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auto"/>
          <w:spacing w:val="100"/>
          <w:sz w:val="72"/>
          <w:szCs w:val="72"/>
        </w:rPr>
      </w:pPr>
      <w:bookmarkStart w:id="32" w:name="_GoBack"/>
      <w:bookmarkEnd w:id="32"/>
      <w:r>
        <w:rPr>
          <w:rFonts w:hint="eastAsia" w:ascii="宋体" w:hAnsi="宋体"/>
          <w:b/>
          <w:bCs/>
          <w:color w:val="auto"/>
          <w:spacing w:val="100"/>
          <w:sz w:val="72"/>
          <w:szCs w:val="72"/>
        </w:rPr>
        <w:t>泰顺县政府采购</w:t>
      </w:r>
    </w:p>
    <w:p>
      <w:pPr>
        <w:jc w:val="center"/>
        <w:rPr>
          <w:rFonts w:ascii="新宋体" w:hAnsi="新宋体" w:eastAsia="新宋体"/>
          <w:b/>
          <w:bCs/>
          <w:color w:val="auto"/>
          <w:spacing w:val="140"/>
          <w:sz w:val="72"/>
          <w:szCs w:val="72"/>
        </w:rPr>
      </w:pPr>
      <w:r>
        <w:rPr>
          <w:rFonts w:hint="eastAsia" w:ascii="新宋体" w:hAnsi="新宋体" w:eastAsia="新宋体"/>
          <w:b/>
          <w:bCs/>
          <w:color w:val="auto"/>
          <w:spacing w:val="140"/>
          <w:sz w:val="72"/>
          <w:szCs w:val="72"/>
        </w:rPr>
        <w:t xml:space="preserve"> </w:t>
      </w:r>
    </w:p>
    <w:p>
      <w:pPr>
        <w:jc w:val="center"/>
        <w:rPr>
          <w:rFonts w:ascii="新宋体" w:hAnsi="新宋体" w:eastAsia="新宋体"/>
          <w:b/>
          <w:bCs/>
          <w:color w:val="auto"/>
          <w:spacing w:val="140"/>
          <w:sz w:val="72"/>
          <w:szCs w:val="72"/>
        </w:rPr>
      </w:pPr>
      <w:r>
        <w:rPr>
          <w:rFonts w:hint="eastAsia" w:ascii="新宋体" w:hAnsi="新宋体" w:eastAsia="新宋体"/>
          <w:b/>
          <w:bCs/>
          <w:color w:val="auto"/>
          <w:spacing w:val="140"/>
          <w:sz w:val="72"/>
          <w:szCs w:val="72"/>
        </w:rPr>
        <w:t xml:space="preserve"> </w:t>
      </w:r>
    </w:p>
    <w:p>
      <w:pPr>
        <w:jc w:val="center"/>
        <w:rPr>
          <w:rFonts w:ascii="新宋体" w:hAnsi="新宋体" w:eastAsia="新宋体"/>
          <w:b/>
          <w:bCs/>
          <w:color w:val="auto"/>
          <w:spacing w:val="140"/>
          <w:sz w:val="72"/>
          <w:szCs w:val="72"/>
        </w:rPr>
      </w:pPr>
    </w:p>
    <w:p>
      <w:pPr>
        <w:jc w:val="center"/>
        <w:rPr>
          <w:rFonts w:ascii="新宋体" w:hAnsi="新宋体" w:eastAsia="新宋体"/>
          <w:b/>
          <w:bCs/>
          <w:color w:val="auto"/>
          <w:spacing w:val="140"/>
          <w:sz w:val="72"/>
          <w:szCs w:val="72"/>
        </w:rPr>
      </w:pPr>
    </w:p>
    <w:p>
      <w:pPr>
        <w:spacing w:line="900" w:lineRule="exact"/>
        <w:jc w:val="center"/>
        <w:rPr>
          <w:rFonts w:ascii="楷体" w:hAnsi="楷体" w:eastAsia="楷体"/>
          <w:b/>
          <w:bCs/>
          <w:color w:val="auto"/>
          <w:spacing w:val="140"/>
          <w:sz w:val="72"/>
          <w:szCs w:val="72"/>
        </w:rPr>
      </w:pPr>
      <w:r>
        <w:rPr>
          <w:rFonts w:hint="eastAsia" w:ascii="黑体" w:hAnsi="新宋体" w:eastAsia="黑体"/>
          <w:b/>
          <w:bCs/>
          <w:color w:val="auto"/>
          <w:spacing w:val="140"/>
          <w:sz w:val="84"/>
          <w:szCs w:val="84"/>
        </w:rPr>
        <w:t xml:space="preserve"> </w:t>
      </w:r>
      <w:r>
        <w:rPr>
          <w:rFonts w:ascii="楷体" w:hAnsi="楷体" w:eastAsia="楷体"/>
          <w:b/>
          <w:bCs/>
          <w:color w:val="auto"/>
          <w:spacing w:val="140"/>
          <w:sz w:val="72"/>
          <w:szCs w:val="72"/>
        </w:rPr>
        <w:t>招 标 文 件</w:t>
      </w:r>
    </w:p>
    <w:p>
      <w:pPr>
        <w:jc w:val="center"/>
        <w:rPr>
          <w:rFonts w:ascii="宋体" w:hAnsi="宋体"/>
          <w:b/>
          <w:color w:val="auto"/>
          <w:sz w:val="72"/>
          <w:szCs w:val="72"/>
        </w:rPr>
      </w:pPr>
    </w:p>
    <w:p>
      <w:pPr>
        <w:jc w:val="center"/>
        <w:rPr>
          <w:rFonts w:ascii="宋体" w:hAnsi="宋体"/>
          <w:b/>
          <w:color w:val="auto"/>
          <w:sz w:val="72"/>
          <w:szCs w:val="72"/>
        </w:rPr>
      </w:pPr>
      <w:r>
        <w:rPr>
          <w:rFonts w:hint="eastAsia" w:ascii="宋体" w:hAnsi="宋体"/>
          <w:b/>
          <w:color w:val="auto"/>
          <w:sz w:val="72"/>
          <w:szCs w:val="72"/>
        </w:rPr>
        <w:t xml:space="preserve">   </w:t>
      </w:r>
    </w:p>
    <w:tbl>
      <w:tblPr>
        <w:tblStyle w:val="23"/>
        <w:tblW w:w="8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1" w:type="dxa"/>
            <w:vAlign w:val="center"/>
          </w:tcPr>
          <w:p>
            <w:pPr>
              <w:rPr>
                <w:rFonts w:ascii="宋体" w:hAnsi="宋体"/>
                <w:b/>
                <w:color w:val="auto"/>
                <w:sz w:val="30"/>
                <w:szCs w:val="30"/>
              </w:rPr>
            </w:pPr>
            <w:r>
              <w:rPr>
                <w:rFonts w:hint="eastAsia" w:ascii="宋体" w:hAnsi="宋体"/>
                <w:b/>
                <w:color w:val="auto"/>
                <w:sz w:val="30"/>
                <w:szCs w:val="30"/>
              </w:rPr>
              <w:t>招标编号</w:t>
            </w:r>
          </w:p>
        </w:tc>
        <w:tc>
          <w:tcPr>
            <w:tcW w:w="5841" w:type="dxa"/>
            <w:vAlign w:val="center"/>
          </w:tcPr>
          <w:p>
            <w:pPr>
              <w:rPr>
                <w:rFonts w:hint="eastAsia" w:ascii="宋体" w:hAnsi="宋体" w:eastAsia="宋体"/>
                <w:b/>
                <w:color w:val="auto"/>
                <w:sz w:val="30"/>
                <w:szCs w:val="30"/>
                <w:lang w:eastAsia="zh-CN"/>
              </w:rPr>
            </w:pPr>
            <w:r>
              <w:rPr>
                <w:rFonts w:hint="eastAsia" w:ascii="宋体" w:hAnsi="宋体" w:eastAsia="宋体"/>
                <w:b/>
                <w:color w:val="auto"/>
                <w:sz w:val="30"/>
                <w:szCs w:val="30"/>
                <w:lang w:eastAsia="zh-CN"/>
              </w:rPr>
              <w:t xml:space="preserve">TSCG201807012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1" w:type="dxa"/>
            <w:vAlign w:val="center"/>
          </w:tcPr>
          <w:p>
            <w:pPr>
              <w:rPr>
                <w:rFonts w:ascii="宋体" w:hAnsi="宋体"/>
                <w:b/>
                <w:color w:val="auto"/>
                <w:sz w:val="30"/>
                <w:szCs w:val="30"/>
              </w:rPr>
            </w:pPr>
            <w:r>
              <w:rPr>
                <w:rFonts w:hint="eastAsia" w:ascii="宋体" w:hAnsi="宋体"/>
                <w:b/>
                <w:color w:val="auto"/>
                <w:sz w:val="30"/>
                <w:szCs w:val="30"/>
              </w:rPr>
              <w:t>项目名称</w:t>
            </w:r>
          </w:p>
        </w:tc>
        <w:tc>
          <w:tcPr>
            <w:tcW w:w="5841" w:type="dxa"/>
            <w:vAlign w:val="center"/>
          </w:tcPr>
          <w:p>
            <w:pPr>
              <w:rPr>
                <w:rFonts w:ascii="宋体" w:hAnsi="宋体" w:eastAsia="宋体"/>
                <w:b/>
                <w:color w:val="auto"/>
                <w:sz w:val="30"/>
                <w:szCs w:val="30"/>
              </w:rPr>
            </w:pPr>
            <w:r>
              <w:rPr>
                <w:rFonts w:hint="eastAsia" w:ascii="宋体" w:hAnsi="宋体" w:eastAsia="宋体"/>
                <w:b/>
                <w:color w:val="auto"/>
                <w:sz w:val="30"/>
                <w:szCs w:val="30"/>
              </w:rPr>
              <w:t>泰顺县职工疗休养服务经营单位定点采购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1" w:type="dxa"/>
            <w:vAlign w:val="center"/>
          </w:tcPr>
          <w:p>
            <w:pPr>
              <w:rPr>
                <w:rFonts w:ascii="宋体" w:hAnsi="宋体"/>
                <w:b/>
                <w:color w:val="auto"/>
                <w:sz w:val="30"/>
                <w:szCs w:val="30"/>
              </w:rPr>
            </w:pPr>
            <w:r>
              <w:rPr>
                <w:rFonts w:hint="eastAsia" w:ascii="宋体" w:hAnsi="宋体"/>
                <w:b/>
                <w:color w:val="auto"/>
                <w:sz w:val="30"/>
                <w:szCs w:val="30"/>
              </w:rPr>
              <w:t>招标方式</w:t>
            </w:r>
          </w:p>
        </w:tc>
        <w:tc>
          <w:tcPr>
            <w:tcW w:w="5841" w:type="dxa"/>
            <w:vAlign w:val="center"/>
          </w:tcPr>
          <w:p>
            <w:pPr>
              <w:rPr>
                <w:rFonts w:ascii="宋体" w:hAnsi="宋体"/>
                <w:b/>
                <w:color w:val="auto"/>
                <w:sz w:val="30"/>
                <w:szCs w:val="30"/>
              </w:rPr>
            </w:pPr>
            <w:r>
              <w:rPr>
                <w:rFonts w:hint="eastAsia" w:ascii="宋体" w:hAnsi="宋体"/>
                <w:b/>
                <w:color w:val="auto"/>
                <w:sz w:val="30"/>
                <w:szCs w:val="3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1" w:type="dxa"/>
            <w:vAlign w:val="center"/>
          </w:tcPr>
          <w:p>
            <w:pPr>
              <w:rPr>
                <w:rFonts w:ascii="宋体" w:hAnsi="宋体"/>
                <w:b/>
                <w:color w:val="auto"/>
                <w:sz w:val="30"/>
                <w:szCs w:val="30"/>
              </w:rPr>
            </w:pPr>
            <w:r>
              <w:rPr>
                <w:rFonts w:hint="eastAsia" w:ascii="宋体" w:hAnsi="宋体"/>
                <w:b/>
                <w:color w:val="auto"/>
                <w:sz w:val="30"/>
                <w:szCs w:val="30"/>
              </w:rPr>
              <w:t>采购单位</w:t>
            </w:r>
          </w:p>
        </w:tc>
        <w:tc>
          <w:tcPr>
            <w:tcW w:w="5841" w:type="dxa"/>
            <w:vAlign w:val="center"/>
          </w:tcPr>
          <w:p>
            <w:pPr>
              <w:snapToGrid w:val="0"/>
              <w:spacing w:line="500" w:lineRule="atLeast"/>
              <w:rPr>
                <w:rFonts w:ascii="宋体" w:hAnsi="宋体" w:eastAsia="宋体"/>
                <w:b/>
                <w:color w:val="auto"/>
                <w:sz w:val="30"/>
                <w:szCs w:val="30"/>
              </w:rPr>
            </w:pPr>
            <w:r>
              <w:rPr>
                <w:rFonts w:hint="eastAsia" w:ascii="宋体" w:hAnsi="宋体" w:eastAsia="宋体"/>
                <w:b/>
                <w:color w:val="auto"/>
                <w:sz w:val="30"/>
                <w:szCs w:val="30"/>
              </w:rPr>
              <w:t>泰顺县总工会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1" w:type="dxa"/>
            <w:vAlign w:val="center"/>
          </w:tcPr>
          <w:p>
            <w:pPr>
              <w:rPr>
                <w:rFonts w:ascii="宋体" w:hAnsi="宋体"/>
                <w:b/>
                <w:color w:val="auto"/>
                <w:sz w:val="30"/>
                <w:szCs w:val="30"/>
              </w:rPr>
            </w:pPr>
            <w:r>
              <w:rPr>
                <w:rFonts w:hint="eastAsia" w:ascii="宋体" w:hAnsi="宋体"/>
                <w:b/>
                <w:color w:val="auto"/>
                <w:sz w:val="30"/>
                <w:szCs w:val="30"/>
              </w:rPr>
              <w:t>招标代理机构</w:t>
            </w:r>
          </w:p>
        </w:tc>
        <w:tc>
          <w:tcPr>
            <w:tcW w:w="5841" w:type="dxa"/>
            <w:vAlign w:val="center"/>
          </w:tcPr>
          <w:p>
            <w:pPr>
              <w:rPr>
                <w:rFonts w:ascii="宋体" w:hAnsi="宋体"/>
                <w:b/>
                <w:color w:val="auto"/>
                <w:sz w:val="30"/>
                <w:szCs w:val="30"/>
              </w:rPr>
            </w:pPr>
            <w:r>
              <w:rPr>
                <w:rFonts w:hint="eastAsia" w:ascii="宋体" w:hAnsi="宋体"/>
                <w:b/>
                <w:color w:val="auto"/>
                <w:sz w:val="30"/>
                <w:szCs w:val="30"/>
              </w:rPr>
              <w:t>杭州华旗招标代理有限公司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1" w:type="dxa"/>
            <w:vAlign w:val="center"/>
          </w:tcPr>
          <w:p>
            <w:pPr>
              <w:rPr>
                <w:rFonts w:ascii="宋体" w:hAnsi="宋体" w:cs="Arial"/>
                <w:b/>
                <w:bCs/>
                <w:color w:val="auto"/>
                <w:sz w:val="28"/>
                <w:szCs w:val="28"/>
              </w:rPr>
            </w:pPr>
            <w:r>
              <w:rPr>
                <w:rFonts w:hint="eastAsia" w:ascii="宋体" w:hAnsi="宋体"/>
                <w:b/>
                <w:color w:val="auto"/>
                <w:sz w:val="30"/>
                <w:szCs w:val="30"/>
              </w:rPr>
              <w:t>监督及备案机构</w:t>
            </w:r>
          </w:p>
        </w:tc>
        <w:tc>
          <w:tcPr>
            <w:tcW w:w="5841" w:type="dxa"/>
            <w:vAlign w:val="center"/>
          </w:tcPr>
          <w:p>
            <w:pPr>
              <w:rPr>
                <w:rFonts w:ascii="宋体" w:hAnsi="宋体" w:cs="Arial"/>
                <w:b/>
                <w:bCs/>
                <w:color w:val="auto"/>
                <w:sz w:val="28"/>
                <w:szCs w:val="28"/>
              </w:rPr>
            </w:pPr>
            <w:r>
              <w:rPr>
                <w:rFonts w:hint="eastAsia" w:ascii="宋体" w:hAnsi="宋体"/>
                <w:b/>
                <w:color w:val="auto"/>
                <w:sz w:val="30"/>
                <w:szCs w:val="30"/>
              </w:rPr>
              <w:t>泰顺县总工会</w:t>
            </w:r>
          </w:p>
        </w:tc>
      </w:tr>
    </w:tbl>
    <w:p>
      <w:pPr>
        <w:snapToGrid w:val="0"/>
        <w:spacing w:line="500" w:lineRule="atLeast"/>
        <w:ind w:left="1220" w:leftChars="581" w:firstLine="744" w:firstLineChars="247"/>
        <w:rPr>
          <w:rFonts w:ascii="宋体" w:hAnsi="宋体"/>
          <w:b/>
          <w:color w:val="auto"/>
          <w:sz w:val="30"/>
          <w:szCs w:val="30"/>
        </w:rPr>
      </w:pPr>
      <w:r>
        <w:rPr>
          <w:rFonts w:hint="eastAsia" w:ascii="宋体" w:hAnsi="宋体"/>
          <w:b/>
          <w:color w:val="auto"/>
          <w:sz w:val="30"/>
          <w:szCs w:val="30"/>
        </w:rPr>
        <w:t xml:space="preserve">  </w:t>
      </w:r>
    </w:p>
    <w:p>
      <w:pPr>
        <w:snapToGrid w:val="0"/>
        <w:ind w:left="1220" w:leftChars="581" w:firstLine="744" w:firstLineChars="247"/>
        <w:rPr>
          <w:rFonts w:ascii="宋体" w:hAnsi="宋体"/>
          <w:b/>
          <w:color w:val="auto"/>
          <w:sz w:val="30"/>
          <w:szCs w:val="30"/>
        </w:rPr>
      </w:pPr>
    </w:p>
    <w:p>
      <w:pPr>
        <w:snapToGrid w:val="0"/>
        <w:spacing w:line="500" w:lineRule="atLeast"/>
        <w:rPr>
          <w:rFonts w:ascii="宋体" w:hAnsi="宋体"/>
          <w:b/>
          <w:color w:val="auto"/>
          <w:sz w:val="30"/>
          <w:szCs w:val="30"/>
        </w:rPr>
      </w:pPr>
    </w:p>
    <w:p>
      <w:pPr>
        <w:jc w:val="center"/>
        <w:rPr>
          <w:rFonts w:ascii="宋体" w:hAnsi="宋体"/>
          <w:b/>
          <w:color w:val="auto"/>
          <w:sz w:val="30"/>
          <w:szCs w:val="30"/>
        </w:rPr>
      </w:pPr>
    </w:p>
    <w:p>
      <w:pPr>
        <w:jc w:val="center"/>
        <w:rPr>
          <w:rFonts w:ascii="宋体" w:hAnsi="宋体"/>
          <w:color w:val="auto"/>
        </w:rPr>
      </w:pPr>
      <w:r>
        <w:rPr>
          <w:rFonts w:hint="eastAsia" w:ascii="宋体" w:hAnsi="宋体"/>
          <w:b/>
          <w:color w:val="auto"/>
          <w:sz w:val="30"/>
          <w:szCs w:val="30"/>
        </w:rPr>
        <w:t>二○一八年七月</w:t>
      </w:r>
    </w:p>
    <w:p>
      <w:pPr>
        <w:autoSpaceDE w:val="0"/>
        <w:autoSpaceDN w:val="0"/>
        <w:spacing w:line="480" w:lineRule="exact"/>
        <w:textAlignment w:val="bottom"/>
        <w:rPr>
          <w:rFonts w:ascii="楷体" w:hAnsi="楷体" w:eastAsia="楷体"/>
          <w:b/>
          <w:color w:val="auto"/>
          <w:sz w:val="44"/>
          <w:szCs w:val="44"/>
        </w:rPr>
        <w:sectPr>
          <w:headerReference r:id="rId3" w:type="default"/>
          <w:footerReference r:id="rId4" w:type="default"/>
          <w:pgSz w:w="11906" w:h="16838"/>
          <w:pgMar w:top="1440" w:right="1622" w:bottom="1440" w:left="1287" w:header="851" w:footer="992" w:gutter="0"/>
          <w:cols w:space="720" w:num="1"/>
          <w:docGrid w:linePitch="312" w:charSpace="0"/>
        </w:sectPr>
      </w:pPr>
    </w:p>
    <w:p>
      <w:pPr>
        <w:autoSpaceDE w:val="0"/>
        <w:autoSpaceDN w:val="0"/>
        <w:spacing w:line="480" w:lineRule="exact"/>
        <w:textAlignment w:val="bottom"/>
        <w:rPr>
          <w:rFonts w:ascii="楷体" w:hAnsi="楷体" w:eastAsia="楷体"/>
          <w:b/>
          <w:color w:val="auto"/>
          <w:sz w:val="44"/>
          <w:szCs w:val="44"/>
        </w:rPr>
      </w:pPr>
    </w:p>
    <w:p>
      <w:pPr>
        <w:autoSpaceDE w:val="0"/>
        <w:autoSpaceDN w:val="0"/>
        <w:spacing w:line="600" w:lineRule="exact"/>
        <w:jc w:val="center"/>
        <w:textAlignment w:val="bottom"/>
        <w:rPr>
          <w:rFonts w:ascii="楷体" w:hAnsi="楷体" w:eastAsia="楷体"/>
          <w:b/>
          <w:color w:val="auto"/>
          <w:sz w:val="44"/>
          <w:szCs w:val="44"/>
        </w:rPr>
      </w:pPr>
    </w:p>
    <w:p>
      <w:pPr>
        <w:autoSpaceDE w:val="0"/>
        <w:autoSpaceDN w:val="0"/>
        <w:spacing w:line="600" w:lineRule="exact"/>
        <w:jc w:val="center"/>
        <w:textAlignment w:val="bottom"/>
        <w:rPr>
          <w:rFonts w:ascii="楷体" w:hAnsi="楷体" w:eastAsia="楷体"/>
          <w:b/>
          <w:color w:val="auto"/>
          <w:sz w:val="44"/>
          <w:szCs w:val="44"/>
        </w:rPr>
      </w:pPr>
      <w:r>
        <w:rPr>
          <w:rFonts w:hint="eastAsia" w:ascii="楷体" w:hAnsi="楷体" w:eastAsia="楷体"/>
          <w:b/>
          <w:color w:val="auto"/>
          <w:sz w:val="44"/>
          <w:szCs w:val="44"/>
        </w:rPr>
        <w:t>招标文件目录</w:t>
      </w:r>
    </w:p>
    <w:p>
      <w:pPr>
        <w:autoSpaceDE w:val="0"/>
        <w:autoSpaceDN w:val="0"/>
        <w:adjustRightInd w:val="0"/>
        <w:spacing w:line="600" w:lineRule="exact"/>
        <w:ind w:left="1050" w:leftChars="500" w:firstLine="420" w:firstLineChars="150"/>
        <w:textAlignment w:val="baseline"/>
        <w:rPr>
          <w:rFonts w:ascii="宋体"/>
          <w:color w:val="auto"/>
          <w:sz w:val="28"/>
          <w:szCs w:val="28"/>
          <w:lang w:val="zh-CN"/>
        </w:rPr>
      </w:pPr>
      <w:r>
        <w:rPr>
          <w:rFonts w:hint="eastAsia" w:ascii="宋体"/>
          <w:color w:val="auto"/>
          <w:sz w:val="28"/>
          <w:szCs w:val="28"/>
          <w:lang w:val="zh-CN"/>
        </w:rPr>
        <w:t>第一部分、投标邀请函（投标须知前附表）</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第二部分、招标内容及技术要求</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第三部分、供应商须知</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一、说明</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二、招标文件</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三、投标文件</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四、投标文件的密封与递交</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五、开标和评标</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六、授予合同</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第四部分、政府采购政策功能相关说明</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第五部分、合同格式</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第六部分、附件：投标文件格式</w:t>
      </w:r>
    </w:p>
    <w:p>
      <w:pPr>
        <w:autoSpaceDE w:val="0"/>
        <w:autoSpaceDN w:val="0"/>
        <w:adjustRightInd w:val="0"/>
        <w:spacing w:line="600" w:lineRule="exact"/>
        <w:ind w:left="1050" w:leftChars="500"/>
        <w:textAlignment w:val="baseline"/>
        <w:rPr>
          <w:rFonts w:ascii="宋体"/>
          <w:color w:val="auto"/>
          <w:sz w:val="28"/>
          <w:szCs w:val="28"/>
          <w:lang w:val="zh-CN"/>
        </w:rPr>
      </w:pPr>
      <w:r>
        <w:rPr>
          <w:rFonts w:hint="eastAsia" w:ascii="宋体"/>
          <w:color w:val="auto"/>
          <w:sz w:val="28"/>
          <w:szCs w:val="28"/>
          <w:lang w:val="zh-CN"/>
        </w:rPr>
        <w:t xml:space="preserve">    第七部分、评标办法</w:t>
      </w: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400" w:lineRule="exact"/>
        <w:ind w:firstLine="602" w:firstLineChars="200"/>
        <w:jc w:val="center"/>
        <w:rPr>
          <w:rFonts w:ascii="宋体" w:hAnsi="宋体"/>
          <w:b/>
          <w:bCs/>
          <w:color w:val="auto"/>
          <w:sz w:val="30"/>
          <w:szCs w:val="30"/>
        </w:rPr>
      </w:pPr>
    </w:p>
    <w:p>
      <w:pPr>
        <w:spacing w:line="380" w:lineRule="atLeast"/>
        <w:ind w:firstLine="602" w:firstLineChars="200"/>
        <w:jc w:val="center"/>
        <w:rPr>
          <w:rFonts w:ascii="宋体" w:hAnsi="宋体"/>
          <w:b/>
          <w:bCs/>
          <w:color w:val="auto"/>
          <w:sz w:val="30"/>
          <w:szCs w:val="30"/>
        </w:rPr>
      </w:pPr>
      <w:r>
        <w:rPr>
          <w:rFonts w:hint="eastAsia" w:ascii="宋体" w:hAnsi="宋体"/>
          <w:b/>
          <w:bCs/>
          <w:color w:val="auto"/>
          <w:sz w:val="30"/>
          <w:szCs w:val="30"/>
        </w:rPr>
        <w:t>关于泰顺县职工疗休养服务经营单位定点采购</w:t>
      </w:r>
    </w:p>
    <w:p>
      <w:pPr>
        <w:spacing w:line="380" w:lineRule="atLeast"/>
        <w:ind w:firstLine="602" w:firstLineChars="200"/>
        <w:jc w:val="center"/>
        <w:rPr>
          <w:rFonts w:ascii="宋体" w:hAnsi="宋体"/>
          <w:b/>
          <w:bCs/>
          <w:color w:val="auto"/>
          <w:sz w:val="30"/>
          <w:szCs w:val="30"/>
        </w:rPr>
      </w:pPr>
      <w:r>
        <w:rPr>
          <w:rFonts w:hint="eastAsia" w:ascii="宋体" w:hAnsi="宋体"/>
          <w:b/>
          <w:bCs/>
          <w:color w:val="auto"/>
          <w:sz w:val="30"/>
          <w:szCs w:val="30"/>
        </w:rPr>
        <w:t>公开招标公告</w:t>
      </w:r>
    </w:p>
    <w:p>
      <w:pPr>
        <w:snapToGrid w:val="0"/>
        <w:spacing w:line="380" w:lineRule="atLeast"/>
        <w:ind w:firstLine="440" w:firstLineChars="200"/>
        <w:rPr>
          <w:rFonts w:ascii="宋体" w:hAnsi="宋体"/>
          <w:color w:val="auto"/>
          <w:sz w:val="22"/>
          <w:szCs w:val="22"/>
        </w:rPr>
      </w:pPr>
      <w:r>
        <w:rPr>
          <w:rFonts w:hint="eastAsia" w:ascii="宋体" w:hAnsi="宋体"/>
          <w:color w:val="auto"/>
          <w:sz w:val="22"/>
          <w:szCs w:val="22"/>
        </w:rPr>
        <w:t>根据《中华人民共和国政府采购法》等有关规定，杭州华旗招标代理有限公司受泰顺县总工会委托，就泰顺县职工疗休养服务经营单位定点采购进行公开招标，欢迎国内合格的供应商前来投标。</w:t>
      </w:r>
    </w:p>
    <w:p>
      <w:pPr>
        <w:pStyle w:val="12"/>
        <w:adjustRightInd w:val="0"/>
        <w:snapToGrid w:val="0"/>
        <w:spacing w:line="380" w:lineRule="atLeast"/>
        <w:ind w:firstLine="448"/>
        <w:rPr>
          <w:rFonts w:hint="eastAsia" w:hAnsi="宋体" w:eastAsia="宋体"/>
          <w:color w:val="auto"/>
          <w:sz w:val="22"/>
          <w:szCs w:val="22"/>
          <w:lang w:eastAsia="zh-CN"/>
        </w:rPr>
      </w:pPr>
      <w:r>
        <w:rPr>
          <w:rFonts w:hint="eastAsia"/>
          <w:b/>
          <w:color w:val="auto"/>
          <w:sz w:val="22"/>
          <w:szCs w:val="22"/>
        </w:rPr>
        <w:t>一、招标项目编号:</w:t>
      </w:r>
      <w:r>
        <w:rPr>
          <w:rFonts w:hint="eastAsia" w:hAnsi="宋体" w:eastAsia="宋体"/>
          <w:color w:val="auto"/>
          <w:sz w:val="22"/>
          <w:szCs w:val="22"/>
          <w:lang w:eastAsia="zh-CN"/>
        </w:rPr>
        <w:t xml:space="preserve">TSCG201807012 </w:t>
      </w:r>
    </w:p>
    <w:p>
      <w:pPr>
        <w:pStyle w:val="12"/>
        <w:adjustRightInd w:val="0"/>
        <w:snapToGrid w:val="0"/>
        <w:spacing w:line="380" w:lineRule="atLeast"/>
        <w:ind w:firstLine="1106" w:firstLineChars="503"/>
        <w:rPr>
          <w:rFonts w:hint="eastAsia" w:eastAsia="宋体"/>
          <w:b/>
          <w:color w:val="auto"/>
          <w:sz w:val="22"/>
          <w:szCs w:val="22"/>
          <w:lang w:eastAsia="zh-CN"/>
        </w:rPr>
      </w:pPr>
      <w:r>
        <w:rPr>
          <w:rFonts w:hint="eastAsia" w:hAnsi="宋体" w:eastAsia="宋体"/>
          <w:color w:val="auto"/>
          <w:sz w:val="22"/>
          <w:szCs w:val="22"/>
        </w:rPr>
        <w:t>采购组织类型：</w:t>
      </w:r>
      <w:r>
        <w:rPr>
          <w:rFonts w:hint="eastAsia" w:hAnsi="宋体" w:eastAsia="宋体"/>
          <w:color w:val="auto"/>
          <w:sz w:val="22"/>
          <w:szCs w:val="22"/>
          <w:lang w:val="en-US" w:eastAsia="zh-CN"/>
        </w:rPr>
        <w:t>分散</w:t>
      </w:r>
      <w:r>
        <w:rPr>
          <w:rFonts w:hint="eastAsia" w:hAnsi="宋体" w:eastAsia="宋体"/>
          <w:color w:val="auto"/>
          <w:sz w:val="22"/>
          <w:szCs w:val="22"/>
        </w:rPr>
        <w:t>采购-</w:t>
      </w:r>
      <w:r>
        <w:rPr>
          <w:rFonts w:hint="eastAsia" w:hAnsi="宋体" w:eastAsia="宋体"/>
          <w:color w:val="auto"/>
          <w:sz w:val="22"/>
          <w:szCs w:val="22"/>
          <w:lang w:val="en-US" w:eastAsia="zh-CN"/>
        </w:rPr>
        <w:t>分散委托中介</w:t>
      </w:r>
    </w:p>
    <w:p>
      <w:pPr>
        <w:pStyle w:val="12"/>
        <w:adjustRightInd w:val="0"/>
        <w:snapToGrid w:val="0"/>
        <w:spacing w:line="380" w:lineRule="atLeast"/>
        <w:ind w:firstLine="448"/>
        <w:rPr>
          <w:b/>
          <w:color w:val="auto"/>
          <w:sz w:val="22"/>
          <w:szCs w:val="22"/>
        </w:rPr>
      </w:pPr>
      <w:r>
        <w:rPr>
          <w:rFonts w:hint="eastAsia"/>
          <w:b/>
          <w:color w:val="auto"/>
          <w:sz w:val="22"/>
          <w:szCs w:val="22"/>
        </w:rPr>
        <w:t>二、招标项目概况（内容、用途、数量、简要技术要求等）:</w:t>
      </w:r>
    </w:p>
    <w:tbl>
      <w:tblPr>
        <w:tblStyle w:val="23"/>
        <w:tblW w:w="8346"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62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76" w:type="dxa"/>
            <w:vAlign w:val="center"/>
          </w:tcPr>
          <w:p>
            <w:pPr>
              <w:pStyle w:val="12"/>
              <w:adjustRightInd w:val="0"/>
              <w:snapToGrid w:val="0"/>
              <w:spacing w:line="380" w:lineRule="atLeast"/>
              <w:ind w:firstLine="0"/>
              <w:rPr>
                <w:ins w:id="0" w:author="admin" w:date="2018-07-06T10:24:00Z"/>
                <w:rFonts w:eastAsia="宋体"/>
                <w:color w:val="auto"/>
              </w:rPr>
            </w:pPr>
          </w:p>
          <w:p>
            <w:pPr>
              <w:pStyle w:val="12"/>
              <w:adjustRightInd w:val="0"/>
              <w:snapToGrid w:val="0"/>
              <w:spacing w:line="380" w:lineRule="atLeast"/>
              <w:ind w:firstLine="0"/>
              <w:rPr>
                <w:rFonts w:hAnsi="宋体"/>
                <w:color w:val="auto"/>
                <w:sz w:val="22"/>
                <w:szCs w:val="22"/>
              </w:rPr>
            </w:pPr>
            <w:r>
              <w:rPr>
                <w:rFonts w:hint="eastAsia" w:hAnsi="宋体" w:eastAsia="宋体"/>
                <w:color w:val="auto"/>
                <w:sz w:val="22"/>
                <w:szCs w:val="22"/>
              </w:rPr>
              <w:t>序号</w:t>
            </w:r>
          </w:p>
        </w:tc>
        <w:tc>
          <w:tcPr>
            <w:tcW w:w="6270" w:type="dxa"/>
            <w:vAlign w:val="center"/>
          </w:tcPr>
          <w:p>
            <w:pPr>
              <w:pStyle w:val="12"/>
              <w:adjustRightInd w:val="0"/>
              <w:snapToGrid w:val="0"/>
              <w:spacing w:line="380" w:lineRule="atLeast"/>
              <w:ind w:firstLine="0"/>
              <w:jc w:val="center"/>
              <w:rPr>
                <w:rFonts w:hAnsi="宋体"/>
                <w:color w:val="auto"/>
                <w:sz w:val="22"/>
                <w:szCs w:val="22"/>
              </w:rPr>
            </w:pPr>
            <w:r>
              <w:rPr>
                <w:rFonts w:hAnsi="宋体"/>
                <w:color w:val="auto"/>
                <w:sz w:val="22"/>
                <w:szCs w:val="22"/>
              </w:rPr>
              <w:t>名称</w:t>
            </w:r>
          </w:p>
        </w:tc>
        <w:tc>
          <w:tcPr>
            <w:tcW w:w="1200" w:type="dxa"/>
            <w:vAlign w:val="center"/>
          </w:tcPr>
          <w:p>
            <w:pPr>
              <w:pStyle w:val="12"/>
              <w:adjustRightInd w:val="0"/>
              <w:snapToGrid w:val="0"/>
              <w:spacing w:line="380" w:lineRule="atLeast"/>
              <w:ind w:firstLine="0"/>
              <w:jc w:val="center"/>
              <w:rPr>
                <w:rFonts w:hAnsi="宋体" w:eastAsia="宋体"/>
                <w:color w:val="auto"/>
                <w:sz w:val="22"/>
                <w:szCs w:val="22"/>
              </w:rPr>
            </w:pPr>
            <w:r>
              <w:rPr>
                <w:rFonts w:hint="eastAsia" w:hAnsi="宋体" w:eastAsia="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876" w:type="dxa"/>
            <w:vAlign w:val="center"/>
          </w:tcPr>
          <w:p>
            <w:pPr>
              <w:pStyle w:val="12"/>
              <w:adjustRightInd w:val="0"/>
              <w:snapToGrid w:val="0"/>
              <w:spacing w:line="380" w:lineRule="atLeast"/>
              <w:ind w:firstLine="440" w:firstLineChars="200"/>
              <w:jc w:val="center"/>
              <w:rPr>
                <w:rFonts w:hAnsi="宋体" w:eastAsia="宋体"/>
                <w:color w:val="auto"/>
                <w:sz w:val="22"/>
                <w:szCs w:val="22"/>
              </w:rPr>
            </w:pPr>
            <w:r>
              <w:rPr>
                <w:rFonts w:hint="eastAsia" w:hAnsi="宋体" w:eastAsia="宋体"/>
                <w:color w:val="auto"/>
                <w:sz w:val="22"/>
                <w:szCs w:val="22"/>
              </w:rPr>
              <w:t>1</w:t>
            </w:r>
          </w:p>
        </w:tc>
        <w:tc>
          <w:tcPr>
            <w:tcW w:w="6270" w:type="dxa"/>
            <w:vAlign w:val="center"/>
          </w:tcPr>
          <w:p>
            <w:pPr>
              <w:pStyle w:val="12"/>
              <w:adjustRightInd w:val="0"/>
              <w:snapToGrid w:val="0"/>
              <w:spacing w:line="380" w:lineRule="atLeast"/>
              <w:ind w:firstLine="0"/>
              <w:jc w:val="center"/>
              <w:rPr>
                <w:rFonts w:hAnsi="宋体"/>
                <w:color w:val="auto"/>
                <w:sz w:val="22"/>
                <w:szCs w:val="22"/>
              </w:rPr>
            </w:pPr>
            <w:r>
              <w:rPr>
                <w:rFonts w:hint="eastAsia" w:hAnsi="宋体" w:eastAsia="宋体"/>
                <w:color w:val="auto"/>
                <w:sz w:val="22"/>
                <w:szCs w:val="22"/>
              </w:rPr>
              <w:t>泰顺县职工疗休养服务经营单位定点采购，</w:t>
            </w:r>
            <w:r>
              <w:rPr>
                <w:rFonts w:hAnsi="宋体"/>
                <w:color w:val="auto"/>
                <w:sz w:val="22"/>
                <w:szCs w:val="22"/>
              </w:rPr>
              <w:t>具</w:t>
            </w:r>
            <w:r>
              <w:rPr>
                <w:rFonts w:hint="eastAsia" w:hAnsi="宋体"/>
                <w:color w:val="auto"/>
                <w:sz w:val="22"/>
                <w:szCs w:val="22"/>
              </w:rPr>
              <w:t>体要求见</w:t>
            </w:r>
            <w:r>
              <w:rPr>
                <w:rFonts w:hint="eastAsia" w:hAnsi="宋体" w:eastAsia="宋体"/>
                <w:color w:val="auto"/>
                <w:sz w:val="22"/>
                <w:szCs w:val="22"/>
              </w:rPr>
              <w:t>招标文件。</w:t>
            </w:r>
          </w:p>
        </w:tc>
        <w:tc>
          <w:tcPr>
            <w:tcW w:w="1200" w:type="dxa"/>
            <w:vAlign w:val="center"/>
          </w:tcPr>
          <w:p>
            <w:pPr>
              <w:pStyle w:val="12"/>
              <w:adjustRightInd w:val="0"/>
              <w:snapToGrid w:val="0"/>
              <w:spacing w:line="380" w:lineRule="atLeast"/>
              <w:ind w:firstLine="0"/>
              <w:jc w:val="center"/>
              <w:rPr>
                <w:rFonts w:hAnsi="宋体"/>
                <w:color w:val="auto"/>
                <w:sz w:val="22"/>
                <w:szCs w:val="22"/>
              </w:rPr>
            </w:pPr>
          </w:p>
        </w:tc>
      </w:tr>
    </w:tbl>
    <w:p>
      <w:pPr>
        <w:pStyle w:val="12"/>
        <w:adjustRightInd w:val="0"/>
        <w:snapToGrid w:val="0"/>
        <w:spacing w:line="380" w:lineRule="atLeast"/>
        <w:ind w:firstLine="448"/>
        <w:rPr>
          <w:b/>
          <w:color w:val="auto"/>
          <w:sz w:val="22"/>
          <w:szCs w:val="22"/>
        </w:rPr>
      </w:pPr>
      <w:r>
        <w:rPr>
          <w:rFonts w:hint="eastAsia" w:hAnsi="宋体"/>
          <w:color w:val="auto"/>
          <w:sz w:val="22"/>
          <w:szCs w:val="22"/>
        </w:rPr>
        <w:t xml:space="preserve"> </w:t>
      </w:r>
      <w:r>
        <w:rPr>
          <w:rFonts w:hint="eastAsia"/>
          <w:b/>
          <w:color w:val="auto"/>
          <w:sz w:val="22"/>
          <w:szCs w:val="22"/>
        </w:rPr>
        <w:t>三、供应商资格要求:</w:t>
      </w:r>
    </w:p>
    <w:p>
      <w:pPr>
        <w:snapToGrid w:val="0"/>
        <w:spacing w:line="380" w:lineRule="atLeast"/>
        <w:ind w:firstLine="880" w:firstLineChars="400"/>
        <w:rPr>
          <w:rFonts w:ascii="宋体" w:hAnsi="宋体"/>
          <w:color w:val="auto"/>
          <w:sz w:val="22"/>
          <w:szCs w:val="22"/>
        </w:rPr>
      </w:pPr>
      <w:r>
        <w:rPr>
          <w:rFonts w:hint="eastAsia" w:ascii="宋体" w:hAnsi="宋体"/>
          <w:color w:val="auto"/>
          <w:sz w:val="22"/>
          <w:szCs w:val="22"/>
        </w:rPr>
        <w:t>1、符合政府采购法第二十二条关于供应商的资格要求；</w:t>
      </w:r>
    </w:p>
    <w:p>
      <w:pPr>
        <w:snapToGrid w:val="0"/>
        <w:spacing w:line="380" w:lineRule="atLeast"/>
        <w:ind w:firstLine="880" w:firstLineChars="400"/>
        <w:rPr>
          <w:rFonts w:ascii="宋体" w:hAnsi="宋体"/>
          <w:color w:val="auto"/>
          <w:sz w:val="22"/>
          <w:szCs w:val="22"/>
        </w:rPr>
      </w:pPr>
      <w:r>
        <w:rPr>
          <w:rFonts w:hint="eastAsia" w:ascii="宋体" w:hAnsi="宋体"/>
          <w:color w:val="auto"/>
          <w:sz w:val="22"/>
          <w:szCs w:val="22"/>
        </w:rPr>
        <w:t>2、投标供应商须具备相应的《旅行社业务经营许可证》；</w:t>
      </w:r>
    </w:p>
    <w:p>
      <w:pPr>
        <w:snapToGrid w:val="0"/>
        <w:spacing w:line="380" w:lineRule="atLeast"/>
        <w:ind w:firstLine="880" w:firstLineChars="400"/>
        <w:rPr>
          <w:rFonts w:ascii="宋体" w:hAnsi="宋体"/>
          <w:color w:val="auto"/>
          <w:sz w:val="22"/>
          <w:szCs w:val="22"/>
        </w:rPr>
      </w:pPr>
      <w:r>
        <w:rPr>
          <w:rFonts w:hint="eastAsia" w:ascii="宋体" w:hAnsi="宋体"/>
          <w:color w:val="auto"/>
          <w:sz w:val="22"/>
          <w:szCs w:val="22"/>
        </w:rPr>
        <w:t>3、投标供应商须在</w:t>
      </w:r>
      <w:r>
        <w:rPr>
          <w:rFonts w:hint="eastAsia"/>
          <w:color w:val="auto"/>
        </w:rPr>
        <w:t>泰顺县内</w:t>
      </w:r>
      <w:r>
        <w:rPr>
          <w:rFonts w:hint="eastAsia" w:ascii="宋体" w:hAnsi="宋体"/>
          <w:color w:val="auto"/>
          <w:sz w:val="22"/>
          <w:szCs w:val="22"/>
        </w:rPr>
        <w:t>有正式工商注册分公司或服务点；</w:t>
      </w:r>
    </w:p>
    <w:p>
      <w:pPr>
        <w:snapToGrid w:val="0"/>
        <w:spacing w:line="380" w:lineRule="atLeast"/>
        <w:ind w:firstLine="880" w:firstLineChars="400"/>
        <w:rPr>
          <w:rFonts w:ascii="宋体" w:hAnsi="宋体"/>
          <w:color w:val="auto"/>
          <w:sz w:val="22"/>
          <w:szCs w:val="22"/>
        </w:rPr>
      </w:pPr>
      <w:r>
        <w:rPr>
          <w:rFonts w:hint="eastAsia" w:ascii="宋体" w:hAnsi="宋体"/>
          <w:color w:val="auto"/>
          <w:sz w:val="22"/>
          <w:szCs w:val="22"/>
        </w:rPr>
        <w:t>4、本项目谢绝联合体投标；</w:t>
      </w:r>
    </w:p>
    <w:p>
      <w:pPr>
        <w:snapToGrid w:val="0"/>
        <w:spacing w:line="380" w:lineRule="atLeast"/>
        <w:ind w:firstLine="880" w:firstLineChars="400"/>
        <w:rPr>
          <w:rFonts w:ascii="宋体" w:hAnsi="宋体"/>
          <w:color w:val="auto"/>
          <w:sz w:val="22"/>
          <w:szCs w:val="22"/>
        </w:rPr>
      </w:pPr>
      <w:r>
        <w:rPr>
          <w:rFonts w:hint="eastAsia" w:ascii="宋体" w:hAnsi="宋体"/>
          <w:color w:val="auto"/>
          <w:sz w:val="22"/>
          <w:szCs w:val="22"/>
        </w:rPr>
        <w:t>5、法律、行政法规规定的其他条件。</w:t>
      </w:r>
    </w:p>
    <w:p>
      <w:pPr>
        <w:snapToGrid w:val="0"/>
        <w:spacing w:line="380" w:lineRule="atLeast"/>
        <w:ind w:firstLine="442" w:firstLineChars="200"/>
        <w:rPr>
          <w:rFonts w:hAnsi="宋体"/>
          <w:b/>
          <w:bCs/>
          <w:color w:val="auto"/>
          <w:sz w:val="22"/>
          <w:szCs w:val="22"/>
        </w:rPr>
      </w:pPr>
      <w:r>
        <w:rPr>
          <w:rFonts w:hAnsi="宋体"/>
          <w:b/>
          <w:color w:val="auto"/>
          <w:sz w:val="22"/>
          <w:szCs w:val="22"/>
        </w:rPr>
        <w:t>四、</w:t>
      </w:r>
      <w:r>
        <w:rPr>
          <w:rFonts w:hint="eastAsia" w:hAnsi="宋体"/>
          <w:b/>
          <w:bCs/>
          <w:color w:val="auto"/>
          <w:sz w:val="22"/>
          <w:szCs w:val="22"/>
        </w:rPr>
        <w:t>招标文件领取方式</w:t>
      </w:r>
    </w:p>
    <w:p>
      <w:pPr>
        <w:pStyle w:val="12"/>
        <w:adjustRightInd w:val="0"/>
        <w:snapToGrid w:val="0"/>
        <w:spacing w:line="400" w:lineRule="exact"/>
        <w:ind w:firstLine="530" w:firstLineChars="241"/>
        <w:rPr>
          <w:rFonts w:hAnsi="宋体"/>
          <w:color w:val="auto"/>
          <w:sz w:val="22"/>
          <w:szCs w:val="22"/>
        </w:rPr>
      </w:pPr>
      <w:r>
        <w:rPr>
          <w:rFonts w:hint="eastAsia" w:hAnsi="宋体" w:eastAsia="宋体"/>
          <w:color w:val="auto"/>
          <w:sz w:val="22"/>
          <w:szCs w:val="22"/>
        </w:rPr>
        <w:t>招标文件</w:t>
      </w:r>
      <w:r>
        <w:rPr>
          <w:rFonts w:hint="eastAsia" w:hAnsi="宋体"/>
          <w:color w:val="auto"/>
          <w:sz w:val="22"/>
        </w:rPr>
        <w:t>在浙江政府采购网（</w:t>
      </w:r>
      <w:r>
        <w:rPr>
          <w:rFonts w:hint="eastAsia"/>
          <w:color w:val="auto"/>
        </w:rPr>
        <w:t>http://www.zjzfcg.gov.cn/</w:t>
      </w:r>
      <w:r>
        <w:rPr>
          <w:rFonts w:hint="eastAsia" w:hAnsi="宋体"/>
          <w:color w:val="auto"/>
          <w:sz w:val="22"/>
        </w:rPr>
        <w:t>）或</w:t>
      </w:r>
      <w:r>
        <w:rPr>
          <w:rFonts w:hint="eastAsia" w:hAnsi="宋体" w:eastAsia="宋体"/>
          <w:color w:val="auto"/>
          <w:sz w:val="22"/>
        </w:rPr>
        <w:t>泰顺县人民政府网</w:t>
      </w:r>
      <w:r>
        <w:rPr>
          <w:rFonts w:hint="eastAsia" w:hAnsi="宋体"/>
          <w:color w:val="auto"/>
          <w:sz w:val="22"/>
        </w:rPr>
        <w:t xml:space="preserve">（http://www.ts.gov.cn/ </w:t>
      </w:r>
      <w:r>
        <w:rPr>
          <w:rFonts w:hint="eastAsia" w:hAnsi="宋体" w:cs="宋体"/>
          <w:b/>
          <w:bCs/>
          <w:color w:val="auto"/>
          <w:sz w:val="22"/>
          <w:u w:val="single"/>
        </w:rPr>
        <w:t>进入至左下角“基本信息公开---招投信息”</w:t>
      </w:r>
      <w:r>
        <w:rPr>
          <w:rFonts w:hint="eastAsia" w:hAnsi="宋体"/>
          <w:color w:val="auto"/>
          <w:sz w:val="22"/>
        </w:rPr>
        <w:t>）下载。</w:t>
      </w:r>
    </w:p>
    <w:p>
      <w:pPr>
        <w:pStyle w:val="12"/>
        <w:adjustRightInd w:val="0"/>
        <w:snapToGrid w:val="0"/>
        <w:spacing w:line="380" w:lineRule="atLeast"/>
        <w:ind w:firstLine="434" w:firstLineChars="197"/>
        <w:rPr>
          <w:rFonts w:hAnsi="宋体"/>
          <w:color w:val="auto"/>
          <w:sz w:val="22"/>
          <w:szCs w:val="22"/>
        </w:rPr>
      </w:pPr>
      <w:r>
        <w:rPr>
          <w:rFonts w:hAnsi="宋体"/>
          <w:b/>
          <w:color w:val="auto"/>
          <w:sz w:val="22"/>
          <w:szCs w:val="22"/>
        </w:rPr>
        <w:t>五、</w:t>
      </w:r>
      <w:r>
        <w:rPr>
          <w:rFonts w:hAnsi="宋体"/>
          <w:color w:val="auto"/>
          <w:sz w:val="22"/>
          <w:szCs w:val="22"/>
        </w:rPr>
        <w:t>投标截止时间：</w:t>
      </w:r>
      <w:r>
        <w:rPr>
          <w:rFonts w:hint="eastAsia" w:ascii="新宋体" w:hAnsi="新宋体" w:eastAsia="新宋体"/>
          <w:b/>
          <w:bCs/>
          <w:color w:val="auto"/>
          <w:sz w:val="22"/>
          <w:szCs w:val="22"/>
        </w:rPr>
        <w:t>2018</w:t>
      </w:r>
      <w:r>
        <w:rPr>
          <w:rFonts w:hint="eastAsia" w:ascii="新宋体" w:hAnsi="新宋体" w:eastAsia="新宋体"/>
          <w:color w:val="auto"/>
          <w:sz w:val="22"/>
          <w:szCs w:val="22"/>
        </w:rPr>
        <w:t>年</w:t>
      </w:r>
      <w:r>
        <w:rPr>
          <w:rFonts w:hint="eastAsia" w:ascii="新宋体" w:hAnsi="新宋体" w:eastAsia="新宋体"/>
          <w:b/>
          <w:bCs/>
          <w:color w:val="auto"/>
          <w:sz w:val="22"/>
          <w:szCs w:val="22"/>
        </w:rPr>
        <w:t xml:space="preserve">7月 </w:t>
      </w:r>
      <w:r>
        <w:rPr>
          <w:rFonts w:hint="eastAsia" w:ascii="新宋体" w:hAnsi="新宋体" w:eastAsia="新宋体"/>
          <w:b/>
          <w:bCs/>
          <w:color w:val="auto"/>
          <w:sz w:val="22"/>
          <w:szCs w:val="22"/>
          <w:lang w:val="en-US" w:eastAsia="zh-CN"/>
        </w:rPr>
        <w:t>31</w:t>
      </w:r>
      <w:r>
        <w:rPr>
          <w:rFonts w:hint="eastAsia" w:ascii="新宋体" w:hAnsi="新宋体" w:eastAsia="新宋体"/>
          <w:b/>
          <w:bCs/>
          <w:color w:val="auto"/>
          <w:sz w:val="22"/>
          <w:szCs w:val="22"/>
        </w:rPr>
        <w:t xml:space="preserve">日 </w:t>
      </w:r>
      <w:r>
        <w:rPr>
          <w:rFonts w:hint="eastAsia" w:ascii="新宋体" w:hAnsi="新宋体" w:eastAsia="新宋体"/>
          <w:b/>
          <w:bCs/>
          <w:color w:val="auto"/>
          <w:sz w:val="22"/>
          <w:szCs w:val="22"/>
          <w:lang w:eastAsia="zh-CN"/>
        </w:rPr>
        <w:t>下午14:30</w:t>
      </w:r>
      <w:r>
        <w:rPr>
          <w:rFonts w:hint="eastAsia" w:ascii="新宋体" w:hAnsi="新宋体" w:eastAsia="新宋体"/>
          <w:b/>
          <w:bCs/>
          <w:color w:val="auto"/>
          <w:sz w:val="22"/>
          <w:szCs w:val="22"/>
        </w:rPr>
        <w:t>时</w:t>
      </w:r>
      <w:r>
        <w:rPr>
          <w:rFonts w:hint="eastAsia" w:hAnsi="宋体"/>
          <w:color w:val="auto"/>
          <w:sz w:val="22"/>
          <w:szCs w:val="22"/>
        </w:rPr>
        <w:t xml:space="preserve">  </w:t>
      </w:r>
    </w:p>
    <w:p>
      <w:pPr>
        <w:pStyle w:val="12"/>
        <w:adjustRightInd w:val="0"/>
        <w:snapToGrid w:val="0"/>
        <w:spacing w:line="380" w:lineRule="atLeast"/>
        <w:ind w:left="433" w:leftChars="206" w:firstLine="0"/>
        <w:rPr>
          <w:rFonts w:hAnsi="宋体"/>
          <w:color w:val="auto"/>
          <w:sz w:val="22"/>
          <w:szCs w:val="22"/>
        </w:rPr>
      </w:pPr>
      <w:r>
        <w:rPr>
          <w:rFonts w:hAnsi="宋体"/>
          <w:b/>
          <w:color w:val="auto"/>
          <w:sz w:val="22"/>
          <w:szCs w:val="22"/>
        </w:rPr>
        <w:t>六、</w:t>
      </w:r>
      <w:r>
        <w:rPr>
          <w:rFonts w:hAnsi="宋体"/>
          <w:color w:val="auto"/>
          <w:sz w:val="22"/>
          <w:szCs w:val="22"/>
        </w:rPr>
        <w:t>投标地点：</w:t>
      </w:r>
      <w:r>
        <w:rPr>
          <w:rFonts w:hint="eastAsia" w:hAnsi="宋体"/>
          <w:color w:val="auto"/>
          <w:sz w:val="22"/>
          <w:szCs w:val="22"/>
        </w:rPr>
        <w:t>泰顺县公共资源交易与行政审批服务中心</w:t>
      </w:r>
      <w:r>
        <w:rPr>
          <w:rFonts w:hint="eastAsia" w:hAnsi="宋体" w:eastAsia="宋体" w:cs="宋体"/>
          <w:color w:val="auto"/>
        </w:rPr>
        <w:t>一</w:t>
      </w:r>
      <w:r>
        <w:rPr>
          <w:rFonts w:hint="eastAsia" w:hAnsi="宋体" w:eastAsia="宋体" w:cs="宋体"/>
          <w:color w:val="auto"/>
          <w:sz w:val="22"/>
          <w:szCs w:val="22"/>
        </w:rPr>
        <w:t>楼收标</w:t>
      </w:r>
      <w:r>
        <w:rPr>
          <w:rFonts w:hint="eastAsia" w:hAnsi="宋体"/>
          <w:color w:val="auto"/>
          <w:sz w:val="22"/>
          <w:szCs w:val="22"/>
        </w:rPr>
        <w:t>区（温州市泰顺县罗阳镇新城大道117号）</w:t>
      </w:r>
    </w:p>
    <w:p>
      <w:pPr>
        <w:pStyle w:val="12"/>
        <w:adjustRightInd w:val="0"/>
        <w:snapToGrid w:val="0"/>
        <w:spacing w:line="380" w:lineRule="atLeast"/>
        <w:ind w:firstLine="434" w:firstLineChars="197"/>
        <w:rPr>
          <w:rFonts w:ascii="新宋体" w:hAnsi="新宋体" w:eastAsia="新宋体"/>
          <w:b/>
          <w:bCs/>
          <w:color w:val="auto"/>
          <w:sz w:val="22"/>
          <w:szCs w:val="22"/>
        </w:rPr>
      </w:pPr>
      <w:r>
        <w:rPr>
          <w:rFonts w:hAnsi="宋体"/>
          <w:b/>
          <w:color w:val="auto"/>
          <w:sz w:val="22"/>
          <w:szCs w:val="22"/>
        </w:rPr>
        <w:t>七</w:t>
      </w:r>
      <w:r>
        <w:rPr>
          <w:rFonts w:hAnsi="宋体"/>
          <w:color w:val="auto"/>
          <w:sz w:val="22"/>
          <w:szCs w:val="22"/>
        </w:rPr>
        <w:t>、开标时间：</w:t>
      </w:r>
      <w:r>
        <w:rPr>
          <w:rFonts w:hint="eastAsia" w:ascii="新宋体" w:hAnsi="新宋体" w:eastAsia="新宋体"/>
          <w:b/>
          <w:bCs/>
          <w:color w:val="auto"/>
          <w:sz w:val="22"/>
          <w:szCs w:val="22"/>
        </w:rPr>
        <w:t>2018</w:t>
      </w:r>
      <w:r>
        <w:rPr>
          <w:rFonts w:hint="eastAsia" w:ascii="新宋体" w:hAnsi="新宋体" w:eastAsia="新宋体"/>
          <w:color w:val="auto"/>
          <w:sz w:val="22"/>
          <w:szCs w:val="22"/>
        </w:rPr>
        <w:t>年</w:t>
      </w:r>
      <w:r>
        <w:rPr>
          <w:rFonts w:hint="eastAsia" w:ascii="新宋体" w:hAnsi="新宋体" w:eastAsia="新宋体"/>
          <w:b/>
          <w:bCs/>
          <w:color w:val="auto"/>
          <w:sz w:val="22"/>
          <w:szCs w:val="22"/>
        </w:rPr>
        <w:t>7月</w:t>
      </w:r>
      <w:r>
        <w:rPr>
          <w:rFonts w:hint="eastAsia" w:ascii="新宋体" w:hAnsi="新宋体" w:eastAsia="新宋体"/>
          <w:b/>
          <w:bCs/>
          <w:color w:val="auto"/>
          <w:sz w:val="22"/>
          <w:szCs w:val="22"/>
          <w:lang w:val="en-US" w:eastAsia="zh-CN"/>
        </w:rPr>
        <w:t>31</w:t>
      </w:r>
      <w:r>
        <w:rPr>
          <w:rFonts w:hint="eastAsia" w:ascii="新宋体" w:hAnsi="新宋体" w:eastAsia="新宋体"/>
          <w:b/>
          <w:bCs/>
          <w:color w:val="auto"/>
          <w:sz w:val="22"/>
          <w:szCs w:val="22"/>
        </w:rPr>
        <w:t xml:space="preserve">日 </w:t>
      </w:r>
      <w:r>
        <w:rPr>
          <w:rFonts w:hint="eastAsia" w:ascii="新宋体" w:hAnsi="新宋体" w:eastAsia="新宋体"/>
          <w:b/>
          <w:bCs/>
          <w:color w:val="auto"/>
          <w:sz w:val="22"/>
          <w:szCs w:val="22"/>
          <w:lang w:eastAsia="zh-CN"/>
        </w:rPr>
        <w:t>下午14:30</w:t>
      </w:r>
      <w:r>
        <w:rPr>
          <w:rFonts w:hint="eastAsia" w:ascii="新宋体" w:hAnsi="新宋体" w:eastAsia="新宋体"/>
          <w:b/>
          <w:bCs/>
          <w:color w:val="auto"/>
          <w:sz w:val="22"/>
          <w:szCs w:val="22"/>
        </w:rPr>
        <w:t>时</w:t>
      </w:r>
    </w:p>
    <w:p>
      <w:pPr>
        <w:pStyle w:val="12"/>
        <w:adjustRightInd w:val="0"/>
        <w:snapToGrid w:val="0"/>
        <w:spacing w:line="380" w:lineRule="atLeast"/>
        <w:ind w:firstLine="434" w:firstLineChars="197"/>
        <w:rPr>
          <w:rFonts w:hAnsi="宋体"/>
          <w:color w:val="auto"/>
          <w:sz w:val="22"/>
          <w:szCs w:val="22"/>
        </w:rPr>
      </w:pPr>
      <w:r>
        <w:rPr>
          <w:rFonts w:hAnsi="宋体"/>
          <w:b/>
          <w:color w:val="auto"/>
          <w:sz w:val="22"/>
          <w:szCs w:val="22"/>
        </w:rPr>
        <w:t>八</w:t>
      </w:r>
      <w:r>
        <w:rPr>
          <w:rFonts w:hAnsi="宋体"/>
          <w:color w:val="auto"/>
          <w:sz w:val="22"/>
          <w:szCs w:val="22"/>
        </w:rPr>
        <w:t>、开标地点：</w:t>
      </w:r>
      <w:r>
        <w:rPr>
          <w:rFonts w:hint="eastAsia" w:hAnsi="宋体"/>
          <w:color w:val="auto"/>
          <w:sz w:val="22"/>
          <w:szCs w:val="22"/>
        </w:rPr>
        <w:t>泰顺县公共资源交易与行政审批服务中心</w:t>
      </w:r>
      <w:r>
        <w:rPr>
          <w:rFonts w:hint="eastAsia" w:hAnsi="宋体" w:eastAsia="宋体"/>
          <w:color w:val="auto"/>
          <w:sz w:val="22"/>
          <w:szCs w:val="22"/>
        </w:rPr>
        <w:t>一</w:t>
      </w:r>
      <w:r>
        <w:rPr>
          <w:rFonts w:hint="eastAsia" w:hAnsi="宋体" w:eastAsia="宋体" w:cs="宋体"/>
          <w:bCs/>
          <w:color w:val="auto"/>
          <w:sz w:val="22"/>
          <w:szCs w:val="22"/>
        </w:rPr>
        <w:t>楼</w:t>
      </w:r>
      <w:r>
        <w:rPr>
          <w:rFonts w:hint="eastAsia" w:hAnsi="宋体"/>
          <w:color w:val="auto"/>
          <w:sz w:val="22"/>
          <w:szCs w:val="22"/>
        </w:rPr>
        <w:t>开标室</w:t>
      </w:r>
    </w:p>
    <w:p>
      <w:pPr>
        <w:pStyle w:val="12"/>
        <w:adjustRightInd w:val="0"/>
        <w:snapToGrid w:val="0"/>
        <w:spacing w:line="380" w:lineRule="atLeast"/>
        <w:ind w:firstLine="434" w:firstLineChars="197"/>
        <w:rPr>
          <w:rFonts w:hAnsi="宋体"/>
          <w:color w:val="auto"/>
          <w:sz w:val="22"/>
          <w:szCs w:val="22"/>
        </w:rPr>
      </w:pPr>
      <w:r>
        <w:rPr>
          <w:rFonts w:hint="eastAsia" w:hAnsi="宋体"/>
          <w:b/>
          <w:color w:val="auto"/>
          <w:sz w:val="22"/>
          <w:szCs w:val="22"/>
        </w:rPr>
        <w:t>九</w:t>
      </w:r>
      <w:r>
        <w:rPr>
          <w:rFonts w:hint="eastAsia" w:hAnsi="宋体"/>
          <w:color w:val="auto"/>
          <w:sz w:val="22"/>
          <w:szCs w:val="22"/>
        </w:rPr>
        <w:t>、投标保证金：</w:t>
      </w:r>
    </w:p>
    <w:p>
      <w:pPr>
        <w:pStyle w:val="12"/>
        <w:adjustRightInd w:val="0"/>
        <w:snapToGrid w:val="0"/>
        <w:spacing w:line="380" w:lineRule="atLeast"/>
        <w:ind w:firstLine="433" w:firstLineChars="197"/>
        <w:rPr>
          <w:rFonts w:hAnsi="宋体" w:eastAsia="宋体"/>
          <w:color w:val="auto"/>
          <w:sz w:val="22"/>
          <w:szCs w:val="22"/>
        </w:rPr>
      </w:pPr>
      <w:r>
        <w:rPr>
          <w:rFonts w:hint="eastAsia" w:hAnsi="宋体"/>
          <w:color w:val="auto"/>
          <w:sz w:val="22"/>
          <w:szCs w:val="22"/>
        </w:rPr>
        <w:t>投标保证金：</w:t>
      </w:r>
      <w:r>
        <w:rPr>
          <w:rFonts w:hint="eastAsia" w:hAnsi="宋体" w:eastAsia="宋体"/>
          <w:b/>
          <w:color w:val="auto"/>
          <w:sz w:val="22"/>
          <w:szCs w:val="22"/>
          <w:u w:val="single"/>
        </w:rPr>
        <w:t>50000</w:t>
      </w:r>
      <w:r>
        <w:rPr>
          <w:rFonts w:hint="eastAsia" w:hAnsi="宋体"/>
          <w:color w:val="auto"/>
          <w:sz w:val="22"/>
          <w:szCs w:val="22"/>
        </w:rPr>
        <w:t>元人民币</w:t>
      </w:r>
      <w:r>
        <w:rPr>
          <w:rFonts w:hint="eastAsia" w:hAnsi="宋体" w:eastAsia="宋体"/>
          <w:color w:val="auto"/>
          <w:sz w:val="22"/>
          <w:szCs w:val="22"/>
        </w:rPr>
        <w:t>；</w:t>
      </w:r>
    </w:p>
    <w:p>
      <w:pPr>
        <w:widowControl/>
        <w:snapToGrid w:val="0"/>
        <w:spacing w:line="400" w:lineRule="exac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1、网银、汇票、电汇方式（不接受以支票、现金及个人转账方式交纳的保证金），要自行交入泰顺县公共资源交易中心开户银行。（泰顺县公共资源交易中心财务室电话：0577-67581353）</w:t>
      </w:r>
    </w:p>
    <w:p>
      <w:pPr>
        <w:pStyle w:val="12"/>
        <w:adjustRightInd w:val="0"/>
        <w:snapToGrid w:val="0"/>
        <w:spacing w:line="400" w:lineRule="exact"/>
        <w:ind w:firstLine="433" w:firstLineChars="197"/>
        <w:rPr>
          <w:rFonts w:hAnsi="宋体"/>
          <w:color w:val="auto"/>
          <w:sz w:val="22"/>
          <w:szCs w:val="22"/>
        </w:rPr>
      </w:pPr>
      <w:r>
        <w:rPr>
          <w:rFonts w:hint="eastAsia" w:hAnsi="宋体"/>
          <w:color w:val="auto"/>
          <w:sz w:val="22"/>
          <w:szCs w:val="22"/>
        </w:rPr>
        <w:t>2、投标保证金一经缴入均须中标公示期满无异议后方可转帐退付。</w:t>
      </w:r>
    </w:p>
    <w:p>
      <w:pPr>
        <w:pStyle w:val="12"/>
        <w:adjustRightInd w:val="0"/>
        <w:snapToGrid w:val="0"/>
        <w:spacing w:line="400" w:lineRule="exact"/>
        <w:ind w:firstLine="434" w:firstLineChars="197"/>
        <w:rPr>
          <w:rFonts w:hAnsi="宋体"/>
          <w:b/>
          <w:color w:val="auto"/>
          <w:sz w:val="22"/>
          <w:szCs w:val="22"/>
        </w:rPr>
      </w:pPr>
      <w:r>
        <w:rPr>
          <w:rFonts w:hint="eastAsia" w:hAnsi="宋体"/>
          <w:b/>
          <w:color w:val="auto"/>
          <w:sz w:val="22"/>
          <w:szCs w:val="22"/>
        </w:rPr>
        <w:t>十、投标供应商投标报名程序：</w:t>
      </w:r>
      <w:bookmarkStart w:id="0" w:name="B37_购买标书时须提交的文件资料"/>
      <w:bookmarkEnd w:id="0"/>
    </w:p>
    <w:p>
      <w:pPr>
        <w:widowControl/>
        <w:snapToGrid w:val="0"/>
        <w:spacing w:line="400" w:lineRule="exact"/>
        <w:ind w:right="62" w:firstLine="663" w:firstLineChars="300"/>
        <w:jc w:val="left"/>
        <w:outlineLvl w:val="0"/>
        <w:rPr>
          <w:rFonts w:hAnsi="宋体"/>
          <w:b/>
          <w:bCs/>
          <w:color w:val="auto"/>
          <w:sz w:val="22"/>
        </w:rPr>
      </w:pPr>
      <w:r>
        <w:rPr>
          <w:rFonts w:ascii="宋体" w:hAnsi="宋体"/>
          <w:b/>
          <w:bCs/>
          <w:color w:val="auto"/>
          <w:sz w:val="22"/>
        </w:rPr>
        <w:t>1</w:t>
      </w:r>
      <w:r>
        <w:rPr>
          <w:rFonts w:hint="eastAsia" w:ascii="宋体" w:hAnsi="宋体"/>
          <w:b/>
          <w:bCs/>
          <w:color w:val="auto"/>
          <w:sz w:val="22"/>
        </w:rPr>
        <w:t>、本项目采用资格后审，符合资格要求的供应商只需在网上下载</w:t>
      </w:r>
      <w:r>
        <w:rPr>
          <w:rFonts w:hint="eastAsia" w:hAnsi="宋体"/>
          <w:b/>
          <w:bCs/>
          <w:color w:val="auto"/>
          <w:sz w:val="22"/>
        </w:rPr>
        <w:t>招标文件，不接受现场报名和网上报名</w:t>
      </w:r>
      <w:r>
        <w:rPr>
          <w:rFonts w:hint="eastAsia" w:ascii="宋体" w:hAnsi="宋体"/>
          <w:b/>
          <w:bCs/>
          <w:color w:val="auto"/>
          <w:sz w:val="22"/>
        </w:rPr>
        <w:t>，并按招标文件规定办理本项</w:t>
      </w:r>
      <w:r>
        <w:rPr>
          <w:rFonts w:hint="eastAsia" w:ascii="宋体" w:hAnsi="宋体"/>
          <w:b/>
          <w:color w:val="auto"/>
          <w:sz w:val="22"/>
        </w:rPr>
        <w:t>目投标保证金。请拟投标供应商自行核对供应商资格条件，如不符</w:t>
      </w:r>
      <w:r>
        <w:rPr>
          <w:rFonts w:hint="eastAsia" w:ascii="宋体" w:hAnsi="宋体"/>
          <w:b/>
          <w:bCs/>
          <w:color w:val="auto"/>
          <w:sz w:val="22"/>
        </w:rPr>
        <w:t>合资格条件报名者，在资格审查时导致投标被拒绝的，责任自负。</w:t>
      </w:r>
    </w:p>
    <w:p>
      <w:pPr>
        <w:pStyle w:val="12"/>
        <w:adjustRightInd w:val="0"/>
        <w:snapToGrid w:val="0"/>
        <w:spacing w:line="380" w:lineRule="atLeast"/>
        <w:ind w:firstLine="434" w:firstLineChars="197"/>
        <w:rPr>
          <w:rFonts w:hAnsi="宋体" w:eastAsia="宋体"/>
          <w:b/>
          <w:bCs/>
          <w:color w:val="auto"/>
          <w:kern w:val="2"/>
          <w:sz w:val="22"/>
          <w:szCs w:val="22"/>
          <w:u w:val="single"/>
        </w:rPr>
      </w:pPr>
      <w:r>
        <w:rPr>
          <w:rFonts w:hint="eastAsia" w:hAnsi="宋体"/>
          <w:b/>
          <w:bCs/>
          <w:color w:val="auto"/>
          <w:sz w:val="22"/>
        </w:rPr>
        <w:t>2、投标报名截止时间以保证金到账截止时间为准，保证金到账截止时间：</w:t>
      </w:r>
      <w:r>
        <w:rPr>
          <w:rFonts w:hint="eastAsia" w:hAnsi="宋体"/>
          <w:b/>
          <w:bCs/>
          <w:color w:val="auto"/>
          <w:sz w:val="22"/>
          <w:u w:val="single"/>
        </w:rPr>
        <w:t>2018年</w:t>
      </w:r>
      <w:r>
        <w:rPr>
          <w:rFonts w:hint="eastAsia" w:hAnsi="宋体" w:eastAsia="宋体"/>
          <w:b/>
          <w:bCs/>
          <w:color w:val="auto"/>
          <w:sz w:val="22"/>
          <w:u w:val="single"/>
        </w:rPr>
        <w:t>7</w:t>
      </w:r>
      <w:r>
        <w:rPr>
          <w:rFonts w:hint="eastAsia" w:hAnsi="宋体"/>
          <w:b/>
          <w:bCs/>
          <w:color w:val="auto"/>
          <w:sz w:val="22"/>
          <w:u w:val="single"/>
        </w:rPr>
        <w:t>月</w:t>
      </w:r>
      <w:r>
        <w:rPr>
          <w:rFonts w:hint="eastAsia" w:hAnsi="宋体" w:eastAsia="宋体"/>
          <w:b/>
          <w:bCs/>
          <w:color w:val="auto"/>
          <w:sz w:val="22"/>
          <w:u w:val="single"/>
          <w:lang w:val="en-US" w:eastAsia="zh-CN"/>
        </w:rPr>
        <w:t>30</w:t>
      </w:r>
      <w:r>
        <w:rPr>
          <w:rFonts w:hint="eastAsia" w:hAnsi="宋体"/>
          <w:b/>
          <w:bCs/>
          <w:color w:val="auto"/>
          <w:sz w:val="22"/>
          <w:u w:val="single"/>
        </w:rPr>
        <w:t>日</w:t>
      </w:r>
      <w:r>
        <w:rPr>
          <w:rFonts w:hint="eastAsia" w:hAnsi="宋体" w:eastAsia="宋体"/>
          <w:b/>
          <w:bCs/>
          <w:color w:val="auto"/>
          <w:sz w:val="22"/>
          <w:u w:val="single"/>
        </w:rPr>
        <w:t>下</w:t>
      </w:r>
      <w:r>
        <w:rPr>
          <w:rFonts w:hint="eastAsia" w:hAnsi="宋体"/>
          <w:b/>
          <w:bCs/>
          <w:color w:val="auto"/>
          <w:sz w:val="22"/>
          <w:u w:val="single"/>
        </w:rPr>
        <w:t>午</w:t>
      </w:r>
      <w:r>
        <w:rPr>
          <w:rFonts w:hint="eastAsia" w:hAnsi="宋体" w:eastAsia="宋体"/>
          <w:b/>
          <w:bCs/>
          <w:color w:val="auto"/>
          <w:sz w:val="22"/>
          <w:u w:val="single"/>
          <w:lang w:val="en-US" w:eastAsia="zh-CN"/>
        </w:rPr>
        <w:t>14</w:t>
      </w:r>
      <w:r>
        <w:rPr>
          <w:rFonts w:hint="eastAsia" w:hAnsi="宋体" w:eastAsia="宋体"/>
          <w:b/>
          <w:bCs/>
          <w:color w:val="auto"/>
          <w:sz w:val="22"/>
          <w:u w:val="single"/>
        </w:rPr>
        <w:t>：</w:t>
      </w:r>
      <w:r>
        <w:rPr>
          <w:rFonts w:hint="eastAsia" w:hAnsi="宋体" w:eastAsia="宋体"/>
          <w:b/>
          <w:bCs/>
          <w:color w:val="auto"/>
          <w:sz w:val="22"/>
          <w:u w:val="single"/>
          <w:lang w:val="en-US" w:eastAsia="zh-CN"/>
        </w:rPr>
        <w:t>3</w:t>
      </w:r>
      <w:r>
        <w:rPr>
          <w:rFonts w:hint="eastAsia" w:hAnsi="宋体"/>
          <w:b/>
          <w:bCs/>
          <w:color w:val="auto"/>
          <w:sz w:val="22"/>
          <w:u w:val="single"/>
        </w:rPr>
        <w:t>0</w:t>
      </w:r>
      <w:r>
        <w:rPr>
          <w:rFonts w:hint="eastAsia" w:hAnsi="宋体"/>
          <w:b/>
          <w:bCs/>
          <w:color w:val="auto"/>
          <w:sz w:val="22"/>
        </w:rPr>
        <w:t>，逾期到账的视为未报名，投标供应商应留意保证金是否在规定的时间内到账。</w:t>
      </w:r>
    </w:p>
    <w:p>
      <w:pPr>
        <w:widowControl/>
        <w:snapToGrid w:val="0"/>
        <w:spacing w:line="380" w:lineRule="atLeast"/>
        <w:ind w:left="61" w:leftChars="29" w:right="62" w:firstLine="433" w:firstLineChars="197"/>
        <w:jc w:val="left"/>
        <w:outlineLvl w:val="0"/>
        <w:rPr>
          <w:rFonts w:ascii="宋体" w:hAnsi="宋体"/>
          <w:bCs/>
          <w:color w:val="auto"/>
          <w:sz w:val="22"/>
          <w:szCs w:val="22"/>
        </w:rPr>
      </w:pPr>
      <w:r>
        <w:rPr>
          <w:rFonts w:hint="eastAsia" w:ascii="宋体" w:hAnsi="宋体"/>
          <w:bCs/>
          <w:color w:val="auto"/>
          <w:sz w:val="22"/>
          <w:szCs w:val="22"/>
        </w:rPr>
        <w:t>3、供应商递交投标文件时，须同时递交以下资料（不提供的，在资格审查时导致投标被拒绝的，责任自负。）：</w:t>
      </w:r>
    </w:p>
    <w:p>
      <w:pPr>
        <w:widowControl/>
        <w:snapToGrid w:val="0"/>
        <w:spacing w:line="380" w:lineRule="atLeast"/>
        <w:ind w:left="61" w:leftChars="29" w:right="62" w:firstLine="433" w:firstLineChars="197"/>
        <w:jc w:val="left"/>
        <w:outlineLvl w:val="0"/>
        <w:rPr>
          <w:rFonts w:ascii="宋体"/>
          <w:color w:val="auto"/>
          <w:sz w:val="22"/>
          <w:szCs w:val="22"/>
        </w:rPr>
      </w:pPr>
      <w:r>
        <w:rPr>
          <w:rFonts w:hint="eastAsia" w:ascii="宋体"/>
          <w:color w:val="auto"/>
          <w:sz w:val="22"/>
          <w:szCs w:val="22"/>
        </w:rPr>
        <w:t>3.1 法定代表人授权书原件（密封在投标文件中也为有效）；法定代表人直接作为投标代表的须出示营业执照复印件（密封在投标文件中也为有效）</w:t>
      </w:r>
    </w:p>
    <w:p>
      <w:pPr>
        <w:widowControl/>
        <w:snapToGrid w:val="0"/>
        <w:spacing w:line="380" w:lineRule="atLeast"/>
        <w:ind w:left="61" w:leftChars="29" w:right="62" w:firstLine="433" w:firstLineChars="197"/>
        <w:jc w:val="left"/>
        <w:outlineLvl w:val="0"/>
        <w:rPr>
          <w:rFonts w:ascii="宋体"/>
          <w:color w:val="auto"/>
          <w:sz w:val="22"/>
          <w:szCs w:val="22"/>
        </w:rPr>
      </w:pPr>
      <w:r>
        <w:rPr>
          <w:rFonts w:hint="eastAsia" w:ascii="宋体"/>
          <w:color w:val="auto"/>
          <w:sz w:val="22"/>
          <w:szCs w:val="22"/>
        </w:rPr>
        <w:t>3.2 合法有效的身份证明原件；</w:t>
      </w:r>
    </w:p>
    <w:p>
      <w:pPr>
        <w:widowControl/>
        <w:snapToGrid w:val="0"/>
        <w:spacing w:line="380" w:lineRule="atLeast"/>
        <w:ind w:left="61" w:leftChars="29" w:right="62" w:firstLine="433" w:firstLineChars="197"/>
        <w:jc w:val="left"/>
        <w:outlineLvl w:val="0"/>
        <w:rPr>
          <w:rFonts w:ascii="宋体"/>
          <w:color w:val="auto"/>
          <w:sz w:val="22"/>
          <w:szCs w:val="22"/>
        </w:rPr>
      </w:pPr>
      <w:r>
        <w:rPr>
          <w:rFonts w:hint="eastAsia" w:ascii="宋体"/>
          <w:color w:val="auto"/>
          <w:sz w:val="22"/>
          <w:szCs w:val="22"/>
        </w:rPr>
        <w:t>3.3 营业执照（复印件加盖公章）；</w:t>
      </w:r>
    </w:p>
    <w:p>
      <w:pPr>
        <w:widowControl/>
        <w:snapToGrid w:val="0"/>
        <w:spacing w:line="380" w:lineRule="atLeast"/>
        <w:ind w:left="61" w:leftChars="29" w:right="62" w:firstLine="433" w:firstLineChars="197"/>
        <w:jc w:val="left"/>
        <w:outlineLvl w:val="0"/>
        <w:rPr>
          <w:rFonts w:ascii="宋体"/>
          <w:color w:val="auto"/>
          <w:sz w:val="22"/>
          <w:szCs w:val="22"/>
        </w:rPr>
      </w:pPr>
      <w:r>
        <w:rPr>
          <w:rFonts w:hint="eastAsia" w:ascii="宋体"/>
          <w:color w:val="auto"/>
          <w:sz w:val="22"/>
          <w:szCs w:val="22"/>
        </w:rPr>
        <w:t>3.4 税务登记证（复印件加盖公章，营业执照为三证或五证合一的则无需提供此项）；</w:t>
      </w:r>
    </w:p>
    <w:p>
      <w:pPr>
        <w:widowControl/>
        <w:snapToGrid w:val="0"/>
        <w:spacing w:line="380" w:lineRule="atLeast"/>
        <w:ind w:left="61" w:leftChars="29" w:right="62" w:firstLine="433" w:firstLineChars="197"/>
        <w:jc w:val="left"/>
        <w:outlineLvl w:val="0"/>
        <w:rPr>
          <w:rFonts w:ascii="宋体"/>
          <w:color w:val="auto"/>
          <w:sz w:val="22"/>
          <w:szCs w:val="22"/>
        </w:rPr>
      </w:pPr>
      <w:r>
        <w:rPr>
          <w:rFonts w:hint="eastAsia" w:ascii="宋体"/>
          <w:color w:val="auto"/>
          <w:sz w:val="22"/>
          <w:szCs w:val="22"/>
        </w:rPr>
        <w:t xml:space="preserve">3.5 </w:t>
      </w:r>
      <w:r>
        <w:rPr>
          <w:rFonts w:hint="eastAsia" w:ascii="宋体" w:hAnsi="宋体"/>
          <w:color w:val="auto"/>
          <w:sz w:val="22"/>
          <w:szCs w:val="22"/>
        </w:rPr>
        <w:t>《旅行社业务经营许可证》</w:t>
      </w:r>
      <w:r>
        <w:rPr>
          <w:rFonts w:hint="eastAsia" w:ascii="宋体"/>
          <w:color w:val="auto"/>
          <w:sz w:val="22"/>
          <w:szCs w:val="22"/>
        </w:rPr>
        <w:t>（复印件加盖公章）</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4、供应商报名后不参加本项目投标的，须在投标截止24小时之前（上班时间）与招标代理机构予以书面声明确认。报名后擅自不参加投标的供应商，将依据政府采购相关法律法规规定将其记入不良记录，并给与相应处罚。</w:t>
      </w:r>
    </w:p>
    <w:p>
      <w:pPr>
        <w:widowControl/>
        <w:snapToGrid w:val="0"/>
        <w:spacing w:line="380" w:lineRule="atLeast"/>
        <w:ind w:left="61" w:leftChars="29" w:right="62" w:firstLine="532" w:firstLineChars="241"/>
        <w:jc w:val="left"/>
        <w:outlineLvl w:val="0"/>
        <w:rPr>
          <w:rFonts w:ascii="宋体" w:hAnsi="宋体"/>
          <w:color w:val="auto"/>
          <w:sz w:val="22"/>
          <w:szCs w:val="22"/>
        </w:rPr>
      </w:pPr>
      <w:r>
        <w:rPr>
          <w:rFonts w:hint="eastAsia"/>
          <w:b/>
          <w:color w:val="auto"/>
          <w:sz w:val="22"/>
          <w:szCs w:val="22"/>
        </w:rPr>
        <w:t>十一、对</w:t>
      </w:r>
      <w:r>
        <w:rPr>
          <w:rFonts w:hint="eastAsia" w:ascii="宋体" w:hAnsi="宋体"/>
          <w:b/>
          <w:color w:val="auto"/>
          <w:sz w:val="22"/>
          <w:szCs w:val="22"/>
        </w:rPr>
        <w:t>本项目相关质疑约定如下</w:t>
      </w:r>
      <w:r>
        <w:rPr>
          <w:rFonts w:hint="eastAsia" w:ascii="宋体" w:hAnsi="宋体"/>
          <w:color w:val="auto"/>
          <w:sz w:val="22"/>
          <w:szCs w:val="22"/>
        </w:rPr>
        <w:t>：</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1、本项目采购文件公告期限为公告发布次日起五个工作日。</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2、招标文件提供期限时间之后有潜在供应商提出要求获取招标文件的，将允许其获取，但该供应商如对招标文件有异议的，应于自招标文件提供期限满之日起七个工作日内以书面形式向代理机构提出。</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3、供应商知道或者应知其权益受到损害之日起七个工作日内，以书面形式向采购人（或采购代理机构）提出质疑。供应商应知其权益受到损害之日，是指：对可以质疑的采购文件提出质疑的，为收到采购文件之日（含网上报名下载采购文件）或者采购文件公告期限届满之日（采购文件在招标文件公告期限后获得的，自采购文件公告期限届满之日起计算）；对采购过程提出质疑的，为各采购程序环节结束之日；对中标或者成交结果提出质疑的，为中标或者成交结果公告期限届满之日。</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4、</w:t>
      </w:r>
      <w:r>
        <w:rPr>
          <w:rFonts w:hint="eastAsia" w:hAnsi="宋体"/>
          <w:color w:val="auto"/>
          <w:sz w:val="22"/>
        </w:rPr>
        <w:t>供应商质疑应当有明确的请求和必要的证明材料；采购人及招标代理机构按采购人及招标代理机构按《政府采购质疑和投诉办法》</w:t>
      </w:r>
      <w:r>
        <w:rPr>
          <w:rFonts w:hint="eastAsia" w:hAnsi="宋体"/>
          <w:color w:val="auto"/>
          <w:sz w:val="22"/>
          <w:lang w:eastAsia="zh-CN"/>
        </w:rPr>
        <w:t>（</w:t>
      </w:r>
      <w:r>
        <w:rPr>
          <w:rFonts w:hint="eastAsia" w:hAnsi="宋体"/>
          <w:color w:val="auto"/>
          <w:sz w:val="22"/>
        </w:rPr>
        <w:t>中华人民共和国财政部令第94号</w:t>
      </w:r>
      <w:r>
        <w:rPr>
          <w:rFonts w:hint="eastAsia" w:hAnsi="宋体"/>
          <w:color w:val="auto"/>
          <w:sz w:val="22"/>
          <w:lang w:eastAsia="zh-CN"/>
        </w:rPr>
        <w:t>）</w:t>
      </w:r>
      <w:r>
        <w:rPr>
          <w:rFonts w:hint="eastAsia" w:hAnsi="宋体"/>
          <w:color w:val="auto"/>
          <w:sz w:val="22"/>
        </w:rPr>
        <w:t>进行处理供应商质疑事项</w:t>
      </w:r>
      <w:r>
        <w:rPr>
          <w:rFonts w:hint="eastAsia" w:ascii="宋体" w:hAnsi="宋体"/>
          <w:color w:val="auto"/>
          <w:sz w:val="22"/>
          <w:szCs w:val="22"/>
        </w:rPr>
        <w:t>。</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5、潜在供应商可在浙江政府采购网http://www.zjzfcg.gov.cn进行免费注册，具体详见浙江政府采购网供应商注册要求。</w:t>
      </w:r>
    </w:p>
    <w:p>
      <w:pPr>
        <w:pStyle w:val="12"/>
        <w:adjustRightInd w:val="0"/>
        <w:snapToGrid w:val="0"/>
        <w:spacing w:line="380" w:lineRule="atLeast"/>
        <w:ind w:firstLine="433" w:firstLineChars="197"/>
        <w:rPr>
          <w:rFonts w:hAnsi="宋体"/>
          <w:color w:val="auto"/>
          <w:sz w:val="22"/>
          <w:szCs w:val="22"/>
        </w:rPr>
      </w:pPr>
      <w:r>
        <w:rPr>
          <w:rFonts w:hint="eastAsia" w:hAnsi="宋体"/>
          <w:color w:val="auto"/>
          <w:sz w:val="22"/>
          <w:szCs w:val="22"/>
        </w:rPr>
        <w:t>6、逾期的质疑</w:t>
      </w:r>
      <w:r>
        <w:rPr>
          <w:rFonts w:hAnsi="宋体"/>
          <w:color w:val="auto"/>
          <w:sz w:val="22"/>
          <w:szCs w:val="22"/>
        </w:rPr>
        <w:t>，</w:t>
      </w:r>
      <w:r>
        <w:rPr>
          <w:rFonts w:hint="eastAsia" w:hAnsi="宋体"/>
          <w:color w:val="auto"/>
          <w:sz w:val="22"/>
          <w:szCs w:val="22"/>
        </w:rPr>
        <w:t>采购人及招标代理机构</w:t>
      </w:r>
      <w:r>
        <w:rPr>
          <w:rFonts w:hAnsi="宋体"/>
          <w:color w:val="auto"/>
          <w:sz w:val="22"/>
          <w:szCs w:val="22"/>
        </w:rPr>
        <w:t>可不予接受。</w:t>
      </w:r>
    </w:p>
    <w:p>
      <w:pPr>
        <w:pStyle w:val="12"/>
        <w:adjustRightInd w:val="0"/>
        <w:snapToGrid w:val="0"/>
        <w:spacing w:line="380" w:lineRule="atLeast"/>
        <w:ind w:firstLine="435" w:firstLineChars="197"/>
        <w:rPr>
          <w:rFonts w:hAnsi="宋体"/>
          <w:color w:val="auto"/>
          <w:sz w:val="22"/>
          <w:szCs w:val="22"/>
        </w:rPr>
      </w:pPr>
      <w:r>
        <w:rPr>
          <w:rFonts w:hint="eastAsia" w:eastAsia="宋体"/>
          <w:b/>
          <w:color w:val="auto"/>
          <w:sz w:val="22"/>
          <w:szCs w:val="22"/>
        </w:rPr>
        <w:t>十二、联系方式</w:t>
      </w:r>
    </w:p>
    <w:p>
      <w:pPr>
        <w:widowControl/>
        <w:snapToGrid w:val="0"/>
        <w:spacing w:line="400" w:lineRule="exact"/>
        <w:ind w:left="61" w:leftChars="29" w:right="62" w:firstLine="530" w:firstLineChars="241"/>
        <w:jc w:val="left"/>
        <w:outlineLvl w:val="0"/>
        <w:rPr>
          <w:rFonts w:ascii="宋体"/>
          <w:color w:val="auto"/>
          <w:sz w:val="22"/>
        </w:rPr>
      </w:pPr>
      <w:r>
        <w:rPr>
          <w:rFonts w:hint="eastAsia" w:ascii="宋体" w:hAnsi="宋体"/>
          <w:color w:val="auto"/>
          <w:sz w:val="22"/>
          <w:szCs w:val="22"/>
        </w:rPr>
        <w:t>1、</w:t>
      </w:r>
      <w:r>
        <w:rPr>
          <w:rFonts w:hint="eastAsia" w:ascii="宋体" w:hAnsi="宋体"/>
          <w:color w:val="auto"/>
          <w:sz w:val="22"/>
        </w:rPr>
        <w:t>招标代理机构：杭州华旗招标代理有限公司</w:t>
      </w:r>
    </w:p>
    <w:p>
      <w:pPr>
        <w:widowControl/>
        <w:snapToGrid w:val="0"/>
        <w:spacing w:line="400" w:lineRule="exact"/>
        <w:ind w:left="61" w:leftChars="29" w:right="62" w:firstLine="530" w:firstLineChars="241"/>
        <w:jc w:val="left"/>
        <w:outlineLvl w:val="0"/>
        <w:rPr>
          <w:rFonts w:ascii="宋体" w:hAnsi="宋体"/>
          <w:color w:val="auto"/>
          <w:sz w:val="22"/>
        </w:rPr>
      </w:pPr>
      <w:r>
        <w:rPr>
          <w:rFonts w:hint="eastAsia" w:ascii="宋体" w:hAnsi="宋体"/>
          <w:color w:val="auto"/>
          <w:sz w:val="22"/>
        </w:rPr>
        <w:t>联</w:t>
      </w:r>
      <w:r>
        <w:rPr>
          <w:rFonts w:ascii="宋体"/>
          <w:color w:val="auto"/>
          <w:sz w:val="22"/>
        </w:rPr>
        <w:t> </w:t>
      </w:r>
      <w:r>
        <w:rPr>
          <w:rFonts w:hint="eastAsia" w:ascii="宋体" w:hAnsi="宋体"/>
          <w:color w:val="auto"/>
          <w:sz w:val="22"/>
        </w:rPr>
        <w:t>系</w:t>
      </w:r>
      <w:r>
        <w:rPr>
          <w:rFonts w:ascii="宋体"/>
          <w:color w:val="auto"/>
          <w:sz w:val="22"/>
        </w:rPr>
        <w:t> </w:t>
      </w:r>
      <w:r>
        <w:rPr>
          <w:rFonts w:hint="eastAsia" w:ascii="宋体" w:hAnsi="宋体"/>
          <w:color w:val="auto"/>
          <w:sz w:val="22"/>
        </w:rPr>
        <w:t>人：翁女士、张先生</w:t>
      </w:r>
    </w:p>
    <w:p>
      <w:pPr>
        <w:widowControl/>
        <w:snapToGrid w:val="0"/>
        <w:spacing w:line="400" w:lineRule="exact"/>
        <w:ind w:left="61" w:leftChars="29" w:right="62" w:firstLine="530" w:firstLineChars="241"/>
        <w:jc w:val="left"/>
        <w:outlineLvl w:val="0"/>
        <w:rPr>
          <w:rFonts w:ascii="宋体"/>
          <w:color w:val="auto"/>
          <w:sz w:val="22"/>
        </w:rPr>
      </w:pPr>
      <w:r>
        <w:rPr>
          <w:rFonts w:hint="eastAsia" w:ascii="宋体" w:hAnsi="宋体"/>
          <w:color w:val="auto"/>
          <w:sz w:val="22"/>
        </w:rPr>
        <w:t>联系电话：</w:t>
      </w:r>
      <w:r>
        <w:rPr>
          <w:rFonts w:ascii="宋体" w:hAnsi="宋体"/>
          <w:color w:val="auto"/>
          <w:sz w:val="22"/>
        </w:rPr>
        <w:t>0577-57579778</w:t>
      </w:r>
      <w:r>
        <w:rPr>
          <w:rFonts w:hint="eastAsia" w:ascii="宋体" w:hAnsi="宋体"/>
          <w:color w:val="auto"/>
          <w:sz w:val="22"/>
        </w:rPr>
        <w:t>、</w:t>
      </w:r>
      <w:r>
        <w:rPr>
          <w:rFonts w:ascii="宋体" w:hAnsi="宋体"/>
          <w:color w:val="auto"/>
          <w:sz w:val="22"/>
        </w:rPr>
        <w:t>17858065131</w:t>
      </w:r>
      <w:r>
        <w:rPr>
          <w:rFonts w:hint="eastAsia" w:ascii="宋体" w:hAnsi="宋体"/>
          <w:color w:val="auto"/>
          <w:sz w:val="22"/>
        </w:rPr>
        <w:t>、行政网</w:t>
      </w:r>
      <w:r>
        <w:rPr>
          <w:rFonts w:ascii="宋体" w:hAnsi="宋体"/>
          <w:color w:val="auto"/>
          <w:sz w:val="22"/>
        </w:rPr>
        <w:t>515131</w:t>
      </w:r>
    </w:p>
    <w:p>
      <w:pPr>
        <w:widowControl/>
        <w:snapToGrid w:val="0"/>
        <w:spacing w:line="400" w:lineRule="exact"/>
        <w:ind w:left="61" w:leftChars="29" w:right="62" w:firstLine="530" w:firstLineChars="241"/>
        <w:jc w:val="left"/>
        <w:outlineLvl w:val="0"/>
        <w:rPr>
          <w:rFonts w:ascii="宋体" w:hAnsi="宋体"/>
          <w:color w:val="auto"/>
          <w:sz w:val="22"/>
        </w:rPr>
      </w:pPr>
      <w:r>
        <w:rPr>
          <w:rFonts w:hint="eastAsia" w:ascii="宋体" w:hAnsi="宋体"/>
          <w:color w:val="auto"/>
          <w:sz w:val="22"/>
        </w:rPr>
        <w:t>联系传真：</w:t>
      </w:r>
      <w:r>
        <w:rPr>
          <w:rFonts w:ascii="宋体" w:hAnsi="宋体"/>
          <w:color w:val="auto"/>
          <w:sz w:val="22"/>
        </w:rPr>
        <w:t>0577-57579768</w:t>
      </w:r>
    </w:p>
    <w:p>
      <w:pPr>
        <w:widowControl/>
        <w:snapToGrid w:val="0"/>
        <w:spacing w:line="400" w:lineRule="exact"/>
        <w:ind w:left="61" w:leftChars="29" w:right="62" w:firstLine="530" w:firstLineChars="241"/>
        <w:jc w:val="left"/>
        <w:outlineLvl w:val="0"/>
        <w:rPr>
          <w:rFonts w:ascii="宋体" w:hAnsi="宋体"/>
          <w:color w:val="auto"/>
          <w:sz w:val="22"/>
          <w:szCs w:val="22"/>
        </w:rPr>
      </w:pPr>
      <w:r>
        <w:rPr>
          <w:rFonts w:hint="eastAsia" w:ascii="宋体" w:hAnsi="宋体"/>
          <w:color w:val="auto"/>
          <w:sz w:val="22"/>
        </w:rPr>
        <w:t>联系地址：温州市泰顺县罗阳镇湖滨花苑B8幢401室</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2、采购单位：泰顺县总工会</w:t>
      </w:r>
    </w:p>
    <w:p>
      <w:pPr>
        <w:widowControl/>
        <w:snapToGrid w:val="0"/>
        <w:spacing w:line="380" w:lineRule="atLeast"/>
        <w:ind w:left="61" w:leftChars="29" w:right="62" w:firstLine="433" w:firstLineChars="197"/>
        <w:jc w:val="left"/>
        <w:outlineLvl w:val="0"/>
        <w:rPr>
          <w:rFonts w:hint="eastAsia" w:ascii="宋体" w:hAnsi="宋体"/>
          <w:color w:val="auto"/>
          <w:sz w:val="22"/>
          <w:szCs w:val="22"/>
          <w:lang w:val="en-US" w:eastAsia="zh-CN"/>
        </w:rPr>
      </w:pPr>
      <w:r>
        <w:rPr>
          <w:rFonts w:hint="eastAsia" w:ascii="宋体" w:hAnsi="宋体"/>
          <w:color w:val="auto"/>
          <w:sz w:val="22"/>
          <w:szCs w:val="22"/>
        </w:rPr>
        <w:t xml:space="preserve">联系人： </w:t>
      </w:r>
      <w:r>
        <w:rPr>
          <w:rFonts w:hint="eastAsia" w:ascii="宋体" w:hAnsi="宋体"/>
          <w:color w:val="auto"/>
          <w:sz w:val="22"/>
          <w:szCs w:val="22"/>
          <w:lang w:val="en-US" w:eastAsia="zh-CN"/>
        </w:rPr>
        <w:t>雷先生</w:t>
      </w:r>
    </w:p>
    <w:p>
      <w:pPr>
        <w:widowControl/>
        <w:snapToGrid w:val="0"/>
        <w:spacing w:line="380" w:lineRule="atLeast"/>
        <w:ind w:left="61" w:leftChars="29" w:right="62" w:firstLine="433" w:firstLineChars="197"/>
        <w:jc w:val="left"/>
        <w:outlineLvl w:val="0"/>
        <w:rPr>
          <w:rFonts w:hint="eastAsia" w:ascii="宋体" w:hAnsi="宋体"/>
          <w:color w:val="auto"/>
          <w:sz w:val="22"/>
          <w:szCs w:val="22"/>
        </w:rPr>
      </w:pPr>
      <w:r>
        <w:rPr>
          <w:rFonts w:hint="eastAsia" w:ascii="宋体" w:hAnsi="宋体"/>
          <w:color w:val="auto"/>
          <w:sz w:val="22"/>
          <w:szCs w:val="22"/>
        </w:rPr>
        <w:t xml:space="preserve">联系电话：0577- </w:t>
      </w:r>
      <w:r>
        <w:rPr>
          <w:rFonts w:hint="eastAsia" w:ascii="宋体" w:hAnsi="宋体"/>
          <w:color w:val="auto"/>
          <w:sz w:val="22"/>
          <w:szCs w:val="22"/>
          <w:lang w:val="en-US" w:eastAsia="zh-CN"/>
        </w:rPr>
        <w:t>59290089</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3、同级政府采购监督管理部门：泰顺县总工会</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 xml:space="preserve">联 系 人：叶先生               </w:t>
      </w:r>
    </w:p>
    <w:p>
      <w:pPr>
        <w:widowControl/>
        <w:snapToGrid w:val="0"/>
        <w:spacing w:line="380" w:lineRule="atLeast"/>
        <w:ind w:left="61" w:leftChars="29" w:right="62" w:firstLine="433" w:firstLineChars="197"/>
        <w:jc w:val="left"/>
        <w:outlineLvl w:val="0"/>
        <w:rPr>
          <w:rFonts w:ascii="宋体" w:hAnsi="宋体"/>
          <w:color w:val="auto"/>
          <w:sz w:val="22"/>
          <w:szCs w:val="22"/>
        </w:rPr>
      </w:pPr>
      <w:r>
        <w:rPr>
          <w:rFonts w:hint="eastAsia" w:ascii="宋体" w:hAnsi="宋体"/>
          <w:color w:val="auto"/>
          <w:sz w:val="22"/>
          <w:szCs w:val="22"/>
        </w:rPr>
        <w:t>联系电话：0577-</w:t>
      </w:r>
      <w:r>
        <w:rPr>
          <w:rFonts w:ascii="宋体" w:hAnsi="宋体"/>
          <w:color w:val="auto"/>
          <w:sz w:val="22"/>
          <w:szCs w:val="22"/>
        </w:rPr>
        <w:t>67583261</w:t>
      </w: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pStyle w:val="2"/>
        <w:rPr>
          <w:color w:val="auto"/>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p>
    <w:p>
      <w:pPr>
        <w:tabs>
          <w:tab w:val="left" w:pos="1080"/>
        </w:tabs>
        <w:autoSpaceDE w:val="0"/>
        <w:autoSpaceDN w:val="0"/>
        <w:adjustRightInd w:val="0"/>
        <w:spacing w:line="500" w:lineRule="atLeast"/>
        <w:jc w:val="center"/>
        <w:textAlignment w:val="baseline"/>
        <w:rPr>
          <w:rFonts w:ascii="宋体"/>
          <w:b/>
          <w:bCs/>
          <w:color w:val="auto"/>
          <w:sz w:val="32"/>
          <w:szCs w:val="32"/>
          <w:lang w:val="zh-CN"/>
        </w:rPr>
      </w:pPr>
      <w:r>
        <w:rPr>
          <w:rFonts w:hint="eastAsia" w:ascii="宋体"/>
          <w:b/>
          <w:bCs/>
          <w:color w:val="auto"/>
          <w:sz w:val="32"/>
          <w:szCs w:val="32"/>
          <w:lang w:val="zh-CN"/>
        </w:rPr>
        <w:t>第一部分   投标邀请函（投标须知前附表）</w:t>
      </w:r>
    </w:p>
    <w:tbl>
      <w:tblPr>
        <w:tblStyle w:val="23"/>
        <w:tblW w:w="101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1211"/>
        <w:gridCol w:w="2570"/>
        <w:gridCol w:w="3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spacing w:line="400" w:lineRule="atLeast"/>
              <w:jc w:val="right"/>
              <w:rPr>
                <w:rFonts w:ascii="宋体" w:cs="Arial"/>
                <w:color w:val="auto"/>
                <w:sz w:val="22"/>
                <w:szCs w:val="22"/>
              </w:rPr>
            </w:pPr>
            <w:r>
              <w:rPr>
                <w:rFonts w:hint="eastAsia" w:ascii="宋体" w:cs="Arial"/>
                <w:color w:val="auto"/>
                <w:sz w:val="22"/>
                <w:szCs w:val="22"/>
              </w:rPr>
              <w:t>项号</w:t>
            </w:r>
          </w:p>
        </w:tc>
        <w:tc>
          <w:tcPr>
            <w:tcW w:w="1600" w:type="dxa"/>
            <w:vAlign w:val="center"/>
          </w:tcPr>
          <w:p>
            <w:pPr>
              <w:spacing w:line="400" w:lineRule="atLeast"/>
              <w:jc w:val="center"/>
              <w:rPr>
                <w:rFonts w:ascii="宋体" w:cs="Arial"/>
                <w:color w:val="auto"/>
                <w:sz w:val="22"/>
                <w:szCs w:val="22"/>
              </w:rPr>
            </w:pPr>
            <w:r>
              <w:rPr>
                <w:rFonts w:hint="eastAsia" w:ascii="宋体" w:cs="Arial"/>
                <w:color w:val="auto"/>
                <w:sz w:val="22"/>
                <w:szCs w:val="22"/>
              </w:rPr>
              <w:t>内容</w:t>
            </w:r>
          </w:p>
        </w:tc>
        <w:tc>
          <w:tcPr>
            <w:tcW w:w="7619" w:type="dxa"/>
            <w:gridSpan w:val="3"/>
            <w:vAlign w:val="center"/>
          </w:tcPr>
          <w:p>
            <w:pPr>
              <w:spacing w:line="400" w:lineRule="atLeast"/>
              <w:jc w:val="center"/>
              <w:rPr>
                <w:rFonts w:ascii="宋体" w:cs="Arial"/>
                <w:color w:val="auto"/>
                <w:sz w:val="22"/>
                <w:szCs w:val="22"/>
              </w:rPr>
            </w:pPr>
            <w:r>
              <w:rPr>
                <w:rFonts w:hint="eastAsia" w:ascii="宋体" w:cs="Arial"/>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项目名称</w:t>
            </w:r>
          </w:p>
        </w:tc>
        <w:tc>
          <w:tcPr>
            <w:tcW w:w="7619" w:type="dxa"/>
            <w:gridSpan w:val="3"/>
            <w:vAlign w:val="center"/>
          </w:tcPr>
          <w:p>
            <w:pPr>
              <w:rPr>
                <w:rFonts w:ascii="宋体" w:eastAsia="宋体"/>
                <w:color w:val="auto"/>
                <w:sz w:val="22"/>
                <w:szCs w:val="22"/>
              </w:rPr>
            </w:pPr>
            <w:r>
              <w:rPr>
                <w:rFonts w:hint="eastAsia" w:ascii="宋体" w:hAnsi="宋体" w:eastAsia="宋体"/>
                <w:color w:val="auto"/>
                <w:sz w:val="22"/>
                <w:szCs w:val="22"/>
              </w:rPr>
              <w:t>泰顺县职工疗休养服务经营单位定点采购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r>
              <w:rPr>
                <w:rFonts w:hint="eastAsia" w:ascii="宋体" w:cs="Arial"/>
                <w:color w:val="auto"/>
                <w:sz w:val="22"/>
                <w:szCs w:val="22"/>
              </w:rPr>
              <w:t xml:space="preserve"> </w:t>
            </w:r>
          </w:p>
        </w:tc>
        <w:tc>
          <w:tcPr>
            <w:tcW w:w="1600" w:type="dxa"/>
            <w:vAlign w:val="center"/>
          </w:tcPr>
          <w:p>
            <w:pPr>
              <w:rPr>
                <w:rFonts w:ascii="宋体"/>
                <w:color w:val="auto"/>
                <w:sz w:val="22"/>
                <w:szCs w:val="22"/>
              </w:rPr>
            </w:pPr>
            <w:r>
              <w:rPr>
                <w:rFonts w:hint="eastAsia" w:ascii="宋体"/>
                <w:color w:val="auto"/>
                <w:sz w:val="22"/>
                <w:szCs w:val="22"/>
              </w:rPr>
              <w:t>项目编号</w:t>
            </w:r>
          </w:p>
        </w:tc>
        <w:tc>
          <w:tcPr>
            <w:tcW w:w="7619" w:type="dxa"/>
            <w:gridSpan w:val="3"/>
            <w:vAlign w:val="center"/>
          </w:tcPr>
          <w:p>
            <w:pPr>
              <w:rPr>
                <w:rFonts w:hint="eastAsia" w:ascii="宋体" w:eastAsia="宋体"/>
                <w:color w:val="auto"/>
                <w:sz w:val="22"/>
                <w:szCs w:val="22"/>
                <w:lang w:eastAsia="zh-CN"/>
              </w:rPr>
            </w:pPr>
            <w:r>
              <w:rPr>
                <w:rFonts w:hint="eastAsia" w:ascii="宋体" w:eastAsia="宋体"/>
                <w:color w:val="auto"/>
                <w:sz w:val="22"/>
                <w:szCs w:val="22"/>
                <w:lang w:eastAsia="zh-CN"/>
              </w:rPr>
              <w:t xml:space="preserve">TSCG201807012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olor w:val="auto"/>
                <w:sz w:val="22"/>
                <w:szCs w:val="22"/>
              </w:rPr>
              <w:t>资金来源</w:t>
            </w:r>
          </w:p>
        </w:tc>
        <w:tc>
          <w:tcPr>
            <w:tcW w:w="7619" w:type="dxa"/>
            <w:gridSpan w:val="3"/>
            <w:vAlign w:val="center"/>
          </w:tcPr>
          <w:p>
            <w:pPr>
              <w:rPr>
                <w:rFonts w:ascii="宋体" w:cs="Arial"/>
                <w:color w:val="auto"/>
                <w:sz w:val="22"/>
                <w:szCs w:val="22"/>
              </w:rPr>
            </w:pPr>
            <w:r>
              <w:rPr>
                <w:rFonts w:hint="eastAsia" w:ascii="宋体"/>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olor w:val="auto"/>
                <w:sz w:val="22"/>
                <w:szCs w:val="22"/>
              </w:rPr>
            </w:pPr>
            <w:r>
              <w:rPr>
                <w:rFonts w:hint="eastAsia" w:ascii="宋体"/>
                <w:color w:val="auto"/>
                <w:sz w:val="22"/>
                <w:szCs w:val="22"/>
              </w:rPr>
              <w:t>采购方式</w:t>
            </w:r>
          </w:p>
        </w:tc>
        <w:tc>
          <w:tcPr>
            <w:tcW w:w="7619" w:type="dxa"/>
            <w:gridSpan w:val="3"/>
            <w:vAlign w:val="center"/>
          </w:tcPr>
          <w:p>
            <w:pPr>
              <w:rPr>
                <w:rFonts w:ascii="宋体"/>
                <w:color w:val="auto"/>
                <w:sz w:val="22"/>
                <w:szCs w:val="22"/>
              </w:rPr>
            </w:pPr>
            <w:r>
              <w:rPr>
                <w:rFonts w:hint="eastAsia" w:ascii="宋体"/>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olor w:val="auto"/>
                <w:sz w:val="22"/>
                <w:szCs w:val="22"/>
              </w:rPr>
            </w:pPr>
            <w:r>
              <w:rPr>
                <w:rFonts w:hint="eastAsia" w:ascii="宋体"/>
                <w:color w:val="auto"/>
                <w:sz w:val="22"/>
                <w:szCs w:val="22"/>
              </w:rPr>
              <w:t>采购预算</w:t>
            </w:r>
          </w:p>
        </w:tc>
        <w:tc>
          <w:tcPr>
            <w:tcW w:w="7619" w:type="dxa"/>
            <w:gridSpan w:val="3"/>
            <w:vAlign w:val="center"/>
          </w:tcPr>
          <w:p>
            <w:pPr>
              <w:rPr>
                <w:rFonts w:hint="eastAsia" w:ascii="宋体" w:eastAsia="宋体"/>
                <w:color w:val="auto"/>
                <w:sz w:val="22"/>
                <w:szCs w:val="22"/>
                <w:lang w:eastAsia="zh-CN"/>
              </w:rPr>
            </w:pPr>
            <w:r>
              <w:rPr>
                <w:rFonts w:hint="eastAsia" w:ascii="宋体" w:eastAsia="宋体"/>
                <w:color w:val="auto"/>
                <w:sz w:val="22"/>
                <w:szCs w:val="22"/>
              </w:rPr>
              <w:t xml:space="preserve"> </w:t>
            </w:r>
            <w:r>
              <w:rPr>
                <w:rFonts w:hint="eastAsia" w:ascii="宋体" w:eastAsia="宋体"/>
                <w:color w:val="auto"/>
                <w:sz w:val="22"/>
                <w:szCs w:val="22"/>
                <w:lang w:val="en-US" w:eastAsia="zh-CN"/>
              </w:rPr>
              <w:t>暂定1682万元，</w:t>
            </w:r>
            <w:r>
              <w:rPr>
                <w:rFonts w:hint="eastAsia" w:ascii="宋体" w:eastAsia="宋体"/>
                <w:color w:val="auto"/>
                <w:sz w:val="22"/>
                <w:szCs w:val="22"/>
              </w:rPr>
              <w:t>按实际人数结算</w:t>
            </w:r>
            <w:r>
              <w:rPr>
                <w:rFonts w:hint="eastAsia" w:ascii="宋体" w:eastAsia="宋体"/>
                <w:color w:val="auto"/>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采购人</w:t>
            </w:r>
          </w:p>
        </w:tc>
        <w:tc>
          <w:tcPr>
            <w:tcW w:w="7619" w:type="dxa"/>
            <w:gridSpan w:val="3"/>
            <w:vAlign w:val="center"/>
          </w:tcPr>
          <w:p>
            <w:pPr>
              <w:adjustRightInd w:val="0"/>
              <w:rPr>
                <w:rFonts w:ascii="宋体" w:eastAsia="宋体"/>
                <w:color w:val="auto"/>
                <w:sz w:val="22"/>
                <w:szCs w:val="22"/>
              </w:rPr>
            </w:pPr>
            <w:r>
              <w:rPr>
                <w:rFonts w:hint="eastAsia" w:ascii="宋体" w:eastAsia="宋体" w:cs="Arial"/>
                <w:color w:val="auto"/>
                <w:sz w:val="22"/>
                <w:szCs w:val="22"/>
              </w:rPr>
              <w:t>泰顺县总工会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right="105" w:hanging="420"/>
              <w:jc w:val="right"/>
              <w:rPr>
                <w:rFonts w:ascii="宋体" w:cs="Arial"/>
                <w:color w:val="auto"/>
                <w:sz w:val="22"/>
                <w:szCs w:val="22"/>
              </w:rPr>
            </w:pPr>
            <w:r>
              <w:rPr>
                <w:rFonts w:hint="eastAsia" w:ascii="宋体" w:cs="Arial"/>
                <w:color w:val="auto"/>
                <w:sz w:val="22"/>
                <w:szCs w:val="22"/>
              </w:rPr>
              <w:t xml:space="preserve"> </w:t>
            </w:r>
          </w:p>
        </w:tc>
        <w:tc>
          <w:tcPr>
            <w:tcW w:w="1600" w:type="dxa"/>
            <w:vAlign w:val="center"/>
          </w:tcPr>
          <w:p>
            <w:pPr>
              <w:rPr>
                <w:rFonts w:ascii="宋体"/>
                <w:color w:val="auto"/>
                <w:sz w:val="22"/>
                <w:szCs w:val="22"/>
              </w:rPr>
            </w:pPr>
            <w:r>
              <w:rPr>
                <w:rFonts w:hint="eastAsia" w:ascii="宋体"/>
                <w:color w:val="auto"/>
                <w:sz w:val="22"/>
                <w:szCs w:val="22"/>
              </w:rPr>
              <w:t>招标代理机构</w:t>
            </w:r>
          </w:p>
        </w:tc>
        <w:tc>
          <w:tcPr>
            <w:tcW w:w="7619" w:type="dxa"/>
            <w:gridSpan w:val="3"/>
            <w:vAlign w:val="center"/>
          </w:tcPr>
          <w:p>
            <w:pPr>
              <w:adjustRightInd w:val="0"/>
              <w:rPr>
                <w:rFonts w:ascii="宋体"/>
                <w:color w:val="auto"/>
                <w:sz w:val="22"/>
                <w:szCs w:val="22"/>
              </w:rPr>
            </w:pPr>
            <w:r>
              <w:rPr>
                <w:rFonts w:hint="eastAsia" w:ascii="宋体" w:hAnsi="宋体"/>
                <w:color w:val="auto"/>
                <w:sz w:val="22"/>
                <w:szCs w:val="22"/>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right="105"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评标办法</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招标内容</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olor w:val="auto"/>
                <w:sz w:val="22"/>
                <w:szCs w:val="22"/>
              </w:rPr>
            </w:pPr>
            <w:r>
              <w:rPr>
                <w:rFonts w:hint="eastAsia" w:ascii="宋体"/>
                <w:color w:val="auto"/>
                <w:sz w:val="22"/>
                <w:szCs w:val="22"/>
              </w:rPr>
              <w:t>投标供应商</w:t>
            </w:r>
          </w:p>
          <w:p>
            <w:pPr>
              <w:rPr>
                <w:rFonts w:ascii="宋体"/>
                <w:color w:val="auto"/>
                <w:sz w:val="22"/>
                <w:szCs w:val="22"/>
              </w:rPr>
            </w:pPr>
            <w:r>
              <w:rPr>
                <w:rFonts w:hint="eastAsia" w:ascii="宋体"/>
                <w:color w:val="auto"/>
                <w:sz w:val="22"/>
                <w:szCs w:val="22"/>
              </w:rPr>
              <w:t>资格要求</w:t>
            </w:r>
          </w:p>
        </w:tc>
        <w:tc>
          <w:tcPr>
            <w:tcW w:w="7619" w:type="dxa"/>
            <w:gridSpan w:val="3"/>
            <w:vAlign w:val="center"/>
          </w:tcPr>
          <w:p>
            <w:pPr>
              <w:rPr>
                <w:rFonts w:ascii="宋体"/>
                <w:color w:val="auto"/>
                <w:sz w:val="22"/>
                <w:szCs w:val="22"/>
              </w:rPr>
            </w:pPr>
            <w:r>
              <w:rPr>
                <w:rFonts w:hint="eastAsia" w:ascii="宋体"/>
                <w:color w:val="auto"/>
                <w:sz w:val="22"/>
                <w:szCs w:val="22"/>
              </w:rPr>
              <w:t>1、符合政府采购法第二十二条关于供应商的资格要求；</w:t>
            </w:r>
          </w:p>
          <w:p>
            <w:pPr>
              <w:rPr>
                <w:rFonts w:ascii="宋体"/>
                <w:color w:val="auto"/>
                <w:sz w:val="22"/>
                <w:szCs w:val="22"/>
              </w:rPr>
            </w:pPr>
            <w:r>
              <w:rPr>
                <w:rFonts w:hint="eastAsia" w:ascii="宋体"/>
                <w:color w:val="auto"/>
                <w:sz w:val="22"/>
                <w:szCs w:val="22"/>
              </w:rPr>
              <w:t>2、投标供应商须具备相应的《旅行社业务经营许可证》；</w:t>
            </w:r>
          </w:p>
          <w:p>
            <w:pPr>
              <w:rPr>
                <w:rFonts w:ascii="宋体"/>
                <w:color w:val="auto"/>
                <w:sz w:val="22"/>
                <w:szCs w:val="22"/>
              </w:rPr>
            </w:pPr>
            <w:r>
              <w:rPr>
                <w:rFonts w:hint="eastAsia" w:ascii="宋体"/>
                <w:color w:val="auto"/>
                <w:sz w:val="22"/>
                <w:szCs w:val="22"/>
              </w:rPr>
              <w:t>3、</w:t>
            </w:r>
            <w:r>
              <w:rPr>
                <w:rFonts w:hint="eastAsia"/>
                <w:color w:val="auto"/>
              </w:rPr>
              <w:t xml:space="preserve">投标供应商须在泰顺县内有正式工商注册分公司或服务点 </w:t>
            </w:r>
            <w:r>
              <w:rPr>
                <w:rFonts w:hint="eastAsia" w:ascii="宋体"/>
                <w:color w:val="auto"/>
                <w:sz w:val="22"/>
                <w:szCs w:val="22"/>
              </w:rPr>
              <w:t>；</w:t>
            </w:r>
          </w:p>
          <w:p>
            <w:pPr>
              <w:rPr>
                <w:rFonts w:ascii="宋体"/>
                <w:color w:val="auto"/>
                <w:sz w:val="22"/>
                <w:szCs w:val="22"/>
              </w:rPr>
            </w:pPr>
            <w:r>
              <w:rPr>
                <w:rFonts w:hint="eastAsia" w:ascii="宋体"/>
                <w:color w:val="auto"/>
                <w:sz w:val="22"/>
                <w:szCs w:val="22"/>
              </w:rPr>
              <w:t>4、本项目谢绝联合体投标；</w:t>
            </w:r>
          </w:p>
          <w:p>
            <w:pPr>
              <w:rPr>
                <w:rFonts w:ascii="宋体" w:cs="宋体"/>
                <w:color w:val="auto"/>
                <w:kern w:val="28"/>
                <w:sz w:val="22"/>
                <w:szCs w:val="22"/>
              </w:rPr>
            </w:pPr>
            <w:r>
              <w:rPr>
                <w:rFonts w:hint="eastAsia" w:ascii="宋体"/>
                <w:color w:val="auto"/>
                <w:sz w:val="22"/>
                <w:szCs w:val="22"/>
              </w:rPr>
              <w:t>5、法律、行政法规规定的其他条件。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是否接受联合体投标</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sz w:val="22"/>
                <w:szCs w:val="22"/>
              </w:rPr>
              <w:fldChar w:fldCharType="end"/>
            </w:r>
            <w:r>
              <w:rPr>
                <w:rFonts w:hint="eastAsia" w:ascii="宋体"/>
                <w:color w:val="auto"/>
                <w:sz w:val="22"/>
                <w:szCs w:val="22"/>
              </w:rPr>
              <w:t>不接受</w:t>
            </w:r>
          </w:p>
          <w:p>
            <w:pPr>
              <w:adjustRightInd w:val="0"/>
              <w:rPr>
                <w:rFonts w:ascii="宋体"/>
                <w:color w:val="auto"/>
                <w:sz w:val="22"/>
                <w:szCs w:val="22"/>
              </w:rPr>
            </w:pPr>
            <w:r>
              <w:rPr>
                <w:rFonts w:hint="eastAsia" w:ascii="宋体"/>
                <w:color w:val="auto"/>
                <w:sz w:val="22"/>
                <w:szCs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踏勘现场</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sz w:val="22"/>
                <w:szCs w:val="22"/>
              </w:rPr>
              <w:fldChar w:fldCharType="end"/>
            </w:r>
            <w:r>
              <w:rPr>
                <w:rFonts w:hint="eastAsia" w:ascii="宋体"/>
                <w:color w:val="auto"/>
                <w:sz w:val="22"/>
                <w:szCs w:val="22"/>
              </w:rPr>
              <w:t>不组织</w:t>
            </w:r>
          </w:p>
          <w:p>
            <w:pPr>
              <w:adjustRightInd w:val="0"/>
              <w:rPr>
                <w:rFonts w:ascii="宋体"/>
                <w:color w:val="auto"/>
                <w:sz w:val="22"/>
                <w:szCs w:val="22"/>
              </w:rPr>
            </w:pPr>
            <w:r>
              <w:rPr>
                <w:rFonts w:hint="eastAsia" w:ascii="宋体"/>
                <w:color w:val="auto"/>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是否允许递交备选投标供应商案</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sz w:val="22"/>
                <w:szCs w:val="22"/>
              </w:rPr>
              <w:fldChar w:fldCharType="end"/>
            </w:r>
            <w:r>
              <w:rPr>
                <w:rFonts w:hint="eastAsia" w:ascii="宋体"/>
                <w:color w:val="auto"/>
                <w:sz w:val="22"/>
                <w:szCs w:val="22"/>
              </w:rPr>
              <w:t xml:space="preserve"> 不允许</w:t>
            </w:r>
          </w:p>
          <w:p>
            <w:pPr>
              <w:adjustRightInd w:val="0"/>
              <w:rPr>
                <w:rFonts w:ascii="宋体" w:cs="仿宋_GB2312"/>
                <w:color w:val="auto"/>
                <w:sz w:val="22"/>
                <w:szCs w:val="22"/>
              </w:rPr>
            </w:pPr>
            <w:r>
              <w:rPr>
                <w:rFonts w:hint="eastAsia" w:ascii="宋体"/>
                <w:color w:val="auto"/>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投标货币</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投标语言</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投标文件份数</w:t>
            </w:r>
          </w:p>
        </w:tc>
        <w:tc>
          <w:tcPr>
            <w:tcW w:w="7619" w:type="dxa"/>
            <w:gridSpan w:val="3"/>
            <w:vAlign w:val="center"/>
          </w:tcPr>
          <w:p>
            <w:pPr>
              <w:pStyle w:val="16"/>
              <w:jc w:val="both"/>
              <w:rPr>
                <w:color w:val="auto"/>
                <w:sz w:val="22"/>
                <w:szCs w:val="22"/>
              </w:rPr>
            </w:pPr>
            <w:r>
              <w:rPr>
                <w:rFonts w:hint="eastAsia"/>
                <w:color w:val="auto"/>
                <w:sz w:val="22"/>
                <w:szCs w:val="22"/>
              </w:rPr>
              <w:t>正本壹份，副本伍份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投标有效期</w:t>
            </w:r>
          </w:p>
        </w:tc>
        <w:tc>
          <w:tcPr>
            <w:tcW w:w="7619" w:type="dxa"/>
            <w:gridSpan w:val="3"/>
            <w:vAlign w:val="center"/>
          </w:tcPr>
          <w:p>
            <w:pPr>
              <w:rPr>
                <w:rFonts w:ascii="宋体" w:cs="Arial"/>
                <w:color w:val="auto"/>
                <w:sz w:val="22"/>
                <w:szCs w:val="22"/>
              </w:rPr>
            </w:pPr>
            <w:r>
              <w:rPr>
                <w:rFonts w:hint="eastAsia" w:ascii="宋体" w:cs="Arial"/>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签字或盖章要求</w:t>
            </w:r>
          </w:p>
        </w:tc>
        <w:tc>
          <w:tcPr>
            <w:tcW w:w="7619" w:type="dxa"/>
            <w:gridSpan w:val="3"/>
            <w:vAlign w:val="center"/>
          </w:tcPr>
          <w:p>
            <w:pPr>
              <w:rPr>
                <w:rFonts w:ascii="宋体" w:cs="Arial"/>
                <w:color w:val="auto"/>
                <w:sz w:val="22"/>
                <w:szCs w:val="22"/>
              </w:rPr>
            </w:pPr>
            <w:r>
              <w:rPr>
                <w:rFonts w:hint="eastAsia" w:ascii="宋体"/>
                <w:color w:val="auto"/>
                <w:sz w:val="22"/>
                <w:szCs w:val="22"/>
              </w:rPr>
              <w:t>投标文件的正本均须按招标文件格式要求，由投标供应商加盖单位公章和法定代表人或其授权代表印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密封、装订要求</w:t>
            </w:r>
          </w:p>
        </w:tc>
        <w:tc>
          <w:tcPr>
            <w:tcW w:w="7619" w:type="dxa"/>
            <w:gridSpan w:val="3"/>
            <w:vAlign w:val="center"/>
          </w:tcPr>
          <w:p>
            <w:pPr>
              <w:rPr>
                <w:rFonts w:ascii="宋体"/>
                <w:color w:val="auto"/>
                <w:sz w:val="22"/>
                <w:szCs w:val="22"/>
              </w:rPr>
            </w:pPr>
            <w:r>
              <w:rPr>
                <w:rFonts w:hint="eastAsia" w:ascii="宋体"/>
                <w:color w:val="auto"/>
                <w:sz w:val="22"/>
                <w:szCs w:val="22"/>
              </w:rPr>
              <w:t>投标供应商应将投标文件的商务报价文件与技术资信部分投标文件分开包装密封，包装应有投标供应商公章及法定代表人或其授权代表印章（或签字）。如投标文件的商务报价文件与技术资信部分投标文件未分开制作与包装或未密封，投标文件将被拒绝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rPr>
                <w:rFonts w:ascii="宋体"/>
                <w:color w:val="auto"/>
                <w:sz w:val="22"/>
                <w:szCs w:val="22"/>
              </w:rPr>
            </w:pPr>
            <w:r>
              <w:rPr>
                <w:rFonts w:hint="eastAsia" w:ascii="宋体"/>
                <w:color w:val="auto"/>
                <w:sz w:val="22"/>
                <w:szCs w:val="22"/>
              </w:rPr>
              <w:t>投标样品</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sz w:val="22"/>
                <w:szCs w:val="22"/>
              </w:rPr>
              <w:fldChar w:fldCharType="end"/>
            </w:r>
            <w:r>
              <w:rPr>
                <w:rFonts w:hint="eastAsia" w:ascii="宋体"/>
                <w:color w:val="auto"/>
                <w:sz w:val="22"/>
                <w:szCs w:val="22"/>
              </w:rPr>
              <w:t>不需要</w:t>
            </w:r>
          </w:p>
          <w:p>
            <w:pPr>
              <w:adjustRightInd w:val="0"/>
              <w:rPr>
                <w:rFonts w:ascii="宋体"/>
                <w:color w:val="auto"/>
                <w:sz w:val="22"/>
                <w:szCs w:val="22"/>
              </w:rPr>
            </w:pPr>
            <w:r>
              <w:rPr>
                <w:rFonts w:hint="eastAsia" w:ascii="宋体"/>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827" w:hRule="atLeast"/>
          <w:jc w:val="center"/>
        </w:trPr>
        <w:tc>
          <w:tcPr>
            <w:tcW w:w="952" w:type="dxa"/>
            <w:vMerge w:val="restart"/>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Merge w:val="restart"/>
            <w:vAlign w:val="center"/>
          </w:tcPr>
          <w:p>
            <w:pPr>
              <w:jc w:val="center"/>
              <w:rPr>
                <w:rFonts w:ascii="宋体" w:cs="Arial"/>
                <w:color w:val="auto"/>
                <w:sz w:val="22"/>
                <w:szCs w:val="22"/>
              </w:rPr>
            </w:pPr>
            <w:r>
              <w:rPr>
                <w:rFonts w:hint="eastAsia" w:ascii="宋体" w:cs="Arial"/>
                <w:color w:val="auto"/>
                <w:sz w:val="22"/>
                <w:szCs w:val="22"/>
              </w:rPr>
              <w:t>投标保证金</w:t>
            </w:r>
          </w:p>
        </w:tc>
        <w:tc>
          <w:tcPr>
            <w:tcW w:w="7619" w:type="dxa"/>
            <w:gridSpan w:val="3"/>
            <w:vAlign w:val="center"/>
          </w:tcPr>
          <w:p>
            <w:pPr>
              <w:adjustRightInd w:val="0"/>
              <w:snapToGrid w:val="0"/>
              <w:ind w:firstLine="431" w:firstLineChars="196"/>
              <w:rPr>
                <w:rFonts w:ascii="宋体" w:hAnsi="宋体"/>
                <w:color w:val="auto"/>
                <w:kern w:val="0"/>
                <w:sz w:val="22"/>
                <w:szCs w:val="22"/>
              </w:rPr>
            </w:pPr>
            <w:r>
              <w:rPr>
                <w:rFonts w:hint="eastAsia" w:ascii="宋体" w:hAnsi="宋体"/>
                <w:color w:val="auto"/>
                <w:kern w:val="0"/>
                <w:sz w:val="22"/>
                <w:szCs w:val="22"/>
              </w:rPr>
              <w:t>投标截止时间前，供应商须按以下要求提交投标保证金：</w:t>
            </w:r>
            <w:r>
              <w:rPr>
                <w:rFonts w:hint="eastAsia" w:ascii="宋体" w:hAnsi="宋体"/>
                <w:b/>
                <w:bCs/>
                <w:color w:val="auto"/>
                <w:kern w:val="0"/>
                <w:sz w:val="22"/>
                <w:szCs w:val="22"/>
                <w:u w:val="single"/>
              </w:rPr>
              <w:t>50000</w:t>
            </w:r>
            <w:r>
              <w:rPr>
                <w:rFonts w:hint="eastAsia" w:ascii="宋体" w:hAnsi="宋体"/>
                <w:b/>
                <w:color w:val="auto"/>
                <w:kern w:val="0"/>
                <w:sz w:val="22"/>
                <w:szCs w:val="22"/>
              </w:rPr>
              <w:t>元人民币</w:t>
            </w:r>
            <w:r>
              <w:rPr>
                <w:rFonts w:hint="eastAsia" w:ascii="宋体" w:hAnsi="宋体"/>
                <w:color w:val="auto"/>
                <w:kern w:val="0"/>
                <w:sz w:val="22"/>
                <w:szCs w:val="22"/>
              </w:rPr>
              <w:t>；保证金可汇入以下账户：</w:t>
            </w:r>
          </w:p>
          <w:p>
            <w:pPr>
              <w:widowControl/>
              <w:jc w:val="left"/>
              <w:rPr>
                <w:rFonts w:ascii="宋体" w:hAnsi="宋体"/>
                <w:b/>
                <w:bCs/>
                <w:color w:val="auto"/>
                <w:kern w:val="0"/>
                <w:sz w:val="22"/>
                <w:szCs w:val="22"/>
              </w:rPr>
            </w:pPr>
            <w:r>
              <w:rPr>
                <w:rFonts w:ascii="宋体" w:hAnsi="宋体"/>
                <w:b/>
                <w:bCs/>
                <w:color w:val="auto"/>
                <w:kern w:val="0"/>
                <w:sz w:val="22"/>
                <w:szCs w:val="22"/>
              </w:rPr>
              <w:t>开户名称：泰顺县公共资源交易</w:t>
            </w:r>
            <w:r>
              <w:rPr>
                <w:rFonts w:hint="eastAsia" w:ascii="宋体" w:hAnsi="宋体"/>
                <w:b/>
                <w:bCs/>
                <w:color w:val="auto"/>
                <w:kern w:val="0"/>
                <w:sz w:val="22"/>
                <w:szCs w:val="22"/>
              </w:rPr>
              <w:t>与行政审批服务中心；</w:t>
            </w:r>
          </w:p>
          <w:p>
            <w:pPr>
              <w:widowControl/>
              <w:jc w:val="left"/>
              <w:rPr>
                <w:rFonts w:ascii="宋体" w:hAnsi="宋体"/>
                <w:b/>
                <w:bCs/>
                <w:color w:val="auto"/>
                <w:kern w:val="0"/>
                <w:sz w:val="22"/>
                <w:szCs w:val="22"/>
              </w:rPr>
            </w:pPr>
            <w:r>
              <w:rPr>
                <w:rFonts w:ascii="宋体" w:hAnsi="宋体"/>
                <w:b/>
                <w:bCs/>
                <w:color w:val="auto"/>
                <w:kern w:val="0"/>
                <w:sz w:val="22"/>
                <w:szCs w:val="22"/>
              </w:rPr>
              <w:t>开户机构：</w:t>
            </w:r>
            <w:r>
              <w:rPr>
                <w:rFonts w:hint="eastAsia" w:ascii="宋体" w:hAnsi="宋体"/>
                <w:b/>
                <w:bCs/>
                <w:color w:val="auto"/>
                <w:kern w:val="0"/>
                <w:sz w:val="22"/>
                <w:szCs w:val="22"/>
              </w:rPr>
              <w:t>中国建设银行股份有限公司泰顺支行</w:t>
            </w:r>
          </w:p>
          <w:p>
            <w:pPr>
              <w:widowControl/>
              <w:jc w:val="left"/>
              <w:rPr>
                <w:rFonts w:ascii="Arial" w:hAnsi="Arial" w:cs="Arial"/>
                <w:color w:val="auto"/>
                <w:sz w:val="22"/>
                <w:szCs w:val="22"/>
              </w:rPr>
            </w:pPr>
            <w:r>
              <w:rPr>
                <w:rFonts w:ascii="宋体" w:hAnsi="宋体"/>
                <w:b/>
                <w:bCs/>
                <w:color w:val="auto"/>
                <w:kern w:val="0"/>
                <w:sz w:val="22"/>
                <w:szCs w:val="22"/>
              </w:rPr>
              <w:t>账号：</w:t>
            </w:r>
            <w:r>
              <w:rPr>
                <w:rFonts w:hint="eastAsia" w:ascii="宋体" w:hAnsi="宋体"/>
                <w:b/>
                <w:bCs/>
                <w:color w:val="auto"/>
                <w:kern w:val="0"/>
                <w:sz w:val="22"/>
                <w:szCs w:val="22"/>
              </w:rPr>
              <w:t>6232811420000001141</w:t>
            </w:r>
            <w:r>
              <w:rPr>
                <w:rFonts w:ascii="宋体" w:hAnsi="宋体"/>
                <w:b/>
                <w:bCs/>
                <w:color w:val="auto"/>
                <w:kern w:val="0"/>
                <w:sz w:val="22"/>
                <w:szCs w:val="22"/>
              </w:rPr>
              <w:br w:type="textWrapping"/>
            </w:r>
            <w:r>
              <w:rPr>
                <w:rFonts w:hint="eastAsia" w:ascii="宋体" w:hAnsi="宋体" w:cs="宋体"/>
                <w:color w:val="auto"/>
                <w:sz w:val="22"/>
                <w:szCs w:val="22"/>
              </w:rPr>
              <w:t>保证金可以</w:t>
            </w:r>
            <w:r>
              <w:rPr>
                <w:rFonts w:hint="eastAsia" w:ascii="宋体" w:hAnsi="宋体"/>
                <w:color w:val="auto"/>
                <w:sz w:val="22"/>
                <w:szCs w:val="22"/>
              </w:rPr>
              <w:t>网银、汇票、电汇方式</w:t>
            </w:r>
            <w:r>
              <w:rPr>
                <w:rFonts w:hint="eastAsia" w:ascii="宋体" w:hAnsi="宋体" w:cs="宋体"/>
                <w:color w:val="auto"/>
                <w:sz w:val="22"/>
                <w:szCs w:val="22"/>
              </w:rPr>
              <w:t>（不接受以支票、现金及个人转账方式交纳的保证金），</w:t>
            </w:r>
            <w:r>
              <w:rPr>
                <w:rFonts w:hint="eastAsia" w:ascii="宋体" w:hAnsi="宋体"/>
                <w:color w:val="auto"/>
                <w:kern w:val="0"/>
                <w:sz w:val="22"/>
                <w:szCs w:val="22"/>
              </w:rPr>
              <w:t>自行交入泰顺县公共资源交易与行政审批服务中心开户银行，要求供应商在</w:t>
            </w:r>
            <w:r>
              <w:rPr>
                <w:rFonts w:hint="eastAsia"/>
                <w:color w:val="auto"/>
              </w:rPr>
              <w:t>投标</w:t>
            </w:r>
            <w:r>
              <w:rPr>
                <w:rFonts w:hint="eastAsia" w:ascii="宋体" w:hAnsi="宋体"/>
                <w:color w:val="auto"/>
                <w:kern w:val="0"/>
                <w:sz w:val="22"/>
                <w:szCs w:val="22"/>
              </w:rPr>
              <w:t>保证金截止时间前办理，过期不予接受，并将直接导致投标被拒绝。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952" w:type="dxa"/>
            <w:vMerge w:val="continue"/>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Merge w:val="continue"/>
            <w:vAlign w:val="center"/>
          </w:tcPr>
          <w:p>
            <w:pPr>
              <w:jc w:val="center"/>
              <w:rPr>
                <w:rFonts w:ascii="宋体" w:cs="Arial"/>
                <w:color w:val="auto"/>
                <w:sz w:val="22"/>
                <w:szCs w:val="22"/>
              </w:rPr>
            </w:pPr>
          </w:p>
        </w:tc>
        <w:tc>
          <w:tcPr>
            <w:tcW w:w="1211" w:type="dxa"/>
            <w:vMerge w:val="restart"/>
            <w:vAlign w:val="center"/>
          </w:tcPr>
          <w:p>
            <w:pPr>
              <w:adjustRightInd w:val="0"/>
              <w:snapToGrid w:val="0"/>
              <w:rPr>
                <w:rFonts w:ascii="宋体" w:hAnsi="宋体"/>
                <w:color w:val="auto"/>
                <w:kern w:val="0"/>
                <w:sz w:val="22"/>
                <w:szCs w:val="22"/>
              </w:rPr>
            </w:pPr>
            <w:r>
              <w:rPr>
                <w:rFonts w:hint="eastAsia" w:ascii="宋体" w:hAnsi="宋体"/>
                <w:color w:val="auto"/>
                <w:kern w:val="0"/>
                <w:sz w:val="22"/>
                <w:szCs w:val="22"/>
              </w:rPr>
              <w:t>退保证金</w:t>
            </w:r>
          </w:p>
          <w:p>
            <w:pPr>
              <w:ind w:left="1065" w:hanging="1064" w:hangingChars="484"/>
              <w:rPr>
                <w:rFonts w:ascii="宋体" w:hAnsi="宋体"/>
                <w:color w:val="auto"/>
                <w:kern w:val="0"/>
                <w:sz w:val="22"/>
                <w:szCs w:val="22"/>
              </w:rPr>
            </w:pPr>
          </w:p>
        </w:tc>
        <w:tc>
          <w:tcPr>
            <w:tcW w:w="2570" w:type="dxa"/>
            <w:vAlign w:val="center"/>
          </w:tcPr>
          <w:p>
            <w:pPr>
              <w:ind w:left="1065" w:hanging="1064" w:hangingChars="484"/>
              <w:jc w:val="center"/>
              <w:rPr>
                <w:rFonts w:ascii="宋体" w:hAnsi="宋体"/>
                <w:color w:val="auto"/>
                <w:kern w:val="0"/>
                <w:sz w:val="22"/>
                <w:szCs w:val="22"/>
              </w:rPr>
            </w:pPr>
            <w:r>
              <w:rPr>
                <w:rFonts w:hint="eastAsia" w:ascii="宋体" w:hAnsi="宋体"/>
                <w:color w:val="auto"/>
                <w:kern w:val="0"/>
                <w:sz w:val="22"/>
                <w:szCs w:val="22"/>
              </w:rPr>
              <w:t>未中标供应商</w:t>
            </w:r>
          </w:p>
        </w:tc>
        <w:tc>
          <w:tcPr>
            <w:tcW w:w="3838" w:type="dxa"/>
            <w:vAlign w:val="center"/>
          </w:tcPr>
          <w:p>
            <w:pPr>
              <w:ind w:left="1065" w:hanging="1064" w:hangingChars="484"/>
              <w:jc w:val="center"/>
              <w:rPr>
                <w:rFonts w:ascii="宋体" w:hAnsi="宋体"/>
                <w:color w:val="auto"/>
                <w:kern w:val="0"/>
                <w:sz w:val="22"/>
                <w:szCs w:val="22"/>
              </w:rPr>
            </w:pPr>
            <w:r>
              <w:rPr>
                <w:rFonts w:hint="eastAsia" w:ascii="宋体" w:hAnsi="宋体"/>
                <w:color w:val="auto"/>
                <w:kern w:val="0"/>
                <w:sz w:val="22"/>
                <w:szCs w:val="22"/>
              </w:rPr>
              <w:t>中标供应商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952" w:type="dxa"/>
            <w:vMerge w:val="continue"/>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Merge w:val="continue"/>
            <w:vAlign w:val="center"/>
          </w:tcPr>
          <w:p>
            <w:pPr>
              <w:jc w:val="center"/>
              <w:rPr>
                <w:rFonts w:ascii="宋体" w:cs="Arial"/>
                <w:color w:val="auto"/>
                <w:sz w:val="22"/>
                <w:szCs w:val="22"/>
              </w:rPr>
            </w:pPr>
          </w:p>
        </w:tc>
        <w:tc>
          <w:tcPr>
            <w:tcW w:w="1211" w:type="dxa"/>
            <w:vMerge w:val="continue"/>
            <w:vAlign w:val="center"/>
          </w:tcPr>
          <w:p>
            <w:pPr>
              <w:ind w:left="1065" w:hanging="1064" w:hangingChars="484"/>
              <w:rPr>
                <w:rFonts w:ascii="宋体" w:hAnsi="宋体"/>
                <w:color w:val="auto"/>
                <w:kern w:val="0"/>
                <w:sz w:val="22"/>
                <w:szCs w:val="22"/>
              </w:rPr>
            </w:pPr>
          </w:p>
        </w:tc>
        <w:tc>
          <w:tcPr>
            <w:tcW w:w="2570" w:type="dxa"/>
            <w:vAlign w:val="center"/>
          </w:tcPr>
          <w:p>
            <w:pPr>
              <w:ind w:left="1065" w:hanging="1064" w:hangingChars="484"/>
              <w:jc w:val="left"/>
              <w:rPr>
                <w:rFonts w:ascii="宋体" w:hAnsi="宋体"/>
                <w:color w:val="auto"/>
                <w:kern w:val="0"/>
                <w:sz w:val="22"/>
                <w:szCs w:val="22"/>
              </w:rPr>
            </w:pPr>
            <w:r>
              <w:rPr>
                <w:rFonts w:hint="eastAsia" w:ascii="宋体" w:hAnsi="宋体"/>
                <w:color w:val="auto"/>
                <w:kern w:val="0"/>
                <w:sz w:val="22"/>
                <w:szCs w:val="22"/>
              </w:rPr>
              <w:t>无需提供材料，在确定中</w:t>
            </w:r>
          </w:p>
          <w:p>
            <w:pPr>
              <w:ind w:left="1065" w:hanging="1064" w:hangingChars="484"/>
              <w:jc w:val="left"/>
              <w:rPr>
                <w:rFonts w:ascii="宋体" w:hAnsi="宋体"/>
                <w:color w:val="auto"/>
                <w:kern w:val="0"/>
                <w:sz w:val="22"/>
                <w:szCs w:val="22"/>
              </w:rPr>
            </w:pPr>
            <w:r>
              <w:rPr>
                <w:rFonts w:hint="eastAsia" w:ascii="宋体" w:hAnsi="宋体"/>
                <w:color w:val="auto"/>
                <w:kern w:val="0"/>
                <w:sz w:val="22"/>
                <w:szCs w:val="22"/>
              </w:rPr>
              <w:t>标人发出中标通知书后5</w:t>
            </w:r>
          </w:p>
          <w:p>
            <w:pPr>
              <w:ind w:left="1065" w:hanging="1064" w:hangingChars="484"/>
              <w:jc w:val="left"/>
              <w:rPr>
                <w:rFonts w:ascii="宋体" w:hAnsi="宋体"/>
                <w:color w:val="auto"/>
                <w:kern w:val="0"/>
                <w:sz w:val="22"/>
                <w:szCs w:val="22"/>
              </w:rPr>
            </w:pPr>
            <w:r>
              <w:rPr>
                <w:rFonts w:hint="eastAsia" w:ascii="宋体" w:hAnsi="宋体"/>
                <w:color w:val="auto"/>
                <w:kern w:val="0"/>
                <w:sz w:val="22"/>
                <w:szCs w:val="22"/>
              </w:rPr>
              <w:t>个工作日内</w:t>
            </w:r>
            <w:r>
              <w:rPr>
                <w:rFonts w:hint="eastAsia" w:ascii="宋体" w:hAnsi="宋体" w:cs="Arial"/>
                <w:color w:val="auto"/>
                <w:sz w:val="22"/>
                <w:szCs w:val="22"/>
              </w:rPr>
              <w:t>无息退还</w:t>
            </w:r>
          </w:p>
        </w:tc>
        <w:tc>
          <w:tcPr>
            <w:tcW w:w="3838" w:type="dxa"/>
            <w:vAlign w:val="center"/>
          </w:tcPr>
          <w:p>
            <w:pPr>
              <w:ind w:left="1065" w:hanging="1064" w:hangingChars="484"/>
              <w:jc w:val="center"/>
              <w:rPr>
                <w:rFonts w:ascii="宋体" w:hAnsi="宋体" w:cs="Arial"/>
                <w:color w:val="auto"/>
                <w:sz w:val="22"/>
                <w:szCs w:val="22"/>
              </w:rPr>
            </w:pPr>
            <w:r>
              <w:rPr>
                <w:rFonts w:hint="eastAsia" w:ascii="宋体" w:hAnsi="宋体"/>
                <w:color w:val="auto"/>
                <w:kern w:val="0"/>
                <w:sz w:val="22"/>
                <w:szCs w:val="22"/>
              </w:rPr>
              <w:t>提供合同原件</w:t>
            </w:r>
            <w:r>
              <w:rPr>
                <w:rFonts w:hint="eastAsia" w:ascii="宋体" w:hAnsi="宋体" w:cs="Arial"/>
                <w:color w:val="auto"/>
                <w:sz w:val="22"/>
                <w:szCs w:val="22"/>
              </w:rPr>
              <w:t>备案后5个工作日内无</w:t>
            </w:r>
          </w:p>
          <w:p>
            <w:pPr>
              <w:ind w:left="1065" w:hanging="1064" w:hangingChars="484"/>
              <w:rPr>
                <w:rFonts w:ascii="宋体" w:hAnsi="宋体" w:cs="Arial"/>
                <w:color w:val="auto"/>
                <w:sz w:val="22"/>
                <w:szCs w:val="22"/>
              </w:rPr>
            </w:pPr>
            <w:r>
              <w:rPr>
                <w:rFonts w:hint="eastAsia" w:ascii="宋体" w:hAnsi="宋体" w:cs="Arial"/>
                <w:color w:val="auto"/>
                <w:sz w:val="22"/>
                <w:szCs w:val="22"/>
              </w:rPr>
              <w:t>息退还</w:t>
            </w:r>
          </w:p>
          <w:p>
            <w:pPr>
              <w:adjustRightInd w:val="0"/>
              <w:snapToGrid w:val="0"/>
              <w:rPr>
                <w:rFonts w:ascii="宋体" w:hAnsi="宋体"/>
                <w:color w:val="auto"/>
                <w:kern w:val="0"/>
                <w:sz w:val="22"/>
                <w:szCs w:val="22"/>
              </w:rPr>
            </w:pPr>
            <w:r>
              <w:rPr>
                <w:rFonts w:hint="eastAsia" w:ascii="宋体" w:hAnsi="宋体"/>
                <w:color w:val="auto"/>
                <w:kern w:val="0"/>
                <w:sz w:val="22"/>
                <w:szCs w:val="22"/>
              </w:rPr>
              <w:t>1.合同邮寄地址：温州市泰顺县罗阳镇</w:t>
            </w:r>
            <w:r>
              <w:rPr>
                <w:rFonts w:hint="eastAsia" w:ascii="宋体" w:hAnsi="宋体"/>
                <w:color w:val="auto"/>
                <w:kern w:val="0"/>
                <w:sz w:val="22"/>
                <w:szCs w:val="22"/>
                <w:lang w:val="en-US" w:eastAsia="zh-CN"/>
              </w:rPr>
              <w:t>湖滨花苑B8幢401</w:t>
            </w:r>
            <w:r>
              <w:rPr>
                <w:rFonts w:hint="eastAsia" w:ascii="宋体" w:hAnsi="宋体"/>
                <w:color w:val="auto"/>
                <w:kern w:val="0"/>
                <w:sz w:val="22"/>
                <w:szCs w:val="22"/>
              </w:rPr>
              <w:t>。</w:t>
            </w:r>
          </w:p>
          <w:p>
            <w:pPr>
              <w:adjustRightInd w:val="0"/>
              <w:snapToGrid w:val="0"/>
              <w:rPr>
                <w:rFonts w:ascii="宋体" w:hAnsi="宋体"/>
                <w:color w:val="auto"/>
                <w:kern w:val="0"/>
                <w:sz w:val="22"/>
                <w:szCs w:val="22"/>
              </w:rPr>
            </w:pPr>
            <w:r>
              <w:rPr>
                <w:rFonts w:hint="eastAsia" w:ascii="宋体" w:hAnsi="宋体"/>
                <w:color w:val="auto"/>
                <w:kern w:val="0"/>
                <w:sz w:val="22"/>
                <w:szCs w:val="22"/>
              </w:rPr>
              <w:t>2.电话：</w:t>
            </w:r>
            <w:r>
              <w:rPr>
                <w:rFonts w:hint="eastAsia" w:ascii="宋体" w:hAnsi="宋体"/>
                <w:color w:val="auto"/>
                <w:kern w:val="0"/>
                <w:sz w:val="22"/>
                <w:szCs w:val="22"/>
                <w:lang w:val="en-US" w:eastAsia="zh-CN"/>
              </w:rPr>
              <w:t>17858065131</w:t>
            </w:r>
            <w:r>
              <w:rPr>
                <w:rFonts w:hint="eastAsia" w:ascii="宋体" w:hAnsi="宋体"/>
                <w:color w:val="auto"/>
                <w:kern w:val="0"/>
                <w:sz w:val="22"/>
                <w:szCs w:val="22"/>
              </w:rPr>
              <w:t>。</w:t>
            </w:r>
          </w:p>
          <w:p>
            <w:pPr>
              <w:ind w:left="1065" w:hanging="1064" w:hangingChars="484"/>
              <w:rPr>
                <w:rFonts w:ascii="宋体" w:hAnsi="宋体" w:cs="Arial"/>
                <w:color w:val="auto"/>
                <w:sz w:val="22"/>
                <w:szCs w:val="22"/>
              </w:rPr>
            </w:pPr>
            <w:r>
              <w:rPr>
                <w:rFonts w:hint="eastAsia" w:ascii="宋体" w:hAnsi="宋体"/>
                <w:color w:val="auto"/>
                <w:kern w:val="0"/>
                <w:sz w:val="22"/>
                <w:szCs w:val="22"/>
              </w:rPr>
              <w:t>3.收件人：</w:t>
            </w:r>
            <w:r>
              <w:rPr>
                <w:rFonts w:hint="eastAsia" w:ascii="宋体" w:hAnsi="宋体"/>
                <w:color w:val="auto"/>
                <w:kern w:val="0"/>
                <w:sz w:val="22"/>
                <w:szCs w:val="22"/>
                <w:lang w:val="en-US" w:eastAsia="zh-CN"/>
              </w:rPr>
              <w:t>翁女士</w:t>
            </w:r>
            <w:r>
              <w:rPr>
                <w:rFonts w:hint="eastAsia" w:ascii="宋体" w:hAnsi="宋体"/>
                <w:color w:val="auto"/>
                <w:kern w:val="0"/>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adjustRightInd w:val="0"/>
              <w:jc w:val="center"/>
              <w:rPr>
                <w:rFonts w:ascii="宋体"/>
                <w:color w:val="auto"/>
                <w:sz w:val="22"/>
                <w:szCs w:val="22"/>
              </w:rPr>
            </w:pPr>
            <w:r>
              <w:rPr>
                <w:rFonts w:hint="eastAsia" w:ascii="宋体"/>
                <w:color w:val="auto"/>
                <w:sz w:val="22"/>
                <w:szCs w:val="22"/>
              </w:rPr>
              <w:t>履约担保</w:t>
            </w:r>
          </w:p>
        </w:tc>
        <w:tc>
          <w:tcPr>
            <w:tcW w:w="7619" w:type="dxa"/>
            <w:gridSpan w:val="3"/>
            <w:vAlign w:val="center"/>
          </w:tcPr>
          <w:p>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sz w:val="22"/>
                <w:szCs w:val="22"/>
              </w:rPr>
              <w:fldChar w:fldCharType="end"/>
            </w:r>
            <w:r>
              <w:rPr>
                <w:rFonts w:hint="eastAsia" w:ascii="宋体"/>
                <w:color w:val="auto"/>
                <w:sz w:val="22"/>
                <w:szCs w:val="22"/>
              </w:rPr>
              <w:t>不需要</w:t>
            </w:r>
          </w:p>
          <w:p>
            <w:pPr>
              <w:adjustRightInd w:val="0"/>
              <w:rPr>
                <w:rFonts w:ascii="宋体"/>
                <w:color w:val="auto"/>
                <w:sz w:val="22"/>
                <w:szCs w:val="22"/>
              </w:rPr>
            </w:pPr>
            <w:r>
              <w:rPr>
                <w:rFonts w:hint="eastAsia" w:ascii="宋体"/>
                <w:color w:val="auto"/>
                <w:sz w:val="22"/>
                <w:szCs w:val="22"/>
              </w:rPr>
              <w:t>☑需要，</w:t>
            </w:r>
            <w:r>
              <w:rPr>
                <w:rFonts w:hint="eastAsia" w:ascii="宋体" w:eastAsia="宋体" w:cs="Arial"/>
                <w:bCs/>
                <w:color w:val="auto"/>
                <w:sz w:val="22"/>
                <w:szCs w:val="22"/>
              </w:rPr>
              <w:t>中标供应商在收到中标通知书5个工作日内，需向采购人提供伍万元的履约保证金</w:t>
            </w:r>
            <w:r>
              <w:rPr>
                <w:rFonts w:hint="eastAsia" w:ascii="宋体"/>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招标文件发售时间及获取方式</w:t>
            </w:r>
          </w:p>
        </w:tc>
        <w:tc>
          <w:tcPr>
            <w:tcW w:w="7619" w:type="dxa"/>
            <w:gridSpan w:val="3"/>
            <w:vAlign w:val="center"/>
          </w:tcPr>
          <w:p>
            <w:pPr>
              <w:adjustRightInd w:val="0"/>
              <w:rPr>
                <w:rFonts w:hint="eastAsia" w:asciiTheme="majorEastAsia" w:hAnsiTheme="majorEastAsia" w:eastAsiaTheme="majorEastAsia" w:cstheme="majorEastAsia"/>
                <w:color w:val="auto"/>
                <w:kern w:val="0"/>
                <w:sz w:val="22"/>
                <w:szCs w:val="24"/>
                <w:lang w:val="en-US" w:eastAsia="zh-CN" w:bidi="ar-SA"/>
              </w:rPr>
            </w:pPr>
            <w:r>
              <w:rPr>
                <w:rFonts w:hint="eastAsia"/>
                <w:color w:val="auto"/>
              </w:rPr>
              <w:fldChar w:fldCharType="begin"/>
            </w:r>
            <w:r>
              <w:rPr>
                <w:rFonts w:hint="eastAsia"/>
                <w:color w:val="auto"/>
              </w:rPr>
              <w:instrText xml:space="preserve"> eq \o\ac(□,√)</w:instrText>
            </w:r>
            <w:r>
              <w:rPr>
                <w:rFonts w:hint="eastAsia"/>
                <w:color w:val="auto"/>
              </w:rPr>
              <w:fldChar w:fldCharType="end"/>
            </w:r>
            <w:r>
              <w:rPr>
                <w:rFonts w:hint="eastAsia" w:asciiTheme="majorEastAsia" w:hAnsiTheme="majorEastAsia" w:eastAsiaTheme="majorEastAsia" w:cstheme="majorEastAsia"/>
                <w:color w:val="auto"/>
                <w:kern w:val="0"/>
                <w:sz w:val="22"/>
                <w:szCs w:val="24"/>
                <w:lang w:val="en-US" w:eastAsia="zh-CN" w:bidi="ar-SA"/>
              </w:rPr>
              <w:t>请登录到浙江政府采购网http://www.zjzfcg.gov.cn/或泰顺县人民政府网（http://www.ts.gov.cn/）直接下载招标文件。</w:t>
            </w:r>
          </w:p>
          <w:p>
            <w:pPr>
              <w:pStyle w:val="2"/>
              <w:rPr>
                <w:rFonts w:eastAsiaTheme="majorEastAsia"/>
                <w:color w:val="auto"/>
              </w:rPr>
            </w:pPr>
            <w:r>
              <w:rPr>
                <w:rFonts w:hint="eastAsia" w:asciiTheme="majorEastAsia" w:hAnsiTheme="majorEastAsia" w:eastAsiaTheme="majorEastAsia" w:cstheme="majorEastAsia"/>
                <w:color w:val="auto"/>
                <w:sz w:val="22"/>
              </w:rPr>
              <w:t>标书售价：500元/本（售后不退）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投标截止时间</w:t>
            </w:r>
          </w:p>
        </w:tc>
        <w:tc>
          <w:tcPr>
            <w:tcW w:w="7619" w:type="dxa"/>
            <w:gridSpan w:val="3"/>
            <w:vAlign w:val="center"/>
          </w:tcPr>
          <w:p>
            <w:pPr>
              <w:rPr>
                <w:rFonts w:ascii="宋体" w:cs="Arial"/>
                <w:color w:val="auto"/>
                <w:sz w:val="22"/>
                <w:szCs w:val="22"/>
              </w:rPr>
            </w:pPr>
            <w:r>
              <w:rPr>
                <w:rFonts w:hint="eastAsia" w:ascii="新宋体" w:hAnsi="新宋体" w:eastAsia="新宋体"/>
                <w:b/>
                <w:bCs/>
                <w:color w:val="auto"/>
                <w:sz w:val="22"/>
                <w:szCs w:val="22"/>
              </w:rPr>
              <w:t>2018</w:t>
            </w:r>
            <w:r>
              <w:rPr>
                <w:rFonts w:hint="eastAsia" w:ascii="新宋体" w:hAnsi="新宋体" w:eastAsia="新宋体"/>
                <w:color w:val="auto"/>
                <w:sz w:val="22"/>
                <w:szCs w:val="22"/>
              </w:rPr>
              <w:t>年</w:t>
            </w:r>
            <w:r>
              <w:rPr>
                <w:rFonts w:hint="eastAsia" w:ascii="新宋体" w:hAnsi="新宋体" w:eastAsia="新宋体"/>
                <w:b/>
                <w:bCs/>
                <w:color w:val="auto"/>
                <w:sz w:val="22"/>
                <w:szCs w:val="22"/>
              </w:rPr>
              <w:t>7月</w:t>
            </w:r>
            <w:r>
              <w:rPr>
                <w:rFonts w:hint="eastAsia" w:ascii="新宋体" w:hAnsi="新宋体" w:eastAsia="新宋体"/>
                <w:b/>
                <w:bCs/>
                <w:color w:val="auto"/>
                <w:sz w:val="22"/>
                <w:szCs w:val="22"/>
                <w:lang w:val="en-US" w:eastAsia="zh-CN"/>
              </w:rPr>
              <w:t>31</w:t>
            </w:r>
            <w:r>
              <w:rPr>
                <w:rFonts w:hint="eastAsia" w:ascii="新宋体" w:hAnsi="新宋体" w:eastAsia="新宋体"/>
                <w:b/>
                <w:bCs/>
                <w:color w:val="auto"/>
                <w:sz w:val="22"/>
                <w:szCs w:val="22"/>
              </w:rPr>
              <w:t xml:space="preserve"> 日 </w:t>
            </w:r>
            <w:r>
              <w:rPr>
                <w:rFonts w:hint="eastAsia" w:ascii="新宋体" w:hAnsi="新宋体" w:eastAsia="新宋体"/>
                <w:b/>
                <w:bCs/>
                <w:color w:val="auto"/>
                <w:sz w:val="22"/>
                <w:szCs w:val="22"/>
                <w:lang w:eastAsia="zh-CN"/>
              </w:rPr>
              <w:t>下午14:30</w:t>
            </w:r>
            <w:r>
              <w:rPr>
                <w:rFonts w:hint="eastAsia" w:ascii="新宋体" w:hAnsi="新宋体" w:eastAsia="新宋体"/>
                <w:b/>
                <w:bCs/>
                <w:color w:val="auto"/>
                <w:sz w:val="22"/>
                <w:szCs w:val="22"/>
              </w:rPr>
              <w:t>时</w:t>
            </w:r>
            <w:r>
              <w:rPr>
                <w:rFonts w:hint="eastAsia" w:ascii="新宋体" w:hAnsi="新宋体" w:eastAsia="新宋体"/>
                <w:color w:val="auto"/>
                <w:sz w:val="22"/>
                <w:szCs w:val="22"/>
              </w:rPr>
              <w:t xml:space="preserve"> 截</w:t>
            </w:r>
            <w:r>
              <w:rPr>
                <w:rFonts w:hint="eastAsia" w:ascii="宋体" w:cs="Arial"/>
                <w:color w:val="auto"/>
                <w:sz w:val="22"/>
                <w:szCs w:val="22"/>
              </w:rPr>
              <w:t>止</w:t>
            </w:r>
            <w:r>
              <w:rPr>
                <w:rFonts w:ascii="宋体" w:cs="Arial"/>
                <w:color w:val="auto"/>
                <w:sz w:val="22"/>
                <w:szCs w:val="22"/>
              </w:rPr>
              <w:t>(</w:t>
            </w:r>
            <w:r>
              <w:rPr>
                <w:rFonts w:hint="eastAsia" w:ascii="宋体" w:cs="Arial"/>
                <w:color w:val="auto"/>
                <w:sz w:val="22"/>
                <w:szCs w:val="22"/>
              </w:rPr>
              <w:t>北京时间</w:t>
            </w:r>
            <w:r>
              <w:rPr>
                <w:rFonts w:ascii="宋体" w:cs="Arial"/>
                <w:color w:val="auto"/>
                <w:sz w:val="22"/>
                <w:szCs w:val="22"/>
              </w:rPr>
              <w:t>)</w:t>
            </w:r>
            <w:r>
              <w:rPr>
                <w:rFonts w:hint="eastAsia" w:ascii="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olor w:val="auto"/>
                <w:sz w:val="22"/>
                <w:szCs w:val="22"/>
              </w:rPr>
              <w:t>投标文件递交时间及地点</w:t>
            </w:r>
          </w:p>
        </w:tc>
        <w:tc>
          <w:tcPr>
            <w:tcW w:w="7619" w:type="dxa"/>
            <w:gridSpan w:val="3"/>
            <w:vAlign w:val="center"/>
          </w:tcPr>
          <w:p>
            <w:pPr>
              <w:rPr>
                <w:rFonts w:ascii="宋体"/>
                <w:color w:val="auto"/>
                <w:sz w:val="22"/>
                <w:szCs w:val="22"/>
              </w:rPr>
            </w:pPr>
            <w:r>
              <w:rPr>
                <w:rFonts w:hint="eastAsia" w:ascii="新宋体" w:hAnsi="新宋体" w:eastAsia="新宋体"/>
                <w:b/>
                <w:bCs/>
                <w:color w:val="auto"/>
                <w:sz w:val="22"/>
                <w:szCs w:val="22"/>
              </w:rPr>
              <w:t>2018</w:t>
            </w:r>
            <w:r>
              <w:rPr>
                <w:rFonts w:hint="eastAsia" w:ascii="新宋体" w:hAnsi="新宋体" w:eastAsia="新宋体"/>
                <w:color w:val="auto"/>
                <w:sz w:val="22"/>
                <w:szCs w:val="22"/>
              </w:rPr>
              <w:t>年</w:t>
            </w:r>
            <w:r>
              <w:rPr>
                <w:rFonts w:hint="eastAsia" w:ascii="新宋体" w:hAnsi="新宋体" w:eastAsia="新宋体"/>
                <w:b/>
                <w:bCs/>
                <w:color w:val="auto"/>
                <w:sz w:val="22"/>
                <w:szCs w:val="22"/>
              </w:rPr>
              <w:t xml:space="preserve">7月 </w:t>
            </w:r>
            <w:r>
              <w:rPr>
                <w:rFonts w:hint="eastAsia" w:ascii="新宋体" w:hAnsi="新宋体" w:eastAsia="新宋体"/>
                <w:b/>
                <w:bCs/>
                <w:color w:val="auto"/>
                <w:sz w:val="22"/>
                <w:szCs w:val="22"/>
                <w:lang w:val="en-US" w:eastAsia="zh-CN"/>
              </w:rPr>
              <w:t>31</w:t>
            </w:r>
            <w:r>
              <w:rPr>
                <w:rFonts w:hint="eastAsia" w:ascii="新宋体" w:hAnsi="新宋体" w:eastAsia="新宋体"/>
                <w:b/>
                <w:bCs/>
                <w:color w:val="auto"/>
                <w:sz w:val="22"/>
                <w:szCs w:val="22"/>
              </w:rPr>
              <w:t xml:space="preserve">日 </w:t>
            </w:r>
            <w:r>
              <w:rPr>
                <w:rFonts w:hint="eastAsia" w:ascii="新宋体" w:hAnsi="新宋体" w:eastAsia="新宋体"/>
                <w:b/>
                <w:bCs/>
                <w:color w:val="auto"/>
                <w:sz w:val="22"/>
                <w:szCs w:val="22"/>
                <w:lang w:eastAsia="zh-CN"/>
              </w:rPr>
              <w:t>下午14:30</w:t>
            </w:r>
            <w:r>
              <w:rPr>
                <w:rFonts w:hint="eastAsia" w:ascii="新宋体" w:hAnsi="新宋体" w:eastAsia="新宋体"/>
                <w:b/>
                <w:bCs/>
                <w:color w:val="auto"/>
                <w:sz w:val="22"/>
                <w:szCs w:val="22"/>
              </w:rPr>
              <w:t>时</w:t>
            </w:r>
            <w:r>
              <w:rPr>
                <w:rFonts w:hint="eastAsia" w:ascii="宋体"/>
                <w:color w:val="auto"/>
                <w:sz w:val="22"/>
                <w:szCs w:val="22"/>
              </w:rPr>
              <w:t>；</w:t>
            </w:r>
          </w:p>
          <w:p>
            <w:pPr>
              <w:rPr>
                <w:rFonts w:ascii="宋体" w:cs="Arial"/>
                <w:color w:val="auto"/>
                <w:sz w:val="22"/>
                <w:szCs w:val="22"/>
              </w:rPr>
            </w:pPr>
            <w:r>
              <w:rPr>
                <w:rFonts w:hint="eastAsia" w:ascii="宋体"/>
                <w:bCs/>
                <w:color w:val="auto"/>
                <w:sz w:val="22"/>
                <w:szCs w:val="22"/>
              </w:rPr>
              <w:t>投标文件递交地点：</w:t>
            </w:r>
            <w:r>
              <w:rPr>
                <w:rFonts w:hint="eastAsia" w:ascii="宋体" w:hAnsi="宋体"/>
                <w:color w:val="auto"/>
                <w:kern w:val="0"/>
                <w:sz w:val="22"/>
                <w:szCs w:val="22"/>
              </w:rPr>
              <w:t>泰顺县公共资源交易与行政审批服务中心（温州市泰顺县罗阳镇新城大道117号）</w:t>
            </w:r>
            <w:r>
              <w:rPr>
                <w:rFonts w:ascii="宋体"/>
                <w:bCs/>
                <w:color w:val="auto"/>
                <w:sz w:val="22"/>
                <w:szCs w:val="22"/>
              </w:rPr>
              <w:t xml:space="preserve">                         </w:t>
            </w:r>
            <w:r>
              <w:rPr>
                <w:rFonts w:hint="eastAsia" w:ascii="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开标时间</w:t>
            </w:r>
          </w:p>
          <w:p>
            <w:pPr>
              <w:jc w:val="center"/>
              <w:rPr>
                <w:rFonts w:ascii="宋体" w:cs="Arial"/>
                <w:color w:val="auto"/>
                <w:sz w:val="22"/>
                <w:szCs w:val="22"/>
              </w:rPr>
            </w:pPr>
            <w:r>
              <w:rPr>
                <w:rFonts w:hint="eastAsia" w:ascii="宋体" w:cs="Arial"/>
                <w:color w:val="auto"/>
                <w:sz w:val="22"/>
                <w:szCs w:val="22"/>
              </w:rPr>
              <w:t>开标地点</w:t>
            </w:r>
          </w:p>
          <w:p>
            <w:pPr>
              <w:jc w:val="center"/>
              <w:rPr>
                <w:rFonts w:ascii="宋体" w:cs="Arial"/>
                <w:color w:val="auto"/>
                <w:sz w:val="22"/>
                <w:szCs w:val="22"/>
              </w:rPr>
            </w:pPr>
            <w:r>
              <w:rPr>
                <w:rFonts w:hint="eastAsia" w:ascii="宋体" w:cs="Arial"/>
                <w:color w:val="auto"/>
                <w:sz w:val="22"/>
                <w:szCs w:val="22"/>
              </w:rPr>
              <w:t>注意事项</w:t>
            </w:r>
          </w:p>
        </w:tc>
        <w:tc>
          <w:tcPr>
            <w:tcW w:w="7619" w:type="dxa"/>
            <w:gridSpan w:val="3"/>
            <w:vAlign w:val="center"/>
          </w:tcPr>
          <w:p>
            <w:pPr>
              <w:rPr>
                <w:rFonts w:ascii="宋体" w:cs="Arial"/>
                <w:color w:val="auto"/>
                <w:sz w:val="22"/>
                <w:szCs w:val="22"/>
              </w:rPr>
            </w:pPr>
            <w:r>
              <w:rPr>
                <w:rFonts w:hint="eastAsia" w:ascii="宋体" w:cs="Arial"/>
                <w:color w:val="auto"/>
                <w:sz w:val="22"/>
                <w:szCs w:val="22"/>
              </w:rPr>
              <w:t>开标时间：</w:t>
            </w:r>
            <w:r>
              <w:rPr>
                <w:rFonts w:hint="eastAsia" w:ascii="新宋体" w:hAnsi="新宋体" w:eastAsia="新宋体"/>
                <w:b/>
                <w:bCs/>
                <w:color w:val="auto"/>
                <w:sz w:val="22"/>
                <w:szCs w:val="22"/>
              </w:rPr>
              <w:t>2018</w:t>
            </w:r>
            <w:r>
              <w:rPr>
                <w:rFonts w:hint="eastAsia" w:ascii="新宋体" w:hAnsi="新宋体" w:eastAsia="新宋体"/>
                <w:color w:val="auto"/>
                <w:sz w:val="22"/>
                <w:szCs w:val="22"/>
              </w:rPr>
              <w:t>年</w:t>
            </w:r>
            <w:r>
              <w:rPr>
                <w:rFonts w:hint="eastAsia" w:ascii="新宋体" w:hAnsi="新宋体" w:eastAsia="新宋体"/>
                <w:b/>
                <w:bCs/>
                <w:color w:val="auto"/>
                <w:sz w:val="22"/>
                <w:szCs w:val="22"/>
              </w:rPr>
              <w:t xml:space="preserve">7月 </w:t>
            </w:r>
            <w:r>
              <w:rPr>
                <w:rFonts w:hint="eastAsia" w:ascii="新宋体" w:hAnsi="新宋体" w:eastAsia="新宋体"/>
                <w:b/>
                <w:bCs/>
                <w:color w:val="auto"/>
                <w:sz w:val="22"/>
                <w:szCs w:val="22"/>
                <w:lang w:val="en-US" w:eastAsia="zh-CN"/>
              </w:rPr>
              <w:t>31</w:t>
            </w:r>
            <w:r>
              <w:rPr>
                <w:rFonts w:hint="eastAsia" w:ascii="新宋体" w:hAnsi="新宋体" w:eastAsia="新宋体"/>
                <w:b/>
                <w:bCs/>
                <w:color w:val="auto"/>
                <w:sz w:val="22"/>
                <w:szCs w:val="22"/>
              </w:rPr>
              <w:t xml:space="preserve">日 </w:t>
            </w:r>
            <w:r>
              <w:rPr>
                <w:rFonts w:hint="eastAsia" w:ascii="新宋体" w:hAnsi="新宋体" w:eastAsia="新宋体"/>
                <w:b/>
                <w:bCs/>
                <w:color w:val="auto"/>
                <w:sz w:val="22"/>
                <w:szCs w:val="22"/>
                <w:lang w:eastAsia="zh-CN"/>
              </w:rPr>
              <w:t>下午14:30</w:t>
            </w:r>
            <w:r>
              <w:rPr>
                <w:rFonts w:hint="eastAsia" w:ascii="新宋体" w:hAnsi="新宋体" w:eastAsia="新宋体"/>
                <w:b/>
                <w:bCs/>
                <w:color w:val="auto"/>
                <w:sz w:val="22"/>
                <w:szCs w:val="22"/>
              </w:rPr>
              <w:t>时</w:t>
            </w:r>
            <w:r>
              <w:rPr>
                <w:rFonts w:ascii="宋体" w:cs="Arial"/>
                <w:color w:val="auto"/>
                <w:sz w:val="22"/>
                <w:szCs w:val="22"/>
              </w:rPr>
              <w:t xml:space="preserve"> (</w:t>
            </w:r>
            <w:r>
              <w:rPr>
                <w:rFonts w:hint="eastAsia" w:ascii="宋体" w:cs="Arial"/>
                <w:color w:val="auto"/>
                <w:sz w:val="22"/>
                <w:szCs w:val="22"/>
              </w:rPr>
              <w:t>北京时间</w:t>
            </w:r>
            <w:r>
              <w:rPr>
                <w:rFonts w:ascii="宋体" w:cs="Arial"/>
                <w:color w:val="auto"/>
                <w:sz w:val="22"/>
                <w:szCs w:val="22"/>
              </w:rPr>
              <w:t>)</w:t>
            </w:r>
          </w:p>
          <w:p>
            <w:pPr>
              <w:rPr>
                <w:rFonts w:ascii="宋体"/>
                <w:color w:val="auto"/>
                <w:sz w:val="22"/>
                <w:szCs w:val="22"/>
              </w:rPr>
            </w:pPr>
            <w:r>
              <w:rPr>
                <w:rFonts w:hint="eastAsia" w:ascii="宋体"/>
                <w:color w:val="auto"/>
                <w:sz w:val="22"/>
                <w:szCs w:val="22"/>
              </w:rPr>
              <w:t>开标地点：</w:t>
            </w:r>
            <w:r>
              <w:rPr>
                <w:rFonts w:hint="eastAsia" w:ascii="宋体" w:hAnsi="宋体"/>
                <w:color w:val="auto"/>
                <w:kern w:val="0"/>
                <w:sz w:val="22"/>
                <w:szCs w:val="22"/>
              </w:rPr>
              <w:t>泰顺县公共资源交易与行政审批服务中心（温州市泰顺县罗阳镇新城大道117号）</w:t>
            </w:r>
            <w:r>
              <w:rPr>
                <w:rFonts w:hint="eastAsia" w:ascii="宋体"/>
                <w:bCs/>
                <w:color w:val="auto"/>
                <w:sz w:val="22"/>
                <w:szCs w:val="22"/>
              </w:rPr>
              <w:t xml:space="preserve"> </w:t>
            </w:r>
            <w:r>
              <w:rPr>
                <w:rFonts w:ascii="宋体"/>
                <w:bCs/>
                <w:color w:val="auto"/>
                <w:sz w:val="22"/>
                <w:szCs w:val="22"/>
              </w:rPr>
              <w:t xml:space="preserve">  </w:t>
            </w:r>
          </w:p>
          <w:p>
            <w:pPr>
              <w:rPr>
                <w:rFonts w:ascii="宋体"/>
                <w:color w:val="auto"/>
                <w:sz w:val="22"/>
                <w:szCs w:val="22"/>
              </w:rPr>
            </w:pPr>
            <w:r>
              <w:rPr>
                <w:rFonts w:hint="eastAsia" w:ascii="宋体" w:cs="Arial"/>
                <w:color w:val="auto"/>
                <w:sz w:val="22"/>
                <w:szCs w:val="22"/>
              </w:rPr>
              <w:t>注意事项：参加开标会的投标供应商的法定代表人或其授权代表须携带“身份证原件” “投标保证金收据原件”，未能提供的将被拒绝接收其投标文件，务必准时参加开标会并签名报到以证明其出席（带身份证件原件）。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52"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开标程序</w:t>
            </w:r>
          </w:p>
        </w:tc>
        <w:tc>
          <w:tcPr>
            <w:tcW w:w="7619" w:type="dxa"/>
            <w:gridSpan w:val="3"/>
            <w:vAlign w:val="center"/>
          </w:tcPr>
          <w:p>
            <w:pPr>
              <w:rPr>
                <w:rFonts w:ascii="宋体" w:cs="Arial"/>
                <w:color w:val="auto"/>
                <w:sz w:val="22"/>
                <w:szCs w:val="22"/>
              </w:rPr>
            </w:pPr>
            <w:r>
              <w:rPr>
                <w:rFonts w:hint="eastAsia" w:ascii="宋体" w:cs="Arial"/>
                <w:color w:val="auto"/>
                <w:sz w:val="22"/>
                <w:szCs w:val="22"/>
              </w:rPr>
              <w:t>（1）宣布开标纪律；</w:t>
            </w:r>
          </w:p>
          <w:p>
            <w:pPr>
              <w:rPr>
                <w:rFonts w:ascii="宋体" w:cs="Arial"/>
                <w:color w:val="auto"/>
                <w:sz w:val="22"/>
                <w:szCs w:val="22"/>
              </w:rPr>
            </w:pPr>
            <w:r>
              <w:rPr>
                <w:rFonts w:hint="eastAsia" w:ascii="宋体" w:cs="Arial"/>
                <w:color w:val="auto"/>
                <w:sz w:val="22"/>
                <w:szCs w:val="22"/>
              </w:rPr>
              <w:t>（2）公布在投标截止时间前递交投标文件的投标供应商名称，并点名确认投标供应商是否派授权代表到场；</w:t>
            </w:r>
          </w:p>
          <w:p>
            <w:pPr>
              <w:rPr>
                <w:rFonts w:ascii="宋体" w:cs="Arial"/>
                <w:color w:val="auto"/>
                <w:sz w:val="22"/>
                <w:szCs w:val="22"/>
              </w:rPr>
            </w:pPr>
            <w:r>
              <w:rPr>
                <w:rFonts w:hint="eastAsia" w:ascii="宋体" w:cs="Arial"/>
                <w:color w:val="auto"/>
                <w:sz w:val="22"/>
                <w:szCs w:val="22"/>
              </w:rPr>
              <w:t>（3）宣布唱标人、记录人、监督人员等有关人员姓名；</w:t>
            </w:r>
          </w:p>
          <w:p>
            <w:pPr>
              <w:rPr>
                <w:rFonts w:ascii="宋体" w:cs="Arial"/>
                <w:color w:val="auto"/>
                <w:sz w:val="22"/>
                <w:szCs w:val="22"/>
              </w:rPr>
            </w:pPr>
            <w:r>
              <w:rPr>
                <w:rFonts w:hint="eastAsia" w:ascii="宋体" w:cs="Arial"/>
                <w:color w:val="auto"/>
                <w:sz w:val="22"/>
                <w:szCs w:val="22"/>
              </w:rPr>
              <w:t>（4）密封情况检查：由投标供应商或其推选的代表检查投标文件密封情况；</w:t>
            </w:r>
          </w:p>
          <w:p>
            <w:pPr>
              <w:rPr>
                <w:rFonts w:ascii="宋体" w:cs="Arial"/>
                <w:color w:val="auto"/>
                <w:sz w:val="22"/>
                <w:szCs w:val="22"/>
              </w:rPr>
            </w:pPr>
            <w:r>
              <w:rPr>
                <w:rFonts w:hint="eastAsia" w:ascii="宋体" w:cs="Arial"/>
                <w:color w:val="auto"/>
                <w:sz w:val="22"/>
                <w:szCs w:val="22"/>
              </w:rPr>
              <w:t>（5）开标顺序：投标供应商送达投标文件的逆序；先开启技术资信部分投标文件，评审结束后，公布技术资信标结果；</w:t>
            </w:r>
          </w:p>
          <w:p>
            <w:pPr>
              <w:rPr>
                <w:rFonts w:ascii="宋体" w:cs="Arial"/>
                <w:color w:val="auto"/>
                <w:sz w:val="22"/>
                <w:szCs w:val="22"/>
              </w:rPr>
            </w:pPr>
            <w:r>
              <w:rPr>
                <w:rFonts w:hint="eastAsia" w:ascii="宋体" w:cs="Arial"/>
                <w:color w:val="auto"/>
                <w:sz w:val="22"/>
                <w:szCs w:val="22"/>
              </w:rPr>
              <w:t>（6）确认开标结果：</w:t>
            </w:r>
            <w:r>
              <w:rPr>
                <w:rFonts w:ascii="宋体" w:cs="Arial"/>
                <w:color w:val="auto"/>
                <w:sz w:val="22"/>
                <w:szCs w:val="22"/>
              </w:rPr>
              <w:t>投标供应商</w:t>
            </w:r>
            <w:r>
              <w:rPr>
                <w:rFonts w:hint="eastAsia" w:ascii="宋体" w:cs="Arial"/>
                <w:color w:val="auto"/>
                <w:sz w:val="22"/>
                <w:szCs w:val="22"/>
              </w:rPr>
              <w:t>授权</w:t>
            </w:r>
            <w:r>
              <w:rPr>
                <w:rFonts w:ascii="宋体" w:cs="Arial"/>
                <w:color w:val="auto"/>
                <w:sz w:val="22"/>
                <w:szCs w:val="22"/>
              </w:rPr>
              <w:t>代表对开标记录进行当场校核及勘误，并签字确认；并同时由记录人、监督人当场签字确认</w:t>
            </w:r>
            <w:r>
              <w:rPr>
                <w:rFonts w:hint="eastAsia" w:ascii="宋体" w:cs="Arial"/>
                <w:color w:val="auto"/>
                <w:sz w:val="22"/>
                <w:szCs w:val="22"/>
              </w:rPr>
              <w:t>。</w:t>
            </w:r>
          </w:p>
          <w:p>
            <w:pPr>
              <w:rPr>
                <w:rFonts w:ascii="宋体" w:cs="Arial"/>
                <w:color w:val="auto"/>
                <w:sz w:val="22"/>
                <w:szCs w:val="22"/>
              </w:rPr>
            </w:pPr>
            <w:r>
              <w:rPr>
                <w:rFonts w:hint="eastAsia" w:ascii="宋体" w:cs="Arial"/>
                <w:color w:val="auto"/>
                <w:sz w:val="22"/>
                <w:szCs w:val="22"/>
              </w:rPr>
              <w:t>（7</w:t>
            </w:r>
            <w:r>
              <w:rPr>
                <w:rFonts w:ascii="宋体" w:cs="Arial"/>
                <w:color w:val="auto"/>
                <w:sz w:val="22"/>
                <w:szCs w:val="22"/>
              </w:rPr>
              <w:t>）</w:t>
            </w:r>
            <w:r>
              <w:rPr>
                <w:rFonts w:hint="eastAsia" w:ascii="宋体" w:cs="Arial"/>
                <w:color w:val="auto"/>
                <w:sz w:val="22"/>
                <w:szCs w:val="22"/>
              </w:rPr>
              <w:t>宣布开标结束。</w:t>
            </w:r>
          </w:p>
          <w:p>
            <w:pPr>
              <w:rPr>
                <w:rFonts w:ascii="宋体" w:cs="Arial"/>
                <w:color w:val="auto"/>
                <w:sz w:val="22"/>
                <w:szCs w:val="22"/>
              </w:rPr>
            </w:pPr>
            <w:r>
              <w:rPr>
                <w:rFonts w:hint="eastAsia" w:ascii="宋体" w:cs="Arial"/>
                <w:color w:val="auto"/>
                <w:sz w:val="22"/>
                <w:szCs w:val="22"/>
              </w:rPr>
              <w:t>（8）</w:t>
            </w:r>
            <w:r>
              <w:rPr>
                <w:rFonts w:ascii="宋体" w:cs="Arial"/>
                <w:color w:val="auto"/>
                <w:sz w:val="22"/>
                <w:szCs w:val="22"/>
              </w:rPr>
              <w:t>投标供应商</w:t>
            </w:r>
            <w:r>
              <w:rPr>
                <w:rFonts w:hint="eastAsia" w:ascii="宋体" w:cs="Arial"/>
                <w:color w:val="auto"/>
                <w:sz w:val="22"/>
                <w:szCs w:val="22"/>
              </w:rPr>
              <w:t>授权</w:t>
            </w:r>
            <w:r>
              <w:rPr>
                <w:rFonts w:ascii="宋体" w:cs="Arial"/>
                <w:color w:val="auto"/>
                <w:sz w:val="22"/>
                <w:szCs w:val="22"/>
              </w:rPr>
              <w:t>代表</w:t>
            </w:r>
            <w:r>
              <w:rPr>
                <w:rFonts w:hint="eastAsia" w:ascii="宋体" w:cs="Arial"/>
                <w:color w:val="auto"/>
                <w:sz w:val="22"/>
                <w:szCs w:val="22"/>
              </w:rPr>
              <w:t>未参加开标会议；</w:t>
            </w:r>
            <w:r>
              <w:rPr>
                <w:rFonts w:ascii="宋体" w:cs="Arial"/>
                <w:color w:val="auto"/>
                <w:sz w:val="22"/>
                <w:szCs w:val="22"/>
              </w:rPr>
              <w:t>未到场签字确认的，不影响</w:t>
            </w:r>
            <w:r>
              <w:rPr>
                <w:rFonts w:hint="eastAsia" w:ascii="宋体" w:cs="Arial"/>
                <w:color w:val="auto"/>
                <w:sz w:val="22"/>
                <w:szCs w:val="22"/>
              </w:rPr>
              <w:t>开标，</w:t>
            </w:r>
            <w:r>
              <w:rPr>
                <w:rFonts w:ascii="宋体" w:cs="Arial"/>
                <w:color w:val="auto"/>
                <w:sz w:val="22"/>
                <w:szCs w:val="22"/>
              </w:rPr>
              <w:t>评标过程</w:t>
            </w:r>
            <w:r>
              <w:rPr>
                <w:rFonts w:hint="eastAsia" w:ascii="宋体" w:cs="Arial"/>
                <w:color w:val="auto"/>
                <w:sz w:val="22"/>
                <w:szCs w:val="22"/>
              </w:rPr>
              <w:t>，视同认可开标结果；</w:t>
            </w:r>
            <w:r>
              <w:rPr>
                <w:rFonts w:hint="eastAsia" w:ascii="宋体"/>
                <w:color w:val="auto"/>
                <w:sz w:val="22"/>
                <w:szCs w:val="22"/>
              </w:rPr>
              <w:t>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98"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评审委员会的</w:t>
            </w:r>
          </w:p>
          <w:p>
            <w:pPr>
              <w:jc w:val="center"/>
              <w:rPr>
                <w:rFonts w:ascii="宋体" w:cs="Arial"/>
                <w:color w:val="auto"/>
                <w:sz w:val="22"/>
                <w:szCs w:val="22"/>
              </w:rPr>
            </w:pPr>
            <w:r>
              <w:rPr>
                <w:rFonts w:hint="eastAsia" w:ascii="宋体" w:cs="Arial"/>
                <w:color w:val="auto"/>
                <w:sz w:val="22"/>
                <w:szCs w:val="22"/>
              </w:rPr>
              <w:t>组建</w:t>
            </w:r>
          </w:p>
        </w:tc>
        <w:tc>
          <w:tcPr>
            <w:tcW w:w="7619" w:type="dxa"/>
            <w:gridSpan w:val="3"/>
            <w:vAlign w:val="center"/>
          </w:tcPr>
          <w:p>
            <w:pPr>
              <w:rPr>
                <w:rFonts w:ascii="宋体" w:cs="Arial"/>
                <w:color w:val="auto"/>
                <w:sz w:val="22"/>
                <w:szCs w:val="22"/>
              </w:rPr>
            </w:pPr>
            <w:r>
              <w:rPr>
                <w:rFonts w:hint="eastAsia" w:ascii="宋体" w:cs="Arial"/>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rPr>
                <w:rFonts w:ascii="宋体" w:cs="Arial"/>
                <w:color w:val="auto"/>
                <w:sz w:val="22"/>
                <w:szCs w:val="22"/>
              </w:rPr>
            </w:pPr>
            <w:r>
              <w:rPr>
                <w:rFonts w:hint="eastAsia" w:ascii="宋体" w:cs="Arial"/>
                <w:color w:val="auto"/>
                <w:sz w:val="22"/>
                <w:szCs w:val="22"/>
              </w:rPr>
              <w:t>供应商信用查询</w:t>
            </w:r>
          </w:p>
        </w:tc>
        <w:tc>
          <w:tcPr>
            <w:tcW w:w="7619" w:type="dxa"/>
            <w:gridSpan w:val="3"/>
            <w:vAlign w:val="center"/>
          </w:tcPr>
          <w:p>
            <w:pPr>
              <w:rPr>
                <w:rFonts w:ascii="宋体" w:cs="Arial"/>
                <w:color w:val="auto"/>
                <w:sz w:val="22"/>
                <w:szCs w:val="22"/>
              </w:rPr>
            </w:pPr>
            <w:r>
              <w:rPr>
                <w:rFonts w:hint="eastAsia" w:ascii="宋体" w:cs="Arial"/>
                <w:color w:val="auto"/>
                <w:sz w:val="22"/>
                <w:szCs w:val="22"/>
              </w:rPr>
              <w:t>1、投标供应商信用信息查询的查询渠道：“信用中国”(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cs="Arial"/>
                <w:color w:val="auto"/>
                <w:sz w:val="22"/>
                <w:szCs w:val="22"/>
              </w:rPr>
              <w:t>www.creditchina.gov.cn</w:t>
            </w:r>
            <w:r>
              <w:rPr>
                <w:rFonts w:hint="eastAsia" w:ascii="宋体" w:cs="Arial"/>
                <w:color w:val="auto"/>
                <w:sz w:val="22"/>
                <w:szCs w:val="22"/>
              </w:rPr>
              <w:fldChar w:fldCharType="end"/>
            </w:r>
            <w:r>
              <w:rPr>
                <w:rFonts w:hint="eastAsia" w:ascii="宋体" w:cs="Arial"/>
                <w:color w:val="auto"/>
                <w:sz w:val="22"/>
                <w:szCs w:val="22"/>
              </w:rPr>
              <w:t>)；“中国政府采购网”（http://www.ccgp.gov.cn/）；</w:t>
            </w:r>
          </w:p>
          <w:p>
            <w:pPr>
              <w:rPr>
                <w:rFonts w:ascii="宋体" w:cs="Arial"/>
                <w:color w:val="auto"/>
                <w:sz w:val="22"/>
                <w:szCs w:val="22"/>
              </w:rPr>
            </w:pPr>
            <w:r>
              <w:rPr>
                <w:rFonts w:hint="eastAsia" w:ascii="宋体" w:cs="Arial"/>
                <w:color w:val="auto"/>
                <w:sz w:val="22"/>
                <w:szCs w:val="22"/>
              </w:rPr>
              <w:t>2、投标供应商信用信息查询截止时点：本项目投标截止时间。</w:t>
            </w:r>
          </w:p>
          <w:p>
            <w:pPr>
              <w:rPr>
                <w:rFonts w:ascii="宋体" w:cs="Arial"/>
                <w:color w:val="auto"/>
                <w:sz w:val="22"/>
                <w:szCs w:val="22"/>
              </w:rPr>
            </w:pPr>
            <w:r>
              <w:rPr>
                <w:rFonts w:hint="eastAsia" w:ascii="宋体" w:cs="Arial"/>
                <w:color w:val="auto"/>
                <w:sz w:val="22"/>
                <w:szCs w:val="22"/>
              </w:rPr>
              <w:t>3、投标供应商信用信息查询记录和证据留存的具体方式：网页截图打印；</w:t>
            </w:r>
          </w:p>
          <w:p>
            <w:pPr>
              <w:rPr>
                <w:rFonts w:ascii="宋体" w:cs="Arial"/>
                <w:color w:val="auto"/>
                <w:sz w:val="22"/>
                <w:szCs w:val="22"/>
              </w:rPr>
            </w:pPr>
            <w:r>
              <w:rPr>
                <w:rFonts w:hint="eastAsia" w:ascii="宋体" w:cs="Arial"/>
                <w:color w:val="auto"/>
                <w:sz w:val="22"/>
                <w:szCs w:val="22"/>
              </w:rPr>
              <w:t>4、</w:t>
            </w:r>
            <w:r>
              <w:rPr>
                <w:rFonts w:ascii="宋体" w:cs="Arial"/>
                <w:color w:val="auto"/>
                <w:sz w:val="22"/>
                <w:szCs w:val="22"/>
              </w:rPr>
              <w:t>信用信息的使用规则</w:t>
            </w:r>
            <w:r>
              <w:rPr>
                <w:rFonts w:hint="eastAsia" w:ascii="宋体" w:cs="Arial"/>
                <w:color w:val="auto"/>
                <w:sz w:val="22"/>
                <w:szCs w:val="22"/>
              </w:rPr>
              <w:t xml:space="preserve">：“信用中国”具有负面记录或受惩黑名单的供应商，或“中国政府采购网”具有严重违法失信行为信息记录的供应商，其投标做无效投标处理；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hint="eastAsia" w:ascii="宋体" w:cs="Arial"/>
                <w:color w:val="auto"/>
                <w:sz w:val="22"/>
                <w:szCs w:val="22"/>
              </w:rPr>
              <w:t>合同备案</w:t>
            </w:r>
          </w:p>
        </w:tc>
        <w:tc>
          <w:tcPr>
            <w:tcW w:w="7619" w:type="dxa"/>
            <w:gridSpan w:val="3"/>
            <w:vAlign w:val="center"/>
          </w:tcPr>
          <w:p>
            <w:pPr>
              <w:rPr>
                <w:rFonts w:ascii="宋体" w:cs="Arial"/>
                <w:color w:val="auto"/>
                <w:sz w:val="22"/>
                <w:szCs w:val="22"/>
              </w:rPr>
            </w:pPr>
            <w:r>
              <w:rPr>
                <w:rFonts w:hint="eastAsia" w:ascii="宋体" w:cs="Arial"/>
                <w:color w:val="auto"/>
                <w:sz w:val="22"/>
                <w:szCs w:val="22"/>
              </w:rPr>
              <w:t>1、中标供应商须在发出中标通知书之日起30日历天内与采购人签订合同。</w:t>
            </w:r>
          </w:p>
          <w:p>
            <w:pPr>
              <w:rPr>
                <w:rFonts w:ascii="宋体" w:cs="Arial"/>
                <w:color w:val="auto"/>
                <w:sz w:val="22"/>
                <w:szCs w:val="22"/>
              </w:rPr>
            </w:pPr>
            <w:r>
              <w:rPr>
                <w:rFonts w:hint="eastAsia" w:ascii="宋体" w:cs="Arial"/>
                <w:color w:val="auto"/>
                <w:sz w:val="22"/>
                <w:szCs w:val="22"/>
              </w:rPr>
              <w:t>2、中标供应商与采购人签订合同后，</w:t>
            </w:r>
            <w:r>
              <w:rPr>
                <w:rFonts w:ascii="宋体" w:cs="Arial"/>
                <w:color w:val="auto"/>
                <w:sz w:val="22"/>
                <w:szCs w:val="22"/>
              </w:rPr>
              <w:t>2</w:t>
            </w:r>
            <w:r>
              <w:rPr>
                <w:rFonts w:hint="eastAsia" w:ascii="宋体" w:cs="Arial"/>
                <w:color w:val="auto"/>
                <w:sz w:val="22"/>
                <w:szCs w:val="22"/>
              </w:rPr>
              <w:t>日历天内将合同原件交于杭州华旗招标代理有限公司备案。</w:t>
            </w:r>
          </w:p>
          <w:p>
            <w:pPr>
              <w:rPr>
                <w:rFonts w:ascii="宋体" w:cs="Arial"/>
                <w:color w:val="auto"/>
                <w:sz w:val="22"/>
                <w:szCs w:val="22"/>
              </w:rPr>
            </w:pPr>
            <w:r>
              <w:rPr>
                <w:rFonts w:hint="eastAsia" w:ascii="宋体" w:cs="Arial"/>
                <w:color w:val="auto"/>
                <w:sz w:val="22"/>
                <w:szCs w:val="22"/>
              </w:rPr>
              <w:t>3、本项目政府采购合同按规定在</w:t>
            </w:r>
            <w:r>
              <w:rPr>
                <w:rFonts w:hint="eastAsia"/>
                <w:color w:val="auto"/>
                <w:sz w:val="22"/>
                <w:szCs w:val="22"/>
              </w:rPr>
              <w:t>浙江政府采购网（</w:t>
            </w:r>
            <w:r>
              <w:rPr>
                <w:color w:val="auto"/>
                <w:sz w:val="22"/>
                <w:szCs w:val="22"/>
              </w:rPr>
              <w:t>http://www.zjzfcg.gov.cn</w:t>
            </w:r>
            <w:r>
              <w:rPr>
                <w:rFonts w:hint="eastAsia"/>
                <w:color w:val="auto"/>
                <w:sz w:val="22"/>
                <w:szCs w:val="22"/>
              </w:rPr>
              <w:t>）</w:t>
            </w:r>
            <w:r>
              <w:rPr>
                <w:rFonts w:hint="eastAsia" w:ascii="宋体" w:cs="Arial"/>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olor w:val="auto"/>
                <w:sz w:val="22"/>
                <w:szCs w:val="22"/>
              </w:rPr>
            </w:pPr>
            <w:r>
              <w:rPr>
                <w:rFonts w:hint="eastAsia" w:ascii="宋体"/>
                <w:color w:val="auto"/>
                <w:sz w:val="22"/>
                <w:szCs w:val="22"/>
              </w:rPr>
              <w:t>合同履约管理</w:t>
            </w:r>
          </w:p>
        </w:tc>
        <w:tc>
          <w:tcPr>
            <w:tcW w:w="7619" w:type="dxa"/>
            <w:gridSpan w:val="3"/>
            <w:vAlign w:val="center"/>
          </w:tcPr>
          <w:p>
            <w:pPr>
              <w:rPr>
                <w:rFonts w:ascii="宋体" w:cs="Arial"/>
                <w:color w:val="auto"/>
                <w:sz w:val="22"/>
                <w:szCs w:val="22"/>
              </w:rPr>
            </w:pPr>
            <w:r>
              <w:rPr>
                <w:rFonts w:hint="eastAsia" w:ascii="宋体" w:cs="Arial"/>
                <w:color w:val="auto"/>
                <w:sz w:val="22"/>
                <w:szCs w:val="22"/>
              </w:rPr>
              <w:t>合同签订后，采购人依法加强对合同履约进行管理，并在中标单位服务、项目验收等重要关节，如实填写《合同验收报告》（表附合同条款中），并及时向同级财政部门报告验收过程中遇到的问题。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olor w:val="auto"/>
                <w:sz w:val="22"/>
                <w:szCs w:val="22"/>
              </w:rPr>
            </w:pPr>
            <w:r>
              <w:rPr>
                <w:rFonts w:hint="eastAsia" w:ascii="宋体"/>
                <w:color w:val="auto"/>
                <w:sz w:val="22"/>
                <w:szCs w:val="22"/>
              </w:rPr>
              <w:t>免责声明</w:t>
            </w:r>
          </w:p>
        </w:tc>
        <w:tc>
          <w:tcPr>
            <w:tcW w:w="7619" w:type="dxa"/>
            <w:gridSpan w:val="3"/>
            <w:vAlign w:val="center"/>
          </w:tcPr>
          <w:p>
            <w:pPr>
              <w:rPr>
                <w:rFonts w:ascii="宋体" w:cs="Arial"/>
                <w:color w:val="auto"/>
                <w:sz w:val="22"/>
                <w:szCs w:val="22"/>
              </w:rPr>
            </w:pPr>
            <w:r>
              <w:rPr>
                <w:rFonts w:hint="eastAsia" w:ascii="宋体" w:cs="Arial"/>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ascii="宋体" w:cs="Arial"/>
                <w:color w:val="auto"/>
                <w:sz w:val="22"/>
                <w:szCs w:val="22"/>
              </w:rPr>
            </w:pPr>
            <w:r>
              <w:rPr>
                <w:rFonts w:hint="eastAsia" w:ascii="宋体" w:cs="Arial"/>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pPr>
              <w:jc w:val="center"/>
              <w:rPr>
                <w:rFonts w:ascii="宋体" w:cs="Arial"/>
                <w:color w:val="auto"/>
                <w:sz w:val="22"/>
                <w:szCs w:val="22"/>
              </w:rPr>
            </w:pPr>
            <w:r>
              <w:rPr>
                <w:rFonts w:ascii="宋体" w:cs="Arial"/>
                <w:color w:val="auto"/>
                <w:sz w:val="22"/>
                <w:szCs w:val="22"/>
              </w:rPr>
              <w:t>解释</w:t>
            </w:r>
            <w:r>
              <w:rPr>
                <w:rFonts w:hint="eastAsia" w:ascii="宋体" w:cs="Arial"/>
                <w:color w:val="auto"/>
                <w:sz w:val="22"/>
                <w:szCs w:val="22"/>
              </w:rPr>
              <w:t>权</w:t>
            </w:r>
          </w:p>
        </w:tc>
        <w:tc>
          <w:tcPr>
            <w:tcW w:w="7619" w:type="dxa"/>
            <w:gridSpan w:val="3"/>
            <w:vAlign w:val="center"/>
          </w:tcPr>
          <w:p>
            <w:pPr>
              <w:rPr>
                <w:rFonts w:ascii="宋体" w:cs="Arial"/>
                <w:color w:val="auto"/>
                <w:sz w:val="22"/>
                <w:szCs w:val="22"/>
              </w:rPr>
            </w:pPr>
            <w:r>
              <w:rPr>
                <w:rFonts w:ascii="宋体" w:cs="Arial"/>
                <w:color w:val="auto"/>
                <w:sz w:val="22"/>
                <w:szCs w:val="22"/>
              </w:rPr>
              <w:t>构成本</w:t>
            </w:r>
            <w:r>
              <w:rPr>
                <w:rFonts w:hint="eastAsia" w:ascii="宋体" w:cs="Arial"/>
                <w:color w:val="auto"/>
                <w:sz w:val="22"/>
                <w:szCs w:val="22"/>
              </w:rPr>
              <w:t>招标文件</w:t>
            </w:r>
            <w:r>
              <w:rPr>
                <w:rFonts w:ascii="宋体" w:cs="Arial"/>
                <w:color w:val="auto"/>
                <w:sz w:val="22"/>
                <w:szCs w:val="22"/>
              </w:rPr>
              <w:t>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cs="Arial"/>
                <w:color w:val="auto"/>
                <w:sz w:val="22"/>
                <w:szCs w:val="22"/>
              </w:rPr>
              <w:t>招标代理机构或采购人</w:t>
            </w:r>
            <w:r>
              <w:rPr>
                <w:rFonts w:ascii="宋体" w:cs="Arial"/>
                <w:color w:val="auto"/>
                <w:sz w:val="22"/>
                <w:szCs w:val="22"/>
              </w:rPr>
              <w:t>负责解释</w:t>
            </w:r>
            <w:r>
              <w:rPr>
                <w:rFonts w:hint="eastAsia" w:ascii="宋体" w:cs="Arial"/>
                <w:color w:val="auto"/>
                <w:sz w:val="22"/>
                <w:szCs w:val="22"/>
              </w:rPr>
              <w:t>。</w:t>
            </w:r>
          </w:p>
        </w:tc>
      </w:tr>
    </w:tbl>
    <w:p>
      <w:pPr>
        <w:autoSpaceDE w:val="0"/>
        <w:autoSpaceDN w:val="0"/>
        <w:adjustRightInd w:val="0"/>
        <w:snapToGrid w:val="0"/>
        <w:spacing w:line="400" w:lineRule="atLeast"/>
        <w:jc w:val="center"/>
        <w:textAlignment w:val="bottom"/>
        <w:rPr>
          <w:rFonts w:ascii="宋体" w:hAnsi="宋体"/>
          <w:color w:val="auto"/>
          <w:sz w:val="36"/>
        </w:rPr>
      </w:pPr>
    </w:p>
    <w:p>
      <w:pPr>
        <w:autoSpaceDE w:val="0"/>
        <w:autoSpaceDN w:val="0"/>
        <w:adjustRightInd w:val="0"/>
        <w:snapToGrid w:val="0"/>
        <w:spacing w:line="400" w:lineRule="atLeast"/>
        <w:jc w:val="center"/>
        <w:textAlignment w:val="bottom"/>
        <w:rPr>
          <w:rFonts w:ascii="宋体" w:hAnsi="宋体"/>
          <w:b/>
          <w:color w:val="auto"/>
          <w:sz w:val="32"/>
          <w:szCs w:val="32"/>
        </w:rPr>
      </w:pPr>
    </w:p>
    <w:p>
      <w:pPr>
        <w:autoSpaceDE w:val="0"/>
        <w:autoSpaceDN w:val="0"/>
        <w:adjustRightInd w:val="0"/>
        <w:snapToGrid w:val="0"/>
        <w:spacing w:line="400" w:lineRule="atLeast"/>
        <w:jc w:val="center"/>
        <w:textAlignment w:val="bottom"/>
        <w:rPr>
          <w:rFonts w:ascii="宋体" w:hAnsi="宋体"/>
          <w:b/>
          <w:color w:val="auto"/>
          <w:sz w:val="32"/>
          <w:szCs w:val="32"/>
        </w:rPr>
      </w:pPr>
    </w:p>
    <w:p>
      <w:pPr>
        <w:autoSpaceDE w:val="0"/>
        <w:autoSpaceDN w:val="0"/>
        <w:adjustRightInd w:val="0"/>
        <w:snapToGrid w:val="0"/>
        <w:spacing w:line="400" w:lineRule="atLeast"/>
        <w:jc w:val="center"/>
        <w:textAlignment w:val="bottom"/>
        <w:rPr>
          <w:rFonts w:ascii="宋体" w:hAnsi="宋体"/>
          <w:b/>
          <w:color w:val="auto"/>
          <w:sz w:val="32"/>
          <w:szCs w:val="32"/>
        </w:rPr>
      </w:pPr>
    </w:p>
    <w:p>
      <w:pPr>
        <w:pStyle w:val="2"/>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autoSpaceDE w:val="0"/>
        <w:autoSpaceDN w:val="0"/>
        <w:adjustRightInd w:val="0"/>
        <w:snapToGrid w:val="0"/>
        <w:spacing w:line="400" w:lineRule="atLeast"/>
        <w:jc w:val="center"/>
        <w:textAlignment w:val="bottom"/>
        <w:rPr>
          <w:rFonts w:ascii="宋体" w:hAnsi="宋体"/>
          <w:b/>
          <w:color w:val="auto"/>
          <w:sz w:val="32"/>
          <w:szCs w:val="32"/>
        </w:rPr>
      </w:pPr>
      <w:r>
        <w:rPr>
          <w:rFonts w:hint="eastAsia" w:ascii="宋体" w:hAnsi="宋体"/>
          <w:b/>
          <w:color w:val="auto"/>
          <w:sz w:val="32"/>
          <w:szCs w:val="32"/>
        </w:rPr>
        <w:t>第二部分     招标内容及技术要求</w:t>
      </w:r>
      <w:bookmarkStart w:id="1" w:name="_Toc142902564"/>
    </w:p>
    <w:p>
      <w:pPr>
        <w:autoSpaceDE w:val="0"/>
        <w:autoSpaceDN w:val="0"/>
        <w:adjustRightInd w:val="0"/>
        <w:spacing w:line="400" w:lineRule="exact"/>
        <w:ind w:firstLine="442" w:firstLineChars="200"/>
        <w:rPr>
          <w:rFonts w:asciiTheme="minorEastAsia" w:hAnsiTheme="minorEastAsia"/>
          <w:b/>
          <w:bCs/>
          <w:color w:val="auto"/>
          <w:sz w:val="22"/>
          <w:szCs w:val="22"/>
        </w:rPr>
      </w:pPr>
      <w:bookmarkStart w:id="2" w:name="_Toc484516500"/>
      <w:bookmarkStart w:id="3" w:name="_Toc514761613"/>
      <w:r>
        <w:rPr>
          <w:rFonts w:hint="eastAsia" w:asciiTheme="minorEastAsia" w:hAnsiTheme="minorEastAsia"/>
          <w:b/>
          <w:bCs/>
          <w:color w:val="auto"/>
          <w:sz w:val="22"/>
          <w:szCs w:val="22"/>
        </w:rPr>
        <w:t>一、项目说明</w:t>
      </w:r>
    </w:p>
    <w:p>
      <w:pPr>
        <w:autoSpaceDE w:val="0"/>
        <w:autoSpaceDN w:val="0"/>
        <w:adjustRightInd w:val="0"/>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1.主要业务包括：组织安排泰顺县单位职工的疗休养等活动，包括整个活动期间所有职工的食、宿、行等全部服务内容。</w:t>
      </w:r>
    </w:p>
    <w:p>
      <w:pPr>
        <w:autoSpaceDE w:val="0"/>
        <w:autoSpaceDN w:val="0"/>
        <w:adjustRightInd w:val="0"/>
        <w:spacing w:line="400" w:lineRule="exact"/>
        <w:ind w:firstLine="442" w:firstLineChars="200"/>
        <w:rPr>
          <w:rFonts w:asciiTheme="minorEastAsia" w:hAnsiTheme="minorEastAsia"/>
          <w:color w:val="auto"/>
          <w:sz w:val="22"/>
          <w:szCs w:val="22"/>
        </w:rPr>
      </w:pPr>
      <w:r>
        <w:rPr>
          <w:rFonts w:hint="eastAsia" w:asciiTheme="minorEastAsia" w:hAnsiTheme="minorEastAsia"/>
          <w:b/>
          <w:color w:val="auto"/>
          <w:sz w:val="22"/>
          <w:szCs w:val="22"/>
        </w:rPr>
        <w:t>2.</w:t>
      </w:r>
      <w:r>
        <w:rPr>
          <w:rFonts w:hint="eastAsia" w:asciiTheme="minorEastAsia" w:hAnsiTheme="minorEastAsia"/>
          <w:color w:val="auto"/>
          <w:sz w:val="22"/>
          <w:szCs w:val="22"/>
        </w:rPr>
        <w:t>在服务期内，疗休养线路</w:t>
      </w:r>
      <w:r>
        <w:rPr>
          <w:rFonts w:hint="eastAsia"/>
          <w:color w:val="auto"/>
        </w:rPr>
        <w:t>将</w:t>
      </w:r>
      <w:r>
        <w:rPr>
          <w:rFonts w:hint="eastAsia" w:asciiTheme="minorEastAsia" w:hAnsiTheme="minorEastAsia"/>
          <w:color w:val="auto"/>
          <w:sz w:val="22"/>
          <w:szCs w:val="22"/>
        </w:rPr>
        <w:t>按照</w:t>
      </w:r>
      <w:r>
        <w:rPr>
          <w:rFonts w:hint="eastAsia"/>
          <w:color w:val="auto"/>
        </w:rPr>
        <w:t>中标供应商</w:t>
      </w:r>
      <w:r>
        <w:rPr>
          <w:rFonts w:hint="eastAsia" w:asciiTheme="minorEastAsia" w:hAnsiTheme="minorEastAsia"/>
          <w:color w:val="auto"/>
          <w:sz w:val="22"/>
          <w:szCs w:val="22"/>
        </w:rPr>
        <w:t>提供的路线方案进行选择疗休养服务。</w:t>
      </w:r>
    </w:p>
    <w:p>
      <w:pPr>
        <w:autoSpaceDE w:val="0"/>
        <w:autoSpaceDN w:val="0"/>
        <w:adjustRightInd w:val="0"/>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3.服务期限：从协议签订之日起</w:t>
      </w:r>
      <w:r>
        <w:rPr>
          <w:rFonts w:hint="eastAsia" w:asciiTheme="minorEastAsia" w:hAnsiTheme="minorEastAsia"/>
          <w:color w:val="auto"/>
          <w:sz w:val="22"/>
          <w:szCs w:val="22"/>
          <w:lang w:val="en-US" w:eastAsia="zh-CN"/>
        </w:rPr>
        <w:t>至</w:t>
      </w:r>
      <w:r>
        <w:rPr>
          <w:rFonts w:hint="eastAsia" w:asciiTheme="minorEastAsia" w:hAnsiTheme="minorEastAsia" w:cstheme="minorEastAsia"/>
          <w:color w:val="auto"/>
          <w:sz w:val="22"/>
          <w:szCs w:val="22"/>
          <w:lang w:val="en-US" w:eastAsia="zh-CN"/>
        </w:rPr>
        <w:t>2019年12月31日</w:t>
      </w:r>
      <w:r>
        <w:rPr>
          <w:rFonts w:hint="eastAsia" w:asciiTheme="minorEastAsia" w:hAnsiTheme="minorEastAsia"/>
          <w:color w:val="auto"/>
          <w:sz w:val="22"/>
          <w:szCs w:val="22"/>
        </w:rPr>
        <w:t>。如遇政策调整，可能会提前结束服务期限，供应商需充分考虑风险。</w:t>
      </w:r>
    </w:p>
    <w:p>
      <w:pPr>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4.</w:t>
      </w:r>
      <w:r>
        <w:rPr>
          <w:rFonts w:hint="eastAsia" w:cs="宋体" w:asciiTheme="minorEastAsia" w:hAnsiTheme="minorEastAsia"/>
          <w:snapToGrid w:val="0"/>
          <w:color w:val="auto"/>
          <w:sz w:val="22"/>
          <w:szCs w:val="22"/>
        </w:rPr>
        <w:t>▲</w:t>
      </w:r>
      <w:r>
        <w:rPr>
          <w:rFonts w:hint="eastAsia" w:asciiTheme="minorEastAsia" w:hAnsiTheme="minorEastAsia"/>
          <w:color w:val="auto"/>
          <w:sz w:val="22"/>
          <w:szCs w:val="22"/>
        </w:rPr>
        <w:t>中标供应商不得对职工疗休养服务项目虚开发票。如若发现活动人员并未参与疗休养活动，但中标供应商帮其虚开疗休养服务相关发票的，采购人有权终止合同，并取消其中标资格。</w:t>
      </w:r>
    </w:p>
    <w:p>
      <w:pPr>
        <w:spacing w:line="400" w:lineRule="exact"/>
        <w:rPr>
          <w:rFonts w:asciiTheme="minorEastAsia" w:hAnsiTheme="minorEastAsia"/>
          <w:b/>
          <w:color w:val="auto"/>
          <w:sz w:val="22"/>
          <w:szCs w:val="22"/>
        </w:rPr>
      </w:pPr>
      <w:r>
        <w:rPr>
          <w:rFonts w:hint="eastAsia" w:asciiTheme="minorEastAsia" w:hAnsiTheme="minorEastAsia"/>
          <w:b/>
          <w:color w:val="auto"/>
          <w:sz w:val="22"/>
          <w:szCs w:val="22"/>
        </w:rPr>
        <w:t>二、具体服务要求</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1.时间及地点要求</w:t>
      </w:r>
    </w:p>
    <w:p>
      <w:pPr>
        <w:spacing w:line="400" w:lineRule="exact"/>
        <w:ind w:firstLine="660" w:firstLineChars="300"/>
        <w:jc w:val="left"/>
        <w:rPr>
          <w:rFonts w:asciiTheme="minorEastAsia" w:hAnsiTheme="minorEastAsia"/>
          <w:color w:val="auto"/>
          <w:sz w:val="22"/>
          <w:szCs w:val="22"/>
        </w:rPr>
      </w:pPr>
      <w:r>
        <w:rPr>
          <w:rFonts w:hint="eastAsia" w:cs="宋体" w:asciiTheme="minorEastAsia" w:hAnsiTheme="minorEastAsia"/>
          <w:snapToGrid w:val="0"/>
          <w:color w:val="auto"/>
          <w:sz w:val="22"/>
          <w:szCs w:val="22"/>
        </w:rPr>
        <w:t>▲（</w:t>
      </w:r>
      <w:r>
        <w:rPr>
          <w:rFonts w:hint="eastAsia" w:asciiTheme="minorEastAsia" w:hAnsiTheme="minorEastAsia"/>
          <w:color w:val="auto"/>
          <w:sz w:val="22"/>
          <w:szCs w:val="22"/>
        </w:rPr>
        <w:t>1）疗休养时间一般不超过5天（含在途时间），其中赴对口支援（</w:t>
      </w:r>
      <w:r>
        <w:rPr>
          <w:rFonts w:hint="eastAsia" w:cs="仿宋_GB2312" w:asciiTheme="minorEastAsia" w:hAnsiTheme="minorEastAsia"/>
          <w:color w:val="auto"/>
          <w:kern w:val="0"/>
          <w:sz w:val="22"/>
          <w:szCs w:val="22"/>
        </w:rPr>
        <w:t>扶贫协作、对口合作</w:t>
      </w:r>
      <w:r>
        <w:rPr>
          <w:rFonts w:hint="eastAsia" w:asciiTheme="minorEastAsia" w:hAnsiTheme="minorEastAsia"/>
          <w:color w:val="auto"/>
          <w:sz w:val="22"/>
          <w:szCs w:val="22"/>
        </w:rPr>
        <w:t>）省、自治区疗休养时间因交通原因可视情延长在途时间，但须经单位同意，且原则上不占用工作时间，延长的时间不超过2天，疗休养费用按实际出行天数，不高于400元/人/天的标准。投标人规划线路时应做充分考虑。</w:t>
      </w:r>
    </w:p>
    <w:p>
      <w:pPr>
        <w:spacing w:line="400" w:lineRule="exact"/>
        <w:ind w:firstLine="440" w:firstLineChars="200"/>
        <w:jc w:val="left"/>
        <w:rPr>
          <w:rFonts w:cs="仿宋_GB2312" w:asciiTheme="minorEastAsia" w:hAnsiTheme="minorEastAsia"/>
          <w:color w:val="auto"/>
          <w:kern w:val="0"/>
          <w:sz w:val="22"/>
          <w:szCs w:val="22"/>
        </w:rPr>
      </w:pPr>
      <w:r>
        <w:rPr>
          <w:rFonts w:hint="eastAsia" w:asciiTheme="minorEastAsia" w:hAnsiTheme="minorEastAsia"/>
          <w:color w:val="auto"/>
          <w:sz w:val="22"/>
          <w:szCs w:val="22"/>
        </w:rPr>
        <w:t>（2）2018年度县单位职工疗休养服务承办单位拟定疗休养区域为：温州市</w:t>
      </w:r>
      <w:r>
        <w:rPr>
          <w:rFonts w:hint="eastAsia" w:cs="仿宋_GB2312" w:asciiTheme="minorEastAsia" w:hAnsiTheme="minorEastAsia"/>
          <w:color w:val="auto"/>
          <w:kern w:val="0"/>
          <w:sz w:val="22"/>
          <w:szCs w:val="22"/>
        </w:rPr>
        <w:t>对口支援（扶贫协作、对口合作）省、自治区（新疆阿克苏拜城县和兵团一师九团、青海海西州格尔木市、西藏那曲地区嘉黎县，四川省阿坝州阿坝县、红原县、壤塘县，南充市南部县，重庆市涪陵区三峡库区，吉林市）和浙皖闽赣国家生态旅游协作区、长三角（沪苏浙皖）区域。</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（3）若遇到台风</w:t>
      </w:r>
      <w:r>
        <w:rPr>
          <w:rFonts w:hint="eastAsia"/>
          <w:color w:val="auto"/>
          <w:sz w:val="22"/>
          <w:szCs w:val="22"/>
        </w:rPr>
        <w:t>等灾害性天气，</w:t>
      </w:r>
      <w:r>
        <w:rPr>
          <w:rFonts w:hint="eastAsia" w:asciiTheme="minorEastAsia" w:hAnsiTheme="minorEastAsia"/>
          <w:color w:val="auto"/>
          <w:sz w:val="22"/>
          <w:szCs w:val="22"/>
        </w:rPr>
        <w:t>不安排职工疗休养活动。</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2.住宿要求</w:t>
      </w:r>
    </w:p>
    <w:p>
      <w:pPr>
        <w:spacing w:line="400" w:lineRule="exact"/>
        <w:ind w:firstLine="440" w:firstLineChars="200"/>
        <w:jc w:val="left"/>
        <w:rPr>
          <w:rFonts w:asciiTheme="minorEastAsia" w:hAnsiTheme="minorEastAsia"/>
          <w:color w:val="auto"/>
          <w:sz w:val="22"/>
          <w:szCs w:val="22"/>
        </w:rPr>
      </w:pPr>
      <w:r>
        <w:rPr>
          <w:rFonts w:hint="eastAsia" w:cs="宋体" w:asciiTheme="minorEastAsia" w:hAnsiTheme="minorEastAsia"/>
          <w:snapToGrid w:val="0"/>
          <w:color w:val="auto"/>
          <w:sz w:val="22"/>
          <w:szCs w:val="22"/>
        </w:rPr>
        <w:t>▲</w:t>
      </w:r>
      <w:r>
        <w:rPr>
          <w:rFonts w:hint="eastAsia" w:asciiTheme="minorEastAsia" w:hAnsiTheme="minorEastAsia"/>
          <w:color w:val="auto"/>
          <w:sz w:val="22"/>
          <w:szCs w:val="22"/>
        </w:rPr>
        <w:t>住宿标准为标准间（双人间）,宾馆要求为准四星级标准（部分景区酒店由于条件限制的可适当降低），交通便利、环境较好、干净卫生、服务优质，有较强的接待能力，同时配套设施齐全、使用方便安全。</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3.用餐要求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宾馆提供自助早餐（部分景区酒店由于条件限制，早餐需安排桌餐）。</w:t>
      </w:r>
      <w:r>
        <w:rPr>
          <w:rFonts w:hint="eastAsia" w:cs="宋体" w:asciiTheme="minorEastAsia" w:hAnsiTheme="minorEastAsia"/>
          <w:snapToGrid w:val="0"/>
          <w:color w:val="auto"/>
          <w:sz w:val="22"/>
          <w:szCs w:val="22"/>
        </w:rPr>
        <w:t>▲</w:t>
      </w:r>
      <w:r>
        <w:rPr>
          <w:rFonts w:hint="eastAsia" w:asciiTheme="minorEastAsia" w:hAnsiTheme="minorEastAsia"/>
          <w:color w:val="auto"/>
          <w:sz w:val="22"/>
          <w:szCs w:val="22"/>
        </w:rPr>
        <w:t>每天两正餐每餐不得低于50元，</w:t>
      </w:r>
      <w:r>
        <w:rPr>
          <w:rFonts w:hint="eastAsia"/>
          <w:color w:val="auto"/>
          <w:sz w:val="22"/>
          <w:szCs w:val="22"/>
        </w:rPr>
        <w:t>每餐每桌不少于八菜一汤，四荤四素，</w:t>
      </w:r>
      <w:r>
        <w:rPr>
          <w:rFonts w:hint="eastAsia" w:asciiTheme="minorEastAsia" w:hAnsiTheme="minorEastAsia"/>
          <w:color w:val="auto"/>
          <w:sz w:val="22"/>
          <w:szCs w:val="22"/>
        </w:rPr>
        <w:t>餐厅交通便利，环境较好，用餐次数按疗休养天数算足。</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4.保险要求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中标供应商线路方案包含必须为疗休养职工购买具有一定抵抗风险的商业保险，包括旅行社责任险和不少于100万元（人民币）保额的个人旅游人身意外险（人身意外险包括意外伤害、突发性疾病、伤害医疗、突发性医疗等）。</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5.用车要求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（1）如乘坐火车出行，应选择高铁、城际列车、动车、直达特快列车、特快列车。</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2）地接用车和接送用车为正规旅游车队的标准空调旅游车（金龙车或高于其性能的车），车况良好，车位充足(每车次须确保2个以上空位)，空调效果好，司机服务态度好、技术好，确保行程安全，要求三年内新车,提供双方签定的租用协议、行驶证或相关证明。</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6.门票要求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全程门票，包括景区内必游览的小门票及景区内交通费用（缆车、游船、观光车等）。</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7.疗休养线路要求</w:t>
      </w:r>
    </w:p>
    <w:p>
      <w:pPr>
        <w:tabs>
          <w:tab w:val="left" w:pos="0"/>
        </w:tabs>
        <w:adjustRightInd w:val="0"/>
        <w:snapToGrid w:val="0"/>
        <w:spacing w:line="400" w:lineRule="exact"/>
        <w:ind w:firstLine="550" w:firstLineChars="250"/>
        <w:rPr>
          <w:rFonts w:asciiTheme="minorEastAsia" w:hAnsiTheme="minorEastAsia"/>
          <w:color w:val="auto"/>
          <w:sz w:val="22"/>
          <w:szCs w:val="22"/>
        </w:rPr>
      </w:pPr>
      <w:r>
        <w:rPr>
          <w:rFonts w:hint="eastAsia" w:asciiTheme="minorEastAsia" w:hAnsiTheme="minorEastAsia"/>
          <w:color w:val="auto"/>
          <w:sz w:val="22"/>
          <w:szCs w:val="22"/>
        </w:rPr>
        <w:t>投标人均需在投标文件中提供温州市</w:t>
      </w:r>
      <w:r>
        <w:rPr>
          <w:rFonts w:hint="eastAsia" w:cs="仿宋_GB2312" w:asciiTheme="minorEastAsia" w:hAnsiTheme="minorEastAsia"/>
          <w:color w:val="auto"/>
          <w:kern w:val="0"/>
          <w:sz w:val="22"/>
          <w:szCs w:val="22"/>
        </w:rPr>
        <w:t>对口支援（扶贫协作、对口合作）省、自治区（新疆阿克苏拜城县和兵团一师九团、青海海西州格尔木市、西藏那曲地区嘉黎县，四川省阿坝州阿坝县、红原县、壤塘县，南充市南部县，重庆市涪陵区三峡库区，吉林市）和浙皖闽赣国家生态旅游协作区、长三角（沪苏浙皖）区域</w:t>
      </w:r>
      <w:r>
        <w:rPr>
          <w:rFonts w:hint="eastAsia" w:asciiTheme="minorEastAsia" w:hAnsiTheme="minorEastAsia"/>
          <w:color w:val="auto"/>
          <w:sz w:val="22"/>
          <w:szCs w:val="22"/>
        </w:rPr>
        <w:t>具体疗休养线路，注：投标人需详细说明线路、日程、景点、住宿、餐饮、车辆等情况。每条线路需包含一个对应的区域，突出 “疗、休、养”主题、职工的体验度以及</w:t>
      </w:r>
      <w:r>
        <w:rPr>
          <w:rFonts w:hint="eastAsia" w:asciiTheme="minorEastAsia" w:hAnsiTheme="minorEastAsia"/>
          <w:b/>
          <w:color w:val="auto"/>
          <w:sz w:val="22"/>
          <w:szCs w:val="22"/>
        </w:rPr>
        <w:t>淡旺季</w:t>
      </w:r>
      <w:r>
        <w:rPr>
          <w:rFonts w:hint="eastAsia" w:asciiTheme="minorEastAsia" w:hAnsiTheme="minorEastAsia"/>
          <w:color w:val="auto"/>
          <w:sz w:val="22"/>
          <w:szCs w:val="22"/>
        </w:rPr>
        <w:t>的不同处理方案等。</w:t>
      </w:r>
    </w:p>
    <w:p>
      <w:pPr>
        <w:spacing w:line="400" w:lineRule="exact"/>
        <w:ind w:firstLine="442" w:firstLineChars="200"/>
        <w:jc w:val="left"/>
        <w:rPr>
          <w:rFonts w:asciiTheme="minorEastAsia" w:hAnsiTheme="minorEastAsia"/>
          <w:b/>
          <w:color w:val="auto"/>
          <w:sz w:val="22"/>
          <w:szCs w:val="22"/>
        </w:rPr>
      </w:pPr>
      <w:r>
        <w:rPr>
          <w:rFonts w:hint="eastAsia" w:asciiTheme="minorEastAsia" w:hAnsiTheme="minorEastAsia"/>
          <w:b/>
          <w:color w:val="auto"/>
          <w:sz w:val="22"/>
          <w:szCs w:val="22"/>
        </w:rPr>
        <w:t>8.导游要求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1）导游：全程陪同及当地优秀资质公司有导游资格的专业导游讲解服务。全陪、地陪导游要求有国导证，且全陪须为中标供应商本单位导游，不得外聘导游，如遇特殊情况需要外聘导游的，必须提前经疗休养职工确认，其他人员要求具有相应的从业资格。</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（2）由导游要求举行行前会议，制定应急预案，发放《行程安排明细表》及相关行程服务内容的小册子。</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（3）在出发前分发矿泉水、旅游包、旅游帽等旅游基本用品（须有泰顺县职工疗休养字样）。</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（4）不得限定出行单位活动范围，不得进行选择性服务。</w:t>
      </w:r>
    </w:p>
    <w:p>
      <w:pPr>
        <w:spacing w:line="400" w:lineRule="exact"/>
        <w:ind w:firstLine="663" w:firstLineChars="300"/>
        <w:jc w:val="left"/>
        <w:rPr>
          <w:rFonts w:asciiTheme="minorEastAsia" w:hAnsiTheme="minorEastAsia"/>
          <w:b/>
          <w:color w:val="auto"/>
          <w:sz w:val="22"/>
          <w:szCs w:val="22"/>
        </w:rPr>
      </w:pPr>
      <w:r>
        <w:rPr>
          <w:rFonts w:hint="eastAsia" w:asciiTheme="minorEastAsia" w:hAnsiTheme="minorEastAsia"/>
          <w:b/>
          <w:color w:val="auto"/>
          <w:sz w:val="22"/>
          <w:szCs w:val="22"/>
        </w:rPr>
        <w:t>9.费用要求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（1）导游不得另行收取费用。</w:t>
      </w:r>
    </w:p>
    <w:p>
      <w:pPr>
        <w:spacing w:line="400" w:lineRule="exact"/>
        <w:ind w:firstLine="660" w:firstLineChars="300"/>
        <w:jc w:val="left"/>
        <w:rPr>
          <w:rFonts w:asciiTheme="minorEastAsia" w:hAnsiTheme="minorEastAsia"/>
          <w:color w:val="auto"/>
          <w:sz w:val="22"/>
          <w:szCs w:val="22"/>
        </w:rPr>
      </w:pPr>
      <w:r>
        <w:rPr>
          <w:rFonts w:hint="eastAsia" w:asciiTheme="minorEastAsia" w:hAnsiTheme="minorEastAsia"/>
          <w:color w:val="auto"/>
          <w:sz w:val="22"/>
          <w:szCs w:val="22"/>
        </w:rPr>
        <w:t>（2）</w:t>
      </w:r>
      <w:r>
        <w:rPr>
          <w:rFonts w:hint="eastAsia" w:cs="宋体" w:asciiTheme="minorEastAsia" w:hAnsiTheme="minorEastAsia"/>
          <w:snapToGrid w:val="0"/>
          <w:color w:val="auto"/>
          <w:sz w:val="22"/>
          <w:szCs w:val="22"/>
        </w:rPr>
        <w:t>▲</w:t>
      </w:r>
      <w:r>
        <w:rPr>
          <w:rFonts w:hint="eastAsia" w:asciiTheme="minorEastAsia" w:hAnsiTheme="minorEastAsia"/>
          <w:color w:val="auto"/>
          <w:sz w:val="22"/>
          <w:szCs w:val="22"/>
        </w:rPr>
        <w:t>每人次的疗休养活动单位报销金额不超过2000元，赴对口支援（</w:t>
      </w:r>
      <w:r>
        <w:rPr>
          <w:rFonts w:hint="eastAsia" w:cs="仿宋_GB2312" w:asciiTheme="minorEastAsia" w:hAnsiTheme="minorEastAsia"/>
          <w:color w:val="auto"/>
          <w:kern w:val="0"/>
          <w:sz w:val="22"/>
          <w:szCs w:val="22"/>
        </w:rPr>
        <w:t>扶贫协作、对口合作</w:t>
      </w:r>
      <w:r>
        <w:rPr>
          <w:rFonts w:hint="eastAsia" w:asciiTheme="minorEastAsia" w:hAnsiTheme="minorEastAsia"/>
          <w:color w:val="auto"/>
          <w:sz w:val="22"/>
          <w:szCs w:val="22"/>
        </w:rPr>
        <w:t>）省、自治区疗休养时间因交通原因可视情延长在途时间，延长的时间不超过2天，疗休养费用按实际出行天数，不高于400元/人/天的标准。</w:t>
      </w:r>
    </w:p>
    <w:p>
      <w:pPr>
        <w:autoSpaceDE w:val="0"/>
        <w:autoSpaceDN w:val="0"/>
        <w:adjustRightInd w:val="0"/>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若因出行单位要求增加景点等原因导致的超出部分由出行单位人员自行支付。超出部分支付方式应在出行前与组团单位自行协商，供应商规划路线时应做充分考虑。</w:t>
      </w:r>
    </w:p>
    <w:p>
      <w:pPr>
        <w:spacing w:line="400" w:lineRule="exact"/>
        <w:ind w:firstLine="663" w:firstLineChars="300"/>
        <w:jc w:val="left"/>
        <w:rPr>
          <w:rFonts w:asciiTheme="minorEastAsia" w:hAnsiTheme="minorEastAsia"/>
          <w:b/>
          <w:color w:val="auto"/>
          <w:sz w:val="22"/>
          <w:szCs w:val="22"/>
        </w:rPr>
      </w:pPr>
      <w:r>
        <w:rPr>
          <w:rFonts w:hint="eastAsia" w:asciiTheme="minorEastAsia" w:hAnsiTheme="minorEastAsia"/>
          <w:b/>
          <w:color w:val="auto"/>
          <w:sz w:val="22"/>
          <w:szCs w:val="22"/>
        </w:rPr>
        <w:t>10.其他要求</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（1）未经出行单位允许，不得安排任何购物，或以购物为目的的推荐项目。</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（2）行程安排明细不得更改，如遇特殊情况必须要更改的，更改的内容不得低于原标准，且在更改前须经疗休养职工确认。</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（3）其他</w:t>
      </w:r>
      <w:r>
        <w:rPr>
          <w:rFonts w:asciiTheme="minorEastAsia" w:hAnsiTheme="minorEastAsia"/>
          <w:color w:val="auto"/>
          <w:sz w:val="22"/>
          <w:szCs w:val="22"/>
        </w:rPr>
        <w:t>“</w:t>
      </w:r>
      <w:r>
        <w:rPr>
          <w:rFonts w:hint="eastAsia" w:asciiTheme="minorEastAsia" w:hAnsiTheme="minorEastAsia"/>
          <w:color w:val="auto"/>
          <w:sz w:val="22"/>
          <w:szCs w:val="22"/>
        </w:rPr>
        <w:t>食、宿、行</w:t>
      </w:r>
      <w:r>
        <w:rPr>
          <w:rFonts w:asciiTheme="minorEastAsia" w:hAnsiTheme="minorEastAsia"/>
          <w:color w:val="auto"/>
          <w:sz w:val="22"/>
          <w:szCs w:val="22"/>
        </w:rPr>
        <w:t>”等标准及要求与出行单位具体协商后确定。</w:t>
      </w:r>
    </w:p>
    <w:p>
      <w:pPr>
        <w:autoSpaceDE w:val="0"/>
        <w:autoSpaceDN w:val="0"/>
        <w:adjustRightInd w:val="0"/>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w:t>
      </w:r>
      <w:r>
        <w:rPr>
          <w:rFonts w:asciiTheme="minorEastAsia" w:hAnsiTheme="minorEastAsia"/>
          <w:color w:val="auto"/>
          <w:sz w:val="22"/>
          <w:szCs w:val="22"/>
        </w:rPr>
        <w:t>4</w:t>
      </w:r>
      <w:r>
        <w:rPr>
          <w:rFonts w:hint="eastAsia" w:asciiTheme="minorEastAsia" w:hAnsiTheme="minorEastAsia"/>
          <w:color w:val="auto"/>
          <w:sz w:val="22"/>
          <w:szCs w:val="22"/>
        </w:rPr>
        <w:t>）本项目不得以任何理由、任何形式进行转、分包，一经发现采购人可单方面解除合同，所造成的任何损失由投标人自行负责；并将其列入黑名单，不得参加下一次的疗休养定点项目招投标。</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（5）采购人针对每次活动进行职工满意度评价，满分为100分。合格分为80分（含）及以上，低于80分为不合格；累计3次满意度测评分在合格分80分以下的，采购人有权终止合同。</w:t>
      </w:r>
    </w:p>
    <w:p>
      <w:pPr>
        <w:spacing w:line="400" w:lineRule="exact"/>
        <w:ind w:firstLine="440" w:firstLineChars="200"/>
        <w:jc w:val="left"/>
        <w:rPr>
          <w:rFonts w:asciiTheme="minorEastAsia" w:hAnsiTheme="minorEastAsia"/>
          <w:color w:val="auto"/>
          <w:sz w:val="22"/>
          <w:szCs w:val="22"/>
        </w:rPr>
      </w:pPr>
      <w:r>
        <w:rPr>
          <w:rFonts w:hint="eastAsia" w:asciiTheme="minorEastAsia" w:hAnsiTheme="minorEastAsia"/>
          <w:color w:val="auto"/>
          <w:sz w:val="22"/>
          <w:szCs w:val="22"/>
        </w:rPr>
        <w:t>（6）如发生安全事故，则立即终止合同，并将其列入黑名单，不得参加下一次的疗休养定点项目招投标。</w:t>
      </w:r>
    </w:p>
    <w:p>
      <w:pPr>
        <w:autoSpaceDE w:val="0"/>
        <w:autoSpaceDN w:val="0"/>
        <w:adjustRightInd w:val="0"/>
        <w:spacing w:line="400" w:lineRule="exact"/>
        <w:rPr>
          <w:rFonts w:asciiTheme="minorEastAsia" w:hAnsiTheme="minorEastAsia"/>
          <w:b/>
          <w:color w:val="auto"/>
          <w:sz w:val="22"/>
          <w:szCs w:val="22"/>
        </w:rPr>
      </w:pPr>
      <w:r>
        <w:rPr>
          <w:rFonts w:hint="eastAsia" w:asciiTheme="minorEastAsia" w:hAnsiTheme="minorEastAsia"/>
          <w:b/>
          <w:color w:val="auto"/>
          <w:sz w:val="22"/>
          <w:szCs w:val="22"/>
        </w:rPr>
        <w:t>三、费用支付</w:t>
      </w:r>
    </w:p>
    <w:p>
      <w:pPr>
        <w:autoSpaceDE w:val="0"/>
        <w:autoSpaceDN w:val="0"/>
        <w:adjustRightInd w:val="0"/>
        <w:spacing w:line="400" w:lineRule="exact"/>
        <w:ind w:firstLine="462"/>
        <w:rPr>
          <w:rFonts w:asciiTheme="minorEastAsia" w:hAnsiTheme="minorEastAsia"/>
          <w:color w:val="auto"/>
          <w:sz w:val="22"/>
          <w:szCs w:val="22"/>
        </w:rPr>
      </w:pPr>
      <w:r>
        <w:rPr>
          <w:rFonts w:hint="eastAsia" w:asciiTheme="minorEastAsia" w:hAnsiTheme="minorEastAsia"/>
          <w:color w:val="auto"/>
          <w:sz w:val="22"/>
          <w:szCs w:val="22"/>
        </w:rPr>
        <w:t>1.中标供应商在收到中标通知书5个工作日内，需向采购人提供伍万元的履约保证金，履约保证金至服务期满后无息退还。</w:t>
      </w:r>
    </w:p>
    <w:p>
      <w:pPr>
        <w:autoSpaceDE w:val="0"/>
        <w:autoSpaceDN w:val="0"/>
        <w:adjustRightInd w:val="0"/>
        <w:spacing w:line="400" w:lineRule="exact"/>
        <w:ind w:firstLine="462"/>
        <w:rPr>
          <w:rFonts w:asciiTheme="minorEastAsia" w:hAnsiTheme="minorEastAsia"/>
          <w:color w:val="auto"/>
          <w:sz w:val="22"/>
          <w:szCs w:val="22"/>
        </w:rPr>
      </w:pPr>
      <w:r>
        <w:rPr>
          <w:rFonts w:hint="eastAsia" w:asciiTheme="minorEastAsia" w:hAnsiTheme="minorEastAsia"/>
          <w:color w:val="auto"/>
          <w:sz w:val="22"/>
          <w:szCs w:val="22"/>
        </w:rPr>
        <w:t>2.每次活动前，由各活动单位提供人员名单及疗休养地点，中标人制定详细计划和报价明细上报活动单位审核通过，并与活动单位签订疗休养合同。</w:t>
      </w:r>
    </w:p>
    <w:p>
      <w:pPr>
        <w:autoSpaceDE w:val="0"/>
        <w:autoSpaceDN w:val="0"/>
        <w:adjustRightInd w:val="0"/>
        <w:spacing w:line="400" w:lineRule="exact"/>
        <w:ind w:firstLine="462"/>
        <w:rPr>
          <w:rFonts w:asciiTheme="minorEastAsia" w:hAnsiTheme="minorEastAsia"/>
          <w:color w:val="auto"/>
          <w:sz w:val="22"/>
          <w:szCs w:val="22"/>
        </w:rPr>
      </w:pPr>
      <w:r>
        <w:rPr>
          <w:rFonts w:hint="eastAsia" w:asciiTheme="minorEastAsia" w:hAnsiTheme="minorEastAsia"/>
          <w:color w:val="auto"/>
          <w:sz w:val="22"/>
          <w:szCs w:val="22"/>
        </w:rPr>
        <w:t>3.活动费用具体包含食、宿、行、导游、保险、税金等所有费用，其他因活动单位原因产生的费用按实结算，以活动单位带队人员签字的清单为核算依据。</w:t>
      </w:r>
    </w:p>
    <w:p>
      <w:pPr>
        <w:autoSpaceDE w:val="0"/>
        <w:autoSpaceDN w:val="0"/>
        <w:adjustRightInd w:val="0"/>
        <w:spacing w:line="400" w:lineRule="exact"/>
        <w:ind w:firstLine="462"/>
        <w:rPr>
          <w:rFonts w:asciiTheme="minorEastAsia" w:hAnsiTheme="minorEastAsia"/>
          <w:color w:val="auto"/>
          <w:sz w:val="22"/>
          <w:szCs w:val="22"/>
        </w:rPr>
      </w:pPr>
      <w:r>
        <w:rPr>
          <w:rFonts w:hint="eastAsia" w:asciiTheme="minorEastAsia" w:hAnsiTheme="minorEastAsia"/>
          <w:color w:val="auto"/>
          <w:sz w:val="22"/>
          <w:szCs w:val="22"/>
        </w:rPr>
        <w:t>4.活动消费费用由参加疗休养职工先行垫支，疗休养活动结束后，由中标方提供正规税务发票给参加疗休养职工职工向其单位报销。</w:t>
      </w:r>
    </w:p>
    <w:p>
      <w:pPr>
        <w:autoSpaceDE w:val="0"/>
        <w:autoSpaceDN w:val="0"/>
        <w:adjustRightInd w:val="0"/>
        <w:spacing w:line="400" w:lineRule="exact"/>
        <w:ind w:firstLine="462"/>
        <w:rPr>
          <w:rFonts w:asciiTheme="minorEastAsia" w:hAnsiTheme="minorEastAsia"/>
          <w:color w:val="auto"/>
          <w:sz w:val="22"/>
          <w:szCs w:val="22"/>
        </w:rPr>
      </w:pPr>
    </w:p>
    <w:p>
      <w:pPr>
        <w:widowControl/>
        <w:spacing w:line="380" w:lineRule="exact"/>
        <w:jc w:val="left"/>
        <w:rPr>
          <w:rFonts w:ascii="宋体" w:eastAsia="宋体"/>
          <w:b/>
          <w:bCs/>
          <w:color w:val="auto"/>
          <w:sz w:val="22"/>
          <w:szCs w:val="22"/>
        </w:rPr>
      </w:pPr>
    </w:p>
    <w:p>
      <w:pPr>
        <w:widowControl/>
        <w:spacing w:line="380" w:lineRule="exact"/>
        <w:jc w:val="left"/>
        <w:rPr>
          <w:rFonts w:ascii="宋体" w:eastAsia="宋体"/>
          <w:b/>
          <w:bCs/>
          <w:color w:val="auto"/>
          <w:sz w:val="22"/>
          <w:szCs w:val="22"/>
        </w:rPr>
      </w:pPr>
    </w:p>
    <w:p>
      <w:pPr>
        <w:widowControl/>
        <w:spacing w:line="380" w:lineRule="exact"/>
        <w:jc w:val="left"/>
        <w:rPr>
          <w:rFonts w:ascii="宋体" w:eastAsia="宋体"/>
          <w:b/>
          <w:bCs/>
          <w:color w:val="auto"/>
          <w:sz w:val="22"/>
          <w:szCs w:val="22"/>
        </w:rPr>
      </w:pPr>
    </w:p>
    <w:bookmarkEnd w:id="2"/>
    <w:bookmarkEnd w:id="3"/>
    <w:p>
      <w:pPr>
        <w:autoSpaceDE w:val="0"/>
        <w:autoSpaceDN w:val="0"/>
        <w:adjustRightInd w:val="0"/>
        <w:snapToGrid w:val="0"/>
        <w:spacing w:line="400" w:lineRule="atLeast"/>
        <w:jc w:val="center"/>
        <w:textAlignment w:val="bottom"/>
        <w:rPr>
          <w:rFonts w:ascii="宋体" w:hAnsi="宋体"/>
          <w:b/>
          <w:color w:val="auto"/>
          <w:sz w:val="32"/>
          <w:szCs w:val="32"/>
        </w:rPr>
      </w:pPr>
    </w:p>
    <w:p>
      <w:pPr>
        <w:pStyle w:val="2"/>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p>
      <w:pPr>
        <w:pStyle w:val="3"/>
        <w:rPr>
          <w:rFonts w:ascii="宋体" w:hAnsi="宋体"/>
          <w:b/>
          <w:color w:val="auto"/>
          <w:sz w:val="32"/>
          <w:szCs w:val="32"/>
        </w:rPr>
      </w:pPr>
    </w:p>
    <w:bookmarkEnd w:id="1"/>
    <w:p>
      <w:pPr>
        <w:pStyle w:val="3"/>
        <w:rPr>
          <w:rFonts w:ascii="宋体" w:hAnsi="宋体"/>
          <w:b/>
          <w:color w:val="auto"/>
          <w:sz w:val="32"/>
          <w:szCs w:val="32"/>
        </w:rPr>
      </w:pPr>
    </w:p>
    <w:p>
      <w:pPr>
        <w:adjustRightInd w:val="0"/>
        <w:snapToGrid w:val="0"/>
        <w:spacing w:line="380" w:lineRule="atLeast"/>
        <w:jc w:val="center"/>
        <w:rPr>
          <w:rFonts w:ascii="宋体" w:hAnsi="宋体"/>
          <w:b/>
          <w:color w:val="auto"/>
          <w:sz w:val="32"/>
          <w:szCs w:val="32"/>
        </w:rPr>
      </w:pPr>
      <w:r>
        <w:rPr>
          <w:rFonts w:hint="eastAsia" w:ascii="宋体" w:hAnsi="宋体"/>
          <w:b/>
          <w:color w:val="auto"/>
          <w:sz w:val="32"/>
          <w:szCs w:val="32"/>
        </w:rPr>
        <w:t>第三部分   供应商须知</w:t>
      </w:r>
    </w:p>
    <w:p>
      <w:pPr>
        <w:pStyle w:val="5"/>
        <w:spacing w:before="0" w:after="0" w:line="380" w:lineRule="atLeast"/>
        <w:rPr>
          <w:rFonts w:ascii="宋体" w:hAnsi="宋体"/>
          <w:bCs w:val="0"/>
          <w:color w:val="auto"/>
          <w:sz w:val="22"/>
          <w:szCs w:val="22"/>
          <w:lang w:val="zh-CN"/>
        </w:rPr>
      </w:pPr>
      <w:r>
        <w:rPr>
          <w:rFonts w:hint="eastAsia" w:ascii="宋体" w:hAnsi="宋体"/>
          <w:bCs w:val="0"/>
          <w:color w:val="auto"/>
          <w:sz w:val="22"/>
          <w:szCs w:val="22"/>
          <w:lang w:val="zh-CN"/>
        </w:rPr>
        <w:t>一、说明</w:t>
      </w:r>
    </w:p>
    <w:p>
      <w:pPr>
        <w:adjustRightInd w:val="0"/>
        <w:spacing w:line="380" w:lineRule="atLeast"/>
        <w:ind w:firstLine="431" w:firstLineChars="196"/>
        <w:rPr>
          <w:rFonts w:ascii="宋体"/>
          <w:color w:val="auto"/>
          <w:sz w:val="22"/>
          <w:szCs w:val="22"/>
        </w:rPr>
      </w:pPr>
      <w:r>
        <w:rPr>
          <w:rFonts w:hint="eastAsia" w:ascii="宋体"/>
          <w:color w:val="auto"/>
          <w:sz w:val="22"/>
          <w:szCs w:val="22"/>
        </w:rPr>
        <w:t>1、</w:t>
      </w:r>
      <w:r>
        <w:rPr>
          <w:rFonts w:hint="eastAsia" w:ascii="宋体" w:hAnsi="宋体" w:cs="仿宋_GB2312"/>
          <w:color w:val="auto"/>
          <w:sz w:val="22"/>
          <w:szCs w:val="22"/>
          <w:lang w:val="zh-CN"/>
        </w:rPr>
        <w:t>本次采购工作是按照《中华人民共和国政府采购法》、《政府采购货物和服务招标投标管理办法》、《浙江省财政厅、省监察厅关于进一步规范政府采购活动的若干意见》及相关法律规章组织和实施。</w:t>
      </w:r>
    </w:p>
    <w:p>
      <w:pPr>
        <w:adjustRightInd w:val="0"/>
        <w:spacing w:line="380" w:lineRule="atLeast"/>
        <w:ind w:firstLine="431" w:firstLineChars="196"/>
        <w:rPr>
          <w:rFonts w:ascii="宋体"/>
          <w:color w:val="auto"/>
          <w:sz w:val="22"/>
          <w:szCs w:val="22"/>
        </w:rPr>
      </w:pPr>
      <w:r>
        <w:rPr>
          <w:rFonts w:hint="eastAsia" w:ascii="宋体"/>
          <w:color w:val="auto"/>
          <w:sz w:val="22"/>
          <w:szCs w:val="22"/>
        </w:rPr>
        <w:t>2、</w:t>
      </w:r>
      <w:r>
        <w:rPr>
          <w:rFonts w:hint="eastAsia" w:ascii="宋体" w:hAnsi="宋体"/>
          <w:color w:val="auto"/>
          <w:sz w:val="22"/>
          <w:szCs w:val="22"/>
        </w:rPr>
        <w:t>供应商必须对全部内容进行投标报价，只对部分内容进行报价的供应商将按无效投标处理。</w:t>
      </w:r>
    </w:p>
    <w:p>
      <w:pPr>
        <w:adjustRightInd w:val="0"/>
        <w:spacing w:line="380" w:lineRule="atLeast"/>
        <w:ind w:firstLine="431" w:firstLineChars="196"/>
        <w:rPr>
          <w:rFonts w:ascii="宋体"/>
          <w:color w:val="auto"/>
          <w:sz w:val="22"/>
          <w:szCs w:val="22"/>
        </w:rPr>
      </w:pPr>
      <w:r>
        <w:rPr>
          <w:rFonts w:hint="eastAsia" w:ascii="宋体"/>
          <w:color w:val="auto"/>
          <w:sz w:val="22"/>
          <w:szCs w:val="22"/>
        </w:rPr>
        <w:t>3、无论投标过程中的作法和结果如何，供应商自行承担投标活动中所发生的全部费用；采购人有权选择供应商的供货和服务范围。</w:t>
      </w:r>
    </w:p>
    <w:p>
      <w:pPr>
        <w:adjustRightInd w:val="0"/>
        <w:spacing w:line="380" w:lineRule="atLeast"/>
        <w:ind w:firstLine="431" w:firstLineChars="196"/>
        <w:rPr>
          <w:rFonts w:ascii="宋体"/>
          <w:color w:val="auto"/>
          <w:sz w:val="22"/>
          <w:szCs w:val="22"/>
        </w:rPr>
      </w:pPr>
      <w:r>
        <w:rPr>
          <w:rFonts w:hint="eastAsia" w:ascii="宋体"/>
          <w:color w:val="auto"/>
          <w:sz w:val="22"/>
          <w:szCs w:val="22"/>
        </w:rPr>
        <w:t>4、本次采购在最大限度地满足招标文件要求的前提下，分别按照招标文件中规定的各项因素进行综合评审后,总得分由高到低排列，选定得分第一名的为中标供应商。</w:t>
      </w:r>
    </w:p>
    <w:p>
      <w:pPr>
        <w:widowControl/>
        <w:autoSpaceDE w:val="0"/>
        <w:autoSpaceDN w:val="0"/>
        <w:adjustRightInd w:val="0"/>
        <w:spacing w:line="380" w:lineRule="atLeast"/>
        <w:ind w:firstLine="440" w:firstLineChars="200"/>
        <w:textAlignment w:val="bottom"/>
        <w:rPr>
          <w:rFonts w:ascii="宋体" w:hAnsi="宋体"/>
          <w:color w:val="auto"/>
          <w:sz w:val="22"/>
          <w:szCs w:val="22"/>
        </w:rPr>
      </w:pPr>
      <w:r>
        <w:rPr>
          <w:rFonts w:hint="eastAsia" w:ascii="宋体"/>
          <w:color w:val="auto"/>
          <w:sz w:val="22"/>
          <w:szCs w:val="22"/>
        </w:rPr>
        <w:t>5、</w:t>
      </w:r>
      <w:r>
        <w:rPr>
          <w:rFonts w:hint="eastAsia" w:ascii="宋体" w:hAnsi="宋体"/>
          <w:color w:val="auto"/>
          <w:sz w:val="22"/>
          <w:szCs w:val="22"/>
        </w:rPr>
        <w:t>本项目投标文件签章须采用供应商正式公章，不得以投标专用章或业务章、合同章等代替。</w:t>
      </w:r>
    </w:p>
    <w:p>
      <w:pPr>
        <w:widowControl/>
        <w:snapToGrid w:val="0"/>
        <w:spacing w:line="380" w:lineRule="atLeast"/>
        <w:ind w:firstLine="440" w:firstLineChars="200"/>
        <w:jc w:val="left"/>
        <w:rPr>
          <w:rFonts w:hint="eastAsia" w:ascii="宋体" w:hAnsi="宋体"/>
          <w:color w:val="auto"/>
          <w:sz w:val="22"/>
          <w:szCs w:val="22"/>
        </w:rPr>
      </w:pPr>
      <w:r>
        <w:rPr>
          <w:rFonts w:hint="eastAsia" w:ascii="宋体" w:hAnsi="宋体"/>
          <w:color w:val="auto"/>
          <w:sz w:val="22"/>
          <w:szCs w:val="22"/>
        </w:rPr>
        <w:t>6、</w:t>
      </w:r>
      <w:r>
        <w:rPr>
          <w:rFonts w:hint="eastAsia" w:ascii="宋体" w:hAnsi="宋体"/>
          <w:b w:val="0"/>
          <w:bCs w:val="0"/>
          <w:color w:val="auto"/>
          <w:sz w:val="22"/>
          <w:u w:val="single"/>
          <w:lang w:eastAsia="zh-CN"/>
        </w:rPr>
        <w:t>▲</w:t>
      </w:r>
      <w:r>
        <w:rPr>
          <w:rFonts w:hint="eastAsia" w:ascii="宋体" w:hAnsi="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autoSpaceDE w:val="0"/>
        <w:autoSpaceDN w:val="0"/>
        <w:adjustRightInd w:val="0"/>
        <w:spacing w:line="400" w:lineRule="atLeast"/>
        <w:ind w:firstLine="440" w:firstLineChars="200"/>
        <w:textAlignment w:val="bottom"/>
        <w:rPr>
          <w:rFonts w:ascii="宋体"/>
          <w:b w:val="0"/>
          <w:bCs w:val="0"/>
          <w:color w:val="auto"/>
          <w:sz w:val="22"/>
        </w:rPr>
      </w:pPr>
      <w:r>
        <w:rPr>
          <w:rFonts w:hint="eastAsia" w:ascii="宋体" w:hAnsi="宋体"/>
          <w:color w:val="auto"/>
          <w:sz w:val="22"/>
          <w:szCs w:val="22"/>
          <w:lang w:val="en-US" w:eastAsia="zh-CN"/>
        </w:rPr>
        <w:t>7</w:t>
      </w:r>
      <w:r>
        <w:rPr>
          <w:rFonts w:hint="eastAsia" w:ascii="宋体" w:hAnsi="宋体"/>
          <w:b w:val="0"/>
          <w:bCs w:val="0"/>
          <w:color w:val="auto"/>
          <w:sz w:val="22"/>
          <w:szCs w:val="22"/>
          <w:lang w:val="en-US" w:eastAsia="zh-CN"/>
        </w:rPr>
        <w:t>、</w:t>
      </w:r>
      <w:r>
        <w:rPr>
          <w:rFonts w:hint="eastAsia" w:ascii="宋体" w:hAnsi="宋体"/>
          <w:b w:val="0"/>
          <w:bCs w:val="0"/>
          <w:color w:val="auto"/>
          <w:sz w:val="22"/>
          <w:lang w:eastAsia="zh-CN"/>
        </w:rPr>
        <w:t>▲</w:t>
      </w:r>
      <w:r>
        <w:rPr>
          <w:rFonts w:hint="eastAsia" w:ascii="宋体" w:hAnsi="宋体"/>
          <w:b w:val="0"/>
          <w:bCs w:val="0"/>
          <w:color w:val="auto"/>
          <w:sz w:val="22"/>
        </w:rPr>
        <w:t>供应商须具有良好的商业信誉：</w:t>
      </w:r>
    </w:p>
    <w:p>
      <w:pPr>
        <w:autoSpaceDE w:val="0"/>
        <w:autoSpaceDN w:val="0"/>
        <w:adjustRightInd w:val="0"/>
        <w:spacing w:line="400" w:lineRule="atLeast"/>
        <w:ind w:firstLine="440" w:firstLineChars="200"/>
        <w:textAlignment w:val="bottom"/>
        <w:rPr>
          <w:rFonts w:ascii="宋体"/>
          <w:b w:val="0"/>
          <w:bCs w:val="0"/>
          <w:color w:val="auto"/>
          <w:sz w:val="22"/>
          <w:u w:val="single"/>
        </w:rPr>
      </w:pPr>
      <w:r>
        <w:rPr>
          <w:rFonts w:ascii="宋体" w:hAnsi="宋体"/>
          <w:b w:val="0"/>
          <w:bCs w:val="0"/>
          <w:color w:val="auto"/>
          <w:sz w:val="22"/>
          <w:u w:val="single"/>
        </w:rPr>
        <w:t>1</w:t>
      </w:r>
      <w:r>
        <w:rPr>
          <w:rFonts w:hint="eastAsia" w:ascii="宋体" w:hAnsi="宋体"/>
          <w:b w:val="0"/>
          <w:bCs w:val="0"/>
          <w:color w:val="auto"/>
          <w:sz w:val="22"/>
          <w:u w:val="single"/>
        </w:rPr>
        <w:t>）供应商在全国企业信用信息公示系统网：（</w:t>
      </w:r>
      <w:r>
        <w:rPr>
          <w:rFonts w:ascii="宋体" w:hAnsi="宋体"/>
          <w:b w:val="0"/>
          <w:bCs w:val="0"/>
          <w:color w:val="auto"/>
          <w:sz w:val="22"/>
          <w:u w:val="single"/>
        </w:rPr>
        <w:t>http://gsxt.saic.gov.cn/</w:t>
      </w:r>
      <w:r>
        <w:rPr>
          <w:rFonts w:hint="eastAsia" w:ascii="宋体" w:hAnsi="宋体"/>
          <w:b w:val="0"/>
          <w:bCs w:val="0"/>
          <w:color w:val="auto"/>
          <w:sz w:val="22"/>
          <w:u w:val="single"/>
        </w:rPr>
        <w:t>）无严重违法企业记录。</w:t>
      </w:r>
    </w:p>
    <w:p>
      <w:pPr>
        <w:autoSpaceDE w:val="0"/>
        <w:autoSpaceDN w:val="0"/>
        <w:adjustRightInd w:val="0"/>
        <w:spacing w:line="400" w:lineRule="atLeast"/>
        <w:ind w:firstLine="440" w:firstLineChars="200"/>
        <w:textAlignment w:val="bottom"/>
        <w:rPr>
          <w:rFonts w:ascii="宋体"/>
          <w:b w:val="0"/>
          <w:bCs w:val="0"/>
          <w:color w:val="auto"/>
          <w:sz w:val="22"/>
          <w:u w:val="single"/>
        </w:rPr>
      </w:pPr>
      <w:r>
        <w:rPr>
          <w:rFonts w:ascii="宋体" w:hAnsi="宋体"/>
          <w:b w:val="0"/>
          <w:bCs w:val="0"/>
          <w:color w:val="auto"/>
          <w:sz w:val="22"/>
          <w:u w:val="single"/>
        </w:rPr>
        <w:t>2</w:t>
      </w:r>
      <w:r>
        <w:rPr>
          <w:rFonts w:hint="eastAsia" w:ascii="宋体" w:hAnsi="宋体"/>
          <w:b w:val="0"/>
          <w:bCs w:val="0"/>
          <w:color w:val="auto"/>
          <w:sz w:val="22"/>
          <w:u w:val="single"/>
        </w:rPr>
        <w:t>）供应商在中国执行信息公开网（</w:t>
      </w:r>
      <w:r>
        <w:rPr>
          <w:rFonts w:ascii="宋体" w:hAnsi="宋体"/>
          <w:b w:val="0"/>
          <w:bCs w:val="0"/>
          <w:color w:val="auto"/>
          <w:sz w:val="22"/>
          <w:u w:val="single"/>
        </w:rPr>
        <w:t>http://shixin.court.gov.cn/</w:t>
      </w:r>
      <w:r>
        <w:rPr>
          <w:rFonts w:hint="eastAsia" w:ascii="宋体" w:hAnsi="宋体"/>
          <w:b w:val="0"/>
          <w:bCs w:val="0"/>
          <w:color w:val="auto"/>
          <w:sz w:val="22"/>
          <w:u w:val="single"/>
        </w:rPr>
        <w:t>）无失信信息记录。</w:t>
      </w:r>
    </w:p>
    <w:p>
      <w:pPr>
        <w:autoSpaceDE w:val="0"/>
        <w:autoSpaceDN w:val="0"/>
        <w:adjustRightInd w:val="0"/>
        <w:spacing w:line="400" w:lineRule="atLeast"/>
        <w:ind w:firstLine="440" w:firstLineChars="200"/>
        <w:textAlignment w:val="bottom"/>
        <w:rPr>
          <w:rFonts w:ascii="宋体"/>
          <w:b w:val="0"/>
          <w:bCs w:val="0"/>
          <w:color w:val="auto"/>
          <w:sz w:val="22"/>
          <w:u w:val="single"/>
        </w:rPr>
      </w:pPr>
      <w:r>
        <w:rPr>
          <w:rFonts w:ascii="宋体" w:hAnsi="宋体"/>
          <w:b w:val="0"/>
          <w:bCs w:val="0"/>
          <w:color w:val="auto"/>
          <w:sz w:val="22"/>
          <w:u w:val="single"/>
        </w:rPr>
        <w:t>3</w:t>
      </w:r>
      <w:r>
        <w:rPr>
          <w:rFonts w:hint="eastAsia" w:ascii="宋体" w:hAnsi="宋体"/>
          <w:b w:val="0"/>
          <w:bCs w:val="0"/>
          <w:color w:val="auto"/>
          <w:sz w:val="22"/>
          <w:u w:val="single"/>
        </w:rPr>
        <w:t>）供应商在中国政府采购网（</w:t>
      </w:r>
      <w:r>
        <w:rPr>
          <w:rFonts w:ascii="宋体" w:hAnsi="宋体"/>
          <w:b w:val="0"/>
          <w:bCs w:val="0"/>
          <w:color w:val="auto"/>
          <w:sz w:val="22"/>
          <w:u w:val="single"/>
        </w:rPr>
        <w:t>http://www.ccgp.gov.cn/cr/list</w:t>
      </w:r>
      <w:r>
        <w:rPr>
          <w:rFonts w:hint="eastAsia" w:ascii="宋体" w:hAnsi="宋体"/>
          <w:b w:val="0"/>
          <w:bCs w:val="0"/>
          <w:color w:val="auto"/>
          <w:sz w:val="22"/>
          <w:u w:val="single"/>
        </w:rPr>
        <w:t>）无严重违法行为记录。</w:t>
      </w:r>
    </w:p>
    <w:p>
      <w:pPr>
        <w:widowControl/>
        <w:snapToGrid w:val="0"/>
        <w:spacing w:line="400" w:lineRule="atLeast"/>
        <w:ind w:firstLine="440" w:firstLineChars="200"/>
        <w:jc w:val="left"/>
        <w:rPr>
          <w:rFonts w:ascii="宋体"/>
          <w:b w:val="0"/>
          <w:bCs w:val="0"/>
          <w:color w:val="auto"/>
          <w:sz w:val="22"/>
          <w:u w:val="single"/>
        </w:rPr>
      </w:pPr>
      <w:r>
        <w:rPr>
          <w:rFonts w:ascii="宋体" w:hAnsi="宋体"/>
          <w:b w:val="0"/>
          <w:bCs w:val="0"/>
          <w:color w:val="auto"/>
          <w:sz w:val="22"/>
          <w:u w:val="single"/>
        </w:rPr>
        <w:t xml:space="preserve"> 4</w:t>
      </w:r>
      <w:r>
        <w:rPr>
          <w:rFonts w:hint="eastAsia" w:ascii="宋体" w:hAnsi="宋体"/>
          <w:b w:val="0"/>
          <w:bCs w:val="0"/>
          <w:color w:val="auto"/>
          <w:sz w:val="22"/>
          <w:u w:val="single"/>
        </w:rPr>
        <w:t>）未被各级财政部门列入政府采购黑名单或被各级财政部门禁止参加政府采购项目投标。</w:t>
      </w:r>
      <w:r>
        <w:rPr>
          <w:rFonts w:hint="eastAsia" w:ascii="宋体" w:hAnsi="宋体"/>
          <w:b w:val="0"/>
          <w:bCs w:val="0"/>
          <w:color w:val="auto"/>
          <w:sz w:val="22"/>
          <w:u w:val="single"/>
          <w:lang w:eastAsia="zh-CN"/>
        </w:rPr>
        <w:t>▲</w:t>
      </w:r>
      <w:r>
        <w:rPr>
          <w:rFonts w:hint="eastAsia" w:ascii="宋体" w:hAnsi="宋体"/>
          <w:b w:val="0"/>
          <w:bCs w:val="0"/>
          <w:color w:val="auto"/>
          <w:sz w:val="22"/>
          <w:u w:val="single"/>
        </w:rPr>
        <w:t>如供应商有上述情形并参与本项目投标的，一经查实，其投标做无效投标处理。</w:t>
      </w:r>
    </w:p>
    <w:p>
      <w:pPr>
        <w:snapToGrid w:val="0"/>
        <w:spacing w:line="380" w:lineRule="exact"/>
        <w:ind w:firstLine="450"/>
        <w:rPr>
          <w:rFonts w:ascii="宋体" w:hAnsi="宋体"/>
          <w:b w:val="0"/>
          <w:bCs w:val="0"/>
          <w:color w:val="auto"/>
          <w:sz w:val="22"/>
        </w:rPr>
      </w:pPr>
      <w:r>
        <w:rPr>
          <w:rFonts w:hint="eastAsia" w:ascii="宋体" w:hAnsi="宋体"/>
          <w:b w:val="0"/>
          <w:bCs w:val="0"/>
          <w:color w:val="auto"/>
          <w:sz w:val="22"/>
          <w:u w:val="single"/>
          <w:lang w:val="en-US" w:eastAsia="zh-CN"/>
        </w:rPr>
        <w:t>8</w:t>
      </w:r>
      <w:r>
        <w:rPr>
          <w:rFonts w:hint="eastAsia" w:ascii="宋体" w:hAnsi="宋体"/>
          <w:b w:val="0"/>
          <w:bCs w:val="0"/>
          <w:color w:val="auto"/>
          <w:sz w:val="22"/>
          <w:u w:val="single"/>
        </w:rPr>
        <w:t>、</w:t>
      </w:r>
      <w:r>
        <w:rPr>
          <w:rFonts w:ascii="宋体" w:hAnsi="宋体"/>
          <w:b w:val="0"/>
          <w:bCs w:val="0"/>
          <w:color w:val="auto"/>
          <w:sz w:val="22"/>
          <w:u w:val="single"/>
        </w:rPr>
        <w:t>中标</w:t>
      </w:r>
      <w:r>
        <w:rPr>
          <w:rFonts w:hint="eastAsia" w:ascii="宋体" w:hAnsi="宋体"/>
          <w:b w:val="0"/>
          <w:bCs w:val="0"/>
          <w:color w:val="auto"/>
          <w:sz w:val="22"/>
          <w:u w:val="single"/>
        </w:rPr>
        <w:t>/成交</w:t>
      </w:r>
      <w:r>
        <w:rPr>
          <w:rFonts w:ascii="宋体" w:hAnsi="宋体"/>
          <w:b w:val="0"/>
          <w:bCs w:val="0"/>
          <w:color w:val="auto"/>
          <w:sz w:val="22"/>
          <w:u w:val="single"/>
        </w:rPr>
        <w:t>供应商必须通过浙江政府采购网（</w:t>
      </w:r>
      <w:r>
        <w:rPr>
          <w:rFonts w:hint="eastAsia" w:ascii="宋体" w:hAnsi="宋体"/>
          <w:b w:val="0"/>
          <w:bCs w:val="0"/>
          <w:color w:val="auto"/>
          <w:sz w:val="22"/>
          <w:u w:val="single"/>
        </w:rPr>
        <w:t>http://www.zjzfcg.gov.cn/</w:t>
      </w:r>
      <w:r>
        <w:rPr>
          <w:rFonts w:ascii="宋体" w:hAnsi="宋体"/>
          <w:b w:val="0"/>
          <w:bCs w:val="0"/>
          <w:color w:val="auto"/>
          <w:sz w:val="22"/>
          <w:u w:val="single"/>
        </w:rPr>
        <w:t>）或各地分网站，向注册所在地或组织采购活动的采购代理机构（包括集中采购机构和社会中介采购代理机构）、采购单位等进行注册申请，按规定审核后，登记加入“浙江省政府采购供应商库”。</w:t>
      </w:r>
    </w:p>
    <w:p>
      <w:pPr>
        <w:widowControl/>
        <w:snapToGrid w:val="0"/>
        <w:spacing w:line="380" w:lineRule="atLeast"/>
        <w:ind w:firstLine="440" w:firstLineChars="200"/>
        <w:jc w:val="left"/>
        <w:rPr>
          <w:rFonts w:ascii="宋体" w:hAnsi="宋体"/>
          <w:b w:val="0"/>
          <w:bCs w:val="0"/>
          <w:color w:val="auto"/>
          <w:sz w:val="22"/>
          <w:szCs w:val="22"/>
        </w:rPr>
      </w:pPr>
      <w:r>
        <w:rPr>
          <w:rFonts w:hint="eastAsia" w:ascii="宋体" w:hAnsi="宋体"/>
          <w:b w:val="0"/>
          <w:bCs w:val="0"/>
          <w:color w:val="auto"/>
          <w:sz w:val="22"/>
          <w:szCs w:val="22"/>
          <w:lang w:val="en-US" w:eastAsia="zh-CN"/>
        </w:rPr>
        <w:t>9、</w:t>
      </w:r>
      <w:r>
        <w:rPr>
          <w:rFonts w:hint="eastAsia" w:ascii="宋体" w:hAnsi="宋体"/>
          <w:b w:val="0"/>
          <w:bCs w:val="0"/>
          <w:color w:val="auto"/>
          <w:sz w:val="22"/>
          <w:szCs w:val="22"/>
        </w:rPr>
        <w:t>★供应商报名后如不前来投标，须在投标截止24小时之前（上班时间）通知招标代理机构，以便于本项目后续工作开展。如报名后未与招标代理机构取得书面联系擅自不参加投标的，将依据政府采购相关法律法规规定将其记入不良记录。</w:t>
      </w:r>
    </w:p>
    <w:p>
      <w:pPr>
        <w:widowControl/>
        <w:snapToGrid w:val="0"/>
        <w:spacing w:line="400" w:lineRule="atLeast"/>
        <w:ind w:firstLine="440" w:firstLineChars="200"/>
        <w:rPr>
          <w:rFonts w:ascii="宋体" w:hAnsi="宋体"/>
          <w:b w:val="0"/>
          <w:bCs w:val="0"/>
          <w:color w:val="auto"/>
          <w:sz w:val="22"/>
          <w:szCs w:val="22"/>
          <w:u w:val="single"/>
        </w:rPr>
      </w:pPr>
      <w:r>
        <w:rPr>
          <w:rFonts w:hint="eastAsia" w:ascii="宋体" w:hAnsi="宋体"/>
          <w:b w:val="0"/>
          <w:bCs w:val="0"/>
          <w:color w:val="auto"/>
          <w:sz w:val="22"/>
          <w:szCs w:val="22"/>
          <w:lang w:val="en-US" w:eastAsia="zh-CN"/>
        </w:rPr>
        <w:t>10</w:t>
      </w:r>
      <w:r>
        <w:rPr>
          <w:rFonts w:hint="eastAsia" w:ascii="宋体" w:hAnsi="宋体"/>
          <w:b w:val="0"/>
          <w:bCs w:val="0"/>
          <w:color w:val="auto"/>
          <w:sz w:val="22"/>
          <w:szCs w:val="22"/>
        </w:rPr>
        <w:t>、</w:t>
      </w:r>
      <w:r>
        <w:rPr>
          <w:rFonts w:hint="eastAsia" w:ascii="宋体" w:hAnsi="宋体"/>
          <w:b w:val="0"/>
          <w:bCs w:val="0"/>
          <w:color w:val="auto"/>
          <w:sz w:val="22"/>
          <w:szCs w:val="22"/>
          <w:u w:val="single"/>
        </w:rPr>
        <w:t>本项目采用资格后审，符合资格要求的供应商均可在本公告附件下载招标文件，并按招标文件规定的时间、地点递交投标文件（招标文件下载网址 ：</w:t>
      </w:r>
      <w:r>
        <w:rPr>
          <w:rFonts w:hint="eastAsia" w:hAnsi="宋体"/>
          <w:b w:val="0"/>
          <w:bCs w:val="0"/>
          <w:color w:val="auto"/>
          <w:sz w:val="22"/>
          <w:u w:val="single"/>
        </w:rPr>
        <w:t>浙江政府采购网（</w:t>
      </w:r>
      <w:r>
        <w:rPr>
          <w:rFonts w:hint="eastAsia"/>
          <w:b w:val="0"/>
          <w:bCs w:val="0"/>
          <w:color w:val="auto"/>
        </w:rPr>
        <w:t>http://www.zjzfcg.gov.cn/</w:t>
      </w:r>
      <w:r>
        <w:rPr>
          <w:rFonts w:hint="eastAsia" w:hAnsi="宋体"/>
          <w:b w:val="0"/>
          <w:bCs w:val="0"/>
          <w:color w:val="auto"/>
          <w:sz w:val="22"/>
          <w:u w:val="single"/>
        </w:rPr>
        <w:t>）或泰顺县人民政府网（http://www.ts.gov.cn/）</w:t>
      </w:r>
      <w:r>
        <w:rPr>
          <w:rFonts w:ascii="宋体" w:hAnsi="宋体"/>
          <w:b w:val="0"/>
          <w:bCs w:val="0"/>
          <w:color w:val="auto"/>
          <w:sz w:val="22"/>
          <w:u w:val="single"/>
        </w:rPr>
        <w:t>,</w:t>
      </w:r>
      <w:r>
        <w:rPr>
          <w:rFonts w:hint="eastAsia" w:ascii="宋体" w:hAnsi="宋体"/>
          <w:b w:val="0"/>
          <w:bCs w:val="0"/>
          <w:color w:val="auto"/>
          <w:sz w:val="22"/>
          <w:szCs w:val="22"/>
          <w:u w:val="single"/>
        </w:rPr>
        <w:t>招标文件</w:t>
      </w:r>
      <w:r>
        <w:rPr>
          <w:rFonts w:hint="eastAsia" w:ascii="宋体" w:hAnsi="宋体"/>
          <w:b w:val="0"/>
          <w:bCs w:val="0"/>
          <w:color w:val="auto"/>
          <w:sz w:val="22"/>
          <w:u w:val="single"/>
        </w:rPr>
        <w:t>如有补充更正均见</w:t>
      </w:r>
      <w:r>
        <w:rPr>
          <w:rFonts w:hint="eastAsia" w:hAnsi="宋体"/>
          <w:b w:val="0"/>
          <w:bCs w:val="0"/>
          <w:color w:val="auto"/>
          <w:sz w:val="22"/>
          <w:u w:val="single"/>
        </w:rPr>
        <w:t>浙江政府采购网（</w:t>
      </w:r>
      <w:r>
        <w:rPr>
          <w:rFonts w:hint="eastAsia"/>
          <w:b w:val="0"/>
          <w:bCs w:val="0"/>
          <w:color w:val="auto"/>
        </w:rPr>
        <w:t>http://www.zjzfcg.gov.cn/</w:t>
      </w:r>
      <w:r>
        <w:rPr>
          <w:rFonts w:hint="eastAsia" w:ascii="宋体" w:hAnsi="宋体"/>
          <w:b w:val="0"/>
          <w:bCs w:val="0"/>
          <w:color w:val="auto"/>
          <w:sz w:val="22"/>
          <w:u w:val="single"/>
        </w:rPr>
        <w:t>）</w:t>
      </w:r>
      <w:r>
        <w:rPr>
          <w:rFonts w:hint="eastAsia" w:hAnsi="宋体"/>
          <w:b w:val="0"/>
          <w:bCs w:val="0"/>
          <w:color w:val="auto"/>
          <w:sz w:val="22"/>
          <w:u w:val="single"/>
        </w:rPr>
        <w:t>或泰顺县人民政府网（http://www.ts.gov.cn/）</w:t>
      </w:r>
      <w:r>
        <w:rPr>
          <w:rFonts w:hint="eastAsia" w:ascii="宋体" w:hAnsi="宋体"/>
          <w:b w:val="0"/>
          <w:bCs w:val="0"/>
          <w:color w:val="auto"/>
          <w:sz w:val="22"/>
          <w:szCs w:val="22"/>
          <w:u w:val="single"/>
        </w:rPr>
        <w:t>。供应商须在投标截止前自行查看是否有补充、更正文件，并按补充、更正文件要求投标，否则责任自负。</w:t>
      </w:r>
    </w:p>
    <w:p>
      <w:pPr>
        <w:pStyle w:val="5"/>
        <w:spacing w:before="0" w:after="0" w:line="380" w:lineRule="atLeast"/>
        <w:rPr>
          <w:rFonts w:ascii="宋体" w:hAnsi="宋体"/>
          <w:bCs w:val="0"/>
          <w:color w:val="auto"/>
          <w:sz w:val="22"/>
          <w:szCs w:val="22"/>
          <w:lang w:val="zh-CN"/>
        </w:rPr>
      </w:pPr>
      <w:r>
        <w:rPr>
          <w:rFonts w:hint="eastAsia" w:ascii="宋体" w:hAnsi="宋体"/>
          <w:bCs w:val="0"/>
          <w:color w:val="auto"/>
          <w:sz w:val="22"/>
          <w:szCs w:val="22"/>
          <w:lang w:val="zh-CN"/>
        </w:rPr>
        <w:t>二、招标文件</w:t>
      </w:r>
    </w:p>
    <w:p>
      <w:pPr>
        <w:autoSpaceDE w:val="0"/>
        <w:autoSpaceDN w:val="0"/>
        <w:adjustRightInd w:val="0"/>
        <w:spacing w:line="380" w:lineRule="atLeast"/>
        <w:ind w:firstLine="500"/>
        <w:rPr>
          <w:rFonts w:ascii="宋体" w:hAnsi="宋体" w:cs="仿宋_GB2312"/>
          <w:color w:val="auto"/>
          <w:sz w:val="22"/>
          <w:szCs w:val="22"/>
          <w:lang w:val="zh-CN"/>
        </w:rPr>
      </w:pPr>
      <w:r>
        <w:rPr>
          <w:rFonts w:hint="eastAsia" w:ascii="宋体" w:hAnsi="宋体" w:cs="仿宋_GB2312"/>
          <w:color w:val="auto"/>
          <w:sz w:val="22"/>
          <w:szCs w:val="22"/>
          <w:lang w:val="zh-CN"/>
        </w:rPr>
        <w:t>1、招标文件</w:t>
      </w:r>
    </w:p>
    <w:p>
      <w:pPr>
        <w:autoSpaceDE w:val="0"/>
        <w:autoSpaceDN w:val="0"/>
        <w:adjustRightInd w:val="0"/>
        <w:spacing w:line="380" w:lineRule="atLeast"/>
        <w:rPr>
          <w:rFonts w:ascii="宋体" w:hAnsi="宋体" w:cs="仿宋_GB2312"/>
          <w:color w:val="auto"/>
          <w:sz w:val="22"/>
          <w:szCs w:val="22"/>
          <w:lang w:val="zh-CN"/>
        </w:rPr>
      </w:pPr>
      <w:r>
        <w:rPr>
          <w:rFonts w:hint="eastAsia" w:ascii="宋体" w:hAnsi="宋体" w:cs="仿宋_GB2312"/>
          <w:color w:val="auto"/>
          <w:sz w:val="22"/>
          <w:szCs w:val="22"/>
          <w:lang w:val="zh-CN"/>
        </w:rPr>
        <w:t xml:space="preserve">    1.1 招标文件发放</w:t>
      </w:r>
    </w:p>
    <w:p>
      <w:pPr>
        <w:autoSpaceDE w:val="0"/>
        <w:autoSpaceDN w:val="0"/>
        <w:adjustRightIn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lang w:val="zh-CN"/>
        </w:rPr>
        <w:t>本项目投标供应商网上注册报名后,直接网上下载招标文件。</w:t>
      </w:r>
    </w:p>
    <w:p>
      <w:pPr>
        <w:autoSpaceDE w:val="0"/>
        <w:autoSpaceDN w:val="0"/>
        <w:adjustRightInd w:val="0"/>
        <w:spacing w:line="380" w:lineRule="atLeast"/>
        <w:rPr>
          <w:rFonts w:ascii="宋体" w:hAnsi="宋体" w:cs="仿宋_GB2312"/>
          <w:color w:val="auto"/>
          <w:sz w:val="22"/>
          <w:szCs w:val="22"/>
          <w:lang w:val="zh-CN"/>
        </w:rPr>
      </w:pPr>
      <w:r>
        <w:rPr>
          <w:rFonts w:hint="eastAsia" w:ascii="宋体" w:hAnsi="宋体" w:cs="仿宋_GB2312"/>
          <w:color w:val="auto"/>
          <w:sz w:val="22"/>
          <w:szCs w:val="22"/>
        </w:rPr>
        <w:t xml:space="preserve">    </w:t>
      </w:r>
      <w:r>
        <w:rPr>
          <w:rFonts w:hint="eastAsia" w:ascii="宋体" w:hAnsi="宋体" w:cs="仿宋_GB2312"/>
          <w:color w:val="auto"/>
          <w:sz w:val="22"/>
          <w:szCs w:val="22"/>
          <w:lang w:val="zh-CN"/>
        </w:rPr>
        <w:t>1.2 招标文件约束力</w:t>
      </w:r>
    </w:p>
    <w:p>
      <w:pPr>
        <w:autoSpaceDE w:val="0"/>
        <w:autoSpaceDN w:val="0"/>
        <w:adjustRightInd w:val="0"/>
        <w:spacing w:line="380" w:lineRule="atLeast"/>
        <w:ind w:firstLine="442" w:firstLineChars="200"/>
        <w:rPr>
          <w:rFonts w:ascii="宋体" w:hAnsi="宋体" w:cs="仿宋_GB2312"/>
          <w:b/>
          <w:color w:val="auto"/>
          <w:sz w:val="22"/>
          <w:szCs w:val="22"/>
          <w:u w:val="single"/>
          <w:lang w:val="zh-CN"/>
        </w:rPr>
      </w:pPr>
      <w:r>
        <w:rPr>
          <w:rFonts w:hint="eastAsia" w:ascii="宋体" w:hAnsi="宋体" w:cs="仿宋_GB2312"/>
          <w:b/>
          <w:color w:val="auto"/>
          <w:sz w:val="22"/>
          <w:szCs w:val="22"/>
          <w:u w:val="single"/>
          <w:lang w:val="zh-CN"/>
        </w:rPr>
        <w:t>供应商</w:t>
      </w:r>
      <w:r>
        <w:rPr>
          <w:rFonts w:hint="eastAsia" w:ascii="宋体" w:hAnsi="宋体"/>
          <w:b/>
          <w:color w:val="auto"/>
          <w:sz w:val="22"/>
          <w:szCs w:val="22"/>
          <w:u w:val="single"/>
        </w:rPr>
        <w:t>在质疑期内未提出质疑，并参加投标，即被认为接受了本招标文件中所有条款和规定。</w:t>
      </w:r>
    </w:p>
    <w:p>
      <w:pPr>
        <w:autoSpaceDE w:val="0"/>
        <w:autoSpaceDN w:val="0"/>
        <w:adjustRightIn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lang w:val="zh-CN"/>
        </w:rPr>
        <w:t>2、招标文件的澄清</w:t>
      </w:r>
    </w:p>
    <w:p>
      <w:pPr>
        <w:autoSpaceDE w:val="0"/>
        <w:autoSpaceDN w:val="0"/>
        <w:adjustRightIn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lang w:val="zh-CN"/>
        </w:rPr>
        <w:t>2.1供应商对招标文件如有疑点要求澄清，或认为有必要与采购人进行技术交流，可用书面形式（包括信函、传真，下同）通知采购机构但通知应在投标截止时间10天前使采购人或其代理机构，收到，采购人或其代理机构将用书面形式予以答复。如有必要，可将不说明来源的答复发给各有关供应商或并将此答复通知放至相关网站公示。</w:t>
      </w:r>
    </w:p>
    <w:p>
      <w:pPr>
        <w:autoSpaceDE w:val="0"/>
        <w:autoSpaceDN w:val="0"/>
        <w:adjustRightIn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lang w:val="zh-CN"/>
        </w:rPr>
        <w:t>3、招标文件的修改</w:t>
      </w:r>
    </w:p>
    <w:p>
      <w:pPr>
        <w:autoSpaceDE w:val="0"/>
        <w:autoSpaceDN w:val="0"/>
        <w:adjustRightIn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lang w:val="zh-CN"/>
        </w:rPr>
        <w:t>3.1 在投标截止时间前，采购人或采购机构有权修改招标文件，并以书面形式通知供应商。补充文件作为招标文件的补充和组成部分，对所有供应商均有约束力。</w:t>
      </w:r>
    </w:p>
    <w:p>
      <w:pPr>
        <w:autoSpaceDE w:val="0"/>
        <w:autoSpaceDN w:val="0"/>
        <w:adjustRightInd w:val="0"/>
        <w:spacing w:line="380" w:lineRule="atLeast"/>
        <w:ind w:firstLine="440" w:firstLineChars="200"/>
        <w:rPr>
          <w:rFonts w:ascii="宋体" w:hAnsi="宋体" w:cs="仿宋_GB2312"/>
          <w:b/>
          <w:color w:val="auto"/>
          <w:sz w:val="22"/>
          <w:szCs w:val="22"/>
          <w:lang w:val="zh-CN"/>
        </w:rPr>
      </w:pPr>
      <w:r>
        <w:rPr>
          <w:rFonts w:hint="eastAsia" w:ascii="宋体" w:hAnsi="宋体" w:cs="仿宋_GB2312"/>
          <w:color w:val="auto"/>
          <w:sz w:val="22"/>
          <w:szCs w:val="22"/>
          <w:lang w:val="zh-CN"/>
        </w:rPr>
        <w:t>3.2 为使供应商有足够的时间按招标文件要求修正投标文件，采购人按相关规定推迟投标截止时间和开标时间，并将此变更通知放至相关网站公示。</w:t>
      </w:r>
    </w:p>
    <w:p>
      <w:pPr>
        <w:pStyle w:val="5"/>
        <w:spacing w:before="0" w:after="0" w:line="380" w:lineRule="atLeast"/>
        <w:rPr>
          <w:rFonts w:ascii="宋体" w:hAnsi="宋体"/>
          <w:bCs w:val="0"/>
          <w:color w:val="auto"/>
          <w:sz w:val="22"/>
          <w:szCs w:val="22"/>
          <w:lang w:val="zh-CN"/>
        </w:rPr>
      </w:pPr>
      <w:r>
        <w:rPr>
          <w:rFonts w:hint="eastAsia" w:ascii="宋体" w:hAnsi="宋体"/>
          <w:bCs w:val="0"/>
          <w:color w:val="auto"/>
          <w:sz w:val="22"/>
          <w:szCs w:val="22"/>
        </w:rPr>
        <w:t>三</w:t>
      </w:r>
      <w:r>
        <w:rPr>
          <w:rFonts w:hint="eastAsia" w:ascii="宋体" w:hAnsi="宋体"/>
          <w:bCs w:val="0"/>
          <w:color w:val="auto"/>
          <w:sz w:val="22"/>
          <w:szCs w:val="22"/>
          <w:lang w:val="zh-CN"/>
        </w:rPr>
        <w:t>、投标文件</w:t>
      </w:r>
    </w:p>
    <w:p>
      <w:pPr>
        <w:autoSpaceDE w:val="0"/>
        <w:autoSpaceDN w:val="0"/>
        <w:adjustRightIn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lang w:val="zh-CN"/>
        </w:rPr>
        <w:t>1、投标文件</w:t>
      </w:r>
    </w:p>
    <w:p>
      <w:pPr>
        <w:autoSpaceDE w:val="0"/>
        <w:autoSpaceDN w:val="0"/>
        <w:adjustRightInd w:val="0"/>
        <w:spacing w:line="380" w:lineRule="atLeast"/>
        <w:ind w:firstLine="440" w:firstLineChars="200"/>
        <w:textAlignment w:val="bottom"/>
        <w:rPr>
          <w:rFonts w:ascii="宋体" w:hAnsi="宋体" w:cs="Arial"/>
          <w:color w:val="auto"/>
          <w:sz w:val="22"/>
          <w:szCs w:val="22"/>
        </w:rPr>
      </w:pPr>
      <w:r>
        <w:rPr>
          <w:rFonts w:hint="eastAsia" w:ascii="宋体" w:hAnsi="宋体" w:cs="仿宋_GB2312"/>
          <w:color w:val="auto"/>
          <w:sz w:val="22"/>
          <w:szCs w:val="22"/>
          <w:lang w:val="zh-CN"/>
        </w:rPr>
        <w:t>1.1</w:t>
      </w:r>
      <w:r>
        <w:rPr>
          <w:rFonts w:hint="eastAsia" w:ascii="宋体" w:hAnsi="宋体" w:cs="仿宋_GB2312"/>
          <w:color w:val="auto"/>
          <w:sz w:val="22"/>
          <w:szCs w:val="22"/>
          <w:lang w:val="en-US" w:eastAsia="zh-CN"/>
        </w:rPr>
        <w:t xml:space="preserve"> </w:t>
      </w:r>
      <w:r>
        <w:rPr>
          <w:rFonts w:hint="eastAsia" w:ascii="宋体" w:hAnsi="宋体" w:cs="Arial"/>
          <w:color w:val="auto"/>
          <w:sz w:val="22"/>
          <w:szCs w:val="22"/>
        </w:rPr>
        <w:t>供应商应仔细阅读招标文件中的所有内容，按照招标文件及招标设备技术规格要求，详细编制投标文件。并对招标文件的要求做出实质上响应。实质上响应的投标应该是与招标文件要求没有重大偏离的投标。未实质上响应的投标文件将被拒绝，但允许投标设备在基本满足招标设备技术要求的前提下出现的微小差异。</w:t>
      </w:r>
    </w:p>
    <w:p>
      <w:pPr>
        <w:autoSpaceDE w:val="0"/>
        <w:autoSpaceDN w:val="0"/>
        <w:adjustRightInd w:val="0"/>
        <w:spacing w:line="380" w:lineRule="atLeast"/>
        <w:ind w:firstLine="440" w:firstLineChars="200"/>
        <w:textAlignment w:val="bottom"/>
        <w:rPr>
          <w:rFonts w:ascii="宋体" w:hAnsi="宋体" w:cs="Arial"/>
          <w:color w:val="auto"/>
          <w:sz w:val="22"/>
          <w:szCs w:val="22"/>
        </w:rPr>
      </w:pPr>
      <w:r>
        <w:rPr>
          <w:rFonts w:hint="eastAsia" w:ascii="宋体" w:hAnsi="宋体" w:cs="仿宋_GB2312"/>
          <w:color w:val="auto"/>
          <w:sz w:val="22"/>
          <w:szCs w:val="22"/>
          <w:lang w:val="zh-CN"/>
        </w:rPr>
        <w:t>1.2</w:t>
      </w:r>
      <w:r>
        <w:rPr>
          <w:rFonts w:hint="eastAsia" w:ascii="宋体" w:hAnsi="宋体" w:cs="仿宋_GB2312"/>
          <w:color w:val="auto"/>
          <w:sz w:val="22"/>
          <w:szCs w:val="22"/>
          <w:lang w:val="en-US" w:eastAsia="zh-CN"/>
        </w:rPr>
        <w:t xml:space="preserve"> </w:t>
      </w:r>
      <w:r>
        <w:rPr>
          <w:rFonts w:hint="eastAsia" w:ascii="宋体" w:hAns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380" w:lineRule="atLeast"/>
        <w:ind w:firstLine="431" w:firstLineChars="196"/>
        <w:textAlignment w:val="bottom"/>
        <w:rPr>
          <w:rFonts w:ascii="宋体" w:hAnsi="宋体"/>
          <w:color w:val="auto"/>
          <w:sz w:val="22"/>
          <w:szCs w:val="22"/>
        </w:rPr>
      </w:pPr>
      <w:r>
        <w:rPr>
          <w:rFonts w:hint="eastAsia" w:ascii="宋体" w:hAnsi="宋体" w:cs="仿宋_GB2312"/>
          <w:color w:val="auto"/>
          <w:sz w:val="22"/>
          <w:szCs w:val="22"/>
          <w:lang w:val="zh-CN"/>
        </w:rPr>
        <w:t>1.3</w:t>
      </w:r>
      <w:r>
        <w:rPr>
          <w:rFonts w:hint="eastAsia" w:ascii="宋体" w:hAnsi="宋体" w:cs="仿宋_GB2312"/>
          <w:color w:val="auto"/>
          <w:sz w:val="22"/>
          <w:szCs w:val="22"/>
          <w:lang w:val="en-US" w:eastAsia="zh-CN"/>
        </w:rPr>
        <w:t xml:space="preserve"> </w:t>
      </w:r>
      <w:r>
        <w:rPr>
          <w:rFonts w:hint="eastAsia" w:ascii="宋体" w:hAns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80" w:lineRule="atLeast"/>
        <w:ind w:firstLine="431" w:firstLineChars="196"/>
        <w:textAlignment w:val="bottom"/>
        <w:rPr>
          <w:rFonts w:ascii="宋体" w:hAnsi="宋体"/>
          <w:color w:val="auto"/>
          <w:sz w:val="22"/>
          <w:szCs w:val="22"/>
        </w:rPr>
      </w:pPr>
      <w:r>
        <w:rPr>
          <w:rFonts w:hint="eastAsia" w:ascii="宋体" w:hAnsi="宋体"/>
          <w:color w:val="auto"/>
          <w:sz w:val="22"/>
          <w:szCs w:val="22"/>
        </w:rPr>
        <w:t xml:space="preserve">2、投标文件的组成  </w:t>
      </w:r>
    </w:p>
    <w:p>
      <w:pPr>
        <w:autoSpaceDE w:val="0"/>
        <w:autoSpaceDN w:val="0"/>
        <w:adjustRightInd w:val="0"/>
        <w:snapToGrid w:val="0"/>
        <w:spacing w:line="430" w:lineRule="atLeast"/>
        <w:ind w:firstLine="440" w:firstLineChars="200"/>
        <w:textAlignment w:val="bottom"/>
        <w:rPr>
          <w:rFonts w:ascii="宋体" w:hAnsi="宋体"/>
          <w:color w:val="auto"/>
          <w:sz w:val="22"/>
        </w:rPr>
      </w:pPr>
      <w:bookmarkStart w:id="4" w:name="_Toc132122410"/>
      <w:bookmarkStart w:id="5" w:name="_Toc132122113"/>
      <w:r>
        <w:rPr>
          <w:rFonts w:hint="eastAsia" w:ascii="宋体" w:hAnsi="宋体"/>
          <w:color w:val="auto"/>
          <w:sz w:val="22"/>
        </w:rPr>
        <w:t>技术、资信部分</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3" w:type="dxa"/>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资信部分（▲序号1-</w:t>
            </w:r>
            <w:r>
              <w:rPr>
                <w:rFonts w:hint="eastAsia" w:ascii="宋体" w:hAnsi="宋体"/>
                <w:color w:val="auto"/>
                <w:sz w:val="22"/>
              </w:rPr>
              <w:t>8</w:t>
            </w:r>
            <w:r>
              <w:rPr>
                <w:rFonts w:hint="eastAsia" w:ascii="宋体" w:hAnsi="宋体"/>
                <w:color w:val="auto"/>
                <w:sz w:val="22"/>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rPr>
              <w:t>投标函（附件一）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供应商法定代表人授权书（附件二）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供应商参与政府采购活动投标资格声明（附件三）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供应商特定资格条件证明：</w:t>
            </w:r>
            <w:r>
              <w:rPr>
                <w:rFonts w:hint="eastAsia" w:ascii="宋体" w:hAnsi="宋体"/>
                <w:color w:val="auto"/>
                <w:sz w:val="22"/>
                <w:szCs w:val="22"/>
              </w:rPr>
              <w:t>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供应商财务报表、依法缴纳税收的证明材料、依法缴纳社保的证明材料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pacing w:line="260" w:lineRule="exact"/>
              <w:jc w:val="left"/>
              <w:textAlignment w:val="bottom"/>
              <w:rPr>
                <w:rFonts w:ascii="宋体" w:hAnsi="宋体"/>
                <w:color w:val="auto"/>
                <w:sz w:val="22"/>
              </w:rPr>
            </w:pPr>
            <w:r>
              <w:rPr>
                <w:rFonts w:hint="eastAsia" w:ascii="宋体" w:hAnsi="宋体" w:cs="Arial"/>
                <w:color w:val="auto"/>
                <w:sz w:val="22"/>
                <w:szCs w:val="22"/>
              </w:rPr>
              <w:t>供应商“信用中国”(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Arial"/>
                <w:color w:val="auto"/>
                <w:sz w:val="22"/>
                <w:szCs w:val="22"/>
              </w:rPr>
              <w:t>www.creditchina.gov.cn</w:t>
            </w:r>
            <w:r>
              <w:rPr>
                <w:rFonts w:hint="eastAsia" w:ascii="宋体" w:hAnsi="宋体" w:cs="Arial"/>
                <w:color w:val="auto"/>
                <w:sz w:val="22"/>
                <w:szCs w:val="22"/>
              </w:rPr>
              <w:fldChar w:fldCharType="end"/>
            </w:r>
            <w:r>
              <w:rPr>
                <w:rFonts w:hint="eastAsia" w:ascii="宋体" w:hAnsi="宋体" w:cs="Arial"/>
                <w:color w:val="auto"/>
                <w:sz w:val="22"/>
                <w:szCs w:val="22"/>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法定代表人诚信投标承诺书（附件四）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rPr>
            </w:pPr>
            <w:r>
              <w:rPr>
                <w:rFonts w:hint="eastAsia" w:ascii="宋体" w:hAnsi="宋体"/>
                <w:color w:val="auto"/>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rPr>
            </w:pPr>
            <w:r>
              <w:rPr>
                <w:rFonts w:hint="eastAsia" w:ascii="宋体" w:hAnsi="宋体"/>
                <w:color w:val="auto"/>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rPr>
            </w:pPr>
            <w:r>
              <w:rPr>
                <w:rFonts w:hint="eastAsia" w:ascii="宋体" w:hAnsi="宋体"/>
                <w:color w:val="auto"/>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rPr>
            </w:pPr>
            <w:r>
              <w:rPr>
                <w:rFonts w:hint="eastAsia" w:ascii="宋体" w:hAnsi="宋体"/>
                <w:color w:val="auto"/>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rPr>
            </w:pPr>
            <w:r>
              <w:rPr>
                <w:rFonts w:hint="eastAsia" w:ascii="宋体" w:hAnsi="宋体"/>
                <w:color w:val="auto"/>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vAlign w:val="center"/>
          </w:tcPr>
          <w:p>
            <w:pPr>
              <w:autoSpaceDE w:val="0"/>
              <w:autoSpaceDN w:val="0"/>
              <w:adjustRightInd w:val="0"/>
              <w:snapToGrid w:val="0"/>
              <w:spacing w:line="430" w:lineRule="atLeast"/>
              <w:jc w:val="left"/>
              <w:rPr>
                <w:rFonts w:ascii="宋体" w:hAnsi="宋体"/>
                <w:color w:val="auto"/>
                <w:sz w:val="22"/>
              </w:rPr>
            </w:pPr>
            <w:r>
              <w:rPr>
                <w:rFonts w:hint="eastAsia" w:ascii="宋体" w:hAnsi="宋体"/>
                <w:color w:val="auto"/>
                <w:sz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hint="eastAsia" w:ascii="宋体" w:hAnsi="宋体" w:eastAsiaTheme="minorEastAsia"/>
                <w:color w:val="auto"/>
                <w:sz w:val="22"/>
                <w:lang w:eastAsia="zh-CN"/>
              </w:rPr>
            </w:pPr>
            <w:r>
              <w:rPr>
                <w:rFonts w:hint="eastAsia" w:ascii="宋体" w:hAnsi="宋体"/>
                <w:color w:val="auto"/>
                <w:sz w:val="22"/>
              </w:rPr>
              <w:t>2015年以来</w:t>
            </w:r>
            <w:r>
              <w:rPr>
                <w:rFonts w:hint="eastAsia" w:ascii="宋体" w:hAnsi="宋体"/>
                <w:color w:val="auto"/>
                <w:sz w:val="22"/>
                <w:lang w:val="en-US" w:eastAsia="zh-CN"/>
              </w:rPr>
              <w:t>同类项目</w:t>
            </w:r>
            <w:r>
              <w:rPr>
                <w:rFonts w:hint="eastAsia" w:ascii="宋体" w:hAnsi="宋体"/>
                <w:color w:val="auto"/>
                <w:sz w:val="22"/>
              </w:rPr>
              <w:t>业绩</w:t>
            </w:r>
            <w:r>
              <w:rPr>
                <w:rFonts w:hint="eastAsia" w:ascii="宋体" w:hAnsi="宋体"/>
                <w:color w:val="auto"/>
                <w:sz w:val="22"/>
                <w:lang w:eastAsia="zh-CN"/>
              </w:rPr>
              <w:t>（</w:t>
            </w:r>
            <w:r>
              <w:rPr>
                <w:rFonts w:hint="eastAsia" w:ascii="宋体" w:hAnsi="宋体"/>
                <w:color w:val="auto"/>
                <w:sz w:val="22"/>
                <w:lang w:val="en-US" w:eastAsia="zh-CN"/>
              </w:rPr>
              <w:t>附件五</w:t>
            </w:r>
            <w:r>
              <w:rPr>
                <w:rFonts w:hint="eastAsia" w:ascii="宋体" w:hAnsi="宋体"/>
                <w:color w:val="auto"/>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lang w:val="zh-CN"/>
              </w:rPr>
              <w:t>技术部分（▲序号</w:t>
            </w:r>
            <w:r>
              <w:rPr>
                <w:rFonts w:hint="eastAsia" w:ascii="宋体" w:hAnsi="宋体"/>
                <w:color w:val="auto"/>
                <w:sz w:val="22"/>
              </w:rPr>
              <w:t>17</w:t>
            </w:r>
            <w:r>
              <w:rPr>
                <w:rFonts w:hint="eastAsia" w:ascii="宋体" w:hAnsi="宋体"/>
                <w:color w:val="auto"/>
                <w:sz w:val="22"/>
                <w:lang w:val="zh-CN"/>
              </w:rPr>
              <w:t>-</w:t>
            </w:r>
            <w:r>
              <w:rPr>
                <w:rFonts w:hint="eastAsia" w:ascii="宋体" w:hAnsi="宋体"/>
                <w:color w:val="auto"/>
                <w:sz w:val="22"/>
              </w:rPr>
              <w:t>20</w:t>
            </w:r>
            <w:r>
              <w:rPr>
                <w:rFonts w:hint="eastAsia" w:ascii="宋体" w:hAnsi="宋体"/>
                <w:color w:val="auto"/>
                <w:sz w:val="22"/>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商务偏离表（附件</w:t>
            </w:r>
            <w:r>
              <w:rPr>
                <w:rFonts w:hint="eastAsia" w:ascii="宋体" w:hAnsi="宋体"/>
                <w:color w:val="auto"/>
                <w:sz w:val="22"/>
                <w:lang w:val="en-US" w:eastAsia="zh-CN"/>
              </w:rPr>
              <w:t>六</w:t>
            </w:r>
            <w:r>
              <w:rPr>
                <w:rFonts w:hint="eastAsia" w:ascii="宋体" w:hAnsi="宋体"/>
                <w:color w:val="auto"/>
                <w:sz w:val="22"/>
              </w:rPr>
              <w:t>（一））、技术偏离表（附件六（二））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pacing w:line="430" w:lineRule="atLeast"/>
              <w:textAlignment w:val="bottom"/>
              <w:rPr>
                <w:rFonts w:ascii="宋体" w:hAnsi="宋体"/>
                <w:bCs/>
                <w:color w:val="auto"/>
                <w:sz w:val="22"/>
              </w:rPr>
            </w:pPr>
            <w:r>
              <w:rPr>
                <w:rFonts w:hint="eastAsia" w:ascii="宋体" w:hAnsi="宋体" w:cs="Arial"/>
                <w:color w:val="auto"/>
                <w:sz w:val="22"/>
                <w:szCs w:val="22"/>
              </w:rPr>
              <w:t>项目负责人资格情况表</w:t>
            </w:r>
            <w:r>
              <w:rPr>
                <w:rFonts w:hint="eastAsia" w:ascii="宋体" w:hAnsi="宋体"/>
                <w:color w:val="auto"/>
                <w:sz w:val="22"/>
              </w:rPr>
              <w:t>（附件</w:t>
            </w:r>
            <w:r>
              <w:rPr>
                <w:rFonts w:hint="eastAsia" w:ascii="宋体" w:hAnsi="宋体"/>
                <w:color w:val="auto"/>
                <w:sz w:val="22"/>
                <w:lang w:val="en-US" w:eastAsia="zh-CN"/>
              </w:rPr>
              <w:t>七</w:t>
            </w:r>
            <w:r>
              <w:rPr>
                <w:rFonts w:hint="eastAsia" w:ascii="宋体" w:hAnsi="宋体"/>
                <w:color w:val="auto"/>
                <w:sz w:val="22"/>
              </w:rPr>
              <w:t>）</w:t>
            </w:r>
            <w:r>
              <w:rPr>
                <w:rFonts w:hint="eastAsia" w:ascii="宋体" w:hAnsi="宋体" w:cs="Arial"/>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bCs/>
                <w:color w:val="auto"/>
                <w:sz w:val="22"/>
              </w:rPr>
            </w:pPr>
            <w:r>
              <w:rPr>
                <w:rFonts w:hint="eastAsia" w:ascii="宋体" w:hAnsi="宋体" w:cs="Arial"/>
                <w:color w:val="auto"/>
                <w:sz w:val="22"/>
                <w:szCs w:val="22"/>
              </w:rPr>
              <w:t>专职导游情况表</w:t>
            </w:r>
            <w:r>
              <w:rPr>
                <w:rFonts w:hint="eastAsia" w:ascii="宋体" w:hAnsi="宋体"/>
                <w:color w:val="auto"/>
                <w:sz w:val="22"/>
              </w:rPr>
              <w:t>（附件</w:t>
            </w:r>
            <w:r>
              <w:rPr>
                <w:rFonts w:hint="eastAsia" w:ascii="宋体" w:hAnsi="宋体"/>
                <w:color w:val="auto"/>
                <w:sz w:val="22"/>
                <w:lang w:val="en-US" w:eastAsia="zh-CN"/>
              </w:rPr>
              <w:t>八</w:t>
            </w:r>
            <w:r>
              <w:rPr>
                <w:rFonts w:hint="eastAsia" w:ascii="宋体" w:hAnsi="宋体"/>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bCs/>
                <w:color w:val="auto"/>
                <w:sz w:val="22"/>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bCs/>
                <w:color w:val="auto"/>
                <w:sz w:val="22"/>
              </w:rPr>
            </w:pPr>
            <w:r>
              <w:rPr>
                <w:rFonts w:hint="eastAsia" w:ascii="宋体"/>
                <w:bCs/>
                <w:color w:val="auto"/>
                <w:sz w:val="22"/>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bCs/>
                <w:color w:val="auto"/>
                <w:sz w:val="22"/>
              </w:rPr>
            </w:pPr>
            <w:r>
              <w:rPr>
                <w:rFonts w:hint="eastAsia" w:ascii="宋体"/>
                <w:bCs/>
                <w:color w:val="auto"/>
                <w:sz w:val="22"/>
              </w:rPr>
              <w:t>供应商技术资信评分项自评表（附件</w:t>
            </w:r>
            <w:r>
              <w:rPr>
                <w:rFonts w:hint="eastAsia" w:ascii="宋体"/>
                <w:bCs/>
                <w:color w:val="auto"/>
                <w:sz w:val="22"/>
                <w:lang w:val="en-US" w:eastAsia="zh-CN"/>
              </w:rPr>
              <w:t>九</w:t>
            </w:r>
            <w:r>
              <w:rPr>
                <w:rFonts w:hint="eastAsia" w:ascii="宋体"/>
                <w:bCs/>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numPr>
                <w:ilvl w:val="0"/>
                <w:numId w:val="3"/>
              </w:numPr>
              <w:autoSpaceDE w:val="0"/>
              <w:autoSpaceDN w:val="0"/>
              <w:adjustRightInd w:val="0"/>
              <w:snapToGrid w:val="0"/>
              <w:spacing w:line="430" w:lineRule="atLeast"/>
              <w:rPr>
                <w:rFonts w:ascii="宋体" w:hAnsi="宋体"/>
                <w:color w:val="auto"/>
                <w:sz w:val="22"/>
                <w:lang w:val="zh-CN"/>
              </w:rPr>
            </w:pPr>
          </w:p>
        </w:tc>
        <w:tc>
          <w:tcPr>
            <w:tcW w:w="8747" w:type="dxa"/>
          </w:tcPr>
          <w:p>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供应商针对评分细则，编制目录索引，注明评标细则项目所在投标文件页码。</w:t>
            </w:r>
          </w:p>
        </w:tc>
      </w:tr>
      <w:bookmarkEnd w:id="4"/>
      <w:bookmarkEnd w:id="5"/>
    </w:tbl>
    <w:p>
      <w:pPr>
        <w:autoSpaceDE w:val="0"/>
        <w:autoSpaceDN w:val="0"/>
        <w:adjustRightInd w:val="0"/>
        <w:snapToGrid w:val="0"/>
        <w:spacing w:line="380" w:lineRule="atLeast"/>
        <w:ind w:firstLine="431" w:firstLineChars="196"/>
        <w:rPr>
          <w:rFonts w:ascii="宋体" w:hAnsi="宋体" w:cs="仿宋_GB2312"/>
          <w:color w:val="auto"/>
          <w:sz w:val="22"/>
          <w:szCs w:val="22"/>
          <w:lang w:val="zh-CN"/>
        </w:rPr>
      </w:pPr>
      <w:r>
        <w:rPr>
          <w:rFonts w:hint="eastAsia" w:ascii="宋体" w:hAnsi="宋体" w:cs="Arial"/>
          <w:color w:val="auto"/>
          <w:sz w:val="22"/>
          <w:szCs w:val="22"/>
        </w:rPr>
        <w:t>3、</w:t>
      </w:r>
      <w:r>
        <w:rPr>
          <w:rFonts w:hint="eastAsia" w:ascii="宋体" w:hAnsi="宋体" w:cs="仿宋_GB2312"/>
          <w:color w:val="auto"/>
          <w:sz w:val="22"/>
          <w:szCs w:val="22"/>
          <w:lang w:val="zh-CN"/>
        </w:rPr>
        <w:t>投标</w:t>
      </w:r>
    </w:p>
    <w:p>
      <w:pPr>
        <w:autoSpaceDE w:val="0"/>
        <w:autoSpaceDN w:val="0"/>
        <w:adjustRightInd w:val="0"/>
        <w:snapToGri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rPr>
        <w:t>3</w:t>
      </w:r>
      <w:r>
        <w:rPr>
          <w:rFonts w:hint="eastAsia" w:ascii="宋体" w:hAnsi="宋体" w:cs="仿宋_GB2312"/>
          <w:color w:val="auto"/>
          <w:sz w:val="22"/>
          <w:szCs w:val="22"/>
          <w:lang w:val="zh-CN"/>
        </w:rPr>
        <w:t>.1</w:t>
      </w:r>
      <w:r>
        <w:rPr>
          <w:rFonts w:hint="eastAsia" w:ascii="宋体" w:hAnsi="宋体" w:cs="仿宋_GB2312"/>
          <w:color w:val="auto"/>
          <w:sz w:val="22"/>
          <w:szCs w:val="22"/>
        </w:rPr>
        <w:t xml:space="preserve"> </w:t>
      </w:r>
      <w:r>
        <w:rPr>
          <w:rFonts w:hint="eastAsia" w:ascii="宋体" w:hAnsi="宋体" w:cs="仿宋_GB2312"/>
          <w:color w:val="auto"/>
          <w:sz w:val="22"/>
          <w:szCs w:val="22"/>
          <w:lang w:val="zh-CN"/>
        </w:rPr>
        <w:t>投标要求</w:t>
      </w:r>
    </w:p>
    <w:p>
      <w:pPr>
        <w:autoSpaceDE w:val="0"/>
        <w:autoSpaceDN w:val="0"/>
        <w:adjustRightInd w:val="0"/>
        <w:snapToGrid w:val="0"/>
        <w:spacing w:line="380" w:lineRule="atLeast"/>
        <w:ind w:firstLine="440" w:firstLineChars="200"/>
        <w:rPr>
          <w:rFonts w:ascii="宋体" w:hAnsi="宋体" w:cs="仿宋_GB2312"/>
          <w:color w:val="auto"/>
          <w:sz w:val="22"/>
          <w:szCs w:val="22"/>
          <w:lang w:val="zh-CN"/>
        </w:rPr>
      </w:pPr>
      <w:r>
        <w:rPr>
          <w:rFonts w:hint="eastAsia" w:ascii="宋体" w:hAnsi="宋体" w:cs="仿宋_GB2312"/>
          <w:bCs/>
          <w:color w:val="auto"/>
          <w:sz w:val="22"/>
          <w:szCs w:val="22"/>
          <w:lang w:val="zh-CN"/>
        </w:rPr>
        <w:t>供应商根据招标文件的要求，</w:t>
      </w:r>
      <w:r>
        <w:rPr>
          <w:rFonts w:hint="eastAsia" w:ascii="宋体" w:hAnsi="宋体" w:cs="仿宋_GB2312"/>
          <w:bCs/>
          <w:color w:val="auto"/>
          <w:sz w:val="22"/>
          <w:szCs w:val="22"/>
        </w:rPr>
        <w:t>完成项目服务内容</w:t>
      </w:r>
      <w:r>
        <w:rPr>
          <w:rFonts w:hint="eastAsia" w:ascii="宋体" w:hAnsi="宋体" w:cs="仿宋_GB2312"/>
          <w:bCs/>
          <w:color w:val="auto"/>
          <w:sz w:val="22"/>
          <w:szCs w:val="22"/>
          <w:lang w:val="zh-CN"/>
        </w:rPr>
        <w:t>。</w:t>
      </w:r>
    </w:p>
    <w:p>
      <w:pPr>
        <w:autoSpaceDE w:val="0"/>
        <w:autoSpaceDN w:val="0"/>
        <w:adjustRightInd w:val="0"/>
        <w:snapToGrid w:val="0"/>
        <w:spacing w:line="380" w:lineRule="atLeast"/>
        <w:ind w:firstLine="440" w:firstLineChars="200"/>
        <w:rPr>
          <w:rFonts w:ascii="宋体" w:hAnsi="宋体" w:cs="仿宋_GB2312"/>
          <w:color w:val="auto"/>
          <w:sz w:val="22"/>
          <w:szCs w:val="22"/>
          <w:lang w:val="zh-CN"/>
        </w:rPr>
      </w:pPr>
      <w:r>
        <w:rPr>
          <w:rFonts w:hint="eastAsia" w:ascii="宋体" w:hAnsi="宋体" w:cs="仿宋_GB2312"/>
          <w:color w:val="auto"/>
          <w:sz w:val="22"/>
          <w:szCs w:val="22"/>
        </w:rPr>
        <w:t>3</w:t>
      </w:r>
      <w:r>
        <w:rPr>
          <w:rFonts w:hint="eastAsia" w:ascii="宋体" w:hAnsi="宋体" w:cs="仿宋_GB2312"/>
          <w:color w:val="auto"/>
          <w:sz w:val="22"/>
          <w:szCs w:val="22"/>
          <w:lang w:val="zh-CN"/>
        </w:rPr>
        <w:t>.</w:t>
      </w:r>
      <w:r>
        <w:rPr>
          <w:rFonts w:hint="eastAsia" w:ascii="宋体" w:hAnsi="宋体" w:cs="仿宋_GB2312"/>
          <w:color w:val="auto"/>
          <w:sz w:val="22"/>
          <w:szCs w:val="22"/>
        </w:rPr>
        <w:t xml:space="preserve">2 </w:t>
      </w:r>
      <w:r>
        <w:rPr>
          <w:rFonts w:hint="eastAsia" w:ascii="宋体" w:hAnsi="宋体" w:cs="仿宋_GB2312"/>
          <w:color w:val="auto"/>
          <w:sz w:val="22"/>
          <w:szCs w:val="22"/>
          <w:lang w:val="zh-CN"/>
        </w:rPr>
        <w:t>投标供应商应当按照招标文件要求装订、密封投标文件，并按照招标文件规定的时间、地点和方式将投标文件送达开标地点，凡未按招标文件要求编制的投标文件将可能被拒绝。</w:t>
      </w:r>
    </w:p>
    <w:p>
      <w:pPr>
        <w:autoSpaceDE w:val="0"/>
        <w:autoSpaceDN w:val="0"/>
        <w:adjustRightInd w:val="0"/>
        <w:snapToGrid w:val="0"/>
        <w:spacing w:line="380" w:lineRule="atLeast"/>
        <w:textAlignment w:val="bottom"/>
        <w:rPr>
          <w:rFonts w:ascii="宋体" w:hAnsi="宋体" w:cs="Arial"/>
          <w:color w:val="auto"/>
          <w:sz w:val="22"/>
          <w:szCs w:val="22"/>
        </w:rPr>
      </w:pPr>
      <w:r>
        <w:rPr>
          <w:rFonts w:hint="eastAsia" w:ascii="宋体" w:hAnsi="宋体" w:cs="仿宋_GB2312"/>
          <w:color w:val="auto"/>
          <w:sz w:val="22"/>
          <w:szCs w:val="22"/>
          <w:lang w:val="zh-CN"/>
        </w:rPr>
        <w:t xml:space="preserve">   </w:t>
      </w:r>
      <w:bookmarkStart w:id="6" w:name="_Toc132122413"/>
      <w:bookmarkStart w:id="7" w:name="_Toc132122116"/>
      <w:r>
        <w:rPr>
          <w:rFonts w:hint="eastAsia" w:ascii="宋体" w:hAnsi="宋体" w:cs="Arial"/>
          <w:color w:val="auto"/>
          <w:sz w:val="22"/>
          <w:szCs w:val="22"/>
        </w:rPr>
        <w:t xml:space="preserve"> 4、投标保证金</w:t>
      </w:r>
      <w:bookmarkEnd w:id="6"/>
      <w:bookmarkEnd w:id="7"/>
    </w:p>
    <w:p>
      <w:pPr>
        <w:adjustRightInd w:val="0"/>
        <w:snapToGrid w:val="0"/>
        <w:spacing w:line="380" w:lineRule="atLeast"/>
        <w:ind w:firstLine="330" w:firstLineChars="150"/>
        <w:rPr>
          <w:rFonts w:ascii="宋体" w:hAnsi="宋体" w:cs="Arial"/>
          <w:color w:val="auto"/>
          <w:sz w:val="22"/>
          <w:szCs w:val="22"/>
        </w:rPr>
      </w:pPr>
      <w:r>
        <w:rPr>
          <w:rFonts w:hint="eastAsia" w:ascii="宋体" w:hAnsi="宋体" w:cs="Arial"/>
          <w:color w:val="auto"/>
          <w:sz w:val="22"/>
          <w:szCs w:val="22"/>
        </w:rPr>
        <w:t xml:space="preserve"> 4.1 供应商须按招标公告要求提供投标保证金，否则采购人将拒绝接受其投标文件。</w:t>
      </w:r>
    </w:p>
    <w:p>
      <w:pPr>
        <w:adjustRightInd w:val="0"/>
        <w:snapToGrid w:val="0"/>
        <w:spacing w:line="380" w:lineRule="atLeast"/>
        <w:ind w:firstLine="440" w:firstLineChars="200"/>
        <w:rPr>
          <w:rFonts w:ascii="宋体" w:hAnsi="宋体" w:cs="Arial"/>
          <w:color w:val="auto"/>
          <w:sz w:val="22"/>
          <w:szCs w:val="22"/>
        </w:rPr>
      </w:pPr>
      <w:r>
        <w:rPr>
          <w:rFonts w:hint="eastAsia" w:ascii="宋体" w:hAnsi="宋体" w:cs="Arial"/>
          <w:color w:val="auto"/>
          <w:sz w:val="22"/>
          <w:szCs w:val="22"/>
        </w:rPr>
        <w:t>4.2 投标保证金建议以</w:t>
      </w:r>
      <w:r>
        <w:rPr>
          <w:rFonts w:hint="eastAsia" w:ascii="宋体" w:hAnsi="宋体" w:cs="Arial"/>
          <w:color w:val="auto"/>
          <w:sz w:val="22"/>
          <w:szCs w:val="22"/>
          <w:u w:val="single"/>
        </w:rPr>
        <w:t>电汇</w:t>
      </w:r>
      <w:r>
        <w:rPr>
          <w:rFonts w:hint="eastAsia" w:ascii="宋体" w:hAnsi="宋体" w:cs="Arial"/>
          <w:color w:val="auto"/>
          <w:sz w:val="22"/>
          <w:szCs w:val="22"/>
        </w:rPr>
        <w:t>方式支付。</w:t>
      </w:r>
    </w:p>
    <w:p>
      <w:pPr>
        <w:autoSpaceDE w:val="0"/>
        <w:autoSpaceDN w:val="0"/>
        <w:adjustRightInd w:val="0"/>
        <w:snapToGrid w:val="0"/>
        <w:spacing w:line="38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4.3 中标人的投标保证金在中标人与采购人签订了合同并提供合同给招标代理机构备案后5个工作日内无息退还。未中标人的投标保证金将在确定中标人发出中标通知书后5个工作日内无息退还。</w:t>
      </w:r>
    </w:p>
    <w:p>
      <w:pPr>
        <w:autoSpaceDE w:val="0"/>
        <w:autoSpaceDN w:val="0"/>
        <w:adjustRightInd w:val="0"/>
        <w:snapToGrid w:val="0"/>
        <w:spacing w:line="38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4.4 发生下列情况之一，投标保证金将被没收。</w:t>
      </w:r>
    </w:p>
    <w:p>
      <w:pPr>
        <w:autoSpaceDE w:val="0"/>
        <w:autoSpaceDN w:val="0"/>
        <w:adjustRightInd w:val="0"/>
        <w:snapToGrid w:val="0"/>
        <w:spacing w:line="38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1）供应商在投标有效期内撤回投标文件。</w:t>
      </w:r>
    </w:p>
    <w:p>
      <w:pPr>
        <w:autoSpaceDE w:val="0"/>
        <w:autoSpaceDN w:val="0"/>
        <w:adjustRightInd w:val="0"/>
        <w:snapToGrid w:val="0"/>
        <w:spacing w:line="380" w:lineRule="atLeast"/>
        <w:textAlignment w:val="bottom"/>
        <w:rPr>
          <w:rFonts w:ascii="宋体" w:hAnsi="宋体" w:cs="Arial"/>
          <w:color w:val="auto"/>
          <w:sz w:val="22"/>
          <w:szCs w:val="22"/>
        </w:rPr>
      </w:pPr>
      <w:r>
        <w:rPr>
          <w:rFonts w:hint="eastAsia" w:ascii="宋体" w:hAnsi="宋体" w:cs="Arial"/>
          <w:color w:val="auto"/>
          <w:sz w:val="22"/>
          <w:szCs w:val="22"/>
        </w:rPr>
        <w:t xml:space="preserve">    2）中标人未按中标通知书中规定的时间、地点与采购人签订合同。</w:t>
      </w:r>
    </w:p>
    <w:p>
      <w:pPr>
        <w:pStyle w:val="11"/>
        <w:adjustRightInd w:val="0"/>
        <w:snapToGrid w:val="0"/>
        <w:spacing w:line="380" w:lineRule="atLeast"/>
        <w:ind w:firstLine="440" w:firstLineChars="200"/>
        <w:rPr>
          <w:rFonts w:hAnsi="宋体" w:cs="Arial"/>
          <w:color w:val="auto"/>
          <w:sz w:val="22"/>
          <w:szCs w:val="22"/>
        </w:rPr>
      </w:pPr>
      <w:bookmarkStart w:id="8" w:name="_Toc132122117"/>
      <w:bookmarkStart w:id="9" w:name="_Toc132122414"/>
      <w:r>
        <w:rPr>
          <w:rFonts w:hint="eastAsia" w:hAnsi="宋体" w:eastAsia="宋体" w:cs="Arial"/>
          <w:color w:val="auto"/>
          <w:sz w:val="22"/>
          <w:szCs w:val="22"/>
        </w:rPr>
        <w:t>5</w:t>
      </w:r>
      <w:r>
        <w:rPr>
          <w:rFonts w:hint="eastAsia" w:hAnsi="宋体" w:cs="Arial"/>
          <w:color w:val="auto"/>
          <w:sz w:val="22"/>
          <w:szCs w:val="22"/>
        </w:rPr>
        <w:t>、投标文件的有效期</w:t>
      </w:r>
      <w:bookmarkEnd w:id="8"/>
      <w:bookmarkEnd w:id="9"/>
    </w:p>
    <w:p>
      <w:pPr>
        <w:pStyle w:val="11"/>
        <w:adjustRightInd w:val="0"/>
        <w:snapToGrid w:val="0"/>
        <w:spacing w:line="380" w:lineRule="atLeast"/>
        <w:ind w:firstLine="440" w:firstLineChars="200"/>
        <w:rPr>
          <w:rFonts w:hAnsi="宋体" w:cs="Arial"/>
          <w:color w:val="auto"/>
          <w:sz w:val="22"/>
          <w:szCs w:val="22"/>
        </w:rPr>
      </w:pPr>
      <w:r>
        <w:rPr>
          <w:rFonts w:hint="eastAsia" w:hAnsi="宋体" w:eastAsia="宋体" w:cs="Arial"/>
          <w:color w:val="auto"/>
          <w:sz w:val="22"/>
          <w:szCs w:val="22"/>
        </w:rPr>
        <w:t>5</w:t>
      </w:r>
      <w:r>
        <w:rPr>
          <w:rFonts w:hint="eastAsia" w:hAnsi="宋体" w:cs="Arial"/>
          <w:color w:val="auto"/>
          <w:sz w:val="22"/>
          <w:szCs w:val="22"/>
        </w:rPr>
        <w:t>.1自开标日起90天内，投标文件应保持有效。有效期短于这个规定期限的投标将被拒绝。</w:t>
      </w:r>
    </w:p>
    <w:p>
      <w:pPr>
        <w:pStyle w:val="11"/>
        <w:adjustRightInd w:val="0"/>
        <w:snapToGrid w:val="0"/>
        <w:spacing w:line="380" w:lineRule="atLeast"/>
        <w:ind w:firstLine="440" w:firstLineChars="200"/>
        <w:rPr>
          <w:rFonts w:hAnsi="宋体" w:cs="Arial"/>
          <w:color w:val="auto"/>
          <w:sz w:val="22"/>
          <w:szCs w:val="22"/>
        </w:rPr>
      </w:pPr>
      <w:r>
        <w:rPr>
          <w:rFonts w:hint="eastAsia" w:hAnsi="宋体" w:eastAsia="宋体" w:cs="Arial"/>
          <w:color w:val="auto"/>
          <w:sz w:val="22"/>
          <w:szCs w:val="22"/>
        </w:rPr>
        <w:t>5</w:t>
      </w:r>
      <w:r>
        <w:rPr>
          <w:rFonts w:hint="eastAsia" w:hAnsi="宋体" w:cs="Arial"/>
          <w:color w:val="auto"/>
          <w:sz w:val="22"/>
          <w:szCs w:val="22"/>
        </w:rPr>
        <w:t>.2</w:t>
      </w:r>
      <w:r>
        <w:rPr>
          <w:rFonts w:hint="eastAsia" w:hAnsi="宋体" w:eastAsia="宋体" w:cs="Arial"/>
          <w:color w:val="auto"/>
          <w:sz w:val="22"/>
          <w:szCs w:val="22"/>
        </w:rPr>
        <w:t xml:space="preserve"> </w:t>
      </w:r>
      <w:r>
        <w:rPr>
          <w:rFonts w:hint="eastAsia" w:hAnsi="宋体" w:cs="Arial"/>
          <w:color w:val="auto"/>
          <w:sz w:val="22"/>
          <w:szCs w:val="22"/>
        </w:rPr>
        <w:t>在特殊情况下，采购人可与供应商协商延长投标文件的有效期，这种要求和答复均应以书面形式进行。</w:t>
      </w:r>
    </w:p>
    <w:p>
      <w:pPr>
        <w:pStyle w:val="11"/>
        <w:adjustRightInd w:val="0"/>
        <w:snapToGrid w:val="0"/>
        <w:spacing w:line="380" w:lineRule="atLeast"/>
        <w:ind w:firstLine="440" w:firstLineChars="200"/>
        <w:rPr>
          <w:rFonts w:hAnsi="宋体" w:cs="Arial"/>
          <w:color w:val="auto"/>
          <w:sz w:val="22"/>
          <w:szCs w:val="22"/>
        </w:rPr>
      </w:pPr>
      <w:r>
        <w:rPr>
          <w:rFonts w:hint="eastAsia" w:hAnsi="宋体" w:eastAsia="宋体" w:cs="Arial"/>
          <w:color w:val="auto"/>
          <w:sz w:val="22"/>
          <w:szCs w:val="22"/>
        </w:rPr>
        <w:t>5</w:t>
      </w:r>
      <w:r>
        <w:rPr>
          <w:rFonts w:hint="eastAsia" w:hAnsi="宋体" w:cs="Arial"/>
          <w:color w:val="auto"/>
          <w:sz w:val="22"/>
          <w:szCs w:val="22"/>
        </w:rPr>
        <w:t>.3</w:t>
      </w:r>
      <w:r>
        <w:rPr>
          <w:rFonts w:hint="eastAsia" w:hAnsi="宋体" w:eastAsia="宋体" w:cs="Arial"/>
          <w:color w:val="auto"/>
          <w:sz w:val="22"/>
          <w:szCs w:val="22"/>
        </w:rPr>
        <w:t xml:space="preserve"> </w:t>
      </w:r>
      <w:r>
        <w:rPr>
          <w:rFonts w:hint="eastAsia" w:hAnsi="宋体" w:cs="Arial"/>
          <w:color w:val="auto"/>
          <w:sz w:val="22"/>
          <w:szCs w:val="22"/>
        </w:rPr>
        <w:t>供应商可拒绝接受延长有效期要求而不会导致投标保证金被没收。同意延长有效期的供应商不能修改投标文件。</w:t>
      </w:r>
    </w:p>
    <w:p>
      <w:pPr>
        <w:pStyle w:val="11"/>
        <w:adjustRightInd w:val="0"/>
        <w:snapToGrid w:val="0"/>
        <w:spacing w:line="380" w:lineRule="atLeast"/>
        <w:ind w:firstLine="440" w:firstLineChars="200"/>
        <w:rPr>
          <w:rFonts w:hAnsi="宋体" w:cs="Arial"/>
          <w:color w:val="auto"/>
          <w:sz w:val="22"/>
          <w:szCs w:val="22"/>
        </w:rPr>
      </w:pPr>
      <w:r>
        <w:rPr>
          <w:rFonts w:hint="eastAsia" w:hAnsi="宋体" w:eastAsia="宋体" w:cs="Arial"/>
          <w:color w:val="auto"/>
          <w:sz w:val="22"/>
          <w:szCs w:val="22"/>
        </w:rPr>
        <w:t>5</w:t>
      </w:r>
      <w:r>
        <w:rPr>
          <w:rFonts w:hint="eastAsia" w:hAnsi="宋体" w:cs="Arial"/>
          <w:color w:val="auto"/>
          <w:sz w:val="22"/>
          <w:szCs w:val="22"/>
        </w:rPr>
        <w:t>.4</w:t>
      </w:r>
      <w:r>
        <w:rPr>
          <w:rFonts w:hint="eastAsia" w:hAnsi="宋体" w:eastAsia="宋体" w:cs="Arial"/>
          <w:color w:val="auto"/>
          <w:sz w:val="22"/>
          <w:szCs w:val="22"/>
        </w:rPr>
        <w:t xml:space="preserve"> </w:t>
      </w:r>
      <w:r>
        <w:rPr>
          <w:rFonts w:hint="eastAsia" w:hAnsi="宋体" w:cs="Arial"/>
          <w:color w:val="auto"/>
          <w:sz w:val="22"/>
          <w:szCs w:val="22"/>
        </w:rPr>
        <w:t>当正本与副本不一致时，均以正本为准。当供应商投标文件未注明正本与副本且出现不一致时，评标委员会可以认定供应商出现选择性投标而对其投标予以废标。</w:t>
      </w:r>
    </w:p>
    <w:p>
      <w:pPr>
        <w:pStyle w:val="11"/>
        <w:adjustRightInd w:val="0"/>
        <w:snapToGrid w:val="0"/>
        <w:spacing w:line="380" w:lineRule="atLeast"/>
        <w:outlineLvl w:val="0"/>
        <w:rPr>
          <w:rFonts w:hAnsi="宋体" w:cs="Arial"/>
          <w:color w:val="auto"/>
          <w:sz w:val="22"/>
          <w:szCs w:val="22"/>
        </w:rPr>
      </w:pPr>
      <w:r>
        <w:rPr>
          <w:rFonts w:hint="eastAsia" w:hAnsi="宋体" w:cs="Arial"/>
          <w:color w:val="auto"/>
          <w:sz w:val="22"/>
          <w:szCs w:val="22"/>
        </w:rPr>
        <w:t xml:space="preserve">    </w:t>
      </w:r>
      <w:bookmarkStart w:id="10" w:name="_Toc132122118"/>
      <w:bookmarkStart w:id="11" w:name="_Toc132122415"/>
      <w:r>
        <w:rPr>
          <w:rFonts w:hint="eastAsia" w:hAnsi="宋体" w:eastAsia="宋体" w:cs="Arial"/>
          <w:color w:val="auto"/>
          <w:sz w:val="22"/>
          <w:szCs w:val="22"/>
        </w:rPr>
        <w:t>6</w:t>
      </w:r>
      <w:r>
        <w:rPr>
          <w:rFonts w:hint="eastAsia" w:hAnsi="宋体" w:cs="Arial"/>
          <w:color w:val="auto"/>
          <w:sz w:val="22"/>
          <w:szCs w:val="22"/>
        </w:rPr>
        <w:t>、投标文件的签署和份数</w:t>
      </w:r>
      <w:bookmarkEnd w:id="10"/>
      <w:bookmarkEnd w:id="11"/>
    </w:p>
    <w:p>
      <w:pPr>
        <w:pStyle w:val="11"/>
        <w:adjustRightInd w:val="0"/>
        <w:snapToGrid w:val="0"/>
        <w:spacing w:line="380" w:lineRule="atLeast"/>
        <w:ind w:firstLine="480"/>
        <w:rPr>
          <w:rFonts w:hAnsi="宋体" w:cs="Arial"/>
          <w:color w:val="auto"/>
          <w:sz w:val="22"/>
          <w:szCs w:val="22"/>
        </w:rPr>
      </w:pPr>
      <w:r>
        <w:rPr>
          <w:rFonts w:hint="eastAsia" w:hAnsi="宋体" w:eastAsia="宋体" w:cs="Arial"/>
          <w:color w:val="auto"/>
          <w:sz w:val="22"/>
          <w:szCs w:val="22"/>
        </w:rPr>
        <w:t>6</w:t>
      </w:r>
      <w:r>
        <w:rPr>
          <w:rFonts w:hint="eastAsia" w:hAnsi="宋体" w:cs="Arial"/>
          <w:color w:val="auto"/>
          <w:sz w:val="22"/>
          <w:szCs w:val="22"/>
        </w:rPr>
        <w:t>.1</w:t>
      </w:r>
      <w:r>
        <w:rPr>
          <w:rFonts w:hint="eastAsia" w:hAnsi="宋体" w:eastAsia="宋体" w:cs="Arial"/>
          <w:color w:val="auto"/>
          <w:sz w:val="22"/>
          <w:szCs w:val="22"/>
        </w:rPr>
        <w:t xml:space="preserve"> </w:t>
      </w:r>
      <w:r>
        <w:rPr>
          <w:rFonts w:hint="eastAsia" w:hAnsi="宋体" w:cs="Arial"/>
          <w:color w:val="auto"/>
          <w:sz w:val="22"/>
          <w:szCs w:val="22"/>
        </w:rPr>
        <w:t>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pPr>
        <w:pStyle w:val="11"/>
        <w:adjustRightInd w:val="0"/>
        <w:snapToGrid w:val="0"/>
        <w:spacing w:line="380" w:lineRule="atLeast"/>
        <w:rPr>
          <w:rFonts w:hAnsi="宋体" w:cs="Arial"/>
          <w:color w:val="auto"/>
          <w:sz w:val="22"/>
          <w:szCs w:val="22"/>
        </w:rPr>
      </w:pPr>
      <w:r>
        <w:rPr>
          <w:rFonts w:hint="eastAsia" w:hAnsi="宋体" w:cs="Arial"/>
          <w:color w:val="auto"/>
          <w:sz w:val="22"/>
          <w:szCs w:val="22"/>
        </w:rPr>
        <w:t xml:space="preserve">    </w:t>
      </w:r>
      <w:r>
        <w:rPr>
          <w:rFonts w:hint="eastAsia" w:hAnsi="宋体" w:eastAsia="宋体" w:cs="Arial"/>
          <w:color w:val="auto"/>
          <w:sz w:val="22"/>
          <w:szCs w:val="22"/>
        </w:rPr>
        <w:t>6</w:t>
      </w:r>
      <w:r>
        <w:rPr>
          <w:rFonts w:hint="eastAsia" w:hAnsi="宋体" w:cs="Arial"/>
          <w:color w:val="auto"/>
          <w:sz w:val="22"/>
          <w:szCs w:val="22"/>
        </w:rPr>
        <w:t>.2</w:t>
      </w:r>
      <w:r>
        <w:rPr>
          <w:rFonts w:hint="eastAsia" w:hAnsi="宋体" w:eastAsia="宋体" w:cs="Arial"/>
          <w:color w:val="auto"/>
          <w:sz w:val="22"/>
          <w:szCs w:val="22"/>
        </w:rPr>
        <w:t xml:space="preserve"> </w:t>
      </w:r>
      <w:r>
        <w:rPr>
          <w:rFonts w:hint="eastAsia" w:hAnsi="宋体" w:cs="Arial"/>
          <w:color w:val="auto"/>
          <w:sz w:val="22"/>
          <w:szCs w:val="22"/>
        </w:rPr>
        <w:t>投标文件须由供应商盖章并由法定代表人或法定代表人授权代表签署，供应商应写全称。</w:t>
      </w:r>
    </w:p>
    <w:p>
      <w:pPr>
        <w:pStyle w:val="11"/>
        <w:adjustRightInd w:val="0"/>
        <w:snapToGrid w:val="0"/>
        <w:spacing w:line="380" w:lineRule="atLeast"/>
        <w:ind w:firstLine="480"/>
        <w:rPr>
          <w:rFonts w:hAnsi="宋体" w:cs="Arial"/>
          <w:color w:val="auto"/>
          <w:sz w:val="22"/>
          <w:szCs w:val="22"/>
        </w:rPr>
      </w:pPr>
      <w:r>
        <w:rPr>
          <w:rFonts w:hint="eastAsia" w:hAnsi="宋体" w:eastAsia="宋体" w:cs="Arial"/>
          <w:color w:val="auto"/>
          <w:sz w:val="22"/>
          <w:szCs w:val="22"/>
        </w:rPr>
        <w:t>6</w:t>
      </w:r>
      <w:r>
        <w:rPr>
          <w:rFonts w:hint="eastAsia" w:hAnsi="宋体" w:cs="Arial"/>
          <w:color w:val="auto"/>
          <w:sz w:val="22"/>
          <w:szCs w:val="22"/>
        </w:rPr>
        <w:t>.3</w:t>
      </w:r>
      <w:r>
        <w:rPr>
          <w:rFonts w:hint="eastAsia" w:hAnsi="宋体" w:eastAsia="宋体" w:cs="Arial"/>
          <w:color w:val="auto"/>
          <w:sz w:val="22"/>
          <w:szCs w:val="22"/>
        </w:rPr>
        <w:t xml:space="preserve"> </w:t>
      </w:r>
      <w:r>
        <w:rPr>
          <w:rFonts w:hint="eastAsia" w:hAnsi="宋体" w:cs="Arial"/>
          <w:color w:val="auto"/>
          <w:sz w:val="22"/>
          <w:szCs w:val="22"/>
        </w:rPr>
        <w:t>投标文件的份数：按</w:t>
      </w:r>
      <w:r>
        <w:rPr>
          <w:rFonts w:hint="eastAsia" w:hAnsi="宋体" w:eastAsia="宋体" w:cs="Arial"/>
          <w:color w:val="auto"/>
          <w:sz w:val="22"/>
          <w:szCs w:val="22"/>
        </w:rPr>
        <w:t>招标文件</w:t>
      </w:r>
      <w:r>
        <w:rPr>
          <w:rFonts w:hint="eastAsia" w:hAnsi="宋体" w:cs="Arial"/>
          <w:color w:val="auto"/>
          <w:sz w:val="22"/>
          <w:szCs w:val="22"/>
        </w:rPr>
        <w:t xml:space="preserve">第三部分第四条第2款要求提供的各种文件，均提供一式六份，其中正本一份，副本五份。 </w:t>
      </w:r>
    </w:p>
    <w:p>
      <w:pPr>
        <w:pStyle w:val="11"/>
        <w:adjustRightInd w:val="0"/>
        <w:snapToGrid w:val="0"/>
        <w:spacing w:line="400" w:lineRule="atLeast"/>
        <w:outlineLvl w:val="0"/>
        <w:rPr>
          <w:rFonts w:hAnsi="宋体" w:eastAsia="宋体" w:cs="Arial"/>
          <w:b/>
          <w:bCs/>
          <w:color w:val="auto"/>
          <w:sz w:val="22"/>
          <w:szCs w:val="22"/>
        </w:rPr>
      </w:pPr>
      <w:r>
        <w:rPr>
          <w:rFonts w:hint="eastAsia" w:hAnsi="宋体" w:eastAsia="宋体" w:cs="Arial"/>
          <w:b/>
          <w:bCs/>
          <w:color w:val="auto"/>
          <w:sz w:val="22"/>
          <w:szCs w:val="22"/>
        </w:rPr>
        <w:t>四、投标文件的密封与递交</w:t>
      </w:r>
    </w:p>
    <w:p>
      <w:pPr>
        <w:pStyle w:val="11"/>
        <w:adjustRightInd w:val="0"/>
        <w:snapToGrid w:val="0"/>
        <w:spacing w:line="400" w:lineRule="atLeast"/>
        <w:ind w:firstLine="440" w:firstLineChars="200"/>
        <w:rPr>
          <w:rFonts w:hAnsi="宋体" w:eastAsia="宋体" w:cs="Arial"/>
          <w:color w:val="auto"/>
          <w:sz w:val="22"/>
          <w:szCs w:val="22"/>
        </w:rPr>
      </w:pPr>
      <w:r>
        <w:rPr>
          <w:rFonts w:hint="eastAsia" w:hAnsi="宋体" w:eastAsia="宋体" w:cs="Arial"/>
          <w:color w:val="auto"/>
          <w:sz w:val="22"/>
          <w:szCs w:val="22"/>
        </w:rPr>
        <w:t>1、投标文件的密封及标记</w:t>
      </w:r>
    </w:p>
    <w:p>
      <w:pPr>
        <w:pStyle w:val="11"/>
        <w:adjustRightInd w:val="0"/>
        <w:snapToGrid w:val="0"/>
        <w:spacing w:line="400" w:lineRule="atLeast"/>
        <w:rPr>
          <w:rFonts w:hAnsi="宋体" w:eastAsia="宋体" w:cs="Arial"/>
          <w:color w:val="auto"/>
          <w:sz w:val="22"/>
          <w:szCs w:val="22"/>
        </w:rPr>
      </w:pPr>
      <w:r>
        <w:rPr>
          <w:rFonts w:hint="eastAsia" w:hAnsi="宋体" w:eastAsia="宋体" w:cs="Arial"/>
          <w:color w:val="auto"/>
          <w:sz w:val="22"/>
          <w:szCs w:val="22"/>
        </w:rPr>
        <w:t xml:space="preserve">    1.1 投标文件应按以下方法装袋密封</w:t>
      </w:r>
    </w:p>
    <w:p>
      <w:pPr>
        <w:pStyle w:val="11"/>
        <w:adjustRightInd w:val="0"/>
        <w:snapToGrid w:val="0"/>
        <w:spacing w:line="400" w:lineRule="atLeast"/>
        <w:ind w:firstLine="440" w:firstLineChars="200"/>
        <w:rPr>
          <w:rFonts w:hAnsi="宋体" w:eastAsia="宋体" w:cs="Arial"/>
          <w:color w:val="auto"/>
          <w:sz w:val="22"/>
          <w:szCs w:val="22"/>
          <w:u w:val="single"/>
        </w:rPr>
      </w:pPr>
      <w:r>
        <w:rPr>
          <w:rFonts w:hint="eastAsia" w:hAnsi="宋体" w:eastAsia="宋体"/>
          <w:color w:val="auto"/>
          <w:sz w:val="22"/>
          <w:szCs w:val="22"/>
        </w:rPr>
        <w:t>▲</w:t>
      </w:r>
      <w:r>
        <w:rPr>
          <w:rFonts w:hint="eastAsia" w:hAnsi="宋体" w:eastAsia="宋体" w:cs="Arial"/>
          <w:color w:val="auto"/>
          <w:sz w:val="22"/>
          <w:szCs w:val="22"/>
          <w:u w:val="single"/>
        </w:rPr>
        <w:t>投标文件</w:t>
      </w:r>
      <w:r>
        <w:rPr>
          <w:rFonts w:hint="eastAsia" w:hAnsi="宋体" w:eastAsia="宋体" w:cs="Arial"/>
          <w:bCs/>
          <w:color w:val="auto"/>
          <w:sz w:val="22"/>
          <w:szCs w:val="22"/>
          <w:u w:val="single"/>
        </w:rPr>
        <w:t>商务报价部分和技术资信部分须分别装订成册，且分别密封。</w:t>
      </w:r>
      <w:r>
        <w:rPr>
          <w:rFonts w:hint="eastAsia" w:hAnsi="宋体" w:eastAsia="宋体" w:cs="Arial"/>
          <w:color w:val="auto"/>
          <w:sz w:val="22"/>
          <w:szCs w:val="22"/>
          <w:u w:val="single"/>
        </w:rPr>
        <w:t>所有投标文件资料按顺序装订成册，并注明正、副本字样后装入密封袋内。注明需盖公章及签字（签章）处，应有供应商公章及投标授权代表签字（签章）。封皮上写明</w:t>
      </w:r>
      <w:r>
        <w:rPr>
          <w:rFonts w:hint="eastAsia" w:hAnsi="宋体" w:eastAsia="宋体"/>
          <w:bCs/>
          <w:color w:val="auto"/>
          <w:sz w:val="22"/>
          <w:szCs w:val="22"/>
          <w:u w:val="single"/>
        </w:rPr>
        <w:t>采购人名称，招标编号、招标项目名称、供应商名称</w:t>
      </w:r>
      <w:r>
        <w:rPr>
          <w:rFonts w:hint="eastAsia" w:hAnsi="宋体" w:eastAsia="宋体" w:cs="Arial"/>
          <w:color w:val="auto"/>
          <w:sz w:val="22"/>
          <w:szCs w:val="22"/>
          <w:u w:val="single"/>
        </w:rPr>
        <w:t>。并分别注明“商务报价投标文件”、“技术资信投标文件”、“开标时启封”字样。</w:t>
      </w:r>
    </w:p>
    <w:p>
      <w:pPr>
        <w:pStyle w:val="11"/>
        <w:adjustRightInd w:val="0"/>
        <w:snapToGrid w:val="0"/>
        <w:spacing w:line="400" w:lineRule="atLeast"/>
        <w:rPr>
          <w:rFonts w:hAnsi="宋体" w:eastAsia="宋体" w:cs="Arial"/>
          <w:color w:val="auto"/>
          <w:sz w:val="22"/>
          <w:szCs w:val="22"/>
        </w:rPr>
      </w:pPr>
      <w:r>
        <w:rPr>
          <w:rFonts w:hint="eastAsia" w:hAnsi="宋体" w:eastAsia="宋体" w:cs="Arial"/>
          <w:color w:val="auto"/>
          <w:sz w:val="22"/>
          <w:szCs w:val="22"/>
        </w:rPr>
        <w:t xml:space="preserve">    1.2如果供应商未按上述要求密封及加写标记，导致投标文件被拒绝接收的责任自负。</w:t>
      </w:r>
    </w:p>
    <w:p>
      <w:pPr>
        <w:pStyle w:val="11"/>
        <w:adjustRightInd w:val="0"/>
        <w:snapToGrid w:val="0"/>
        <w:spacing w:line="400" w:lineRule="atLeast"/>
        <w:ind w:firstLine="440" w:firstLineChars="200"/>
        <w:rPr>
          <w:rFonts w:hAnsi="宋体" w:eastAsia="宋体" w:cs="Arial"/>
          <w:color w:val="auto"/>
          <w:sz w:val="22"/>
          <w:szCs w:val="22"/>
        </w:rPr>
      </w:pPr>
      <w:r>
        <w:rPr>
          <w:rFonts w:hint="eastAsia" w:hAnsi="宋体" w:eastAsia="宋体" w:cs="Arial"/>
          <w:color w:val="auto"/>
          <w:sz w:val="22"/>
          <w:szCs w:val="22"/>
        </w:rPr>
        <w:t xml:space="preserve"> 2、投标截止时间</w:t>
      </w:r>
    </w:p>
    <w:p>
      <w:pPr>
        <w:pStyle w:val="11"/>
        <w:adjustRightInd w:val="0"/>
        <w:snapToGrid w:val="0"/>
        <w:spacing w:line="400" w:lineRule="atLeast"/>
        <w:ind w:firstLine="440" w:firstLineChars="200"/>
        <w:rPr>
          <w:rFonts w:hAnsi="宋体" w:eastAsia="宋体" w:cs="Arial"/>
          <w:color w:val="auto"/>
          <w:sz w:val="22"/>
          <w:szCs w:val="22"/>
        </w:rPr>
      </w:pPr>
      <w:r>
        <w:rPr>
          <w:rFonts w:hint="eastAsia" w:hAnsi="宋体" w:eastAsia="宋体" w:cs="Arial"/>
          <w:color w:val="auto"/>
          <w:sz w:val="22"/>
          <w:szCs w:val="22"/>
        </w:rPr>
        <w:t xml:space="preserve">    2.1 投标文件必须在投标文件递交截止时间前送达指定的投标地点。</w:t>
      </w:r>
    </w:p>
    <w:p>
      <w:pPr>
        <w:pStyle w:val="11"/>
        <w:adjustRightInd w:val="0"/>
        <w:snapToGrid w:val="0"/>
        <w:spacing w:line="400" w:lineRule="atLeast"/>
        <w:ind w:firstLine="440" w:firstLineChars="200"/>
        <w:rPr>
          <w:rFonts w:hAnsi="宋体" w:eastAsia="宋体" w:cs="Arial"/>
          <w:color w:val="auto"/>
          <w:sz w:val="22"/>
          <w:szCs w:val="22"/>
        </w:rPr>
      </w:pPr>
      <w:r>
        <w:rPr>
          <w:rFonts w:hint="eastAsia" w:hAnsi="宋体" w:eastAsia="宋体" w:cs="Arial"/>
          <w:color w:val="auto"/>
          <w:sz w:val="22"/>
          <w:szCs w:val="22"/>
        </w:rPr>
        <w:t>2.2 采购机构如因故推迟投标截止时间，应在投标截止前以更正公告形式通知所有供应商。在这种情况下，供应商的权利和义务将受到新的截止时间的约束。</w:t>
      </w:r>
    </w:p>
    <w:p>
      <w:pPr>
        <w:pStyle w:val="11"/>
        <w:adjustRightInd w:val="0"/>
        <w:snapToGrid w:val="0"/>
        <w:spacing w:line="400" w:lineRule="atLeast"/>
        <w:ind w:firstLine="440" w:firstLineChars="200"/>
        <w:rPr>
          <w:rFonts w:hAnsi="宋体" w:eastAsia="宋体" w:cs="Arial"/>
          <w:color w:val="auto"/>
          <w:sz w:val="22"/>
          <w:szCs w:val="22"/>
        </w:rPr>
      </w:pPr>
      <w:r>
        <w:rPr>
          <w:rFonts w:hint="eastAsia" w:hAnsi="宋体" w:eastAsia="宋体" w:cs="Arial"/>
          <w:color w:val="auto"/>
          <w:sz w:val="22"/>
          <w:szCs w:val="22"/>
        </w:rPr>
        <w:t>3、投标文件的修改和撤回</w:t>
      </w:r>
    </w:p>
    <w:p>
      <w:pPr>
        <w:pStyle w:val="11"/>
        <w:adjustRightInd w:val="0"/>
        <w:snapToGrid w:val="0"/>
        <w:spacing w:line="400" w:lineRule="atLeast"/>
        <w:ind w:firstLine="440" w:firstLineChars="200"/>
        <w:rPr>
          <w:color w:val="auto"/>
          <w:sz w:val="22"/>
          <w:szCs w:val="22"/>
        </w:rPr>
      </w:pPr>
      <w:r>
        <w:rPr>
          <w:rFonts w:hint="eastAsia" w:hAnsi="宋体" w:eastAsia="宋体" w:cs="Arial"/>
          <w:color w:val="auto"/>
          <w:sz w:val="22"/>
          <w:szCs w:val="22"/>
        </w:rPr>
        <w:t>3.1投标供应商在投标截止时间前，可以对所递交的投标文件进行补充、修改或者撤回，并书面通知采购人或者采购代理机构。补充、修改</w:t>
      </w:r>
      <w:r>
        <w:rPr>
          <w:color w:val="auto"/>
          <w:sz w:val="22"/>
          <w:szCs w:val="22"/>
        </w:rPr>
        <w:t>的内容应当按照</w:t>
      </w:r>
      <w:r>
        <w:rPr>
          <w:rFonts w:hint="eastAsia" w:eastAsia="宋体"/>
          <w:color w:val="auto"/>
          <w:sz w:val="22"/>
          <w:szCs w:val="22"/>
        </w:rPr>
        <w:t>招标文件</w:t>
      </w:r>
      <w:r>
        <w:rPr>
          <w:color w:val="auto"/>
          <w:sz w:val="22"/>
          <w:szCs w:val="22"/>
        </w:rPr>
        <w:t>要求签署、盖章、密封后，作为投标文件的组成部分</w:t>
      </w:r>
    </w:p>
    <w:p>
      <w:pPr>
        <w:pStyle w:val="11"/>
        <w:adjustRightInd w:val="0"/>
        <w:snapToGrid w:val="0"/>
        <w:spacing w:line="400" w:lineRule="atLeast"/>
        <w:ind w:firstLine="450"/>
        <w:rPr>
          <w:rFonts w:hAnsi="宋体"/>
          <w:color w:val="auto"/>
          <w:sz w:val="22"/>
          <w:szCs w:val="22"/>
        </w:rPr>
      </w:pPr>
      <w:r>
        <w:rPr>
          <w:rFonts w:hint="eastAsia" w:hAnsi="宋体" w:eastAsia="宋体"/>
          <w:color w:val="auto"/>
          <w:sz w:val="22"/>
          <w:szCs w:val="22"/>
        </w:rPr>
        <w:t>3.</w:t>
      </w:r>
      <w:r>
        <w:rPr>
          <w:rFonts w:hAnsi="宋体" w:eastAsia="宋体"/>
          <w:color w:val="auto"/>
          <w:sz w:val="22"/>
          <w:szCs w:val="22"/>
        </w:rPr>
        <w:t>2</w:t>
      </w:r>
      <w:r>
        <w:rPr>
          <w:rFonts w:hint="eastAsia" w:hAnsi="宋体" w:eastAsia="宋体"/>
          <w:color w:val="auto"/>
          <w:sz w:val="22"/>
          <w:szCs w:val="22"/>
        </w:rPr>
        <w:t>供应商在投标截止时间以后要求投标文件修改和撤回的，其投标保证金将被不予退还。</w:t>
      </w:r>
    </w:p>
    <w:p>
      <w:pPr>
        <w:pStyle w:val="11"/>
        <w:adjustRightInd w:val="0"/>
        <w:snapToGrid w:val="0"/>
        <w:spacing w:line="400" w:lineRule="atLeast"/>
        <w:ind w:firstLine="431" w:firstLineChars="196"/>
        <w:rPr>
          <w:rFonts w:hAnsi="宋体" w:eastAsia="宋体"/>
          <w:color w:val="auto"/>
          <w:sz w:val="22"/>
          <w:szCs w:val="22"/>
        </w:rPr>
      </w:pPr>
      <w:r>
        <w:rPr>
          <w:rFonts w:hint="eastAsia" w:hAnsi="宋体" w:eastAsia="宋体"/>
          <w:color w:val="auto"/>
          <w:sz w:val="22"/>
          <w:szCs w:val="22"/>
        </w:rPr>
        <w:t>4、投标文件的递交</w:t>
      </w:r>
    </w:p>
    <w:p>
      <w:pPr>
        <w:pStyle w:val="3"/>
        <w:adjustRightInd w:val="0"/>
        <w:snapToGrid w:val="0"/>
        <w:spacing w:line="400" w:lineRule="atLeast"/>
        <w:ind w:firstLine="440" w:firstLineChars="200"/>
        <w:rPr>
          <w:rFonts w:ascii="宋体" w:hAnsi="宋体"/>
          <w:b/>
          <w:color w:val="auto"/>
          <w:sz w:val="22"/>
          <w:szCs w:val="22"/>
        </w:rPr>
      </w:pPr>
      <w:r>
        <w:rPr>
          <w:rFonts w:hint="eastAsia" w:ascii="宋体" w:hAnsi="宋体"/>
          <w:b/>
          <w:color w:val="auto"/>
          <w:sz w:val="22"/>
          <w:szCs w:val="22"/>
        </w:rPr>
        <w:t>递交投标文件时，需满足以下要求，否则该投标文件予以拒绝：</w:t>
      </w:r>
    </w:p>
    <w:p>
      <w:pPr>
        <w:pStyle w:val="11"/>
        <w:adjustRightInd w:val="0"/>
        <w:spacing w:line="400" w:lineRule="atLeast"/>
        <w:ind w:firstLine="440" w:firstLineChars="200"/>
        <w:rPr>
          <w:rFonts w:hAnsi="宋体" w:eastAsia="宋体"/>
          <w:color w:val="auto"/>
          <w:sz w:val="22"/>
          <w:szCs w:val="22"/>
        </w:rPr>
      </w:pPr>
      <w:r>
        <w:rPr>
          <w:rFonts w:hint="eastAsia" w:hAnsi="宋体" w:eastAsia="宋体"/>
          <w:color w:val="auto"/>
          <w:sz w:val="22"/>
          <w:szCs w:val="22"/>
        </w:rPr>
        <w:t>4.1在投标截止时间之前递交。</w:t>
      </w:r>
    </w:p>
    <w:p>
      <w:pPr>
        <w:pStyle w:val="11"/>
        <w:adjustRightInd w:val="0"/>
        <w:spacing w:line="400" w:lineRule="atLeast"/>
        <w:ind w:firstLine="440" w:firstLineChars="200"/>
        <w:rPr>
          <w:rFonts w:hAnsi="宋体" w:eastAsia="宋体"/>
          <w:color w:val="auto"/>
          <w:sz w:val="22"/>
          <w:szCs w:val="22"/>
        </w:rPr>
      </w:pPr>
      <w:r>
        <w:rPr>
          <w:rFonts w:hint="eastAsia" w:hAnsi="宋体" w:eastAsia="宋体"/>
          <w:color w:val="auto"/>
          <w:sz w:val="22"/>
          <w:szCs w:val="22"/>
        </w:rPr>
        <w:t>4.2按规定交纳了投标保证金。</w:t>
      </w:r>
    </w:p>
    <w:p>
      <w:pPr>
        <w:pStyle w:val="11"/>
        <w:adjustRightInd w:val="0"/>
        <w:spacing w:line="400" w:lineRule="atLeast"/>
        <w:ind w:firstLine="440" w:firstLineChars="200"/>
        <w:rPr>
          <w:rFonts w:hAnsi="宋体" w:eastAsia="宋体"/>
          <w:color w:val="auto"/>
          <w:sz w:val="22"/>
          <w:szCs w:val="22"/>
        </w:rPr>
      </w:pPr>
      <w:r>
        <w:rPr>
          <w:rFonts w:hint="eastAsia" w:hAnsi="宋体" w:eastAsia="宋体"/>
          <w:color w:val="auto"/>
          <w:sz w:val="22"/>
          <w:szCs w:val="22"/>
        </w:rPr>
        <w:t>4.3包装与密封符合招标文件要求。</w:t>
      </w:r>
    </w:p>
    <w:p>
      <w:pPr>
        <w:pStyle w:val="11"/>
        <w:adjustRightInd w:val="0"/>
        <w:spacing w:line="400" w:lineRule="atLeast"/>
        <w:ind w:firstLine="440" w:firstLineChars="200"/>
        <w:rPr>
          <w:rFonts w:hAnsi="宋体" w:eastAsia="宋体"/>
          <w:color w:val="auto"/>
          <w:sz w:val="22"/>
          <w:szCs w:val="22"/>
        </w:rPr>
      </w:pPr>
      <w:r>
        <w:rPr>
          <w:rFonts w:hint="eastAsia" w:hAnsi="宋体" w:eastAsia="宋体"/>
          <w:color w:val="auto"/>
          <w:sz w:val="22"/>
          <w:szCs w:val="22"/>
        </w:rPr>
        <w:t>4</w:t>
      </w:r>
      <w:r>
        <w:rPr>
          <w:rFonts w:hAnsi="宋体" w:eastAsia="宋体"/>
          <w:color w:val="auto"/>
          <w:sz w:val="22"/>
          <w:szCs w:val="22"/>
        </w:rPr>
        <w:t>.4投标文件递交到指定的投标地点。</w:t>
      </w:r>
    </w:p>
    <w:p>
      <w:pPr>
        <w:pStyle w:val="11"/>
        <w:adjustRightInd w:val="0"/>
        <w:snapToGrid w:val="0"/>
        <w:spacing w:line="400" w:lineRule="atLeast"/>
        <w:ind w:firstLine="440" w:firstLineChars="200"/>
        <w:rPr>
          <w:rFonts w:hAnsi="宋体" w:eastAsia="宋体"/>
          <w:color w:val="auto"/>
          <w:sz w:val="22"/>
          <w:szCs w:val="22"/>
        </w:rPr>
      </w:pPr>
      <w:r>
        <w:rPr>
          <w:rFonts w:hint="eastAsia" w:hAnsi="宋体" w:eastAsia="宋体"/>
          <w:color w:val="auto"/>
          <w:sz w:val="22"/>
          <w:szCs w:val="22"/>
        </w:rPr>
        <w:t>4.5投标供应商法定代表人或其授权代表必须携合法有效身份证明原件、投标保证金收据原件、投标文件等相关资料，按招标文件规定本人亲自递交，并签字签到。</w:t>
      </w:r>
    </w:p>
    <w:p>
      <w:pPr>
        <w:pStyle w:val="11"/>
        <w:adjustRightInd w:val="0"/>
        <w:snapToGrid w:val="0"/>
        <w:spacing w:line="400" w:lineRule="atLeast"/>
        <w:ind w:firstLine="435" w:firstLineChars="197"/>
        <w:outlineLvl w:val="0"/>
        <w:rPr>
          <w:rFonts w:hAnsi="宋体" w:eastAsia="宋体"/>
          <w:b/>
          <w:bCs/>
          <w:color w:val="auto"/>
          <w:sz w:val="22"/>
          <w:szCs w:val="22"/>
        </w:rPr>
      </w:pPr>
      <w:r>
        <w:rPr>
          <w:rFonts w:hint="eastAsia" w:hAnsi="宋体" w:eastAsia="宋体"/>
          <w:b/>
          <w:bCs/>
          <w:color w:val="auto"/>
          <w:sz w:val="22"/>
          <w:szCs w:val="22"/>
        </w:rPr>
        <w:t>五、开标和评标</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1、开标</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1.1  采购代理机构按招标文件规定的时间、地点截标、开标。</w:t>
      </w:r>
    </w:p>
    <w:p>
      <w:pPr>
        <w:pStyle w:val="11"/>
        <w:adjustRightInd w:val="0"/>
        <w:spacing w:line="400" w:lineRule="atLeast"/>
        <w:ind w:firstLine="433" w:firstLineChars="197"/>
        <w:rPr>
          <w:rFonts w:hAnsi="宋体" w:eastAsia="宋体"/>
          <w:color w:val="auto"/>
          <w:sz w:val="22"/>
          <w:szCs w:val="22"/>
        </w:rPr>
      </w:pPr>
      <w:r>
        <w:rPr>
          <w:rFonts w:hint="eastAsia" w:hAnsi="宋体" w:eastAsia="宋体"/>
          <w:color w:val="auto"/>
          <w:sz w:val="22"/>
          <w:szCs w:val="22"/>
        </w:rPr>
        <w:t>1.2  供应商的授权代表必须出席开标签到，并积极配合可能的询标。</w:t>
      </w:r>
    </w:p>
    <w:p>
      <w:pPr>
        <w:pStyle w:val="11"/>
        <w:adjustRightInd w:val="0"/>
        <w:spacing w:line="400" w:lineRule="atLeast"/>
        <w:ind w:firstLine="433" w:firstLineChars="197"/>
        <w:rPr>
          <w:rFonts w:hAnsi="宋体" w:eastAsia="宋体"/>
          <w:color w:val="auto"/>
          <w:sz w:val="22"/>
          <w:szCs w:val="22"/>
        </w:rPr>
      </w:pPr>
      <w:r>
        <w:rPr>
          <w:rFonts w:hint="eastAsia" w:hAnsi="宋体" w:eastAsia="宋体"/>
          <w:color w:val="auto"/>
          <w:sz w:val="22"/>
          <w:szCs w:val="22"/>
        </w:rPr>
        <w:t>1.3  开启技术资信标时，供应商法定代表人授权代表必须出示并递交法定代表人授权书原件（密封在技术资信部分投标文件中也为有效）、合法有效的身份证明原件、投标保证金收据原件；法定代表人直接作为投标代表的必须出示并递交营业执照复印件（密封在技术资信部分投标文件中也为有效）、合法有效的身份证明原件、投标保证金收据原件。</w:t>
      </w:r>
    </w:p>
    <w:p>
      <w:pPr>
        <w:pStyle w:val="11"/>
        <w:adjustRightInd w:val="0"/>
        <w:spacing w:line="400" w:lineRule="atLeast"/>
        <w:ind w:firstLine="433" w:firstLineChars="197"/>
        <w:rPr>
          <w:rFonts w:hAnsi="宋体" w:eastAsia="宋体"/>
          <w:color w:val="auto"/>
          <w:sz w:val="22"/>
          <w:szCs w:val="22"/>
        </w:rPr>
      </w:pPr>
      <w:r>
        <w:rPr>
          <w:rFonts w:hint="eastAsia" w:hAnsi="宋体" w:eastAsia="宋体"/>
          <w:color w:val="auto"/>
          <w:sz w:val="22"/>
          <w:szCs w:val="22"/>
        </w:rPr>
        <w:t>未提供以上证明的投标文件将拒收。</w:t>
      </w:r>
    </w:p>
    <w:p>
      <w:pPr>
        <w:pStyle w:val="12"/>
        <w:adjustRightInd w:val="0"/>
        <w:snapToGrid w:val="0"/>
        <w:spacing w:line="400" w:lineRule="atLeast"/>
        <w:ind w:firstLine="433" w:firstLineChars="197"/>
        <w:rPr>
          <w:rFonts w:eastAsia="宋体"/>
          <w:color w:val="auto"/>
          <w:sz w:val="22"/>
          <w:szCs w:val="22"/>
        </w:rPr>
      </w:pPr>
      <w:r>
        <w:rPr>
          <w:rFonts w:eastAsia="宋体"/>
          <w:color w:val="auto"/>
          <w:sz w:val="22"/>
          <w:szCs w:val="22"/>
        </w:rPr>
        <w:t>1.4</w:t>
      </w:r>
      <w:r>
        <w:rPr>
          <w:rFonts w:hint="eastAsia" w:eastAsia="宋体"/>
          <w:color w:val="auto"/>
          <w:sz w:val="22"/>
          <w:szCs w:val="22"/>
        </w:rPr>
        <w:t xml:space="preserve">  </w:t>
      </w:r>
      <w:r>
        <w:rPr>
          <w:rFonts w:eastAsia="宋体"/>
          <w:color w:val="auto"/>
          <w:sz w:val="22"/>
          <w:szCs w:val="22"/>
        </w:rPr>
        <w:t>开标</w:t>
      </w:r>
    </w:p>
    <w:p>
      <w:pPr>
        <w:pStyle w:val="12"/>
        <w:adjustRightInd w:val="0"/>
        <w:snapToGrid w:val="0"/>
        <w:spacing w:line="400" w:lineRule="atLeast"/>
        <w:ind w:firstLine="433" w:firstLineChars="197"/>
        <w:rPr>
          <w:rFonts w:eastAsia="宋体"/>
          <w:color w:val="auto"/>
          <w:sz w:val="22"/>
          <w:szCs w:val="22"/>
        </w:rPr>
      </w:pPr>
      <w:r>
        <w:rPr>
          <w:rFonts w:eastAsia="宋体"/>
          <w:color w:val="auto"/>
          <w:sz w:val="22"/>
          <w:szCs w:val="22"/>
        </w:rPr>
        <w:t xml:space="preserve">1）首先当众开启供应商技术资信标。 </w:t>
      </w:r>
    </w:p>
    <w:p>
      <w:pPr>
        <w:pStyle w:val="12"/>
        <w:adjustRightInd w:val="0"/>
        <w:snapToGrid w:val="0"/>
        <w:spacing w:line="400" w:lineRule="atLeast"/>
        <w:ind w:firstLine="433" w:firstLineChars="197"/>
        <w:rPr>
          <w:rFonts w:eastAsia="宋体"/>
          <w:color w:val="auto"/>
          <w:sz w:val="22"/>
          <w:szCs w:val="22"/>
        </w:rPr>
      </w:pPr>
      <w:r>
        <w:rPr>
          <w:rFonts w:hint="eastAsia" w:eastAsia="宋体"/>
          <w:color w:val="auto"/>
          <w:sz w:val="22"/>
          <w:szCs w:val="22"/>
        </w:rPr>
        <w:t>▲ 按招标文件规定的开标时间，采购组织机构审查投标供应商代表合法身份证明、法定代表人授权书原件、保证金情况。</w:t>
      </w:r>
      <w:r>
        <w:rPr>
          <w:rFonts w:eastAsia="宋体"/>
          <w:color w:val="auto"/>
          <w:sz w:val="22"/>
          <w:szCs w:val="22"/>
        </w:rPr>
        <w:t xml:space="preserve"> </w:t>
      </w:r>
    </w:p>
    <w:p>
      <w:pPr>
        <w:pStyle w:val="12"/>
        <w:adjustRightInd w:val="0"/>
        <w:snapToGrid w:val="0"/>
        <w:spacing w:line="400" w:lineRule="atLeast"/>
        <w:ind w:firstLine="433" w:firstLineChars="197"/>
        <w:rPr>
          <w:rFonts w:eastAsia="宋体"/>
          <w:color w:val="auto"/>
          <w:sz w:val="22"/>
          <w:szCs w:val="22"/>
        </w:rPr>
      </w:pPr>
      <w:r>
        <w:rPr>
          <w:rFonts w:hint="eastAsia" w:eastAsia="宋体"/>
          <w:color w:val="auto"/>
          <w:sz w:val="22"/>
          <w:szCs w:val="22"/>
        </w:rPr>
        <w:t>为方便供应商投标，供应商法定代表人授权书原件密封在技术资信部分投标文件中的，开启其技术资信标后再进行投标资格审查，但对于其技术资信标的启封，采购人及采购组织机构不承担任何责任。</w:t>
      </w:r>
    </w:p>
    <w:p>
      <w:pPr>
        <w:pStyle w:val="12"/>
        <w:adjustRightInd w:val="0"/>
        <w:snapToGrid w:val="0"/>
        <w:spacing w:line="400" w:lineRule="atLeast"/>
        <w:ind w:firstLine="433" w:firstLineChars="197"/>
        <w:rPr>
          <w:rFonts w:eastAsia="宋体"/>
          <w:color w:val="auto"/>
          <w:sz w:val="22"/>
          <w:szCs w:val="22"/>
        </w:rPr>
      </w:pPr>
      <w:r>
        <w:rPr>
          <w:rFonts w:hint="eastAsia" w:eastAsia="宋体"/>
          <w:color w:val="auto"/>
          <w:sz w:val="22"/>
        </w:rPr>
        <w:t>通过资格性审查的供应商，进入其技术资信标评审。不通过的，退还未拆封的相关投标文件</w:t>
      </w:r>
      <w:r>
        <w:rPr>
          <w:rFonts w:hint="eastAsia" w:eastAsia="宋体"/>
          <w:color w:val="auto"/>
          <w:sz w:val="22"/>
          <w:szCs w:val="22"/>
        </w:rPr>
        <w:t>。</w:t>
      </w:r>
    </w:p>
    <w:p>
      <w:pPr>
        <w:pStyle w:val="12"/>
        <w:adjustRightInd w:val="0"/>
        <w:snapToGrid w:val="0"/>
        <w:spacing w:line="400" w:lineRule="atLeast"/>
        <w:ind w:firstLine="433" w:firstLineChars="197"/>
        <w:rPr>
          <w:rFonts w:eastAsia="宋体"/>
          <w:color w:val="auto"/>
          <w:sz w:val="22"/>
          <w:szCs w:val="22"/>
        </w:rPr>
      </w:pPr>
      <w:r>
        <w:rPr>
          <w:rFonts w:eastAsia="宋体"/>
          <w:color w:val="auto"/>
          <w:sz w:val="22"/>
          <w:szCs w:val="22"/>
        </w:rPr>
        <w:t>2）由评标委员会对供应商资信、资质、资格及技术进行</w:t>
      </w:r>
      <w:r>
        <w:rPr>
          <w:rFonts w:hint="eastAsia" w:eastAsia="宋体"/>
          <w:color w:val="auto"/>
          <w:sz w:val="22"/>
          <w:szCs w:val="22"/>
        </w:rPr>
        <w:t>符合性审查</w:t>
      </w:r>
      <w:r>
        <w:rPr>
          <w:rFonts w:eastAsia="宋体"/>
          <w:color w:val="auto"/>
          <w:sz w:val="22"/>
          <w:szCs w:val="22"/>
        </w:rPr>
        <w:t>。技术资信标</w:t>
      </w:r>
      <w:r>
        <w:rPr>
          <w:rFonts w:hint="eastAsia" w:eastAsia="宋体"/>
          <w:color w:val="auto"/>
          <w:sz w:val="22"/>
          <w:szCs w:val="22"/>
        </w:rPr>
        <w:t>符合性审查</w:t>
      </w:r>
      <w:r>
        <w:rPr>
          <w:rFonts w:eastAsia="宋体"/>
          <w:color w:val="auto"/>
          <w:sz w:val="22"/>
          <w:szCs w:val="22"/>
        </w:rPr>
        <w:t>通过的供应商，进入</w:t>
      </w:r>
      <w:r>
        <w:rPr>
          <w:rFonts w:hint="eastAsia" w:eastAsia="宋体"/>
          <w:color w:val="auto"/>
          <w:sz w:val="22"/>
          <w:szCs w:val="22"/>
        </w:rPr>
        <w:t>评分环节</w:t>
      </w:r>
      <w:r>
        <w:rPr>
          <w:rFonts w:eastAsia="宋体"/>
          <w:color w:val="auto"/>
          <w:sz w:val="22"/>
          <w:szCs w:val="22"/>
        </w:rPr>
        <w:t>。</w:t>
      </w:r>
    </w:p>
    <w:p>
      <w:pPr>
        <w:spacing w:line="400" w:lineRule="atLeast"/>
        <w:ind w:firstLine="433" w:firstLineChars="197"/>
        <w:rPr>
          <w:rFonts w:ascii="宋体"/>
          <w:bCs/>
          <w:color w:val="auto"/>
          <w:sz w:val="22"/>
          <w:szCs w:val="22"/>
        </w:rPr>
      </w:pPr>
      <w:r>
        <w:rPr>
          <w:rFonts w:hint="eastAsia" w:ascii="宋体"/>
          <w:bCs/>
          <w:color w:val="auto"/>
          <w:sz w:val="22"/>
          <w:szCs w:val="22"/>
        </w:rPr>
        <w:t>3）开标</w:t>
      </w:r>
    </w:p>
    <w:p>
      <w:pPr>
        <w:spacing w:line="400" w:lineRule="atLeast"/>
        <w:ind w:firstLine="402" w:firstLineChars="183"/>
        <w:rPr>
          <w:rFonts w:ascii="宋体"/>
          <w:bCs/>
          <w:color w:val="auto"/>
          <w:sz w:val="22"/>
          <w:szCs w:val="22"/>
        </w:rPr>
      </w:pPr>
      <w:r>
        <w:rPr>
          <w:rFonts w:hint="eastAsia" w:ascii="宋体"/>
          <w:bCs/>
          <w:color w:val="auto"/>
          <w:sz w:val="22"/>
          <w:szCs w:val="22"/>
        </w:rPr>
        <w:t>（1）开标时邀请所有供应商代表参加，参加开标的代表应准时出席并签名报到以证明其出席。供应商代表未及时参加商务报价标开标的，事后不得对开标过程和开标结果提出异议。</w:t>
      </w:r>
    </w:p>
    <w:p>
      <w:pPr>
        <w:spacing w:line="400" w:lineRule="atLeast"/>
        <w:ind w:firstLine="402" w:firstLineChars="183"/>
        <w:rPr>
          <w:rFonts w:ascii="宋体"/>
          <w:bCs/>
          <w:color w:val="auto"/>
          <w:sz w:val="22"/>
          <w:szCs w:val="22"/>
        </w:rPr>
      </w:pPr>
      <w:r>
        <w:rPr>
          <w:rFonts w:hint="eastAsia" w:ascii="宋体"/>
          <w:bCs/>
          <w:color w:val="auto"/>
          <w:sz w:val="22"/>
          <w:szCs w:val="22"/>
        </w:rPr>
        <w:t>（2）宣布对各供应商有效身份证件、投标保证金等审查结果和技术、资信标得分情况。</w:t>
      </w:r>
    </w:p>
    <w:p>
      <w:pPr>
        <w:spacing w:line="400" w:lineRule="atLeast"/>
        <w:ind w:firstLine="402" w:firstLineChars="183"/>
        <w:rPr>
          <w:rFonts w:ascii="宋体"/>
          <w:bCs/>
          <w:color w:val="auto"/>
          <w:sz w:val="22"/>
          <w:szCs w:val="22"/>
        </w:rPr>
      </w:pPr>
      <w:r>
        <w:rPr>
          <w:rFonts w:hint="eastAsia" w:ascii="宋体"/>
          <w:bCs/>
          <w:color w:val="auto"/>
          <w:sz w:val="22"/>
          <w:szCs w:val="22"/>
        </w:rPr>
        <w:t>（3）唱读结束后，供应商代表应对唱读内容及记录结果当场进行校核和签字确认，如有异议应当场提出，否则视为默许同意。</w:t>
      </w:r>
    </w:p>
    <w:p>
      <w:pPr>
        <w:spacing w:line="400" w:lineRule="atLeast"/>
        <w:ind w:firstLine="402" w:firstLineChars="183"/>
        <w:rPr>
          <w:rFonts w:ascii="宋体"/>
          <w:color w:val="auto"/>
        </w:rPr>
      </w:pPr>
      <w:r>
        <w:rPr>
          <w:rFonts w:hint="eastAsia" w:ascii="宋体"/>
          <w:bCs/>
          <w:color w:val="auto"/>
          <w:sz w:val="22"/>
          <w:szCs w:val="22"/>
        </w:rPr>
        <w:t>（4）开标时，采购人指定专人作好记录，存档备查。</w:t>
      </w:r>
    </w:p>
    <w:p>
      <w:pPr>
        <w:pStyle w:val="11"/>
        <w:adjustRightInd w:val="0"/>
        <w:snapToGrid w:val="0"/>
        <w:spacing w:line="400" w:lineRule="atLeast"/>
        <w:ind w:firstLine="433" w:firstLineChars="197"/>
        <w:rPr>
          <w:rFonts w:hAnsi="宋体" w:eastAsia="宋体" w:cs="Arial"/>
          <w:color w:val="auto"/>
          <w:sz w:val="22"/>
          <w:szCs w:val="22"/>
        </w:rPr>
      </w:pPr>
      <w:r>
        <w:rPr>
          <w:rFonts w:hint="eastAsia" w:hAnsi="宋体" w:eastAsia="宋体" w:cs="Arial"/>
          <w:color w:val="auto"/>
          <w:sz w:val="22"/>
          <w:szCs w:val="22"/>
        </w:rPr>
        <w:t>2、评标</w:t>
      </w:r>
    </w:p>
    <w:p>
      <w:pPr>
        <w:pStyle w:val="11"/>
        <w:adjustRightInd w:val="0"/>
        <w:snapToGrid w:val="0"/>
        <w:spacing w:line="400" w:lineRule="atLeast"/>
        <w:ind w:firstLine="433" w:firstLineChars="197"/>
        <w:rPr>
          <w:rFonts w:hAnsi="宋体" w:eastAsia="宋体" w:cs="Arial"/>
          <w:color w:val="auto"/>
          <w:sz w:val="22"/>
          <w:szCs w:val="22"/>
        </w:rPr>
      </w:pPr>
      <w:r>
        <w:rPr>
          <w:rFonts w:hint="eastAsia" w:hAnsi="宋体" w:eastAsia="宋体" w:cs="Arial"/>
          <w:color w:val="auto"/>
          <w:sz w:val="22"/>
          <w:szCs w:val="22"/>
        </w:rPr>
        <w:t>2.1 评标由采购人依法组建的评标委员会负责</w:t>
      </w:r>
      <w:r>
        <w:rPr>
          <w:rFonts w:hint="eastAsia" w:hAnsi="宋体" w:eastAsia="宋体"/>
          <w:color w:val="auto"/>
          <w:sz w:val="22"/>
          <w:szCs w:val="22"/>
        </w:rPr>
        <w:t>，并独立履行下列职责：</w:t>
      </w:r>
    </w:p>
    <w:p>
      <w:pPr>
        <w:snapToGrid w:val="0"/>
        <w:spacing w:line="400" w:lineRule="atLeast"/>
        <w:ind w:firstLine="433" w:firstLineChars="197"/>
        <w:rPr>
          <w:rFonts w:ascii="宋体"/>
          <w:color w:val="auto"/>
          <w:sz w:val="22"/>
          <w:szCs w:val="22"/>
        </w:rPr>
      </w:pPr>
      <w:r>
        <w:rPr>
          <w:rFonts w:hint="eastAsia" w:ascii="宋体"/>
          <w:color w:val="auto"/>
          <w:sz w:val="22"/>
          <w:szCs w:val="22"/>
        </w:rPr>
        <w:t>1）审查投标文件是否符合招标文件要求，并做出评价；</w:t>
      </w:r>
    </w:p>
    <w:p>
      <w:pPr>
        <w:snapToGrid w:val="0"/>
        <w:spacing w:line="400" w:lineRule="atLeast"/>
        <w:ind w:firstLine="433" w:firstLineChars="197"/>
        <w:rPr>
          <w:rFonts w:ascii="宋体"/>
          <w:color w:val="auto"/>
          <w:sz w:val="22"/>
          <w:szCs w:val="22"/>
        </w:rPr>
      </w:pPr>
      <w:r>
        <w:rPr>
          <w:rFonts w:hint="eastAsia" w:ascii="宋体"/>
          <w:color w:val="auto"/>
          <w:sz w:val="22"/>
          <w:szCs w:val="22"/>
        </w:rPr>
        <w:t>2）要求供应商对投标文件有关事项做出解释或者澄清；</w:t>
      </w:r>
    </w:p>
    <w:p>
      <w:pPr>
        <w:snapToGrid w:val="0"/>
        <w:spacing w:line="400" w:lineRule="atLeast"/>
        <w:ind w:firstLine="433" w:firstLineChars="197"/>
        <w:rPr>
          <w:rFonts w:ascii="宋体"/>
          <w:color w:val="auto"/>
          <w:sz w:val="22"/>
          <w:szCs w:val="22"/>
        </w:rPr>
      </w:pPr>
      <w:r>
        <w:rPr>
          <w:rFonts w:hint="eastAsia" w:ascii="宋体"/>
          <w:color w:val="auto"/>
          <w:sz w:val="22"/>
          <w:szCs w:val="22"/>
        </w:rPr>
        <w:t>3）按照招标文件确定的评标办法确定中标人，并对其排序；综合得分最高的供应商推荐为中标人；</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4）向采购人或者有关部门报告非法干预评标工作的行为。</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5）根据采购人的授权确定中标人名单；</w:t>
      </w:r>
    </w:p>
    <w:p>
      <w:pPr>
        <w:snapToGrid w:val="0"/>
        <w:spacing w:line="400" w:lineRule="atLeast"/>
        <w:ind w:firstLine="433" w:firstLineChars="197"/>
        <w:rPr>
          <w:rFonts w:ascii="宋体"/>
          <w:color w:val="auto"/>
          <w:sz w:val="22"/>
          <w:szCs w:val="22"/>
        </w:rPr>
      </w:pPr>
      <w:r>
        <w:rPr>
          <w:rFonts w:hint="eastAsia" w:ascii="宋体"/>
          <w:color w:val="auto"/>
          <w:sz w:val="22"/>
          <w:szCs w:val="22"/>
        </w:rPr>
        <w:t>2.2 评标应当遵循下列工作程序：</w:t>
      </w:r>
    </w:p>
    <w:p>
      <w:pPr>
        <w:snapToGrid w:val="0"/>
        <w:spacing w:line="400" w:lineRule="atLeast"/>
        <w:ind w:firstLine="433" w:firstLineChars="197"/>
        <w:rPr>
          <w:rFonts w:ascii="宋体"/>
          <w:color w:val="auto"/>
          <w:sz w:val="22"/>
          <w:szCs w:val="22"/>
        </w:rPr>
      </w:pPr>
      <w:r>
        <w:rPr>
          <w:rFonts w:hint="eastAsia" w:ascii="宋体"/>
          <w:color w:val="auto"/>
          <w:sz w:val="22"/>
          <w:szCs w:val="22"/>
        </w:rPr>
        <w:t>1）投标文件初审。初审分为资格性检查和符合性检查。</w:t>
      </w:r>
    </w:p>
    <w:p>
      <w:pPr>
        <w:snapToGrid w:val="0"/>
        <w:spacing w:line="400" w:lineRule="atLeast"/>
        <w:ind w:firstLine="323" w:firstLineChars="147"/>
        <w:rPr>
          <w:rFonts w:ascii="宋体"/>
          <w:color w:val="auto"/>
          <w:sz w:val="22"/>
          <w:szCs w:val="22"/>
        </w:rPr>
      </w:pPr>
      <w:r>
        <w:rPr>
          <w:rFonts w:hint="eastAsia" w:ascii="宋体"/>
          <w:color w:val="auto"/>
          <w:sz w:val="22"/>
          <w:szCs w:val="22"/>
        </w:rPr>
        <w:t>（1)资格性检查。依据法律法规和招标文件的规定，对投标文件中的资格证明文件、投标保证金等进行审查，以确定供应商是否具备投标资格。</w:t>
      </w:r>
    </w:p>
    <w:p>
      <w:pPr>
        <w:snapToGrid w:val="0"/>
        <w:spacing w:line="400" w:lineRule="atLeast"/>
        <w:ind w:firstLine="323" w:firstLineChars="147"/>
        <w:rPr>
          <w:rFonts w:ascii="宋体"/>
          <w:color w:val="auto"/>
          <w:sz w:val="22"/>
          <w:szCs w:val="22"/>
        </w:rPr>
      </w:pPr>
      <w:r>
        <w:rPr>
          <w:rFonts w:hint="eastAsia" w:ascii="宋体"/>
          <w:color w:val="auto"/>
          <w:sz w:val="22"/>
          <w:szCs w:val="22"/>
        </w:rPr>
        <w:t>（2)符合性检查。依据招标文件的规定，从投标文件的有效性、完整性和对招标文件的响应程度进行审查，以确定是否对招标文件的实质性要求做出响应。</w:t>
      </w:r>
    </w:p>
    <w:p>
      <w:pPr>
        <w:snapToGrid w:val="0"/>
        <w:spacing w:line="400" w:lineRule="atLeast"/>
        <w:ind w:firstLine="433" w:firstLineChars="197"/>
        <w:rPr>
          <w:rFonts w:ascii="宋体"/>
          <w:color w:val="auto"/>
          <w:sz w:val="22"/>
          <w:szCs w:val="22"/>
        </w:rPr>
      </w:pPr>
      <w:r>
        <w:rPr>
          <w:rFonts w:hint="eastAsia" w:ascii="宋体"/>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00" w:lineRule="atLeast"/>
        <w:ind w:firstLine="433" w:firstLineChars="197"/>
        <w:rPr>
          <w:rFonts w:ascii="宋体" w:cs="Arial"/>
          <w:color w:val="auto"/>
          <w:sz w:val="22"/>
          <w:szCs w:val="22"/>
        </w:rPr>
      </w:pPr>
      <w:r>
        <w:rPr>
          <w:rFonts w:hint="eastAsia" w:ascii="宋体" w:cs="Arial"/>
          <w:color w:val="auto"/>
          <w:sz w:val="22"/>
          <w:szCs w:val="22"/>
        </w:rPr>
        <w:t>实质上没有响应招标文件要求的投标将被拒绝。供应商不得通过修正或撤消不合要求的偏离从而使其投标成为实质上响应的投标。</w:t>
      </w:r>
    </w:p>
    <w:p>
      <w:pPr>
        <w:snapToGrid w:val="0"/>
        <w:spacing w:line="400" w:lineRule="atLeast"/>
        <w:ind w:firstLine="435" w:firstLineChars="197"/>
        <w:rPr>
          <w:rFonts w:ascii="宋体"/>
          <w:color w:val="auto"/>
          <w:sz w:val="22"/>
          <w:szCs w:val="22"/>
        </w:rPr>
      </w:pPr>
      <w:r>
        <w:rPr>
          <w:rFonts w:hint="eastAsia" w:cs="Arial"/>
          <w:b/>
          <w:bCs/>
          <w:color w:val="auto"/>
          <w:sz w:val="22"/>
          <w:szCs w:val="22"/>
        </w:rPr>
        <w:t>评标委员会对投标文件的判定，只依据投标文件内容本身，不依靠开标后的任何外来证明</w:t>
      </w:r>
      <w:r>
        <w:rPr>
          <w:rFonts w:hint="eastAsia" w:cs="Arial"/>
          <w:color w:val="auto"/>
          <w:sz w:val="22"/>
          <w:szCs w:val="22"/>
        </w:rPr>
        <w:t>。</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3）比较与评价。按招标文件中规定的评标方法和标准，对资格性检查和符合性检查合格的投标文件进行商务和技术评估，综合比较与评价。</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4）推荐中标人候选人名单，并根据采购人的授权确定中标人。</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eastAsia="宋体"/>
          <w:color w:val="auto"/>
          <w:sz w:val="22"/>
          <w:szCs w:val="22"/>
        </w:rPr>
        <w:t xml:space="preserve">2.3 </w:t>
      </w:r>
      <w:r>
        <w:rPr>
          <w:rFonts w:hint="eastAsia" w:hAnsi="宋体" w:eastAsia="宋体"/>
          <w:color w:val="auto"/>
          <w:sz w:val="22"/>
          <w:szCs w:val="22"/>
          <w:u w:val="single"/>
        </w:rPr>
        <w:t>▲</w:t>
      </w:r>
      <w:r>
        <w:rPr>
          <w:rFonts w:hint="eastAsia" w:hAnsi="宋体" w:eastAsia="宋体" w:cs="Arial"/>
          <w:color w:val="auto"/>
          <w:sz w:val="22"/>
          <w:szCs w:val="22"/>
          <w:u w:val="single"/>
        </w:rPr>
        <w:t>投标供应商</w:t>
      </w:r>
      <w:r>
        <w:rPr>
          <w:rFonts w:hAnsi="宋体" w:eastAsia="宋体" w:cs="Arial"/>
          <w:color w:val="auto"/>
          <w:sz w:val="22"/>
          <w:szCs w:val="22"/>
          <w:u w:val="single"/>
        </w:rPr>
        <w:t>存在下列情况之一的，投标无效:</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未按照</w:t>
      </w:r>
      <w:r>
        <w:rPr>
          <w:rFonts w:hint="eastAsia" w:hAnsi="宋体" w:eastAsia="宋体" w:cs="Arial"/>
          <w:color w:val="auto"/>
          <w:sz w:val="22"/>
          <w:szCs w:val="22"/>
          <w:u w:val="single"/>
        </w:rPr>
        <w:t>招标文件</w:t>
      </w:r>
      <w:r>
        <w:rPr>
          <w:rFonts w:hAnsi="宋体" w:eastAsia="宋体" w:cs="Arial"/>
          <w:color w:val="auto"/>
          <w:sz w:val="22"/>
          <w:szCs w:val="22"/>
          <w:u w:val="single"/>
        </w:rPr>
        <w:t>的规定提交投标保证金的；</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投标文件</w:t>
      </w:r>
      <w:r>
        <w:rPr>
          <w:rFonts w:hint="eastAsia" w:hAnsi="宋体" w:eastAsia="宋体" w:cs="Arial"/>
          <w:color w:val="auto"/>
          <w:sz w:val="22"/>
          <w:szCs w:val="22"/>
          <w:u w:val="single"/>
        </w:rPr>
        <w:t>正本</w:t>
      </w:r>
      <w:r>
        <w:rPr>
          <w:rFonts w:hAnsi="宋体" w:eastAsia="宋体" w:cs="Arial"/>
          <w:color w:val="auto"/>
          <w:sz w:val="22"/>
          <w:szCs w:val="22"/>
          <w:u w:val="single"/>
        </w:rPr>
        <w:t>未按</w:t>
      </w:r>
      <w:r>
        <w:rPr>
          <w:rFonts w:hint="eastAsia" w:hAnsi="宋体" w:eastAsia="宋体" w:cs="Arial"/>
          <w:color w:val="auto"/>
          <w:sz w:val="22"/>
          <w:szCs w:val="22"/>
          <w:u w:val="single"/>
        </w:rPr>
        <w:t>招标文件</w:t>
      </w:r>
      <w:r>
        <w:rPr>
          <w:rFonts w:hAnsi="宋体" w:eastAsia="宋体" w:cs="Arial"/>
          <w:color w:val="auto"/>
          <w:sz w:val="22"/>
          <w:szCs w:val="22"/>
          <w:u w:val="single"/>
        </w:rPr>
        <w:t>要求签署、盖章的；</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不具备</w:t>
      </w:r>
      <w:r>
        <w:rPr>
          <w:rFonts w:hint="eastAsia" w:hAnsi="宋体" w:eastAsia="宋体" w:cs="Arial"/>
          <w:color w:val="auto"/>
          <w:sz w:val="22"/>
          <w:szCs w:val="22"/>
          <w:u w:val="single"/>
        </w:rPr>
        <w:t>招标文件</w:t>
      </w:r>
      <w:r>
        <w:rPr>
          <w:rFonts w:hAnsi="宋体" w:eastAsia="宋体" w:cs="Arial"/>
          <w:color w:val="auto"/>
          <w:sz w:val="22"/>
          <w:szCs w:val="22"/>
          <w:u w:val="single"/>
        </w:rPr>
        <w:t>中规定的资格要求的；</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报价超过</w:t>
      </w:r>
      <w:r>
        <w:rPr>
          <w:rFonts w:hint="eastAsia" w:hAnsi="宋体" w:eastAsia="宋体" w:cs="Arial"/>
          <w:color w:val="auto"/>
          <w:sz w:val="22"/>
          <w:szCs w:val="22"/>
          <w:u w:val="single"/>
        </w:rPr>
        <w:t>招标文件</w:t>
      </w:r>
      <w:r>
        <w:rPr>
          <w:rFonts w:hAnsi="宋体" w:eastAsia="宋体" w:cs="Arial"/>
          <w:color w:val="auto"/>
          <w:sz w:val="22"/>
          <w:szCs w:val="22"/>
          <w:u w:val="single"/>
        </w:rPr>
        <w:t>中规定的预算金额或者最高限价的；</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5）</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pPr>
        <w:pStyle w:val="11"/>
        <w:adjustRightInd w:val="0"/>
        <w:snapToGrid w:val="0"/>
        <w:spacing w:line="400" w:lineRule="atLeast"/>
        <w:ind w:firstLine="433" w:firstLineChars="197"/>
        <w:rPr>
          <w:rFonts w:hAnsi="宋体" w:eastAsia="宋体" w:cs="Arial"/>
          <w:color w:val="auto"/>
          <w:sz w:val="22"/>
          <w:szCs w:val="22"/>
          <w:u w:val="single"/>
        </w:rPr>
      </w:pPr>
      <w:r>
        <w:rPr>
          <w:rFonts w:hAnsi="宋体" w:eastAsia="宋体" w:cs="Arial"/>
          <w:color w:val="auto"/>
          <w:sz w:val="22"/>
          <w:szCs w:val="22"/>
          <w:u w:val="single"/>
        </w:rPr>
        <w:t>6</w:t>
      </w:r>
      <w:r>
        <w:rPr>
          <w:rFonts w:hint="eastAsia" w:hAnsi="宋体" w:eastAsia="宋体" w:cs="Arial"/>
          <w:color w:val="auto"/>
          <w:sz w:val="22"/>
          <w:szCs w:val="22"/>
          <w:u w:val="single"/>
        </w:rPr>
        <w:t>）供应商递交两份或两份以上内容不同的投标文件，未声明哪一份有效的；</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7）对关键条文的偏离、保留或反对，例如关于投标保证金、付款方式、完工期、免费质保期、适用法律法规、标准、税费等其他内容；</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8）存在串标、抬标或弄虚作假情况的；</w:t>
      </w:r>
    </w:p>
    <w:p>
      <w:pPr>
        <w:pStyle w:val="11"/>
        <w:adjustRightInd w:val="0"/>
        <w:snapToGrid w:val="0"/>
        <w:spacing w:line="400" w:lineRule="atLeast"/>
        <w:ind w:firstLine="433" w:firstLineChars="197"/>
        <w:rPr>
          <w:rFonts w:hAnsi="宋体" w:eastAsia="宋体" w:cs="Arial"/>
          <w:color w:val="auto"/>
          <w:sz w:val="22"/>
          <w:szCs w:val="22"/>
          <w:u w:val="single"/>
        </w:rPr>
      </w:pPr>
      <w:r>
        <w:rPr>
          <w:rFonts w:hAnsi="宋体" w:eastAsia="宋体" w:cs="Arial"/>
          <w:color w:val="auto"/>
          <w:sz w:val="22"/>
          <w:szCs w:val="22"/>
          <w:u w:val="single"/>
        </w:rPr>
        <w:t>9</w:t>
      </w:r>
      <w:r>
        <w:rPr>
          <w:rFonts w:hint="eastAsia" w:hAnsi="宋体" w:eastAsia="宋体" w:cs="Arial"/>
          <w:color w:val="auto"/>
          <w:sz w:val="22"/>
          <w:szCs w:val="22"/>
          <w:u w:val="single"/>
        </w:rPr>
        <w:t>）</w:t>
      </w:r>
      <w:r>
        <w:rPr>
          <w:rFonts w:hAnsi="宋体" w:eastAsia="宋体" w:cs="Arial"/>
          <w:color w:val="auto"/>
          <w:sz w:val="22"/>
          <w:szCs w:val="22"/>
          <w:u w:val="single"/>
        </w:rPr>
        <w:t>法律、法规和</w:t>
      </w:r>
      <w:r>
        <w:rPr>
          <w:rFonts w:hint="eastAsia" w:hAnsi="宋体" w:eastAsia="宋体" w:cs="Arial"/>
          <w:color w:val="auto"/>
          <w:sz w:val="22"/>
          <w:szCs w:val="22"/>
          <w:u w:val="single"/>
        </w:rPr>
        <w:t>招标文件</w:t>
      </w:r>
      <w:r>
        <w:rPr>
          <w:rFonts w:hAnsi="宋体" w:eastAsia="宋体" w:cs="Arial"/>
          <w:color w:val="auto"/>
          <w:sz w:val="22"/>
          <w:szCs w:val="22"/>
          <w:u w:val="single"/>
        </w:rPr>
        <w:t>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eastAsia="宋体"/>
          <w:color w:val="auto"/>
          <w:sz w:val="22"/>
          <w:szCs w:val="22"/>
        </w:rPr>
        <w:t>2.4</w:t>
      </w:r>
      <w:r>
        <w:rPr>
          <w:rFonts w:eastAsia="宋体"/>
          <w:color w:val="auto"/>
          <w:sz w:val="22"/>
          <w:szCs w:val="22"/>
        </w:rPr>
        <w:t xml:space="preserve"> </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pPr>
        <w:pStyle w:val="11"/>
        <w:adjustRightInd w:val="0"/>
        <w:snapToGrid w:val="0"/>
        <w:spacing w:line="400" w:lineRule="atLeast"/>
        <w:ind w:firstLine="433"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pPr>
        <w:pStyle w:val="11"/>
        <w:adjustRightInd w:val="0"/>
        <w:snapToGrid w:val="0"/>
        <w:spacing w:line="400" w:lineRule="atLeast"/>
        <w:ind w:firstLine="433"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）除2.3条款以外，出现其它明显不符合技术规格、技术标准的要求或不满足招标文件技术规格书中的主要参数的投标文件；</w:t>
      </w:r>
    </w:p>
    <w:p>
      <w:pPr>
        <w:pStyle w:val="11"/>
        <w:adjustRightInd w:val="0"/>
        <w:snapToGrid w:val="0"/>
        <w:spacing w:line="400" w:lineRule="atLeast"/>
        <w:ind w:firstLine="433"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）除2.3条款以外，出现投标产品数量与招标文件对比出现较大偏差；商务报价明细表计算错误，出现较大差错；</w:t>
      </w:r>
    </w:p>
    <w:p>
      <w:pPr>
        <w:pStyle w:val="11"/>
        <w:adjustRightInd w:val="0"/>
        <w:snapToGrid w:val="0"/>
        <w:spacing w:line="400" w:lineRule="atLeast"/>
        <w:ind w:firstLine="433"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）除2.3条款以外，出现其它不符合招标文件中规定的实质性要求的投标文件，是否为偏离实质性要求由评标委员会认定。</w:t>
      </w:r>
    </w:p>
    <w:p>
      <w:pPr>
        <w:pStyle w:val="11"/>
        <w:adjustRightInd w:val="0"/>
        <w:snapToGrid w:val="0"/>
        <w:spacing w:line="400" w:lineRule="atLeast"/>
        <w:ind w:firstLine="433" w:firstLineChars="197"/>
        <w:rPr>
          <w:rFonts w:hAnsi="宋体" w:eastAsia="宋体" w:cs="Arial"/>
          <w:color w:val="auto"/>
          <w:sz w:val="22"/>
          <w:szCs w:val="22"/>
        </w:rPr>
      </w:pPr>
      <w:r>
        <w:rPr>
          <w:rFonts w:hAnsi="宋体" w:eastAsia="宋体" w:cs="Arial"/>
          <w:color w:val="auto"/>
          <w:sz w:val="22"/>
          <w:szCs w:val="22"/>
        </w:rPr>
        <w:t xml:space="preserve">2.5 </w:t>
      </w:r>
      <w:r>
        <w:rPr>
          <w:rFonts w:hint="eastAsia" w:hAnsi="宋体" w:eastAsia="宋体" w:cs="Arial"/>
          <w:color w:val="auto"/>
          <w:sz w:val="22"/>
          <w:szCs w:val="22"/>
        </w:rPr>
        <w:t>开启供应商商务报价文件后发现价格、数量有误，其投标价将按下述原则处理：</w:t>
      </w:r>
    </w:p>
    <w:p>
      <w:pPr>
        <w:adjustRightInd w:val="0"/>
        <w:snapToGrid w:val="0"/>
        <w:spacing w:line="400" w:lineRule="atLeast"/>
        <w:ind w:firstLine="433" w:firstLineChars="197"/>
        <w:rPr>
          <w:rFonts w:ascii="宋体"/>
          <w:color w:val="auto"/>
          <w:sz w:val="22"/>
        </w:rPr>
      </w:pPr>
      <w:r>
        <w:rPr>
          <w:rFonts w:ascii="宋体"/>
          <w:color w:val="auto"/>
          <w:sz w:val="22"/>
        </w:rPr>
        <w:t>1) 任何有漏去一些小项货物或服务的投标将被视为其费用已包含在投标总价中，投标价格不予调整。如果供应商不接受上述处理方式，将</w:t>
      </w:r>
      <w:r>
        <w:rPr>
          <w:rFonts w:hint="eastAsia" w:ascii="宋体"/>
          <w:color w:val="auto"/>
          <w:sz w:val="22"/>
        </w:rPr>
        <w:t>作为</w:t>
      </w:r>
      <w:r>
        <w:rPr>
          <w:rFonts w:ascii="宋体"/>
          <w:color w:val="auto"/>
          <w:sz w:val="22"/>
        </w:rPr>
        <w:t>无效投标。</w:t>
      </w:r>
    </w:p>
    <w:p>
      <w:pPr>
        <w:adjustRightInd w:val="0"/>
        <w:snapToGrid w:val="0"/>
        <w:spacing w:line="400" w:lineRule="atLeast"/>
        <w:ind w:firstLine="433" w:firstLineChars="197"/>
        <w:rPr>
          <w:rFonts w:ascii="宋体"/>
          <w:color w:val="auto"/>
          <w:sz w:val="22"/>
        </w:rPr>
      </w:pPr>
      <w:r>
        <w:rPr>
          <w:rFonts w:ascii="宋体"/>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color w:val="auto"/>
          <w:sz w:val="22"/>
        </w:rPr>
        <w:t>作为</w:t>
      </w:r>
      <w:r>
        <w:rPr>
          <w:rFonts w:ascii="宋体"/>
          <w:color w:val="auto"/>
          <w:sz w:val="22"/>
        </w:rPr>
        <w:t>无效投标。</w:t>
      </w:r>
    </w:p>
    <w:p>
      <w:pPr>
        <w:adjustRightInd w:val="0"/>
        <w:snapToGrid w:val="0"/>
        <w:spacing w:line="400" w:lineRule="atLeast"/>
        <w:ind w:firstLine="433" w:firstLineChars="197"/>
        <w:rPr>
          <w:rFonts w:ascii="宋体"/>
          <w:color w:val="auto"/>
          <w:sz w:val="22"/>
        </w:rPr>
      </w:pPr>
      <w:r>
        <w:rPr>
          <w:rFonts w:ascii="宋体"/>
          <w:color w:val="auto"/>
          <w:sz w:val="22"/>
        </w:rPr>
        <w:t>3）</w:t>
      </w:r>
      <w:r>
        <w:rPr>
          <w:rFonts w:hint="eastAsia" w:ascii="宋体"/>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color w:val="auto"/>
          <w:sz w:val="22"/>
        </w:rPr>
        <w:t>。</w:t>
      </w:r>
    </w:p>
    <w:p>
      <w:pPr>
        <w:adjustRightInd w:val="0"/>
        <w:snapToGrid w:val="0"/>
        <w:spacing w:line="400" w:lineRule="atLeast"/>
        <w:ind w:firstLine="433" w:firstLineChars="197"/>
        <w:rPr>
          <w:rFonts w:ascii="宋体"/>
          <w:color w:val="auto"/>
          <w:sz w:val="22"/>
          <w:u w:val="single"/>
        </w:rPr>
      </w:pPr>
      <w:r>
        <w:rPr>
          <w:rFonts w:ascii="宋体"/>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color w:val="auto"/>
          <w:sz w:val="22"/>
          <w:u w:val="single"/>
        </w:rPr>
        <w:t>如认定为重大偏差的，做无效投标处理。</w:t>
      </w:r>
    </w:p>
    <w:p>
      <w:pPr>
        <w:adjustRightInd w:val="0"/>
        <w:snapToGrid w:val="0"/>
        <w:spacing w:line="400" w:lineRule="atLeast"/>
        <w:ind w:firstLine="433" w:firstLineChars="197"/>
        <w:rPr>
          <w:rFonts w:cs="Arial"/>
          <w:color w:val="auto"/>
          <w:sz w:val="22"/>
          <w:szCs w:val="22"/>
        </w:rPr>
      </w:pPr>
      <w:r>
        <w:rPr>
          <w:rFonts w:ascii="宋体"/>
          <w:color w:val="auto"/>
          <w:sz w:val="22"/>
          <w:u w:val="single"/>
        </w:rPr>
        <w:t xml:space="preserve">2.6 </w:t>
      </w:r>
      <w:r>
        <w:rPr>
          <w:rFonts w:hint="eastAsia" w:ascii="宋体"/>
          <w:color w:val="auto"/>
          <w:sz w:val="22"/>
          <w:u w:val="single"/>
        </w:rPr>
        <w:t>▲</w:t>
      </w:r>
      <w:r>
        <w:rPr>
          <w:rFonts w:ascii="宋体"/>
          <w:color w:val="auto"/>
          <w:sz w:val="22"/>
          <w:u w:val="single"/>
        </w:rPr>
        <w:t>评标委员会认为</w:t>
      </w:r>
      <w:r>
        <w:rPr>
          <w:rFonts w:hint="eastAsia" w:ascii="宋体"/>
          <w:color w:val="auto"/>
          <w:sz w:val="22"/>
          <w:u w:val="single"/>
        </w:rPr>
        <w:t>投标供应商</w:t>
      </w:r>
      <w:r>
        <w:rPr>
          <w:rFonts w:ascii="宋体"/>
          <w:color w:val="auto"/>
          <w:sz w:val="22"/>
          <w:u w:val="single"/>
        </w:rPr>
        <w:t>的报价明显低于其他通过符合性审查</w:t>
      </w:r>
      <w:r>
        <w:rPr>
          <w:rFonts w:hint="eastAsia" w:ascii="宋体"/>
          <w:color w:val="auto"/>
          <w:sz w:val="22"/>
          <w:u w:val="single"/>
        </w:rPr>
        <w:t>投标供应商</w:t>
      </w:r>
      <w:r>
        <w:rPr>
          <w:rFonts w:ascii="宋体"/>
          <w:color w:val="auto"/>
          <w:sz w:val="22"/>
          <w:u w:val="single"/>
        </w:rPr>
        <w:t>的报价，有可能影响产品质量或者不能诚信履约的，应当要求其在评标现场合理的时间内提供书面说明，必要时提交相关证明材料；</w:t>
      </w:r>
      <w:r>
        <w:rPr>
          <w:rFonts w:hint="eastAsia" w:ascii="宋体"/>
          <w:color w:val="auto"/>
          <w:sz w:val="22"/>
          <w:u w:val="single"/>
        </w:rPr>
        <w:t>投标供应商</w:t>
      </w:r>
      <w:r>
        <w:rPr>
          <w:rFonts w:ascii="宋体"/>
          <w:color w:val="auto"/>
          <w:sz w:val="22"/>
          <w:u w:val="single"/>
        </w:rPr>
        <w:t>不能证明其报价合理性的，评标委员会应当将其作为无效投标处理。</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s="Arial"/>
          <w:color w:val="auto"/>
          <w:sz w:val="22"/>
          <w:szCs w:val="22"/>
        </w:rPr>
        <w:t>2.7 评标委员会</w:t>
      </w:r>
      <w:r>
        <w:rPr>
          <w:rFonts w:hint="eastAsia" w:hAnsi="宋体" w:eastAsia="宋体"/>
          <w:color w:val="auto"/>
          <w:sz w:val="22"/>
          <w:szCs w:val="22"/>
        </w:rPr>
        <w:t>在评标中，不得改变招标文件中规定的评标标准、方法和中标条件。</w:t>
      </w:r>
    </w:p>
    <w:p>
      <w:pPr>
        <w:pStyle w:val="11"/>
        <w:adjustRightInd w:val="0"/>
        <w:snapToGrid w:val="0"/>
        <w:spacing w:line="400" w:lineRule="atLeast"/>
        <w:ind w:firstLine="433" w:firstLineChars="197"/>
        <w:rPr>
          <w:rFonts w:hAnsi="宋体" w:eastAsia="宋体"/>
          <w:color w:val="auto"/>
          <w:sz w:val="22"/>
          <w:szCs w:val="22"/>
          <w:u w:val="single"/>
        </w:rPr>
      </w:pPr>
      <w:r>
        <w:rPr>
          <w:rFonts w:hint="eastAsia" w:hAnsi="宋体" w:eastAsia="宋体"/>
          <w:color w:val="auto"/>
          <w:sz w:val="22"/>
          <w:szCs w:val="22"/>
          <w:u w:val="single"/>
        </w:rPr>
        <w:t>2.8 评标时如遇到招标文件未规定的特殊情况，由评标委员会按少数服从多数原则集体决定处理。</w:t>
      </w:r>
    </w:p>
    <w:p>
      <w:pPr>
        <w:pStyle w:val="11"/>
        <w:adjustRightInd w:val="0"/>
        <w:snapToGrid w:val="0"/>
        <w:spacing w:line="400" w:lineRule="atLeast"/>
        <w:ind w:firstLine="433" w:firstLineChars="197"/>
        <w:rPr>
          <w:rFonts w:hAnsi="宋体" w:eastAsia="宋体"/>
          <w:color w:val="auto"/>
          <w:sz w:val="22"/>
          <w:szCs w:val="22"/>
          <w:u w:val="single"/>
        </w:rPr>
      </w:pPr>
      <w:r>
        <w:rPr>
          <w:rFonts w:hint="eastAsia" w:hAnsi="宋体" w:eastAsia="宋体"/>
          <w:color w:val="auto"/>
          <w:sz w:val="22"/>
          <w:szCs w:val="22"/>
          <w:u w:val="single"/>
        </w:rPr>
        <w:t>2.9评标委员会对未中标的供应商不作解释。同时根据政府采购法实施条例第四十条规定，本项目不对供应商公布详细的评审情况，不公布具体评标细则中小项得分。</w:t>
      </w:r>
    </w:p>
    <w:p>
      <w:pPr>
        <w:pStyle w:val="11"/>
        <w:adjustRightInd w:val="0"/>
        <w:snapToGrid w:val="0"/>
        <w:spacing w:line="400" w:lineRule="atLeast"/>
        <w:ind w:firstLine="433" w:firstLineChars="197"/>
        <w:rPr>
          <w:rFonts w:hAnsi="宋体" w:eastAsia="宋体" w:cs="Arial"/>
          <w:color w:val="auto"/>
          <w:sz w:val="22"/>
          <w:szCs w:val="22"/>
        </w:rPr>
      </w:pPr>
      <w:r>
        <w:rPr>
          <w:rFonts w:hint="eastAsia" w:hAnsi="宋体" w:eastAsia="宋体" w:cs="Arial"/>
          <w:color w:val="auto"/>
          <w:sz w:val="22"/>
          <w:szCs w:val="22"/>
        </w:rPr>
        <w:t>3、投标文件的澄清</w:t>
      </w:r>
    </w:p>
    <w:p>
      <w:pPr>
        <w:adjustRightInd w:val="0"/>
        <w:snapToGrid w:val="0"/>
        <w:spacing w:line="400" w:lineRule="atLeast"/>
        <w:ind w:firstLine="433" w:firstLineChars="197"/>
        <w:rPr>
          <w:rFonts w:ascii="宋体" w:cs="Arial"/>
          <w:color w:val="auto"/>
          <w:sz w:val="22"/>
          <w:szCs w:val="22"/>
        </w:rPr>
      </w:pPr>
      <w:r>
        <w:rPr>
          <w:rFonts w:hint="eastAsia" w:ascii="宋体" w:cs="Arial"/>
          <w:color w:val="auto"/>
          <w:sz w:val="22"/>
          <w:szCs w:val="22"/>
        </w:rPr>
        <w:t>3.1 为有利于对投标文件的比较和评议，必要时采购人及评标委员会可要求供应商对投标文件及合同条款进行澄清，并做出书面答复。书面答复须有投标授权代表签字并作为投标内容的一部分。</w:t>
      </w:r>
    </w:p>
    <w:p>
      <w:pPr>
        <w:adjustRightInd w:val="0"/>
        <w:snapToGrid w:val="0"/>
        <w:spacing w:line="400" w:lineRule="atLeast"/>
        <w:ind w:firstLine="433" w:firstLineChars="197"/>
        <w:rPr>
          <w:rFonts w:ascii="宋体" w:cs="Arial"/>
          <w:color w:val="auto"/>
          <w:sz w:val="22"/>
          <w:szCs w:val="22"/>
        </w:rPr>
      </w:pPr>
      <w:r>
        <w:rPr>
          <w:rFonts w:hint="eastAsia" w:ascii="宋体" w:cs="Arial"/>
          <w:color w:val="auto"/>
          <w:sz w:val="22"/>
          <w:szCs w:val="22"/>
        </w:rPr>
        <w:t xml:space="preserve">3.2 供应商对投标文件的澄清不得寻求、提供或允许改变投标价格等实质性内容。 </w:t>
      </w:r>
    </w:p>
    <w:p>
      <w:pPr>
        <w:adjustRightInd w:val="0"/>
        <w:snapToGrid w:val="0"/>
        <w:spacing w:line="400" w:lineRule="atLeast"/>
        <w:ind w:left="414" w:leftChars="197"/>
        <w:rPr>
          <w:rFonts w:ascii="宋体" w:cs="Arial"/>
          <w:color w:val="auto"/>
          <w:sz w:val="22"/>
          <w:szCs w:val="22"/>
        </w:rPr>
      </w:pPr>
      <w:r>
        <w:rPr>
          <w:rFonts w:hint="eastAsia" w:ascii="宋体" w:cs="Arial"/>
          <w:color w:val="auto"/>
          <w:sz w:val="22"/>
          <w:szCs w:val="22"/>
        </w:rPr>
        <w:t>4、禁止供应商相互串通投标。</w:t>
      </w:r>
      <w:r>
        <w:rPr>
          <w:rFonts w:hint="eastAsia" w:ascii="宋体" w:cs="Arial"/>
          <w:color w:val="auto"/>
          <w:sz w:val="22"/>
          <w:szCs w:val="22"/>
        </w:rPr>
        <w:br w:type="textWrapping"/>
      </w:r>
      <w:r>
        <w:rPr>
          <w:rFonts w:hint="eastAsia" w:ascii="宋体" w:cs="Arial"/>
          <w:color w:val="auto"/>
          <w:sz w:val="22"/>
          <w:szCs w:val="22"/>
        </w:rPr>
        <w:t>4</w:t>
      </w:r>
      <w:r>
        <w:rPr>
          <w:rFonts w:ascii="宋体" w:cs="Arial"/>
          <w:color w:val="auto"/>
          <w:sz w:val="22"/>
          <w:szCs w:val="22"/>
        </w:rPr>
        <w:t>.1、</w:t>
      </w:r>
      <w:r>
        <w:rPr>
          <w:rFonts w:hint="eastAsia" w:ascii="宋体" w:cs="Arial"/>
          <w:color w:val="auto"/>
          <w:sz w:val="22"/>
          <w:szCs w:val="22"/>
        </w:rPr>
        <w:t>有下列情形之一的，视为供应商相互串通投标：</w:t>
      </w:r>
      <w:r>
        <w:rPr>
          <w:rFonts w:hint="eastAsia" w:ascii="宋体" w:cs="Arial"/>
          <w:color w:val="auto"/>
          <w:sz w:val="22"/>
          <w:szCs w:val="22"/>
        </w:rPr>
        <w:br w:type="textWrapping"/>
      </w:r>
      <w:r>
        <w:rPr>
          <w:rFonts w:hint="eastAsia" w:ascii="宋体" w:cs="Arial"/>
          <w:color w:val="auto"/>
          <w:sz w:val="22"/>
          <w:szCs w:val="22"/>
        </w:rPr>
        <w:t>（一）不同供应商的投标文件由同一单位或者个人编制；</w:t>
      </w:r>
      <w:r>
        <w:rPr>
          <w:rFonts w:hint="eastAsia" w:ascii="宋体" w:cs="Arial"/>
          <w:color w:val="auto"/>
          <w:sz w:val="22"/>
          <w:szCs w:val="22"/>
        </w:rPr>
        <w:br w:type="textWrapping"/>
      </w:r>
      <w:r>
        <w:rPr>
          <w:rFonts w:hint="eastAsia" w:ascii="宋体" w:cs="Arial"/>
          <w:color w:val="auto"/>
          <w:sz w:val="22"/>
          <w:szCs w:val="22"/>
        </w:rPr>
        <w:t>（二）不同供应商委托同一单位或者个人办理投标事宜；</w:t>
      </w:r>
      <w:r>
        <w:rPr>
          <w:rFonts w:hint="eastAsia" w:ascii="宋体" w:cs="Arial"/>
          <w:color w:val="auto"/>
          <w:sz w:val="22"/>
          <w:szCs w:val="22"/>
        </w:rPr>
        <w:br w:type="textWrapping"/>
      </w:r>
      <w:r>
        <w:rPr>
          <w:rFonts w:hint="eastAsia" w:ascii="宋体" w:cs="Arial"/>
          <w:color w:val="auto"/>
          <w:sz w:val="22"/>
          <w:szCs w:val="22"/>
        </w:rPr>
        <w:t>（三）不同供应商的投标文件载明的项目管理成员为同一人；</w:t>
      </w:r>
      <w:r>
        <w:rPr>
          <w:rFonts w:hint="eastAsia" w:ascii="宋体" w:cs="Arial"/>
          <w:color w:val="auto"/>
          <w:sz w:val="22"/>
          <w:szCs w:val="22"/>
        </w:rPr>
        <w:br w:type="textWrapping"/>
      </w:r>
      <w:r>
        <w:rPr>
          <w:rFonts w:hint="eastAsia" w:ascii="宋体" w:cs="Arial"/>
          <w:color w:val="auto"/>
          <w:sz w:val="22"/>
          <w:szCs w:val="22"/>
        </w:rPr>
        <w:t>（四）不同供应商的投标文件异常一致或者投标报价呈规律性差异；</w:t>
      </w:r>
      <w:r>
        <w:rPr>
          <w:rFonts w:hint="eastAsia" w:ascii="宋体" w:cs="Arial"/>
          <w:color w:val="auto"/>
          <w:sz w:val="22"/>
          <w:szCs w:val="22"/>
        </w:rPr>
        <w:br w:type="textWrapping"/>
      </w:r>
      <w:r>
        <w:rPr>
          <w:rFonts w:hint="eastAsia" w:ascii="宋体" w:cs="Arial"/>
          <w:color w:val="auto"/>
          <w:sz w:val="22"/>
          <w:szCs w:val="22"/>
        </w:rPr>
        <w:t>（五）不同供应商的投标文件相互混装；</w:t>
      </w:r>
      <w:r>
        <w:rPr>
          <w:rFonts w:hint="eastAsia" w:ascii="宋体" w:cs="Arial"/>
          <w:color w:val="auto"/>
          <w:sz w:val="22"/>
          <w:szCs w:val="22"/>
        </w:rPr>
        <w:br w:type="textWrapping"/>
      </w:r>
      <w:r>
        <w:rPr>
          <w:rFonts w:hint="eastAsia" w:ascii="宋体" w:cs="Arial"/>
          <w:color w:val="auto"/>
          <w:sz w:val="22"/>
          <w:szCs w:val="22"/>
        </w:rPr>
        <w:t>（六）不同供应商的投标保证金从同一单位或者个人的账户转出。</w:t>
      </w:r>
    </w:p>
    <w:p>
      <w:pPr>
        <w:adjustRightInd w:val="0"/>
        <w:snapToGrid w:val="0"/>
        <w:spacing w:line="400" w:lineRule="atLeast"/>
        <w:ind w:left="414" w:leftChars="197"/>
        <w:rPr>
          <w:color w:val="auto"/>
          <w:sz w:val="22"/>
          <w:szCs w:val="22"/>
        </w:rPr>
      </w:pPr>
      <w:r>
        <w:rPr>
          <w:rFonts w:hint="eastAsia" w:ascii="宋体" w:cs="Arial"/>
          <w:color w:val="auto"/>
          <w:sz w:val="22"/>
          <w:szCs w:val="22"/>
        </w:rPr>
        <w:t>4.2、经评标委员会认定供应商进行串通投标的，评标委员会可以对相关供应商做出无效投标处理，并上报政府采购管理部门进行进一步处理。</w:t>
      </w:r>
    </w:p>
    <w:p>
      <w:pPr>
        <w:pStyle w:val="11"/>
        <w:adjustRightInd w:val="0"/>
        <w:snapToGrid w:val="0"/>
        <w:spacing w:line="400" w:lineRule="atLeast"/>
        <w:ind w:firstLine="433" w:firstLineChars="197"/>
        <w:rPr>
          <w:rFonts w:hAnsi="宋体" w:eastAsia="宋体" w:cs="Arial"/>
          <w:color w:val="auto"/>
          <w:sz w:val="22"/>
          <w:szCs w:val="22"/>
        </w:rPr>
      </w:pPr>
      <w:r>
        <w:rPr>
          <w:rFonts w:hint="eastAsia" w:hAnsi="宋体" w:eastAsia="宋体" w:cs="Arial"/>
          <w:color w:val="auto"/>
          <w:sz w:val="22"/>
          <w:szCs w:val="22"/>
        </w:rPr>
        <w:t>5、评标原则</w:t>
      </w:r>
    </w:p>
    <w:p>
      <w:pPr>
        <w:pStyle w:val="11"/>
        <w:adjustRightInd w:val="0"/>
        <w:snapToGrid w:val="0"/>
        <w:spacing w:line="400" w:lineRule="atLeast"/>
        <w:ind w:firstLine="434" w:firstLineChars="197"/>
        <w:rPr>
          <w:rFonts w:hAnsi="宋体" w:eastAsia="宋体" w:cs="Arial"/>
          <w:b/>
          <w:color w:val="auto"/>
          <w:sz w:val="22"/>
          <w:szCs w:val="22"/>
          <w:u w:val="single"/>
        </w:rPr>
      </w:pPr>
      <w:r>
        <w:rPr>
          <w:rFonts w:hint="eastAsia" w:hAnsi="宋体" w:cs="Arial"/>
          <w:b/>
          <w:bCs/>
          <w:color w:val="auto"/>
          <w:sz w:val="22"/>
          <w:szCs w:val="22"/>
        </w:rPr>
        <w:t>投标截止时或评审过程中有效投标供应商不足三家的，不予开标或评标</w:t>
      </w:r>
      <w:r>
        <w:rPr>
          <w:rFonts w:hint="eastAsia" w:hAnsi="宋体" w:cs="Arial"/>
          <w:color w:val="auto"/>
          <w:sz w:val="22"/>
          <w:szCs w:val="22"/>
        </w:rPr>
        <w:t>。</w:t>
      </w:r>
    </w:p>
    <w:p>
      <w:pPr>
        <w:pStyle w:val="11"/>
        <w:adjustRightInd w:val="0"/>
        <w:snapToGrid w:val="0"/>
        <w:spacing w:line="400" w:lineRule="atLeast"/>
        <w:ind w:firstLine="433" w:firstLineChars="197"/>
        <w:rPr>
          <w:rFonts w:hAnsi="宋体" w:eastAsia="宋体" w:cs="Arial"/>
          <w:color w:val="auto"/>
          <w:sz w:val="22"/>
          <w:szCs w:val="22"/>
        </w:rPr>
      </w:pPr>
      <w:r>
        <w:rPr>
          <w:rFonts w:hint="eastAsia" w:hAnsi="宋体" w:eastAsia="宋体" w:cs="Arial"/>
          <w:color w:val="auto"/>
          <w:sz w:val="22"/>
          <w:szCs w:val="22"/>
        </w:rPr>
        <w:t>评标委员会按照招标文件的要求和条件对投标文件进行商务和技术评估，综合比较与评价。评标办法具体见本招标文件第六部分。</w:t>
      </w:r>
    </w:p>
    <w:p>
      <w:pPr>
        <w:pStyle w:val="11"/>
        <w:adjustRightInd w:val="0"/>
        <w:snapToGrid w:val="0"/>
        <w:spacing w:line="400" w:lineRule="atLeast"/>
        <w:ind w:firstLine="435" w:firstLineChars="197"/>
        <w:outlineLvl w:val="0"/>
        <w:rPr>
          <w:rFonts w:hAnsi="宋体" w:eastAsia="宋体"/>
          <w:b/>
          <w:bCs/>
          <w:color w:val="auto"/>
          <w:sz w:val="22"/>
          <w:szCs w:val="22"/>
        </w:rPr>
      </w:pPr>
      <w:r>
        <w:rPr>
          <w:rFonts w:hint="eastAsia" w:hAnsi="宋体" w:eastAsia="宋体"/>
          <w:b/>
          <w:bCs/>
          <w:color w:val="auto"/>
          <w:sz w:val="22"/>
          <w:szCs w:val="22"/>
        </w:rPr>
        <w:t>六、授予合同</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1、决标</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评标结束后，评标委员会按照招标文件确定的评标办法推荐中标供应商。</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2、中标通知书</w:t>
      </w:r>
    </w:p>
    <w:p>
      <w:pPr>
        <w:spacing w:line="400" w:lineRule="atLeast"/>
        <w:ind w:firstLine="433" w:firstLineChars="197"/>
        <w:rPr>
          <w:rFonts w:ascii="宋体"/>
          <w:color w:val="auto"/>
          <w:sz w:val="22"/>
          <w:szCs w:val="22"/>
        </w:rPr>
      </w:pPr>
      <w:r>
        <w:rPr>
          <w:rFonts w:hint="eastAsia" w:ascii="宋体"/>
          <w:color w:val="auto"/>
          <w:sz w:val="22"/>
          <w:szCs w:val="22"/>
        </w:rPr>
        <w:t>2.1、</w:t>
      </w:r>
      <w:r>
        <w:rPr>
          <w:rFonts w:hint="eastAsia" w:ascii="宋体" w:hAnsi="宋体" w:cs="Arial"/>
          <w:color w:val="auto"/>
          <w:sz w:val="22"/>
          <w:szCs w:val="22"/>
        </w:rPr>
        <w:t>评标结束后，采购人在</w:t>
      </w:r>
      <w:r>
        <w:rPr>
          <w:rFonts w:hint="eastAsia" w:ascii="宋体"/>
          <w:color w:val="auto"/>
          <w:sz w:val="22"/>
          <w:szCs w:val="22"/>
        </w:rPr>
        <w:t>代理机构在浙江省政府采购网、</w:t>
      </w:r>
      <w:r>
        <w:rPr>
          <w:rFonts w:hint="eastAsia" w:ascii="宋体" w:hAnsi="宋体" w:cs="Arial"/>
          <w:color w:val="auto"/>
          <w:sz w:val="22"/>
          <w:szCs w:val="22"/>
          <w:lang w:eastAsia="zh-CN"/>
        </w:rPr>
        <w:t>泰顺县人民政府网</w:t>
      </w:r>
      <w:r>
        <w:rPr>
          <w:rFonts w:hint="eastAsia" w:ascii="宋体" w:hAnsi="宋体" w:cs="Arial"/>
          <w:color w:val="auto"/>
          <w:sz w:val="22"/>
          <w:szCs w:val="22"/>
        </w:rPr>
        <w:t>上</w:t>
      </w:r>
      <w:r>
        <w:rPr>
          <w:rFonts w:hint="eastAsia" w:ascii="宋体"/>
          <w:color w:val="auto"/>
          <w:sz w:val="22"/>
          <w:szCs w:val="22"/>
        </w:rPr>
        <w:t>公告中标结果，按招标文件规定公布</w:t>
      </w:r>
      <w:r>
        <w:rPr>
          <w:rFonts w:hint="eastAsia" w:ascii="宋体" w:hAnsi="宋体" w:cs="Arial"/>
          <w:color w:val="auto"/>
          <w:sz w:val="22"/>
          <w:szCs w:val="22"/>
        </w:rPr>
        <w:t>中标供应商名单，</w:t>
      </w:r>
      <w:r>
        <w:rPr>
          <w:rFonts w:hint="eastAsia" w:ascii="宋体"/>
          <w:color w:val="auto"/>
          <w:sz w:val="22"/>
          <w:szCs w:val="22"/>
        </w:rPr>
        <w:t>公告期限为1个工作日，同时向中标供应商发出中标通知书。</w:t>
      </w:r>
    </w:p>
    <w:p>
      <w:pPr>
        <w:adjustRightInd w:val="0"/>
        <w:snapToGrid w:val="0"/>
        <w:spacing w:line="400" w:lineRule="atLeast"/>
        <w:ind w:firstLine="433" w:firstLineChars="197"/>
        <w:rPr>
          <w:rFonts w:ascii="宋体"/>
          <w:color w:val="auto"/>
          <w:sz w:val="22"/>
          <w:szCs w:val="22"/>
        </w:rPr>
      </w:pPr>
      <w:r>
        <w:rPr>
          <w:rFonts w:hint="eastAsia" w:ascii="宋体"/>
          <w:color w:val="auto"/>
          <w:sz w:val="22"/>
          <w:szCs w:val="22"/>
        </w:rPr>
        <w:t>2.2、中标通知书对采购人和中标人具有法律约束力。中标通知书发出后，采购人改变中标结果或者中标人放弃中标的，应当承担法律责任。</w:t>
      </w:r>
    </w:p>
    <w:p>
      <w:pPr>
        <w:adjustRightInd w:val="0"/>
        <w:snapToGrid w:val="0"/>
        <w:spacing w:line="400" w:lineRule="atLeast"/>
        <w:ind w:firstLine="433" w:firstLineChars="197"/>
        <w:rPr>
          <w:rFonts w:ascii="宋体"/>
          <w:color w:val="auto"/>
          <w:sz w:val="22"/>
          <w:szCs w:val="22"/>
        </w:rPr>
      </w:pPr>
      <w:r>
        <w:rPr>
          <w:rFonts w:hint="eastAsia" w:ascii="宋体"/>
          <w:color w:val="auto"/>
          <w:sz w:val="22"/>
          <w:szCs w:val="22"/>
        </w:rPr>
        <w:t>2.3、中标无效</w:t>
      </w:r>
    </w:p>
    <w:p>
      <w:pPr>
        <w:adjustRightInd w:val="0"/>
        <w:snapToGrid w:val="0"/>
        <w:spacing w:line="400" w:lineRule="atLeast"/>
        <w:ind w:firstLine="433" w:firstLineChars="197"/>
        <w:rPr>
          <w:rFonts w:ascii="宋体"/>
          <w:color w:val="auto"/>
          <w:sz w:val="22"/>
          <w:szCs w:val="22"/>
        </w:rPr>
      </w:pPr>
      <w:r>
        <w:rPr>
          <w:rFonts w:ascii="宋体"/>
          <w:color w:val="auto"/>
          <w:sz w:val="22"/>
          <w:szCs w:val="22"/>
        </w:rPr>
        <w:t>1）发现中标供应商资格无效或中标供应商放弃中标或拒绝与采购人签订合同的,</w:t>
      </w:r>
      <w:r>
        <w:rPr>
          <w:rFonts w:hint="eastAsia" w:ascii="宋体"/>
          <w:color w:val="auto"/>
          <w:sz w:val="22"/>
          <w:szCs w:val="22"/>
        </w:rPr>
        <w:t>该单位中标资格无效</w:t>
      </w:r>
      <w:r>
        <w:rPr>
          <w:rFonts w:ascii="宋体"/>
          <w:color w:val="auto"/>
          <w:sz w:val="22"/>
          <w:szCs w:val="22"/>
        </w:rPr>
        <w:t>。</w:t>
      </w:r>
      <w:r>
        <w:rPr>
          <w:rFonts w:ascii="宋体"/>
          <w:color w:val="auto"/>
          <w:sz w:val="22"/>
          <w:szCs w:val="22"/>
        </w:rPr>
        <w:br w:type="textWrapping"/>
      </w:r>
      <w:r>
        <w:rPr>
          <w:rFonts w:ascii="宋体"/>
          <w:color w:val="auto"/>
          <w:sz w:val="22"/>
          <w:szCs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00" w:lineRule="atLeast"/>
        <w:ind w:firstLine="433" w:firstLineChars="197"/>
        <w:rPr>
          <w:color w:val="auto"/>
          <w:sz w:val="22"/>
          <w:szCs w:val="22"/>
        </w:rPr>
      </w:pPr>
      <w:r>
        <w:rPr>
          <w:rFonts w:hint="eastAsia"/>
          <w:color w:val="auto"/>
          <w:sz w:val="22"/>
          <w:szCs w:val="22"/>
        </w:rPr>
        <w:t>4、签订合同</w:t>
      </w:r>
    </w:p>
    <w:p>
      <w:pPr>
        <w:adjustRightInd w:val="0"/>
        <w:snapToGrid w:val="0"/>
        <w:spacing w:line="400" w:lineRule="atLeast"/>
        <w:ind w:firstLine="433" w:firstLineChars="197"/>
        <w:rPr>
          <w:rFonts w:ascii="宋体"/>
          <w:color w:val="auto"/>
          <w:sz w:val="22"/>
          <w:szCs w:val="22"/>
        </w:rPr>
      </w:pPr>
      <w:r>
        <w:rPr>
          <w:rFonts w:hint="eastAsia" w:ascii="宋体"/>
          <w:color w:val="auto"/>
          <w:sz w:val="22"/>
          <w:szCs w:val="22"/>
        </w:rPr>
        <w:t xml:space="preserve">4.1 </w:t>
      </w:r>
      <w:r>
        <w:rPr>
          <w:rFonts w:ascii="宋体"/>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adjustRightInd w:val="0"/>
        <w:snapToGrid w:val="0"/>
        <w:spacing w:line="400" w:lineRule="atLeast"/>
        <w:ind w:firstLine="433" w:firstLineChars="197"/>
        <w:rPr>
          <w:rFonts w:ascii="宋体"/>
          <w:color w:val="auto"/>
          <w:sz w:val="22"/>
          <w:szCs w:val="22"/>
        </w:rPr>
      </w:pPr>
      <w:r>
        <w:rPr>
          <w:rFonts w:hint="eastAsia" w:ascii="宋体"/>
          <w:color w:val="auto"/>
          <w:sz w:val="22"/>
          <w:szCs w:val="22"/>
        </w:rPr>
        <w:t>4.2 招标文件、中标供应商的投标文件及投标修改文件、评标过程中有关澄清文件及经双方签字的询标纪要（承诺）和中标通知书均作为合同附件。</w:t>
      </w:r>
    </w:p>
    <w:p>
      <w:pPr>
        <w:adjustRightInd w:val="0"/>
        <w:snapToGrid w:val="0"/>
        <w:spacing w:line="400" w:lineRule="atLeast"/>
        <w:ind w:firstLine="433" w:firstLineChars="197"/>
        <w:rPr>
          <w:rFonts w:ascii="宋体"/>
          <w:color w:val="auto"/>
          <w:sz w:val="22"/>
          <w:szCs w:val="22"/>
        </w:rPr>
      </w:pPr>
      <w:r>
        <w:rPr>
          <w:rFonts w:hint="eastAsia" w:ascii="宋体"/>
          <w:color w:val="auto"/>
          <w:sz w:val="22"/>
          <w:szCs w:val="22"/>
        </w:rPr>
        <w:t>4.3 拒签合同的责任</w:t>
      </w:r>
    </w:p>
    <w:p>
      <w:pPr>
        <w:pStyle w:val="11"/>
        <w:adjustRightInd w:val="0"/>
        <w:snapToGrid w:val="0"/>
        <w:spacing w:line="400" w:lineRule="atLeast"/>
        <w:ind w:firstLine="433" w:firstLineChars="197"/>
        <w:rPr>
          <w:rFonts w:hAnsi="宋体" w:eastAsia="宋体"/>
          <w:color w:val="auto"/>
          <w:sz w:val="22"/>
          <w:szCs w:val="22"/>
        </w:rPr>
      </w:pPr>
      <w:r>
        <w:rPr>
          <w:rFonts w:hint="eastAsia" w:eastAsia="宋体"/>
          <w:color w:val="auto"/>
          <w:sz w:val="22"/>
          <w:szCs w:val="22"/>
        </w:rPr>
        <w:t>中标供应商在规定时间内（30日历天）借故否认已经承诺的条件、拒签合同者，以投标违约处理，其投标保证金不予退回，并赔偿采购人由此造成的直接经济损失；采购人重新组织招标的，所需费用由原中标供应商承担。</w:t>
      </w:r>
    </w:p>
    <w:p>
      <w:pPr>
        <w:pStyle w:val="11"/>
        <w:adjustRightInd w:val="0"/>
        <w:snapToGrid w:val="0"/>
        <w:spacing w:line="400" w:lineRule="atLeast"/>
        <w:ind w:firstLine="433" w:firstLineChars="197"/>
        <w:rPr>
          <w:rFonts w:hAnsi="宋体" w:eastAsia="宋体"/>
          <w:color w:val="auto"/>
          <w:sz w:val="22"/>
          <w:szCs w:val="22"/>
        </w:rPr>
      </w:pPr>
      <w:r>
        <w:rPr>
          <w:rFonts w:hint="eastAsia" w:hAnsi="宋体" w:eastAsia="宋体"/>
          <w:color w:val="auto"/>
          <w:sz w:val="22"/>
          <w:szCs w:val="22"/>
        </w:rPr>
        <w:t>5、履约保证金</w:t>
      </w:r>
    </w:p>
    <w:p>
      <w:pPr>
        <w:pStyle w:val="11"/>
        <w:spacing w:line="400" w:lineRule="atLeast"/>
        <w:ind w:firstLine="462" w:firstLineChars="210"/>
        <w:rPr>
          <w:rFonts w:hAnsi="宋体" w:eastAsia="宋体" w:cs="Arial"/>
          <w:color w:val="auto"/>
          <w:sz w:val="22"/>
          <w:szCs w:val="22"/>
        </w:rPr>
      </w:pPr>
      <w:r>
        <w:rPr>
          <w:rFonts w:hint="eastAsia" w:eastAsia="宋体"/>
          <w:color w:val="auto"/>
          <w:sz w:val="22"/>
          <w:szCs w:val="22"/>
          <w:u w:val="single"/>
        </w:rPr>
        <w:t>按招标文件规定。</w:t>
      </w:r>
    </w:p>
    <w:p>
      <w:pPr>
        <w:pStyle w:val="11"/>
        <w:spacing w:line="380" w:lineRule="atLeast"/>
        <w:ind w:firstLine="462" w:firstLineChars="210"/>
        <w:rPr>
          <w:rFonts w:hAnsi="宋体" w:eastAsia="宋体"/>
          <w:color w:val="auto"/>
          <w:sz w:val="22"/>
          <w:szCs w:val="22"/>
        </w:rPr>
      </w:pPr>
      <w:r>
        <w:rPr>
          <w:rFonts w:hint="eastAsia" w:hAnsi="宋体" w:eastAsia="宋体" w:cs="Arial"/>
          <w:color w:val="auto"/>
          <w:sz w:val="22"/>
          <w:szCs w:val="22"/>
        </w:rPr>
        <w:t>6</w:t>
      </w:r>
      <w:r>
        <w:rPr>
          <w:rFonts w:hint="eastAsia" w:hAnsi="宋体" w:cs="仿宋_GB2312"/>
          <w:color w:val="auto"/>
          <w:sz w:val="22"/>
          <w:szCs w:val="22"/>
          <w:lang w:val="zh-CN"/>
        </w:rPr>
        <w:t>、招标代理服务</w:t>
      </w:r>
      <w:r>
        <w:rPr>
          <w:rFonts w:hint="eastAsia" w:hAnsi="宋体" w:eastAsia="宋体"/>
          <w:color w:val="auto"/>
          <w:sz w:val="22"/>
          <w:szCs w:val="22"/>
        </w:rPr>
        <w:t>费</w:t>
      </w:r>
    </w:p>
    <w:p>
      <w:pPr>
        <w:autoSpaceDE w:val="0"/>
        <w:autoSpaceDN w:val="0"/>
        <w:adjustRightInd w:val="0"/>
        <w:spacing w:line="400" w:lineRule="exact"/>
        <w:ind w:firstLine="440" w:firstLineChars="200"/>
        <w:textAlignment w:val="bottom"/>
        <w:rPr>
          <w:rFonts w:hint="eastAsia" w:ascii="宋体" w:hAnsi="宋体"/>
          <w:color w:val="auto"/>
          <w:sz w:val="22"/>
          <w:szCs w:val="22"/>
        </w:rPr>
      </w:pPr>
      <w:r>
        <w:rPr>
          <w:rFonts w:hint="eastAsia" w:ascii="宋体" w:hAnsi="宋体"/>
          <w:color w:val="auto"/>
          <w:sz w:val="22"/>
          <w:szCs w:val="22"/>
        </w:rPr>
        <w:t>中标人在领取中标通知书须支付</w:t>
      </w:r>
      <w:r>
        <w:rPr>
          <w:rFonts w:hint="eastAsia" w:ascii="宋体" w:hAnsi="宋体"/>
          <w:color w:val="auto"/>
          <w:sz w:val="22"/>
          <w:szCs w:val="22"/>
          <w:lang w:val="en-US" w:eastAsia="zh-CN"/>
        </w:rPr>
        <w:t>捌万</w:t>
      </w:r>
      <w:r>
        <w:rPr>
          <w:rFonts w:hint="eastAsia" w:ascii="宋体" w:hAnsi="宋体"/>
          <w:color w:val="auto"/>
          <w:sz w:val="22"/>
          <w:szCs w:val="22"/>
        </w:rPr>
        <w:t>元人民币</w:t>
      </w:r>
      <w:r>
        <w:rPr>
          <w:rFonts w:hint="eastAsia" w:ascii="宋体" w:hAnsi="宋体"/>
          <w:color w:val="auto"/>
          <w:sz w:val="22"/>
          <w:szCs w:val="22"/>
          <w:lang w:eastAsia="zh-CN"/>
        </w:rPr>
        <w:t>招标代理服务</w:t>
      </w:r>
      <w:r>
        <w:rPr>
          <w:rFonts w:hint="eastAsia" w:ascii="宋体" w:hAnsi="宋体"/>
          <w:color w:val="auto"/>
          <w:sz w:val="22"/>
          <w:szCs w:val="22"/>
        </w:rPr>
        <w:t>费，包含在投标总价中，供应商自行考虑报价。</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招标代理费汇入以下帐号：</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开户银行：平安银行杭州湖墅支行</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开户名称：杭州华旗招标代理有限公司</w:t>
      </w:r>
    </w:p>
    <w:p>
      <w:pPr>
        <w:autoSpaceDE w:val="0"/>
        <w:autoSpaceDN w:val="0"/>
        <w:adjustRightInd w:val="0"/>
        <w:spacing w:line="400" w:lineRule="exact"/>
        <w:ind w:firstLine="440" w:firstLineChars="200"/>
        <w:textAlignment w:val="bottom"/>
        <w:rPr>
          <w:rFonts w:ascii="宋体"/>
          <w:color w:val="auto"/>
          <w:sz w:val="22"/>
        </w:rPr>
      </w:pPr>
      <w:r>
        <w:rPr>
          <w:rFonts w:hint="eastAsia" w:ascii="宋体" w:hAnsi="宋体"/>
          <w:color w:val="auto"/>
          <w:sz w:val="22"/>
        </w:rPr>
        <w:t>开户帐号：</w:t>
      </w:r>
      <w:r>
        <w:rPr>
          <w:rFonts w:ascii="宋体" w:hAnsi="宋体"/>
          <w:color w:val="auto"/>
          <w:sz w:val="22"/>
        </w:rPr>
        <w:t>11004847888501</w:t>
      </w:r>
    </w:p>
    <w:p>
      <w:pPr>
        <w:autoSpaceDE w:val="0"/>
        <w:autoSpaceDN w:val="0"/>
        <w:adjustRightInd w:val="0"/>
        <w:snapToGrid w:val="0"/>
        <w:spacing w:line="380" w:lineRule="atLeast"/>
        <w:ind w:firstLine="462" w:firstLineChars="210"/>
        <w:textAlignment w:val="bottom"/>
        <w:rPr>
          <w:rFonts w:ascii="宋体" w:hAnsi="宋体"/>
          <w:color w:val="auto"/>
          <w:sz w:val="22"/>
          <w:szCs w:val="22"/>
        </w:rPr>
      </w:pPr>
    </w:p>
    <w:p>
      <w:pPr>
        <w:autoSpaceDE w:val="0"/>
        <w:autoSpaceDN w:val="0"/>
        <w:adjustRightInd w:val="0"/>
        <w:snapToGrid w:val="0"/>
        <w:spacing w:line="420" w:lineRule="exact"/>
        <w:ind w:firstLine="440" w:firstLineChars="200"/>
        <w:textAlignment w:val="bottom"/>
        <w:rPr>
          <w:rFonts w:ascii="宋体"/>
          <w:bCs/>
          <w:color w:val="auto"/>
          <w:sz w:val="22"/>
        </w:rPr>
      </w:pPr>
    </w:p>
    <w:p>
      <w:pPr>
        <w:autoSpaceDE w:val="0"/>
        <w:autoSpaceDN w:val="0"/>
        <w:adjustRightInd w:val="0"/>
        <w:snapToGrid w:val="0"/>
        <w:spacing w:line="440" w:lineRule="atLeast"/>
        <w:ind w:firstLine="462" w:firstLineChars="210"/>
        <w:textAlignment w:val="bottom"/>
        <w:rPr>
          <w:rFonts w:hAnsi="宋体"/>
          <w:color w:val="auto"/>
          <w:sz w:val="22"/>
          <w:szCs w:val="22"/>
        </w:rPr>
      </w:pPr>
    </w:p>
    <w:p>
      <w:pPr>
        <w:pStyle w:val="18"/>
        <w:rPr>
          <w:rFonts w:ascii="宋体" w:hAnsi="宋体"/>
          <w:color w:val="auto"/>
          <w:lang w:val="zh-CN"/>
        </w:rPr>
      </w:pPr>
    </w:p>
    <w:p>
      <w:pPr>
        <w:pStyle w:val="18"/>
        <w:rPr>
          <w:rFonts w:ascii="宋体" w:hAnsi="宋体"/>
          <w:color w:val="auto"/>
          <w:lang w:val="zh-CN"/>
        </w:rPr>
      </w:pPr>
    </w:p>
    <w:p>
      <w:pPr>
        <w:pStyle w:val="18"/>
        <w:rPr>
          <w:rFonts w:ascii="宋体" w:hAnsi="宋体"/>
          <w:color w:val="auto"/>
          <w:lang w:val="zh-CN"/>
        </w:rPr>
      </w:pPr>
    </w:p>
    <w:p>
      <w:pPr>
        <w:snapToGrid w:val="0"/>
        <w:spacing w:line="380" w:lineRule="exact"/>
        <w:jc w:val="center"/>
        <w:rPr>
          <w:rFonts w:ascii="宋体" w:hAnsi="宋体"/>
          <w:b/>
          <w:bCs/>
          <w:color w:val="auto"/>
          <w:sz w:val="32"/>
          <w:szCs w:val="32"/>
        </w:rPr>
      </w:pPr>
    </w:p>
    <w:p>
      <w:pPr>
        <w:snapToGrid w:val="0"/>
        <w:spacing w:line="380" w:lineRule="exact"/>
        <w:jc w:val="center"/>
        <w:rPr>
          <w:rFonts w:ascii="宋体" w:hAnsi="宋体"/>
          <w:b/>
          <w:bCs/>
          <w:color w:val="auto"/>
          <w:sz w:val="32"/>
          <w:szCs w:val="32"/>
        </w:rPr>
      </w:pPr>
      <w:r>
        <w:rPr>
          <w:rFonts w:hint="eastAsia" w:ascii="宋体" w:hAnsi="宋体"/>
          <w:b/>
          <w:bCs/>
          <w:color w:val="auto"/>
          <w:sz w:val="32"/>
          <w:szCs w:val="32"/>
        </w:rPr>
        <w:t>第四部分  合同格式（参考）</w:t>
      </w:r>
    </w:p>
    <w:p>
      <w:pPr>
        <w:pStyle w:val="11"/>
        <w:snapToGrid w:val="0"/>
        <w:spacing w:before="120" w:after="120" w:line="380" w:lineRule="exact"/>
        <w:jc w:val="center"/>
        <w:rPr>
          <w:rFonts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第一条  定义</w:t>
      </w:r>
    </w:p>
    <w:p>
      <w:pPr>
        <w:tabs>
          <w:tab w:val="left" w:pos="630"/>
        </w:tabs>
        <w:adjustRightInd w:val="0"/>
        <w:snapToGrid w:val="0"/>
        <w:spacing w:before="120" w:beforeLines="50" w:after="120" w:afterLines="50" w:line="360" w:lineRule="exact"/>
        <w:ind w:right="105" w:right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甲方：泰顺县总工会</w:t>
      </w:r>
    </w:p>
    <w:p>
      <w:pPr>
        <w:tabs>
          <w:tab w:val="left" w:pos="630"/>
        </w:tabs>
        <w:adjustRightInd w:val="0"/>
        <w:snapToGrid w:val="0"/>
        <w:spacing w:before="120" w:beforeLines="50" w:after="120" w:afterLines="50" w:line="360" w:lineRule="exact"/>
        <w:ind w:right="105" w:right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乙方：本次中标供应商</w:t>
      </w:r>
    </w:p>
    <w:p>
      <w:pPr>
        <w:pStyle w:val="11"/>
        <w:snapToGrid w:val="0"/>
        <w:spacing w:before="120" w:after="120" w:line="380" w:lineRule="exact"/>
        <w:jc w:val="left"/>
        <w:outlineLvl w:val="0"/>
        <w:rPr>
          <w:rFonts w:asciiTheme="minorEastAsia" w:hAnsiTheme="minorEastAsia"/>
          <w:b/>
          <w:color w:val="auto"/>
          <w:sz w:val="22"/>
          <w:szCs w:val="22"/>
        </w:rPr>
      </w:pPr>
      <w:r>
        <w:rPr>
          <w:rFonts w:hint="eastAsia" w:asciiTheme="minorEastAsia" w:hAnsiTheme="minorEastAsia" w:eastAsiaTheme="minorEastAsia" w:cstheme="minorEastAsia"/>
          <w:color w:val="auto"/>
          <w:sz w:val="22"/>
          <w:szCs w:val="22"/>
        </w:rPr>
        <w:t xml:space="preserve">    泰顺县总工会(甲方)就</w:t>
      </w:r>
      <w:r>
        <w:rPr>
          <w:rFonts w:hint="eastAsia" w:asciiTheme="minorEastAsia" w:hAnsiTheme="minorEastAsia" w:eastAsiaTheme="minorEastAsia" w:cstheme="minorEastAsia"/>
          <w:color w:val="auto"/>
          <w:sz w:val="22"/>
          <w:szCs w:val="22"/>
          <w:u w:val="single"/>
        </w:rPr>
        <w:t xml:space="preserve"> 泰顺县职工疗休养服务经营单位定点采购项目 </w:t>
      </w:r>
      <w:r>
        <w:rPr>
          <w:rFonts w:hint="eastAsia" w:asciiTheme="minorEastAsia" w:hAnsiTheme="minorEastAsia" w:eastAsiaTheme="minorEastAsia" w:cstheme="minorEastAsia"/>
          <w:color w:val="auto"/>
          <w:sz w:val="22"/>
          <w:szCs w:val="22"/>
        </w:rPr>
        <w:t>进行公开招标。经项目评标委员会评定，确定</w:t>
      </w:r>
      <w:r>
        <w:rPr>
          <w:rFonts w:hint="eastAsia" w:asciiTheme="minorEastAsia" w:hAnsiTheme="minorEastAsia" w:eastAsiaTheme="minorEastAsia" w:cstheme="minorEastAsia"/>
          <w:color w:val="auto"/>
          <w:sz w:val="22"/>
          <w:szCs w:val="22"/>
          <w:u w:val="single"/>
        </w:rPr>
        <w:t xml:space="preserve">           (乙方)</w:t>
      </w:r>
      <w:r>
        <w:rPr>
          <w:rFonts w:hint="eastAsia" w:asciiTheme="minorEastAsia" w:hAnsiTheme="minorEastAsia" w:eastAsiaTheme="minorEastAsia" w:cstheme="minorEastAsia"/>
          <w:color w:val="auto"/>
          <w:sz w:val="22"/>
          <w:szCs w:val="22"/>
        </w:rPr>
        <w:t xml:space="preserve">为中标人。甲乙双方根据《中华人民共和国政府采购法》、《中华人民共和国合同法》等相关法律法规以及《泰顺县职工疗休养服务经营单位定点采购项目招标文件》的规定，经平等协商达成协议如下： </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1.定义</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除非另有特别约定，在本协议以及与本协议有关的甲乙双方另行签订的其他文件中，下列词语按如下定义进行解释：</w:t>
      </w:r>
    </w:p>
    <w:p>
      <w:pPr>
        <w:spacing w:before="120" w:beforeLines="50" w:after="120" w:afterLines="50"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1.1“协议”系指甲方与乙方签署的、载明甲方与乙方协利义务的协议，包括所有的附件、附录和其他构成协议的所有文件。</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1.2“采购服务”是指本协议约定的乙方同意按照甲方的要求为用户提供</w:t>
      </w:r>
      <w:r>
        <w:rPr>
          <w:rFonts w:hint="eastAsia" w:asciiTheme="minorEastAsia" w:hAnsiTheme="minorEastAsia"/>
          <w:color w:val="auto"/>
          <w:sz w:val="22"/>
          <w:szCs w:val="22"/>
        </w:rPr>
        <w:t>组织安排泰顺县单位职工的疗休养等活动，包括整个活动期间所有职工的食、宿、行等全部服务内容</w:t>
      </w:r>
      <w:r>
        <w:rPr>
          <w:rFonts w:hint="eastAsia" w:asciiTheme="minorEastAsia" w:hAnsiTheme="minorEastAsia" w:cstheme="minorEastAsia"/>
          <w:color w:val="auto"/>
          <w:sz w:val="22"/>
          <w:szCs w:val="22"/>
        </w:rPr>
        <w:t>等一系列工作的总称。</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1.3“用户”是指按本协议约定在乙方采购单位职工疗休养服务的泰顺县机关、事业单位。</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1.4“工作日”是指除公休日和国家法定节假日以外的日历日。</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1.5“第三方”是指本协议以外的任何中国境内、境外的法人、自然人或其他组织。</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1.6“附件”是指与本协议的订立、履行有关的，经甲乙双方认可的，对本协议约定的内容进行细化、补充、修改、变更的文件、图纸、音像制品等资料。</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1.7“招标文件”是指《泰顺县职工疗休养服务经营单位定点采购项目招标文件》。</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2.适用范围</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2.1本协议条款仅适用于泰顺县职工疗休养服务经营单位定点采购项目招标文件。</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3.协议的组成</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3.1下列文件应作为本协议的组成部分：</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3.1.1本协议条款</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3.1.2招标文件澄清及招标文件</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3.1.3投标文件澄清及投标文件</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3.1.4中标通知书</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3.1.5形成协议的其他有关文件</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3.2上述文件互为补充和解释，如有不清或相互矛盾之处，以所列顺序在前的为准，但甲、乙双方有特别约定的除外。</w:t>
      </w:r>
    </w:p>
    <w:p>
      <w:pPr>
        <w:widowControl/>
        <w:spacing w:line="380" w:lineRule="exact"/>
        <w:ind w:firstLine="442" w:firstLineChars="200"/>
        <w:rPr>
          <w:rFonts w:asciiTheme="minorEastAsia" w:hAnsiTheme="minorEastAsia" w:cstheme="minorEastAsia"/>
          <w:b/>
          <w:color w:val="auto"/>
          <w:sz w:val="22"/>
          <w:szCs w:val="22"/>
        </w:rPr>
      </w:pPr>
      <w:bookmarkStart w:id="12" w:name="_Toc108258621"/>
      <w:r>
        <w:rPr>
          <w:rFonts w:hint="eastAsia" w:asciiTheme="minorEastAsia" w:hAnsiTheme="minorEastAsia" w:cstheme="minorEastAsia"/>
          <w:b/>
          <w:color w:val="auto"/>
          <w:sz w:val="22"/>
          <w:szCs w:val="22"/>
        </w:rPr>
        <w:t>4.定点承诺</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4.1. 租赁业务开展范围</w:t>
      </w:r>
      <w:bookmarkEnd w:id="12"/>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4.1.1甲方确定乙方为泰顺县职工疗休养服务经营单位。乙方可以在其服务合法开展的城市或地区，承接用户疗休养服务业务。</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4.1.2 乙方应按照疗休养服务发生地有关政府规定的相关法律法规与用户签署相关服务合同，合同可服务范围及标准按照协议约定开展。</w:t>
      </w:r>
    </w:p>
    <w:p>
      <w:pPr>
        <w:widowControl/>
        <w:spacing w:line="380" w:lineRule="exact"/>
        <w:ind w:firstLine="442" w:firstLineChars="200"/>
        <w:rPr>
          <w:rFonts w:asciiTheme="minorEastAsia" w:hAnsiTheme="minorEastAsia" w:cstheme="minorEastAsia"/>
          <w:b/>
          <w:color w:val="auto"/>
          <w:sz w:val="22"/>
          <w:szCs w:val="22"/>
        </w:rPr>
      </w:pPr>
      <w:bookmarkStart w:id="13" w:name="_Toc108258622"/>
      <w:r>
        <w:rPr>
          <w:rFonts w:hint="eastAsia" w:asciiTheme="minorEastAsia" w:hAnsiTheme="minorEastAsia" w:cstheme="minorEastAsia"/>
          <w:b/>
          <w:color w:val="auto"/>
          <w:sz w:val="22"/>
          <w:szCs w:val="22"/>
        </w:rPr>
        <w:t>4.2. 疗休养服务价格</w:t>
      </w:r>
      <w:bookmarkEnd w:id="13"/>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4.2.1用户进行疗休养服务时，乙方应以投标承诺的优惠条件、线路安排，按照用户需求的方式，制定具体行程，提供相应的服务。甲方将在浙江政府采购网、泰顺县公共资源交易中心网站公示乙方的线路安排、优惠条件。</w:t>
      </w:r>
    </w:p>
    <w:p>
      <w:pPr>
        <w:widowControl/>
        <w:spacing w:line="380" w:lineRule="exact"/>
        <w:ind w:firstLine="442" w:firstLineChars="200"/>
        <w:rPr>
          <w:rFonts w:asciiTheme="minorEastAsia" w:hAnsiTheme="minorEastAsia" w:cstheme="minorEastAsia"/>
          <w:b/>
          <w:color w:val="auto"/>
          <w:sz w:val="22"/>
          <w:szCs w:val="22"/>
        </w:rPr>
      </w:pPr>
      <w:bookmarkStart w:id="14" w:name="_Toc108258624"/>
      <w:r>
        <w:rPr>
          <w:rFonts w:hint="eastAsia" w:asciiTheme="minorEastAsia" w:hAnsiTheme="minorEastAsia" w:cstheme="minorEastAsia"/>
          <w:b/>
          <w:color w:val="auto"/>
          <w:sz w:val="22"/>
          <w:szCs w:val="22"/>
        </w:rPr>
        <w:t>4.3.费用结算</w:t>
      </w:r>
      <w:bookmarkEnd w:id="14"/>
      <w:r>
        <w:rPr>
          <w:rFonts w:hint="eastAsia" w:asciiTheme="minorEastAsia" w:hAnsiTheme="minorEastAsia" w:cstheme="minorEastAsia"/>
          <w:b/>
          <w:color w:val="auto"/>
          <w:sz w:val="22"/>
          <w:szCs w:val="22"/>
        </w:rPr>
        <w:t xml:space="preserve"> </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4.3.1单位职工疗休养服务结束后，</w:t>
      </w:r>
      <w:r>
        <w:rPr>
          <w:rFonts w:hint="eastAsia" w:asciiTheme="minorEastAsia" w:hAnsiTheme="minorEastAsia"/>
          <w:color w:val="auto"/>
          <w:sz w:val="22"/>
          <w:szCs w:val="22"/>
        </w:rPr>
        <w:t>向活动单位提供正规税务发票及费用清单</w:t>
      </w:r>
      <w:r>
        <w:rPr>
          <w:rFonts w:hint="eastAsia" w:asciiTheme="minorEastAsia" w:hAnsiTheme="minorEastAsia" w:cstheme="minorEastAsia"/>
          <w:color w:val="auto"/>
          <w:sz w:val="22"/>
          <w:szCs w:val="22"/>
        </w:rPr>
        <w:t>，打印并经用户签字确认，</w:t>
      </w:r>
      <w:r>
        <w:rPr>
          <w:rFonts w:hint="eastAsia" w:asciiTheme="minorEastAsia" w:hAnsiTheme="minorEastAsia"/>
          <w:color w:val="auto"/>
          <w:sz w:val="22"/>
          <w:szCs w:val="22"/>
        </w:rPr>
        <w:t>活动单位将在15个日历天内办理财政付款手续，一次性支付活动费用。</w:t>
      </w:r>
      <w:bookmarkStart w:id="15" w:name="_Toc108258625"/>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4.4. 甲方的权利和义务</w:t>
      </w:r>
      <w:bookmarkEnd w:id="15"/>
    </w:p>
    <w:p>
      <w:pPr>
        <w:snapToGrid w:val="0"/>
        <w:spacing w:line="380" w:lineRule="exact"/>
        <w:ind w:firstLine="440" w:firstLineChars="200"/>
        <w:rPr>
          <w:rFonts w:asciiTheme="minorEastAsia" w:hAnsiTheme="minorEastAsia" w:cstheme="minorEastAsia"/>
          <w:color w:val="auto"/>
          <w:sz w:val="22"/>
          <w:szCs w:val="22"/>
        </w:rPr>
      </w:pPr>
      <w:bookmarkStart w:id="16" w:name="_Toc108258626"/>
      <w:r>
        <w:rPr>
          <w:rFonts w:hint="eastAsia" w:asciiTheme="minorEastAsia" w:hAnsiTheme="minorEastAsia" w:cstheme="minorEastAsia"/>
          <w:color w:val="auto"/>
          <w:sz w:val="22"/>
          <w:szCs w:val="22"/>
        </w:rPr>
        <w:t>4.4.1甲方有权按照政府采购监管部门的要求、招标文件、本协议、乙方的投标文件等文件文本对乙方承诺和实际提供的服务以及疗休养服务业务等与本项目相关的事项进行日常考核、监督检查和管理；并建立退出递补机制，退出情况包括但不限于本协议第5条“违约责任”和第14条“协议的终止”中的内容，退出的乙方名额将按中标备选供应商排名，复核后递补入围。</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4.4.2如用户对乙方提供的服务质量等问题向甲方投诉，甲方有权进行核查，如情况属实可要求乙方及时消除影响、弥补损失。</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4.4.3甲方有权在其网站及其他媒体上公布对乙方考核、监督检查及乙方履行协议的情况。乙方的考核结果，可以作为下一期泰顺县单位职工疗休养定点采购项目招标的评分参考依据。</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4.4.5甲方对用户拖欠乙方疗休养费用不承担任何连带责任。</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4.4.6甲方负责协调乙方与用户在租赁业务开展中的关系与矛盾，与有关部门一起解决和处理疗休养服务过程中所发生的纠纷。</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4.4.7对乙方业务开展和履行合同情况，甲方有权在浙江政府采购网或其他媒体上公布。</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4.5.乙方的权利和义务</w:t>
      </w:r>
      <w:bookmarkEnd w:id="16"/>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4.5.1乙方的权利</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乙方有权拒绝甲方及用户提出的疗休养业务范围外的服务和乙方承诺以外的其它要求。对用户提出超出协议规定服务范围和虚开发票的要求，乙方有权拒绝；用户不能出示有效证明，证明其在协议服务范围之内的，乙方有权拒绝向其提供协议承诺的服务。</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（2）乙方有权对甲方在日常管理工作中和用户在疗休养过程中的不正当要求和违规行为进行投诉，并要求有关部门做出处理。</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乙方取得中标通知书并签署框架协议后，即获得为用户提供疗休养服务的资格。乙方根据用户的要求，向用户提供投标文件承诺服务范围内的相关疗休养服务，其他服务应不低于相关文件的要求，应不低于泰顺县关于旅游的相关服务规范和要求，并应满足所在城市或地区的行业管理规范及相关要求。</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4.5.2乙方的义务</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4.5.2.1乙方应严格遵守国家法律、法规和相关规定，诚实、守信，合法经营，自觉维护用户的利益，全面履行投标承诺，杜绝不正当竞争行为，优先服务用户，确保服务质量，圆满完成疗休养服务工作。</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4.5.2.2乙方应自觉接受并积极配合甲方按照招标文件、本协议、乙方的《投标文件》及承诺提供的价格、设备设施、服务质量及服务能力进行的综合考核评定、监督检查和管理，严格履行《泰顺县单位职工疗休养定点采购服务承诺书》。</w:t>
      </w:r>
    </w:p>
    <w:p>
      <w:pPr>
        <w:spacing w:before="120" w:beforeLines="50" w:after="120" w:afterLines="50" w:line="380" w:lineRule="exact"/>
        <w:ind w:firstLine="440" w:firstLineChars="200"/>
        <w:jc w:val="lef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4.5.2.3在协议有效期内，乙方应按投标文件承诺向保险公司投保的险种及保额为用户单位职工投保，并承担全部保险费用；用户疗休养期间发生保险事故时，由乙方负责索赔事宜，并承担相应法律责任。</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4.5.2.4在协议有效期内，乙方应按投标文件承诺自行承担风险（自保或内保）的险种及保额为疗休养相关人员及车辆提供保险服务；当相关人员发生保险事故时，由乙方按承诺自行承担风险（自保或内保）的险种及保额承担赔偿及相应法律责任。</w:t>
      </w:r>
    </w:p>
    <w:p>
      <w:pPr>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4.5.2.5乙方同意甲方建立的退出机制，退出情况包括但不限于本协议第五条“违约责任”和第14条“协议的终止”中的内容。</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4.5.2.7乙方应严格按甲方要求完成以下工作，不能完成以下工作将被记录并作为考核及监督检查评分的依据。由于乙方未按甲方要求完成以下工作所造成的不利影响由乙方承担。</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（1）按时参加甲方举办的培训及召开的会议；</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（2）按甲方的要求填报并更新维护相关信息和资料；</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（3）配备专人负责协议采购相关事宜，按要求填报及更新相关信息，保证联系人、联系电话等信息真实齐全；</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（4）按要求</w:t>
      </w:r>
      <w:r>
        <w:rPr>
          <w:rFonts w:hint="eastAsia" w:asciiTheme="minorEastAsia" w:hAnsiTheme="minorEastAsia"/>
          <w:color w:val="auto"/>
          <w:sz w:val="22"/>
          <w:szCs w:val="22"/>
        </w:rPr>
        <w:t>提供正规税务发票及费用清单</w:t>
      </w:r>
      <w:r>
        <w:rPr>
          <w:rFonts w:hint="eastAsia" w:asciiTheme="minorEastAsia" w:hAnsiTheme="minorEastAsia" w:cstheme="minorEastAsia"/>
          <w:color w:val="auto"/>
          <w:sz w:val="22"/>
          <w:szCs w:val="22"/>
        </w:rPr>
        <w:t>，经双方确认后作为用户入账依据。乙方应保存好协议有效期内所有结算单据及合同，甲方有权对结算单据及合同进行检查并作为考核评分的依据；</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（5）线路安排真实有效，杜绝恶意竞争；</w:t>
      </w:r>
      <w:r>
        <w:rPr>
          <w:rFonts w:asciiTheme="minorEastAsia" w:hAnsiTheme="minorEastAsia" w:cstheme="minorEastAsia"/>
          <w:color w:val="auto"/>
          <w:sz w:val="22"/>
          <w:szCs w:val="22"/>
        </w:rPr>
        <w:t xml:space="preserve"> </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（6）乙方财务部门具备公务卡结算的能力（即刷信用卡结算的能力）；</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（7）为用户建立用户档案并及时进行信息更新，建立健全客户服务制度等内部管理机制并严格执行；</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（8）不做向用户行贿或者提供其他不正当利益的行为；</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（9）自觉接受并积极配合甲方组织的日常考核、监督检查和管理；</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（10）告知用户乙方承诺为政府采购单位职工疗休养提供的保险承担方式、险种及保额，并应在与用户签订的合同中写明，告知方式以甲方的要求为准。</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4.5.2.8在协议有效期内，乙方应做好在泰顺县总工会相关信息的维护工作，包括单位名称变更；及时变更联系人、联系电话、预订电话等。</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乙方应保证各经营门店联系人、联系电话、预订电话真实有效，若发现未能及时修改联系人、联系电话、预订电话，出现不能联系到乙方的情况所造成的影响由乙方承担，并将被记录并作为综合考核评定及监督检查评分的依据。</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4.5.2.9在协议有效期内，乙方应保证各项服务内容完善，设备、设施完好，具备履行协议的能力。</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5.违约责任</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5.1 甲、乙任何一方违反本协议的约定，应当承担违约责任，并赔偿对方的实际损失。乙方违约行为给用户造成经济损失的，用户有权按实际经济损失要求乙方进行赔偿。</w:t>
      </w:r>
    </w:p>
    <w:p>
      <w:pPr>
        <w:tabs>
          <w:tab w:val="left" w:pos="3780"/>
        </w:tabs>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5.2在</w:t>
      </w:r>
      <w:r>
        <w:rPr>
          <w:rFonts w:hint="eastAsia" w:asciiTheme="minorEastAsia" w:hAnsiTheme="minorEastAsia" w:cstheme="minorEastAsia"/>
          <w:b/>
          <w:color w:val="auto"/>
          <w:kern w:val="0"/>
          <w:sz w:val="22"/>
          <w:szCs w:val="22"/>
        </w:rPr>
        <w:t>定点</w:t>
      </w:r>
      <w:r>
        <w:rPr>
          <w:rFonts w:hint="eastAsia" w:asciiTheme="minorEastAsia" w:hAnsiTheme="minorEastAsia" w:cstheme="minorEastAsia"/>
          <w:b/>
          <w:color w:val="auto"/>
          <w:sz w:val="22"/>
          <w:szCs w:val="22"/>
        </w:rPr>
        <w:t>采购期间，如发现供应商出现下列情形之一的，采购人有权终止合同，并取消其中标资格；情况严重、影响恶劣的，没收履约保证金。违约行为包括但不限于：</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（1）提供的服务不符合国家有关规定和投标文件承诺的标准的；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（2）无正当理由拒绝按照投标承诺提供服务的；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（3）没有按照承诺提供服务的；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（4）另行收取费用的；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（5）被质疑投诉，经证实情况严重的；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 xml:space="preserve"> (6) 使用不正当竞争手段，影响采购单位正常采购活动的；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（7）提供虚假发票、保险单的；</w:t>
      </w:r>
    </w:p>
    <w:p>
      <w:pPr>
        <w:widowControl/>
        <w:tabs>
          <w:tab w:val="left" w:pos="1800"/>
        </w:tabs>
        <w:spacing w:line="380" w:lineRule="exact"/>
        <w:ind w:firstLine="440" w:firstLineChars="20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（8）活动人员并未参与疗休养活动，但中标供应商帮其虚开疗休养服务相关发票的</w:t>
      </w:r>
    </w:p>
    <w:p>
      <w:pPr>
        <w:widowControl/>
        <w:tabs>
          <w:tab w:val="left" w:pos="1800"/>
        </w:tabs>
        <w:spacing w:line="380" w:lineRule="exact"/>
        <w:ind w:firstLine="550" w:firstLineChars="250"/>
        <w:jc w:val="left"/>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 xml:space="preserve"> (9) 不积极配合采购机构综合考核评定、监督检查及管理的；</w:t>
      </w:r>
    </w:p>
    <w:p>
      <w:pPr>
        <w:tabs>
          <w:tab w:val="left" w:pos="630"/>
        </w:tabs>
        <w:adjustRightInd w:val="0"/>
        <w:snapToGrid w:val="0"/>
        <w:spacing w:line="380" w:lineRule="exact"/>
        <w:ind w:firstLine="550" w:firstLineChars="250"/>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（10）违反法律法规和合同约定的其他情形的。</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6．乙方与用户签订的疗休养合同中，乙方的义务不得低于本协议中约定的义务以及乙方在投标文件中的承诺，否则相应的条款无效，乙方相应的义务以本协议为准；</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7．如乙方承诺向保险公司投保，但实际协议履行过程中并未向保险公司投保，致使发生保险事故后无法向保险公司要求赔付，则乙方承担全部责任；</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8．乙方违约情节特别严重的，甲方上报政府采购监管部门，采购监管部门可依法对其采取列入不良行为记录名单、在一至三年内禁止参加政府采购活动，并予以通报。</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9.不可抗力</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9.4一旦不可抗力事故的影响持续120天以上，甲乙双方通过友好协商，在合理的时间内达成进一步履行协议或终止协议的协议。</w:t>
      </w:r>
    </w:p>
    <w:p>
      <w:pPr>
        <w:widowControl/>
        <w:spacing w:line="380" w:lineRule="exact"/>
        <w:ind w:firstLine="440" w:firstLineChars="200"/>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10.履约保证金</w:t>
      </w:r>
    </w:p>
    <w:p>
      <w:pPr>
        <w:widowControl/>
        <w:spacing w:line="380" w:lineRule="exact"/>
        <w:ind w:firstLine="440" w:firstLineChars="200"/>
        <w:rPr>
          <w:rFonts w:ascii="宋体" w:eastAsia="宋体" w:cs="Arial"/>
          <w:bCs/>
          <w:color w:val="auto"/>
          <w:sz w:val="22"/>
          <w:szCs w:val="22"/>
        </w:rPr>
      </w:pPr>
      <w:r>
        <w:rPr>
          <w:rFonts w:hint="eastAsia" w:ascii="宋体" w:eastAsia="宋体" w:cs="Arial"/>
          <w:bCs/>
          <w:color w:val="auto"/>
          <w:sz w:val="22"/>
          <w:szCs w:val="22"/>
        </w:rPr>
        <w:t>中标供应商在收到中标通知书5个工作日内，需向采购人提供伍万元的履约保证金。</w:t>
      </w:r>
    </w:p>
    <w:p>
      <w:pPr>
        <w:widowControl/>
        <w:spacing w:line="380" w:lineRule="exact"/>
        <w:ind w:firstLine="440" w:firstLineChars="200"/>
        <w:rPr>
          <w:rFonts w:asciiTheme="minorEastAsia" w:hAnsiTheme="minorEastAsia" w:cstheme="minorEastAsia"/>
          <w:bCs/>
          <w:color w:val="auto"/>
          <w:sz w:val="22"/>
          <w:szCs w:val="22"/>
        </w:rPr>
      </w:pPr>
      <w:r>
        <w:rPr>
          <w:rFonts w:hint="eastAsia" w:asciiTheme="minorEastAsia" w:hAnsiTheme="minorEastAsia" w:cstheme="minorEastAsia"/>
          <w:bCs/>
          <w:color w:val="auto"/>
          <w:sz w:val="22"/>
          <w:szCs w:val="22"/>
        </w:rPr>
        <w:t>11．保密条款</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bCs/>
          <w:color w:val="auto"/>
          <w:sz w:val="22"/>
          <w:szCs w:val="22"/>
        </w:rPr>
        <w:t>11.1任何一方对其获知的</w:t>
      </w:r>
      <w:r>
        <w:rPr>
          <w:rFonts w:hint="eastAsia" w:asciiTheme="minorEastAsia" w:hAnsiTheme="minorEastAsia" w:cstheme="minorEastAsia"/>
          <w:color w:val="auto"/>
          <w:sz w:val="22"/>
          <w:szCs w:val="22"/>
        </w:rPr>
        <w:t>本协议涉及的所有有形、无形的信息及资料（包括但不限于甲乙双方的往来书面文字文件、电子邮件及信息、软盘资料等）中另一方的商业秘密或国家秘密负有保密义务。</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11.2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12.协议的解释</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12.1任何一方对本协议及其附件的解释均应遵循诚实信用原则，依照本协议签订时有效的中华人民共和国的法律、法规以及人们通常的理解进行。</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12.2本协议标题仅供查阅方便，并非对本协议的诠释或解释，本协议中以日表述的时间期限均指公历日。</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9.3对本协议的任何解释均应以书面做出。</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13.争议的解决</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13.1在执行本协议中发生的与本协议有关的争端，甲乙双方应通过友好协商解决，经协商在60天内不能达成协议时，甲乙双方同意将争议提交甲方所在地的仲裁委员会按照该会仲裁规则进行仲裁。仲裁裁决是终局的，对双方均有约束力。</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13.2除另有裁决外，仲裁费用应由败诉方负担。</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13.3在仲裁期间，除正在进行的仲裁部分外，协议其他部分继续执行。</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14.协议的终止</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14.1本协议有效期自签订协议之日起至</w:t>
      </w:r>
      <w:r>
        <w:rPr>
          <w:rFonts w:hint="eastAsia" w:asciiTheme="minorEastAsia" w:hAnsiTheme="minorEastAsia" w:cstheme="minorEastAsia"/>
          <w:color w:val="auto"/>
          <w:sz w:val="22"/>
          <w:szCs w:val="22"/>
          <w:lang w:val="en-US" w:eastAsia="zh-CN"/>
        </w:rPr>
        <w:t>2019年12月31日</w:t>
      </w:r>
      <w:r>
        <w:rPr>
          <w:rFonts w:hint="eastAsia" w:asciiTheme="minorEastAsia" w:hAnsiTheme="minorEastAsia" w:cstheme="minorEastAsia"/>
          <w:color w:val="auto"/>
          <w:sz w:val="22"/>
          <w:szCs w:val="22"/>
        </w:rPr>
        <w:t>。在协议期内任何一方不得擅自终止协议，否则应负担所造成的一切损失。如一方因故需终止协议，必须提前一个月书面通知另一方，经双方达成一致意见后，方可终止。</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14.2协议期内乙方不得擅自终止协议，否则应负担所造成的一切损失。如乙方因故需终止协议，必须提前一个月书面通知甲方，经甲方书面同意后方可终止。</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14.3出现下列情况时本协议自行终止：</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（1）本协议正常履行完毕；</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（2）甲乙双方协商终止本协议的履行；</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（3）不可抗力导致本协议无法履行或履行不必要时；</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（4）乙方不履行协议条款，造成无法执行协议，协商又不能解决的，乙方赔偿损失后，协议终止。</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14.4除本协议另有约定外，发生任何以下一种情况，甲方有权解除本协议，并取消乙方疗休养定点服务资格，对于由此给乙方造成的损失甲方不承担赔偿责任，对于由此给甲方造成的损失，乙方应负赔偿责任：</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（1）乙方被用户投诉违约情节特别严重的；</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（2）在实地抽查中发现重大违约违法行为，严重损害用户利益或政府采购形象的；</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（3）乙方各项本应作拒绝投标处理的情形在本协议签订后被甲方发现的；</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（4）乙方设备设施发生重大变化，未按规定向甲方申报，已不满足招标文件提出的要求的；</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（5）乙方未能严格遵守法律、法规的规定，被相关部门处理并经甲方核实后认定的；被行业管理部门年度考核不合格的；</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（7）发生事故后，乙方未能按照承诺为用户进行理赔的。</w:t>
      </w:r>
    </w:p>
    <w:p>
      <w:pPr>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14.5出现本协议“5、违约责任”中“取消疗休养定点服务资格”情况的。</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15.法律适用</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本协议及附件的订立、效力、解释、履行、争议的解决等适用本协议签订时有效的中华人民共和国法律、法规的有关规定。</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16.权利的保留</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16.2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16.3在本协议履行期间，因中国法律、法规、政策的变化致使本协议的部分条款相冲突、无效或失去可强制执行效力时，甲乙双方应尽快修改本协议中相冲突或无效或失去可强制执行效力的条款。</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17.主导语言与计量单位</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17.1合同书写应用中文。甲乙双方所有的来往信函，以及协议有关的文件均应以中文书写。</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17.2除合同另有规定外，计量单位均使用中华人民共和国法定计量单位。</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18.通知</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18.1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18.2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widowControl/>
        <w:spacing w:line="380" w:lineRule="exac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甲方：                                     乙方：</w:t>
      </w:r>
    </w:p>
    <w:p>
      <w:pPr>
        <w:widowControl/>
        <w:spacing w:line="380" w:lineRule="exac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联系人 ：                                  联系人：</w:t>
      </w:r>
    </w:p>
    <w:p>
      <w:pPr>
        <w:widowControl/>
        <w:spacing w:line="380" w:lineRule="exac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地址：                                     地址：</w:t>
      </w:r>
    </w:p>
    <w:p>
      <w:pPr>
        <w:widowControl/>
        <w:spacing w:line="380" w:lineRule="exac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 xml:space="preserve">电话：                                     电话： </w:t>
      </w:r>
    </w:p>
    <w:p>
      <w:pPr>
        <w:widowControl/>
        <w:spacing w:line="380" w:lineRule="exac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传真：                                     传真：</w:t>
      </w:r>
    </w:p>
    <w:p>
      <w:pPr>
        <w:widowControl/>
        <w:spacing w:line="380" w:lineRule="exac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开户银行及账号：                           开户银行及账号：</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18.3上述发出通知、回复的费用由发出方承担。</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19.协议修改</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19.1对于本协议的未尽事宜，需进行修改、补充或完善的，甲乙双方必须就所修改的内容签订书面的协议修改书，作为本协议的补充协议。</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19.2补充协议与本协议具有同等法律效力。</w:t>
      </w:r>
    </w:p>
    <w:p>
      <w:pPr>
        <w:widowControl/>
        <w:spacing w:line="380" w:lineRule="exact"/>
        <w:ind w:firstLine="442" w:firstLineChars="200"/>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20.协议生效</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20.1除非协议中另有说明，本协议经甲乙双方法定代表人或授权代表签字盖章，并在甲方收到乙方的履约保证金后，即开始生效。</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20.2</w:t>
      </w:r>
      <w:r>
        <w:rPr>
          <w:rFonts w:hint="eastAsia" w:ascii="宋体" w:hAnsi="宋体" w:cs="宋体"/>
          <w:color w:val="auto"/>
          <w:sz w:val="22"/>
          <w:szCs w:val="22"/>
        </w:rPr>
        <w:t>所有本次采购（项目编号：</w:t>
      </w:r>
      <w:r>
        <w:rPr>
          <w:rFonts w:hint="eastAsia" w:ascii="宋体" w:hAnsi="宋体" w:cs="宋体"/>
          <w:color w:val="auto"/>
          <w:sz w:val="22"/>
          <w:szCs w:val="22"/>
          <w:lang w:eastAsia="zh-CN"/>
        </w:rPr>
        <w:t xml:space="preserve">TSCG201807012 </w:t>
      </w:r>
      <w:r>
        <w:rPr>
          <w:rFonts w:hint="eastAsia" w:ascii="宋体" w:hAnsi="宋体" w:cs="宋体"/>
          <w:color w:val="auto"/>
          <w:sz w:val="22"/>
          <w:szCs w:val="22"/>
        </w:rPr>
        <w:t>）过程中形成的文字资料、询标纪要均作为本协议的组成部分，具有同等效力。</w:t>
      </w:r>
    </w:p>
    <w:p>
      <w:pPr>
        <w:widowControl/>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20.3本合同一式四份。甲、乙双方各执一份，泰顺县政府采购中心及泰顺县政府采购监管处各执一份。本项目未尽事宜以招标文件、投标文件及澄清文件等为准。</w:t>
      </w:r>
    </w:p>
    <w:p>
      <w:pPr>
        <w:widowControl/>
        <w:spacing w:line="380" w:lineRule="exact"/>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 xml:space="preserve">    21.协议的组成部分</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21.1本协议文本</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21.2中标通知书</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21.3投标文件(含澄清文件)</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21.4招标文件(含招标文件补充通知)</w:t>
      </w:r>
    </w:p>
    <w:p>
      <w:pPr>
        <w:tabs>
          <w:tab w:val="left" w:pos="630"/>
        </w:tabs>
        <w:adjustRightInd w:val="0"/>
        <w:snapToGrid w:val="0"/>
        <w:spacing w:line="380" w:lineRule="exact"/>
        <w:ind w:firstLine="440" w:firstLineChars="20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21.5协议补充条款或说明</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21.6本协议相关附件</w:t>
      </w:r>
    </w:p>
    <w:p>
      <w:pPr>
        <w:pStyle w:val="3"/>
        <w:snapToGrid w:val="0"/>
        <w:spacing w:line="380" w:lineRule="exact"/>
        <w:ind w:firstLine="442" w:firstLineChars="200"/>
        <w:rPr>
          <w:rFonts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22．协议附件</w:t>
      </w:r>
    </w:p>
    <w:p>
      <w:pPr>
        <w:pStyle w:val="3"/>
        <w:snapToGrid w:val="0"/>
        <w:spacing w:line="380" w:lineRule="exact"/>
        <w:ind w:firstLine="440" w:firstLineChars="200"/>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22.1泰顺县单位职工疗休养服务承诺书</w:t>
      </w:r>
    </w:p>
    <w:p>
      <w:pPr>
        <w:tabs>
          <w:tab w:val="left" w:pos="630"/>
          <w:tab w:val="left" w:pos="5250"/>
        </w:tabs>
        <w:adjustRightInd w:val="0"/>
        <w:snapToGrid w:val="0"/>
        <w:spacing w:line="380" w:lineRule="exact"/>
        <w:ind w:left="110" w:hanging="110" w:hangingChars="50"/>
        <w:jc w:val="lef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甲方（公章）：                                乙方（公章）：</w:t>
      </w:r>
    </w:p>
    <w:p>
      <w:pPr>
        <w:tabs>
          <w:tab w:val="left" w:pos="630"/>
        </w:tabs>
        <w:adjustRightInd w:val="0"/>
        <w:snapToGrid w:val="0"/>
        <w:spacing w:line="380" w:lineRule="exact"/>
        <w:ind w:left="110" w:hanging="110" w:hangingChars="50"/>
        <w:jc w:val="left"/>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甲方代表（签字）：                            乙方代表（签字）：</w:t>
      </w:r>
    </w:p>
    <w:p>
      <w:pPr>
        <w:tabs>
          <w:tab w:val="left" w:pos="630"/>
          <w:tab w:val="left" w:pos="5040"/>
          <w:tab w:val="left" w:pos="5355"/>
        </w:tabs>
        <w:adjustRightInd w:val="0"/>
        <w:snapToGrid w:val="0"/>
        <w:spacing w:line="380" w:lineRule="exact"/>
        <w:ind w:left="110" w:hanging="110" w:hanging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地址：                                       地址：</w:t>
      </w:r>
    </w:p>
    <w:p>
      <w:pPr>
        <w:tabs>
          <w:tab w:val="left" w:pos="630"/>
        </w:tabs>
        <w:adjustRightInd w:val="0"/>
        <w:snapToGrid w:val="0"/>
        <w:spacing w:line="380" w:lineRule="exact"/>
        <w:ind w:left="110" w:hanging="110" w:hanging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邮政编码：                                   邮政编码：</w:t>
      </w:r>
    </w:p>
    <w:p>
      <w:pPr>
        <w:tabs>
          <w:tab w:val="left" w:pos="630"/>
        </w:tabs>
        <w:adjustRightInd w:val="0"/>
        <w:snapToGrid w:val="0"/>
        <w:spacing w:line="380" w:lineRule="exact"/>
        <w:ind w:left="110" w:hanging="110" w:hanging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传真：                                       传真：</w:t>
      </w:r>
    </w:p>
    <w:p>
      <w:pPr>
        <w:tabs>
          <w:tab w:val="left" w:pos="630"/>
        </w:tabs>
        <w:adjustRightInd w:val="0"/>
        <w:snapToGrid w:val="0"/>
        <w:spacing w:line="380" w:lineRule="exact"/>
        <w:ind w:left="110" w:hanging="110" w:hanging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电话：                                       电话：</w:t>
      </w:r>
    </w:p>
    <w:p>
      <w:pPr>
        <w:tabs>
          <w:tab w:val="left" w:pos="630"/>
        </w:tabs>
        <w:adjustRightInd w:val="0"/>
        <w:snapToGrid w:val="0"/>
        <w:spacing w:line="380" w:lineRule="exact"/>
        <w:ind w:left="110" w:hanging="110" w:hangingChars="50"/>
        <w:rPr>
          <w:rFonts w:asciiTheme="minorEastAsia" w:hAnsiTheme="minorEastAsia" w:cstheme="minorEastAsia"/>
          <w:color w:val="auto"/>
          <w:sz w:val="22"/>
          <w:szCs w:val="22"/>
        </w:rPr>
      </w:pPr>
      <w:r>
        <w:rPr>
          <w:rFonts w:hint="eastAsia" w:asciiTheme="minorEastAsia" w:hAnsiTheme="minorEastAsia" w:cstheme="minorEastAsia"/>
          <w:color w:val="auto"/>
          <w:sz w:val="22"/>
          <w:szCs w:val="22"/>
        </w:rPr>
        <w:t>协议签订日期：       年  月  日              协议签订日期：  年  月  日</w:t>
      </w:r>
    </w:p>
    <w:p>
      <w:pPr>
        <w:autoSpaceDE w:val="0"/>
        <w:autoSpaceDN w:val="0"/>
        <w:adjustRightInd w:val="0"/>
        <w:spacing w:line="380" w:lineRule="exact"/>
        <w:ind w:firstLine="1308"/>
        <w:rPr>
          <w:rFonts w:asciiTheme="minorEastAsia" w:hAnsiTheme="minorEastAsia" w:cstheme="minorEastAsia"/>
          <w:b/>
          <w:color w:val="auto"/>
          <w:kern w:val="0"/>
          <w:sz w:val="22"/>
          <w:szCs w:val="22"/>
        </w:rPr>
      </w:pPr>
    </w:p>
    <w:p>
      <w:pPr>
        <w:spacing w:line="380" w:lineRule="exact"/>
        <w:jc w:val="center"/>
        <w:rPr>
          <w:rFonts w:ascii="宋体" w:hAnsi="宋体"/>
          <w:b/>
          <w:color w:val="auto"/>
          <w:sz w:val="22"/>
          <w:szCs w:val="22"/>
        </w:rPr>
      </w:pPr>
    </w:p>
    <w:p>
      <w:pPr>
        <w:spacing w:line="380" w:lineRule="exact"/>
        <w:jc w:val="center"/>
        <w:rPr>
          <w:rFonts w:hint="eastAsia" w:ascii="宋体" w:hAnsi="宋体"/>
          <w:b/>
          <w:color w:val="auto"/>
          <w:sz w:val="32"/>
          <w:szCs w:val="32"/>
        </w:rPr>
      </w:pPr>
    </w:p>
    <w:p>
      <w:pPr>
        <w:spacing w:line="380" w:lineRule="exact"/>
        <w:jc w:val="center"/>
        <w:rPr>
          <w:rFonts w:ascii="宋体" w:hAnsi="宋体"/>
          <w:b/>
          <w:color w:val="auto"/>
          <w:sz w:val="32"/>
          <w:szCs w:val="32"/>
        </w:rPr>
      </w:pPr>
      <w:r>
        <w:rPr>
          <w:rFonts w:hint="eastAsia" w:ascii="宋体" w:hAnsi="宋体"/>
          <w:b/>
          <w:color w:val="auto"/>
          <w:sz w:val="32"/>
          <w:szCs w:val="32"/>
        </w:rPr>
        <w:t>承诺书</w:t>
      </w:r>
    </w:p>
    <w:p>
      <w:pPr>
        <w:spacing w:line="380" w:lineRule="exact"/>
        <w:rPr>
          <w:rFonts w:ascii="宋体" w:hAnsi="宋体"/>
          <w:bCs/>
          <w:color w:val="auto"/>
          <w:kern w:val="0"/>
          <w:sz w:val="22"/>
          <w:szCs w:val="22"/>
        </w:rPr>
      </w:pPr>
      <w:r>
        <w:rPr>
          <w:rFonts w:hint="eastAsia" w:ascii="宋体" w:hAnsi="宋体"/>
          <w:bCs/>
          <w:color w:val="auto"/>
          <w:kern w:val="0"/>
          <w:sz w:val="22"/>
          <w:szCs w:val="22"/>
        </w:rPr>
        <w:t>泰顺县总工会：</w:t>
      </w:r>
    </w:p>
    <w:p>
      <w:pPr>
        <w:spacing w:line="380" w:lineRule="exact"/>
        <w:ind w:firstLine="540"/>
        <w:rPr>
          <w:rFonts w:ascii="宋体" w:hAnsi="宋体"/>
          <w:bCs/>
          <w:color w:val="auto"/>
          <w:kern w:val="0"/>
          <w:sz w:val="22"/>
          <w:szCs w:val="22"/>
        </w:rPr>
      </w:pPr>
      <w:r>
        <w:rPr>
          <w:rFonts w:hint="eastAsia" w:ascii="宋体" w:hAnsi="宋体"/>
          <w:bCs/>
          <w:color w:val="auto"/>
          <w:kern w:val="0"/>
          <w:sz w:val="22"/>
          <w:szCs w:val="22"/>
        </w:rPr>
        <w:t>根据</w:t>
      </w:r>
      <w:r>
        <w:rPr>
          <w:rFonts w:hint="eastAsia" w:asciiTheme="minorEastAsia" w:hAnsiTheme="minorEastAsia"/>
          <w:bCs/>
          <w:color w:val="auto"/>
          <w:kern w:val="0"/>
          <w:sz w:val="22"/>
          <w:szCs w:val="22"/>
        </w:rPr>
        <w:t>泰顺县职工疗休养服务经营单位定点采购项目</w:t>
      </w:r>
      <w:r>
        <w:rPr>
          <w:rFonts w:hint="eastAsia" w:ascii="宋体" w:hAnsi="宋体"/>
          <w:bCs/>
          <w:color w:val="auto"/>
          <w:kern w:val="0"/>
          <w:sz w:val="22"/>
          <w:szCs w:val="22"/>
        </w:rPr>
        <w:t>（项目编号：</w:t>
      </w:r>
      <w:r>
        <w:rPr>
          <w:rFonts w:hint="eastAsia" w:ascii="宋体" w:hAnsi="宋体"/>
          <w:bCs/>
          <w:color w:val="auto"/>
          <w:kern w:val="0"/>
          <w:sz w:val="22"/>
          <w:szCs w:val="22"/>
          <w:lang w:eastAsia="zh-CN"/>
        </w:rPr>
        <w:t xml:space="preserve">TSCG201807012 </w:t>
      </w:r>
      <w:r>
        <w:rPr>
          <w:rFonts w:hint="eastAsia" w:ascii="宋体" w:hAnsi="宋体"/>
          <w:bCs/>
          <w:color w:val="auto"/>
          <w:kern w:val="0"/>
          <w:sz w:val="22"/>
          <w:szCs w:val="22"/>
        </w:rPr>
        <w:t>）要求，我方在协议有效期内郑重承诺：</w:t>
      </w:r>
    </w:p>
    <w:p>
      <w:pPr>
        <w:spacing w:line="380" w:lineRule="exact"/>
        <w:ind w:firstLine="540"/>
        <w:rPr>
          <w:rFonts w:ascii="宋体" w:hAnsi="宋体"/>
          <w:bCs/>
          <w:color w:val="auto"/>
          <w:kern w:val="0"/>
          <w:sz w:val="22"/>
          <w:szCs w:val="22"/>
        </w:rPr>
      </w:pPr>
      <w:r>
        <w:rPr>
          <w:rFonts w:hint="eastAsia" w:ascii="宋体" w:hAnsi="宋体"/>
          <w:bCs/>
          <w:color w:val="auto"/>
          <w:kern w:val="0"/>
          <w:sz w:val="22"/>
          <w:szCs w:val="22"/>
        </w:rPr>
        <w:t>一、我方已经详细阅读了本项目采购文件，并承诺完全同意该文件所有条款。</w:t>
      </w:r>
    </w:p>
    <w:p>
      <w:pPr>
        <w:spacing w:line="380" w:lineRule="exact"/>
        <w:ind w:firstLine="540"/>
        <w:rPr>
          <w:rFonts w:ascii="宋体" w:hAnsi="宋体"/>
          <w:bCs/>
          <w:color w:val="auto"/>
          <w:kern w:val="0"/>
          <w:sz w:val="22"/>
          <w:szCs w:val="22"/>
        </w:rPr>
      </w:pPr>
      <w:r>
        <w:rPr>
          <w:rFonts w:hint="eastAsia" w:ascii="宋体" w:hAnsi="宋体"/>
          <w:bCs/>
          <w:color w:val="auto"/>
          <w:kern w:val="0"/>
          <w:sz w:val="22"/>
          <w:szCs w:val="22"/>
        </w:rPr>
        <w:t>二、我方保证对自身在协议履行期间的行为承担责任，保证如发现我方因自身原因违反采购文件、响应文件、协议书的有关规定或承诺，泰顺县总工会可以根据上述文件材料规定作出处理，各级级政府采购监督管理部门有权根据《中华人民共和国政府采购法》等法律法规对我方进行处罚，直至停止我方参与大卖场服务商资格，情节严重的，列入政府采购不良供应商名单。</w:t>
      </w:r>
    </w:p>
    <w:p>
      <w:pPr>
        <w:spacing w:line="380" w:lineRule="exact"/>
        <w:ind w:firstLine="540"/>
        <w:rPr>
          <w:rFonts w:ascii="宋体" w:hAnsi="宋体"/>
          <w:bCs/>
          <w:color w:val="auto"/>
          <w:kern w:val="0"/>
          <w:sz w:val="22"/>
          <w:szCs w:val="22"/>
        </w:rPr>
      </w:pPr>
      <w:r>
        <w:rPr>
          <w:rFonts w:hint="eastAsia" w:ascii="宋体" w:hAnsi="宋体"/>
          <w:bCs/>
          <w:color w:val="auto"/>
          <w:kern w:val="0"/>
          <w:sz w:val="22"/>
          <w:szCs w:val="22"/>
        </w:rPr>
        <w:t>三、我方保证根据《</w:t>
      </w:r>
      <w:r>
        <w:rPr>
          <w:rFonts w:hint="eastAsia" w:asciiTheme="minorEastAsia" w:hAnsiTheme="minorEastAsia"/>
          <w:bCs/>
          <w:color w:val="auto"/>
          <w:kern w:val="0"/>
          <w:sz w:val="22"/>
          <w:szCs w:val="22"/>
        </w:rPr>
        <w:t>泰顺县职工疗休养服务经营单位定点采购</w:t>
      </w:r>
      <w:r>
        <w:rPr>
          <w:rFonts w:hint="eastAsia" w:ascii="宋体" w:hAnsi="宋体"/>
          <w:color w:val="auto"/>
          <w:sz w:val="22"/>
          <w:szCs w:val="22"/>
        </w:rPr>
        <w:t>项目协议书</w:t>
      </w:r>
      <w:r>
        <w:rPr>
          <w:rFonts w:hint="eastAsia" w:ascii="宋体" w:hAnsi="宋体"/>
          <w:bCs/>
          <w:color w:val="auto"/>
          <w:kern w:val="0"/>
          <w:sz w:val="22"/>
          <w:szCs w:val="22"/>
        </w:rPr>
        <w:t>》和其它</w:t>
      </w:r>
      <w:r>
        <w:rPr>
          <w:rFonts w:hint="eastAsia" w:asciiTheme="minorEastAsia" w:hAnsiTheme="minorEastAsia"/>
          <w:bCs/>
          <w:color w:val="auto"/>
          <w:kern w:val="0"/>
          <w:sz w:val="22"/>
          <w:szCs w:val="22"/>
        </w:rPr>
        <w:t>相关</w:t>
      </w:r>
      <w:r>
        <w:rPr>
          <w:rFonts w:hint="eastAsia" w:ascii="宋体" w:hAnsi="宋体"/>
          <w:bCs/>
          <w:color w:val="auto"/>
          <w:kern w:val="0"/>
          <w:sz w:val="22"/>
          <w:szCs w:val="22"/>
        </w:rPr>
        <w:t>要求及我方响应承诺，按承</w:t>
      </w:r>
      <w:r>
        <w:rPr>
          <w:rFonts w:hint="eastAsia" w:asciiTheme="minorEastAsia" w:hAnsiTheme="minorEastAsia"/>
          <w:bCs/>
          <w:color w:val="auto"/>
          <w:kern w:val="0"/>
          <w:sz w:val="22"/>
          <w:szCs w:val="22"/>
        </w:rPr>
        <w:t>诺及协议要求</w:t>
      </w:r>
      <w:r>
        <w:rPr>
          <w:rFonts w:hint="eastAsia" w:ascii="宋体" w:hAnsi="宋体"/>
          <w:bCs/>
          <w:color w:val="auto"/>
          <w:kern w:val="0"/>
          <w:sz w:val="22"/>
          <w:szCs w:val="22"/>
        </w:rPr>
        <w:t>及时向浙江省泰顺县</w:t>
      </w:r>
      <w:r>
        <w:rPr>
          <w:rFonts w:hint="eastAsia" w:asciiTheme="minorEastAsia" w:hAnsiTheme="minorEastAsia"/>
          <w:bCs/>
          <w:color w:val="auto"/>
          <w:kern w:val="0"/>
          <w:sz w:val="22"/>
          <w:szCs w:val="22"/>
        </w:rPr>
        <w:t>本机各机关事业</w:t>
      </w:r>
      <w:r>
        <w:rPr>
          <w:rFonts w:hint="eastAsia" w:ascii="宋体" w:hAnsi="宋体"/>
          <w:bCs/>
          <w:color w:val="auto"/>
          <w:kern w:val="0"/>
          <w:sz w:val="22"/>
          <w:szCs w:val="22"/>
        </w:rPr>
        <w:t>单位提供高质量的服务，且不在《</w:t>
      </w:r>
      <w:r>
        <w:rPr>
          <w:rFonts w:hint="eastAsia" w:asciiTheme="minorEastAsia" w:hAnsiTheme="minorEastAsia"/>
          <w:bCs/>
          <w:color w:val="auto"/>
          <w:kern w:val="0"/>
          <w:sz w:val="22"/>
          <w:szCs w:val="22"/>
        </w:rPr>
        <w:t>泰顺县职工疗休养服务经营单位定点采购</w:t>
      </w:r>
      <w:r>
        <w:rPr>
          <w:rFonts w:hint="eastAsia" w:ascii="宋体" w:hAnsi="宋体"/>
          <w:color w:val="auto"/>
          <w:sz w:val="22"/>
          <w:szCs w:val="22"/>
        </w:rPr>
        <w:t>项目协议书</w:t>
      </w:r>
      <w:r>
        <w:rPr>
          <w:rFonts w:hint="eastAsia" w:ascii="宋体" w:hAnsi="宋体"/>
          <w:bCs/>
          <w:color w:val="auto"/>
          <w:kern w:val="0"/>
          <w:sz w:val="22"/>
          <w:szCs w:val="22"/>
        </w:rPr>
        <w:t>》内容之外提出任何附加条款。</w:t>
      </w:r>
    </w:p>
    <w:p>
      <w:pPr>
        <w:spacing w:line="380" w:lineRule="exact"/>
        <w:ind w:firstLine="540"/>
        <w:rPr>
          <w:rFonts w:ascii="宋体" w:hAnsi="宋体"/>
          <w:bCs/>
          <w:color w:val="auto"/>
          <w:kern w:val="0"/>
          <w:sz w:val="22"/>
          <w:szCs w:val="22"/>
        </w:rPr>
      </w:pPr>
      <w:r>
        <w:rPr>
          <w:rFonts w:hint="eastAsia" w:ascii="宋体" w:hAnsi="宋体"/>
          <w:bCs/>
          <w:color w:val="auto"/>
          <w:kern w:val="0"/>
          <w:sz w:val="22"/>
          <w:szCs w:val="22"/>
        </w:rPr>
        <w:t>四、我方保证本协议中所供商品</w:t>
      </w:r>
      <w:r>
        <w:rPr>
          <w:rFonts w:hint="eastAsia" w:asciiTheme="minorEastAsia" w:hAnsiTheme="minorEastAsia"/>
          <w:bCs/>
          <w:color w:val="auto"/>
          <w:kern w:val="0"/>
          <w:sz w:val="22"/>
          <w:szCs w:val="22"/>
        </w:rPr>
        <w:t>及服务</w:t>
      </w:r>
      <w:r>
        <w:rPr>
          <w:rFonts w:hint="eastAsia" w:ascii="宋体" w:hAnsi="宋体"/>
          <w:bCs/>
          <w:color w:val="auto"/>
          <w:kern w:val="0"/>
          <w:sz w:val="22"/>
          <w:szCs w:val="22"/>
        </w:rPr>
        <w:t>均</w:t>
      </w:r>
      <w:r>
        <w:rPr>
          <w:rFonts w:hint="eastAsia" w:asciiTheme="minorEastAsia" w:hAnsiTheme="minorEastAsia"/>
          <w:bCs/>
          <w:color w:val="auto"/>
          <w:kern w:val="0"/>
          <w:sz w:val="22"/>
          <w:szCs w:val="22"/>
        </w:rPr>
        <w:t>合法合规</w:t>
      </w:r>
      <w:r>
        <w:rPr>
          <w:rFonts w:hint="eastAsia" w:ascii="宋体" w:hAnsi="宋体"/>
          <w:bCs/>
          <w:color w:val="auto"/>
          <w:kern w:val="0"/>
          <w:sz w:val="22"/>
          <w:szCs w:val="22"/>
        </w:rPr>
        <w:t>，并具有相应的经营资质。</w:t>
      </w:r>
    </w:p>
    <w:p>
      <w:pPr>
        <w:spacing w:line="380" w:lineRule="exact"/>
        <w:ind w:firstLine="540"/>
        <w:rPr>
          <w:rFonts w:ascii="宋体" w:hAnsi="宋体"/>
          <w:bCs/>
          <w:color w:val="auto"/>
          <w:kern w:val="0"/>
          <w:sz w:val="22"/>
          <w:szCs w:val="22"/>
        </w:rPr>
      </w:pPr>
      <w:r>
        <w:rPr>
          <w:rFonts w:hint="eastAsia" w:asciiTheme="minorEastAsia" w:hAnsiTheme="minorEastAsia"/>
          <w:bCs/>
          <w:color w:val="auto"/>
          <w:kern w:val="0"/>
          <w:sz w:val="22"/>
          <w:szCs w:val="22"/>
        </w:rPr>
        <w:t>五</w:t>
      </w:r>
      <w:r>
        <w:rPr>
          <w:rFonts w:hint="eastAsia" w:ascii="宋体" w:hAnsi="宋体"/>
          <w:bCs/>
          <w:color w:val="auto"/>
          <w:kern w:val="0"/>
          <w:sz w:val="22"/>
          <w:szCs w:val="22"/>
        </w:rPr>
        <w:t>、我方保证严格按照</w:t>
      </w:r>
      <w:r>
        <w:rPr>
          <w:rFonts w:hint="eastAsia" w:asciiTheme="minorEastAsia" w:hAnsiTheme="minorEastAsia"/>
          <w:bCs/>
          <w:color w:val="auto"/>
          <w:kern w:val="0"/>
          <w:sz w:val="22"/>
          <w:szCs w:val="22"/>
        </w:rPr>
        <w:t>招、投标文件</w:t>
      </w:r>
      <w:r>
        <w:rPr>
          <w:rFonts w:hint="eastAsia" w:ascii="宋体" w:hAnsi="宋体"/>
          <w:bCs/>
          <w:color w:val="auto"/>
          <w:kern w:val="0"/>
          <w:sz w:val="22"/>
          <w:szCs w:val="22"/>
        </w:rPr>
        <w:t>向各采购单位提供</w:t>
      </w:r>
      <w:r>
        <w:rPr>
          <w:rFonts w:hint="eastAsia" w:asciiTheme="minorEastAsia" w:hAnsiTheme="minorEastAsia"/>
          <w:bCs/>
          <w:color w:val="auto"/>
          <w:kern w:val="0"/>
          <w:sz w:val="22"/>
          <w:szCs w:val="22"/>
        </w:rPr>
        <w:t>疗休养</w:t>
      </w:r>
      <w:r>
        <w:rPr>
          <w:rFonts w:hint="eastAsia" w:ascii="宋体" w:hAnsi="宋体"/>
          <w:bCs/>
          <w:color w:val="auto"/>
          <w:kern w:val="0"/>
          <w:sz w:val="22"/>
          <w:szCs w:val="22"/>
        </w:rPr>
        <w:t>服务。</w:t>
      </w:r>
    </w:p>
    <w:p>
      <w:pPr>
        <w:spacing w:line="380" w:lineRule="exact"/>
        <w:ind w:firstLine="540"/>
        <w:rPr>
          <w:rFonts w:ascii="宋体" w:hAnsi="宋体"/>
          <w:bCs/>
          <w:color w:val="auto"/>
          <w:kern w:val="0"/>
          <w:sz w:val="22"/>
          <w:szCs w:val="22"/>
        </w:rPr>
      </w:pPr>
      <w:r>
        <w:rPr>
          <w:rFonts w:hint="eastAsia" w:asciiTheme="minorEastAsia" w:hAnsiTheme="minorEastAsia"/>
          <w:bCs/>
          <w:color w:val="auto"/>
          <w:kern w:val="0"/>
          <w:sz w:val="22"/>
          <w:szCs w:val="22"/>
        </w:rPr>
        <w:t>六</w:t>
      </w:r>
      <w:r>
        <w:rPr>
          <w:rFonts w:hint="eastAsia" w:ascii="宋体" w:hAnsi="宋体"/>
          <w:bCs/>
          <w:color w:val="auto"/>
          <w:kern w:val="0"/>
          <w:sz w:val="22"/>
          <w:szCs w:val="22"/>
        </w:rPr>
        <w:t>、我方保证在定点期间按协议文本规定内容与泰顺县总工会签订合同书。</w:t>
      </w:r>
    </w:p>
    <w:p>
      <w:pPr>
        <w:spacing w:line="380" w:lineRule="exact"/>
        <w:ind w:firstLine="540"/>
        <w:rPr>
          <w:rFonts w:ascii="宋体" w:hAnsi="宋体"/>
          <w:bCs/>
          <w:color w:val="auto"/>
          <w:kern w:val="0"/>
          <w:sz w:val="22"/>
          <w:szCs w:val="22"/>
        </w:rPr>
      </w:pPr>
      <w:r>
        <w:rPr>
          <w:rFonts w:hint="eastAsia" w:asciiTheme="minorEastAsia" w:hAnsiTheme="minorEastAsia"/>
          <w:bCs/>
          <w:color w:val="auto"/>
          <w:kern w:val="0"/>
          <w:sz w:val="22"/>
          <w:szCs w:val="22"/>
        </w:rPr>
        <w:t>七</w:t>
      </w:r>
      <w:r>
        <w:rPr>
          <w:rFonts w:hint="eastAsia" w:ascii="宋体" w:hAnsi="宋体"/>
          <w:bCs/>
          <w:color w:val="auto"/>
          <w:kern w:val="0"/>
          <w:sz w:val="22"/>
          <w:szCs w:val="22"/>
        </w:rPr>
        <w:t>、我方同意贵方为实施政府采购工作的需要，可以在有关网站和相关文件上公布我方</w:t>
      </w:r>
      <w:r>
        <w:rPr>
          <w:rFonts w:hint="eastAsia" w:asciiTheme="minorEastAsia" w:hAnsiTheme="minorEastAsia"/>
          <w:bCs/>
          <w:color w:val="auto"/>
          <w:kern w:val="0"/>
          <w:sz w:val="22"/>
          <w:szCs w:val="22"/>
        </w:rPr>
        <w:t>线路</w:t>
      </w:r>
      <w:r>
        <w:rPr>
          <w:rFonts w:hint="eastAsia" w:ascii="宋体" w:hAnsi="宋体"/>
          <w:bCs/>
          <w:color w:val="auto"/>
          <w:kern w:val="0"/>
          <w:sz w:val="22"/>
          <w:szCs w:val="22"/>
        </w:rPr>
        <w:t>、价格以及相关信息。</w:t>
      </w:r>
    </w:p>
    <w:p>
      <w:pPr>
        <w:spacing w:line="380" w:lineRule="exact"/>
        <w:ind w:firstLine="540"/>
        <w:rPr>
          <w:rFonts w:ascii="宋体" w:hAnsi="宋体"/>
          <w:bCs/>
          <w:color w:val="auto"/>
          <w:kern w:val="0"/>
          <w:sz w:val="22"/>
          <w:szCs w:val="22"/>
        </w:rPr>
      </w:pPr>
      <w:r>
        <w:rPr>
          <w:rFonts w:hint="eastAsia" w:asciiTheme="minorEastAsia" w:hAnsiTheme="minorEastAsia"/>
          <w:bCs/>
          <w:color w:val="auto"/>
          <w:kern w:val="0"/>
          <w:sz w:val="22"/>
          <w:szCs w:val="22"/>
        </w:rPr>
        <w:t>八</w:t>
      </w:r>
      <w:r>
        <w:rPr>
          <w:rFonts w:hint="eastAsia" w:ascii="宋体" w:hAnsi="宋体"/>
          <w:bCs/>
          <w:color w:val="auto"/>
          <w:kern w:val="0"/>
          <w:sz w:val="22"/>
          <w:szCs w:val="22"/>
        </w:rPr>
        <w:t>、协议履行期间，我方保证严格按照相关财务规章制度，拒绝采购单位在协议或承诺范围外提出的不合理要求，防止违法、违规现象的出现。</w:t>
      </w:r>
    </w:p>
    <w:p>
      <w:pPr>
        <w:spacing w:line="380" w:lineRule="exact"/>
        <w:ind w:firstLine="540"/>
        <w:rPr>
          <w:rFonts w:ascii="宋体" w:hAnsi="宋体"/>
          <w:bCs/>
          <w:color w:val="auto"/>
          <w:kern w:val="0"/>
          <w:sz w:val="22"/>
          <w:szCs w:val="22"/>
        </w:rPr>
      </w:pPr>
      <w:r>
        <w:rPr>
          <w:rFonts w:hint="eastAsia" w:ascii="宋体" w:hAnsi="宋体"/>
          <w:bCs/>
          <w:color w:val="auto"/>
          <w:kern w:val="0"/>
          <w:sz w:val="22"/>
          <w:szCs w:val="22"/>
        </w:rPr>
        <w:t>本承诺书自我方签字之日起至协议终止日内有效。</w:t>
      </w:r>
    </w:p>
    <w:p>
      <w:pPr>
        <w:spacing w:line="380" w:lineRule="exact"/>
        <w:ind w:firstLine="2310" w:firstLineChars="1050"/>
        <w:rPr>
          <w:rFonts w:ascii="宋体" w:hAnsi="宋体"/>
          <w:bCs/>
          <w:color w:val="auto"/>
          <w:kern w:val="0"/>
          <w:sz w:val="22"/>
          <w:szCs w:val="22"/>
        </w:rPr>
      </w:pPr>
      <w:r>
        <w:rPr>
          <w:rFonts w:hint="eastAsia" w:ascii="宋体" w:hAnsi="宋体"/>
          <w:bCs/>
          <w:color w:val="auto"/>
          <w:kern w:val="0"/>
          <w:sz w:val="22"/>
          <w:szCs w:val="22"/>
        </w:rPr>
        <w:t>供应商名称（公章）：</w:t>
      </w:r>
    </w:p>
    <w:p>
      <w:pPr>
        <w:spacing w:line="380" w:lineRule="exact"/>
        <w:ind w:firstLine="440" w:firstLineChars="200"/>
        <w:rPr>
          <w:rFonts w:ascii="宋体" w:hAnsi="宋体"/>
          <w:bCs/>
          <w:color w:val="auto"/>
          <w:kern w:val="0"/>
          <w:sz w:val="22"/>
          <w:szCs w:val="22"/>
        </w:rPr>
      </w:pPr>
      <w:r>
        <w:rPr>
          <w:rFonts w:hint="eastAsia" w:ascii="宋体" w:hAnsi="宋体"/>
          <w:bCs/>
          <w:color w:val="auto"/>
          <w:kern w:val="0"/>
          <w:sz w:val="22"/>
          <w:szCs w:val="22"/>
        </w:rPr>
        <w:t xml:space="preserve">       </w:t>
      </w:r>
      <w:r>
        <w:rPr>
          <w:rFonts w:hint="eastAsia" w:asciiTheme="minorEastAsia" w:hAnsiTheme="minorEastAsia"/>
          <w:bCs/>
          <w:color w:val="auto"/>
          <w:kern w:val="0"/>
          <w:sz w:val="22"/>
          <w:szCs w:val="22"/>
        </w:rPr>
        <w:t xml:space="preserve">          </w:t>
      </w:r>
      <w:r>
        <w:rPr>
          <w:rFonts w:hint="eastAsia" w:ascii="宋体" w:hAnsi="宋体"/>
          <w:bCs/>
          <w:color w:val="auto"/>
          <w:kern w:val="0"/>
          <w:sz w:val="22"/>
          <w:szCs w:val="22"/>
        </w:rPr>
        <w:t xml:space="preserve"> 法定代表人或授权委托人（签字）：</w:t>
      </w:r>
    </w:p>
    <w:p>
      <w:pPr>
        <w:spacing w:line="380" w:lineRule="exact"/>
        <w:rPr>
          <w:rFonts w:ascii="宋体" w:hAnsi="宋体"/>
          <w:bCs/>
          <w:color w:val="auto"/>
          <w:kern w:val="0"/>
          <w:sz w:val="22"/>
          <w:szCs w:val="22"/>
        </w:rPr>
      </w:pPr>
      <w:r>
        <w:rPr>
          <w:rFonts w:hint="eastAsia" w:ascii="宋体" w:hAnsi="宋体"/>
          <w:bCs/>
          <w:color w:val="auto"/>
          <w:kern w:val="0"/>
          <w:sz w:val="22"/>
          <w:szCs w:val="22"/>
        </w:rPr>
        <w:t xml:space="preserve">  </w:t>
      </w:r>
      <w:r>
        <w:rPr>
          <w:rFonts w:hint="eastAsia" w:asciiTheme="minorEastAsia" w:hAnsiTheme="minorEastAsia"/>
          <w:bCs/>
          <w:color w:val="auto"/>
          <w:kern w:val="0"/>
          <w:sz w:val="22"/>
          <w:szCs w:val="22"/>
        </w:rPr>
        <w:t xml:space="preserve">                           </w:t>
      </w:r>
      <w:r>
        <w:rPr>
          <w:rFonts w:hint="eastAsia" w:ascii="宋体" w:hAnsi="宋体"/>
          <w:bCs/>
          <w:color w:val="auto"/>
          <w:kern w:val="0"/>
          <w:sz w:val="22"/>
          <w:szCs w:val="22"/>
        </w:rPr>
        <w:t>声明日期：2018年   月   日</w:t>
      </w:r>
    </w:p>
    <w:p>
      <w:pPr>
        <w:autoSpaceDE w:val="0"/>
        <w:autoSpaceDN w:val="0"/>
        <w:adjustRightInd w:val="0"/>
        <w:snapToGrid w:val="0"/>
        <w:spacing w:line="420" w:lineRule="exact"/>
        <w:ind w:firstLine="462" w:firstLineChars="210"/>
        <w:textAlignment w:val="bottom"/>
        <w:rPr>
          <w:rFonts w:ascii="宋体" w:hAnsi="宋体"/>
          <w:color w:val="auto"/>
          <w:sz w:val="22"/>
          <w:szCs w:val="22"/>
        </w:rPr>
      </w:pPr>
    </w:p>
    <w:p>
      <w:pPr>
        <w:pStyle w:val="11"/>
        <w:adjustRightInd w:val="0"/>
        <w:snapToGrid w:val="0"/>
        <w:spacing w:line="400" w:lineRule="exact"/>
        <w:jc w:val="center"/>
        <w:rPr>
          <w:rFonts w:hAnsi="宋体" w:eastAsia="宋体" w:cs="宋体"/>
          <w:b/>
          <w:color w:val="auto"/>
          <w:sz w:val="32"/>
          <w:szCs w:val="32"/>
        </w:rPr>
      </w:pPr>
    </w:p>
    <w:p>
      <w:pPr>
        <w:pStyle w:val="11"/>
        <w:adjustRightInd w:val="0"/>
        <w:snapToGrid w:val="0"/>
        <w:spacing w:line="400" w:lineRule="exact"/>
        <w:rPr>
          <w:rFonts w:hAnsi="宋体" w:eastAsia="宋体" w:cs="宋体"/>
          <w:b/>
          <w:color w:val="auto"/>
          <w:sz w:val="32"/>
          <w:szCs w:val="32"/>
        </w:rPr>
      </w:pPr>
    </w:p>
    <w:p>
      <w:pPr>
        <w:pStyle w:val="11"/>
        <w:adjustRightInd w:val="0"/>
        <w:snapToGrid w:val="0"/>
        <w:spacing w:line="400" w:lineRule="exact"/>
        <w:rPr>
          <w:rFonts w:hAnsi="宋体" w:eastAsia="宋体" w:cs="宋体"/>
          <w:b/>
          <w:color w:val="auto"/>
          <w:sz w:val="32"/>
          <w:szCs w:val="32"/>
        </w:rPr>
      </w:pPr>
    </w:p>
    <w:p>
      <w:pPr>
        <w:pStyle w:val="11"/>
        <w:adjustRightInd w:val="0"/>
        <w:snapToGrid w:val="0"/>
        <w:spacing w:line="400" w:lineRule="exact"/>
        <w:rPr>
          <w:rFonts w:hAnsi="宋体" w:eastAsia="宋体" w:cs="宋体"/>
          <w:b/>
          <w:color w:val="auto"/>
          <w:sz w:val="32"/>
          <w:szCs w:val="32"/>
        </w:rPr>
      </w:pPr>
    </w:p>
    <w:p>
      <w:pPr>
        <w:pStyle w:val="11"/>
        <w:adjustRightInd w:val="0"/>
        <w:snapToGrid w:val="0"/>
        <w:spacing w:line="400" w:lineRule="exact"/>
        <w:rPr>
          <w:rFonts w:hAnsi="宋体" w:eastAsia="宋体" w:cs="宋体"/>
          <w:b/>
          <w:color w:val="auto"/>
          <w:sz w:val="32"/>
          <w:szCs w:val="32"/>
        </w:rPr>
      </w:pPr>
    </w:p>
    <w:p>
      <w:pPr>
        <w:pStyle w:val="11"/>
        <w:adjustRightInd w:val="0"/>
        <w:snapToGrid w:val="0"/>
        <w:spacing w:line="400" w:lineRule="exact"/>
        <w:rPr>
          <w:rFonts w:hAnsi="宋体" w:eastAsia="宋体" w:cs="宋体"/>
          <w:b/>
          <w:color w:val="auto"/>
          <w:sz w:val="32"/>
          <w:szCs w:val="32"/>
        </w:rPr>
      </w:pPr>
    </w:p>
    <w:p>
      <w:pPr>
        <w:pStyle w:val="11"/>
        <w:adjustRightInd w:val="0"/>
        <w:snapToGrid w:val="0"/>
        <w:spacing w:line="400" w:lineRule="exact"/>
        <w:jc w:val="center"/>
        <w:rPr>
          <w:rFonts w:hAnsi="宋体" w:eastAsia="宋体" w:cs="宋体"/>
          <w:b/>
          <w:color w:val="auto"/>
          <w:sz w:val="32"/>
          <w:szCs w:val="32"/>
        </w:rPr>
      </w:pPr>
      <w:r>
        <w:rPr>
          <w:rFonts w:hint="eastAsia" w:hAnsi="宋体" w:eastAsia="宋体" w:cs="宋体"/>
          <w:b/>
          <w:color w:val="auto"/>
          <w:sz w:val="32"/>
          <w:szCs w:val="32"/>
        </w:rPr>
        <w:t>第五部分    附件—投标文件格式</w:t>
      </w:r>
    </w:p>
    <w:p>
      <w:pPr>
        <w:snapToGrid w:val="0"/>
        <w:spacing w:before="120" w:beforeLines="50" w:after="50"/>
        <w:rPr>
          <w:rFonts w:ascii="宋体" w:hAnsi="宋体"/>
          <w:b/>
          <w:color w:val="auto"/>
          <w:sz w:val="24"/>
        </w:rPr>
      </w:pPr>
      <w:bookmarkStart w:id="17" w:name="_Toc10294"/>
      <w:r>
        <w:rPr>
          <w:rFonts w:hint="eastAsia" w:hAnsi="宋体" w:eastAsia="宋体"/>
          <w:color w:val="auto"/>
          <w:szCs w:val="36"/>
        </w:rPr>
        <w:t xml:space="preserve"> </w:t>
      </w:r>
      <w:r>
        <w:rPr>
          <w:rFonts w:hint="eastAsia" w:ascii="宋体" w:hAnsi="宋体"/>
          <w:b/>
          <w:color w:val="auto"/>
          <w:sz w:val="24"/>
        </w:rPr>
        <w:t>1.投标文件的外包装封面格式：</w:t>
      </w:r>
    </w:p>
    <w:p>
      <w:pPr>
        <w:snapToGrid w:val="0"/>
        <w:spacing w:before="120" w:beforeLines="50" w:after="50"/>
        <w:jc w:val="center"/>
        <w:rPr>
          <w:rFonts w:ascii="宋体" w:hAnsi="宋体"/>
          <w:bCs/>
          <w:color w:val="auto"/>
          <w:sz w:val="24"/>
        </w:rPr>
      </w:pPr>
      <w:r>
        <w:rPr>
          <w:rFonts w:hint="eastAsia" w:ascii="宋体" w:hAnsi="宋体"/>
          <w:bCs/>
          <w:color w:val="auto"/>
          <w:sz w:val="24"/>
        </w:rPr>
        <w:t>×××（供应商名称）</w:t>
      </w:r>
    </w:p>
    <w:p>
      <w:pPr>
        <w:snapToGrid w:val="0"/>
        <w:spacing w:before="120" w:beforeLines="50" w:after="50"/>
        <w:jc w:val="center"/>
        <w:rPr>
          <w:rFonts w:ascii="宋体" w:hAnsi="宋体"/>
          <w:bCs/>
          <w:color w:val="auto"/>
          <w:sz w:val="24"/>
        </w:rPr>
      </w:pPr>
      <w:r>
        <w:rPr>
          <w:rFonts w:hint="eastAsia" w:ascii="宋体" w:hAnsi="宋体"/>
          <w:bCs/>
          <w:color w:val="auto"/>
          <w:sz w:val="24"/>
        </w:rPr>
        <w:t>投 标 文 件</w:t>
      </w:r>
    </w:p>
    <w:p>
      <w:pPr>
        <w:pStyle w:val="10"/>
        <w:snapToGrid w:val="0"/>
        <w:spacing w:before="50" w:after="50"/>
        <w:ind w:firstLine="998" w:firstLineChars="416"/>
        <w:rPr>
          <w:rFonts w:ascii="宋体" w:hAnsi="宋体"/>
          <w:bCs/>
          <w:color w:val="auto"/>
          <w:sz w:val="24"/>
          <w:szCs w:val="22"/>
        </w:rPr>
      </w:pPr>
      <w:r>
        <w:rPr>
          <w:rFonts w:hint="eastAsia" w:ascii="宋体" w:hAnsi="宋体"/>
          <w:bCs/>
          <w:color w:val="auto"/>
          <w:sz w:val="24"/>
          <w:szCs w:val="22"/>
        </w:rPr>
        <w:t>项目名称：泰顺县职工疗休养服务经营单位定点采购</w:t>
      </w:r>
    </w:p>
    <w:p>
      <w:pPr>
        <w:pStyle w:val="10"/>
        <w:snapToGrid w:val="0"/>
        <w:spacing w:before="50" w:after="50"/>
        <w:ind w:firstLine="998" w:firstLineChars="416"/>
        <w:rPr>
          <w:rFonts w:ascii="宋体" w:hAnsi="宋体"/>
          <w:bCs/>
          <w:color w:val="auto"/>
          <w:sz w:val="24"/>
          <w:szCs w:val="22"/>
        </w:rPr>
      </w:pPr>
      <w:r>
        <w:rPr>
          <w:rFonts w:hint="eastAsia" w:ascii="宋体" w:hAnsi="宋体"/>
          <w:bCs/>
          <w:color w:val="auto"/>
          <w:sz w:val="24"/>
          <w:szCs w:val="22"/>
        </w:rPr>
        <w:t>招标编号：</w:t>
      </w:r>
      <w:r>
        <w:rPr>
          <w:rFonts w:hint="eastAsia" w:ascii="宋体" w:hAnsi="宋体"/>
          <w:bCs/>
          <w:color w:val="auto"/>
          <w:sz w:val="24"/>
          <w:szCs w:val="22"/>
          <w:lang w:eastAsia="zh-CN"/>
        </w:rPr>
        <w:t xml:space="preserve">TSCG201807012 </w:t>
      </w:r>
      <w:r>
        <w:rPr>
          <w:rFonts w:hint="eastAsia" w:ascii="宋体" w:hAnsi="宋体"/>
          <w:bCs/>
          <w:color w:val="auto"/>
          <w:sz w:val="24"/>
          <w:szCs w:val="22"/>
        </w:rPr>
        <w:t>05022</w:t>
      </w:r>
    </w:p>
    <w:p>
      <w:pPr>
        <w:pStyle w:val="10"/>
        <w:snapToGrid w:val="0"/>
        <w:spacing w:before="50" w:after="50"/>
        <w:ind w:firstLine="998" w:firstLineChars="416"/>
        <w:rPr>
          <w:rFonts w:ascii="宋体" w:hAnsi="宋体"/>
          <w:bCs/>
          <w:color w:val="auto"/>
          <w:sz w:val="24"/>
        </w:rPr>
      </w:pPr>
      <w:r>
        <w:rPr>
          <w:rFonts w:ascii="宋体" w:hAnsi="宋体"/>
          <w:bCs/>
          <w:color w:val="auto"/>
          <w:sz w:val="24"/>
          <w:szCs w:val="22"/>
        </w:rPr>
        <w:t>投标文件</w:t>
      </w:r>
      <w:r>
        <w:rPr>
          <w:rFonts w:ascii="宋体" w:hAnsi="宋体"/>
          <w:bCs/>
          <w:color w:val="auto"/>
          <w:sz w:val="24"/>
        </w:rPr>
        <w:t>名称：</w:t>
      </w:r>
      <w:r>
        <w:rPr>
          <w:rFonts w:hint="eastAsia" w:ascii="宋体" w:hAnsi="宋体"/>
          <w:bCs/>
          <w:color w:val="auto"/>
          <w:sz w:val="24"/>
        </w:rPr>
        <w:t>技术资信部分投标文件</w:t>
      </w:r>
    </w:p>
    <w:p>
      <w:pPr>
        <w:pStyle w:val="10"/>
        <w:snapToGrid w:val="0"/>
        <w:spacing w:before="50" w:after="50"/>
        <w:ind w:firstLine="998" w:firstLineChars="416"/>
        <w:rPr>
          <w:rFonts w:ascii="宋体" w:hAnsi="宋体"/>
          <w:bCs/>
          <w:color w:val="auto"/>
          <w:sz w:val="24"/>
        </w:rPr>
      </w:pPr>
      <w:r>
        <w:rPr>
          <w:rFonts w:hint="eastAsia" w:ascii="宋体" w:hAnsi="宋体"/>
          <w:bCs/>
          <w:color w:val="auto"/>
          <w:sz w:val="24"/>
        </w:rPr>
        <w:t>供应商</w:t>
      </w:r>
      <w:r>
        <w:rPr>
          <w:rFonts w:ascii="宋体" w:hAnsi="宋体"/>
          <w:bCs/>
          <w:color w:val="auto"/>
          <w:sz w:val="24"/>
        </w:rPr>
        <w:t>名称（盖章）：</w:t>
      </w:r>
    </w:p>
    <w:p>
      <w:pPr>
        <w:pStyle w:val="10"/>
        <w:snapToGrid w:val="0"/>
        <w:spacing w:before="50" w:after="50"/>
        <w:ind w:firstLine="998" w:firstLineChars="416"/>
        <w:rPr>
          <w:rFonts w:ascii="宋体" w:hAnsi="宋体"/>
          <w:bCs/>
          <w:color w:val="auto"/>
          <w:sz w:val="24"/>
        </w:rPr>
      </w:pPr>
      <w:r>
        <w:rPr>
          <w:rFonts w:hint="eastAsia" w:ascii="宋体" w:hAnsi="宋体"/>
          <w:bCs/>
          <w:color w:val="auto"/>
          <w:sz w:val="24"/>
        </w:rPr>
        <w:t>供应商</w:t>
      </w:r>
      <w:r>
        <w:rPr>
          <w:rFonts w:ascii="宋体" w:hAnsi="宋体"/>
          <w:bCs/>
          <w:color w:val="auto"/>
          <w:sz w:val="24"/>
        </w:rPr>
        <w:t>地址：</w:t>
      </w:r>
    </w:p>
    <w:p>
      <w:pPr>
        <w:pStyle w:val="10"/>
        <w:snapToGrid w:val="0"/>
        <w:spacing w:before="50" w:after="50"/>
        <w:ind w:firstLine="960" w:firstLineChars="400"/>
        <w:rPr>
          <w:rFonts w:ascii="宋体" w:hAnsi="宋体"/>
          <w:bCs/>
          <w:color w:val="auto"/>
          <w:sz w:val="24"/>
        </w:rPr>
      </w:pPr>
      <w:r>
        <w:rPr>
          <w:rFonts w:ascii="宋体" w:hAnsi="宋体"/>
          <w:bCs/>
          <w:color w:val="auto"/>
          <w:sz w:val="24"/>
        </w:rPr>
        <w:t>在  年  月  日  时  分之前不得启封</w:t>
      </w:r>
    </w:p>
    <w:p>
      <w:pPr>
        <w:snapToGrid w:val="0"/>
        <w:spacing w:before="120" w:beforeLines="50" w:after="50"/>
        <w:ind w:firstLine="4080" w:firstLineChars="1700"/>
        <w:rPr>
          <w:rFonts w:ascii="宋体" w:hAnsi="宋体"/>
          <w:bCs/>
          <w:color w:val="auto"/>
          <w:sz w:val="24"/>
        </w:rPr>
      </w:pPr>
      <w:r>
        <w:rPr>
          <w:rFonts w:hint="eastAsia" w:ascii="宋体" w:hAnsi="宋体"/>
          <w:bCs/>
          <w:color w:val="auto"/>
          <w:sz w:val="24"/>
        </w:rPr>
        <w:t>法定代表人（签字或盖章）或授权代表签字：</w:t>
      </w:r>
    </w:p>
    <w:p>
      <w:pPr>
        <w:snapToGrid w:val="0"/>
        <w:spacing w:before="120" w:beforeLines="50" w:after="50"/>
        <w:ind w:firstLine="645"/>
        <w:jc w:val="center"/>
        <w:rPr>
          <w:rFonts w:ascii="宋体" w:hAnsi="宋体"/>
          <w:bCs/>
          <w:color w:val="auto"/>
          <w:sz w:val="24"/>
        </w:rPr>
      </w:pPr>
      <w:r>
        <w:rPr>
          <w:rFonts w:ascii="宋体" w:hAnsi="宋体"/>
          <w:bCs/>
          <w:color w:val="auto"/>
          <w:sz w:val="24"/>
        </w:rPr>
        <w:t xml:space="preserve">    </w:t>
      </w:r>
      <w:r>
        <w:rPr>
          <w:rFonts w:hint="eastAsia" w:ascii="宋体" w:hAnsi="宋体"/>
          <w:bCs/>
          <w:color w:val="auto"/>
          <w:sz w:val="24"/>
        </w:rPr>
        <w:t xml:space="preserve">                   </w:t>
      </w:r>
      <w:r>
        <w:rPr>
          <w:rFonts w:ascii="宋体" w:hAnsi="宋体"/>
          <w:bCs/>
          <w:color w:val="auto"/>
          <w:sz w:val="24"/>
        </w:rPr>
        <w:t xml:space="preserve"> </w:t>
      </w:r>
      <w:r>
        <w:rPr>
          <w:rFonts w:hint="eastAsia" w:ascii="宋体" w:hAnsi="宋体"/>
          <w:bCs/>
          <w:color w:val="auto"/>
          <w:sz w:val="24"/>
        </w:rPr>
        <w:t>年</w:t>
      </w:r>
      <w:r>
        <w:rPr>
          <w:rFonts w:ascii="宋体" w:hAnsi="宋体"/>
          <w:bCs/>
          <w:color w:val="auto"/>
          <w:sz w:val="24"/>
        </w:rPr>
        <w:t xml:space="preserve">  </w:t>
      </w:r>
      <w:r>
        <w:rPr>
          <w:rFonts w:hint="eastAsia" w:ascii="宋体" w:hAnsi="宋体"/>
          <w:bCs/>
          <w:color w:val="auto"/>
          <w:sz w:val="24"/>
        </w:rPr>
        <w:t>月</w:t>
      </w:r>
      <w:r>
        <w:rPr>
          <w:rFonts w:ascii="宋体" w:hAnsi="宋体"/>
          <w:bCs/>
          <w:color w:val="auto"/>
          <w:sz w:val="24"/>
        </w:rPr>
        <w:t xml:space="preserve">  </w:t>
      </w:r>
      <w:r>
        <w:rPr>
          <w:rFonts w:hint="eastAsia" w:ascii="宋体" w:hAnsi="宋体"/>
          <w:bCs/>
          <w:color w:val="auto"/>
          <w:sz w:val="24"/>
        </w:rPr>
        <w:t>日</w:t>
      </w:r>
    </w:p>
    <w:p>
      <w:pPr>
        <w:snapToGrid w:val="0"/>
        <w:spacing w:before="120" w:beforeLines="50" w:after="50"/>
        <w:rPr>
          <w:rFonts w:ascii="宋体" w:hAnsi="宋体"/>
          <w:b/>
          <w:color w:val="auto"/>
          <w:sz w:val="24"/>
        </w:rPr>
      </w:pPr>
      <w:r>
        <w:rPr>
          <w:rFonts w:hint="eastAsia" w:ascii="宋体" w:hAnsi="宋体"/>
          <w:b/>
          <w:color w:val="auto"/>
          <w:sz w:val="24"/>
        </w:rPr>
        <w:t>2.</w:t>
      </w:r>
      <w:r>
        <w:rPr>
          <w:rFonts w:hint="eastAsia" w:ascii="宋体" w:hAnsi="宋体"/>
          <w:b/>
          <w:bCs/>
          <w:color w:val="auto"/>
          <w:sz w:val="24"/>
        </w:rPr>
        <w:t xml:space="preserve"> </w:t>
      </w:r>
      <w:r>
        <w:rPr>
          <w:rFonts w:hint="eastAsia" w:ascii="宋体" w:hAnsi="宋体"/>
          <w:b/>
          <w:color w:val="auto"/>
          <w:sz w:val="24"/>
        </w:rPr>
        <w:t xml:space="preserve">（技术资信部分）投标文件封面格式： </w:t>
      </w:r>
    </w:p>
    <w:p>
      <w:pPr>
        <w:snapToGrid w:val="0"/>
        <w:spacing w:before="120" w:beforeLines="50" w:after="50"/>
        <w:rPr>
          <w:rFonts w:ascii="宋体" w:hAnsi="宋体"/>
          <w:b/>
          <w:bCs/>
          <w:color w:val="auto"/>
          <w:sz w:val="24"/>
        </w:rPr>
      </w:pPr>
      <w:r>
        <w:rPr>
          <w:rFonts w:hint="eastAsia" w:ascii="宋体" w:hAnsi="宋体"/>
          <w:color w:val="auto"/>
          <w:sz w:val="24"/>
        </w:rPr>
        <w:t xml:space="preserve">                                                    </w:t>
      </w:r>
      <w:r>
        <w:rPr>
          <w:rFonts w:hint="eastAsia" w:ascii="宋体" w:hAnsi="宋体"/>
          <w:b/>
          <w:bCs/>
          <w:color w:val="auto"/>
          <w:sz w:val="24"/>
        </w:rPr>
        <w:t>正本/或副本</w:t>
      </w:r>
    </w:p>
    <w:p>
      <w:pPr>
        <w:snapToGrid w:val="0"/>
        <w:spacing w:before="120" w:beforeLines="50" w:after="50"/>
        <w:jc w:val="center"/>
        <w:rPr>
          <w:rFonts w:ascii="宋体" w:hAnsi="宋体"/>
          <w:bCs/>
          <w:color w:val="auto"/>
          <w:sz w:val="24"/>
        </w:rPr>
      </w:pPr>
      <w:r>
        <w:rPr>
          <w:rFonts w:hint="eastAsia" w:ascii="宋体" w:hAnsi="宋体"/>
          <w:bCs/>
          <w:color w:val="auto"/>
          <w:sz w:val="24"/>
        </w:rPr>
        <w:t>×××（供应商名称）</w:t>
      </w:r>
    </w:p>
    <w:p>
      <w:pPr>
        <w:snapToGrid w:val="0"/>
        <w:spacing w:before="120" w:beforeLines="50" w:after="50"/>
        <w:jc w:val="center"/>
        <w:rPr>
          <w:rFonts w:ascii="宋体" w:hAnsi="宋体"/>
          <w:bCs/>
          <w:color w:val="auto"/>
          <w:sz w:val="24"/>
        </w:rPr>
      </w:pPr>
      <w:r>
        <w:rPr>
          <w:rFonts w:hint="eastAsia" w:ascii="宋体" w:hAnsi="宋体"/>
          <w:bCs/>
          <w:color w:val="auto"/>
          <w:sz w:val="24"/>
        </w:rPr>
        <w:t>（技术资信部分）投标文件</w:t>
      </w:r>
    </w:p>
    <w:p>
      <w:pPr>
        <w:pStyle w:val="10"/>
        <w:snapToGrid w:val="0"/>
        <w:spacing w:before="50" w:after="50"/>
        <w:ind w:firstLine="998" w:firstLineChars="416"/>
        <w:rPr>
          <w:rFonts w:ascii="宋体" w:hAnsi="宋体"/>
          <w:bCs/>
          <w:color w:val="auto"/>
          <w:sz w:val="24"/>
          <w:szCs w:val="22"/>
        </w:rPr>
      </w:pPr>
    </w:p>
    <w:p>
      <w:pPr>
        <w:pStyle w:val="10"/>
        <w:snapToGrid w:val="0"/>
        <w:spacing w:before="50" w:after="50"/>
        <w:ind w:firstLine="998" w:firstLineChars="416"/>
        <w:rPr>
          <w:rFonts w:ascii="宋体" w:hAnsi="宋体"/>
          <w:bCs/>
          <w:color w:val="auto"/>
          <w:sz w:val="24"/>
          <w:szCs w:val="22"/>
        </w:rPr>
      </w:pPr>
      <w:r>
        <w:rPr>
          <w:rFonts w:hint="eastAsia" w:ascii="宋体" w:hAnsi="宋体"/>
          <w:bCs/>
          <w:color w:val="auto"/>
          <w:sz w:val="24"/>
          <w:szCs w:val="22"/>
        </w:rPr>
        <w:t>项目名称：泰顺县职工疗休养服务经营单位定点采购</w:t>
      </w:r>
    </w:p>
    <w:p>
      <w:pPr>
        <w:pStyle w:val="10"/>
        <w:snapToGrid w:val="0"/>
        <w:spacing w:before="50" w:after="50"/>
        <w:ind w:firstLine="998" w:firstLineChars="416"/>
        <w:rPr>
          <w:rFonts w:hint="eastAsia" w:ascii="宋体" w:hAnsi="宋体" w:eastAsiaTheme="minorEastAsia"/>
          <w:bCs/>
          <w:color w:val="auto"/>
          <w:sz w:val="24"/>
          <w:szCs w:val="22"/>
          <w:lang w:eastAsia="zh-CN"/>
        </w:rPr>
      </w:pPr>
      <w:r>
        <w:rPr>
          <w:rFonts w:hint="eastAsia" w:ascii="宋体" w:hAnsi="宋体"/>
          <w:bCs/>
          <w:color w:val="auto"/>
          <w:sz w:val="24"/>
          <w:szCs w:val="22"/>
        </w:rPr>
        <w:t>招标编号：</w:t>
      </w:r>
      <w:r>
        <w:rPr>
          <w:rFonts w:hint="eastAsia" w:ascii="宋体" w:hAnsi="宋体"/>
          <w:bCs/>
          <w:color w:val="auto"/>
          <w:sz w:val="24"/>
          <w:szCs w:val="22"/>
          <w:lang w:eastAsia="zh-CN"/>
        </w:rPr>
        <w:t xml:space="preserve">TSCG201807012 </w:t>
      </w:r>
    </w:p>
    <w:p>
      <w:pPr>
        <w:pStyle w:val="10"/>
        <w:snapToGrid w:val="0"/>
        <w:spacing w:before="50" w:after="50"/>
        <w:ind w:firstLine="998" w:firstLineChars="416"/>
        <w:rPr>
          <w:rFonts w:ascii="宋体" w:hAnsi="宋体"/>
          <w:bCs/>
          <w:color w:val="auto"/>
          <w:sz w:val="24"/>
        </w:rPr>
      </w:pPr>
      <w:r>
        <w:rPr>
          <w:rFonts w:hint="eastAsia" w:ascii="宋体" w:hAnsi="宋体"/>
          <w:bCs/>
          <w:color w:val="auto"/>
          <w:sz w:val="24"/>
          <w:szCs w:val="22"/>
        </w:rPr>
        <w:t>供应商名称</w:t>
      </w:r>
      <w:r>
        <w:rPr>
          <w:rFonts w:ascii="宋体" w:hAnsi="宋体"/>
          <w:bCs/>
          <w:color w:val="auto"/>
          <w:sz w:val="24"/>
        </w:rPr>
        <w:t>（盖章）：</w:t>
      </w:r>
    </w:p>
    <w:p>
      <w:pPr>
        <w:pStyle w:val="10"/>
        <w:snapToGrid w:val="0"/>
        <w:spacing w:before="50" w:after="50"/>
        <w:ind w:firstLine="998" w:firstLineChars="416"/>
        <w:rPr>
          <w:rFonts w:ascii="宋体" w:hAnsi="宋体"/>
          <w:bCs/>
          <w:color w:val="auto"/>
          <w:sz w:val="24"/>
        </w:rPr>
      </w:pPr>
      <w:r>
        <w:rPr>
          <w:rFonts w:hint="eastAsia" w:ascii="宋体" w:hAnsi="宋体"/>
          <w:bCs/>
          <w:color w:val="auto"/>
          <w:sz w:val="24"/>
        </w:rPr>
        <w:t>供应商</w:t>
      </w:r>
      <w:r>
        <w:rPr>
          <w:rFonts w:ascii="宋体" w:hAnsi="宋体"/>
          <w:bCs/>
          <w:color w:val="auto"/>
          <w:sz w:val="24"/>
        </w:rPr>
        <w:t>地址：</w:t>
      </w:r>
    </w:p>
    <w:p>
      <w:pPr>
        <w:snapToGrid w:val="0"/>
        <w:spacing w:before="120" w:beforeLines="50" w:after="50"/>
        <w:ind w:firstLine="4080" w:firstLineChars="1700"/>
        <w:rPr>
          <w:rFonts w:ascii="宋体" w:hAnsi="宋体"/>
          <w:color w:val="auto"/>
          <w:sz w:val="24"/>
        </w:rPr>
      </w:pPr>
      <w:r>
        <w:rPr>
          <w:rFonts w:hint="eastAsia" w:ascii="宋体" w:hAnsi="宋体"/>
          <w:bCs/>
          <w:color w:val="auto"/>
          <w:sz w:val="24"/>
        </w:rPr>
        <w:t>法定代表人（签字或盖章）或授权代表签字</w:t>
      </w:r>
      <w:r>
        <w:rPr>
          <w:rFonts w:hint="eastAsia" w:ascii="宋体" w:hAnsi="宋体"/>
          <w:color w:val="auto"/>
          <w:sz w:val="24"/>
        </w:rPr>
        <w:t>：</w:t>
      </w:r>
    </w:p>
    <w:p>
      <w:pPr>
        <w:snapToGrid w:val="0"/>
        <w:spacing w:before="120" w:beforeLines="50" w:after="50" w:line="380" w:lineRule="exact"/>
        <w:ind w:firstLine="645"/>
        <w:rPr>
          <w:rFonts w:ascii="宋体"/>
          <w:color w:val="auto"/>
          <w:sz w:val="22"/>
          <w:szCs w:val="22"/>
          <w:lang w:val="zh-CN"/>
        </w:rPr>
      </w:pPr>
      <w:r>
        <w:rPr>
          <w:rFonts w:hint="eastAsia" w:ascii="宋体" w:hAnsi="宋体"/>
          <w:b/>
          <w:bCs/>
          <w:color w:val="auto"/>
          <w:sz w:val="24"/>
        </w:rPr>
        <w:t>注：1.供应商在投标时注意提供相关原件。</w:t>
      </w:r>
    </w:p>
    <w:p>
      <w:pPr>
        <w:pStyle w:val="18"/>
        <w:spacing w:line="400" w:lineRule="exact"/>
        <w:jc w:val="both"/>
        <w:rPr>
          <w:rFonts w:ascii="宋体"/>
          <w:color w:val="auto"/>
          <w:sz w:val="22"/>
          <w:szCs w:val="22"/>
          <w:lang w:val="zh-CN"/>
        </w:rPr>
      </w:pPr>
    </w:p>
    <w:p>
      <w:pPr>
        <w:pStyle w:val="18"/>
        <w:spacing w:line="400" w:lineRule="exact"/>
        <w:jc w:val="both"/>
        <w:rPr>
          <w:rFonts w:ascii="宋体"/>
          <w:color w:val="auto"/>
          <w:sz w:val="22"/>
          <w:szCs w:val="22"/>
          <w:lang w:val="zh-CN"/>
        </w:rPr>
      </w:pPr>
    </w:p>
    <w:p>
      <w:pPr>
        <w:pStyle w:val="18"/>
        <w:spacing w:line="400" w:lineRule="exact"/>
        <w:jc w:val="both"/>
        <w:rPr>
          <w:rFonts w:ascii="宋体"/>
          <w:color w:val="auto"/>
          <w:sz w:val="22"/>
          <w:szCs w:val="22"/>
          <w:lang w:val="zh-CN"/>
        </w:rPr>
      </w:pPr>
    </w:p>
    <w:p>
      <w:pPr>
        <w:pStyle w:val="18"/>
        <w:spacing w:line="400" w:lineRule="exact"/>
        <w:jc w:val="both"/>
        <w:rPr>
          <w:rFonts w:ascii="宋体"/>
          <w:color w:val="auto"/>
          <w:sz w:val="22"/>
          <w:szCs w:val="22"/>
          <w:lang w:val="zh-CN"/>
        </w:rPr>
      </w:pPr>
    </w:p>
    <w:p>
      <w:pPr>
        <w:pStyle w:val="18"/>
        <w:spacing w:line="400" w:lineRule="exact"/>
        <w:jc w:val="both"/>
        <w:rPr>
          <w:rFonts w:ascii="宋体"/>
          <w:color w:val="auto"/>
          <w:sz w:val="22"/>
          <w:szCs w:val="22"/>
          <w:lang w:val="zh-CN"/>
        </w:rPr>
      </w:pPr>
    </w:p>
    <w:p>
      <w:pPr>
        <w:pStyle w:val="18"/>
        <w:spacing w:line="400" w:lineRule="exact"/>
        <w:jc w:val="both"/>
        <w:rPr>
          <w:rFonts w:ascii="宋体"/>
          <w:color w:val="auto"/>
          <w:sz w:val="22"/>
          <w:szCs w:val="22"/>
          <w:lang w:val="zh-CN"/>
        </w:rPr>
      </w:pPr>
    </w:p>
    <w:p>
      <w:pPr>
        <w:pStyle w:val="18"/>
        <w:spacing w:line="400" w:lineRule="exact"/>
        <w:jc w:val="both"/>
        <w:rPr>
          <w:rFonts w:ascii="宋体"/>
          <w:color w:val="auto"/>
          <w:sz w:val="22"/>
          <w:szCs w:val="22"/>
          <w:lang w:val="zh-CN"/>
        </w:rPr>
      </w:pPr>
    </w:p>
    <w:bookmarkEnd w:id="17"/>
    <w:p>
      <w:pPr>
        <w:pStyle w:val="11"/>
        <w:adjustRightInd w:val="0"/>
        <w:snapToGrid w:val="0"/>
        <w:spacing w:line="440" w:lineRule="atLeast"/>
        <w:outlineLvl w:val="0"/>
        <w:rPr>
          <w:rFonts w:hAnsi="宋体" w:eastAsia="宋体"/>
          <w:b/>
          <w:bCs/>
          <w:color w:val="auto"/>
          <w:sz w:val="32"/>
          <w:szCs w:val="32"/>
        </w:rPr>
      </w:pPr>
      <w:bookmarkStart w:id="18" w:name="_Toc4922"/>
    </w:p>
    <w:p>
      <w:pPr>
        <w:pStyle w:val="11"/>
        <w:adjustRightInd w:val="0"/>
        <w:snapToGrid w:val="0"/>
        <w:spacing w:line="440" w:lineRule="atLeast"/>
        <w:outlineLvl w:val="0"/>
        <w:rPr>
          <w:rFonts w:hAnsi="宋体" w:eastAsia="宋体"/>
          <w:b/>
          <w:bCs/>
          <w:color w:val="auto"/>
          <w:sz w:val="32"/>
          <w:szCs w:val="32"/>
        </w:rPr>
      </w:pPr>
      <w:r>
        <w:rPr>
          <w:rFonts w:hint="eastAsia" w:hAnsi="宋体" w:eastAsia="宋体"/>
          <w:b/>
          <w:bCs/>
          <w:color w:val="auto"/>
          <w:sz w:val="32"/>
          <w:szCs w:val="32"/>
        </w:rPr>
        <w:t xml:space="preserve">附件一 </w:t>
      </w:r>
      <w:bookmarkEnd w:id="18"/>
    </w:p>
    <w:p>
      <w:pPr>
        <w:autoSpaceDE w:val="0"/>
        <w:autoSpaceDN w:val="0"/>
        <w:adjustRightInd w:val="0"/>
        <w:spacing w:line="440" w:lineRule="atLeast"/>
        <w:jc w:val="center"/>
        <w:rPr>
          <w:rFonts w:ascii="宋体" w:cs="仿宋_GB2312"/>
          <w:b/>
          <w:bCs/>
          <w:color w:val="auto"/>
          <w:sz w:val="32"/>
          <w:szCs w:val="32"/>
          <w:lang w:val="zh-CN"/>
        </w:rPr>
      </w:pPr>
      <w:r>
        <w:rPr>
          <w:rFonts w:hint="eastAsia" w:ascii="宋体" w:cs="仿宋_GB2312"/>
          <w:b/>
          <w:bCs/>
          <w:color w:val="auto"/>
          <w:sz w:val="32"/>
          <w:szCs w:val="32"/>
          <w:lang w:val="zh-CN"/>
        </w:rPr>
        <w:t>投</w:t>
      </w:r>
      <w:r>
        <w:rPr>
          <w:rFonts w:ascii="宋体" w:cs="仿宋_GB2312"/>
          <w:b/>
          <w:bCs/>
          <w:color w:val="auto"/>
          <w:sz w:val="32"/>
          <w:szCs w:val="32"/>
          <w:lang w:val="zh-CN"/>
        </w:rPr>
        <w:t xml:space="preserve">  </w:t>
      </w:r>
      <w:r>
        <w:rPr>
          <w:rFonts w:hint="eastAsia" w:ascii="宋体" w:cs="仿宋_GB2312"/>
          <w:b/>
          <w:bCs/>
          <w:color w:val="auto"/>
          <w:sz w:val="32"/>
          <w:szCs w:val="32"/>
          <w:lang w:val="zh-CN"/>
        </w:rPr>
        <w:t>标</w:t>
      </w:r>
      <w:r>
        <w:rPr>
          <w:rFonts w:ascii="宋体" w:cs="仿宋_GB2312"/>
          <w:b/>
          <w:bCs/>
          <w:color w:val="auto"/>
          <w:sz w:val="32"/>
          <w:szCs w:val="32"/>
          <w:lang w:val="zh-CN"/>
        </w:rPr>
        <w:t xml:space="preserve">  </w:t>
      </w:r>
      <w:r>
        <w:rPr>
          <w:rFonts w:hint="eastAsia" w:ascii="宋体" w:cs="仿宋_GB2312"/>
          <w:b/>
          <w:bCs/>
          <w:color w:val="auto"/>
          <w:sz w:val="32"/>
          <w:szCs w:val="32"/>
          <w:lang w:val="zh-CN"/>
        </w:rPr>
        <w:t>函</w:t>
      </w:r>
    </w:p>
    <w:p>
      <w:pPr>
        <w:autoSpaceDE w:val="0"/>
        <w:autoSpaceDN w:val="0"/>
        <w:adjustRightInd w:val="0"/>
        <w:snapToGrid w:val="0"/>
        <w:spacing w:line="480" w:lineRule="atLeast"/>
        <w:rPr>
          <w:rFonts w:ascii="宋体" w:hAnsi="宋体" w:cs="宋体"/>
          <w:color w:val="auto"/>
          <w:sz w:val="22"/>
          <w:szCs w:val="22"/>
          <w:u w:val="single"/>
        </w:rPr>
      </w:pPr>
      <w:r>
        <w:rPr>
          <w:rFonts w:hint="eastAsia" w:ascii="宋体" w:hAnsi="宋体" w:cs="宋体"/>
          <w:color w:val="auto"/>
          <w:sz w:val="22"/>
          <w:szCs w:val="22"/>
          <w:u w:val="single"/>
          <w:lang w:val="zh-CN"/>
        </w:rPr>
        <w:t xml:space="preserve"> </w:t>
      </w:r>
      <w:r>
        <w:rPr>
          <w:rFonts w:hint="eastAsia" w:ascii="宋体" w:hAnsi="宋体" w:cs="宋体"/>
          <w:color w:val="auto"/>
          <w:sz w:val="22"/>
          <w:szCs w:val="22"/>
          <w:u w:val="single"/>
        </w:rPr>
        <w:t>泰顺县总工会</w:t>
      </w:r>
      <w:r>
        <w:rPr>
          <w:rFonts w:hint="eastAsia" w:ascii="宋体" w:hAnsi="宋体" w:cs="宋体"/>
          <w:color w:val="auto"/>
          <w:sz w:val="22"/>
          <w:szCs w:val="22"/>
          <w:u w:val="single"/>
          <w:lang w:val="zh-CN"/>
        </w:rPr>
        <w:t>：</w:t>
      </w:r>
    </w:p>
    <w:p>
      <w:pPr>
        <w:pStyle w:val="11"/>
        <w:spacing w:line="400" w:lineRule="exact"/>
        <w:rPr>
          <w:rFonts w:hAnsi="宋体" w:eastAsia="宋体" w:cs="宋体"/>
          <w:color w:val="auto"/>
          <w:sz w:val="22"/>
          <w:szCs w:val="22"/>
          <w:lang w:val="zh-CN"/>
        </w:rPr>
      </w:pPr>
      <w:r>
        <w:rPr>
          <w:rFonts w:hint="eastAsia" w:hAnsi="宋体" w:eastAsia="宋体" w:cs="宋体"/>
          <w:color w:val="auto"/>
          <w:sz w:val="22"/>
          <w:szCs w:val="22"/>
          <w:lang w:val="zh-CN"/>
        </w:rPr>
        <w:t xml:space="preserve">    </w:t>
      </w:r>
      <w:r>
        <w:rPr>
          <w:rFonts w:hint="eastAsia" w:hAnsi="宋体" w:eastAsia="宋体" w:cs="宋体"/>
          <w:color w:val="auto"/>
          <w:sz w:val="22"/>
          <w:szCs w:val="22"/>
          <w:u w:val="single"/>
          <w:lang w:val="zh-CN"/>
        </w:rPr>
        <w:t xml:space="preserve">                    </w:t>
      </w:r>
      <w:r>
        <w:rPr>
          <w:rFonts w:hint="eastAsia" w:hAnsi="宋体" w:eastAsia="宋体" w:cs="宋体"/>
          <w:color w:val="auto"/>
          <w:sz w:val="22"/>
          <w:szCs w:val="22"/>
          <w:lang w:val="zh-CN"/>
        </w:rPr>
        <w:t>（供应商全称）授权</w:t>
      </w:r>
      <w:r>
        <w:rPr>
          <w:rFonts w:hint="eastAsia" w:hAnsi="宋体" w:eastAsia="宋体" w:cs="宋体"/>
          <w:color w:val="auto"/>
          <w:sz w:val="22"/>
          <w:szCs w:val="22"/>
          <w:u w:val="single"/>
          <w:lang w:val="zh-CN"/>
        </w:rPr>
        <w:t xml:space="preserve">              </w:t>
      </w:r>
      <w:r>
        <w:rPr>
          <w:rFonts w:hint="eastAsia" w:hAnsi="宋体" w:eastAsia="宋体" w:cs="宋体"/>
          <w:color w:val="auto"/>
          <w:sz w:val="22"/>
          <w:szCs w:val="22"/>
          <w:lang w:val="zh-CN"/>
        </w:rPr>
        <w:t xml:space="preserve"> （授权代表名称）</w:t>
      </w:r>
      <w:r>
        <w:rPr>
          <w:rFonts w:hint="eastAsia" w:hAnsi="宋体" w:eastAsia="宋体" w:cs="宋体"/>
          <w:color w:val="auto"/>
          <w:sz w:val="22"/>
          <w:szCs w:val="22"/>
          <w:u w:val="single"/>
          <w:lang w:val="zh-CN"/>
        </w:rPr>
        <w:t xml:space="preserve">         </w:t>
      </w:r>
      <w:r>
        <w:rPr>
          <w:rFonts w:hint="eastAsia" w:hAnsi="宋体" w:eastAsia="宋体" w:cs="宋体"/>
          <w:color w:val="auto"/>
          <w:sz w:val="22"/>
          <w:szCs w:val="22"/>
          <w:lang w:val="zh-CN"/>
        </w:rPr>
        <w:t>（职务、职称）为授权代表，参加贵方组织的</w:t>
      </w:r>
      <w:r>
        <w:rPr>
          <w:rFonts w:hint="eastAsia" w:hAnsi="宋体" w:eastAsia="宋体" w:cs="宋体"/>
          <w:color w:val="auto"/>
          <w:sz w:val="22"/>
          <w:szCs w:val="22"/>
          <w:u w:val="single"/>
        </w:rPr>
        <w:t>泰顺县职工疗休养服务经营单位定点采购（招标编号：</w:t>
      </w:r>
      <w:r>
        <w:rPr>
          <w:rFonts w:hint="eastAsia" w:hAnsi="宋体" w:eastAsia="宋体" w:cs="宋体"/>
          <w:color w:val="auto"/>
          <w:sz w:val="22"/>
          <w:szCs w:val="22"/>
          <w:u w:val="single"/>
          <w:lang w:eastAsia="zh-CN"/>
        </w:rPr>
        <w:t xml:space="preserve">TSCG201807012 </w:t>
      </w:r>
      <w:r>
        <w:rPr>
          <w:rFonts w:hint="eastAsia" w:hAnsi="宋体" w:eastAsia="宋体" w:cs="宋体"/>
          <w:color w:val="auto"/>
          <w:sz w:val="22"/>
          <w:szCs w:val="22"/>
          <w:u w:val="single"/>
        </w:rPr>
        <w:t xml:space="preserve">） </w:t>
      </w:r>
      <w:r>
        <w:rPr>
          <w:rFonts w:hint="eastAsia" w:hAnsi="宋体" w:eastAsia="宋体" w:cs="宋体"/>
          <w:color w:val="auto"/>
          <w:sz w:val="22"/>
          <w:szCs w:val="22"/>
          <w:lang w:val="zh-CN"/>
        </w:rPr>
        <w:t xml:space="preserve">招标的有关活动，并对该项目进行投标。为此：    </w:t>
      </w:r>
    </w:p>
    <w:p>
      <w:pPr>
        <w:tabs>
          <w:tab w:val="left" w:pos="803"/>
        </w:tabs>
        <w:autoSpaceDE w:val="0"/>
        <w:autoSpaceDN w:val="0"/>
        <w:adjustRightInd w:val="0"/>
        <w:snapToGrid w:val="0"/>
        <w:spacing w:line="480" w:lineRule="atLeast"/>
        <w:ind w:left="443"/>
        <w:rPr>
          <w:rFonts w:ascii="宋体" w:hAnsi="宋体" w:cs="宋体"/>
          <w:color w:val="auto"/>
          <w:sz w:val="22"/>
          <w:szCs w:val="22"/>
          <w:lang w:val="zh-CN"/>
        </w:rPr>
      </w:pPr>
      <w:r>
        <w:rPr>
          <w:rFonts w:hint="eastAsia" w:ascii="宋体" w:hAnsi="宋体" w:cs="宋体"/>
          <w:color w:val="auto"/>
          <w:sz w:val="22"/>
          <w:szCs w:val="22"/>
          <w:lang w:val="zh-CN"/>
        </w:rPr>
        <w:t>1、提供投标须知规定的全部投标文件：</w:t>
      </w:r>
    </w:p>
    <w:p>
      <w:pPr>
        <w:autoSpaceDE w:val="0"/>
        <w:autoSpaceDN w:val="0"/>
        <w:adjustRightInd w:val="0"/>
        <w:snapToGrid w:val="0"/>
        <w:spacing w:line="480" w:lineRule="atLeast"/>
        <w:ind w:firstLine="660"/>
        <w:rPr>
          <w:rFonts w:ascii="宋体" w:hAnsi="宋体" w:cs="宋体"/>
          <w:color w:val="auto"/>
          <w:sz w:val="22"/>
          <w:szCs w:val="22"/>
          <w:lang w:val="zh-CN"/>
        </w:rPr>
      </w:pPr>
      <w:r>
        <w:rPr>
          <w:rFonts w:hint="eastAsia" w:ascii="宋体" w:hAnsi="宋体" w:cs="宋体"/>
          <w:color w:val="auto"/>
          <w:sz w:val="22"/>
          <w:szCs w:val="22"/>
          <w:lang w:val="zh-CN"/>
        </w:rPr>
        <w:t>投标文件</w:t>
      </w:r>
      <w:r>
        <w:rPr>
          <w:rFonts w:hint="eastAsia" w:ascii="宋体" w:hAnsi="宋体" w:cs="宋体"/>
          <w:color w:val="auto"/>
          <w:sz w:val="22"/>
          <w:szCs w:val="22"/>
          <w:u w:val="wave"/>
          <w:lang w:val="zh-CN"/>
        </w:rPr>
        <w:t>正本一份，副本</w:t>
      </w:r>
      <w:r>
        <w:rPr>
          <w:rFonts w:hint="eastAsia" w:ascii="宋体" w:hAnsi="宋体" w:cs="宋体"/>
          <w:color w:val="auto"/>
          <w:sz w:val="22"/>
          <w:szCs w:val="22"/>
          <w:u w:val="wave"/>
        </w:rPr>
        <w:t>五</w:t>
      </w:r>
      <w:r>
        <w:rPr>
          <w:rFonts w:hint="eastAsia" w:ascii="宋体" w:hAnsi="宋体" w:cs="宋体"/>
          <w:color w:val="auto"/>
          <w:sz w:val="22"/>
          <w:szCs w:val="22"/>
          <w:u w:val="wave"/>
          <w:lang w:val="zh-CN"/>
        </w:rPr>
        <w:t>份。</w:t>
      </w:r>
    </w:p>
    <w:p>
      <w:pPr>
        <w:autoSpaceDE w:val="0"/>
        <w:autoSpaceDN w:val="0"/>
        <w:adjustRightInd w:val="0"/>
        <w:snapToGrid w:val="0"/>
        <w:spacing w:line="480" w:lineRule="atLeast"/>
        <w:ind w:firstLine="450"/>
        <w:rPr>
          <w:rFonts w:ascii="宋体" w:hAnsi="宋体" w:cs="宋体"/>
          <w:color w:val="auto"/>
          <w:sz w:val="22"/>
          <w:szCs w:val="22"/>
          <w:u w:val="single"/>
          <w:lang w:val="zh-CN"/>
        </w:rPr>
      </w:pPr>
      <w:bookmarkStart w:id="19" w:name="_Toc356545138"/>
      <w:r>
        <w:rPr>
          <w:rFonts w:hint="eastAsia" w:ascii="宋体" w:hAnsi="宋体" w:cs="宋体"/>
          <w:color w:val="auto"/>
          <w:sz w:val="22"/>
          <w:szCs w:val="22"/>
          <w:lang w:val="zh-CN"/>
        </w:rPr>
        <w:t>2、我方对服务期承诺如下：</w:t>
      </w:r>
      <w:bookmarkEnd w:id="19"/>
      <w:r>
        <w:rPr>
          <w:rFonts w:hint="eastAsia" w:ascii="宋体" w:hAnsi="宋体" w:cs="宋体"/>
          <w:color w:val="auto"/>
          <w:sz w:val="22"/>
          <w:szCs w:val="22"/>
          <w:u w:val="single"/>
        </w:rPr>
        <w:t>▲按招标文件规定期限执行。</w:t>
      </w:r>
    </w:p>
    <w:p>
      <w:pPr>
        <w:autoSpaceDE w:val="0"/>
        <w:autoSpaceDN w:val="0"/>
        <w:adjustRightInd w:val="0"/>
        <w:snapToGrid w:val="0"/>
        <w:spacing w:line="480" w:lineRule="atLeast"/>
        <w:ind w:firstLine="450"/>
        <w:rPr>
          <w:rFonts w:ascii="宋体" w:hAnsi="宋体" w:cs="宋体"/>
          <w:color w:val="auto"/>
          <w:sz w:val="22"/>
          <w:szCs w:val="22"/>
          <w:lang w:val="zh-CN"/>
        </w:rPr>
      </w:pPr>
      <w:r>
        <w:rPr>
          <w:rFonts w:hint="eastAsia" w:ascii="宋体" w:hAnsi="宋体" w:cs="宋体"/>
          <w:color w:val="auto"/>
          <w:sz w:val="22"/>
          <w:szCs w:val="22"/>
          <w:lang w:val="zh-CN"/>
        </w:rPr>
        <w:t>3、保证遵守招标文件中的有关规定和收费标准。</w:t>
      </w:r>
    </w:p>
    <w:p>
      <w:pPr>
        <w:autoSpaceDE w:val="0"/>
        <w:autoSpaceDN w:val="0"/>
        <w:adjustRightInd w:val="0"/>
        <w:snapToGrid w:val="0"/>
        <w:spacing w:line="480" w:lineRule="atLeast"/>
        <w:ind w:firstLine="465"/>
        <w:rPr>
          <w:rFonts w:ascii="宋体" w:hAnsi="宋体" w:cs="宋体"/>
          <w:color w:val="auto"/>
          <w:sz w:val="22"/>
          <w:szCs w:val="22"/>
          <w:lang w:val="zh-CN"/>
        </w:rPr>
      </w:pPr>
      <w:r>
        <w:rPr>
          <w:rFonts w:hint="eastAsia" w:ascii="宋体" w:hAnsi="宋体" w:cs="宋体"/>
          <w:color w:val="auto"/>
          <w:sz w:val="22"/>
          <w:szCs w:val="22"/>
          <w:lang w:val="zh-CN"/>
        </w:rPr>
        <w:t>4、保证忠实地执行采购人、中标供应商双方所签的合同，并承担合同规定的责任义务。</w:t>
      </w:r>
    </w:p>
    <w:p>
      <w:pPr>
        <w:autoSpaceDE w:val="0"/>
        <w:autoSpaceDN w:val="0"/>
        <w:adjustRightInd w:val="0"/>
        <w:snapToGrid w:val="0"/>
        <w:spacing w:line="480" w:lineRule="atLeast"/>
        <w:ind w:firstLine="465"/>
        <w:rPr>
          <w:rFonts w:ascii="宋体" w:hAnsi="宋体" w:cs="宋体"/>
          <w:color w:val="auto"/>
          <w:sz w:val="22"/>
          <w:szCs w:val="22"/>
          <w:lang w:val="zh-CN"/>
        </w:rPr>
      </w:pPr>
      <w:r>
        <w:rPr>
          <w:rFonts w:hint="eastAsia" w:ascii="宋体" w:hAnsi="宋体" w:cs="宋体"/>
          <w:color w:val="auto"/>
          <w:sz w:val="22"/>
          <w:szCs w:val="22"/>
          <w:lang w:val="zh-CN"/>
        </w:rPr>
        <w:t>5、供应商已详细审查全部招标文件，包括招标文件补充文件（如有）。我方完全理解并同意放弃对这方面有不明及误解的权力。如果招标文件有相互矛盾之处，我方同意按采购人的理解处理。</w:t>
      </w:r>
    </w:p>
    <w:p>
      <w:pPr>
        <w:autoSpaceDE w:val="0"/>
        <w:autoSpaceDN w:val="0"/>
        <w:adjustRightInd w:val="0"/>
        <w:snapToGrid w:val="0"/>
        <w:spacing w:line="480" w:lineRule="atLeast"/>
        <w:ind w:firstLine="450"/>
        <w:rPr>
          <w:rFonts w:ascii="宋体" w:hAnsi="宋体" w:cs="宋体"/>
          <w:color w:val="auto"/>
          <w:sz w:val="22"/>
          <w:szCs w:val="22"/>
          <w:lang w:val="zh-CN"/>
        </w:rPr>
      </w:pPr>
      <w:r>
        <w:rPr>
          <w:rFonts w:hint="eastAsia" w:ascii="宋体" w:hAnsi="宋体" w:cs="宋体"/>
          <w:color w:val="auto"/>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hAnsi="宋体" w:cs="宋体"/>
          <w:color w:val="auto"/>
          <w:sz w:val="22"/>
          <w:szCs w:val="22"/>
          <w:lang w:val="zh-CN"/>
        </w:rPr>
      </w:pPr>
      <w:r>
        <w:rPr>
          <w:rFonts w:hint="eastAsia" w:ascii="宋体" w:hAnsi="宋体" w:cs="宋体"/>
          <w:color w:val="auto"/>
          <w:sz w:val="22"/>
          <w:szCs w:val="22"/>
          <w:lang w:val="zh-CN"/>
        </w:rPr>
        <w:t>7、利益冲突：近三年内直至目前，我公司与本项目的采购人、采购机构没有任何的隶属关系。</w:t>
      </w:r>
    </w:p>
    <w:p>
      <w:pPr>
        <w:autoSpaceDE w:val="0"/>
        <w:autoSpaceDN w:val="0"/>
        <w:adjustRightInd w:val="0"/>
        <w:snapToGrid w:val="0"/>
        <w:spacing w:line="480" w:lineRule="atLeast"/>
        <w:ind w:firstLine="450"/>
        <w:rPr>
          <w:rFonts w:ascii="宋体" w:hAnsi="宋体" w:cs="宋体"/>
          <w:color w:val="auto"/>
          <w:sz w:val="22"/>
          <w:szCs w:val="22"/>
          <w:lang w:val="zh-CN"/>
        </w:rPr>
      </w:pPr>
      <w:r>
        <w:rPr>
          <w:rFonts w:hint="eastAsia" w:ascii="宋体" w:hAnsi="宋体" w:cs="宋体"/>
          <w:color w:val="auto"/>
          <w:sz w:val="22"/>
          <w:szCs w:val="22"/>
          <w:lang w:val="zh-CN"/>
        </w:rPr>
        <w:t>8、</w:t>
      </w:r>
      <w:r>
        <w:rPr>
          <w:rFonts w:hint="eastAsia" w:ascii="宋体" w:hAnsi="宋体" w:cs="宋体"/>
          <w:color w:val="auto"/>
          <w:sz w:val="22"/>
          <w:szCs w:val="22"/>
        </w:rPr>
        <w:t>我公司没有被各级、各地财政监管部门限制参加政府采购活动且在限制期内。</w:t>
      </w:r>
    </w:p>
    <w:p>
      <w:pPr>
        <w:autoSpaceDE w:val="0"/>
        <w:autoSpaceDN w:val="0"/>
        <w:adjustRightInd w:val="0"/>
        <w:snapToGrid w:val="0"/>
        <w:spacing w:line="480" w:lineRule="atLeast"/>
        <w:ind w:firstLine="450"/>
        <w:rPr>
          <w:rFonts w:ascii="宋体" w:hAnsi="宋体" w:cs="宋体"/>
          <w:color w:val="auto"/>
          <w:sz w:val="22"/>
          <w:szCs w:val="22"/>
          <w:lang w:val="zh-CN"/>
        </w:rPr>
      </w:pPr>
      <w:r>
        <w:rPr>
          <w:rFonts w:hint="eastAsia" w:ascii="宋体" w:hAnsi="宋体" w:cs="宋体"/>
          <w:color w:val="auto"/>
          <w:sz w:val="22"/>
          <w:szCs w:val="22"/>
          <w:lang w:val="zh-CN"/>
        </w:rPr>
        <w:t>9、本投标自开标之日起90日历天内有效。</w:t>
      </w:r>
    </w:p>
    <w:p>
      <w:pPr>
        <w:autoSpaceDE w:val="0"/>
        <w:autoSpaceDN w:val="0"/>
        <w:adjustRightInd w:val="0"/>
        <w:snapToGrid w:val="0"/>
        <w:spacing w:line="480" w:lineRule="atLeast"/>
        <w:ind w:firstLine="450"/>
        <w:rPr>
          <w:rFonts w:ascii="宋体" w:hAnsi="宋体" w:cs="宋体"/>
          <w:color w:val="auto"/>
          <w:sz w:val="22"/>
          <w:szCs w:val="22"/>
          <w:lang w:val="zh-CN"/>
        </w:rPr>
      </w:pPr>
      <w:r>
        <w:rPr>
          <w:rFonts w:hint="eastAsia" w:ascii="宋体" w:hAnsi="宋体" w:cs="宋体"/>
          <w:color w:val="auto"/>
          <w:sz w:val="22"/>
          <w:szCs w:val="22"/>
          <w:lang w:val="zh-CN"/>
        </w:rPr>
        <w:t>10、与本投标有关的一切往来通讯请寄：</w:t>
      </w:r>
    </w:p>
    <w:p>
      <w:pPr>
        <w:autoSpaceDE w:val="0"/>
        <w:autoSpaceDN w:val="0"/>
        <w:adjustRightInd w:val="0"/>
        <w:snapToGrid w:val="0"/>
        <w:spacing w:line="480" w:lineRule="atLeast"/>
        <w:rPr>
          <w:rFonts w:ascii="宋体" w:hAnsi="宋体" w:cs="宋体"/>
          <w:color w:val="auto"/>
          <w:sz w:val="22"/>
          <w:szCs w:val="22"/>
          <w:lang w:val="zh-CN"/>
        </w:rPr>
      </w:pPr>
      <w:r>
        <w:rPr>
          <w:rFonts w:hint="eastAsia" w:ascii="宋体" w:hAnsi="宋体" w:cs="宋体"/>
          <w:color w:val="auto"/>
          <w:sz w:val="22"/>
          <w:szCs w:val="22"/>
          <w:lang w:val="zh-CN"/>
        </w:rPr>
        <w:t>地址：</w:t>
      </w:r>
      <w:r>
        <w:rPr>
          <w:rFonts w:hint="eastAsia" w:ascii="宋体" w:hAnsi="宋体" w:cs="宋体"/>
          <w:color w:val="auto"/>
          <w:sz w:val="22"/>
          <w:szCs w:val="22"/>
          <w:u w:val="single"/>
          <w:lang w:val="zh-CN"/>
        </w:rPr>
        <w:t xml:space="preserve">                                 </w:t>
      </w:r>
    </w:p>
    <w:p>
      <w:pPr>
        <w:autoSpaceDE w:val="0"/>
        <w:autoSpaceDN w:val="0"/>
        <w:adjustRightInd w:val="0"/>
        <w:snapToGrid w:val="0"/>
        <w:spacing w:line="480" w:lineRule="atLeast"/>
        <w:rPr>
          <w:rFonts w:ascii="宋体" w:hAnsi="宋体" w:cs="宋体"/>
          <w:color w:val="auto"/>
          <w:sz w:val="22"/>
          <w:szCs w:val="22"/>
          <w:lang w:val="zh-CN"/>
        </w:rPr>
      </w:pPr>
      <w:r>
        <w:rPr>
          <w:rFonts w:hint="eastAsia" w:ascii="宋体" w:hAnsi="宋体" w:cs="宋体"/>
          <w:color w:val="auto"/>
          <w:sz w:val="22"/>
          <w:szCs w:val="22"/>
          <w:lang w:val="zh-CN"/>
        </w:rPr>
        <w:t>邮编：</w:t>
      </w:r>
      <w:r>
        <w:rPr>
          <w:rFonts w:hint="eastAsia" w:ascii="宋体" w:hAnsi="宋体" w:cs="宋体"/>
          <w:color w:val="auto"/>
          <w:sz w:val="22"/>
          <w:szCs w:val="22"/>
          <w:u w:val="single"/>
          <w:lang w:val="zh-CN"/>
        </w:rPr>
        <w:t xml:space="preserve">               </w:t>
      </w:r>
      <w:r>
        <w:rPr>
          <w:rFonts w:hint="eastAsia" w:ascii="宋体" w:hAnsi="宋体" w:cs="宋体"/>
          <w:color w:val="auto"/>
          <w:sz w:val="22"/>
          <w:szCs w:val="22"/>
          <w:lang w:val="zh-CN"/>
        </w:rPr>
        <w:t>电话：</w:t>
      </w:r>
      <w:r>
        <w:rPr>
          <w:rFonts w:hint="eastAsia" w:ascii="宋体" w:hAnsi="宋体" w:cs="宋体"/>
          <w:color w:val="auto"/>
          <w:sz w:val="22"/>
          <w:szCs w:val="22"/>
          <w:u w:val="single"/>
          <w:lang w:val="zh-CN"/>
        </w:rPr>
        <w:t xml:space="preserve">                 </w:t>
      </w:r>
      <w:r>
        <w:rPr>
          <w:rFonts w:hint="eastAsia" w:ascii="宋体" w:hAnsi="宋体" w:cs="宋体"/>
          <w:color w:val="auto"/>
          <w:sz w:val="22"/>
          <w:szCs w:val="22"/>
          <w:lang w:val="zh-CN"/>
        </w:rPr>
        <w:t>传真：</w:t>
      </w:r>
      <w:r>
        <w:rPr>
          <w:rFonts w:hint="eastAsia" w:ascii="宋体" w:hAnsi="宋体" w:cs="宋体"/>
          <w:color w:val="auto"/>
          <w:sz w:val="22"/>
          <w:szCs w:val="22"/>
          <w:u w:val="single"/>
          <w:lang w:val="zh-CN"/>
        </w:rPr>
        <w:t xml:space="preserve">                 </w:t>
      </w:r>
    </w:p>
    <w:p>
      <w:pPr>
        <w:autoSpaceDE w:val="0"/>
        <w:autoSpaceDN w:val="0"/>
        <w:adjustRightInd w:val="0"/>
        <w:snapToGrid w:val="0"/>
        <w:spacing w:line="480" w:lineRule="atLeast"/>
        <w:ind w:firstLine="1980" w:firstLineChars="900"/>
        <w:rPr>
          <w:rFonts w:ascii="宋体" w:hAnsi="宋体" w:cs="宋体"/>
          <w:color w:val="auto"/>
          <w:sz w:val="22"/>
          <w:szCs w:val="22"/>
          <w:lang w:val="zh-CN"/>
        </w:rPr>
      </w:pPr>
    </w:p>
    <w:p>
      <w:pPr>
        <w:spacing w:line="460" w:lineRule="exact"/>
        <w:rPr>
          <w:rFonts w:ascii="宋体" w:hAnsi="宋体" w:cs="宋体"/>
          <w:bCs/>
          <w:color w:val="auto"/>
          <w:sz w:val="22"/>
          <w:szCs w:val="22"/>
        </w:rPr>
      </w:pPr>
      <w:r>
        <w:rPr>
          <w:rFonts w:hint="eastAsia" w:ascii="宋体" w:hAnsi="宋体" w:cs="宋体"/>
          <w:bCs/>
          <w:color w:val="auto"/>
          <w:sz w:val="22"/>
          <w:szCs w:val="22"/>
        </w:rPr>
        <w:t>投标供应商全称（盖章）：</w:t>
      </w:r>
    </w:p>
    <w:p>
      <w:pPr>
        <w:spacing w:line="460" w:lineRule="exact"/>
        <w:rPr>
          <w:rFonts w:ascii="宋体" w:hAnsi="宋体" w:cs="宋体"/>
          <w:bCs/>
          <w:color w:val="auto"/>
          <w:sz w:val="22"/>
          <w:szCs w:val="22"/>
        </w:rPr>
      </w:pPr>
      <w:r>
        <w:rPr>
          <w:rFonts w:hint="eastAsia" w:ascii="宋体" w:hAnsi="宋体" w:cs="宋体"/>
          <w:bCs/>
          <w:color w:val="auto"/>
          <w:sz w:val="22"/>
          <w:szCs w:val="22"/>
        </w:rPr>
        <w:t>法定代表人（签字或盖章）或授权代表（签字）：</w:t>
      </w:r>
    </w:p>
    <w:p>
      <w:pPr>
        <w:spacing w:line="460" w:lineRule="exact"/>
        <w:rPr>
          <w:rFonts w:ascii="宋体" w:hAnsi="宋体" w:cs="宋体"/>
          <w:bCs/>
          <w:color w:val="auto"/>
          <w:sz w:val="22"/>
          <w:szCs w:val="22"/>
        </w:rPr>
      </w:pPr>
      <w:r>
        <w:rPr>
          <w:rFonts w:hint="eastAsia" w:ascii="宋体" w:hAnsi="宋体" w:cs="宋体"/>
          <w:bCs/>
          <w:color w:val="auto"/>
          <w:sz w:val="22"/>
          <w:szCs w:val="22"/>
        </w:rPr>
        <w:t>日          期：  年  月  日</w:t>
      </w:r>
    </w:p>
    <w:p>
      <w:pPr>
        <w:spacing w:line="360" w:lineRule="auto"/>
        <w:rPr>
          <w:rFonts w:ascii="宋体" w:hAnsi="宋体" w:cs="宋体"/>
          <w:bCs/>
          <w:color w:val="auto"/>
          <w:sz w:val="22"/>
          <w:szCs w:val="22"/>
        </w:rPr>
      </w:pPr>
    </w:p>
    <w:p>
      <w:pPr>
        <w:pStyle w:val="11"/>
        <w:adjustRightInd w:val="0"/>
        <w:snapToGrid w:val="0"/>
        <w:spacing w:line="440" w:lineRule="atLeast"/>
        <w:outlineLvl w:val="0"/>
        <w:rPr>
          <w:rFonts w:hAnsi="宋体" w:eastAsia="宋体"/>
          <w:b/>
          <w:bCs/>
          <w:color w:val="auto"/>
          <w:sz w:val="32"/>
          <w:szCs w:val="32"/>
        </w:rPr>
      </w:pPr>
      <w:bookmarkStart w:id="20" w:name="_Toc17997"/>
    </w:p>
    <w:p>
      <w:pPr>
        <w:pStyle w:val="11"/>
        <w:adjustRightInd w:val="0"/>
        <w:snapToGrid w:val="0"/>
        <w:spacing w:line="440" w:lineRule="atLeast"/>
        <w:outlineLvl w:val="0"/>
        <w:rPr>
          <w:rFonts w:hAnsi="宋体" w:eastAsia="宋体"/>
          <w:b/>
          <w:bCs/>
          <w:color w:val="auto"/>
          <w:sz w:val="32"/>
          <w:szCs w:val="32"/>
        </w:rPr>
      </w:pPr>
      <w:r>
        <w:rPr>
          <w:rFonts w:hint="eastAsia" w:hAnsi="宋体" w:eastAsia="宋体"/>
          <w:b/>
          <w:bCs/>
          <w:color w:val="auto"/>
          <w:sz w:val="32"/>
          <w:szCs w:val="32"/>
        </w:rPr>
        <w:t xml:space="preserve">附件二 </w:t>
      </w:r>
      <w:bookmarkEnd w:id="20"/>
    </w:p>
    <w:p>
      <w:pPr>
        <w:tabs>
          <w:tab w:val="left" w:pos="1080"/>
        </w:tabs>
        <w:autoSpaceDE w:val="0"/>
        <w:autoSpaceDN w:val="0"/>
        <w:adjustRightInd w:val="0"/>
        <w:spacing w:line="440" w:lineRule="atLeast"/>
        <w:jc w:val="center"/>
        <w:rPr>
          <w:rFonts w:ascii="宋体" w:cs="仿宋_GB2312"/>
          <w:b/>
          <w:bCs/>
          <w:color w:val="auto"/>
          <w:sz w:val="32"/>
          <w:szCs w:val="32"/>
          <w:lang w:val="zh-CN"/>
        </w:rPr>
      </w:pPr>
      <w:r>
        <w:rPr>
          <w:rFonts w:hint="eastAsia" w:ascii="宋体" w:cs="仿宋_GB2312"/>
          <w:b/>
          <w:bCs/>
          <w:color w:val="auto"/>
          <w:sz w:val="32"/>
          <w:szCs w:val="32"/>
          <w:lang w:val="zh-CN"/>
        </w:rPr>
        <w:t>法定代表人授权书</w:t>
      </w:r>
    </w:p>
    <w:p>
      <w:pPr>
        <w:spacing w:line="480" w:lineRule="auto"/>
        <w:rPr>
          <w:rFonts w:ascii="宋体"/>
          <w:bCs/>
          <w:color w:val="auto"/>
          <w:sz w:val="22"/>
        </w:rPr>
      </w:pPr>
      <w:r>
        <w:rPr>
          <w:rFonts w:hint="eastAsia" w:ascii="宋体"/>
          <w:bCs/>
          <w:color w:val="auto"/>
          <w:sz w:val="22"/>
          <w:u w:val="single"/>
        </w:rPr>
        <w:t>泰顺县总工会</w:t>
      </w:r>
      <w:r>
        <w:rPr>
          <w:rFonts w:hint="eastAsia" w:ascii="宋体"/>
          <w:bCs/>
          <w:color w:val="auto"/>
          <w:sz w:val="22"/>
          <w:lang w:val="zh-CN"/>
        </w:rPr>
        <w:t>：</w:t>
      </w:r>
    </w:p>
    <w:p>
      <w:pPr>
        <w:spacing w:line="480" w:lineRule="auto"/>
        <w:ind w:firstLine="440" w:firstLineChars="200"/>
        <w:rPr>
          <w:rFonts w:ascii="宋体"/>
          <w:bCs/>
          <w:color w:val="auto"/>
          <w:sz w:val="22"/>
        </w:rPr>
      </w:pPr>
      <w:r>
        <w:rPr>
          <w:rFonts w:hint="eastAsia" w:ascii="宋体"/>
          <w:bCs/>
          <w:color w:val="auto"/>
          <w:sz w:val="22"/>
        </w:rPr>
        <w:t>本授权委托书声明：我</w:t>
      </w:r>
      <w:r>
        <w:rPr>
          <w:rFonts w:hint="eastAsia" w:ascii="宋体"/>
          <w:bCs/>
          <w:color w:val="auto"/>
          <w:sz w:val="22"/>
          <w:u w:val="single"/>
        </w:rPr>
        <w:t xml:space="preserve">   （法定代表人姓名）   </w:t>
      </w:r>
      <w:r>
        <w:rPr>
          <w:rFonts w:hint="eastAsia" w:ascii="宋体"/>
          <w:bCs/>
          <w:color w:val="auto"/>
          <w:sz w:val="22"/>
        </w:rPr>
        <w:t>系</w:t>
      </w:r>
      <w:r>
        <w:rPr>
          <w:rFonts w:hint="eastAsia" w:ascii="宋体"/>
          <w:bCs/>
          <w:color w:val="auto"/>
          <w:sz w:val="22"/>
          <w:u w:val="single"/>
        </w:rPr>
        <w:t xml:space="preserve">   （供 应 商 名 称）  </w:t>
      </w:r>
      <w:r>
        <w:rPr>
          <w:rFonts w:hint="eastAsia" w:ascii="宋体"/>
          <w:bCs/>
          <w:color w:val="auto"/>
          <w:sz w:val="22"/>
        </w:rPr>
        <w:t>的法定代表人，现授权委托</w:t>
      </w:r>
      <w:r>
        <w:rPr>
          <w:rFonts w:hint="eastAsia" w:ascii="宋体"/>
          <w:bCs/>
          <w:color w:val="auto"/>
          <w:sz w:val="22"/>
          <w:u w:val="single"/>
        </w:rPr>
        <w:t xml:space="preserve">  （单 位 名 称）   </w:t>
      </w:r>
      <w:r>
        <w:rPr>
          <w:rFonts w:hint="eastAsia" w:ascii="宋体"/>
          <w:bCs/>
          <w:color w:val="auto"/>
          <w:sz w:val="22"/>
        </w:rPr>
        <w:t>的</w:t>
      </w:r>
      <w:r>
        <w:rPr>
          <w:rFonts w:hint="eastAsia" w:ascii="宋体"/>
          <w:bCs/>
          <w:color w:val="auto"/>
          <w:sz w:val="22"/>
          <w:u w:val="single"/>
        </w:rPr>
        <w:t xml:space="preserve">  （授权代表姓名）  </w:t>
      </w:r>
      <w:r>
        <w:rPr>
          <w:rFonts w:hint="eastAsia" w:ascii="宋体"/>
          <w:bCs/>
          <w:color w:val="auto"/>
          <w:sz w:val="22"/>
        </w:rPr>
        <w:t>为我公司法定代表人授权代表，参加贵处组织的</w:t>
      </w:r>
      <w:r>
        <w:rPr>
          <w:rFonts w:hint="eastAsia" w:ascii="宋体"/>
          <w:bCs/>
          <w:color w:val="auto"/>
          <w:sz w:val="22"/>
          <w:u w:val="single"/>
        </w:rPr>
        <w:t xml:space="preserve">  </w:t>
      </w:r>
      <w:r>
        <w:rPr>
          <w:rFonts w:hint="eastAsia" w:ascii="宋体" w:hAnsi="宋体" w:cs="宋体"/>
          <w:color w:val="auto"/>
          <w:sz w:val="22"/>
          <w:szCs w:val="22"/>
          <w:u w:val="single"/>
        </w:rPr>
        <w:t>泰顺县职工疗休养服务经营单位定点采购（招标编号：</w:t>
      </w:r>
      <w:r>
        <w:rPr>
          <w:rFonts w:hint="eastAsia" w:ascii="宋体" w:hAnsi="宋体" w:cs="宋体"/>
          <w:color w:val="auto"/>
          <w:sz w:val="22"/>
          <w:szCs w:val="22"/>
          <w:u w:val="single"/>
          <w:lang w:eastAsia="zh-CN"/>
        </w:rPr>
        <w:t xml:space="preserve">TSCG201807012 </w:t>
      </w:r>
      <w:r>
        <w:rPr>
          <w:rFonts w:hint="eastAsia" w:ascii="宋体" w:hAnsi="宋体" w:cs="宋体"/>
          <w:color w:val="auto"/>
          <w:sz w:val="22"/>
          <w:szCs w:val="22"/>
          <w:u w:val="single"/>
        </w:rPr>
        <w:t xml:space="preserve">） </w:t>
      </w:r>
      <w:r>
        <w:rPr>
          <w:rFonts w:hint="eastAsia" w:ascii="宋体"/>
          <w:bCs/>
          <w:color w:val="auto"/>
          <w:sz w:val="22"/>
        </w:rPr>
        <w:t>项目投标，全权处理本次招投标活动中的一切事宜，我承认授权代表全权代表我所签署的本项目的投标文件的内容。</w:t>
      </w:r>
    </w:p>
    <w:p>
      <w:pPr>
        <w:spacing w:line="480" w:lineRule="auto"/>
        <w:ind w:firstLine="440" w:firstLineChars="200"/>
        <w:rPr>
          <w:rFonts w:ascii="宋体"/>
          <w:bCs/>
          <w:color w:val="auto"/>
          <w:sz w:val="22"/>
        </w:rPr>
      </w:pPr>
      <w:r>
        <w:rPr>
          <w:rFonts w:hint="eastAsia" w:ascii="宋体"/>
          <w:bCs/>
          <w:color w:val="auto"/>
          <w:sz w:val="22"/>
        </w:rPr>
        <w:t>授权代表无转授权，特此授权</w:t>
      </w:r>
    </w:p>
    <w:p>
      <w:pPr>
        <w:spacing w:line="360" w:lineRule="auto"/>
        <w:ind w:left="1260"/>
        <w:rPr>
          <w:rFonts w:ascii="宋体"/>
          <w:bCs/>
          <w:color w:val="auto"/>
          <w:sz w:val="22"/>
        </w:rPr>
      </w:pPr>
    </w:p>
    <w:p>
      <w:pPr>
        <w:spacing w:line="480" w:lineRule="auto"/>
        <w:ind w:left="2100" w:leftChars="1000" w:firstLine="440" w:firstLineChars="200"/>
        <w:rPr>
          <w:rFonts w:ascii="宋体"/>
          <w:bCs/>
          <w:color w:val="auto"/>
          <w:sz w:val="22"/>
          <w:u w:val="single"/>
        </w:rPr>
      </w:pPr>
      <w:r>
        <w:rPr>
          <w:rFonts w:hint="eastAsia" w:ascii="宋体"/>
          <w:bCs/>
          <w:color w:val="auto"/>
          <w:sz w:val="22"/>
        </w:rPr>
        <w:t>授权代表：</w:t>
      </w:r>
      <w:r>
        <w:rPr>
          <w:rFonts w:hint="eastAsia" w:ascii="宋体"/>
          <w:bCs/>
          <w:color w:val="auto"/>
          <w:sz w:val="22"/>
          <w:u w:val="single"/>
        </w:rPr>
        <w:t xml:space="preserve">   （签字）  </w:t>
      </w:r>
      <w:r>
        <w:rPr>
          <w:rFonts w:hint="eastAsia" w:ascii="宋体"/>
          <w:bCs/>
          <w:color w:val="auto"/>
          <w:sz w:val="22"/>
        </w:rPr>
        <w:t xml:space="preserve"> 性别 ：</w:t>
      </w:r>
      <w:r>
        <w:rPr>
          <w:rFonts w:hint="eastAsia" w:ascii="宋体"/>
          <w:bCs/>
          <w:color w:val="auto"/>
          <w:sz w:val="22"/>
          <w:u w:val="single"/>
        </w:rPr>
        <w:t xml:space="preserve">                       </w:t>
      </w:r>
      <w:r>
        <w:rPr>
          <w:rFonts w:hint="eastAsia" w:ascii="宋体"/>
          <w:bCs/>
          <w:color w:val="auto"/>
          <w:sz w:val="22"/>
        </w:rPr>
        <w:t xml:space="preserve"> </w:t>
      </w:r>
    </w:p>
    <w:p>
      <w:pPr>
        <w:spacing w:line="480" w:lineRule="auto"/>
        <w:ind w:left="2100" w:leftChars="1000" w:firstLine="440" w:firstLineChars="200"/>
        <w:rPr>
          <w:rFonts w:ascii="宋体"/>
          <w:bCs/>
          <w:color w:val="auto"/>
          <w:sz w:val="22"/>
          <w:u w:val="single"/>
        </w:rPr>
      </w:pPr>
      <w:r>
        <w:rPr>
          <w:rFonts w:hint="eastAsia" w:ascii="宋体"/>
          <w:bCs/>
          <w:color w:val="auto"/>
          <w:sz w:val="22"/>
        </w:rPr>
        <w:t>职务：</w:t>
      </w:r>
      <w:r>
        <w:rPr>
          <w:rFonts w:hint="eastAsia" w:ascii="宋体"/>
          <w:bCs/>
          <w:color w:val="auto"/>
          <w:sz w:val="22"/>
          <w:u w:val="single"/>
        </w:rPr>
        <w:t xml:space="preserve">                  </w:t>
      </w:r>
      <w:r>
        <w:rPr>
          <w:rFonts w:hint="eastAsia" w:ascii="宋体"/>
          <w:bCs/>
          <w:color w:val="auto"/>
          <w:sz w:val="22"/>
        </w:rPr>
        <w:t>年龄：</w:t>
      </w:r>
      <w:r>
        <w:rPr>
          <w:rFonts w:hint="eastAsia" w:ascii="宋体"/>
          <w:bCs/>
          <w:color w:val="auto"/>
          <w:sz w:val="22"/>
          <w:u w:val="single"/>
        </w:rPr>
        <w:t xml:space="preserve">                        </w:t>
      </w:r>
    </w:p>
    <w:p>
      <w:pPr>
        <w:spacing w:line="480" w:lineRule="auto"/>
        <w:ind w:left="2100" w:leftChars="1000" w:firstLine="440" w:firstLineChars="200"/>
        <w:rPr>
          <w:rFonts w:ascii="宋体"/>
          <w:bCs/>
          <w:color w:val="auto"/>
          <w:sz w:val="22"/>
          <w:u w:val="single"/>
        </w:rPr>
      </w:pPr>
      <w:r>
        <w:rPr>
          <w:rFonts w:hint="eastAsia" w:ascii="宋体"/>
          <w:bCs/>
          <w:color w:val="auto"/>
          <w:sz w:val="22"/>
        </w:rPr>
        <w:t>详细通讯地址：</w:t>
      </w:r>
      <w:r>
        <w:rPr>
          <w:rFonts w:hint="eastAsia" w:ascii="宋体"/>
          <w:bCs/>
          <w:color w:val="auto"/>
          <w:sz w:val="22"/>
          <w:u w:val="single"/>
        </w:rPr>
        <w:t xml:space="preserve">                  </w:t>
      </w:r>
      <w:r>
        <w:rPr>
          <w:rFonts w:hint="eastAsia" w:ascii="宋体"/>
          <w:bCs/>
          <w:color w:val="auto"/>
          <w:sz w:val="22"/>
        </w:rPr>
        <w:t xml:space="preserve"> 邮政编码：</w:t>
      </w:r>
      <w:r>
        <w:rPr>
          <w:rFonts w:hint="eastAsia" w:ascii="宋体"/>
          <w:bCs/>
          <w:color w:val="auto"/>
          <w:sz w:val="22"/>
          <w:u w:val="single"/>
        </w:rPr>
        <w:t xml:space="preserve">           </w:t>
      </w:r>
    </w:p>
    <w:p>
      <w:pPr>
        <w:spacing w:line="480" w:lineRule="auto"/>
        <w:ind w:left="1" w:firstLine="2510" w:firstLineChars="1141"/>
        <w:rPr>
          <w:rFonts w:ascii="宋体"/>
          <w:bCs/>
          <w:color w:val="auto"/>
          <w:sz w:val="22"/>
          <w:u w:val="single"/>
        </w:rPr>
      </w:pPr>
      <w:r>
        <w:rPr>
          <w:rFonts w:hint="eastAsia" w:ascii="宋体"/>
          <w:bCs/>
          <w:color w:val="auto"/>
          <w:sz w:val="22"/>
        </w:rPr>
        <w:t>电话：</w:t>
      </w:r>
      <w:r>
        <w:rPr>
          <w:rFonts w:hint="eastAsia" w:ascii="宋体"/>
          <w:bCs/>
          <w:color w:val="auto"/>
          <w:sz w:val="22"/>
          <w:u w:val="single"/>
        </w:rPr>
        <w:t xml:space="preserve">                   </w:t>
      </w:r>
      <w:r>
        <w:rPr>
          <w:rFonts w:hint="eastAsia" w:ascii="宋体"/>
          <w:bCs/>
          <w:color w:val="auto"/>
          <w:sz w:val="22"/>
        </w:rPr>
        <w:t xml:space="preserve"> 传真：</w:t>
      </w:r>
      <w:r>
        <w:rPr>
          <w:rFonts w:hint="eastAsia" w:ascii="宋体"/>
          <w:bCs/>
          <w:color w:val="auto"/>
          <w:sz w:val="22"/>
          <w:u w:val="single"/>
        </w:rPr>
        <w:t xml:space="preserve">                      </w:t>
      </w:r>
    </w:p>
    <w:p>
      <w:pPr>
        <w:spacing w:line="480" w:lineRule="auto"/>
        <w:ind w:left="1" w:firstLine="422" w:firstLineChars="192"/>
        <w:rPr>
          <w:rFonts w:ascii="宋体"/>
          <w:bCs/>
          <w:color w:val="auto"/>
          <w:sz w:val="22"/>
        </w:rPr>
      </w:pPr>
      <w:r>
        <w:rPr>
          <w:rFonts w:hint="eastAsia" w:ascii="宋体"/>
          <w:bCs/>
          <w:color w:val="auto"/>
          <w:sz w:val="22"/>
        </w:rPr>
        <w:t xml:space="preserve">                   供应商：</w:t>
      </w:r>
      <w:r>
        <w:rPr>
          <w:rFonts w:hint="eastAsia" w:ascii="宋体"/>
          <w:bCs/>
          <w:color w:val="auto"/>
          <w:sz w:val="22"/>
          <w:u w:val="single"/>
        </w:rPr>
        <w:t xml:space="preserve">                                      （盖章）</w:t>
      </w:r>
    </w:p>
    <w:p>
      <w:pPr>
        <w:spacing w:line="480" w:lineRule="auto"/>
        <w:ind w:left="2100" w:right="440"/>
        <w:jc w:val="center"/>
        <w:rPr>
          <w:rFonts w:ascii="宋体"/>
          <w:bCs/>
          <w:color w:val="auto"/>
          <w:sz w:val="22"/>
        </w:rPr>
      </w:pPr>
      <w:r>
        <w:rPr>
          <w:rFonts w:hint="eastAsia" w:ascii="宋体"/>
          <w:bCs/>
          <w:color w:val="auto"/>
          <w:sz w:val="22"/>
        </w:rPr>
        <w:t xml:space="preserve">   法定代表人：</w:t>
      </w:r>
      <w:r>
        <w:rPr>
          <w:rFonts w:hint="eastAsia" w:ascii="宋体"/>
          <w:bCs/>
          <w:color w:val="auto"/>
          <w:sz w:val="22"/>
          <w:u w:val="single"/>
        </w:rPr>
        <w:t xml:space="preserve">                            （签字或盖章）</w:t>
      </w:r>
    </w:p>
    <w:p>
      <w:pPr>
        <w:spacing w:line="480" w:lineRule="auto"/>
        <w:ind w:right="440" w:firstLine="3300" w:firstLineChars="1500"/>
        <w:jc w:val="right"/>
        <w:rPr>
          <w:rFonts w:ascii="宋体" w:hAnsi="宋体"/>
          <w:b/>
          <w:bCs/>
          <w:color w:val="auto"/>
          <w:sz w:val="36"/>
        </w:rPr>
      </w:pPr>
      <w:r>
        <w:rPr>
          <w:rFonts w:hint="eastAsia" w:ascii="宋体"/>
          <w:bCs/>
          <w:color w:val="auto"/>
          <w:sz w:val="22"/>
        </w:rPr>
        <w:t>授权委托日期：</w:t>
      </w:r>
      <w:r>
        <w:rPr>
          <w:rFonts w:hint="eastAsia" w:ascii="宋体"/>
          <w:bCs/>
          <w:color w:val="auto"/>
          <w:sz w:val="22"/>
          <w:u w:val="single"/>
        </w:rPr>
        <w:t xml:space="preserve">     </w:t>
      </w:r>
      <w:r>
        <w:rPr>
          <w:rFonts w:hint="eastAsia" w:ascii="宋体"/>
          <w:bCs/>
          <w:color w:val="auto"/>
          <w:sz w:val="22"/>
        </w:rPr>
        <w:t xml:space="preserve">年 </w:t>
      </w:r>
      <w:r>
        <w:rPr>
          <w:rFonts w:hint="eastAsia" w:ascii="宋体"/>
          <w:bCs/>
          <w:color w:val="auto"/>
          <w:sz w:val="22"/>
          <w:u w:val="single"/>
        </w:rPr>
        <w:t xml:space="preserve">    </w:t>
      </w:r>
      <w:r>
        <w:rPr>
          <w:rFonts w:hint="eastAsia" w:ascii="宋体"/>
          <w:bCs/>
          <w:color w:val="auto"/>
          <w:sz w:val="22"/>
        </w:rPr>
        <w:t>月</w:t>
      </w:r>
      <w:r>
        <w:rPr>
          <w:rFonts w:hint="eastAsia" w:ascii="宋体"/>
          <w:bCs/>
          <w:color w:val="auto"/>
          <w:sz w:val="22"/>
          <w:u w:val="single"/>
        </w:rPr>
        <w:t xml:space="preserve">     </w:t>
      </w:r>
      <w:r>
        <w:rPr>
          <w:rFonts w:hint="eastAsia" w:ascii="宋体"/>
          <w:bCs/>
          <w:color w:val="auto"/>
          <w:sz w:val="22"/>
        </w:rPr>
        <w:t>日</w:t>
      </w:r>
    </w:p>
    <w:tbl>
      <w:tblPr>
        <w:tblStyle w:val="23"/>
        <w:tblW w:w="921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6" w:hRule="atLeast"/>
        </w:trPr>
        <w:tc>
          <w:tcPr>
            <w:tcW w:w="9214" w:type="dxa"/>
          </w:tcPr>
          <w:p>
            <w:pPr>
              <w:pStyle w:val="11"/>
              <w:adjustRightInd w:val="0"/>
              <w:snapToGrid w:val="0"/>
              <w:spacing w:line="360" w:lineRule="exact"/>
              <w:jc w:val="center"/>
              <w:rPr>
                <w:rFonts w:hAnsi="宋体" w:eastAsia="宋体"/>
                <w:color w:val="auto"/>
                <w:sz w:val="22"/>
              </w:rPr>
            </w:pPr>
          </w:p>
          <w:p>
            <w:pPr>
              <w:pStyle w:val="11"/>
              <w:adjustRightInd w:val="0"/>
              <w:snapToGrid w:val="0"/>
              <w:spacing w:line="360" w:lineRule="exact"/>
              <w:jc w:val="center"/>
              <w:rPr>
                <w:rFonts w:hAnsi="宋体" w:eastAsia="宋体"/>
                <w:color w:val="auto"/>
                <w:sz w:val="22"/>
              </w:rPr>
            </w:pPr>
            <w:r>
              <w:rPr>
                <w:rFonts w:hint="eastAsia" w:hAnsi="宋体" w:eastAsia="宋体"/>
                <w:color w:val="auto"/>
                <w:sz w:val="22"/>
              </w:rPr>
              <w:t>粘贴法人授权代表身份证复印影印件</w:t>
            </w:r>
          </w:p>
          <w:p>
            <w:pPr>
              <w:pStyle w:val="11"/>
              <w:adjustRightInd w:val="0"/>
              <w:snapToGrid w:val="0"/>
              <w:spacing w:line="360" w:lineRule="exact"/>
              <w:jc w:val="center"/>
              <w:rPr>
                <w:rFonts w:hAnsi="宋体" w:eastAsia="宋体"/>
                <w:color w:val="auto"/>
                <w:sz w:val="22"/>
              </w:rPr>
            </w:pPr>
          </w:p>
        </w:tc>
      </w:tr>
    </w:tbl>
    <w:p>
      <w:pPr>
        <w:pStyle w:val="11"/>
        <w:adjustRightInd w:val="0"/>
        <w:snapToGrid w:val="0"/>
        <w:spacing w:line="360" w:lineRule="exact"/>
        <w:jc w:val="center"/>
        <w:rPr>
          <w:rFonts w:hAnsi="宋体" w:eastAsia="宋体"/>
          <w:color w:val="auto"/>
          <w:sz w:val="22"/>
        </w:rPr>
      </w:pPr>
      <w:r>
        <w:rPr>
          <w:rFonts w:hint="eastAsia" w:hAnsi="宋体" w:eastAsia="宋体"/>
          <w:color w:val="auto"/>
          <w:sz w:val="22"/>
        </w:rPr>
        <w:t>及</w:t>
      </w:r>
    </w:p>
    <w:tbl>
      <w:tblPr>
        <w:tblStyle w:val="23"/>
        <w:tblW w:w="935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356" w:type="dxa"/>
          </w:tcPr>
          <w:p>
            <w:pPr>
              <w:pStyle w:val="11"/>
              <w:adjustRightInd w:val="0"/>
              <w:snapToGrid w:val="0"/>
              <w:spacing w:line="360" w:lineRule="exact"/>
              <w:jc w:val="center"/>
              <w:rPr>
                <w:rFonts w:hAnsi="宋体" w:eastAsia="宋体"/>
                <w:color w:val="auto"/>
                <w:sz w:val="22"/>
              </w:rPr>
            </w:pPr>
          </w:p>
          <w:p>
            <w:pPr>
              <w:pStyle w:val="11"/>
              <w:adjustRightInd w:val="0"/>
              <w:snapToGrid w:val="0"/>
              <w:spacing w:line="360" w:lineRule="exact"/>
              <w:jc w:val="center"/>
              <w:rPr>
                <w:rFonts w:hAnsi="宋体" w:eastAsia="宋体"/>
                <w:color w:val="auto"/>
                <w:sz w:val="22"/>
              </w:rPr>
            </w:pPr>
            <w:r>
              <w:rPr>
                <w:rFonts w:hint="eastAsia" w:hAnsi="宋体" w:eastAsia="宋体"/>
                <w:color w:val="auto"/>
                <w:sz w:val="22"/>
              </w:rPr>
              <w:t>粘贴法人身份证复印影印件</w:t>
            </w:r>
          </w:p>
          <w:p>
            <w:pPr>
              <w:pStyle w:val="11"/>
              <w:adjustRightInd w:val="0"/>
              <w:snapToGrid w:val="0"/>
              <w:spacing w:line="360" w:lineRule="exact"/>
              <w:jc w:val="center"/>
              <w:rPr>
                <w:rFonts w:hAnsi="宋体" w:eastAsia="宋体"/>
                <w:color w:val="auto"/>
                <w:sz w:val="22"/>
              </w:rPr>
            </w:pPr>
          </w:p>
          <w:p>
            <w:pPr>
              <w:pStyle w:val="11"/>
              <w:adjustRightInd w:val="0"/>
              <w:snapToGrid w:val="0"/>
              <w:spacing w:line="360" w:lineRule="exact"/>
              <w:jc w:val="center"/>
              <w:rPr>
                <w:rFonts w:hAnsi="宋体" w:eastAsia="宋体"/>
                <w:color w:val="auto"/>
                <w:sz w:val="22"/>
              </w:rPr>
            </w:pPr>
          </w:p>
        </w:tc>
      </w:tr>
    </w:tbl>
    <w:p>
      <w:pPr>
        <w:spacing w:line="360" w:lineRule="auto"/>
        <w:rPr>
          <w:rFonts w:ascii="宋体" w:hAnsi="宋体" w:cs="宋体"/>
          <w:bCs/>
          <w:color w:val="auto"/>
          <w:sz w:val="22"/>
          <w:szCs w:val="22"/>
        </w:rPr>
      </w:pPr>
    </w:p>
    <w:p>
      <w:pPr>
        <w:spacing w:line="360" w:lineRule="auto"/>
        <w:rPr>
          <w:rFonts w:ascii="宋体" w:hAnsi="宋体" w:cs="宋体"/>
          <w:bCs/>
          <w:color w:val="auto"/>
          <w:sz w:val="22"/>
          <w:szCs w:val="22"/>
        </w:rPr>
      </w:pPr>
    </w:p>
    <w:p>
      <w:pPr>
        <w:spacing w:line="360" w:lineRule="auto"/>
        <w:rPr>
          <w:rFonts w:ascii="宋体" w:hAnsi="宋体" w:cs="宋体"/>
          <w:bCs/>
          <w:color w:val="auto"/>
          <w:sz w:val="22"/>
          <w:szCs w:val="22"/>
        </w:rPr>
      </w:pPr>
    </w:p>
    <w:p>
      <w:pPr>
        <w:autoSpaceDE w:val="0"/>
        <w:autoSpaceDN w:val="0"/>
        <w:adjustRightInd w:val="0"/>
        <w:spacing w:line="440" w:lineRule="atLeast"/>
        <w:jc w:val="left"/>
        <w:rPr>
          <w:rFonts w:hAnsi="宋体"/>
          <w:b/>
          <w:bCs/>
          <w:color w:val="auto"/>
          <w:sz w:val="32"/>
          <w:szCs w:val="32"/>
        </w:rPr>
      </w:pPr>
      <w:r>
        <w:rPr>
          <w:rFonts w:hint="eastAsia" w:hAnsi="宋体"/>
          <w:b/>
          <w:bCs/>
          <w:color w:val="auto"/>
          <w:sz w:val="32"/>
          <w:szCs w:val="32"/>
        </w:rPr>
        <w:t>附件三</w:t>
      </w:r>
    </w:p>
    <w:p>
      <w:pPr>
        <w:autoSpaceDE w:val="0"/>
        <w:autoSpaceDN w:val="0"/>
        <w:adjustRightInd w:val="0"/>
        <w:spacing w:line="440" w:lineRule="atLeast"/>
        <w:jc w:val="center"/>
        <w:rPr>
          <w:rFonts w:ascii="宋体" w:cs="仿宋_GB2312"/>
          <w:b/>
          <w:bCs/>
          <w:color w:val="auto"/>
          <w:sz w:val="32"/>
          <w:szCs w:val="32"/>
          <w:lang w:val="zh-CN"/>
        </w:rPr>
      </w:pPr>
      <w:r>
        <w:rPr>
          <w:rFonts w:hint="eastAsia" w:hAnsi="宋体"/>
          <w:b/>
          <w:bCs/>
          <w:color w:val="auto"/>
          <w:sz w:val="32"/>
          <w:szCs w:val="32"/>
          <w:lang w:val="zh-CN"/>
        </w:rPr>
        <w:t>供应商参与政府采购活动投标资格声明函</w:t>
      </w:r>
    </w:p>
    <w:tbl>
      <w:tblPr>
        <w:tblStyle w:val="23"/>
        <w:tblW w:w="961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pStyle w:val="11"/>
              <w:adjustRightInd w:val="0"/>
              <w:snapToGrid w:val="0"/>
              <w:spacing w:line="400" w:lineRule="exact"/>
              <w:rPr>
                <w:rFonts w:hAnsi="宋体" w:eastAsia="宋体"/>
                <w:color w:val="auto"/>
                <w:sz w:val="22"/>
              </w:rPr>
            </w:pPr>
            <w:r>
              <w:rPr>
                <w:rFonts w:hint="eastAsia" w:hAnsi="宋体" w:eastAsia="宋体"/>
                <w:color w:val="auto"/>
                <w:sz w:val="22"/>
              </w:rPr>
              <w:t>项目名称</w:t>
            </w:r>
          </w:p>
        </w:tc>
        <w:tc>
          <w:tcPr>
            <w:tcW w:w="7992" w:type="dxa"/>
          </w:tcPr>
          <w:p>
            <w:pPr>
              <w:pStyle w:val="11"/>
              <w:adjustRightInd w:val="0"/>
              <w:snapToGrid w:val="0"/>
              <w:spacing w:line="400" w:lineRule="exact"/>
              <w:rPr>
                <w:rFonts w:hAnsi="宋体" w:eastAsia="宋体"/>
                <w:color w:val="auto"/>
                <w:sz w:val="22"/>
              </w:rPr>
            </w:pPr>
            <w:r>
              <w:rPr>
                <w:rFonts w:hint="eastAsia" w:hAnsi="宋体" w:eastAsia="宋体" w:cs="宋体"/>
                <w:color w:val="auto"/>
                <w:sz w:val="22"/>
                <w:szCs w:val="22"/>
              </w:rPr>
              <w:t>泰顺县职工疗休养服务经营单位定点采购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pStyle w:val="11"/>
              <w:adjustRightInd w:val="0"/>
              <w:snapToGrid w:val="0"/>
              <w:spacing w:line="400" w:lineRule="exact"/>
              <w:rPr>
                <w:rFonts w:hAnsi="宋体" w:eastAsia="宋体"/>
                <w:color w:val="auto"/>
                <w:sz w:val="22"/>
              </w:rPr>
            </w:pPr>
            <w:r>
              <w:rPr>
                <w:rFonts w:hint="eastAsia" w:hAnsi="宋体" w:eastAsia="宋体"/>
                <w:color w:val="auto"/>
                <w:sz w:val="22"/>
              </w:rPr>
              <w:t>项目采购编号</w:t>
            </w:r>
          </w:p>
        </w:tc>
        <w:tc>
          <w:tcPr>
            <w:tcW w:w="7992" w:type="dxa"/>
          </w:tcPr>
          <w:p>
            <w:pPr>
              <w:pStyle w:val="11"/>
              <w:adjustRightInd w:val="0"/>
              <w:snapToGrid w:val="0"/>
              <w:spacing w:line="400" w:lineRule="exact"/>
              <w:rPr>
                <w:rFonts w:hint="eastAsia" w:hAnsi="宋体" w:eastAsia="宋体"/>
                <w:color w:val="auto"/>
                <w:sz w:val="22"/>
                <w:lang w:eastAsia="zh-CN"/>
              </w:rPr>
            </w:pPr>
            <w:r>
              <w:rPr>
                <w:rFonts w:hint="eastAsia" w:hAnsi="宋体" w:eastAsia="宋体" w:cs="宋体"/>
                <w:color w:val="auto"/>
                <w:sz w:val="22"/>
                <w:szCs w:val="22"/>
                <w:lang w:eastAsia="zh-CN"/>
              </w:rPr>
              <w:t xml:space="preserve">TSCG201807012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pStyle w:val="11"/>
              <w:adjustRightInd w:val="0"/>
              <w:snapToGrid w:val="0"/>
              <w:spacing w:line="400" w:lineRule="exact"/>
              <w:rPr>
                <w:rFonts w:hAnsi="宋体" w:eastAsia="宋体"/>
                <w:color w:val="auto"/>
                <w:sz w:val="22"/>
              </w:rPr>
            </w:pPr>
            <w:r>
              <w:rPr>
                <w:rFonts w:hint="eastAsia" w:hAnsi="宋体" w:eastAsia="宋体"/>
                <w:color w:val="auto"/>
                <w:sz w:val="22"/>
              </w:rPr>
              <w:t>时    间</w:t>
            </w:r>
          </w:p>
        </w:tc>
        <w:tc>
          <w:tcPr>
            <w:tcW w:w="7992" w:type="dxa"/>
          </w:tcPr>
          <w:p>
            <w:pPr>
              <w:pStyle w:val="11"/>
              <w:adjustRightInd w:val="0"/>
              <w:snapToGrid w:val="0"/>
              <w:spacing w:line="400" w:lineRule="exact"/>
              <w:rPr>
                <w:rFonts w:hAnsi="宋体" w:eastAsia="宋体"/>
                <w:color w:val="auto"/>
                <w:sz w:val="22"/>
              </w:rPr>
            </w:pPr>
            <w:r>
              <w:rPr>
                <w:rFonts w:hint="eastAsia" w:hAnsi="宋体" w:eastAsia="宋体"/>
                <w:color w:val="auto"/>
                <w:sz w:val="22"/>
              </w:rPr>
              <w:t>投标截止时间：</w:t>
            </w:r>
            <w:r>
              <w:rPr>
                <w:rFonts w:hint="eastAsia" w:ascii="新宋体" w:hAnsi="新宋体" w:eastAsia="新宋体"/>
                <w:b/>
                <w:bCs/>
                <w:color w:val="auto"/>
                <w:sz w:val="22"/>
                <w:szCs w:val="22"/>
              </w:rPr>
              <w:t>2018</w:t>
            </w:r>
            <w:r>
              <w:rPr>
                <w:rFonts w:hint="eastAsia" w:ascii="新宋体" w:hAnsi="新宋体" w:eastAsia="新宋体"/>
                <w:color w:val="auto"/>
                <w:sz w:val="22"/>
                <w:szCs w:val="22"/>
              </w:rPr>
              <w:t>年</w:t>
            </w:r>
            <w:r>
              <w:rPr>
                <w:rFonts w:hint="eastAsia" w:ascii="新宋体" w:hAnsi="新宋体" w:eastAsia="新宋体"/>
                <w:b/>
                <w:bCs/>
                <w:color w:val="auto"/>
                <w:sz w:val="22"/>
                <w:szCs w:val="22"/>
              </w:rPr>
              <w:t>7月</w:t>
            </w:r>
            <w:r>
              <w:rPr>
                <w:rFonts w:hint="eastAsia" w:ascii="新宋体" w:hAnsi="新宋体" w:eastAsia="新宋体"/>
                <w:b/>
                <w:bCs/>
                <w:color w:val="auto"/>
                <w:sz w:val="22"/>
                <w:szCs w:val="22"/>
                <w:lang w:val="en-US" w:eastAsia="zh-CN"/>
              </w:rPr>
              <w:t>31</w:t>
            </w:r>
            <w:r>
              <w:rPr>
                <w:rFonts w:hint="eastAsia" w:ascii="新宋体" w:hAnsi="新宋体" w:eastAsia="新宋体"/>
                <w:b/>
                <w:bCs/>
                <w:color w:val="auto"/>
                <w:sz w:val="22"/>
                <w:szCs w:val="22"/>
              </w:rPr>
              <w:t xml:space="preserve">日 </w:t>
            </w:r>
            <w:r>
              <w:rPr>
                <w:rFonts w:hint="eastAsia" w:ascii="新宋体" w:hAnsi="新宋体" w:eastAsia="新宋体"/>
                <w:b/>
                <w:bCs/>
                <w:color w:val="auto"/>
                <w:sz w:val="22"/>
                <w:szCs w:val="22"/>
                <w:lang w:eastAsia="zh-CN"/>
              </w:rPr>
              <w:t>下午14:30</w:t>
            </w:r>
            <w:r>
              <w:rPr>
                <w:rFonts w:hint="eastAsia" w:ascii="新宋体" w:hAnsi="新宋体" w:eastAsia="新宋体"/>
                <w:b/>
                <w:bCs/>
                <w:color w:val="auto"/>
                <w:sz w:val="22"/>
                <w:szCs w:val="22"/>
              </w:rPr>
              <w:t>时</w:t>
            </w:r>
            <w:r>
              <w:rPr>
                <w:rFonts w:hint="eastAsia" w:ascii="新宋体" w:hAnsi="新宋体" w:eastAsia="新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6" w:hRule="atLeast"/>
        </w:trPr>
        <w:tc>
          <w:tcPr>
            <w:tcW w:w="9612" w:type="dxa"/>
            <w:gridSpan w:val="2"/>
          </w:tcPr>
          <w:p>
            <w:pPr>
              <w:pStyle w:val="11"/>
              <w:adjustRightInd w:val="0"/>
              <w:snapToGrid w:val="0"/>
              <w:spacing w:line="400" w:lineRule="exact"/>
              <w:ind w:firstLine="450"/>
              <w:rPr>
                <w:rFonts w:hAnsi="宋体" w:eastAsia="宋体"/>
                <w:color w:val="auto"/>
                <w:szCs w:val="21"/>
              </w:rPr>
            </w:pPr>
            <w:r>
              <w:rPr>
                <w:rFonts w:hint="eastAsia" w:hAnsi="宋体" w:eastAsia="宋体"/>
                <w:color w:val="auto"/>
                <w:szCs w:val="21"/>
              </w:rPr>
              <w:t>1、根据政府采购法第二十二条规定，我单位满足以下条件，并已经在技术资信部分投标文件中提供了相应的证明材料：</w:t>
            </w:r>
          </w:p>
          <w:p>
            <w:pPr>
              <w:pStyle w:val="11"/>
              <w:adjustRightInd w:val="0"/>
              <w:snapToGrid w:val="0"/>
              <w:spacing w:line="400" w:lineRule="exact"/>
              <w:ind w:firstLine="450"/>
              <w:rPr>
                <w:rFonts w:hAnsi="宋体" w:eastAsia="宋体"/>
                <w:color w:val="auto"/>
                <w:szCs w:val="21"/>
              </w:rPr>
            </w:pPr>
            <w:r>
              <w:rPr>
                <w:rFonts w:hint="eastAsia" w:hAnsi="宋体" w:eastAsia="宋体"/>
                <w:color w:val="auto"/>
                <w:szCs w:val="21"/>
              </w:rPr>
              <w:t xml:space="preserve">（一）具有独立承担民事责任的能力； </w:t>
            </w:r>
            <w:r>
              <w:rPr>
                <w:rFonts w:hint="eastAsia" w:hAnsi="宋体" w:eastAsia="宋体"/>
                <w:color w:val="auto"/>
                <w:szCs w:val="21"/>
              </w:rPr>
              <w:br w:type="textWrapping"/>
            </w:r>
            <w:r>
              <w:rPr>
                <w:rFonts w:hint="eastAsia" w:hAnsi="宋体" w:eastAsia="宋体"/>
                <w:color w:val="auto"/>
                <w:szCs w:val="21"/>
              </w:rPr>
              <w:t xml:space="preserve">　　（二）具有良好的商业信誉和健全的财务会计制度； </w:t>
            </w:r>
            <w:r>
              <w:rPr>
                <w:rFonts w:hint="eastAsia" w:hAnsi="宋体" w:eastAsia="宋体"/>
                <w:color w:val="auto"/>
                <w:szCs w:val="21"/>
              </w:rPr>
              <w:br w:type="textWrapping"/>
            </w:r>
            <w:r>
              <w:rPr>
                <w:rFonts w:hint="eastAsia" w:hAnsi="宋体" w:eastAsia="宋体"/>
                <w:color w:val="auto"/>
                <w:szCs w:val="21"/>
              </w:rPr>
              <w:t xml:space="preserve">　　（三）具有履行合同所必需的设备和专业技术能力； </w:t>
            </w:r>
            <w:r>
              <w:rPr>
                <w:rFonts w:hint="eastAsia" w:hAnsi="宋体" w:eastAsia="宋体"/>
                <w:color w:val="auto"/>
                <w:szCs w:val="21"/>
              </w:rPr>
              <w:br w:type="textWrapping"/>
            </w:r>
            <w:r>
              <w:rPr>
                <w:rFonts w:hint="eastAsia" w:hAnsi="宋体" w:eastAsia="宋体"/>
                <w:color w:val="auto"/>
                <w:szCs w:val="21"/>
              </w:rPr>
              <w:t xml:space="preserve">　　（四）有依法缴纳税收和社会保障资金的良好记录； </w:t>
            </w:r>
            <w:r>
              <w:rPr>
                <w:rFonts w:hint="eastAsia" w:hAnsi="宋体" w:eastAsia="宋体"/>
                <w:color w:val="auto"/>
                <w:szCs w:val="21"/>
              </w:rPr>
              <w:br w:type="textWrapping"/>
            </w:r>
            <w:r>
              <w:rPr>
                <w:rFonts w:hint="eastAsia" w:hAnsi="宋体" w:eastAsia="宋体"/>
                <w:color w:val="auto"/>
                <w:szCs w:val="21"/>
              </w:rPr>
              <w:t xml:space="preserve">　　（五）参加政府采购活动前三年内，在经营活动中没有重大违法记录； </w:t>
            </w:r>
            <w:r>
              <w:rPr>
                <w:rFonts w:hint="eastAsia" w:hAnsi="宋体" w:eastAsia="宋体"/>
                <w:color w:val="auto"/>
                <w:szCs w:val="21"/>
              </w:rPr>
              <w:br w:type="textWrapping"/>
            </w:r>
            <w:r>
              <w:rPr>
                <w:rFonts w:hint="eastAsia" w:hAnsi="宋体" w:eastAsia="宋体"/>
                <w:color w:val="auto"/>
                <w:szCs w:val="21"/>
              </w:rPr>
              <w:t xml:space="preserve">　　（六）法律、行政法规规定的其他条件。 </w:t>
            </w:r>
          </w:p>
          <w:p>
            <w:pPr>
              <w:pStyle w:val="11"/>
              <w:adjustRightInd w:val="0"/>
              <w:snapToGrid w:val="0"/>
              <w:spacing w:line="400" w:lineRule="exact"/>
              <w:ind w:firstLine="450"/>
              <w:rPr>
                <w:rFonts w:hAnsi="宋体" w:eastAsia="宋体"/>
                <w:color w:val="auto"/>
                <w:szCs w:val="21"/>
              </w:rPr>
            </w:pPr>
            <w:r>
              <w:rPr>
                <w:rFonts w:hAnsi="宋体" w:eastAsia="宋体"/>
                <w:color w:val="auto"/>
                <w:szCs w:val="21"/>
              </w:rPr>
              <w:t>2</w:t>
            </w:r>
            <w:r>
              <w:rPr>
                <w:rFonts w:hint="eastAsia" w:hAnsi="宋体" w:eastAsia="宋体"/>
                <w:color w:val="auto"/>
                <w:szCs w:val="21"/>
              </w:rPr>
              <w:t>、根据</w:t>
            </w:r>
            <w:r>
              <w:rPr>
                <w:rFonts w:hAnsi="宋体" w:eastAsia="宋体"/>
                <w:color w:val="auto"/>
                <w:szCs w:val="21"/>
              </w:rPr>
              <w:t>财政部</w:t>
            </w:r>
            <w:r>
              <w:rPr>
                <w:rFonts w:hint="eastAsia" w:hAnsi="宋体" w:eastAsia="宋体"/>
                <w:color w:val="auto"/>
                <w:szCs w:val="21"/>
              </w:rPr>
              <w:t>单独或</w:t>
            </w:r>
            <w:r>
              <w:rPr>
                <w:rFonts w:hAnsi="宋体" w:eastAsia="宋体"/>
                <w:color w:val="auto"/>
                <w:szCs w:val="21"/>
              </w:rPr>
              <w:t>与有关部门联合签署了</w:t>
            </w:r>
            <w:r>
              <w:rPr>
                <w:rFonts w:hint="eastAsia" w:hAnsi="宋体" w:eastAsia="宋体"/>
                <w:color w:val="auto"/>
                <w:szCs w:val="21"/>
              </w:rPr>
              <w:t>《关于在政府采购活动中查询及使用信用记录有关问题的通知》（财库【2016】125号）、</w:t>
            </w:r>
            <w:r>
              <w:rPr>
                <w:rFonts w:hAnsi="宋体" w:eastAsia="宋体"/>
                <w:color w:val="auto"/>
                <w:szCs w:val="21"/>
              </w:rPr>
              <w:t>《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color w:val="auto"/>
                <w:szCs w:val="21"/>
              </w:rPr>
              <w:t>我单位不存在上述文件规定依法限制参与政府采购的情况，并提供“信用中国”、 “中国政府采购网”查询网页截图（公告发布之日至投标截止时间）。</w:t>
            </w:r>
          </w:p>
          <w:p>
            <w:pPr>
              <w:pStyle w:val="11"/>
              <w:adjustRightInd w:val="0"/>
              <w:snapToGrid w:val="0"/>
              <w:spacing w:line="400" w:lineRule="exact"/>
              <w:ind w:firstLine="450"/>
              <w:rPr>
                <w:rFonts w:hAnsi="宋体" w:eastAsia="宋体"/>
                <w:color w:val="auto"/>
                <w:szCs w:val="21"/>
              </w:rPr>
            </w:pPr>
            <w:r>
              <w:rPr>
                <w:rFonts w:hint="eastAsia" w:hAnsi="宋体" w:eastAsia="宋体"/>
                <w:color w:val="auto"/>
                <w:szCs w:val="21"/>
              </w:rPr>
              <w:t>3、我单位没有被各地、各级财政部门限制参加政府采购活动，且在限制期内：</w:t>
            </w:r>
          </w:p>
          <w:p>
            <w:pPr>
              <w:tabs>
                <w:tab w:val="center" w:pos="4483"/>
              </w:tabs>
              <w:adjustRightInd w:val="0"/>
              <w:spacing w:line="360" w:lineRule="auto"/>
              <w:ind w:firstLine="400"/>
              <w:rPr>
                <w:rFonts w:ascii="宋体" w:hAnsi="宋体"/>
                <w:color w:val="auto"/>
                <w:szCs w:val="21"/>
              </w:rPr>
            </w:pPr>
            <w:r>
              <w:rPr>
                <w:rFonts w:hint="eastAsia" w:ascii="宋体" w:hAnsi="宋体"/>
                <w:color w:val="auto"/>
                <w:szCs w:val="21"/>
              </w:rPr>
              <w:t>4、我单位参与本项目政府采购活动3年内其它重大违法记录（重大违法记录，是指供应商因违法经营受到刑事处罚或者责令停产停业、吊销许可证或者执照、较大数额罚款等行政处罚）情况声明：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hAnsi="宋体"/>
                <w:color w:val="auto"/>
                <w:szCs w:val="21"/>
                <w:u w:val="single"/>
              </w:rPr>
            </w:pPr>
            <w:r>
              <w:rPr>
                <w:rFonts w:hint="eastAsia" w:ascii="宋体" w:hAnsi="宋体"/>
                <w:color w:val="auto"/>
                <w:szCs w:val="21"/>
                <w:u w:val="single"/>
              </w:rPr>
              <w:t xml:space="preserve">                                                                               </w:t>
            </w:r>
          </w:p>
          <w:p>
            <w:pPr>
              <w:tabs>
                <w:tab w:val="center" w:pos="4483"/>
              </w:tabs>
              <w:adjustRightInd w:val="0"/>
              <w:spacing w:line="360" w:lineRule="auto"/>
              <w:ind w:firstLine="400"/>
              <w:rPr>
                <w:rFonts w:ascii="宋体" w:hAnsi="宋体"/>
                <w:color w:val="auto"/>
                <w:szCs w:val="21"/>
              </w:rPr>
            </w:pPr>
            <w:r>
              <w:rPr>
                <w:rFonts w:hint="eastAsia" w:ascii="宋体" w:hAnsi="宋体"/>
                <w:color w:val="auto"/>
                <w:szCs w:val="21"/>
                <w:u w:val="single"/>
              </w:rPr>
              <w:t>5、我单位符合本项目特定资格条件：                         的要求，并在</w:t>
            </w:r>
            <w:r>
              <w:rPr>
                <w:rFonts w:hint="eastAsia" w:ascii="宋体" w:hAnsi="宋体"/>
                <w:color w:val="auto"/>
                <w:szCs w:val="21"/>
              </w:rPr>
              <w:t>技术资信部分投标文件中提供了相应的证明材料</w:t>
            </w:r>
            <w:r>
              <w:rPr>
                <w:rFonts w:hint="eastAsia" w:ascii="宋体" w:hAnsi="宋体"/>
                <w:color w:val="auto"/>
                <w:szCs w:val="21"/>
                <w:u w:val="single"/>
              </w:rPr>
              <w:t>（招标文件没有要求特定资格条件的，本条款空格处可以空白）</w:t>
            </w:r>
          </w:p>
          <w:p>
            <w:pPr>
              <w:tabs>
                <w:tab w:val="center" w:pos="4483"/>
              </w:tabs>
              <w:adjustRightInd w:val="0"/>
              <w:spacing w:line="360" w:lineRule="auto"/>
              <w:ind w:firstLine="420" w:firstLineChars="200"/>
              <w:rPr>
                <w:rFonts w:ascii="宋体"/>
                <w:bCs/>
                <w:color w:val="auto"/>
                <w:sz w:val="20"/>
              </w:rPr>
            </w:pPr>
            <w:r>
              <w:rPr>
                <w:rFonts w:hint="eastAsia" w:ascii="宋体" w:hAnsi="宋体"/>
                <w:color w:val="auto"/>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12" w:type="dxa"/>
            <w:gridSpan w:val="2"/>
            <w:vAlign w:val="center"/>
          </w:tcPr>
          <w:p>
            <w:pPr>
              <w:pStyle w:val="11"/>
              <w:adjustRightInd w:val="0"/>
              <w:snapToGrid w:val="0"/>
              <w:spacing w:line="400" w:lineRule="exact"/>
              <w:ind w:left="422" w:firstLine="331"/>
              <w:rPr>
                <w:rFonts w:hAnsi="宋体" w:eastAsia="宋体"/>
                <w:color w:val="auto"/>
                <w:sz w:val="22"/>
              </w:rPr>
            </w:pPr>
            <w:r>
              <w:rPr>
                <w:rFonts w:hint="eastAsia" w:hAnsi="宋体" w:eastAsia="宋体"/>
                <w:color w:val="auto"/>
                <w:sz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9612" w:type="dxa"/>
            <w:gridSpan w:val="2"/>
            <w:vAlign w:val="center"/>
          </w:tcPr>
          <w:p>
            <w:pPr>
              <w:pStyle w:val="11"/>
              <w:adjustRightInd w:val="0"/>
              <w:snapToGrid w:val="0"/>
              <w:spacing w:line="400" w:lineRule="exact"/>
              <w:ind w:left="422" w:firstLine="316"/>
              <w:rPr>
                <w:rFonts w:hAnsi="宋体" w:eastAsia="宋体"/>
                <w:color w:val="auto"/>
                <w:sz w:val="22"/>
              </w:rPr>
            </w:pPr>
            <w:r>
              <w:rPr>
                <w:rFonts w:hint="eastAsia" w:hAnsi="宋体" w:eastAsia="宋体"/>
                <w:color w:val="auto"/>
                <w:szCs w:val="21"/>
              </w:rPr>
              <w:t>法定代表人（签字或盖章）或授权代表（签字）</w:t>
            </w:r>
            <w:r>
              <w:rPr>
                <w:rFonts w:hint="eastAsia" w:hAnsi="宋体" w:eastAsia="宋体"/>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9612" w:type="dxa"/>
            <w:gridSpan w:val="2"/>
            <w:vAlign w:val="center"/>
          </w:tcPr>
          <w:p>
            <w:pPr>
              <w:pStyle w:val="11"/>
              <w:adjustRightInd w:val="0"/>
              <w:snapToGrid w:val="0"/>
              <w:spacing w:line="400" w:lineRule="exact"/>
              <w:ind w:left="422" w:firstLine="331"/>
              <w:rPr>
                <w:rFonts w:hAnsi="宋体" w:eastAsia="宋体"/>
                <w:color w:val="auto"/>
                <w:sz w:val="22"/>
              </w:rPr>
            </w:pPr>
            <w:r>
              <w:rPr>
                <w:rFonts w:hint="eastAsia" w:hAnsi="宋体" w:eastAsia="宋体"/>
                <w:color w:val="auto"/>
                <w:sz w:val="22"/>
              </w:rPr>
              <w:t>签署日期：</w:t>
            </w:r>
          </w:p>
        </w:tc>
      </w:tr>
    </w:tbl>
    <w:p>
      <w:pPr>
        <w:tabs>
          <w:tab w:val="left" w:pos="465"/>
        </w:tabs>
        <w:ind w:left="1529" w:hanging="1529" w:hangingChars="695"/>
        <w:rPr>
          <w:rFonts w:ascii="宋体"/>
          <w:bCs/>
          <w:color w:val="auto"/>
          <w:sz w:val="22"/>
          <w:lang w:val="zh-CN"/>
        </w:rPr>
      </w:pPr>
    </w:p>
    <w:p>
      <w:pPr>
        <w:autoSpaceDE w:val="0"/>
        <w:autoSpaceDN w:val="0"/>
        <w:adjustRightInd w:val="0"/>
        <w:snapToGrid w:val="0"/>
        <w:spacing w:line="360" w:lineRule="auto"/>
        <w:textAlignment w:val="bottom"/>
        <w:rPr>
          <w:rFonts w:ascii="宋体" w:hAnsi="宋体"/>
          <w:bCs/>
          <w:color w:val="auto"/>
          <w:sz w:val="22"/>
          <w:u w:val="single"/>
        </w:rPr>
      </w:pPr>
      <w:r>
        <w:rPr>
          <w:rFonts w:hint="eastAsia" w:ascii="宋体"/>
          <w:bCs/>
          <w:color w:val="auto"/>
          <w:sz w:val="22"/>
          <w:u w:val="single"/>
        </w:rPr>
        <w:t>备注：</w:t>
      </w:r>
      <w:r>
        <w:rPr>
          <w:rFonts w:hint="eastAsia" w:ascii="仿宋" w:hAnsi="仿宋" w:eastAsia="仿宋"/>
          <w:bCs/>
          <w:color w:val="auto"/>
          <w:sz w:val="22"/>
          <w:u w:val="single"/>
        </w:rPr>
        <w:t>▲</w:t>
      </w:r>
      <w:r>
        <w:rPr>
          <w:rFonts w:hint="eastAsia" w:ascii="宋体"/>
          <w:bCs/>
          <w:color w:val="auto"/>
          <w:sz w:val="22"/>
          <w:u w:val="single"/>
        </w:rPr>
        <w:t>投标供应商必须提供本声明，不提供按无效投标处理。</w:t>
      </w:r>
    </w:p>
    <w:p>
      <w:pPr>
        <w:spacing w:line="400" w:lineRule="exact"/>
        <w:rPr>
          <w:rFonts w:hAnsi="宋体"/>
          <w:b/>
          <w:bCs/>
          <w:color w:val="auto"/>
          <w:sz w:val="32"/>
          <w:szCs w:val="32"/>
          <w:lang w:val="zh-CN"/>
        </w:rPr>
      </w:pPr>
      <w:r>
        <w:rPr>
          <w:rFonts w:hint="eastAsia" w:hAnsi="宋体"/>
          <w:b/>
          <w:bCs/>
          <w:color w:val="auto"/>
          <w:sz w:val="32"/>
          <w:szCs w:val="32"/>
        </w:rPr>
        <w:t xml:space="preserve">附件四  </w:t>
      </w:r>
    </w:p>
    <w:p>
      <w:pPr>
        <w:spacing w:line="400" w:lineRule="exact"/>
        <w:jc w:val="center"/>
        <w:rPr>
          <w:rFonts w:ascii="宋体"/>
          <w:b/>
          <w:bCs/>
          <w:color w:val="auto"/>
          <w:sz w:val="32"/>
          <w:szCs w:val="32"/>
        </w:rPr>
      </w:pPr>
    </w:p>
    <w:p>
      <w:pPr>
        <w:spacing w:line="400" w:lineRule="exact"/>
        <w:jc w:val="center"/>
        <w:rPr>
          <w:rFonts w:hAnsi="宋体"/>
          <w:b/>
          <w:bCs/>
          <w:color w:val="auto"/>
          <w:sz w:val="32"/>
          <w:szCs w:val="32"/>
          <w:lang w:val="zh-CN"/>
        </w:rPr>
      </w:pPr>
      <w:r>
        <w:rPr>
          <w:rFonts w:hint="eastAsia" w:ascii="宋体"/>
          <w:b/>
          <w:bCs/>
          <w:color w:val="auto"/>
          <w:sz w:val="32"/>
          <w:szCs w:val="32"/>
        </w:rPr>
        <w:t>法定代表人诚信投标承诺书</w:t>
      </w:r>
    </w:p>
    <w:p>
      <w:pPr>
        <w:spacing w:line="460" w:lineRule="atLeast"/>
        <w:jc w:val="left"/>
        <w:rPr>
          <w:rFonts w:ascii="宋体"/>
          <w:color w:val="auto"/>
          <w:sz w:val="22"/>
        </w:rPr>
      </w:pPr>
      <w:r>
        <w:rPr>
          <w:rFonts w:hint="eastAsia" w:ascii="宋体"/>
          <w:color w:val="auto"/>
          <w:sz w:val="22"/>
        </w:rPr>
        <w:t>本人以企业法定代表人的身份郑重承诺：</w:t>
      </w:r>
    </w:p>
    <w:p>
      <w:pPr>
        <w:spacing w:line="460" w:lineRule="atLeast"/>
        <w:ind w:firstLine="440" w:firstLineChars="200"/>
        <w:jc w:val="left"/>
        <w:rPr>
          <w:rFonts w:ascii="宋体"/>
          <w:color w:val="auto"/>
          <w:sz w:val="22"/>
        </w:rPr>
      </w:pPr>
      <w:r>
        <w:rPr>
          <w:rFonts w:hint="eastAsia" w:ascii="宋体"/>
          <w:color w:val="auto"/>
          <w:sz w:val="22"/>
        </w:rPr>
        <w:t>将遵循公开、公平、公正和诚信信用的原则参加</w:t>
      </w:r>
      <w:r>
        <w:rPr>
          <w:rFonts w:hint="eastAsia" w:ascii="宋体" w:hAnsi="宋体" w:cs="宋体"/>
          <w:color w:val="auto"/>
          <w:sz w:val="22"/>
          <w:szCs w:val="22"/>
          <w:u w:val="single"/>
        </w:rPr>
        <w:t>泰顺县职工疗休养服务经营单位定点采购（招标编号：</w:t>
      </w:r>
      <w:r>
        <w:rPr>
          <w:rFonts w:hint="eastAsia" w:ascii="宋体" w:hAnsi="宋体" w:cs="宋体"/>
          <w:color w:val="auto"/>
          <w:sz w:val="22"/>
          <w:szCs w:val="22"/>
          <w:u w:val="single"/>
          <w:lang w:eastAsia="zh-CN"/>
        </w:rPr>
        <w:t xml:space="preserve">TSCG201807012 </w:t>
      </w:r>
      <w:r>
        <w:rPr>
          <w:rFonts w:hint="eastAsia" w:ascii="宋体" w:hAnsi="宋体" w:cs="宋体"/>
          <w:color w:val="auto"/>
          <w:sz w:val="22"/>
          <w:szCs w:val="22"/>
          <w:u w:val="single"/>
        </w:rPr>
        <w:t>）</w:t>
      </w:r>
      <w:r>
        <w:rPr>
          <w:rFonts w:hint="eastAsia" w:ascii="宋体"/>
          <w:color w:val="auto"/>
          <w:sz w:val="22"/>
        </w:rPr>
        <w:t>的投标；</w:t>
      </w:r>
    </w:p>
    <w:p>
      <w:pPr>
        <w:spacing w:line="460" w:lineRule="atLeast"/>
        <w:ind w:firstLine="440" w:firstLineChars="200"/>
        <w:jc w:val="left"/>
        <w:rPr>
          <w:rFonts w:ascii="宋体"/>
          <w:color w:val="auto"/>
          <w:sz w:val="22"/>
          <w:u w:val="single"/>
        </w:rPr>
      </w:pPr>
      <w:r>
        <w:rPr>
          <w:rFonts w:hint="eastAsia" w:ascii="宋体"/>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color w:val="auto"/>
          <w:sz w:val="22"/>
        </w:rPr>
      </w:pPr>
      <w:r>
        <w:rPr>
          <w:rFonts w:hint="eastAsia" w:ascii="宋体"/>
          <w:color w:val="auto"/>
          <w:sz w:val="22"/>
        </w:rPr>
        <w:t>二、投标文件所提供的一切材料都是真实、有效、合法的。</w:t>
      </w:r>
    </w:p>
    <w:p>
      <w:pPr>
        <w:spacing w:line="460" w:lineRule="atLeast"/>
        <w:ind w:firstLine="440" w:firstLineChars="200"/>
        <w:jc w:val="left"/>
        <w:rPr>
          <w:rFonts w:ascii="宋体"/>
          <w:color w:val="auto"/>
          <w:sz w:val="22"/>
        </w:rPr>
      </w:pPr>
      <w:r>
        <w:rPr>
          <w:rFonts w:hint="eastAsia" w:ascii="宋体"/>
          <w:color w:val="auto"/>
          <w:sz w:val="22"/>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ascii="宋体"/>
          <w:color w:val="auto"/>
          <w:sz w:val="22"/>
        </w:rPr>
      </w:pPr>
      <w:r>
        <w:rPr>
          <w:rFonts w:hint="eastAsia" w:ascii="宋体"/>
          <w:color w:val="auto"/>
          <w:sz w:val="22"/>
        </w:rPr>
        <w:t>四、不与采购人或招标代理机构串通投标，不损害国家利益，社会公共利益或其他人的合法权益。</w:t>
      </w:r>
    </w:p>
    <w:p>
      <w:pPr>
        <w:spacing w:line="460" w:lineRule="atLeast"/>
        <w:ind w:firstLine="440" w:firstLineChars="200"/>
        <w:jc w:val="left"/>
        <w:rPr>
          <w:rFonts w:ascii="宋体"/>
          <w:color w:val="auto"/>
          <w:sz w:val="22"/>
        </w:rPr>
      </w:pPr>
      <w:r>
        <w:rPr>
          <w:rFonts w:hint="eastAsia" w:ascii="宋体"/>
          <w:color w:val="auto"/>
          <w:sz w:val="22"/>
        </w:rPr>
        <w:t>五、不向采购人或者评标委员会成员行贿以牟取中标。</w:t>
      </w:r>
    </w:p>
    <w:p>
      <w:pPr>
        <w:spacing w:line="460" w:lineRule="atLeast"/>
        <w:ind w:firstLine="440" w:firstLineChars="200"/>
        <w:jc w:val="left"/>
        <w:rPr>
          <w:rFonts w:ascii="宋体"/>
          <w:color w:val="auto"/>
          <w:sz w:val="22"/>
        </w:rPr>
      </w:pPr>
      <w:r>
        <w:rPr>
          <w:rFonts w:hint="eastAsia" w:ascii="宋体"/>
          <w:color w:val="auto"/>
          <w:sz w:val="22"/>
        </w:rPr>
        <w:t>六、不以其他人名义投标或者以其他方式弄虚作假，骗取中标。</w:t>
      </w:r>
    </w:p>
    <w:p>
      <w:pPr>
        <w:spacing w:line="460" w:lineRule="atLeast"/>
        <w:ind w:firstLine="440" w:firstLineChars="200"/>
        <w:jc w:val="left"/>
        <w:rPr>
          <w:rFonts w:ascii="宋体"/>
          <w:color w:val="auto"/>
          <w:sz w:val="22"/>
        </w:rPr>
      </w:pPr>
      <w:r>
        <w:rPr>
          <w:rFonts w:hint="eastAsia" w:ascii="宋体"/>
          <w:color w:val="auto"/>
          <w:sz w:val="22"/>
        </w:rPr>
        <w:t>七、不在开标后进行虚假恶意投诉。</w:t>
      </w:r>
    </w:p>
    <w:p>
      <w:pPr>
        <w:spacing w:line="460" w:lineRule="atLeast"/>
        <w:ind w:firstLine="440" w:firstLineChars="200"/>
        <w:jc w:val="left"/>
        <w:rPr>
          <w:rFonts w:ascii="宋体"/>
          <w:color w:val="auto"/>
          <w:sz w:val="22"/>
        </w:rPr>
      </w:pPr>
      <w:r>
        <w:rPr>
          <w:rFonts w:hint="eastAsia" w:ascii="宋体"/>
          <w:color w:val="auto"/>
          <w:sz w:val="22"/>
        </w:rPr>
        <w:t>八、我单位没有被政府机关</w:t>
      </w:r>
      <w:r>
        <w:rPr>
          <w:rFonts w:ascii="宋体"/>
          <w:color w:val="auto"/>
          <w:sz w:val="22"/>
        </w:rPr>
        <w:t>列入失信被执行人</w:t>
      </w:r>
      <w:r>
        <w:rPr>
          <w:rFonts w:hint="eastAsia" w:ascii="宋体"/>
          <w:color w:val="auto"/>
          <w:sz w:val="22"/>
        </w:rPr>
        <w:t>名单</w:t>
      </w:r>
      <w:r>
        <w:rPr>
          <w:rFonts w:ascii="宋体"/>
          <w:color w:val="auto"/>
          <w:sz w:val="22"/>
        </w:rPr>
        <w:t>、重大税收违法案件当事人名单、政府采购严重违法失信行为记录名单及其他不符合《中华人民共和国政府采购法》第二十二条规定条件</w:t>
      </w:r>
      <w:r>
        <w:rPr>
          <w:rFonts w:hint="eastAsia" w:ascii="宋体"/>
          <w:color w:val="auto"/>
          <w:sz w:val="22"/>
        </w:rPr>
        <w:t>的情形：</w:t>
      </w:r>
    </w:p>
    <w:p>
      <w:pPr>
        <w:spacing w:line="460" w:lineRule="atLeast"/>
        <w:ind w:firstLine="440" w:firstLineChars="200"/>
        <w:jc w:val="left"/>
        <w:rPr>
          <w:rFonts w:ascii="宋体"/>
          <w:color w:val="auto"/>
          <w:sz w:val="22"/>
        </w:rPr>
      </w:pPr>
      <w:r>
        <w:rPr>
          <w:rFonts w:hint="eastAsia" w:ascii="宋体"/>
          <w:color w:val="auto"/>
          <w:sz w:val="22"/>
        </w:rPr>
        <w:t>九、没有</w:t>
      </w:r>
      <w:r>
        <w:rPr>
          <w:rFonts w:ascii="宋体"/>
          <w:color w:val="auto"/>
          <w:sz w:val="22"/>
        </w:rPr>
        <w:t>被</w:t>
      </w:r>
      <w:r>
        <w:rPr>
          <w:rFonts w:hint="eastAsia" w:ascii="宋体"/>
          <w:color w:val="auto"/>
          <w:sz w:val="22"/>
        </w:rPr>
        <w:t>各地、</w:t>
      </w:r>
      <w:r>
        <w:rPr>
          <w:rFonts w:ascii="宋体"/>
          <w:color w:val="auto"/>
          <w:sz w:val="22"/>
        </w:rPr>
        <w:t>各级财政部门禁止参加政府采购</w:t>
      </w:r>
      <w:r>
        <w:rPr>
          <w:rFonts w:hint="eastAsia" w:ascii="宋体"/>
          <w:color w:val="auto"/>
          <w:sz w:val="22"/>
        </w:rPr>
        <w:t xml:space="preserve">活动，且在限制期限内：    </w:t>
      </w:r>
    </w:p>
    <w:p>
      <w:pPr>
        <w:spacing w:line="460" w:lineRule="atLeast"/>
        <w:ind w:firstLine="440" w:firstLineChars="200"/>
        <w:jc w:val="left"/>
        <w:rPr>
          <w:rFonts w:ascii="宋体"/>
          <w:color w:val="auto"/>
          <w:sz w:val="22"/>
        </w:rPr>
      </w:pPr>
      <w:r>
        <w:rPr>
          <w:rFonts w:hint="eastAsia" w:ascii="宋体"/>
          <w:color w:val="auto"/>
          <w:sz w:val="22"/>
        </w:rPr>
        <w:t>十、参与本项目政府采购活动3年内没有重大违法记录情况。</w:t>
      </w:r>
    </w:p>
    <w:p>
      <w:pPr>
        <w:spacing w:line="460" w:lineRule="atLeast"/>
        <w:ind w:firstLine="440" w:firstLineChars="200"/>
        <w:rPr>
          <w:rFonts w:ascii="宋体"/>
          <w:color w:val="auto"/>
          <w:sz w:val="22"/>
        </w:rPr>
      </w:pPr>
      <w:r>
        <w:rPr>
          <w:rFonts w:hint="eastAsia" w:ascii="宋体"/>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color w:val="auto"/>
          <w:sz w:val="22"/>
        </w:rPr>
      </w:pPr>
      <w:r>
        <w:rPr>
          <w:rFonts w:hint="eastAsia" w:ascii="宋体"/>
          <w:color w:val="auto"/>
          <w:sz w:val="22"/>
        </w:rPr>
        <w:t>法定代表人（签字或签章）：</w:t>
      </w:r>
    </w:p>
    <w:p>
      <w:pPr>
        <w:spacing w:line="460" w:lineRule="atLeast"/>
        <w:ind w:right="1120" w:firstLine="2970" w:firstLineChars="1350"/>
        <w:rPr>
          <w:rFonts w:ascii="宋体"/>
          <w:color w:val="auto"/>
          <w:sz w:val="22"/>
        </w:rPr>
      </w:pPr>
      <w:r>
        <w:rPr>
          <w:rFonts w:hint="eastAsia" w:ascii="宋体"/>
          <w:color w:val="auto"/>
          <w:sz w:val="22"/>
        </w:rPr>
        <w:t>投标供应商（盖章）</w:t>
      </w:r>
    </w:p>
    <w:p>
      <w:pPr>
        <w:spacing w:line="460" w:lineRule="atLeast"/>
        <w:ind w:right="1120" w:firstLine="3403" w:firstLineChars="1547"/>
        <w:jc w:val="center"/>
        <w:rPr>
          <w:rFonts w:ascii="宋体"/>
          <w:color w:val="auto"/>
          <w:sz w:val="22"/>
        </w:rPr>
      </w:pPr>
      <w:r>
        <w:rPr>
          <w:rFonts w:hint="eastAsia" w:ascii="宋体"/>
          <w:color w:val="auto"/>
          <w:sz w:val="22"/>
        </w:rPr>
        <w:t>承诺书签署日期：         年  月  日</w:t>
      </w:r>
    </w:p>
    <w:p>
      <w:pPr>
        <w:spacing w:line="460" w:lineRule="atLeast"/>
        <w:ind w:right="1120" w:firstLine="3403" w:firstLineChars="1547"/>
        <w:jc w:val="center"/>
        <w:rPr>
          <w:rFonts w:ascii="宋体"/>
          <w:color w:val="auto"/>
          <w:sz w:val="22"/>
        </w:rPr>
      </w:pPr>
    </w:p>
    <w:p>
      <w:pPr>
        <w:spacing w:line="360" w:lineRule="exact"/>
        <w:jc w:val="left"/>
        <w:rPr>
          <w:color w:val="auto"/>
          <w:sz w:val="30"/>
        </w:rPr>
      </w:pPr>
      <w:r>
        <w:rPr>
          <w:rFonts w:hint="eastAsia" w:ascii="宋体"/>
          <w:bCs/>
          <w:color w:val="auto"/>
          <w:sz w:val="22"/>
          <w:u w:val="single"/>
        </w:rPr>
        <w:t>备注：</w:t>
      </w:r>
      <w:r>
        <w:rPr>
          <w:rFonts w:hint="eastAsia" w:ascii="仿宋" w:hAnsi="仿宋" w:eastAsia="仿宋"/>
          <w:bCs/>
          <w:color w:val="auto"/>
          <w:sz w:val="22"/>
          <w:u w:val="single"/>
        </w:rPr>
        <w:t>▲</w:t>
      </w:r>
      <w:r>
        <w:rPr>
          <w:rFonts w:hint="eastAsia" w:ascii="宋体"/>
          <w:bCs/>
          <w:color w:val="auto"/>
          <w:sz w:val="22"/>
          <w:u w:val="single"/>
        </w:rPr>
        <w:t>投标供应商必须提供本承诺书，不提供按无效投标处理。</w:t>
      </w:r>
    </w:p>
    <w:p>
      <w:pPr>
        <w:autoSpaceDE w:val="0"/>
        <w:autoSpaceDN w:val="0"/>
        <w:adjustRightInd w:val="0"/>
        <w:spacing w:line="440" w:lineRule="atLeast"/>
        <w:jc w:val="left"/>
        <w:rPr>
          <w:rFonts w:ascii="宋体" w:cs="仿宋_GB2312"/>
          <w:b/>
          <w:bCs/>
          <w:color w:val="auto"/>
          <w:sz w:val="32"/>
          <w:szCs w:val="32"/>
        </w:rPr>
      </w:pPr>
      <w:bookmarkStart w:id="21" w:name="_Toc20653"/>
    </w:p>
    <w:bookmarkEnd w:id="21"/>
    <w:p>
      <w:pPr>
        <w:pStyle w:val="11"/>
        <w:adjustRightInd w:val="0"/>
        <w:snapToGrid w:val="0"/>
        <w:spacing w:line="440" w:lineRule="atLeast"/>
        <w:ind w:firstLine="480"/>
        <w:outlineLvl w:val="0"/>
        <w:rPr>
          <w:rFonts w:hAnsi="宋体" w:eastAsia="宋体"/>
          <w:b/>
          <w:bCs/>
          <w:color w:val="auto"/>
          <w:sz w:val="32"/>
          <w:szCs w:val="32"/>
        </w:rPr>
      </w:pPr>
      <w:bookmarkStart w:id="22" w:name="_Toc17671"/>
      <w:bookmarkStart w:id="23" w:name="_Toc7923"/>
    </w:p>
    <w:p>
      <w:pPr>
        <w:pStyle w:val="11"/>
        <w:adjustRightInd w:val="0"/>
        <w:snapToGrid w:val="0"/>
        <w:spacing w:line="440" w:lineRule="atLeast"/>
        <w:ind w:firstLine="480"/>
        <w:outlineLvl w:val="0"/>
        <w:rPr>
          <w:rFonts w:hint="eastAsia" w:hAnsi="宋体" w:eastAsia="宋体"/>
          <w:b/>
          <w:bCs/>
          <w:color w:val="auto"/>
          <w:sz w:val="32"/>
          <w:szCs w:val="32"/>
        </w:rPr>
      </w:pPr>
      <w:r>
        <w:rPr>
          <w:rFonts w:hint="eastAsia" w:hAnsi="宋体" w:eastAsia="宋体"/>
          <w:b/>
          <w:bCs/>
          <w:color w:val="auto"/>
          <w:sz w:val="32"/>
          <w:szCs w:val="32"/>
        </w:rPr>
        <w:t>附件</w:t>
      </w:r>
      <w:bookmarkEnd w:id="22"/>
      <w:r>
        <w:rPr>
          <w:rFonts w:hint="eastAsia" w:hAnsi="宋体" w:eastAsia="宋体"/>
          <w:b/>
          <w:bCs/>
          <w:color w:val="auto"/>
          <w:sz w:val="32"/>
          <w:szCs w:val="32"/>
        </w:rPr>
        <w:t>五</w:t>
      </w:r>
    </w:p>
    <w:p>
      <w:pPr>
        <w:pStyle w:val="11"/>
        <w:spacing w:line="360" w:lineRule="exact"/>
        <w:jc w:val="center"/>
        <w:rPr>
          <w:rFonts w:hint="eastAsia" w:hAnsi="宋体"/>
          <w:color w:val="auto"/>
          <w:sz w:val="30"/>
          <w:szCs w:val="30"/>
        </w:rPr>
      </w:pPr>
      <w:r>
        <w:rPr>
          <w:rFonts w:hint="eastAsia" w:hAnsi="宋体" w:eastAsia="宋体" w:cs="宋体"/>
          <w:b w:val="0"/>
          <w:bCs/>
          <w:color w:val="auto"/>
          <w:spacing w:val="-4"/>
          <w:sz w:val="30"/>
          <w:szCs w:val="30"/>
          <w:lang w:val="en-US" w:eastAsia="zh-CN"/>
        </w:rPr>
        <w:t>2</w:t>
      </w:r>
      <w:r>
        <w:rPr>
          <w:rFonts w:hint="eastAsia" w:ascii="宋体" w:hAnsi="宋体" w:eastAsia="宋体" w:cs="宋体"/>
          <w:b w:val="0"/>
          <w:bCs/>
          <w:color w:val="auto"/>
          <w:spacing w:val="-4"/>
          <w:sz w:val="30"/>
          <w:szCs w:val="30"/>
          <w:lang w:val="en-US" w:eastAsia="zh-CN"/>
        </w:rPr>
        <w:t>015年</w:t>
      </w:r>
      <w:r>
        <w:rPr>
          <w:rFonts w:hint="eastAsia" w:ascii="宋体" w:hAnsi="宋体" w:eastAsia="宋体" w:cs="宋体"/>
          <w:b w:val="0"/>
          <w:bCs/>
          <w:color w:val="auto"/>
          <w:spacing w:val="-4"/>
          <w:sz w:val="30"/>
          <w:szCs w:val="30"/>
        </w:rPr>
        <w:t>以来</w:t>
      </w:r>
      <w:r>
        <w:rPr>
          <w:rFonts w:hint="eastAsia" w:ascii="宋体" w:hAnsi="宋体" w:eastAsia="宋体" w:cs="宋体"/>
          <w:b w:val="0"/>
          <w:bCs/>
          <w:color w:val="auto"/>
          <w:spacing w:val="-4"/>
          <w:sz w:val="30"/>
          <w:szCs w:val="30"/>
          <w:lang w:val="en-US" w:eastAsia="zh-CN"/>
        </w:rPr>
        <w:t>供应商</w:t>
      </w:r>
      <w:r>
        <w:rPr>
          <w:rFonts w:hint="eastAsia" w:ascii="宋体" w:hAnsi="宋体" w:eastAsia="宋体" w:cs="宋体"/>
          <w:b w:val="0"/>
          <w:bCs/>
          <w:color w:val="auto"/>
          <w:spacing w:val="-4"/>
          <w:sz w:val="30"/>
          <w:szCs w:val="30"/>
        </w:rPr>
        <w:t>同类项目业绩</w:t>
      </w:r>
    </w:p>
    <w:p>
      <w:pPr>
        <w:pStyle w:val="11"/>
        <w:spacing w:line="360" w:lineRule="exact"/>
        <w:jc w:val="center"/>
        <w:rPr>
          <w:rFonts w:hint="eastAsia" w:hAnsi="宋体"/>
          <w:color w:val="auto"/>
          <w:sz w:val="22"/>
          <w:szCs w:val="22"/>
        </w:rPr>
      </w:pPr>
    </w:p>
    <w:tbl>
      <w:tblPr>
        <w:tblStyle w:val="23"/>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756" w:type="dxa"/>
            <w:vAlign w:val="top"/>
          </w:tcPr>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aps/>
                <w:color w:val="auto"/>
                <w:spacing w:val="20"/>
                <w:sz w:val="22"/>
                <w:szCs w:val="22"/>
              </w:rPr>
              <w:t>序号</w:t>
            </w:r>
          </w:p>
        </w:tc>
        <w:tc>
          <w:tcPr>
            <w:tcW w:w="1153" w:type="dxa"/>
            <w:vAlign w:val="top"/>
          </w:tcPr>
          <w:p>
            <w:pPr>
              <w:tabs>
                <w:tab w:val="left" w:pos="4140"/>
              </w:tabs>
              <w:adjustRightInd w:val="0"/>
              <w:snapToGrid w:val="0"/>
              <w:spacing w:line="320" w:lineRule="atLeast"/>
              <w:jc w:val="center"/>
              <w:rPr>
                <w:rFonts w:hint="eastAsia" w:ascii="宋体"/>
                <w:color w:val="auto"/>
                <w:spacing w:val="20"/>
                <w:sz w:val="22"/>
                <w:szCs w:val="22"/>
              </w:rPr>
            </w:pPr>
            <w:r>
              <w:rPr>
                <w:rFonts w:hint="eastAsia" w:ascii="宋体"/>
                <w:color w:val="auto"/>
                <w:spacing w:val="20"/>
                <w:sz w:val="22"/>
                <w:szCs w:val="22"/>
              </w:rPr>
              <w:t>采购</w:t>
            </w:r>
          </w:p>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olor w:val="auto"/>
                <w:spacing w:val="20"/>
                <w:sz w:val="22"/>
                <w:szCs w:val="22"/>
              </w:rPr>
              <w:t>单位</w:t>
            </w:r>
          </w:p>
        </w:tc>
        <w:tc>
          <w:tcPr>
            <w:tcW w:w="1154" w:type="dxa"/>
            <w:vAlign w:val="top"/>
          </w:tcPr>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aps/>
                <w:color w:val="auto"/>
                <w:spacing w:val="20"/>
                <w:sz w:val="22"/>
                <w:szCs w:val="22"/>
              </w:rPr>
              <w:t>项目</w:t>
            </w:r>
          </w:p>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aps/>
                <w:color w:val="auto"/>
                <w:spacing w:val="20"/>
                <w:sz w:val="22"/>
                <w:szCs w:val="22"/>
              </w:rPr>
              <w:t>名称</w:t>
            </w:r>
          </w:p>
        </w:tc>
        <w:tc>
          <w:tcPr>
            <w:tcW w:w="1154" w:type="dxa"/>
            <w:vAlign w:val="top"/>
          </w:tcPr>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aps/>
                <w:color w:val="auto"/>
                <w:spacing w:val="20"/>
                <w:sz w:val="22"/>
                <w:szCs w:val="22"/>
              </w:rPr>
              <w:t>数量</w:t>
            </w:r>
          </w:p>
        </w:tc>
        <w:tc>
          <w:tcPr>
            <w:tcW w:w="1154" w:type="dxa"/>
            <w:vAlign w:val="top"/>
          </w:tcPr>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aps/>
                <w:color w:val="auto"/>
                <w:spacing w:val="20"/>
                <w:sz w:val="22"/>
                <w:szCs w:val="22"/>
              </w:rPr>
              <w:t>合同</w:t>
            </w:r>
          </w:p>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aps/>
                <w:color w:val="auto"/>
                <w:spacing w:val="20"/>
                <w:sz w:val="22"/>
                <w:szCs w:val="22"/>
              </w:rPr>
              <w:t>金额</w:t>
            </w:r>
          </w:p>
        </w:tc>
        <w:tc>
          <w:tcPr>
            <w:tcW w:w="1154" w:type="dxa"/>
            <w:vAlign w:val="top"/>
          </w:tcPr>
          <w:p>
            <w:pPr>
              <w:tabs>
                <w:tab w:val="left" w:pos="4140"/>
              </w:tabs>
              <w:adjustRightInd w:val="0"/>
              <w:snapToGrid w:val="0"/>
              <w:spacing w:line="320" w:lineRule="atLeast"/>
              <w:jc w:val="center"/>
              <w:rPr>
                <w:rFonts w:hint="eastAsia" w:ascii="宋体"/>
                <w:color w:val="auto"/>
                <w:spacing w:val="20"/>
                <w:sz w:val="22"/>
                <w:szCs w:val="22"/>
              </w:rPr>
            </w:pPr>
            <w:r>
              <w:rPr>
                <w:rFonts w:hint="eastAsia" w:ascii="宋体"/>
                <w:color w:val="auto"/>
                <w:spacing w:val="20"/>
                <w:sz w:val="22"/>
                <w:szCs w:val="22"/>
              </w:rPr>
              <w:t>签约</w:t>
            </w:r>
          </w:p>
          <w:p>
            <w:pPr>
              <w:tabs>
                <w:tab w:val="left" w:pos="4140"/>
              </w:tabs>
              <w:adjustRightInd w:val="0"/>
              <w:snapToGrid w:val="0"/>
              <w:spacing w:line="320" w:lineRule="atLeast"/>
              <w:jc w:val="center"/>
              <w:rPr>
                <w:rFonts w:hint="eastAsia" w:ascii="宋体"/>
                <w:caps/>
                <w:color w:val="auto"/>
                <w:spacing w:val="20"/>
                <w:sz w:val="22"/>
                <w:szCs w:val="22"/>
              </w:rPr>
            </w:pPr>
            <w:r>
              <w:rPr>
                <w:rFonts w:hint="eastAsia" w:ascii="宋体"/>
                <w:color w:val="auto"/>
                <w:spacing w:val="20"/>
                <w:sz w:val="22"/>
                <w:szCs w:val="22"/>
              </w:rPr>
              <w:t>日期</w:t>
            </w:r>
          </w:p>
        </w:tc>
        <w:tc>
          <w:tcPr>
            <w:tcW w:w="1154" w:type="dxa"/>
            <w:vAlign w:val="top"/>
          </w:tcPr>
          <w:p>
            <w:pPr>
              <w:tabs>
                <w:tab w:val="left" w:pos="4140"/>
              </w:tabs>
              <w:adjustRightInd w:val="0"/>
              <w:snapToGrid w:val="0"/>
              <w:spacing w:line="320" w:lineRule="atLeast"/>
              <w:jc w:val="center"/>
              <w:rPr>
                <w:rFonts w:hint="eastAsia" w:ascii="宋体"/>
                <w:color w:val="auto"/>
                <w:spacing w:val="20"/>
                <w:sz w:val="22"/>
                <w:szCs w:val="22"/>
              </w:rPr>
            </w:pPr>
            <w:r>
              <w:rPr>
                <w:rFonts w:hint="eastAsia" w:ascii="宋体"/>
                <w:color w:val="auto"/>
                <w:spacing w:val="20"/>
                <w:sz w:val="22"/>
                <w:szCs w:val="22"/>
              </w:rPr>
              <w:t>联系人</w:t>
            </w:r>
          </w:p>
        </w:tc>
        <w:tc>
          <w:tcPr>
            <w:tcW w:w="1154" w:type="dxa"/>
            <w:vAlign w:val="top"/>
          </w:tcPr>
          <w:p>
            <w:pPr>
              <w:tabs>
                <w:tab w:val="left" w:pos="4140"/>
              </w:tabs>
              <w:adjustRightInd w:val="0"/>
              <w:snapToGrid w:val="0"/>
              <w:spacing w:line="320" w:lineRule="atLeast"/>
              <w:jc w:val="center"/>
              <w:rPr>
                <w:rFonts w:hint="eastAsia" w:ascii="宋体"/>
                <w:color w:val="auto"/>
                <w:spacing w:val="20"/>
                <w:sz w:val="22"/>
                <w:szCs w:val="22"/>
              </w:rPr>
            </w:pPr>
            <w:r>
              <w:rPr>
                <w:rFonts w:hint="eastAsia" w:ascii="宋体"/>
                <w:color w:val="auto"/>
                <w:spacing w:val="20"/>
                <w:sz w:val="22"/>
                <w:szCs w:val="22"/>
              </w:rPr>
              <w:t>联系</w:t>
            </w:r>
          </w:p>
          <w:p>
            <w:pPr>
              <w:tabs>
                <w:tab w:val="left" w:pos="4140"/>
              </w:tabs>
              <w:adjustRightInd w:val="0"/>
              <w:snapToGrid w:val="0"/>
              <w:spacing w:line="320" w:lineRule="atLeast"/>
              <w:jc w:val="center"/>
              <w:rPr>
                <w:rFonts w:hint="eastAsia" w:ascii="宋体"/>
                <w:color w:val="auto"/>
                <w:spacing w:val="20"/>
                <w:sz w:val="22"/>
                <w:szCs w:val="22"/>
              </w:rPr>
            </w:pPr>
            <w:r>
              <w:rPr>
                <w:rFonts w:hint="eastAsia" w:ascii="宋体"/>
                <w:color w:val="auto"/>
                <w:spacing w:val="20"/>
                <w:sz w:val="22"/>
                <w:szCs w:val="22"/>
              </w:rPr>
              <w:t>电话</w:t>
            </w:r>
          </w:p>
        </w:tc>
        <w:tc>
          <w:tcPr>
            <w:tcW w:w="770" w:type="dxa"/>
            <w:vAlign w:val="top"/>
          </w:tcPr>
          <w:p>
            <w:pPr>
              <w:tabs>
                <w:tab w:val="left" w:pos="4140"/>
              </w:tabs>
              <w:adjustRightInd w:val="0"/>
              <w:snapToGrid w:val="0"/>
              <w:spacing w:line="320" w:lineRule="atLeast"/>
              <w:jc w:val="center"/>
              <w:rPr>
                <w:rFonts w:hint="eastAsia" w:ascii="宋体"/>
                <w:color w:val="auto"/>
                <w:spacing w:val="20"/>
                <w:sz w:val="22"/>
                <w:szCs w:val="22"/>
              </w:rPr>
            </w:pPr>
            <w:r>
              <w:rPr>
                <w:rFonts w:hint="eastAsia" w:ascii="宋体"/>
                <w:color w:val="auto"/>
                <w:spacing w:val="20"/>
                <w:sz w:val="22"/>
                <w:szCs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9" w:hRule="atLeast"/>
        </w:trPr>
        <w:tc>
          <w:tcPr>
            <w:tcW w:w="756"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3"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1154" w:type="dxa"/>
            <w:vAlign w:val="top"/>
          </w:tcPr>
          <w:p>
            <w:pPr>
              <w:tabs>
                <w:tab w:val="left" w:pos="4140"/>
              </w:tabs>
              <w:adjustRightInd w:val="0"/>
              <w:snapToGrid w:val="0"/>
              <w:spacing w:line="320" w:lineRule="atLeast"/>
              <w:rPr>
                <w:rFonts w:hint="eastAsia" w:ascii="宋体"/>
                <w:color w:val="auto"/>
                <w:spacing w:val="20"/>
                <w:sz w:val="22"/>
                <w:szCs w:val="22"/>
              </w:rPr>
            </w:pPr>
          </w:p>
        </w:tc>
        <w:tc>
          <w:tcPr>
            <w:tcW w:w="770" w:type="dxa"/>
            <w:vAlign w:val="top"/>
          </w:tcPr>
          <w:p>
            <w:pPr>
              <w:tabs>
                <w:tab w:val="left" w:pos="4140"/>
              </w:tabs>
              <w:adjustRightInd w:val="0"/>
              <w:snapToGrid w:val="0"/>
              <w:spacing w:line="320" w:lineRule="atLeast"/>
              <w:rPr>
                <w:rFonts w:hint="eastAsia" w:ascii="宋体"/>
                <w:color w:val="auto"/>
                <w:spacing w:val="20"/>
                <w:sz w:val="22"/>
                <w:szCs w:val="22"/>
              </w:rPr>
            </w:pPr>
          </w:p>
        </w:tc>
      </w:tr>
    </w:tbl>
    <w:p>
      <w:pPr>
        <w:pStyle w:val="11"/>
        <w:spacing w:line="360" w:lineRule="exact"/>
        <w:rPr>
          <w:rFonts w:hint="eastAsia" w:hAnsi="宋体"/>
          <w:color w:val="auto"/>
          <w:sz w:val="22"/>
          <w:szCs w:val="22"/>
        </w:rPr>
      </w:pPr>
    </w:p>
    <w:p>
      <w:pPr>
        <w:pStyle w:val="11"/>
        <w:spacing w:line="360" w:lineRule="exact"/>
        <w:rPr>
          <w:rFonts w:hint="eastAsia" w:hAnsi="宋体"/>
          <w:b/>
          <w:bCs/>
          <w:color w:val="auto"/>
          <w:sz w:val="22"/>
          <w:szCs w:val="22"/>
        </w:rPr>
      </w:pPr>
      <w:r>
        <w:rPr>
          <w:rFonts w:hint="eastAsia" w:hAnsi="宋体"/>
          <w:b/>
          <w:bCs/>
          <w:color w:val="auto"/>
          <w:sz w:val="22"/>
          <w:szCs w:val="22"/>
        </w:rPr>
        <w:t>本表后附</w:t>
      </w:r>
      <w:r>
        <w:rPr>
          <w:rFonts w:hint="eastAsia" w:hAnsi="宋体"/>
          <w:b/>
          <w:bCs/>
          <w:color w:val="auto"/>
          <w:sz w:val="22"/>
          <w:szCs w:val="22"/>
          <w:lang w:val="en-US" w:eastAsia="zh-CN"/>
        </w:rPr>
        <w:t>证明材料，证明材料以评审细则要求为准</w:t>
      </w:r>
      <w:r>
        <w:rPr>
          <w:rFonts w:hint="eastAsia" w:hAnsi="宋体"/>
          <w:b/>
          <w:bCs/>
          <w:color w:val="auto"/>
          <w:sz w:val="22"/>
          <w:szCs w:val="22"/>
        </w:rPr>
        <w:t>。</w:t>
      </w:r>
    </w:p>
    <w:p>
      <w:pPr>
        <w:rPr>
          <w:rFonts w:ascii="宋体"/>
          <w:color w:val="auto"/>
          <w:spacing w:val="20"/>
          <w:sz w:val="22"/>
          <w:szCs w:val="22"/>
        </w:rPr>
      </w:pPr>
    </w:p>
    <w:p>
      <w:pPr>
        <w:rPr>
          <w:rFonts w:hint="eastAsia"/>
          <w:color w:val="auto"/>
          <w:sz w:val="22"/>
          <w:szCs w:val="22"/>
        </w:rPr>
      </w:pPr>
      <w:r>
        <w:rPr>
          <w:rFonts w:hint="eastAsia" w:ascii="宋体"/>
          <w:color w:val="auto"/>
          <w:spacing w:val="20"/>
          <w:sz w:val="22"/>
          <w:szCs w:val="22"/>
        </w:rPr>
        <w:t>供应商盖章：</w:t>
      </w:r>
      <w:r>
        <w:rPr>
          <w:rFonts w:hint="eastAsia" w:ascii="宋体"/>
          <w:color w:val="auto"/>
          <w:spacing w:val="20"/>
          <w:sz w:val="22"/>
          <w:szCs w:val="22"/>
          <w:u w:val="single"/>
        </w:rPr>
        <w:t xml:space="preserve">           </w:t>
      </w:r>
    </w:p>
    <w:p>
      <w:pPr>
        <w:pStyle w:val="11"/>
        <w:spacing w:line="360" w:lineRule="exact"/>
        <w:rPr>
          <w:rFonts w:ascii="仿宋_GB2312" w:hAnsi="宋体"/>
          <w:color w:val="auto"/>
          <w:sz w:val="22"/>
          <w:szCs w:val="22"/>
        </w:rPr>
      </w:pPr>
    </w:p>
    <w:p>
      <w:pPr>
        <w:pStyle w:val="11"/>
        <w:adjustRightInd w:val="0"/>
        <w:snapToGrid w:val="0"/>
        <w:spacing w:line="440" w:lineRule="atLeast"/>
        <w:ind w:firstLine="480"/>
        <w:outlineLvl w:val="0"/>
        <w:rPr>
          <w:rFonts w:hint="eastAsia" w:hAnsi="宋体" w:eastAsia="宋体"/>
          <w:b/>
          <w:bCs/>
          <w:color w:val="auto"/>
          <w:sz w:val="32"/>
          <w:szCs w:val="32"/>
          <w:lang w:val="en-US" w:eastAsia="zh-CN"/>
        </w:rPr>
      </w:pPr>
    </w:p>
    <w:p>
      <w:pPr>
        <w:pStyle w:val="11"/>
        <w:adjustRightInd w:val="0"/>
        <w:snapToGrid w:val="0"/>
        <w:spacing w:line="440" w:lineRule="atLeast"/>
        <w:ind w:firstLine="480"/>
        <w:outlineLvl w:val="0"/>
        <w:rPr>
          <w:rFonts w:hint="eastAsia" w:hAnsi="宋体" w:eastAsia="宋体"/>
          <w:b/>
          <w:bCs/>
          <w:color w:val="auto"/>
          <w:sz w:val="32"/>
          <w:szCs w:val="32"/>
          <w:lang w:val="en-US" w:eastAsia="zh-CN"/>
        </w:rPr>
      </w:pPr>
    </w:p>
    <w:p>
      <w:pPr>
        <w:pStyle w:val="11"/>
        <w:adjustRightInd w:val="0"/>
        <w:snapToGrid w:val="0"/>
        <w:spacing w:line="440" w:lineRule="atLeast"/>
        <w:ind w:firstLine="480"/>
        <w:outlineLvl w:val="0"/>
        <w:rPr>
          <w:rFonts w:hint="eastAsia" w:hAnsi="宋体" w:eastAsia="宋体"/>
          <w:b/>
          <w:bCs/>
          <w:color w:val="auto"/>
          <w:sz w:val="32"/>
          <w:szCs w:val="32"/>
          <w:lang w:val="en-US" w:eastAsia="zh-CN"/>
        </w:rPr>
      </w:pPr>
    </w:p>
    <w:p>
      <w:pPr>
        <w:pStyle w:val="11"/>
        <w:adjustRightInd w:val="0"/>
        <w:snapToGrid w:val="0"/>
        <w:spacing w:line="440" w:lineRule="atLeast"/>
        <w:outlineLvl w:val="0"/>
        <w:rPr>
          <w:rFonts w:hint="eastAsia" w:hAnsi="宋体" w:eastAsia="宋体"/>
          <w:b/>
          <w:bCs/>
          <w:color w:val="auto"/>
          <w:sz w:val="32"/>
          <w:szCs w:val="32"/>
          <w:lang w:val="en-US" w:eastAsia="zh-CN"/>
        </w:rPr>
      </w:pPr>
    </w:p>
    <w:p>
      <w:pPr>
        <w:pStyle w:val="11"/>
        <w:adjustRightInd w:val="0"/>
        <w:snapToGrid w:val="0"/>
        <w:spacing w:line="440" w:lineRule="atLeast"/>
        <w:outlineLvl w:val="0"/>
        <w:rPr>
          <w:rFonts w:hAnsi="宋体" w:eastAsia="宋体"/>
          <w:b/>
          <w:bCs/>
          <w:color w:val="auto"/>
          <w:sz w:val="32"/>
          <w:szCs w:val="32"/>
        </w:rPr>
      </w:pPr>
      <w:r>
        <w:rPr>
          <w:rFonts w:hint="eastAsia" w:hAnsi="宋体" w:eastAsia="宋体"/>
          <w:b/>
          <w:bCs/>
          <w:color w:val="auto"/>
          <w:sz w:val="32"/>
          <w:szCs w:val="32"/>
          <w:lang w:val="en-US" w:eastAsia="zh-CN"/>
        </w:rPr>
        <w:t>附件六</w:t>
      </w:r>
      <w:r>
        <w:rPr>
          <w:rFonts w:hint="eastAsia" w:hAnsi="宋体" w:eastAsia="宋体"/>
          <w:b/>
          <w:bCs/>
          <w:color w:val="auto"/>
          <w:sz w:val="32"/>
          <w:szCs w:val="32"/>
        </w:rPr>
        <w:t xml:space="preserve"> </w:t>
      </w:r>
      <w:bookmarkEnd w:id="23"/>
    </w:p>
    <w:p>
      <w:pPr>
        <w:autoSpaceDE w:val="0"/>
        <w:autoSpaceDN w:val="0"/>
        <w:adjustRightInd w:val="0"/>
        <w:spacing w:line="440" w:lineRule="atLeast"/>
        <w:jc w:val="center"/>
        <w:rPr>
          <w:rFonts w:ascii="宋体" w:cs="仿宋_GB2312"/>
          <w:b/>
          <w:bCs/>
          <w:color w:val="auto"/>
          <w:sz w:val="32"/>
          <w:szCs w:val="32"/>
        </w:rPr>
      </w:pPr>
      <w:r>
        <w:rPr>
          <w:rFonts w:hint="eastAsia" w:ascii="宋体" w:cs="仿宋_GB2312"/>
          <w:b/>
          <w:bCs/>
          <w:color w:val="auto"/>
          <w:sz w:val="32"/>
          <w:szCs w:val="32"/>
          <w:lang w:val="zh-CN"/>
        </w:rPr>
        <w:t>（</w:t>
      </w:r>
      <w:r>
        <w:rPr>
          <w:rFonts w:hint="eastAsia" w:ascii="宋体" w:cs="仿宋_GB2312"/>
          <w:b/>
          <w:bCs/>
          <w:color w:val="auto"/>
          <w:sz w:val="32"/>
          <w:szCs w:val="32"/>
        </w:rPr>
        <w:t>一</w:t>
      </w:r>
      <w:r>
        <w:rPr>
          <w:rFonts w:hint="eastAsia" w:ascii="宋体" w:cs="仿宋_GB2312"/>
          <w:b/>
          <w:bCs/>
          <w:color w:val="auto"/>
          <w:sz w:val="32"/>
          <w:szCs w:val="32"/>
          <w:lang w:val="zh-CN"/>
        </w:rPr>
        <w:t xml:space="preserve">）商务偏离表 </w:t>
      </w:r>
      <w:r>
        <w:rPr>
          <w:rFonts w:hint="eastAsia" w:ascii="宋体" w:cs="仿宋_GB2312"/>
          <w:b/>
          <w:bCs/>
          <w:color w:val="auto"/>
          <w:sz w:val="32"/>
          <w:szCs w:val="32"/>
        </w:rPr>
        <w:t xml:space="preserve"> </w:t>
      </w:r>
    </w:p>
    <w:tbl>
      <w:tblPr>
        <w:tblStyle w:val="23"/>
        <w:tblW w:w="9780" w:type="dxa"/>
        <w:jc w:val="center"/>
        <w:tblInd w:w="0" w:type="dxa"/>
        <w:tblLayout w:type="fixed"/>
        <w:tblCellMar>
          <w:top w:w="0" w:type="dxa"/>
          <w:left w:w="108" w:type="dxa"/>
          <w:bottom w:w="0" w:type="dxa"/>
          <w:right w:w="108" w:type="dxa"/>
        </w:tblCellMar>
      </w:tblPr>
      <w:tblGrid>
        <w:gridCol w:w="899"/>
        <w:gridCol w:w="1797"/>
        <w:gridCol w:w="2659"/>
        <w:gridCol w:w="2108"/>
        <w:gridCol w:w="2317"/>
      </w:tblGrid>
      <w:tr>
        <w:tblPrEx>
          <w:tblLayout w:type="fixed"/>
          <w:tblCellMar>
            <w:top w:w="0" w:type="dxa"/>
            <w:left w:w="108" w:type="dxa"/>
            <w:bottom w:w="0" w:type="dxa"/>
            <w:right w:w="108" w:type="dxa"/>
          </w:tblCellMar>
        </w:tblPrEx>
        <w:trPr>
          <w:trHeight w:val="794" w:hRule="atLeast"/>
          <w:jc w:val="center"/>
        </w:trPr>
        <w:tc>
          <w:tcPr>
            <w:tcW w:w="8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color w:val="auto"/>
                <w:sz w:val="22"/>
                <w:lang w:val="zh-CN"/>
              </w:rPr>
            </w:pPr>
            <w:r>
              <w:rPr>
                <w:rFonts w:hint="eastAsia" w:ascii="宋体" w:cs="仿宋_GB2312"/>
                <w:color w:val="auto"/>
                <w:sz w:val="22"/>
                <w:lang w:val="zh-CN"/>
              </w:rPr>
              <w:t>序</w:t>
            </w:r>
            <w:r>
              <w:rPr>
                <w:rFonts w:ascii="宋体" w:cs="仿宋_GB2312"/>
                <w:color w:val="auto"/>
                <w:sz w:val="22"/>
                <w:lang w:val="zh-CN"/>
              </w:rPr>
              <w:t xml:space="preserve"> </w:t>
            </w:r>
            <w:r>
              <w:rPr>
                <w:rFonts w:hint="eastAsia" w:ascii="宋体" w:cs="仿宋_GB2312"/>
                <w:color w:val="auto"/>
                <w:sz w:val="22"/>
                <w:lang w:val="zh-CN"/>
              </w:rPr>
              <w:t>号</w:t>
            </w:r>
          </w:p>
        </w:tc>
        <w:tc>
          <w:tcPr>
            <w:tcW w:w="1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color w:val="auto"/>
                <w:sz w:val="22"/>
                <w:lang w:val="zh-CN"/>
              </w:rPr>
            </w:pPr>
            <w:r>
              <w:rPr>
                <w:rFonts w:hint="eastAsia" w:ascii="宋体" w:cs="仿宋_GB2312"/>
                <w:color w:val="auto"/>
                <w:sz w:val="22"/>
                <w:lang w:val="zh-CN"/>
              </w:rPr>
              <w:t>内容</w:t>
            </w:r>
          </w:p>
        </w:tc>
        <w:tc>
          <w:tcPr>
            <w:tcW w:w="26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color w:val="auto"/>
                <w:sz w:val="22"/>
                <w:lang w:val="zh-CN"/>
              </w:rPr>
            </w:pPr>
            <w:r>
              <w:rPr>
                <w:rFonts w:hint="eastAsia" w:ascii="宋体" w:cs="仿宋_GB2312"/>
                <w:color w:val="auto"/>
                <w:sz w:val="22"/>
                <w:lang w:val="zh-CN"/>
              </w:rPr>
              <w:t>招标文件要求</w:t>
            </w:r>
          </w:p>
        </w:tc>
        <w:tc>
          <w:tcPr>
            <w:tcW w:w="21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color w:val="auto"/>
                <w:sz w:val="22"/>
                <w:lang w:val="zh-CN"/>
              </w:rPr>
            </w:pPr>
            <w:r>
              <w:rPr>
                <w:rFonts w:hint="eastAsia" w:ascii="宋体" w:cs="仿宋_GB2312"/>
                <w:color w:val="auto"/>
                <w:sz w:val="22"/>
                <w:lang w:val="zh-CN"/>
              </w:rPr>
              <w:t>投标文件</w:t>
            </w:r>
          </w:p>
          <w:p>
            <w:pPr>
              <w:autoSpaceDE w:val="0"/>
              <w:autoSpaceDN w:val="0"/>
              <w:adjustRightInd w:val="0"/>
              <w:spacing w:line="440" w:lineRule="atLeast"/>
              <w:jc w:val="center"/>
              <w:rPr>
                <w:rFonts w:ascii="宋体" w:cs="仿宋_GB2312"/>
                <w:color w:val="auto"/>
                <w:sz w:val="22"/>
                <w:lang w:val="zh-CN"/>
              </w:rPr>
            </w:pPr>
            <w:r>
              <w:rPr>
                <w:rFonts w:hint="eastAsia" w:ascii="宋体" w:cs="仿宋_GB2312"/>
                <w:color w:val="auto"/>
                <w:sz w:val="22"/>
                <w:lang w:val="zh-CN"/>
              </w:rPr>
              <w:t>对应</w:t>
            </w:r>
          </w:p>
        </w:tc>
        <w:tc>
          <w:tcPr>
            <w:tcW w:w="23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color w:val="auto"/>
                <w:sz w:val="22"/>
                <w:lang w:val="zh-CN"/>
              </w:rPr>
            </w:pPr>
            <w:r>
              <w:rPr>
                <w:rFonts w:hint="eastAsia" w:ascii="宋体" w:cs="仿宋_GB2312"/>
                <w:color w:val="auto"/>
                <w:sz w:val="22"/>
                <w:lang w:val="zh-CN"/>
              </w:rPr>
              <w:t>备</w:t>
            </w:r>
            <w:r>
              <w:rPr>
                <w:rFonts w:ascii="宋体" w:cs="仿宋_GB2312"/>
                <w:color w:val="auto"/>
                <w:sz w:val="22"/>
                <w:lang w:val="zh-CN"/>
              </w:rPr>
              <w:t xml:space="preserve"> </w:t>
            </w:r>
            <w:r>
              <w:rPr>
                <w:rFonts w:hint="eastAsia" w:ascii="宋体" w:cs="仿宋_GB2312"/>
                <w:color w:val="auto"/>
                <w:sz w:val="22"/>
                <w:lang w:val="zh-CN"/>
              </w:rPr>
              <w:t>注</w:t>
            </w:r>
          </w:p>
        </w:tc>
      </w:tr>
      <w:tr>
        <w:tblPrEx>
          <w:tblLayout w:type="fixed"/>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2"/>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2"/>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2"/>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2"/>
                <w:lang w:val="zh-CN"/>
              </w:rPr>
            </w:pPr>
          </w:p>
        </w:tc>
      </w:tr>
      <w:tr>
        <w:tblPrEx>
          <w:tblLayout w:type="fixed"/>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r>
      <w:tr>
        <w:tblPrEx>
          <w:tblLayout w:type="fixed"/>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r>
      <w:tr>
        <w:tblPrEx>
          <w:tblLayout w:type="fixed"/>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r>
      <w:tr>
        <w:tblPrEx>
          <w:tblLayout w:type="fixed"/>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r>
      <w:tr>
        <w:tblPrEx>
          <w:tblLayout w:type="fixed"/>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r>
      <w:tr>
        <w:tblPrEx>
          <w:tblLayout w:type="fixed"/>
          <w:tblCellMar>
            <w:top w:w="0" w:type="dxa"/>
            <w:left w:w="108" w:type="dxa"/>
            <w:bottom w:w="0" w:type="dxa"/>
            <w:right w:w="108" w:type="dxa"/>
          </w:tblCellMar>
        </w:tblPrEx>
        <w:trPr>
          <w:trHeight w:val="52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color w:val="auto"/>
                <w:sz w:val="24"/>
                <w:lang w:val="zh-CN"/>
              </w:rPr>
            </w:pPr>
          </w:p>
        </w:tc>
      </w:tr>
    </w:tbl>
    <w:p>
      <w:pPr>
        <w:autoSpaceDE w:val="0"/>
        <w:autoSpaceDN w:val="0"/>
        <w:adjustRightInd w:val="0"/>
        <w:spacing w:line="440" w:lineRule="atLeast"/>
        <w:rPr>
          <w:rFonts w:ascii="宋体" w:cs="仿宋_GB2312"/>
          <w:color w:val="auto"/>
          <w:sz w:val="22"/>
          <w:lang w:val="zh-CN"/>
        </w:rPr>
      </w:pPr>
      <w:r>
        <w:rPr>
          <w:rFonts w:hint="eastAsia" w:ascii="宋体" w:cs="仿宋_GB2312"/>
          <w:color w:val="auto"/>
          <w:sz w:val="22"/>
          <w:lang w:val="zh-CN"/>
        </w:rPr>
        <w:t>供应商盖章：</w:t>
      </w:r>
    </w:p>
    <w:p>
      <w:pPr>
        <w:autoSpaceDE w:val="0"/>
        <w:autoSpaceDN w:val="0"/>
        <w:adjustRightInd w:val="0"/>
        <w:spacing w:line="440" w:lineRule="atLeast"/>
        <w:rPr>
          <w:rFonts w:ascii="宋体" w:cs="仿宋_GB2312"/>
          <w:b/>
          <w:bCs/>
          <w:color w:val="auto"/>
          <w:sz w:val="32"/>
          <w:szCs w:val="32"/>
          <w:lang w:val="zh-CN"/>
        </w:rPr>
      </w:pPr>
    </w:p>
    <w:p>
      <w:pPr>
        <w:autoSpaceDE w:val="0"/>
        <w:autoSpaceDN w:val="0"/>
        <w:adjustRightInd w:val="0"/>
        <w:spacing w:line="440" w:lineRule="atLeast"/>
        <w:jc w:val="center"/>
        <w:rPr>
          <w:rFonts w:ascii="宋体" w:cs="仿宋_GB2312"/>
          <w:b/>
          <w:bCs/>
          <w:color w:val="auto"/>
          <w:sz w:val="32"/>
          <w:szCs w:val="32"/>
          <w:lang w:val="zh-CN"/>
        </w:rPr>
      </w:pPr>
      <w:r>
        <w:rPr>
          <w:rFonts w:hint="eastAsia" w:ascii="宋体" w:cs="仿宋_GB2312"/>
          <w:b/>
          <w:bCs/>
          <w:color w:val="auto"/>
          <w:sz w:val="32"/>
          <w:szCs w:val="32"/>
          <w:lang w:val="zh-CN"/>
        </w:rPr>
        <w:t>（</w:t>
      </w:r>
      <w:r>
        <w:rPr>
          <w:rFonts w:hint="eastAsia" w:ascii="宋体" w:cs="仿宋_GB2312"/>
          <w:b/>
          <w:bCs/>
          <w:color w:val="auto"/>
          <w:sz w:val="32"/>
          <w:szCs w:val="32"/>
        </w:rPr>
        <w:t>二</w:t>
      </w:r>
      <w:r>
        <w:rPr>
          <w:rFonts w:hint="eastAsia" w:ascii="宋体" w:cs="仿宋_GB2312"/>
          <w:b/>
          <w:bCs/>
          <w:color w:val="auto"/>
          <w:sz w:val="32"/>
          <w:szCs w:val="32"/>
          <w:lang w:val="zh-CN"/>
        </w:rPr>
        <w:t>）技术偏离表</w:t>
      </w:r>
      <w:r>
        <w:rPr>
          <w:rFonts w:hint="eastAsia" w:ascii="宋体" w:cs="仿宋_GB2312"/>
          <w:bCs/>
          <w:color w:val="auto"/>
          <w:sz w:val="22"/>
          <w:lang w:val="zh-CN"/>
        </w:rPr>
        <w:t xml:space="preserve"> </w:t>
      </w:r>
      <w:r>
        <w:rPr>
          <w:rFonts w:hint="eastAsia" w:ascii="宋体" w:cs="仿宋_GB2312"/>
          <w:bCs/>
          <w:color w:val="auto"/>
          <w:sz w:val="22"/>
        </w:rPr>
        <w:t xml:space="preserve"> </w:t>
      </w:r>
    </w:p>
    <w:tbl>
      <w:tblPr>
        <w:tblStyle w:val="23"/>
        <w:tblW w:w="9980" w:type="dxa"/>
        <w:jc w:val="center"/>
        <w:tblInd w:w="0" w:type="dxa"/>
        <w:tblLayout w:type="fixed"/>
        <w:tblCellMar>
          <w:top w:w="0" w:type="dxa"/>
          <w:left w:w="108" w:type="dxa"/>
          <w:bottom w:w="0" w:type="dxa"/>
          <w:right w:w="108" w:type="dxa"/>
        </w:tblCellMar>
      </w:tblPr>
      <w:tblGrid>
        <w:gridCol w:w="899"/>
        <w:gridCol w:w="1797"/>
        <w:gridCol w:w="2297"/>
        <w:gridCol w:w="1997"/>
        <w:gridCol w:w="2990"/>
      </w:tblGrid>
      <w:tr>
        <w:tblPrEx>
          <w:tblLayout w:type="fixed"/>
          <w:tblCellMar>
            <w:top w:w="0" w:type="dxa"/>
            <w:left w:w="108" w:type="dxa"/>
            <w:bottom w:w="0" w:type="dxa"/>
            <w:right w:w="108" w:type="dxa"/>
          </w:tblCellMar>
        </w:tblPrEx>
        <w:trPr>
          <w:trHeight w:val="772" w:hRule="atLeast"/>
          <w:jc w:val="center"/>
        </w:trPr>
        <w:tc>
          <w:tcPr>
            <w:tcW w:w="8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bCs/>
                <w:color w:val="auto"/>
                <w:sz w:val="22"/>
                <w:lang w:val="zh-CN"/>
              </w:rPr>
            </w:pPr>
            <w:r>
              <w:rPr>
                <w:rFonts w:hint="eastAsia" w:ascii="宋体" w:cs="仿宋_GB2312"/>
                <w:bCs/>
                <w:color w:val="auto"/>
                <w:sz w:val="22"/>
                <w:lang w:val="zh-CN"/>
              </w:rPr>
              <w:t>序</w:t>
            </w:r>
            <w:r>
              <w:rPr>
                <w:rFonts w:ascii="宋体" w:cs="仿宋_GB2312"/>
                <w:bCs/>
                <w:color w:val="auto"/>
                <w:sz w:val="22"/>
                <w:lang w:val="zh-CN"/>
              </w:rPr>
              <w:t xml:space="preserve"> </w:t>
            </w:r>
            <w:r>
              <w:rPr>
                <w:rFonts w:hint="eastAsia" w:ascii="宋体" w:cs="仿宋_GB2312"/>
                <w:bCs/>
                <w:color w:val="auto"/>
                <w:sz w:val="22"/>
                <w:lang w:val="zh-CN"/>
              </w:rPr>
              <w:t>号</w:t>
            </w:r>
          </w:p>
        </w:tc>
        <w:tc>
          <w:tcPr>
            <w:tcW w:w="1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bCs/>
                <w:color w:val="auto"/>
                <w:sz w:val="22"/>
                <w:lang w:val="zh-CN"/>
              </w:rPr>
            </w:pPr>
            <w:r>
              <w:rPr>
                <w:rFonts w:hint="eastAsia" w:ascii="宋体" w:cs="仿宋_GB2312"/>
                <w:bCs/>
                <w:color w:val="auto"/>
                <w:sz w:val="22"/>
                <w:lang w:val="zh-CN"/>
              </w:rPr>
              <w:t>内容</w:t>
            </w:r>
          </w:p>
        </w:tc>
        <w:tc>
          <w:tcPr>
            <w:tcW w:w="2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bCs/>
                <w:color w:val="auto"/>
                <w:sz w:val="22"/>
                <w:lang w:val="zh-CN"/>
              </w:rPr>
            </w:pPr>
            <w:r>
              <w:rPr>
                <w:rFonts w:hint="eastAsia" w:ascii="宋体" w:cs="仿宋_GB2312"/>
                <w:bCs/>
                <w:color w:val="auto"/>
                <w:sz w:val="22"/>
                <w:lang w:val="zh-CN"/>
              </w:rPr>
              <w:t>招标文件要求</w:t>
            </w:r>
          </w:p>
        </w:tc>
        <w:tc>
          <w:tcPr>
            <w:tcW w:w="19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bCs/>
                <w:color w:val="auto"/>
                <w:sz w:val="22"/>
                <w:lang w:val="zh-CN"/>
              </w:rPr>
            </w:pPr>
            <w:r>
              <w:rPr>
                <w:rFonts w:hint="eastAsia" w:ascii="宋体" w:cs="仿宋_GB2312"/>
                <w:bCs/>
                <w:color w:val="auto"/>
                <w:sz w:val="22"/>
                <w:lang w:val="zh-CN"/>
              </w:rPr>
              <w:t>投标文件</w:t>
            </w:r>
          </w:p>
          <w:p>
            <w:pPr>
              <w:autoSpaceDE w:val="0"/>
              <w:autoSpaceDN w:val="0"/>
              <w:adjustRightInd w:val="0"/>
              <w:spacing w:line="440" w:lineRule="atLeast"/>
              <w:jc w:val="center"/>
              <w:rPr>
                <w:rFonts w:ascii="宋体" w:cs="仿宋_GB2312"/>
                <w:bCs/>
                <w:color w:val="auto"/>
                <w:sz w:val="22"/>
                <w:lang w:val="zh-CN"/>
              </w:rPr>
            </w:pPr>
            <w:r>
              <w:rPr>
                <w:rFonts w:hint="eastAsia" w:ascii="宋体" w:cs="仿宋_GB2312"/>
                <w:bCs/>
                <w:color w:val="auto"/>
                <w:sz w:val="22"/>
                <w:lang w:val="zh-CN"/>
              </w:rPr>
              <w:t>对应</w:t>
            </w:r>
          </w:p>
        </w:tc>
        <w:tc>
          <w:tcPr>
            <w:tcW w:w="29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bCs/>
                <w:color w:val="auto"/>
                <w:sz w:val="22"/>
                <w:lang w:val="zh-CN"/>
              </w:rPr>
            </w:pPr>
            <w:r>
              <w:rPr>
                <w:rFonts w:hint="eastAsia" w:ascii="宋体" w:cs="仿宋_GB2312"/>
                <w:bCs/>
                <w:color w:val="auto"/>
                <w:sz w:val="22"/>
                <w:lang w:val="zh-CN"/>
              </w:rPr>
              <w:t>备</w:t>
            </w:r>
            <w:r>
              <w:rPr>
                <w:rFonts w:ascii="宋体" w:cs="仿宋_GB2312"/>
                <w:bCs/>
                <w:color w:val="auto"/>
                <w:sz w:val="22"/>
                <w:lang w:val="zh-CN"/>
              </w:rPr>
              <w:t xml:space="preserve"> </w:t>
            </w:r>
            <w:r>
              <w:rPr>
                <w:rFonts w:hint="eastAsia" w:ascii="宋体" w:cs="仿宋_GB2312"/>
                <w:bCs/>
                <w:color w:val="auto"/>
                <w:sz w:val="22"/>
                <w:lang w:val="zh-CN"/>
              </w:rPr>
              <w:t>注</w:t>
            </w:r>
          </w:p>
        </w:tc>
      </w:tr>
      <w:tr>
        <w:tblPrEx>
          <w:tblLayout w:type="fixed"/>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r>
      <w:tr>
        <w:tblPrEx>
          <w:tblLayout w:type="fixed"/>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r>
      <w:tr>
        <w:tblPrEx>
          <w:tblLayout w:type="fixed"/>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r>
      <w:tr>
        <w:tblPrEx>
          <w:tblLayout w:type="fixed"/>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r>
      <w:tr>
        <w:tblPrEx>
          <w:tblLayout w:type="fixed"/>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r>
      <w:tr>
        <w:tblPrEx>
          <w:tblLayout w:type="fixed"/>
          <w:tblCellMar>
            <w:top w:w="0" w:type="dxa"/>
            <w:left w:w="108" w:type="dxa"/>
            <w:bottom w:w="0" w:type="dxa"/>
            <w:right w:w="108" w:type="dxa"/>
          </w:tblCellMar>
        </w:tblPrEx>
        <w:trPr>
          <w:trHeight w:val="613"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bCs/>
                <w:color w:val="auto"/>
                <w:sz w:val="22"/>
                <w:lang w:val="zh-CN"/>
              </w:rPr>
            </w:pPr>
          </w:p>
        </w:tc>
      </w:tr>
    </w:tbl>
    <w:p>
      <w:pPr>
        <w:autoSpaceDE w:val="0"/>
        <w:autoSpaceDN w:val="0"/>
        <w:adjustRightInd w:val="0"/>
        <w:spacing w:line="440" w:lineRule="atLeast"/>
        <w:rPr>
          <w:rFonts w:ascii="宋体" w:cs="仿宋_GB2312"/>
          <w:bCs/>
          <w:color w:val="auto"/>
          <w:sz w:val="22"/>
          <w:u w:val="single"/>
          <w:lang w:val="zh-CN"/>
        </w:rPr>
      </w:pPr>
      <w:r>
        <w:rPr>
          <w:rFonts w:hint="eastAsia" w:ascii="宋体" w:cs="仿宋_GB2312"/>
          <w:bCs/>
          <w:color w:val="auto"/>
          <w:sz w:val="22"/>
          <w:lang w:val="zh-CN"/>
        </w:rPr>
        <w:t>供应商盖章：</w:t>
      </w:r>
      <w:r>
        <w:rPr>
          <w:rFonts w:ascii="宋体" w:cs="仿宋_GB2312"/>
          <w:bCs/>
          <w:color w:val="auto"/>
          <w:sz w:val="22"/>
          <w:u w:val="single"/>
          <w:lang w:val="zh-CN"/>
        </w:rPr>
        <w:t xml:space="preserve">              </w:t>
      </w:r>
    </w:p>
    <w:p>
      <w:pPr>
        <w:autoSpaceDE w:val="0"/>
        <w:autoSpaceDN w:val="0"/>
        <w:adjustRightInd w:val="0"/>
        <w:spacing w:line="440" w:lineRule="atLeast"/>
        <w:rPr>
          <w:rFonts w:ascii="宋体" w:hAnsi="宋体"/>
          <w:color w:val="auto"/>
          <w:sz w:val="22"/>
          <w:u w:val="wave"/>
          <w:lang w:val="zh-CN"/>
        </w:rPr>
      </w:pPr>
      <w:r>
        <w:rPr>
          <w:rFonts w:hint="eastAsia" w:ascii="宋体" w:hAnsi="宋体"/>
          <w:color w:val="auto"/>
          <w:sz w:val="22"/>
          <w:u w:val="wave"/>
          <w:lang w:val="zh-CN"/>
        </w:rPr>
        <w:t>注明：</w:t>
      </w:r>
      <w:r>
        <w:rPr>
          <w:rFonts w:hint="eastAsia" w:ascii="宋体" w:hAnsi="宋体"/>
          <w:color w:val="auto"/>
          <w:sz w:val="22"/>
          <w:u w:val="wave"/>
        </w:rPr>
        <w:t>如无偏离，应明确填写无偏离字样</w:t>
      </w:r>
      <w:r>
        <w:rPr>
          <w:rFonts w:hint="eastAsia" w:ascii="宋体" w:hAnsi="宋体"/>
          <w:color w:val="auto"/>
          <w:sz w:val="22"/>
          <w:u w:val="wave"/>
          <w:lang w:val="zh-CN"/>
        </w:rPr>
        <w:t>，若有偏离，应逐项列出。</w:t>
      </w:r>
    </w:p>
    <w:p>
      <w:pPr>
        <w:autoSpaceDE w:val="0"/>
        <w:autoSpaceDN w:val="0"/>
        <w:adjustRightInd w:val="0"/>
        <w:spacing w:line="440" w:lineRule="atLeast"/>
        <w:rPr>
          <w:rFonts w:ascii="宋体" w:cs="仿宋_GB2312"/>
          <w:b/>
          <w:bCs/>
          <w:color w:val="auto"/>
          <w:sz w:val="32"/>
          <w:szCs w:val="32"/>
          <w:lang w:val="zh-CN"/>
        </w:rPr>
      </w:pPr>
    </w:p>
    <w:p>
      <w:pPr>
        <w:pStyle w:val="11"/>
        <w:adjustRightInd w:val="0"/>
        <w:snapToGrid w:val="0"/>
        <w:spacing w:line="440" w:lineRule="atLeast"/>
        <w:ind w:firstLine="480"/>
        <w:outlineLvl w:val="0"/>
        <w:rPr>
          <w:rFonts w:hAnsi="宋体" w:eastAsia="宋体"/>
          <w:color w:val="auto"/>
          <w:sz w:val="22"/>
        </w:rPr>
      </w:pPr>
    </w:p>
    <w:p>
      <w:pPr>
        <w:pStyle w:val="11"/>
        <w:adjustRightInd w:val="0"/>
        <w:snapToGrid w:val="0"/>
        <w:spacing w:line="440" w:lineRule="atLeast"/>
        <w:outlineLvl w:val="0"/>
        <w:rPr>
          <w:rFonts w:hAnsi="宋体" w:eastAsia="宋体"/>
          <w:b/>
          <w:bCs/>
          <w:color w:val="auto"/>
          <w:sz w:val="32"/>
          <w:szCs w:val="32"/>
        </w:rPr>
      </w:pPr>
      <w:bookmarkStart w:id="24" w:name="_Toc9053"/>
      <w:bookmarkStart w:id="25" w:name="_Toc2584"/>
      <w:bookmarkStart w:id="26" w:name="_Toc9397"/>
      <w:r>
        <w:rPr>
          <w:rFonts w:hint="eastAsia" w:hAnsi="宋体" w:eastAsia="宋体"/>
          <w:b/>
          <w:bCs/>
          <w:color w:val="auto"/>
          <w:sz w:val="32"/>
          <w:szCs w:val="32"/>
        </w:rPr>
        <w:t>附件</w:t>
      </w:r>
      <w:r>
        <w:rPr>
          <w:rFonts w:hint="eastAsia" w:hAnsi="宋体" w:eastAsia="宋体"/>
          <w:b/>
          <w:bCs/>
          <w:color w:val="auto"/>
          <w:sz w:val="32"/>
          <w:szCs w:val="32"/>
          <w:lang w:val="en-US" w:eastAsia="zh-CN"/>
        </w:rPr>
        <w:t>七</w:t>
      </w:r>
      <w:r>
        <w:rPr>
          <w:rFonts w:hint="eastAsia" w:hAnsi="宋体" w:eastAsia="宋体"/>
          <w:b/>
          <w:bCs/>
          <w:color w:val="auto"/>
          <w:sz w:val="32"/>
          <w:szCs w:val="32"/>
        </w:rPr>
        <w:t xml:space="preserve">  </w:t>
      </w:r>
      <w:bookmarkEnd w:id="24"/>
      <w:bookmarkEnd w:id="25"/>
      <w:bookmarkEnd w:id="26"/>
      <w:r>
        <w:rPr>
          <w:rFonts w:hint="eastAsia" w:hAnsi="宋体" w:eastAsia="宋体"/>
          <w:b/>
          <w:bCs/>
          <w:color w:val="auto"/>
          <w:sz w:val="32"/>
          <w:szCs w:val="32"/>
        </w:rPr>
        <w:t xml:space="preserve">     </w:t>
      </w:r>
    </w:p>
    <w:p>
      <w:pPr>
        <w:autoSpaceDE w:val="0"/>
        <w:autoSpaceDN w:val="0"/>
        <w:adjustRightInd w:val="0"/>
        <w:spacing w:line="440" w:lineRule="atLeast"/>
        <w:jc w:val="center"/>
        <w:rPr>
          <w:color w:val="auto"/>
        </w:rPr>
      </w:pPr>
      <w:bookmarkStart w:id="27" w:name="_Toc331274348"/>
      <w:bookmarkStart w:id="28" w:name="_Toc245027855"/>
      <w:bookmarkStart w:id="29" w:name="_Toc228002382"/>
      <w:r>
        <w:rPr>
          <w:rFonts w:hint="eastAsia" w:ascii="宋体" w:eastAsia="宋体" w:cs="仿宋_GB2312"/>
          <w:b/>
          <w:bCs/>
          <w:color w:val="auto"/>
          <w:sz w:val="32"/>
          <w:szCs w:val="32"/>
          <w:lang w:val="zh-CN"/>
        </w:rPr>
        <w:t>项目负责人资格情况表</w:t>
      </w:r>
      <w:r>
        <w:rPr>
          <w:rFonts w:hint="eastAsia"/>
          <w:color w:val="auto"/>
        </w:rPr>
        <w:t xml:space="preserve">   </w:t>
      </w:r>
    </w:p>
    <w:tbl>
      <w:tblPr>
        <w:tblStyle w:val="23"/>
        <w:tblpPr w:leftFromText="180" w:rightFromText="180" w:vertAnchor="text" w:horzAnchor="page" w:tblpX="1507" w:tblpY="344"/>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3047"/>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161" w:type="dxa"/>
            <w:vAlign w:val="center"/>
          </w:tcPr>
          <w:p>
            <w:pPr>
              <w:pStyle w:val="32"/>
              <w:rPr>
                <w:rFonts w:ascii="宋体" w:hAnsi="宋体" w:eastAsia="宋体"/>
                <w:color w:val="auto"/>
                <w:sz w:val="22"/>
                <w:szCs w:val="22"/>
              </w:rPr>
            </w:pPr>
            <w:r>
              <w:rPr>
                <w:rFonts w:ascii="宋体" w:hAnsi="宋体" w:eastAsia="宋体"/>
                <w:color w:val="auto"/>
                <w:sz w:val="22"/>
                <w:szCs w:val="22"/>
              </w:rPr>
              <w:t>姓名</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restart"/>
          </w:tcPr>
          <w:p>
            <w:pPr>
              <w:pStyle w:val="32"/>
              <w:jc w:val="both"/>
              <w:rPr>
                <w:rFonts w:ascii="宋体" w:hAnsi="宋体" w:eastAsia="宋体"/>
                <w:color w:val="auto"/>
                <w:sz w:val="22"/>
                <w:szCs w:val="22"/>
              </w:rPr>
            </w:pPr>
            <w:r>
              <w:rPr>
                <w:rFonts w:hint="eastAsia" w:ascii="宋体" w:hAnsi="宋体" w:eastAsia="宋体"/>
                <w:color w:val="auto"/>
                <w:sz w:val="22"/>
                <w:szCs w:val="22"/>
              </w:rPr>
              <w:t>近三年从事相关工作经历及业绩：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性别</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年龄</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职称</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资格证书</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毕业时间</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学校专业</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161" w:type="dxa"/>
            <w:vAlign w:val="center"/>
          </w:tcPr>
          <w:p>
            <w:pPr>
              <w:autoSpaceDE w:val="0"/>
              <w:autoSpaceDN w:val="0"/>
              <w:adjustRightInd w:val="0"/>
              <w:jc w:val="center"/>
              <w:rPr>
                <w:rFonts w:ascii="宋体" w:eastAsia="宋体" w:cs="Arial"/>
                <w:color w:val="auto"/>
                <w:sz w:val="22"/>
                <w:lang w:val="zh-CN"/>
              </w:rPr>
            </w:pPr>
            <w:r>
              <w:rPr>
                <w:rFonts w:ascii="宋体" w:eastAsia="宋体" w:cs="Arial"/>
                <w:color w:val="auto"/>
                <w:sz w:val="22"/>
                <w:szCs w:val="22"/>
                <w:lang w:val="zh-CN"/>
              </w:rPr>
              <w:t>联系电话</w:t>
            </w:r>
          </w:p>
        </w:tc>
        <w:tc>
          <w:tcPr>
            <w:tcW w:w="3047" w:type="dxa"/>
            <w:vAlign w:val="center"/>
          </w:tcPr>
          <w:p>
            <w:pPr>
              <w:autoSpaceDE w:val="0"/>
              <w:autoSpaceDN w:val="0"/>
              <w:adjustRightInd w:val="0"/>
              <w:spacing w:line="360" w:lineRule="auto"/>
              <w:jc w:val="center"/>
              <w:rPr>
                <w:rFonts w:ascii="宋体" w:eastAsia="宋体" w:cs="Arial"/>
                <w:color w:val="auto"/>
                <w:sz w:val="22"/>
                <w:lang w:val="zh-CN"/>
              </w:rPr>
            </w:pPr>
          </w:p>
        </w:tc>
        <w:tc>
          <w:tcPr>
            <w:tcW w:w="3912" w:type="dxa"/>
            <w:vMerge w:val="continue"/>
            <w:vAlign w:val="center"/>
          </w:tcPr>
          <w:p>
            <w:pPr>
              <w:autoSpaceDE w:val="0"/>
              <w:autoSpaceDN w:val="0"/>
              <w:adjustRightInd w:val="0"/>
              <w:spacing w:line="360" w:lineRule="auto"/>
              <w:jc w:val="center"/>
              <w:rPr>
                <w:rFonts w:ascii="宋体" w:eastAsia="宋体" w:cs="Arial"/>
                <w:color w:val="auto"/>
                <w:sz w:val="22"/>
                <w:lang w:val="zh-CN"/>
              </w:rPr>
            </w:pPr>
          </w:p>
        </w:tc>
      </w:tr>
    </w:tbl>
    <w:p>
      <w:pPr>
        <w:pStyle w:val="16"/>
        <w:tabs>
          <w:tab w:val="right" w:leader="middleDot" w:pos="8948"/>
          <w:tab w:val="clear" w:pos="9118"/>
        </w:tabs>
        <w:rPr>
          <w:color w:val="auto"/>
        </w:rPr>
      </w:pPr>
    </w:p>
    <w:p>
      <w:pPr>
        <w:pStyle w:val="16"/>
        <w:tabs>
          <w:tab w:val="right" w:leader="middleDot" w:pos="8948"/>
          <w:tab w:val="clear" w:pos="9118"/>
        </w:tabs>
        <w:spacing w:line="480" w:lineRule="exact"/>
        <w:rPr>
          <w:color w:val="auto"/>
          <w:sz w:val="22"/>
          <w:szCs w:val="22"/>
        </w:rPr>
      </w:pPr>
    </w:p>
    <w:p>
      <w:pPr>
        <w:pStyle w:val="16"/>
        <w:tabs>
          <w:tab w:val="right" w:leader="middleDot" w:pos="8948"/>
          <w:tab w:val="clear" w:pos="9118"/>
        </w:tabs>
        <w:spacing w:line="480" w:lineRule="exact"/>
        <w:rPr>
          <w:color w:val="auto"/>
          <w:sz w:val="22"/>
          <w:szCs w:val="22"/>
        </w:rPr>
      </w:pPr>
      <w:r>
        <w:rPr>
          <w:color w:val="auto"/>
          <w:sz w:val="22"/>
          <w:szCs w:val="22"/>
        </w:rPr>
        <w:t>注：须随表提交学历、职称、资格证书复印件（加盖公章）。</w:t>
      </w:r>
      <w:r>
        <w:rPr>
          <w:rFonts w:hint="eastAsia"/>
          <w:color w:val="auto"/>
          <w:sz w:val="22"/>
          <w:szCs w:val="22"/>
        </w:rPr>
        <w:t>根据评分要求提供社保。</w:t>
      </w:r>
    </w:p>
    <w:p>
      <w:pPr>
        <w:spacing w:line="480" w:lineRule="exact"/>
        <w:outlineLvl w:val="1"/>
        <w:rPr>
          <w:rFonts w:ascii="宋体" w:cs="仿宋_GB2312"/>
          <w:bCs/>
          <w:color w:val="auto"/>
          <w:sz w:val="22"/>
          <w:szCs w:val="22"/>
          <w:lang w:val="zh-CN"/>
        </w:rPr>
      </w:pPr>
    </w:p>
    <w:p>
      <w:pPr>
        <w:spacing w:line="480" w:lineRule="exact"/>
        <w:outlineLvl w:val="1"/>
        <w:rPr>
          <w:rFonts w:ascii="宋体" w:cs="仿宋_GB2312"/>
          <w:bCs/>
          <w:color w:val="auto"/>
          <w:sz w:val="22"/>
          <w:szCs w:val="22"/>
          <w:lang w:val="zh-CN"/>
        </w:rPr>
      </w:pPr>
      <w:r>
        <w:rPr>
          <w:rFonts w:hint="eastAsia" w:ascii="宋体" w:cs="仿宋_GB2312"/>
          <w:bCs/>
          <w:color w:val="auto"/>
          <w:sz w:val="22"/>
          <w:szCs w:val="22"/>
          <w:lang w:val="zh-CN"/>
        </w:rPr>
        <w:t>供应商盖章：</w:t>
      </w:r>
      <w:r>
        <w:rPr>
          <w:rFonts w:ascii="宋体" w:cs="仿宋_GB2312"/>
          <w:bCs/>
          <w:color w:val="auto"/>
          <w:sz w:val="22"/>
          <w:szCs w:val="22"/>
          <w:lang w:val="zh-CN"/>
        </w:rPr>
        <w:t xml:space="preserve">              </w:t>
      </w:r>
    </w:p>
    <w:p>
      <w:pPr>
        <w:spacing w:line="480" w:lineRule="exact"/>
        <w:outlineLvl w:val="1"/>
        <w:rPr>
          <w:rFonts w:ascii="宋体" w:hAnsi="宋体" w:cs="宋体"/>
          <w:color w:val="auto"/>
          <w:sz w:val="22"/>
          <w:szCs w:val="22"/>
        </w:rPr>
      </w:pPr>
      <w:r>
        <w:rPr>
          <w:rFonts w:hint="eastAsia" w:ascii="宋体" w:hAnsi="宋体" w:cs="宋体"/>
          <w:color w:val="auto"/>
          <w:sz w:val="22"/>
          <w:szCs w:val="22"/>
        </w:rPr>
        <w:t>法定代表人（签字或盖章）或授权代表（签字）：</w:t>
      </w:r>
    </w:p>
    <w:p>
      <w:pPr>
        <w:pStyle w:val="11"/>
        <w:adjustRightInd w:val="0"/>
        <w:snapToGrid w:val="0"/>
        <w:spacing w:line="480" w:lineRule="exact"/>
        <w:rPr>
          <w:rFonts w:hAnsi="宋体" w:eastAsia="宋体"/>
          <w:b/>
          <w:color w:val="auto"/>
          <w:sz w:val="22"/>
          <w:szCs w:val="22"/>
        </w:rPr>
      </w:pPr>
      <w:r>
        <w:rPr>
          <w:rFonts w:hint="eastAsia" w:hAnsi="宋体" w:cs="宋体"/>
          <w:color w:val="auto"/>
          <w:sz w:val="22"/>
          <w:szCs w:val="22"/>
        </w:rPr>
        <w:t>日期：    年  月   日</w:t>
      </w:r>
    </w:p>
    <w:p>
      <w:pPr>
        <w:pStyle w:val="16"/>
        <w:tabs>
          <w:tab w:val="right" w:leader="middleDot" w:pos="8948"/>
          <w:tab w:val="clear" w:pos="9118"/>
        </w:tabs>
        <w:spacing w:line="480" w:lineRule="exact"/>
        <w:rPr>
          <w:color w:val="auto"/>
          <w:sz w:val="22"/>
          <w:szCs w:val="22"/>
        </w:rPr>
      </w:pPr>
    </w:p>
    <w:p>
      <w:pPr>
        <w:pStyle w:val="16"/>
        <w:tabs>
          <w:tab w:val="right" w:leader="middleDot" w:pos="8948"/>
          <w:tab w:val="clear" w:pos="9118"/>
        </w:tabs>
        <w:rPr>
          <w:color w:val="auto"/>
        </w:rPr>
      </w:pPr>
    </w:p>
    <w:p>
      <w:pPr>
        <w:pStyle w:val="16"/>
        <w:tabs>
          <w:tab w:val="right" w:leader="middleDot" w:pos="8948"/>
          <w:tab w:val="clear" w:pos="9118"/>
        </w:tabs>
        <w:rPr>
          <w:color w:val="auto"/>
        </w:rPr>
      </w:pPr>
    </w:p>
    <w:p>
      <w:pPr>
        <w:pStyle w:val="16"/>
        <w:tabs>
          <w:tab w:val="right" w:leader="middleDot" w:pos="8948"/>
          <w:tab w:val="clear" w:pos="9118"/>
        </w:tabs>
        <w:rPr>
          <w:color w:val="auto"/>
        </w:rPr>
      </w:pPr>
    </w:p>
    <w:p>
      <w:pPr>
        <w:pStyle w:val="16"/>
        <w:tabs>
          <w:tab w:val="right" w:leader="middleDot" w:pos="8948"/>
          <w:tab w:val="clear" w:pos="9118"/>
        </w:tabs>
        <w:rPr>
          <w:color w:val="auto"/>
        </w:rPr>
      </w:pPr>
    </w:p>
    <w:p>
      <w:pPr>
        <w:pStyle w:val="16"/>
        <w:tabs>
          <w:tab w:val="right" w:leader="middleDot" w:pos="8948"/>
          <w:tab w:val="clear" w:pos="9118"/>
        </w:tabs>
        <w:rPr>
          <w:color w:val="auto"/>
        </w:rPr>
      </w:pPr>
    </w:p>
    <w:p>
      <w:pPr>
        <w:rPr>
          <w:color w:val="auto"/>
        </w:rPr>
      </w:pPr>
    </w:p>
    <w:bookmarkEnd w:id="27"/>
    <w:bookmarkEnd w:id="28"/>
    <w:bookmarkEnd w:id="29"/>
    <w:p>
      <w:pPr>
        <w:pStyle w:val="16"/>
        <w:tabs>
          <w:tab w:val="right" w:leader="middleDot" w:pos="8948"/>
          <w:tab w:val="clear" w:pos="9118"/>
        </w:tabs>
        <w:jc w:val="both"/>
        <w:rPr>
          <w:rFonts w:ascii="宋体" w:eastAsia="宋体"/>
          <w:b/>
          <w:bCs/>
          <w:color w:val="auto"/>
          <w:sz w:val="32"/>
          <w:szCs w:val="32"/>
        </w:rPr>
      </w:pPr>
      <w:bookmarkStart w:id="30" w:name="_Toc514761638"/>
      <w:bookmarkStart w:id="31" w:name="_Toc12965"/>
      <w:r>
        <w:rPr>
          <w:rFonts w:hint="eastAsia" w:ascii="宋体" w:eastAsia="宋体"/>
          <w:b/>
          <w:bCs/>
          <w:color w:val="auto"/>
          <w:sz w:val="32"/>
          <w:szCs w:val="32"/>
        </w:rPr>
        <w:t>附件</w:t>
      </w:r>
      <w:r>
        <w:rPr>
          <w:rFonts w:hint="eastAsia" w:ascii="宋体" w:eastAsia="宋体"/>
          <w:b/>
          <w:bCs/>
          <w:color w:val="auto"/>
          <w:sz w:val="32"/>
          <w:szCs w:val="32"/>
          <w:lang w:val="en-US" w:eastAsia="zh-CN"/>
        </w:rPr>
        <w:t>八</w:t>
      </w:r>
      <w:r>
        <w:rPr>
          <w:rFonts w:hint="eastAsia" w:ascii="宋体" w:eastAsia="宋体"/>
          <w:b/>
          <w:bCs/>
          <w:color w:val="auto"/>
          <w:sz w:val="32"/>
          <w:szCs w:val="32"/>
        </w:rPr>
        <w:t xml:space="preserve"> </w:t>
      </w:r>
      <w:bookmarkEnd w:id="30"/>
      <w:bookmarkEnd w:id="31"/>
    </w:p>
    <w:p>
      <w:pPr>
        <w:autoSpaceDE w:val="0"/>
        <w:autoSpaceDN w:val="0"/>
        <w:adjustRightInd w:val="0"/>
        <w:spacing w:line="440" w:lineRule="atLeast"/>
        <w:jc w:val="center"/>
        <w:rPr>
          <w:rFonts w:ascii="宋体" w:eastAsia="宋体" w:cs="仿宋_GB2312"/>
          <w:b/>
          <w:bCs/>
          <w:color w:val="auto"/>
          <w:sz w:val="32"/>
          <w:szCs w:val="32"/>
          <w:lang w:val="zh-CN"/>
        </w:rPr>
      </w:pPr>
      <w:r>
        <w:rPr>
          <w:rFonts w:hint="eastAsia" w:ascii="宋体" w:eastAsia="宋体" w:cs="仿宋_GB2312"/>
          <w:b/>
          <w:bCs/>
          <w:color w:val="auto"/>
          <w:sz w:val="32"/>
          <w:szCs w:val="32"/>
          <w:lang w:val="zh-CN"/>
        </w:rPr>
        <w:t>专职导游情况表</w:t>
      </w:r>
    </w:p>
    <w:tbl>
      <w:tblPr>
        <w:tblStyle w:val="23"/>
        <w:tblW w:w="91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8"/>
        <w:gridCol w:w="763"/>
        <w:gridCol w:w="895"/>
        <w:gridCol w:w="715"/>
        <w:gridCol w:w="716"/>
        <w:gridCol w:w="1072"/>
        <w:gridCol w:w="717"/>
        <w:gridCol w:w="2175"/>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8" w:hRule="atLeast"/>
        </w:trPr>
        <w:tc>
          <w:tcPr>
            <w:tcW w:w="668" w:type="dxa"/>
            <w:vAlign w:val="center"/>
          </w:tcPr>
          <w:p>
            <w:pPr>
              <w:spacing w:line="360" w:lineRule="auto"/>
              <w:jc w:val="center"/>
              <w:rPr>
                <w:rFonts w:ascii="宋体" w:eastAsia="宋体"/>
                <w:color w:val="auto"/>
                <w:sz w:val="22"/>
              </w:rPr>
            </w:pPr>
            <w:r>
              <w:rPr>
                <w:rFonts w:hint="eastAsia" w:ascii="宋体" w:eastAsia="宋体"/>
                <w:color w:val="auto"/>
                <w:sz w:val="22"/>
                <w:szCs w:val="22"/>
              </w:rPr>
              <w:t>序号</w:t>
            </w:r>
          </w:p>
        </w:tc>
        <w:tc>
          <w:tcPr>
            <w:tcW w:w="763" w:type="dxa"/>
            <w:vAlign w:val="center"/>
          </w:tcPr>
          <w:p>
            <w:pPr>
              <w:spacing w:line="360" w:lineRule="auto"/>
              <w:jc w:val="center"/>
              <w:rPr>
                <w:rFonts w:ascii="宋体" w:eastAsia="宋体"/>
                <w:color w:val="auto"/>
                <w:sz w:val="22"/>
              </w:rPr>
            </w:pPr>
            <w:r>
              <w:rPr>
                <w:rFonts w:hint="eastAsia" w:ascii="宋体" w:eastAsia="宋体"/>
                <w:color w:val="auto"/>
                <w:sz w:val="22"/>
                <w:szCs w:val="22"/>
              </w:rPr>
              <w:t>姓名</w:t>
            </w:r>
          </w:p>
        </w:tc>
        <w:tc>
          <w:tcPr>
            <w:tcW w:w="895" w:type="dxa"/>
            <w:vAlign w:val="center"/>
          </w:tcPr>
          <w:p>
            <w:pPr>
              <w:spacing w:line="360" w:lineRule="auto"/>
              <w:jc w:val="center"/>
              <w:rPr>
                <w:rFonts w:ascii="宋体" w:eastAsia="宋体"/>
                <w:color w:val="auto"/>
                <w:sz w:val="22"/>
              </w:rPr>
            </w:pPr>
            <w:r>
              <w:rPr>
                <w:rFonts w:hint="eastAsia" w:ascii="宋体" w:eastAsia="宋体"/>
                <w:color w:val="auto"/>
                <w:sz w:val="22"/>
                <w:szCs w:val="22"/>
              </w:rPr>
              <w:t>性别</w:t>
            </w:r>
          </w:p>
        </w:tc>
        <w:tc>
          <w:tcPr>
            <w:tcW w:w="715" w:type="dxa"/>
            <w:vAlign w:val="center"/>
          </w:tcPr>
          <w:p>
            <w:pPr>
              <w:spacing w:line="360" w:lineRule="auto"/>
              <w:jc w:val="center"/>
              <w:rPr>
                <w:rFonts w:ascii="宋体" w:eastAsia="宋体"/>
                <w:color w:val="auto"/>
                <w:sz w:val="22"/>
              </w:rPr>
            </w:pPr>
            <w:r>
              <w:rPr>
                <w:rFonts w:hint="eastAsia" w:ascii="宋体" w:eastAsia="宋体"/>
                <w:color w:val="auto"/>
                <w:sz w:val="22"/>
                <w:szCs w:val="22"/>
              </w:rPr>
              <w:t>年龄</w:t>
            </w:r>
          </w:p>
        </w:tc>
        <w:tc>
          <w:tcPr>
            <w:tcW w:w="716" w:type="dxa"/>
            <w:vAlign w:val="center"/>
          </w:tcPr>
          <w:p>
            <w:pPr>
              <w:spacing w:line="360" w:lineRule="auto"/>
              <w:jc w:val="center"/>
              <w:rPr>
                <w:rFonts w:ascii="宋体" w:eastAsia="宋体"/>
                <w:color w:val="auto"/>
                <w:sz w:val="22"/>
              </w:rPr>
            </w:pPr>
            <w:r>
              <w:rPr>
                <w:rFonts w:hint="eastAsia" w:ascii="宋体" w:eastAsia="宋体"/>
                <w:color w:val="auto"/>
                <w:sz w:val="22"/>
                <w:szCs w:val="22"/>
              </w:rPr>
              <w:t>学历</w:t>
            </w:r>
          </w:p>
        </w:tc>
        <w:tc>
          <w:tcPr>
            <w:tcW w:w="1072" w:type="dxa"/>
            <w:vAlign w:val="center"/>
          </w:tcPr>
          <w:p>
            <w:pPr>
              <w:spacing w:line="280" w:lineRule="exact"/>
              <w:jc w:val="center"/>
              <w:rPr>
                <w:rFonts w:ascii="宋体" w:eastAsia="宋体"/>
                <w:color w:val="auto"/>
                <w:sz w:val="22"/>
              </w:rPr>
            </w:pPr>
            <w:r>
              <w:rPr>
                <w:rFonts w:hint="eastAsia" w:ascii="宋体" w:eastAsia="宋体"/>
                <w:color w:val="auto"/>
                <w:sz w:val="22"/>
                <w:szCs w:val="22"/>
              </w:rPr>
              <w:t>资格</w:t>
            </w:r>
          </w:p>
          <w:p>
            <w:pPr>
              <w:spacing w:line="280" w:lineRule="exact"/>
              <w:jc w:val="center"/>
              <w:rPr>
                <w:rFonts w:ascii="宋体" w:eastAsia="宋体"/>
                <w:color w:val="auto"/>
                <w:sz w:val="22"/>
              </w:rPr>
            </w:pPr>
            <w:r>
              <w:rPr>
                <w:rFonts w:hint="eastAsia" w:ascii="宋体" w:eastAsia="宋体"/>
                <w:color w:val="auto"/>
                <w:sz w:val="22"/>
                <w:szCs w:val="22"/>
              </w:rPr>
              <w:t>证书</w:t>
            </w:r>
          </w:p>
        </w:tc>
        <w:tc>
          <w:tcPr>
            <w:tcW w:w="717" w:type="dxa"/>
            <w:vAlign w:val="center"/>
          </w:tcPr>
          <w:p>
            <w:pPr>
              <w:spacing w:line="280" w:lineRule="exact"/>
              <w:jc w:val="center"/>
              <w:rPr>
                <w:rFonts w:ascii="宋体" w:eastAsia="宋体"/>
                <w:color w:val="auto"/>
                <w:sz w:val="22"/>
              </w:rPr>
            </w:pPr>
            <w:r>
              <w:rPr>
                <w:rFonts w:hint="eastAsia" w:ascii="宋体" w:eastAsia="宋体"/>
                <w:color w:val="auto"/>
                <w:sz w:val="22"/>
                <w:szCs w:val="22"/>
              </w:rPr>
              <w:t>现任职务</w:t>
            </w:r>
          </w:p>
        </w:tc>
        <w:tc>
          <w:tcPr>
            <w:tcW w:w="2175" w:type="dxa"/>
            <w:vAlign w:val="center"/>
          </w:tcPr>
          <w:p>
            <w:pPr>
              <w:spacing w:line="280" w:lineRule="exact"/>
              <w:jc w:val="center"/>
              <w:rPr>
                <w:rFonts w:ascii="宋体" w:eastAsia="宋体"/>
                <w:color w:val="auto"/>
                <w:sz w:val="22"/>
              </w:rPr>
            </w:pPr>
            <w:r>
              <w:rPr>
                <w:rFonts w:hint="eastAsia" w:ascii="宋体" w:eastAsia="宋体"/>
                <w:color w:val="auto"/>
                <w:sz w:val="22"/>
                <w:szCs w:val="22"/>
              </w:rPr>
              <w:t>从事（本次招标内容）服务简历、年限</w:t>
            </w:r>
          </w:p>
        </w:tc>
        <w:tc>
          <w:tcPr>
            <w:tcW w:w="1419" w:type="dxa"/>
            <w:vAlign w:val="center"/>
          </w:tcPr>
          <w:p>
            <w:pPr>
              <w:spacing w:line="360" w:lineRule="auto"/>
              <w:jc w:val="center"/>
              <w:rPr>
                <w:rFonts w:ascii="宋体" w:eastAsia="宋体"/>
                <w:color w:val="auto"/>
                <w:sz w:val="22"/>
              </w:rPr>
            </w:pPr>
            <w:r>
              <w:rPr>
                <w:rFonts w:hint="eastAsia" w:ascii="宋体" w:eastAsia="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p>
            <w:pPr>
              <w:spacing w:line="360" w:lineRule="auto"/>
              <w:jc w:val="center"/>
              <w:rPr>
                <w:rFonts w:ascii="宋体" w:eastAsia="宋体"/>
                <w:color w:val="auto"/>
                <w:sz w:val="22"/>
              </w:rPr>
            </w:pPr>
          </w:p>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8"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3" w:hRule="exact"/>
        </w:trPr>
        <w:tc>
          <w:tcPr>
            <w:tcW w:w="668" w:type="dxa"/>
            <w:vAlign w:val="center"/>
          </w:tcPr>
          <w:p>
            <w:pPr>
              <w:spacing w:line="360" w:lineRule="auto"/>
              <w:jc w:val="center"/>
              <w:rPr>
                <w:rFonts w:ascii="宋体" w:eastAsia="宋体"/>
                <w:color w:val="auto"/>
                <w:sz w:val="22"/>
              </w:rPr>
            </w:pPr>
          </w:p>
        </w:tc>
        <w:tc>
          <w:tcPr>
            <w:tcW w:w="763" w:type="dxa"/>
            <w:vAlign w:val="center"/>
          </w:tcPr>
          <w:p>
            <w:pPr>
              <w:spacing w:line="360" w:lineRule="auto"/>
              <w:jc w:val="center"/>
              <w:rPr>
                <w:rFonts w:ascii="宋体" w:eastAsia="宋体"/>
                <w:color w:val="auto"/>
                <w:sz w:val="22"/>
              </w:rPr>
            </w:pPr>
          </w:p>
        </w:tc>
        <w:tc>
          <w:tcPr>
            <w:tcW w:w="895" w:type="dxa"/>
            <w:vAlign w:val="center"/>
          </w:tcPr>
          <w:p>
            <w:pPr>
              <w:spacing w:line="360" w:lineRule="auto"/>
              <w:jc w:val="center"/>
              <w:rPr>
                <w:rFonts w:ascii="宋体" w:eastAsia="宋体"/>
                <w:color w:val="auto"/>
                <w:sz w:val="22"/>
              </w:rPr>
            </w:pPr>
          </w:p>
        </w:tc>
        <w:tc>
          <w:tcPr>
            <w:tcW w:w="715" w:type="dxa"/>
            <w:vAlign w:val="center"/>
          </w:tcPr>
          <w:p>
            <w:pPr>
              <w:spacing w:line="360" w:lineRule="auto"/>
              <w:jc w:val="center"/>
              <w:rPr>
                <w:rFonts w:ascii="宋体" w:eastAsia="宋体"/>
                <w:color w:val="auto"/>
                <w:sz w:val="22"/>
              </w:rPr>
            </w:pPr>
          </w:p>
        </w:tc>
        <w:tc>
          <w:tcPr>
            <w:tcW w:w="716" w:type="dxa"/>
            <w:vAlign w:val="center"/>
          </w:tcPr>
          <w:p>
            <w:pPr>
              <w:spacing w:line="360" w:lineRule="auto"/>
              <w:jc w:val="center"/>
              <w:rPr>
                <w:rFonts w:ascii="宋体" w:eastAsia="宋体"/>
                <w:color w:val="auto"/>
                <w:sz w:val="22"/>
              </w:rPr>
            </w:pPr>
          </w:p>
        </w:tc>
        <w:tc>
          <w:tcPr>
            <w:tcW w:w="1072" w:type="dxa"/>
            <w:vAlign w:val="center"/>
          </w:tcPr>
          <w:p>
            <w:pPr>
              <w:spacing w:line="360" w:lineRule="auto"/>
              <w:jc w:val="center"/>
              <w:rPr>
                <w:rFonts w:ascii="宋体" w:eastAsia="宋体"/>
                <w:color w:val="auto"/>
                <w:sz w:val="22"/>
              </w:rPr>
            </w:pPr>
          </w:p>
        </w:tc>
        <w:tc>
          <w:tcPr>
            <w:tcW w:w="717" w:type="dxa"/>
            <w:vAlign w:val="center"/>
          </w:tcPr>
          <w:p>
            <w:pPr>
              <w:spacing w:line="360" w:lineRule="auto"/>
              <w:jc w:val="center"/>
              <w:rPr>
                <w:rFonts w:ascii="宋体" w:eastAsia="宋体"/>
                <w:color w:val="auto"/>
                <w:sz w:val="22"/>
              </w:rPr>
            </w:pPr>
          </w:p>
        </w:tc>
        <w:tc>
          <w:tcPr>
            <w:tcW w:w="2175" w:type="dxa"/>
          </w:tcPr>
          <w:p>
            <w:pPr>
              <w:spacing w:line="360" w:lineRule="auto"/>
              <w:jc w:val="center"/>
              <w:rPr>
                <w:rFonts w:ascii="宋体" w:eastAsia="宋体"/>
                <w:color w:val="auto"/>
                <w:sz w:val="22"/>
              </w:rPr>
            </w:pPr>
          </w:p>
        </w:tc>
        <w:tc>
          <w:tcPr>
            <w:tcW w:w="1419" w:type="dxa"/>
            <w:vAlign w:val="center"/>
          </w:tcPr>
          <w:p>
            <w:pPr>
              <w:spacing w:line="360" w:lineRule="auto"/>
              <w:jc w:val="center"/>
              <w:rPr>
                <w:rFonts w:ascii="宋体" w:eastAsia="宋体"/>
                <w:color w:val="auto"/>
                <w:sz w:val="22"/>
              </w:rPr>
            </w:pPr>
          </w:p>
        </w:tc>
      </w:tr>
    </w:tbl>
    <w:p>
      <w:pPr>
        <w:pStyle w:val="16"/>
        <w:tabs>
          <w:tab w:val="right" w:leader="middleDot" w:pos="8948"/>
          <w:tab w:val="clear" w:pos="9118"/>
        </w:tabs>
        <w:jc w:val="both"/>
        <w:rPr>
          <w:rFonts w:cs="宋体"/>
          <w:color w:val="auto"/>
          <w:sz w:val="22"/>
          <w:szCs w:val="22"/>
        </w:rPr>
      </w:pPr>
      <w:r>
        <w:rPr>
          <w:rFonts w:hint="eastAsia" w:cs="宋体"/>
          <w:bCs/>
          <w:color w:val="auto"/>
          <w:sz w:val="22"/>
          <w:szCs w:val="22"/>
        </w:rPr>
        <w:t>注：1、须随表提交学历、资格证书复印件（加盖公章）。</w:t>
      </w:r>
    </w:p>
    <w:p>
      <w:pPr>
        <w:pStyle w:val="16"/>
        <w:tabs>
          <w:tab w:val="right" w:leader="middleDot" w:pos="8948"/>
          <w:tab w:val="clear" w:pos="9118"/>
        </w:tabs>
        <w:ind w:firstLine="440" w:firstLineChars="200"/>
        <w:jc w:val="both"/>
        <w:rPr>
          <w:rFonts w:cs="宋体"/>
          <w:color w:val="auto"/>
          <w:sz w:val="22"/>
          <w:szCs w:val="22"/>
        </w:rPr>
      </w:pPr>
      <w:r>
        <w:rPr>
          <w:rFonts w:hint="eastAsia" w:cs="宋体"/>
          <w:bCs/>
          <w:color w:val="auto"/>
          <w:sz w:val="22"/>
          <w:szCs w:val="22"/>
        </w:rPr>
        <w:t>2、根据评分要求提供社保等材料。</w:t>
      </w:r>
    </w:p>
    <w:p>
      <w:pPr>
        <w:pStyle w:val="16"/>
        <w:tabs>
          <w:tab w:val="right" w:leader="middleDot" w:pos="8948"/>
          <w:tab w:val="clear" w:pos="9118"/>
        </w:tabs>
        <w:ind w:firstLine="440" w:firstLineChars="200"/>
        <w:jc w:val="both"/>
        <w:rPr>
          <w:rFonts w:cs="宋体"/>
          <w:bCs/>
          <w:color w:val="auto"/>
          <w:sz w:val="22"/>
          <w:szCs w:val="22"/>
        </w:rPr>
      </w:pPr>
      <w:r>
        <w:rPr>
          <w:rFonts w:hint="eastAsia" w:cs="宋体"/>
          <w:bCs/>
          <w:color w:val="auto"/>
          <w:sz w:val="22"/>
          <w:szCs w:val="22"/>
        </w:rPr>
        <w:t>3、此表仅提供表格形式，可随实际情况进行复制。</w:t>
      </w:r>
    </w:p>
    <w:p>
      <w:pPr>
        <w:spacing w:line="480" w:lineRule="exact"/>
        <w:outlineLvl w:val="1"/>
        <w:rPr>
          <w:rFonts w:ascii="宋体" w:cs="仿宋_GB2312"/>
          <w:bCs/>
          <w:color w:val="auto"/>
          <w:sz w:val="22"/>
          <w:szCs w:val="22"/>
          <w:lang w:val="zh-CN"/>
        </w:rPr>
      </w:pPr>
      <w:r>
        <w:rPr>
          <w:rFonts w:hint="eastAsia" w:ascii="宋体" w:cs="仿宋_GB2312"/>
          <w:bCs/>
          <w:color w:val="auto"/>
          <w:sz w:val="22"/>
          <w:szCs w:val="22"/>
          <w:lang w:val="zh-CN"/>
        </w:rPr>
        <w:t>供应商盖章：</w:t>
      </w:r>
      <w:r>
        <w:rPr>
          <w:rFonts w:ascii="宋体" w:cs="仿宋_GB2312"/>
          <w:bCs/>
          <w:color w:val="auto"/>
          <w:sz w:val="22"/>
          <w:szCs w:val="22"/>
          <w:lang w:val="zh-CN"/>
        </w:rPr>
        <w:t xml:space="preserve">              </w:t>
      </w:r>
    </w:p>
    <w:p>
      <w:pPr>
        <w:spacing w:line="480" w:lineRule="exact"/>
        <w:outlineLvl w:val="1"/>
        <w:rPr>
          <w:rFonts w:ascii="宋体" w:hAnsi="宋体" w:cs="宋体"/>
          <w:color w:val="auto"/>
          <w:sz w:val="22"/>
          <w:szCs w:val="22"/>
        </w:rPr>
      </w:pPr>
      <w:r>
        <w:rPr>
          <w:rFonts w:hint="eastAsia" w:ascii="宋体" w:hAnsi="宋体" w:cs="宋体"/>
          <w:color w:val="auto"/>
          <w:sz w:val="22"/>
          <w:szCs w:val="22"/>
        </w:rPr>
        <w:t>法定代表人（签字或盖章）或授权代表（签字）：</w:t>
      </w:r>
    </w:p>
    <w:p>
      <w:pPr>
        <w:pStyle w:val="11"/>
        <w:adjustRightInd w:val="0"/>
        <w:snapToGrid w:val="0"/>
        <w:spacing w:line="480" w:lineRule="exact"/>
        <w:rPr>
          <w:rFonts w:hAnsi="宋体" w:eastAsia="宋体"/>
          <w:b/>
          <w:color w:val="auto"/>
          <w:sz w:val="22"/>
          <w:szCs w:val="22"/>
        </w:rPr>
      </w:pPr>
      <w:r>
        <w:rPr>
          <w:rFonts w:hint="eastAsia" w:hAnsi="宋体" w:cs="宋体"/>
          <w:color w:val="auto"/>
          <w:sz w:val="22"/>
          <w:szCs w:val="22"/>
        </w:rPr>
        <w:t>日期：    年  月   日</w:t>
      </w:r>
    </w:p>
    <w:p>
      <w:pPr>
        <w:pStyle w:val="3"/>
        <w:rPr>
          <w:rFonts w:cs="宋体"/>
          <w:color w:val="auto"/>
        </w:rPr>
      </w:pPr>
    </w:p>
    <w:p>
      <w:pPr>
        <w:pStyle w:val="11"/>
        <w:adjustRightInd w:val="0"/>
        <w:snapToGrid w:val="0"/>
        <w:spacing w:line="400" w:lineRule="exact"/>
        <w:rPr>
          <w:rFonts w:hint="eastAsia" w:hAnsi="宋体" w:eastAsia="宋体"/>
          <w:b/>
          <w:color w:val="auto"/>
          <w:sz w:val="32"/>
          <w:szCs w:val="32"/>
          <w:lang w:val="en-US" w:eastAsia="zh-CN"/>
        </w:rPr>
      </w:pPr>
      <w:r>
        <w:rPr>
          <w:rFonts w:hint="eastAsia" w:hAnsi="宋体" w:eastAsia="宋体"/>
          <w:b/>
          <w:color w:val="auto"/>
          <w:sz w:val="32"/>
          <w:szCs w:val="32"/>
        </w:rPr>
        <w:t>附件</w:t>
      </w:r>
      <w:r>
        <w:rPr>
          <w:rFonts w:hint="eastAsia" w:hAnsi="宋体" w:eastAsia="宋体"/>
          <w:b/>
          <w:color w:val="auto"/>
          <w:sz w:val="32"/>
          <w:szCs w:val="32"/>
          <w:lang w:val="en-US" w:eastAsia="zh-CN"/>
        </w:rPr>
        <w:t>九</w:t>
      </w:r>
    </w:p>
    <w:p>
      <w:pPr>
        <w:pStyle w:val="11"/>
        <w:adjustRightInd w:val="0"/>
        <w:snapToGrid w:val="0"/>
        <w:spacing w:line="400" w:lineRule="exact"/>
        <w:jc w:val="center"/>
        <w:rPr>
          <w:rFonts w:hAnsi="宋体" w:eastAsia="新宋体"/>
          <w:b/>
          <w:color w:val="auto"/>
          <w:sz w:val="28"/>
          <w:szCs w:val="28"/>
        </w:rPr>
      </w:pPr>
      <w:r>
        <w:rPr>
          <w:rFonts w:hint="eastAsia" w:hAnsi="宋体" w:eastAsia="新宋体"/>
          <w:b/>
          <w:color w:val="auto"/>
          <w:sz w:val="28"/>
          <w:szCs w:val="28"/>
        </w:rPr>
        <w:t>技术资信评分项自评表（放置投标文件前端）</w:t>
      </w:r>
    </w:p>
    <w:p>
      <w:pPr>
        <w:pStyle w:val="11"/>
        <w:adjustRightInd w:val="0"/>
        <w:snapToGrid w:val="0"/>
        <w:spacing w:line="400" w:lineRule="exact"/>
        <w:jc w:val="center"/>
        <w:rPr>
          <w:rFonts w:hAnsi="宋体" w:eastAsia="新宋体"/>
          <w:color w:val="auto"/>
          <w:sz w:val="24"/>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459"/>
        <w:gridCol w:w="1620"/>
        <w:gridCol w:w="155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hAnsi="宋体" w:cs="宋体"/>
                <w:color w:val="auto"/>
                <w:sz w:val="22"/>
                <w:szCs w:val="22"/>
              </w:rPr>
              <w:t>序号</w:t>
            </w:r>
          </w:p>
        </w:tc>
        <w:tc>
          <w:tcPr>
            <w:tcW w:w="2459" w:type="dxa"/>
            <w:vAlign w:val="center"/>
          </w:tcPr>
          <w:p>
            <w:pPr>
              <w:jc w:val="center"/>
              <w:rPr>
                <w:rFonts w:ascii="宋体" w:hAnsi="宋体" w:cs="宋体"/>
                <w:color w:val="auto"/>
                <w:sz w:val="22"/>
                <w:szCs w:val="22"/>
              </w:rPr>
            </w:pPr>
            <w:r>
              <w:rPr>
                <w:rFonts w:hint="eastAsia" w:ascii="宋体" w:hAnsi="宋体" w:cs="宋体"/>
                <w:color w:val="auto"/>
                <w:sz w:val="22"/>
                <w:szCs w:val="22"/>
              </w:rPr>
              <w:t>评分项目</w:t>
            </w:r>
          </w:p>
        </w:tc>
        <w:tc>
          <w:tcPr>
            <w:tcW w:w="1620" w:type="dxa"/>
            <w:vAlign w:val="center"/>
          </w:tcPr>
          <w:p>
            <w:pPr>
              <w:jc w:val="center"/>
              <w:rPr>
                <w:rFonts w:ascii="宋体" w:hAnsi="宋体" w:cs="宋体"/>
                <w:color w:val="auto"/>
                <w:sz w:val="22"/>
                <w:szCs w:val="22"/>
              </w:rPr>
            </w:pPr>
            <w:r>
              <w:rPr>
                <w:rFonts w:hint="eastAsia" w:ascii="宋体" w:hAnsi="宋体" w:cs="宋体"/>
                <w:color w:val="auto"/>
                <w:sz w:val="22"/>
                <w:szCs w:val="22"/>
              </w:rPr>
              <w:t>分值范围</w:t>
            </w:r>
          </w:p>
        </w:tc>
        <w:tc>
          <w:tcPr>
            <w:tcW w:w="1550" w:type="dxa"/>
            <w:vAlign w:val="center"/>
          </w:tcPr>
          <w:p>
            <w:pPr>
              <w:jc w:val="center"/>
              <w:rPr>
                <w:rFonts w:ascii="宋体" w:hAnsi="宋体" w:cs="宋体"/>
                <w:color w:val="auto"/>
                <w:sz w:val="22"/>
                <w:szCs w:val="22"/>
              </w:rPr>
            </w:pPr>
            <w:r>
              <w:rPr>
                <w:rFonts w:hint="eastAsia" w:ascii="宋体" w:hAnsi="宋体" w:cs="宋体"/>
                <w:color w:val="auto"/>
                <w:sz w:val="22"/>
                <w:szCs w:val="22"/>
              </w:rPr>
              <w:t>自评分值</w:t>
            </w:r>
          </w:p>
        </w:tc>
        <w:tc>
          <w:tcPr>
            <w:tcW w:w="2564" w:type="dxa"/>
            <w:vAlign w:val="center"/>
          </w:tcPr>
          <w:p>
            <w:pPr>
              <w:jc w:val="center"/>
              <w:rPr>
                <w:rFonts w:ascii="宋体" w:hAnsi="宋体" w:cs="宋体"/>
                <w:color w:val="auto"/>
                <w:sz w:val="22"/>
                <w:szCs w:val="22"/>
              </w:rPr>
            </w:pPr>
            <w:r>
              <w:rPr>
                <w:rFonts w:hint="eastAsia" w:ascii="宋体" w:hAnsi="宋体"/>
                <w:color w:val="auto"/>
                <w:sz w:val="22"/>
                <w:szCs w:val="22"/>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095" w:type="dxa"/>
            <w:vAlign w:val="center"/>
          </w:tcPr>
          <w:p>
            <w:pPr>
              <w:jc w:val="center"/>
              <w:rPr>
                <w:rFonts w:ascii="宋体" w:hAnsi="宋体" w:cs="Arial"/>
                <w:bCs/>
                <w:color w:val="auto"/>
                <w:kern w:val="28"/>
              </w:rPr>
            </w:pPr>
            <w:r>
              <w:rPr>
                <w:rFonts w:hint="eastAsia" w:ascii="宋体" w:eastAsia="宋体"/>
                <w:color w:val="auto"/>
                <w:sz w:val="22"/>
                <w:szCs w:val="22"/>
              </w:rPr>
              <w:t>1</w:t>
            </w:r>
          </w:p>
        </w:tc>
        <w:tc>
          <w:tcPr>
            <w:tcW w:w="2459" w:type="dxa"/>
            <w:vAlign w:val="center"/>
          </w:tcPr>
          <w:p>
            <w:pPr>
              <w:jc w:val="center"/>
              <w:rPr>
                <w:rFonts w:ascii="宋体" w:hAnsi="宋体"/>
                <w:color w:val="auto"/>
                <w:sz w:val="22"/>
                <w:szCs w:val="22"/>
              </w:rPr>
            </w:pPr>
            <w:r>
              <w:rPr>
                <w:rFonts w:hint="eastAsia" w:ascii="宋体" w:eastAsia="宋体"/>
                <w:color w:val="auto"/>
                <w:sz w:val="22"/>
                <w:szCs w:val="22"/>
              </w:rPr>
              <w:t>投标人履约能力、资信和信誉</w:t>
            </w:r>
          </w:p>
        </w:tc>
        <w:tc>
          <w:tcPr>
            <w:tcW w:w="1620" w:type="dxa"/>
            <w:vAlign w:val="center"/>
          </w:tcPr>
          <w:p>
            <w:pPr>
              <w:jc w:val="center"/>
              <w:rPr>
                <w:rFonts w:ascii="宋体" w:hAnsi="宋体"/>
                <w:color w:val="auto"/>
                <w:sz w:val="22"/>
                <w:szCs w:val="22"/>
              </w:rPr>
            </w:pPr>
            <w:r>
              <w:rPr>
                <w:rFonts w:hint="eastAsia" w:ascii="宋体" w:eastAsia="宋体" w:cs="楷体"/>
                <w:color w:val="auto"/>
                <w:sz w:val="22"/>
                <w:szCs w:val="22"/>
              </w:rPr>
              <w:t>8</w:t>
            </w:r>
          </w:p>
        </w:tc>
        <w:tc>
          <w:tcPr>
            <w:tcW w:w="1550" w:type="dxa"/>
            <w:vAlign w:val="center"/>
          </w:tcPr>
          <w:p>
            <w:pPr>
              <w:spacing w:line="360" w:lineRule="exact"/>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olor w:val="auto"/>
                <w:sz w:val="22"/>
                <w:szCs w:val="22"/>
                <w:lang w:val="en-US" w:eastAsia="zh-CN"/>
              </w:rPr>
              <w:t>2</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2015年以来业绩及采购人评价</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rPr>
              <w:t>6</w:t>
            </w:r>
          </w:p>
        </w:tc>
        <w:tc>
          <w:tcPr>
            <w:tcW w:w="1550" w:type="dxa"/>
            <w:vAlign w:val="center"/>
          </w:tcPr>
          <w:p>
            <w:pPr>
              <w:autoSpaceDE w:val="0"/>
              <w:autoSpaceDN w:val="0"/>
              <w:adjustRightInd w:val="0"/>
              <w:spacing w:line="320" w:lineRule="exact"/>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olor w:val="auto"/>
                <w:sz w:val="22"/>
                <w:szCs w:val="22"/>
                <w:lang w:val="en-US" w:eastAsia="zh-CN"/>
              </w:rPr>
              <w:t>3</w:t>
            </w:r>
          </w:p>
        </w:tc>
        <w:tc>
          <w:tcPr>
            <w:tcW w:w="2459" w:type="dxa"/>
            <w:vAlign w:val="center"/>
          </w:tcPr>
          <w:p>
            <w:pPr>
              <w:jc w:val="center"/>
              <w:rPr>
                <w:rFonts w:ascii="宋体" w:hAnsi="宋体" w:cs="宋体"/>
                <w:color w:val="auto"/>
                <w:sz w:val="22"/>
                <w:szCs w:val="22"/>
              </w:rPr>
            </w:pPr>
            <w:r>
              <w:rPr>
                <w:rFonts w:hint="eastAsia" w:ascii="宋体" w:eastAsia="宋体"/>
                <w:color w:val="auto"/>
                <w:sz w:val="22"/>
                <w:szCs w:val="22"/>
              </w:rPr>
              <w:t>本地化服务能力</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rPr>
              <w:t>10</w:t>
            </w:r>
          </w:p>
        </w:tc>
        <w:tc>
          <w:tcPr>
            <w:tcW w:w="1550" w:type="dxa"/>
            <w:vAlign w:val="center"/>
          </w:tcPr>
          <w:p>
            <w:pPr>
              <w:spacing w:line="420" w:lineRule="exact"/>
              <w:jc w:val="center"/>
              <w:rPr>
                <w:rFonts w:ascii="宋体" w:hAnsi="宋体" w:cs="Arial"/>
                <w:bCs/>
                <w:color w:val="auto"/>
                <w:kern w:val="28"/>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olor w:val="auto"/>
                <w:sz w:val="22"/>
                <w:szCs w:val="22"/>
                <w:lang w:val="en-US" w:eastAsia="zh-CN"/>
              </w:rPr>
              <w:t>4</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投标人旅行社质量等级</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rPr>
              <w:t>5</w:t>
            </w:r>
          </w:p>
        </w:tc>
        <w:tc>
          <w:tcPr>
            <w:tcW w:w="1550" w:type="dxa"/>
            <w:vAlign w:val="center"/>
          </w:tcPr>
          <w:p>
            <w:pPr>
              <w:autoSpaceDE w:val="0"/>
              <w:autoSpaceDN w:val="0"/>
              <w:adjustRightInd w:val="0"/>
              <w:spacing w:line="320" w:lineRule="exact"/>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olor w:val="auto"/>
                <w:sz w:val="22"/>
                <w:szCs w:val="22"/>
                <w:lang w:val="en-US" w:eastAsia="zh-CN"/>
              </w:rPr>
              <w:t>5</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投标供应商荣誉及获奖情况</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rPr>
              <w:t>6</w:t>
            </w:r>
          </w:p>
        </w:tc>
        <w:tc>
          <w:tcPr>
            <w:tcW w:w="1550" w:type="dxa"/>
            <w:vAlign w:val="center"/>
          </w:tcPr>
          <w:p>
            <w:pPr>
              <w:autoSpaceDE w:val="0"/>
              <w:autoSpaceDN w:val="0"/>
              <w:adjustRightInd w:val="0"/>
              <w:spacing w:line="320" w:lineRule="exact"/>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olor w:val="auto"/>
                <w:sz w:val="22"/>
                <w:szCs w:val="22"/>
                <w:lang w:val="en-US" w:eastAsia="zh-CN"/>
              </w:rPr>
              <w:t>6</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实施本项目的整体服务方案、承诺</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lang w:val="en-US" w:eastAsia="zh-CN"/>
              </w:rPr>
              <w:t>17</w:t>
            </w:r>
          </w:p>
        </w:tc>
        <w:tc>
          <w:tcPr>
            <w:tcW w:w="1550" w:type="dxa"/>
            <w:vAlign w:val="center"/>
          </w:tcPr>
          <w:p>
            <w:pPr>
              <w:autoSpaceDE w:val="0"/>
              <w:autoSpaceDN w:val="0"/>
              <w:adjustRightInd w:val="0"/>
              <w:spacing w:line="320" w:lineRule="exact"/>
              <w:ind w:firstLine="440" w:firstLineChars="200"/>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s="楷体"/>
                <w:color w:val="auto"/>
                <w:sz w:val="22"/>
                <w:szCs w:val="22"/>
                <w:lang w:val="en-US" w:eastAsia="zh-CN"/>
              </w:rPr>
              <w:t>7</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模拟疗休养</w:t>
            </w:r>
            <w:r>
              <w:rPr>
                <w:rFonts w:hint="eastAsia" w:ascii="宋体" w:eastAsia="宋体" w:cs="楷体"/>
                <w:color w:val="auto"/>
                <w:sz w:val="22"/>
                <w:szCs w:val="22"/>
                <w:lang w:val="en-US" w:eastAsia="zh-CN"/>
              </w:rPr>
              <w:t>路线</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rPr>
              <w:t>20</w:t>
            </w:r>
          </w:p>
        </w:tc>
        <w:tc>
          <w:tcPr>
            <w:tcW w:w="1550" w:type="dxa"/>
            <w:vAlign w:val="center"/>
          </w:tcPr>
          <w:p>
            <w:pPr>
              <w:autoSpaceDE w:val="0"/>
              <w:autoSpaceDN w:val="0"/>
              <w:adjustRightInd w:val="0"/>
              <w:spacing w:line="320" w:lineRule="exact"/>
              <w:ind w:firstLine="440" w:firstLineChars="200"/>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s="楷体"/>
                <w:color w:val="auto"/>
                <w:sz w:val="22"/>
                <w:szCs w:val="22"/>
                <w:lang w:val="en-US" w:eastAsia="zh-CN"/>
              </w:rPr>
              <w:t>8</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企业管理制度、投诉处理等制度建设是否规范</w:t>
            </w:r>
          </w:p>
        </w:tc>
        <w:tc>
          <w:tcPr>
            <w:tcW w:w="1620" w:type="dxa"/>
            <w:vAlign w:val="center"/>
          </w:tcPr>
          <w:p>
            <w:pPr>
              <w:jc w:val="center"/>
              <w:rPr>
                <w:rFonts w:ascii="宋体" w:hAnsi="宋体" w:cs="Arial"/>
                <w:bCs/>
                <w:color w:val="auto"/>
                <w:kern w:val="28"/>
              </w:rPr>
            </w:pPr>
            <w:r>
              <w:rPr>
                <w:rFonts w:hint="eastAsia" w:ascii="宋体" w:eastAsia="宋体" w:cs="楷体"/>
                <w:color w:val="auto"/>
                <w:sz w:val="22"/>
                <w:szCs w:val="22"/>
              </w:rPr>
              <w:t>8</w:t>
            </w:r>
          </w:p>
        </w:tc>
        <w:tc>
          <w:tcPr>
            <w:tcW w:w="1550" w:type="dxa"/>
            <w:vAlign w:val="center"/>
          </w:tcPr>
          <w:p>
            <w:pPr>
              <w:autoSpaceDE w:val="0"/>
              <w:autoSpaceDN w:val="0"/>
              <w:adjustRightInd w:val="0"/>
              <w:spacing w:line="320" w:lineRule="exact"/>
              <w:ind w:firstLine="440" w:firstLineChars="200"/>
              <w:jc w:val="center"/>
              <w:rPr>
                <w:rFonts w:ascii="宋体"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s="楷体"/>
                <w:color w:val="auto"/>
                <w:sz w:val="22"/>
                <w:szCs w:val="22"/>
                <w:lang w:val="en-US" w:eastAsia="zh-CN"/>
              </w:rPr>
              <w:t>9</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投入本项目负责人资历资格从业经验</w:t>
            </w:r>
          </w:p>
        </w:tc>
        <w:tc>
          <w:tcPr>
            <w:tcW w:w="1620" w:type="dxa"/>
            <w:vAlign w:val="center"/>
          </w:tcPr>
          <w:p>
            <w:pPr>
              <w:jc w:val="center"/>
              <w:rPr>
                <w:rFonts w:ascii="宋体" w:hAnsi="宋体" w:cs="宋体"/>
                <w:color w:val="auto"/>
                <w:sz w:val="22"/>
                <w:szCs w:val="22"/>
              </w:rPr>
            </w:pPr>
            <w:r>
              <w:rPr>
                <w:rFonts w:hint="eastAsia" w:ascii="宋体" w:eastAsia="宋体" w:cs="楷体"/>
                <w:color w:val="auto"/>
                <w:sz w:val="22"/>
                <w:szCs w:val="22"/>
              </w:rPr>
              <w:t>5</w:t>
            </w:r>
          </w:p>
        </w:tc>
        <w:tc>
          <w:tcPr>
            <w:tcW w:w="1550" w:type="dxa"/>
            <w:vAlign w:val="center"/>
          </w:tcPr>
          <w:p>
            <w:pPr>
              <w:jc w:val="center"/>
              <w:rPr>
                <w:rFonts w:ascii="宋体" w:hAnsi="宋体" w:cs="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s="楷体"/>
                <w:color w:val="auto"/>
                <w:sz w:val="22"/>
                <w:szCs w:val="22"/>
                <w:lang w:val="en-US" w:eastAsia="zh-CN"/>
              </w:rPr>
              <w:t>10</w:t>
            </w:r>
          </w:p>
        </w:tc>
        <w:tc>
          <w:tcPr>
            <w:tcW w:w="2459" w:type="dxa"/>
            <w:vAlign w:val="center"/>
          </w:tcPr>
          <w:p>
            <w:pPr>
              <w:jc w:val="center"/>
              <w:rPr>
                <w:rFonts w:ascii="宋体" w:hAnsi="宋体" w:cs="宋体"/>
                <w:color w:val="auto"/>
                <w:sz w:val="22"/>
                <w:szCs w:val="22"/>
              </w:rPr>
            </w:pPr>
            <w:r>
              <w:rPr>
                <w:rFonts w:hint="eastAsia" w:ascii="宋体" w:eastAsia="宋体" w:cs="楷体"/>
                <w:color w:val="auto"/>
                <w:sz w:val="22"/>
                <w:szCs w:val="22"/>
              </w:rPr>
              <w:t>投入本项目导游人员人数</w:t>
            </w:r>
          </w:p>
        </w:tc>
        <w:tc>
          <w:tcPr>
            <w:tcW w:w="1620" w:type="dxa"/>
            <w:vAlign w:val="center"/>
          </w:tcPr>
          <w:p>
            <w:pPr>
              <w:jc w:val="center"/>
              <w:rPr>
                <w:rFonts w:ascii="宋体" w:hAnsi="宋体" w:cs="宋体"/>
                <w:color w:val="auto"/>
                <w:sz w:val="22"/>
                <w:szCs w:val="22"/>
              </w:rPr>
            </w:pPr>
            <w:r>
              <w:rPr>
                <w:rFonts w:hint="eastAsia" w:ascii="宋体" w:eastAsia="宋体" w:cs="楷体"/>
                <w:color w:val="auto"/>
                <w:sz w:val="22"/>
                <w:szCs w:val="22"/>
              </w:rPr>
              <w:t>10</w:t>
            </w:r>
          </w:p>
        </w:tc>
        <w:tc>
          <w:tcPr>
            <w:tcW w:w="1550" w:type="dxa"/>
            <w:vAlign w:val="center"/>
          </w:tcPr>
          <w:p>
            <w:pPr>
              <w:jc w:val="center"/>
              <w:rPr>
                <w:rFonts w:ascii="宋体" w:hAnsi="宋体" w:cs="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vAlign w:val="center"/>
          </w:tcPr>
          <w:p>
            <w:pPr>
              <w:jc w:val="center"/>
              <w:rPr>
                <w:rFonts w:ascii="宋体" w:hAnsi="宋体" w:cs="宋体"/>
                <w:color w:val="auto"/>
                <w:sz w:val="22"/>
                <w:szCs w:val="22"/>
              </w:rPr>
            </w:pPr>
            <w:r>
              <w:rPr>
                <w:rFonts w:hint="eastAsia" w:ascii="宋体" w:eastAsia="宋体" w:cs="楷体"/>
                <w:color w:val="auto"/>
                <w:sz w:val="22"/>
                <w:szCs w:val="22"/>
                <w:lang w:val="en-US" w:eastAsia="zh-CN"/>
              </w:rPr>
              <w:t>11</w:t>
            </w:r>
          </w:p>
        </w:tc>
        <w:tc>
          <w:tcPr>
            <w:tcW w:w="2459" w:type="dxa"/>
            <w:vAlign w:val="center"/>
          </w:tcPr>
          <w:p>
            <w:pPr>
              <w:jc w:val="center"/>
              <w:rPr>
                <w:rFonts w:hAnsi="宋体"/>
                <w:color w:val="auto"/>
                <w:sz w:val="22"/>
                <w:szCs w:val="22"/>
              </w:rPr>
            </w:pPr>
            <w:r>
              <w:rPr>
                <w:rFonts w:hint="eastAsia" w:ascii="宋体" w:eastAsia="宋体" w:cs="楷体"/>
                <w:color w:val="auto"/>
                <w:sz w:val="22"/>
                <w:szCs w:val="22"/>
                <w:lang w:val="en-US" w:eastAsia="zh-CN"/>
              </w:rPr>
              <w:t>其他优惠服务</w:t>
            </w:r>
          </w:p>
        </w:tc>
        <w:tc>
          <w:tcPr>
            <w:tcW w:w="1620" w:type="dxa"/>
            <w:vAlign w:val="center"/>
          </w:tcPr>
          <w:p>
            <w:pPr>
              <w:jc w:val="center"/>
              <w:rPr>
                <w:rFonts w:hAnsi="宋体"/>
                <w:color w:val="auto"/>
                <w:sz w:val="22"/>
                <w:szCs w:val="22"/>
              </w:rPr>
            </w:pPr>
            <w:r>
              <w:rPr>
                <w:rFonts w:hint="eastAsia" w:ascii="宋体" w:eastAsia="宋体" w:cs="楷体"/>
                <w:color w:val="auto"/>
                <w:sz w:val="22"/>
                <w:szCs w:val="22"/>
                <w:lang w:val="en-US" w:eastAsia="zh-CN"/>
              </w:rPr>
              <w:t>5</w:t>
            </w:r>
          </w:p>
        </w:tc>
        <w:tc>
          <w:tcPr>
            <w:tcW w:w="1550" w:type="dxa"/>
            <w:vAlign w:val="center"/>
          </w:tcPr>
          <w:p>
            <w:pPr>
              <w:pStyle w:val="11"/>
              <w:spacing w:line="300" w:lineRule="exact"/>
              <w:rPr>
                <w:rFonts w:hAnsi="宋体"/>
                <w:color w:val="auto"/>
                <w:sz w:val="22"/>
                <w:szCs w:val="22"/>
              </w:rPr>
            </w:pPr>
          </w:p>
        </w:tc>
        <w:tc>
          <w:tcPr>
            <w:tcW w:w="2564" w:type="dxa"/>
            <w:vAlign w:val="center"/>
          </w:tcPr>
          <w:p>
            <w:pPr>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95" w:type="dxa"/>
          </w:tcPr>
          <w:p>
            <w:pPr>
              <w:jc w:val="center"/>
              <w:rPr>
                <w:rFonts w:ascii="宋体" w:hAnsi="宋体" w:cs="宋体"/>
                <w:color w:val="auto"/>
                <w:sz w:val="22"/>
                <w:szCs w:val="22"/>
              </w:rPr>
            </w:pPr>
          </w:p>
        </w:tc>
        <w:tc>
          <w:tcPr>
            <w:tcW w:w="2459" w:type="dxa"/>
          </w:tcPr>
          <w:p>
            <w:pPr>
              <w:pStyle w:val="11"/>
              <w:spacing w:line="300" w:lineRule="exact"/>
              <w:rPr>
                <w:rFonts w:hAnsi="宋体"/>
                <w:color w:val="auto"/>
                <w:sz w:val="22"/>
                <w:szCs w:val="22"/>
              </w:rPr>
            </w:pPr>
          </w:p>
        </w:tc>
        <w:tc>
          <w:tcPr>
            <w:tcW w:w="1620" w:type="dxa"/>
            <w:vAlign w:val="center"/>
          </w:tcPr>
          <w:p>
            <w:pPr>
              <w:jc w:val="center"/>
              <w:rPr>
                <w:rFonts w:hAnsi="宋体"/>
                <w:color w:val="auto"/>
                <w:sz w:val="22"/>
                <w:szCs w:val="22"/>
              </w:rPr>
            </w:pPr>
          </w:p>
        </w:tc>
        <w:tc>
          <w:tcPr>
            <w:tcW w:w="1550" w:type="dxa"/>
          </w:tcPr>
          <w:p>
            <w:pPr>
              <w:pStyle w:val="11"/>
              <w:spacing w:line="300" w:lineRule="exact"/>
              <w:rPr>
                <w:rFonts w:hAnsi="宋体"/>
                <w:color w:val="auto"/>
                <w:sz w:val="22"/>
                <w:szCs w:val="22"/>
              </w:rPr>
            </w:pPr>
          </w:p>
        </w:tc>
        <w:tc>
          <w:tcPr>
            <w:tcW w:w="2564" w:type="dxa"/>
          </w:tcPr>
          <w:p>
            <w:pPr>
              <w:jc w:val="center"/>
              <w:rPr>
                <w:rFonts w:ascii="宋体" w:hAnsi="宋体" w:cs="宋体"/>
                <w:color w:val="auto"/>
                <w:sz w:val="22"/>
                <w:szCs w:val="22"/>
              </w:rPr>
            </w:pPr>
          </w:p>
        </w:tc>
      </w:tr>
    </w:tbl>
    <w:p>
      <w:pPr>
        <w:pStyle w:val="11"/>
        <w:spacing w:line="360" w:lineRule="exact"/>
        <w:ind w:left="660" w:hanging="660" w:hangingChars="300"/>
        <w:rPr>
          <w:rFonts w:hAnsi="宋体" w:eastAsia="宋体"/>
          <w:color w:val="auto"/>
          <w:sz w:val="22"/>
        </w:rPr>
      </w:pPr>
    </w:p>
    <w:p>
      <w:pPr>
        <w:pStyle w:val="11"/>
        <w:spacing w:line="360" w:lineRule="exact"/>
        <w:ind w:left="964" w:hanging="960" w:hangingChars="300"/>
        <w:jc w:val="center"/>
        <w:rPr>
          <w:rFonts w:hAnsi="宋体"/>
          <w:b/>
          <w:bCs/>
          <w:color w:val="auto"/>
          <w:sz w:val="32"/>
          <w:szCs w:val="32"/>
        </w:rPr>
      </w:pPr>
    </w:p>
    <w:p>
      <w:pPr>
        <w:pStyle w:val="11"/>
        <w:snapToGrid w:val="0"/>
        <w:spacing w:line="324" w:lineRule="auto"/>
        <w:rPr>
          <w:rFonts w:hAnsi="宋体" w:eastAsia="宋体"/>
          <w:b/>
          <w:color w:val="auto"/>
          <w:sz w:val="22"/>
          <w:szCs w:val="22"/>
        </w:rPr>
      </w:pPr>
      <w:r>
        <w:rPr>
          <w:rFonts w:hAnsi="宋体"/>
          <w:b/>
          <w:color w:val="auto"/>
          <w:sz w:val="22"/>
          <w:szCs w:val="22"/>
        </w:rPr>
        <w:t>注：</w:t>
      </w:r>
    </w:p>
    <w:p>
      <w:pPr>
        <w:pStyle w:val="11"/>
        <w:snapToGrid w:val="0"/>
        <w:spacing w:line="324" w:lineRule="auto"/>
        <w:rPr>
          <w:rFonts w:hAnsi="宋体" w:eastAsia="宋体"/>
          <w:b/>
          <w:color w:val="auto"/>
          <w:sz w:val="22"/>
          <w:szCs w:val="22"/>
        </w:rPr>
      </w:pPr>
      <w:r>
        <w:rPr>
          <w:rFonts w:hint="eastAsia" w:hAnsi="宋体"/>
          <w:color w:val="auto"/>
          <w:sz w:val="22"/>
          <w:szCs w:val="22"/>
        </w:rPr>
        <w:t>1．</w:t>
      </w:r>
      <w:r>
        <w:rPr>
          <w:rFonts w:hint="eastAsia" w:hAnsi="宋体" w:eastAsia="宋体"/>
          <w:color w:val="auto"/>
          <w:sz w:val="22"/>
          <w:szCs w:val="22"/>
        </w:rPr>
        <w:t>供应商</w:t>
      </w:r>
      <w:r>
        <w:rPr>
          <w:rFonts w:hint="eastAsia" w:hAnsi="宋体"/>
          <w:color w:val="auto"/>
          <w:sz w:val="22"/>
          <w:szCs w:val="22"/>
        </w:rPr>
        <w:t>技术资信自评表仅在评审时为评标委员会成员做参考用，与各</w:t>
      </w:r>
      <w:r>
        <w:rPr>
          <w:rFonts w:hint="eastAsia" w:hAnsi="宋体" w:eastAsia="宋体"/>
          <w:color w:val="auto"/>
          <w:sz w:val="22"/>
          <w:szCs w:val="22"/>
        </w:rPr>
        <w:t>供应商</w:t>
      </w:r>
      <w:r>
        <w:rPr>
          <w:rFonts w:hint="eastAsia" w:hAnsi="宋体"/>
          <w:color w:val="auto"/>
          <w:sz w:val="22"/>
          <w:szCs w:val="22"/>
        </w:rPr>
        <w:t>经评审后的技术资信得分无关。</w:t>
      </w:r>
    </w:p>
    <w:p>
      <w:pPr>
        <w:pStyle w:val="11"/>
        <w:snapToGrid w:val="0"/>
        <w:spacing w:line="324" w:lineRule="auto"/>
        <w:rPr>
          <w:rFonts w:hAnsi="宋体"/>
          <w:b/>
          <w:color w:val="auto"/>
          <w:sz w:val="22"/>
          <w:szCs w:val="22"/>
        </w:rPr>
      </w:pPr>
      <w:r>
        <w:rPr>
          <w:rFonts w:hint="eastAsia" w:hAnsi="宋体" w:eastAsia="宋体"/>
          <w:color w:val="auto"/>
          <w:sz w:val="22"/>
          <w:szCs w:val="22"/>
        </w:rPr>
        <w:t>2.</w:t>
      </w:r>
      <w:r>
        <w:rPr>
          <w:rFonts w:hint="eastAsia" w:hAnsi="宋体"/>
          <w:color w:val="auto"/>
          <w:sz w:val="22"/>
          <w:szCs w:val="22"/>
        </w:rPr>
        <w:t>评分项目页码索引错误而造成不利评审的风险由各</w:t>
      </w:r>
      <w:r>
        <w:rPr>
          <w:rFonts w:hint="eastAsia" w:hAnsi="宋体" w:eastAsia="宋体"/>
          <w:color w:val="auto"/>
          <w:sz w:val="22"/>
          <w:szCs w:val="22"/>
        </w:rPr>
        <w:t>供应商</w:t>
      </w:r>
      <w:r>
        <w:rPr>
          <w:rFonts w:hint="eastAsia" w:hAnsi="宋体"/>
          <w:color w:val="auto"/>
          <w:sz w:val="22"/>
          <w:szCs w:val="22"/>
        </w:rPr>
        <w:t>自行承担。</w:t>
      </w:r>
    </w:p>
    <w:p>
      <w:pPr>
        <w:pStyle w:val="11"/>
        <w:snapToGrid w:val="0"/>
        <w:spacing w:line="324" w:lineRule="auto"/>
        <w:rPr>
          <w:rFonts w:hAnsi="宋体" w:eastAsia="宋体"/>
          <w:color w:val="auto"/>
          <w:sz w:val="22"/>
          <w:szCs w:val="22"/>
        </w:rPr>
      </w:pPr>
    </w:p>
    <w:p>
      <w:pPr>
        <w:pStyle w:val="11"/>
        <w:snapToGrid w:val="0"/>
        <w:spacing w:line="324" w:lineRule="auto"/>
        <w:rPr>
          <w:rFonts w:hAnsi="宋体" w:eastAsia="宋体"/>
          <w:color w:val="auto"/>
          <w:sz w:val="22"/>
          <w:szCs w:val="22"/>
        </w:rPr>
      </w:pPr>
    </w:p>
    <w:p>
      <w:pPr>
        <w:pStyle w:val="11"/>
        <w:snapToGrid w:val="0"/>
        <w:spacing w:line="324" w:lineRule="auto"/>
        <w:rPr>
          <w:rFonts w:hAnsi="宋体" w:eastAsia="宋体"/>
          <w:color w:val="auto"/>
          <w:sz w:val="22"/>
          <w:szCs w:val="22"/>
        </w:rPr>
      </w:pPr>
    </w:p>
    <w:p>
      <w:pPr>
        <w:pStyle w:val="11"/>
        <w:snapToGrid w:val="0"/>
        <w:spacing w:line="324" w:lineRule="auto"/>
        <w:rPr>
          <w:rFonts w:hAnsi="宋体" w:eastAsia="宋体"/>
          <w:color w:val="auto"/>
          <w:sz w:val="22"/>
          <w:szCs w:val="22"/>
        </w:rPr>
      </w:pPr>
    </w:p>
    <w:p>
      <w:pPr>
        <w:pStyle w:val="11"/>
        <w:snapToGrid w:val="0"/>
        <w:spacing w:line="324" w:lineRule="auto"/>
        <w:rPr>
          <w:rFonts w:hAnsi="宋体" w:eastAsia="宋体"/>
          <w:color w:val="auto"/>
          <w:sz w:val="22"/>
          <w:szCs w:val="22"/>
        </w:rPr>
      </w:pPr>
    </w:p>
    <w:p>
      <w:pPr>
        <w:pStyle w:val="11"/>
        <w:snapToGrid w:val="0"/>
        <w:spacing w:line="324" w:lineRule="auto"/>
        <w:rPr>
          <w:rFonts w:hAnsi="宋体" w:eastAsia="宋体"/>
          <w:color w:val="auto"/>
          <w:sz w:val="22"/>
          <w:szCs w:val="22"/>
        </w:rPr>
      </w:pPr>
    </w:p>
    <w:p>
      <w:pPr>
        <w:pStyle w:val="11"/>
        <w:spacing w:line="360" w:lineRule="exact"/>
        <w:ind w:left="964" w:hanging="960" w:hangingChars="300"/>
        <w:jc w:val="center"/>
        <w:rPr>
          <w:rFonts w:hAnsi="宋体"/>
          <w:b/>
          <w:bCs/>
          <w:color w:val="auto"/>
          <w:sz w:val="32"/>
          <w:szCs w:val="32"/>
        </w:rPr>
      </w:pPr>
      <w:r>
        <w:rPr>
          <w:rFonts w:hint="eastAsia" w:hAnsi="宋体"/>
          <w:b/>
          <w:bCs/>
          <w:color w:val="auto"/>
          <w:sz w:val="32"/>
          <w:szCs w:val="32"/>
        </w:rPr>
        <w:t>第</w:t>
      </w:r>
      <w:r>
        <w:rPr>
          <w:rFonts w:hint="eastAsia" w:hAnsi="宋体" w:eastAsia="宋体"/>
          <w:b/>
          <w:bCs/>
          <w:color w:val="auto"/>
          <w:sz w:val="32"/>
          <w:szCs w:val="32"/>
        </w:rPr>
        <w:t>六</w:t>
      </w:r>
      <w:r>
        <w:rPr>
          <w:rFonts w:hint="eastAsia" w:hAnsi="宋体"/>
          <w:b/>
          <w:bCs/>
          <w:color w:val="auto"/>
          <w:sz w:val="32"/>
          <w:szCs w:val="32"/>
        </w:rPr>
        <w:t>部分   评标办法</w:t>
      </w:r>
    </w:p>
    <w:p>
      <w:pPr>
        <w:tabs>
          <w:tab w:val="left" w:pos="8820"/>
        </w:tabs>
        <w:adjustRightInd w:val="0"/>
        <w:snapToGrid w:val="0"/>
        <w:spacing w:before="100" w:line="380" w:lineRule="exact"/>
        <w:ind w:firstLine="440" w:firstLineChars="200"/>
        <w:rPr>
          <w:rFonts w:ascii="宋体" w:hAnsi="宋体"/>
          <w:color w:val="auto"/>
          <w:sz w:val="22"/>
          <w:szCs w:val="22"/>
        </w:rPr>
      </w:pPr>
      <w:r>
        <w:rPr>
          <w:rFonts w:hint="eastAsia" w:ascii="宋体" w:hAnsi="宋体"/>
          <w:color w:val="auto"/>
          <w:sz w:val="22"/>
          <w:szCs w:val="22"/>
        </w:rPr>
        <w:t>根据《中华人民共和国政府采购法》等有关政府采购法规，结合本次所要采购服务的实际，按照公平、公正、科学、择优的原则选择中标人，特制定本评标办法。</w:t>
      </w:r>
    </w:p>
    <w:p>
      <w:pPr>
        <w:adjustRightInd w:val="0"/>
        <w:snapToGrid w:val="0"/>
        <w:spacing w:before="120" w:beforeLines="50" w:line="380" w:lineRule="exact"/>
        <w:jc w:val="center"/>
        <w:outlineLvl w:val="0"/>
        <w:rPr>
          <w:rFonts w:ascii="宋体" w:hAnsi="宋体"/>
          <w:bCs/>
          <w:color w:val="auto"/>
          <w:sz w:val="22"/>
          <w:szCs w:val="22"/>
        </w:rPr>
      </w:pPr>
      <w:r>
        <w:rPr>
          <w:rFonts w:hint="eastAsia" w:ascii="宋体" w:hAnsi="宋体"/>
          <w:bCs/>
          <w:color w:val="auto"/>
          <w:sz w:val="22"/>
          <w:szCs w:val="22"/>
        </w:rPr>
        <w:t>一、总则</w:t>
      </w:r>
    </w:p>
    <w:p>
      <w:pPr>
        <w:pStyle w:val="12"/>
        <w:adjustRightInd w:val="0"/>
        <w:snapToGrid w:val="0"/>
        <w:spacing w:before="100" w:line="380" w:lineRule="exact"/>
        <w:rPr>
          <w:rFonts w:hAnsi="宋体"/>
          <w:color w:val="auto"/>
          <w:sz w:val="22"/>
          <w:szCs w:val="22"/>
        </w:rPr>
      </w:pPr>
      <w:r>
        <w:rPr>
          <w:rFonts w:hint="eastAsia" w:hAnsi="宋体"/>
          <w:color w:val="auto"/>
          <w:sz w:val="22"/>
          <w:szCs w:val="22"/>
        </w:rPr>
        <w:t>评标工作遵循公平、公正、民主、科学的原则和诚实、信誉、效率的服务原则。本着科学、严谨的态度，认真进行评标。择优选定</w:t>
      </w:r>
      <w:r>
        <w:rPr>
          <w:rFonts w:hint="eastAsia" w:hAnsi="宋体" w:eastAsia="宋体"/>
          <w:color w:val="auto"/>
          <w:sz w:val="22"/>
          <w:szCs w:val="22"/>
        </w:rPr>
        <w:t>服务的</w:t>
      </w:r>
      <w:r>
        <w:rPr>
          <w:rFonts w:hint="eastAsia" w:hAnsi="宋体"/>
          <w:color w:val="auto"/>
          <w:sz w:val="22"/>
          <w:szCs w:val="22"/>
        </w:rPr>
        <w:t>投标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投标供应商，评标委员会不作任何落标解释。投标供应商不得以任何方式干扰招投标工作的进行，一经发现其投标文件将被拒绝。</w:t>
      </w:r>
    </w:p>
    <w:p>
      <w:pPr>
        <w:tabs>
          <w:tab w:val="center" w:pos="4513"/>
          <w:tab w:val="left" w:pos="7150"/>
        </w:tabs>
        <w:adjustRightInd w:val="0"/>
        <w:snapToGrid w:val="0"/>
        <w:spacing w:before="120" w:beforeLines="50" w:line="380" w:lineRule="exact"/>
        <w:jc w:val="left"/>
        <w:outlineLvl w:val="0"/>
        <w:rPr>
          <w:rFonts w:ascii="宋体" w:hAnsi="宋体"/>
          <w:bCs/>
          <w:color w:val="auto"/>
          <w:sz w:val="22"/>
          <w:szCs w:val="22"/>
        </w:rPr>
      </w:pPr>
      <w:r>
        <w:rPr>
          <w:rFonts w:ascii="宋体" w:hAnsi="宋体"/>
          <w:bCs/>
          <w:color w:val="auto"/>
          <w:sz w:val="22"/>
          <w:szCs w:val="22"/>
        </w:rPr>
        <w:tab/>
      </w:r>
      <w:r>
        <w:rPr>
          <w:rFonts w:hint="eastAsia" w:ascii="宋体" w:hAnsi="宋体"/>
          <w:bCs/>
          <w:color w:val="auto"/>
          <w:sz w:val="22"/>
          <w:szCs w:val="22"/>
        </w:rPr>
        <w:t>二、评标组织</w:t>
      </w:r>
      <w:r>
        <w:rPr>
          <w:rFonts w:ascii="宋体" w:hAnsi="宋体"/>
          <w:bCs/>
          <w:color w:val="auto"/>
          <w:sz w:val="22"/>
          <w:szCs w:val="22"/>
        </w:rPr>
        <w:tab/>
      </w:r>
    </w:p>
    <w:p>
      <w:pPr>
        <w:pStyle w:val="12"/>
        <w:adjustRightInd w:val="0"/>
        <w:snapToGrid w:val="0"/>
        <w:spacing w:before="100" w:line="380" w:lineRule="exact"/>
        <w:rPr>
          <w:rFonts w:hAnsi="宋体"/>
          <w:color w:val="auto"/>
          <w:sz w:val="22"/>
          <w:szCs w:val="22"/>
        </w:rPr>
      </w:pPr>
      <w:r>
        <w:rPr>
          <w:rFonts w:hint="eastAsia" w:hAnsi="宋体"/>
          <w:color w:val="auto"/>
          <w:sz w:val="22"/>
          <w:szCs w:val="22"/>
        </w:rPr>
        <w:t>评标工作由采购机构依法组建的评标委员会负责，评标委员会由采购人代表以及评标专家库中随机抽取的有关技术、经济专家共同组成。评标全过程由招标管理部门监督整个开标、评标和定标过程。</w:t>
      </w:r>
    </w:p>
    <w:p>
      <w:pPr>
        <w:pStyle w:val="24"/>
        <w:widowControl w:val="0"/>
        <w:pBdr>
          <w:left w:val="none" w:color="auto" w:sz="0" w:space="0"/>
          <w:bottom w:val="none" w:color="auto" w:sz="0" w:space="0"/>
          <w:right w:val="none" w:color="auto" w:sz="0" w:space="0"/>
        </w:pBdr>
        <w:adjustRightInd w:val="0"/>
        <w:snapToGrid w:val="0"/>
        <w:spacing w:before="120" w:beforeLines="50" w:beforeAutospacing="0" w:after="0" w:afterAutospacing="0" w:line="380" w:lineRule="exact"/>
        <w:textAlignment w:val="auto"/>
        <w:outlineLvl w:val="0"/>
        <w:rPr>
          <w:rFonts w:ascii="宋体" w:hAnsi="宋体"/>
          <w:b w:val="0"/>
          <w:color w:val="auto"/>
          <w:kern w:val="2"/>
          <w:sz w:val="22"/>
          <w:szCs w:val="22"/>
        </w:rPr>
      </w:pPr>
      <w:r>
        <w:rPr>
          <w:rFonts w:hint="eastAsia" w:ascii="宋体" w:hAnsi="宋体"/>
          <w:b w:val="0"/>
          <w:color w:val="auto"/>
          <w:kern w:val="2"/>
          <w:sz w:val="22"/>
          <w:szCs w:val="22"/>
        </w:rPr>
        <w:t>三、评标程序</w:t>
      </w:r>
    </w:p>
    <w:p>
      <w:pPr>
        <w:pStyle w:val="10"/>
        <w:adjustRightInd w:val="0"/>
        <w:snapToGrid w:val="0"/>
        <w:spacing w:before="120" w:beforeLines="50" w:line="380" w:lineRule="exact"/>
        <w:ind w:firstLine="440"/>
        <w:rPr>
          <w:rFonts w:ascii="宋体"/>
          <w:color w:val="auto"/>
          <w:sz w:val="22"/>
          <w:szCs w:val="22"/>
        </w:rPr>
      </w:pPr>
      <w:r>
        <w:rPr>
          <w:rFonts w:hint="eastAsia" w:ascii="宋体"/>
          <w:color w:val="auto"/>
          <w:sz w:val="22"/>
          <w:szCs w:val="22"/>
        </w:rPr>
        <w:t>本次开标，技术资信标和商务标分别开启，程序如下：</w:t>
      </w:r>
    </w:p>
    <w:p>
      <w:pPr>
        <w:pStyle w:val="10"/>
        <w:adjustRightInd w:val="0"/>
        <w:snapToGrid w:val="0"/>
        <w:spacing w:before="120" w:beforeLines="50" w:line="380" w:lineRule="exact"/>
        <w:ind w:firstLine="440"/>
        <w:rPr>
          <w:rFonts w:ascii="宋体" w:hAnsi="宋体"/>
          <w:color w:val="auto"/>
          <w:sz w:val="22"/>
          <w:szCs w:val="22"/>
        </w:rPr>
      </w:pPr>
      <w:r>
        <w:rPr>
          <w:rFonts w:hint="eastAsia" w:ascii="宋体" w:hAnsi="宋体"/>
          <w:color w:val="auto"/>
          <w:sz w:val="22"/>
          <w:szCs w:val="22"/>
        </w:rPr>
        <w:t>第一步：当众开启投标供应商技术资信标。</w:t>
      </w:r>
    </w:p>
    <w:p>
      <w:pPr>
        <w:pStyle w:val="10"/>
        <w:adjustRightInd w:val="0"/>
        <w:snapToGrid w:val="0"/>
        <w:spacing w:before="120" w:beforeLines="50" w:line="380" w:lineRule="exact"/>
        <w:ind w:firstLine="440"/>
        <w:rPr>
          <w:rFonts w:ascii="宋体" w:hAnsi="宋体"/>
          <w:color w:val="auto"/>
          <w:sz w:val="22"/>
          <w:szCs w:val="22"/>
        </w:rPr>
      </w:pPr>
      <w:r>
        <w:rPr>
          <w:rFonts w:hint="eastAsia" w:ascii="宋体" w:hAnsi="宋体"/>
          <w:color w:val="auto"/>
          <w:sz w:val="22"/>
          <w:szCs w:val="22"/>
        </w:rPr>
        <w:t>第二步：评标委员会根据评审原则和评审办法，对各供应商的投标资格（含原件）、资信、技术部分投标进行评审并打分，技术资信标不合格的供应商做无效标处理，不进入评审，并退还商务标。评审打分完成后向供应商公布资信、技术部分分值。</w:t>
      </w:r>
    </w:p>
    <w:p>
      <w:pPr>
        <w:pStyle w:val="10"/>
        <w:adjustRightInd w:val="0"/>
        <w:snapToGrid w:val="0"/>
        <w:spacing w:before="120" w:beforeLines="50" w:line="380" w:lineRule="exact"/>
        <w:ind w:firstLine="440"/>
        <w:rPr>
          <w:rFonts w:ascii="宋体" w:hAnsi="宋体"/>
          <w:color w:val="auto"/>
          <w:sz w:val="22"/>
          <w:szCs w:val="22"/>
        </w:rPr>
      </w:pPr>
      <w:r>
        <w:rPr>
          <w:rFonts w:hint="eastAsia" w:ascii="宋体" w:hAnsi="宋体"/>
          <w:color w:val="auto"/>
          <w:sz w:val="22"/>
          <w:szCs w:val="22"/>
        </w:rPr>
        <w:t>第三步：评标委员会以技术资信标分值由高到低的顺序推荐侯选供应商名单，并提交书面评审报告。</w:t>
      </w:r>
    </w:p>
    <w:p>
      <w:pPr>
        <w:pStyle w:val="10"/>
        <w:adjustRightInd w:val="0"/>
        <w:snapToGrid w:val="0"/>
        <w:spacing w:before="120" w:beforeLines="50" w:line="380" w:lineRule="exact"/>
        <w:ind w:firstLine="440"/>
        <w:rPr>
          <w:rFonts w:ascii="宋体" w:hAnsi="宋体"/>
          <w:color w:val="auto"/>
          <w:sz w:val="22"/>
          <w:szCs w:val="22"/>
        </w:rPr>
      </w:pPr>
      <w:r>
        <w:rPr>
          <w:rFonts w:hint="eastAsia" w:ascii="宋体" w:hAnsi="宋体"/>
          <w:color w:val="auto"/>
          <w:sz w:val="22"/>
          <w:szCs w:val="22"/>
        </w:rPr>
        <w:t>第四步：由评标委员会根据评审报告推荐得分第一名为预中标供应商，如果得分相同，以抽签决定。</w:t>
      </w:r>
    </w:p>
    <w:p>
      <w:pPr>
        <w:pStyle w:val="10"/>
        <w:adjustRightInd w:val="0"/>
        <w:snapToGrid w:val="0"/>
        <w:spacing w:before="120" w:beforeLines="50" w:line="380" w:lineRule="exact"/>
        <w:ind w:firstLine="44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中标供应商放弃中标，或者因不可抗力提出不能履行合同的，采购人可以取消其中标资格。并按供应商评标合计得分从高到低排序依次确定新的中标供应商，新的中标供应商继续适用于本条款。</w:t>
      </w:r>
    </w:p>
    <w:p>
      <w:pPr>
        <w:pStyle w:val="10"/>
        <w:adjustRightInd w:val="0"/>
        <w:snapToGrid w:val="0"/>
        <w:spacing w:before="120" w:beforeLines="50" w:line="380" w:lineRule="exact"/>
        <w:ind w:firstLine="44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如果无侯选供应商，或者侯选供应商因前款规定的同样原因不能签订合同的，本次采购失败，重新组织采购。</w:t>
      </w:r>
    </w:p>
    <w:p>
      <w:pPr>
        <w:pStyle w:val="24"/>
        <w:widowControl w:val="0"/>
        <w:pBdr>
          <w:left w:val="none" w:color="auto" w:sz="0" w:space="0"/>
          <w:bottom w:val="none" w:color="auto" w:sz="0" w:space="0"/>
          <w:right w:val="none" w:color="auto" w:sz="0" w:space="0"/>
        </w:pBdr>
        <w:adjustRightInd w:val="0"/>
        <w:snapToGrid w:val="0"/>
        <w:spacing w:before="120" w:beforeLines="50" w:beforeAutospacing="0" w:after="0" w:afterAutospacing="0" w:line="380" w:lineRule="exact"/>
        <w:textAlignment w:val="auto"/>
        <w:outlineLvl w:val="0"/>
        <w:rPr>
          <w:rFonts w:ascii="宋体" w:hAnsi="宋体"/>
          <w:color w:val="auto"/>
          <w:kern w:val="2"/>
          <w:sz w:val="22"/>
          <w:szCs w:val="22"/>
        </w:rPr>
      </w:pPr>
    </w:p>
    <w:p>
      <w:pPr>
        <w:pStyle w:val="24"/>
        <w:widowControl w:val="0"/>
        <w:pBdr>
          <w:left w:val="none" w:color="auto" w:sz="0" w:space="0"/>
          <w:bottom w:val="none" w:color="auto" w:sz="0" w:space="0"/>
          <w:right w:val="none" w:color="auto" w:sz="0" w:space="0"/>
        </w:pBdr>
        <w:adjustRightInd w:val="0"/>
        <w:snapToGrid w:val="0"/>
        <w:spacing w:before="120" w:beforeLines="50" w:beforeAutospacing="0" w:after="0" w:afterAutospacing="0" w:line="380" w:lineRule="exact"/>
        <w:textAlignment w:val="auto"/>
        <w:outlineLvl w:val="0"/>
        <w:rPr>
          <w:rFonts w:ascii="宋体" w:hAnsi="宋体"/>
          <w:color w:val="auto"/>
          <w:kern w:val="2"/>
          <w:sz w:val="22"/>
          <w:szCs w:val="22"/>
        </w:rPr>
      </w:pPr>
    </w:p>
    <w:p>
      <w:pPr>
        <w:pStyle w:val="24"/>
        <w:widowControl w:val="0"/>
        <w:pBdr>
          <w:left w:val="none" w:color="auto" w:sz="0" w:space="0"/>
          <w:bottom w:val="none" w:color="auto" w:sz="0" w:space="0"/>
          <w:right w:val="none" w:color="auto" w:sz="0" w:space="0"/>
        </w:pBdr>
        <w:adjustRightInd w:val="0"/>
        <w:snapToGrid w:val="0"/>
        <w:spacing w:before="120" w:beforeLines="50" w:beforeAutospacing="0" w:after="0" w:afterAutospacing="0" w:line="380" w:lineRule="exact"/>
        <w:textAlignment w:val="auto"/>
        <w:outlineLvl w:val="0"/>
        <w:rPr>
          <w:rFonts w:ascii="宋体" w:hAnsi="宋体"/>
          <w:color w:val="auto"/>
          <w:kern w:val="2"/>
          <w:sz w:val="22"/>
          <w:szCs w:val="22"/>
        </w:rPr>
      </w:pPr>
      <w:r>
        <w:rPr>
          <w:rFonts w:hint="eastAsia" w:ascii="宋体" w:hAnsi="宋体"/>
          <w:color w:val="auto"/>
          <w:kern w:val="2"/>
          <w:sz w:val="22"/>
          <w:szCs w:val="22"/>
        </w:rPr>
        <w:t>四、评标细则</w:t>
      </w:r>
    </w:p>
    <w:p>
      <w:pPr>
        <w:pStyle w:val="12"/>
        <w:adjustRightInd w:val="0"/>
        <w:snapToGrid w:val="0"/>
        <w:spacing w:before="100" w:after="50" w:line="380" w:lineRule="exact"/>
        <w:rPr>
          <w:color w:val="auto"/>
          <w:sz w:val="22"/>
          <w:szCs w:val="22"/>
        </w:rPr>
      </w:pPr>
      <w:r>
        <w:rPr>
          <w:rFonts w:hint="eastAsia"/>
          <w:color w:val="auto"/>
          <w:sz w:val="22"/>
          <w:szCs w:val="22"/>
        </w:rPr>
        <w:t>（一）根据本项目实际情况及《政府采购货物和服务招标投标管理办法》第五十二条规定，本项目价格执行统一价格标准，其价格不列为评分因素。</w:t>
      </w:r>
    </w:p>
    <w:p>
      <w:pPr>
        <w:pStyle w:val="12"/>
        <w:adjustRightInd w:val="0"/>
        <w:snapToGrid w:val="0"/>
        <w:spacing w:before="100" w:after="50" w:line="380" w:lineRule="exact"/>
        <w:rPr>
          <w:color w:val="auto"/>
          <w:sz w:val="22"/>
          <w:szCs w:val="22"/>
        </w:rPr>
      </w:pPr>
      <w:r>
        <w:rPr>
          <w:rFonts w:hint="eastAsia"/>
          <w:color w:val="auto"/>
          <w:sz w:val="22"/>
          <w:szCs w:val="22"/>
        </w:rPr>
        <w:t>本次评标采用综合评分法，总分100分。即最大限度地满足招标文件实质性要求前提下，按照招标文件中规定的各项评分内容评审后，以评标总得分排序推荐中标候选供应商。</w:t>
      </w:r>
    </w:p>
    <w:p>
      <w:pPr>
        <w:pStyle w:val="12"/>
        <w:adjustRightInd w:val="0"/>
        <w:snapToGrid w:val="0"/>
        <w:spacing w:before="100" w:after="50" w:line="380" w:lineRule="exact"/>
        <w:rPr>
          <w:color w:val="auto"/>
          <w:sz w:val="22"/>
          <w:szCs w:val="22"/>
        </w:rPr>
      </w:pPr>
      <w:r>
        <w:rPr>
          <w:rFonts w:hint="eastAsia"/>
          <w:color w:val="auto"/>
          <w:sz w:val="22"/>
          <w:szCs w:val="22"/>
        </w:rPr>
        <w:t xml:space="preserve">（二）技术、资信部分的评分标准 </w:t>
      </w:r>
      <w:r>
        <w:rPr>
          <w:rFonts w:hint="eastAsia" w:eastAsia="宋体"/>
          <w:color w:val="auto"/>
          <w:sz w:val="22"/>
          <w:szCs w:val="22"/>
        </w:rPr>
        <w:t xml:space="preserve"> 100</w:t>
      </w:r>
      <w:r>
        <w:rPr>
          <w:rFonts w:hint="eastAsia"/>
          <w:color w:val="auto"/>
          <w:sz w:val="22"/>
          <w:szCs w:val="22"/>
        </w:rPr>
        <w:t>分</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420"/>
        <w:gridCol w:w="880"/>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shd w:val="clear" w:color="auto" w:fill="FFFFFF"/>
            <w:vAlign w:val="center"/>
          </w:tcPr>
          <w:p>
            <w:pPr>
              <w:jc w:val="center"/>
              <w:rPr>
                <w:rFonts w:ascii="宋体" w:eastAsia="宋体" w:cs="楷体"/>
                <w:color w:val="auto"/>
                <w:sz w:val="22"/>
                <w:szCs w:val="22"/>
              </w:rPr>
            </w:pPr>
            <w:r>
              <w:rPr>
                <w:rFonts w:hint="eastAsia" w:ascii="宋体" w:eastAsia="宋体" w:cs="楷体"/>
                <w:color w:val="auto"/>
                <w:sz w:val="22"/>
                <w:szCs w:val="22"/>
              </w:rPr>
              <w:t>序号</w:t>
            </w:r>
          </w:p>
        </w:tc>
        <w:tc>
          <w:tcPr>
            <w:tcW w:w="1420" w:type="dxa"/>
            <w:shd w:val="clear" w:color="auto" w:fill="FFFFFF"/>
            <w:vAlign w:val="center"/>
          </w:tcPr>
          <w:p>
            <w:pPr>
              <w:jc w:val="center"/>
              <w:rPr>
                <w:rFonts w:ascii="宋体" w:eastAsia="宋体" w:cs="楷体"/>
                <w:color w:val="auto"/>
                <w:sz w:val="22"/>
                <w:szCs w:val="22"/>
              </w:rPr>
            </w:pPr>
            <w:r>
              <w:rPr>
                <w:rFonts w:hint="eastAsia" w:ascii="宋体" w:eastAsia="宋体" w:cs="楷体"/>
                <w:color w:val="auto"/>
                <w:sz w:val="22"/>
                <w:szCs w:val="22"/>
              </w:rPr>
              <w:t>评分项目</w:t>
            </w:r>
          </w:p>
        </w:tc>
        <w:tc>
          <w:tcPr>
            <w:tcW w:w="880" w:type="dxa"/>
            <w:shd w:val="clear" w:color="auto" w:fill="FFFFFF"/>
            <w:vAlign w:val="center"/>
          </w:tcPr>
          <w:p>
            <w:pPr>
              <w:jc w:val="center"/>
              <w:rPr>
                <w:rFonts w:ascii="宋体" w:eastAsia="宋体" w:cs="楷体"/>
                <w:color w:val="auto"/>
                <w:sz w:val="22"/>
                <w:szCs w:val="22"/>
              </w:rPr>
            </w:pPr>
            <w:r>
              <w:rPr>
                <w:rFonts w:hint="eastAsia" w:ascii="宋体" w:eastAsia="宋体" w:cs="楷体"/>
                <w:color w:val="auto"/>
                <w:sz w:val="22"/>
                <w:szCs w:val="22"/>
              </w:rPr>
              <w:t>分值</w:t>
            </w:r>
          </w:p>
        </w:tc>
        <w:tc>
          <w:tcPr>
            <w:tcW w:w="6220" w:type="dxa"/>
            <w:shd w:val="clear" w:color="auto" w:fill="FFFFFF"/>
            <w:vAlign w:val="center"/>
          </w:tcPr>
          <w:p>
            <w:pPr>
              <w:ind w:firstLine="442"/>
              <w:jc w:val="center"/>
              <w:rPr>
                <w:rFonts w:ascii="宋体" w:eastAsia="宋体" w:cs="楷体"/>
                <w:color w:val="auto"/>
                <w:sz w:val="22"/>
                <w:szCs w:val="22"/>
              </w:rPr>
            </w:pPr>
            <w:r>
              <w:rPr>
                <w:rFonts w:hint="eastAsia" w:ascii="宋体" w:eastAsia="宋体" w:cs="楷体"/>
                <w:color w:val="auto"/>
                <w:sz w:val="22"/>
                <w:szCs w:val="22"/>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shd w:val="clear" w:color="auto" w:fill="FFFFFF"/>
            <w:vAlign w:val="center"/>
          </w:tcPr>
          <w:p>
            <w:pPr>
              <w:jc w:val="center"/>
              <w:rPr>
                <w:rFonts w:ascii="宋体" w:eastAsia="宋体"/>
                <w:color w:val="auto"/>
                <w:sz w:val="22"/>
                <w:szCs w:val="22"/>
              </w:rPr>
            </w:pPr>
            <w:r>
              <w:rPr>
                <w:rFonts w:hint="eastAsia" w:ascii="宋体" w:eastAsia="宋体"/>
                <w:color w:val="auto"/>
                <w:sz w:val="22"/>
                <w:szCs w:val="22"/>
              </w:rPr>
              <w:t>1</w:t>
            </w:r>
          </w:p>
        </w:tc>
        <w:tc>
          <w:tcPr>
            <w:tcW w:w="1420" w:type="dxa"/>
            <w:shd w:val="clear" w:color="auto" w:fill="FFFFFF"/>
            <w:vAlign w:val="center"/>
          </w:tcPr>
          <w:p>
            <w:pPr>
              <w:jc w:val="center"/>
              <w:rPr>
                <w:rFonts w:ascii="宋体" w:eastAsia="宋体" w:cs="楷体"/>
                <w:color w:val="auto"/>
                <w:sz w:val="22"/>
                <w:szCs w:val="22"/>
              </w:rPr>
            </w:pPr>
            <w:r>
              <w:rPr>
                <w:rFonts w:hint="eastAsia" w:ascii="宋体" w:eastAsia="宋体"/>
                <w:color w:val="auto"/>
                <w:sz w:val="22"/>
                <w:szCs w:val="22"/>
              </w:rPr>
              <w:t>投标人履约能力、资信和信誉</w:t>
            </w:r>
          </w:p>
        </w:tc>
        <w:tc>
          <w:tcPr>
            <w:tcW w:w="880" w:type="dxa"/>
            <w:shd w:val="clear" w:color="auto" w:fill="FFFFFF"/>
            <w:vAlign w:val="center"/>
          </w:tcPr>
          <w:p>
            <w:pPr>
              <w:jc w:val="center"/>
              <w:rPr>
                <w:rFonts w:ascii="宋体" w:eastAsia="宋体" w:cs="楷体"/>
                <w:color w:val="auto"/>
                <w:sz w:val="22"/>
                <w:szCs w:val="22"/>
              </w:rPr>
            </w:pPr>
            <w:r>
              <w:rPr>
                <w:rFonts w:hint="eastAsia" w:ascii="宋体" w:eastAsia="宋体" w:cs="楷体"/>
                <w:color w:val="auto"/>
                <w:sz w:val="22"/>
                <w:szCs w:val="22"/>
              </w:rPr>
              <w:t>8</w:t>
            </w:r>
          </w:p>
        </w:tc>
        <w:tc>
          <w:tcPr>
            <w:tcW w:w="6220" w:type="dxa"/>
            <w:shd w:val="clear" w:color="auto" w:fill="FFFFFF"/>
            <w:vAlign w:val="center"/>
          </w:tcPr>
          <w:p>
            <w:pPr>
              <w:rPr>
                <w:rFonts w:ascii="宋体" w:eastAsia="宋体"/>
                <w:color w:val="auto"/>
                <w:sz w:val="22"/>
                <w:szCs w:val="22"/>
              </w:rPr>
            </w:pPr>
            <w:r>
              <w:rPr>
                <w:rFonts w:hint="eastAsia" w:ascii="宋体" w:eastAsia="宋体"/>
                <w:color w:val="auto"/>
                <w:sz w:val="22"/>
                <w:szCs w:val="22"/>
              </w:rPr>
              <w:t>根据投标人的财务状况</w:t>
            </w:r>
            <w:r>
              <w:rPr>
                <w:rFonts w:hint="eastAsia" w:ascii="宋体" w:eastAsia="宋体"/>
                <w:color w:val="auto"/>
                <w:sz w:val="22"/>
                <w:szCs w:val="22"/>
                <w:lang w:eastAsia="zh-CN"/>
              </w:rPr>
              <w:t>（</w:t>
            </w:r>
            <w:r>
              <w:rPr>
                <w:rFonts w:hint="eastAsia" w:ascii="宋体" w:eastAsia="宋体"/>
                <w:color w:val="auto"/>
                <w:sz w:val="22"/>
                <w:szCs w:val="22"/>
                <w:lang w:val="en-US" w:eastAsia="zh-CN"/>
              </w:rPr>
              <w:t>财务审计报告</w:t>
            </w:r>
            <w:r>
              <w:rPr>
                <w:rFonts w:hint="eastAsia" w:ascii="宋体" w:eastAsia="宋体"/>
                <w:color w:val="auto"/>
                <w:sz w:val="22"/>
                <w:szCs w:val="22"/>
                <w:lang w:eastAsia="zh-CN"/>
              </w:rPr>
              <w:t>）</w:t>
            </w:r>
            <w:r>
              <w:rPr>
                <w:rFonts w:hint="eastAsia" w:ascii="宋体" w:eastAsia="宋体"/>
                <w:color w:val="auto"/>
                <w:sz w:val="22"/>
                <w:szCs w:val="22"/>
              </w:rPr>
              <w:t>、市场情况、资质、信誉等情况综合考虑，由专家综合比较打分：</w:t>
            </w:r>
          </w:p>
          <w:p>
            <w:pPr>
              <w:rPr>
                <w:rFonts w:ascii="宋体" w:eastAsia="宋体" w:cs="楷体"/>
                <w:color w:val="auto"/>
                <w:sz w:val="22"/>
                <w:szCs w:val="22"/>
              </w:rPr>
            </w:pPr>
            <w:r>
              <w:rPr>
                <w:rFonts w:hint="eastAsia" w:ascii="宋体" w:eastAsia="宋体"/>
                <w:color w:val="auto"/>
                <w:sz w:val="22"/>
                <w:szCs w:val="22"/>
              </w:rPr>
              <w:t>其中：好：8-5分；较好：5-3分；一般：3-0分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shd w:val="clear" w:color="auto" w:fill="FFFFFF"/>
            <w:vAlign w:val="center"/>
          </w:tcPr>
          <w:p>
            <w:pPr>
              <w:jc w:val="center"/>
              <w:rPr>
                <w:rFonts w:hint="eastAsia" w:ascii="宋体" w:eastAsia="宋体"/>
                <w:color w:val="auto"/>
                <w:sz w:val="22"/>
                <w:szCs w:val="22"/>
                <w:lang w:val="en-US" w:eastAsia="zh-CN"/>
              </w:rPr>
            </w:pPr>
            <w:r>
              <w:rPr>
                <w:rFonts w:hint="eastAsia" w:ascii="宋体" w:eastAsia="宋体"/>
                <w:color w:val="auto"/>
                <w:sz w:val="22"/>
                <w:szCs w:val="22"/>
                <w:lang w:val="en-US" w:eastAsia="zh-CN"/>
              </w:rPr>
              <w:t>2</w:t>
            </w:r>
          </w:p>
        </w:tc>
        <w:tc>
          <w:tcPr>
            <w:tcW w:w="1420" w:type="dxa"/>
            <w:shd w:val="clear" w:color="auto" w:fill="FFFFFF"/>
            <w:vAlign w:val="center"/>
          </w:tcPr>
          <w:p>
            <w:pPr>
              <w:jc w:val="center"/>
              <w:rPr>
                <w:rFonts w:hint="eastAsia" w:ascii="宋体" w:eastAsia="宋体"/>
                <w:color w:val="auto"/>
                <w:sz w:val="22"/>
                <w:szCs w:val="22"/>
              </w:rPr>
            </w:pPr>
            <w:r>
              <w:rPr>
                <w:rFonts w:hint="eastAsia" w:ascii="宋体" w:eastAsia="宋体" w:cs="楷体"/>
                <w:color w:val="auto"/>
                <w:sz w:val="22"/>
                <w:szCs w:val="22"/>
              </w:rPr>
              <w:t>2015年以来业绩及采购人评价</w:t>
            </w:r>
          </w:p>
        </w:tc>
        <w:tc>
          <w:tcPr>
            <w:tcW w:w="880" w:type="dxa"/>
            <w:shd w:val="clear" w:color="auto" w:fill="FFFFFF"/>
            <w:vAlign w:val="center"/>
          </w:tcPr>
          <w:p>
            <w:pPr>
              <w:jc w:val="center"/>
              <w:rPr>
                <w:rFonts w:hint="eastAsia" w:ascii="宋体" w:eastAsia="宋体" w:cs="楷体"/>
                <w:color w:val="auto"/>
                <w:sz w:val="22"/>
                <w:szCs w:val="22"/>
              </w:rPr>
            </w:pPr>
            <w:r>
              <w:rPr>
                <w:rFonts w:hint="eastAsia" w:ascii="宋体" w:eastAsia="宋体" w:cs="楷体"/>
                <w:color w:val="auto"/>
                <w:sz w:val="22"/>
                <w:szCs w:val="22"/>
              </w:rPr>
              <w:t>6</w:t>
            </w:r>
          </w:p>
        </w:tc>
        <w:tc>
          <w:tcPr>
            <w:tcW w:w="6220" w:type="dxa"/>
            <w:shd w:val="clear" w:color="auto" w:fill="FFFFFF"/>
            <w:vAlign w:val="center"/>
          </w:tcPr>
          <w:p>
            <w:pPr>
              <w:autoSpaceDE w:val="0"/>
              <w:autoSpaceDN w:val="0"/>
              <w:adjustRightInd w:val="0"/>
              <w:textAlignment w:val="bottom"/>
              <w:rPr>
                <w:rFonts w:ascii="宋体" w:eastAsia="宋体" w:cs="楷体"/>
                <w:color w:val="auto"/>
                <w:sz w:val="22"/>
                <w:szCs w:val="22"/>
              </w:rPr>
            </w:pPr>
            <w:r>
              <w:rPr>
                <w:rFonts w:hint="eastAsia" w:ascii="宋体" w:eastAsia="宋体" w:cs="楷体"/>
                <w:color w:val="auto"/>
                <w:sz w:val="22"/>
                <w:szCs w:val="22"/>
              </w:rPr>
              <w:t>每提供一个2015年1月1日以来完成的30人次及以上职工疗休养业绩得2分，最多得6分。</w:t>
            </w:r>
          </w:p>
          <w:p>
            <w:pPr>
              <w:autoSpaceDE w:val="0"/>
              <w:autoSpaceDN w:val="0"/>
              <w:adjustRightInd w:val="0"/>
              <w:textAlignment w:val="bottom"/>
              <w:rPr>
                <w:rFonts w:hint="eastAsia" w:ascii="宋体" w:eastAsia="宋体"/>
                <w:color w:val="auto"/>
                <w:sz w:val="22"/>
                <w:szCs w:val="22"/>
              </w:rPr>
            </w:pPr>
            <w:r>
              <w:rPr>
                <w:rFonts w:hint="eastAsia" w:ascii="宋体" w:eastAsia="宋体" w:cs="楷体"/>
                <w:color w:val="auto"/>
                <w:sz w:val="22"/>
                <w:szCs w:val="22"/>
              </w:rPr>
              <w:t>业绩证明材料提供合同及业主满意度书面评价原件进行核对，二者缺一不可。没提供原件的不得分。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shd w:val="clear" w:color="auto" w:fill="FFFFFF"/>
            <w:vAlign w:val="center"/>
          </w:tcPr>
          <w:p>
            <w:pPr>
              <w:jc w:val="center"/>
              <w:rPr>
                <w:rFonts w:hint="eastAsia" w:ascii="宋体" w:eastAsia="宋体"/>
                <w:color w:val="auto"/>
                <w:sz w:val="22"/>
                <w:szCs w:val="22"/>
                <w:lang w:val="en-US" w:eastAsia="zh-CN"/>
              </w:rPr>
            </w:pPr>
            <w:r>
              <w:rPr>
                <w:rFonts w:hint="eastAsia" w:ascii="宋体" w:eastAsia="宋体"/>
                <w:color w:val="auto"/>
                <w:sz w:val="22"/>
                <w:szCs w:val="22"/>
                <w:lang w:val="en-US" w:eastAsia="zh-CN"/>
              </w:rPr>
              <w:t>3</w:t>
            </w:r>
          </w:p>
        </w:tc>
        <w:tc>
          <w:tcPr>
            <w:tcW w:w="1420" w:type="dxa"/>
            <w:shd w:val="clear" w:color="auto" w:fill="FFFFFF"/>
            <w:vAlign w:val="center"/>
          </w:tcPr>
          <w:p>
            <w:pPr>
              <w:jc w:val="center"/>
              <w:rPr>
                <w:rFonts w:hint="eastAsia" w:ascii="宋体" w:eastAsia="宋体"/>
                <w:color w:val="auto"/>
                <w:sz w:val="22"/>
                <w:szCs w:val="22"/>
              </w:rPr>
            </w:pPr>
            <w:r>
              <w:rPr>
                <w:rFonts w:hint="eastAsia" w:ascii="宋体" w:eastAsia="宋体"/>
                <w:color w:val="auto"/>
                <w:sz w:val="22"/>
                <w:szCs w:val="22"/>
              </w:rPr>
              <w:t>本地化服务能力</w:t>
            </w:r>
          </w:p>
        </w:tc>
        <w:tc>
          <w:tcPr>
            <w:tcW w:w="880" w:type="dxa"/>
            <w:shd w:val="clear" w:color="auto" w:fill="FFFFFF"/>
            <w:vAlign w:val="center"/>
          </w:tcPr>
          <w:p>
            <w:pPr>
              <w:jc w:val="center"/>
              <w:rPr>
                <w:rFonts w:hint="eastAsia" w:ascii="宋体" w:eastAsia="宋体" w:cs="楷体"/>
                <w:color w:val="auto"/>
                <w:sz w:val="22"/>
                <w:szCs w:val="22"/>
                <w:lang w:eastAsia="zh-CN"/>
              </w:rPr>
            </w:pPr>
            <w:r>
              <w:rPr>
                <w:rFonts w:hint="eastAsia" w:ascii="宋体" w:eastAsia="宋体" w:cs="楷体"/>
                <w:color w:val="auto"/>
                <w:sz w:val="22"/>
                <w:szCs w:val="22"/>
                <w:lang w:val="en-US" w:eastAsia="zh-CN"/>
              </w:rPr>
              <w:t>6</w:t>
            </w:r>
          </w:p>
        </w:tc>
        <w:tc>
          <w:tcPr>
            <w:tcW w:w="6220" w:type="dxa"/>
            <w:shd w:val="clear" w:color="auto" w:fill="FFFFFF"/>
            <w:vAlign w:val="center"/>
          </w:tcPr>
          <w:p>
            <w:pPr>
              <w:autoSpaceDE w:val="0"/>
              <w:autoSpaceDN w:val="0"/>
              <w:adjustRightInd w:val="0"/>
              <w:textAlignment w:val="bottom"/>
              <w:rPr>
                <w:rFonts w:hint="eastAsia" w:ascii="宋体" w:eastAsia="宋体"/>
                <w:color w:val="auto"/>
                <w:sz w:val="22"/>
                <w:szCs w:val="22"/>
              </w:rPr>
            </w:pPr>
            <w:r>
              <w:rPr>
                <w:rFonts w:hint="eastAsia" w:ascii="宋体" w:eastAsia="宋体"/>
                <w:color w:val="auto"/>
                <w:sz w:val="22"/>
                <w:szCs w:val="22"/>
              </w:rPr>
              <w:t>投标供应商能够提供方便、快捷、优质服务</w:t>
            </w:r>
          </w:p>
          <w:p>
            <w:pPr>
              <w:autoSpaceDE w:val="0"/>
              <w:autoSpaceDN w:val="0"/>
              <w:adjustRightInd w:val="0"/>
              <w:textAlignment w:val="bottom"/>
              <w:rPr>
                <w:rFonts w:hint="eastAsia" w:ascii="宋体" w:eastAsia="宋体"/>
                <w:color w:val="auto"/>
                <w:sz w:val="22"/>
                <w:szCs w:val="22"/>
                <w:lang w:val="en-US" w:eastAsia="zh-CN"/>
              </w:rPr>
            </w:pPr>
            <w:r>
              <w:rPr>
                <w:rFonts w:hint="eastAsia" w:ascii="宋体" w:eastAsia="宋体"/>
                <w:color w:val="auto"/>
                <w:sz w:val="22"/>
                <w:szCs w:val="22"/>
              </w:rPr>
              <w:t>根据投标人</w:t>
            </w:r>
            <w:r>
              <w:rPr>
                <w:rFonts w:hint="eastAsia" w:ascii="宋体" w:eastAsia="宋体"/>
                <w:color w:val="auto"/>
                <w:sz w:val="22"/>
                <w:szCs w:val="22"/>
                <w:lang w:val="en-US" w:eastAsia="zh-CN"/>
              </w:rPr>
              <w:t>服务承诺横向比较打0-3分</w:t>
            </w:r>
          </w:p>
          <w:p>
            <w:pPr>
              <w:autoSpaceDE w:val="0"/>
              <w:autoSpaceDN w:val="0"/>
              <w:adjustRightInd w:val="0"/>
              <w:textAlignment w:val="bottom"/>
              <w:rPr>
                <w:rFonts w:hint="eastAsia" w:ascii="宋体" w:eastAsia="宋体"/>
                <w:color w:val="auto"/>
                <w:sz w:val="22"/>
                <w:szCs w:val="22"/>
              </w:rPr>
            </w:pPr>
            <w:r>
              <w:rPr>
                <w:rFonts w:hint="eastAsia" w:ascii="宋体" w:eastAsia="宋体"/>
                <w:color w:val="auto"/>
                <w:sz w:val="22"/>
                <w:szCs w:val="22"/>
                <w:lang w:val="en-US" w:eastAsia="zh-CN"/>
              </w:rPr>
              <w:t>服务响应时间</w:t>
            </w:r>
            <w:r>
              <w:rPr>
                <w:rFonts w:hint="eastAsia" w:ascii="宋体" w:eastAsia="宋体"/>
                <w:color w:val="auto"/>
                <w:sz w:val="22"/>
                <w:szCs w:val="22"/>
              </w:rPr>
              <w:t>等情况</w:t>
            </w:r>
            <w:r>
              <w:rPr>
                <w:rFonts w:hint="eastAsia" w:ascii="宋体" w:eastAsia="宋体"/>
                <w:color w:val="auto"/>
                <w:sz w:val="22"/>
                <w:szCs w:val="22"/>
                <w:lang w:val="en-US" w:eastAsia="zh-CN"/>
              </w:rPr>
              <w:t>横向比较打0-3分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shd w:val="clear" w:color="auto" w:fill="FFFFFF"/>
            <w:vAlign w:val="center"/>
          </w:tcPr>
          <w:p>
            <w:pPr>
              <w:jc w:val="center"/>
              <w:rPr>
                <w:rFonts w:hint="eastAsia" w:ascii="宋体" w:eastAsia="宋体"/>
                <w:color w:val="auto"/>
                <w:sz w:val="22"/>
                <w:szCs w:val="22"/>
                <w:lang w:val="en-US" w:eastAsia="zh-CN"/>
              </w:rPr>
            </w:pPr>
            <w:r>
              <w:rPr>
                <w:rFonts w:hint="eastAsia" w:ascii="宋体" w:eastAsia="宋体"/>
                <w:color w:val="auto"/>
                <w:sz w:val="22"/>
                <w:szCs w:val="22"/>
                <w:lang w:val="en-US" w:eastAsia="zh-CN"/>
              </w:rPr>
              <w:t>4</w:t>
            </w:r>
          </w:p>
        </w:tc>
        <w:tc>
          <w:tcPr>
            <w:tcW w:w="1420" w:type="dxa"/>
            <w:shd w:val="clear" w:color="auto" w:fill="FFFFFF"/>
            <w:vAlign w:val="center"/>
          </w:tcPr>
          <w:p>
            <w:pPr>
              <w:jc w:val="center"/>
              <w:rPr>
                <w:rFonts w:hint="eastAsia" w:ascii="宋体" w:eastAsia="宋体"/>
                <w:color w:val="auto"/>
                <w:sz w:val="22"/>
                <w:szCs w:val="22"/>
              </w:rPr>
            </w:pPr>
            <w:r>
              <w:rPr>
                <w:rFonts w:hint="eastAsia" w:ascii="宋体" w:eastAsia="宋体" w:cs="楷体"/>
                <w:color w:val="auto"/>
                <w:sz w:val="22"/>
                <w:szCs w:val="22"/>
              </w:rPr>
              <w:t>投标人旅行社质量等级</w:t>
            </w:r>
          </w:p>
        </w:tc>
        <w:tc>
          <w:tcPr>
            <w:tcW w:w="880" w:type="dxa"/>
            <w:shd w:val="clear" w:color="auto" w:fill="FFFFFF"/>
            <w:vAlign w:val="center"/>
          </w:tcPr>
          <w:p>
            <w:pPr>
              <w:jc w:val="center"/>
              <w:rPr>
                <w:rFonts w:hint="eastAsia" w:ascii="宋体" w:eastAsia="宋体" w:cs="楷体"/>
                <w:color w:val="auto"/>
                <w:sz w:val="22"/>
                <w:szCs w:val="22"/>
              </w:rPr>
            </w:pPr>
            <w:r>
              <w:rPr>
                <w:rFonts w:hint="eastAsia" w:ascii="宋体" w:eastAsia="宋体" w:cs="楷体"/>
                <w:color w:val="auto"/>
                <w:sz w:val="22"/>
                <w:szCs w:val="22"/>
              </w:rPr>
              <w:t>5</w:t>
            </w:r>
          </w:p>
        </w:tc>
        <w:tc>
          <w:tcPr>
            <w:tcW w:w="6220" w:type="dxa"/>
            <w:shd w:val="clear" w:color="auto" w:fill="FFFFFF"/>
            <w:vAlign w:val="center"/>
          </w:tcPr>
          <w:p>
            <w:pPr>
              <w:rPr>
                <w:rFonts w:hint="eastAsia" w:ascii="宋体" w:eastAsia="宋体"/>
                <w:color w:val="auto"/>
                <w:sz w:val="22"/>
                <w:szCs w:val="22"/>
              </w:rPr>
            </w:pPr>
            <w:r>
              <w:rPr>
                <w:rFonts w:hint="eastAsia" w:ascii="宋体" w:eastAsia="宋体" w:cs="楷体"/>
                <w:color w:val="auto"/>
                <w:sz w:val="22"/>
                <w:szCs w:val="22"/>
              </w:rPr>
              <w:t>经旅游行政主管部门评定为★★★★★级的旅行社得5分，★★★★级的旅行社得4分，★★★级的旅行社得3分，★★级的旅行社得2分，★级的旅行社得1分，没有评★的不得分。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shd w:val="clear" w:color="auto" w:fill="FFFFFF"/>
            <w:vAlign w:val="center"/>
          </w:tcPr>
          <w:p>
            <w:pPr>
              <w:jc w:val="center"/>
              <w:rPr>
                <w:rFonts w:hint="eastAsia" w:ascii="宋体" w:eastAsia="宋体"/>
                <w:color w:val="auto"/>
                <w:sz w:val="22"/>
                <w:szCs w:val="22"/>
                <w:lang w:val="en-US" w:eastAsia="zh-CN"/>
              </w:rPr>
            </w:pPr>
            <w:r>
              <w:rPr>
                <w:rFonts w:hint="eastAsia" w:ascii="宋体" w:eastAsia="宋体"/>
                <w:color w:val="auto"/>
                <w:sz w:val="22"/>
                <w:szCs w:val="22"/>
                <w:lang w:val="en-US" w:eastAsia="zh-CN"/>
              </w:rPr>
              <w:t>5</w:t>
            </w:r>
          </w:p>
        </w:tc>
        <w:tc>
          <w:tcPr>
            <w:tcW w:w="1420" w:type="dxa"/>
            <w:shd w:val="clear" w:color="auto" w:fill="FFFFFF"/>
            <w:vAlign w:val="center"/>
          </w:tcPr>
          <w:p>
            <w:pPr>
              <w:jc w:val="center"/>
              <w:rPr>
                <w:rFonts w:hint="eastAsia" w:ascii="宋体" w:eastAsia="宋体"/>
                <w:color w:val="auto"/>
                <w:sz w:val="22"/>
                <w:szCs w:val="22"/>
              </w:rPr>
            </w:pPr>
            <w:r>
              <w:rPr>
                <w:rFonts w:hint="eastAsia" w:ascii="宋体" w:eastAsia="宋体" w:cs="楷体"/>
                <w:color w:val="auto"/>
                <w:sz w:val="22"/>
                <w:szCs w:val="22"/>
              </w:rPr>
              <w:t>投标供应商荣誉及获奖情况</w:t>
            </w:r>
          </w:p>
        </w:tc>
        <w:tc>
          <w:tcPr>
            <w:tcW w:w="880" w:type="dxa"/>
            <w:shd w:val="clear" w:color="auto" w:fill="FFFFFF"/>
            <w:vAlign w:val="center"/>
          </w:tcPr>
          <w:p>
            <w:pPr>
              <w:jc w:val="center"/>
              <w:rPr>
                <w:rFonts w:hint="eastAsia" w:ascii="宋体" w:eastAsia="宋体" w:cs="楷体"/>
                <w:color w:val="auto"/>
                <w:sz w:val="22"/>
                <w:szCs w:val="22"/>
              </w:rPr>
            </w:pPr>
            <w:r>
              <w:rPr>
                <w:rFonts w:hint="eastAsia" w:ascii="宋体" w:eastAsia="宋体" w:cs="楷体"/>
                <w:color w:val="auto"/>
                <w:sz w:val="22"/>
                <w:szCs w:val="22"/>
              </w:rPr>
              <w:t>6</w:t>
            </w:r>
          </w:p>
        </w:tc>
        <w:tc>
          <w:tcPr>
            <w:tcW w:w="6220" w:type="dxa"/>
            <w:shd w:val="clear" w:color="auto" w:fill="FFFFFF"/>
            <w:vAlign w:val="center"/>
          </w:tcPr>
          <w:p>
            <w:pPr>
              <w:rPr>
                <w:rFonts w:hint="eastAsia" w:ascii="宋体" w:eastAsia="宋体"/>
                <w:color w:val="auto"/>
                <w:sz w:val="22"/>
                <w:szCs w:val="22"/>
              </w:rPr>
            </w:pPr>
            <w:r>
              <w:rPr>
                <w:rFonts w:hint="eastAsia" w:ascii="宋体" w:eastAsia="宋体" w:cs="楷体"/>
                <w:color w:val="auto"/>
                <w:sz w:val="22"/>
                <w:szCs w:val="22"/>
              </w:rPr>
              <w:t>根据投标供应商2015年1月1日以来县级及以上行业主管部门或人民政府颁发的荣誉及获奖情况比较打分，最多得6分。提供证书原件。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74" w:type="dxa"/>
            <w:vMerge w:val="restart"/>
            <w:shd w:val="clear" w:color="auto" w:fill="FFFFFF"/>
            <w:vAlign w:val="center"/>
          </w:tcPr>
          <w:p>
            <w:pPr>
              <w:jc w:val="center"/>
              <w:rPr>
                <w:rFonts w:hint="eastAsia" w:ascii="宋体" w:eastAsia="宋体"/>
                <w:color w:val="auto"/>
                <w:sz w:val="22"/>
                <w:szCs w:val="22"/>
                <w:lang w:val="en-US" w:eastAsia="zh-CN"/>
              </w:rPr>
            </w:pPr>
            <w:r>
              <w:rPr>
                <w:rFonts w:hint="eastAsia" w:ascii="宋体" w:eastAsia="宋体"/>
                <w:color w:val="auto"/>
                <w:sz w:val="22"/>
                <w:szCs w:val="22"/>
                <w:lang w:val="en-US" w:eastAsia="zh-CN"/>
              </w:rPr>
              <w:t>6</w:t>
            </w:r>
          </w:p>
        </w:tc>
        <w:tc>
          <w:tcPr>
            <w:tcW w:w="1420" w:type="dxa"/>
            <w:vMerge w:val="restart"/>
            <w:shd w:val="clear" w:color="auto" w:fill="FFFFFF"/>
            <w:vAlign w:val="center"/>
          </w:tcPr>
          <w:p>
            <w:pPr>
              <w:jc w:val="center"/>
              <w:rPr>
                <w:rFonts w:hint="eastAsia" w:ascii="宋体" w:eastAsia="宋体"/>
                <w:color w:val="auto"/>
                <w:sz w:val="22"/>
                <w:szCs w:val="22"/>
              </w:rPr>
            </w:pPr>
            <w:r>
              <w:rPr>
                <w:rFonts w:hint="eastAsia" w:ascii="宋体" w:eastAsia="宋体" w:cs="楷体"/>
                <w:color w:val="auto"/>
                <w:sz w:val="22"/>
                <w:szCs w:val="22"/>
              </w:rPr>
              <w:t>实施本项目的整体服务方案、承诺</w:t>
            </w:r>
          </w:p>
        </w:tc>
        <w:tc>
          <w:tcPr>
            <w:tcW w:w="880" w:type="dxa"/>
            <w:vMerge w:val="restart"/>
            <w:shd w:val="clear" w:color="auto" w:fill="FFFFFF"/>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17</w:t>
            </w:r>
          </w:p>
        </w:tc>
        <w:tc>
          <w:tcPr>
            <w:tcW w:w="6220" w:type="dxa"/>
            <w:shd w:val="clear" w:color="auto" w:fill="FFFFFF"/>
            <w:vAlign w:val="center"/>
          </w:tcPr>
          <w:p>
            <w:pPr>
              <w:rPr>
                <w:rFonts w:hint="eastAsia" w:ascii="宋体" w:eastAsia="宋体"/>
                <w:color w:val="auto"/>
                <w:sz w:val="22"/>
                <w:szCs w:val="22"/>
              </w:rPr>
            </w:pPr>
            <w:r>
              <w:rPr>
                <w:rFonts w:hint="eastAsia" w:ascii="宋体" w:eastAsia="宋体" w:cs="楷体"/>
                <w:color w:val="auto"/>
                <w:sz w:val="22"/>
                <w:szCs w:val="22"/>
              </w:rPr>
              <w:t>根据各投标人服务流程、费用、服务内容、服务标准等比较打分。（优:</w:t>
            </w:r>
            <w:r>
              <w:rPr>
                <w:rFonts w:hint="eastAsia" w:ascii="宋体" w:eastAsia="宋体" w:cs="楷体"/>
                <w:color w:val="auto"/>
                <w:sz w:val="22"/>
                <w:szCs w:val="22"/>
                <w:lang w:val="en-US" w:eastAsia="zh-CN"/>
              </w:rPr>
              <w:t>9</w:t>
            </w:r>
            <w:r>
              <w:rPr>
                <w:rFonts w:hint="eastAsia" w:ascii="宋体" w:eastAsia="宋体" w:cs="楷体"/>
                <w:color w:val="auto"/>
                <w:sz w:val="22"/>
                <w:szCs w:val="22"/>
              </w:rPr>
              <w:t>-</w:t>
            </w:r>
            <w:r>
              <w:rPr>
                <w:rFonts w:hint="eastAsia" w:ascii="宋体" w:eastAsia="宋体" w:cs="楷体"/>
                <w:color w:val="auto"/>
                <w:sz w:val="22"/>
                <w:szCs w:val="22"/>
                <w:lang w:val="en-US" w:eastAsia="zh-CN"/>
              </w:rPr>
              <w:t>6</w:t>
            </w:r>
            <w:r>
              <w:rPr>
                <w:rFonts w:hint="eastAsia" w:ascii="宋体" w:eastAsia="宋体" w:cs="楷体"/>
                <w:color w:val="auto"/>
                <w:sz w:val="22"/>
                <w:szCs w:val="22"/>
              </w:rPr>
              <w:t>；良：</w:t>
            </w:r>
            <w:r>
              <w:rPr>
                <w:rFonts w:hint="eastAsia" w:ascii="宋体" w:eastAsia="宋体" w:cs="楷体"/>
                <w:color w:val="auto"/>
                <w:sz w:val="22"/>
                <w:szCs w:val="22"/>
                <w:lang w:val="en-US" w:eastAsia="zh-CN"/>
              </w:rPr>
              <w:t>6</w:t>
            </w:r>
            <w:r>
              <w:rPr>
                <w:rFonts w:hint="eastAsia" w:ascii="宋体" w:eastAsia="宋体" w:cs="楷体"/>
                <w:color w:val="auto"/>
                <w:sz w:val="22"/>
                <w:szCs w:val="22"/>
              </w:rPr>
              <w:t>-3；一般：3-0）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74" w:type="dxa"/>
            <w:vMerge w:val="continue"/>
            <w:vAlign w:val="center"/>
          </w:tcPr>
          <w:p>
            <w:pPr>
              <w:jc w:val="center"/>
              <w:rPr>
                <w:rFonts w:hint="eastAsia" w:ascii="宋体" w:eastAsia="宋体" w:cs="楷体"/>
                <w:color w:val="auto"/>
                <w:sz w:val="22"/>
                <w:szCs w:val="22"/>
              </w:rPr>
            </w:pPr>
          </w:p>
        </w:tc>
        <w:tc>
          <w:tcPr>
            <w:tcW w:w="1420" w:type="dxa"/>
            <w:vMerge w:val="continue"/>
            <w:vAlign w:val="center"/>
          </w:tcPr>
          <w:p>
            <w:pPr>
              <w:jc w:val="center"/>
              <w:rPr>
                <w:rFonts w:ascii="宋体" w:eastAsia="宋体" w:cs="楷体"/>
                <w:color w:val="auto"/>
                <w:sz w:val="22"/>
                <w:szCs w:val="22"/>
              </w:rPr>
            </w:pPr>
          </w:p>
        </w:tc>
        <w:tc>
          <w:tcPr>
            <w:tcW w:w="880" w:type="dxa"/>
            <w:vMerge w:val="continue"/>
            <w:vAlign w:val="center"/>
          </w:tcPr>
          <w:p>
            <w:pPr>
              <w:jc w:val="center"/>
              <w:rPr>
                <w:rFonts w:ascii="宋体" w:eastAsia="宋体" w:cs="楷体"/>
                <w:color w:val="auto"/>
                <w:sz w:val="22"/>
                <w:szCs w:val="22"/>
              </w:rPr>
            </w:pPr>
          </w:p>
        </w:tc>
        <w:tc>
          <w:tcPr>
            <w:tcW w:w="6220" w:type="dxa"/>
            <w:vAlign w:val="center"/>
          </w:tcPr>
          <w:p>
            <w:pPr>
              <w:rPr>
                <w:rFonts w:ascii="宋体" w:eastAsia="宋体" w:cs="楷体"/>
                <w:color w:val="auto"/>
                <w:sz w:val="22"/>
                <w:szCs w:val="22"/>
              </w:rPr>
            </w:pPr>
            <w:r>
              <w:rPr>
                <w:rFonts w:hint="eastAsia" w:ascii="宋体" w:eastAsia="宋体" w:cs="楷体"/>
                <w:color w:val="auto"/>
                <w:sz w:val="22"/>
                <w:szCs w:val="22"/>
              </w:rPr>
              <w:t>根据各投标人提供的人身财产保护措施、意外状况的处理方案等比较打分。（优:8-5；良：5-3；一般：3-0）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874" w:type="dxa"/>
            <w:vAlign w:val="center"/>
          </w:tcPr>
          <w:p>
            <w:pPr>
              <w:jc w:val="center"/>
              <w:rPr>
                <w:rFonts w:hint="eastAsia" w:ascii="宋体" w:eastAsia="宋体" w:cs="楷体"/>
                <w:color w:val="auto"/>
                <w:sz w:val="22"/>
                <w:szCs w:val="22"/>
                <w:lang w:eastAsia="zh-CN"/>
              </w:rPr>
            </w:pPr>
            <w:r>
              <w:rPr>
                <w:rFonts w:hint="eastAsia" w:ascii="宋体" w:eastAsia="宋体" w:cs="楷体"/>
                <w:color w:val="auto"/>
                <w:sz w:val="22"/>
                <w:szCs w:val="22"/>
                <w:lang w:val="en-US" w:eastAsia="zh-CN"/>
              </w:rPr>
              <w:t>7</w:t>
            </w:r>
          </w:p>
        </w:tc>
        <w:tc>
          <w:tcPr>
            <w:tcW w:w="1420" w:type="dxa"/>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rPr>
              <w:t>模拟疗休养</w:t>
            </w:r>
            <w:r>
              <w:rPr>
                <w:rFonts w:hint="eastAsia" w:ascii="宋体" w:eastAsia="宋体" w:cs="楷体"/>
                <w:color w:val="auto"/>
                <w:sz w:val="22"/>
                <w:szCs w:val="22"/>
                <w:lang w:val="en-US" w:eastAsia="zh-CN"/>
              </w:rPr>
              <w:t>路线</w:t>
            </w:r>
          </w:p>
        </w:tc>
        <w:tc>
          <w:tcPr>
            <w:tcW w:w="880" w:type="dxa"/>
            <w:vAlign w:val="center"/>
          </w:tcPr>
          <w:p>
            <w:pPr>
              <w:jc w:val="center"/>
              <w:rPr>
                <w:rFonts w:ascii="宋体" w:eastAsia="宋体" w:cs="楷体"/>
                <w:color w:val="auto"/>
                <w:sz w:val="22"/>
                <w:szCs w:val="22"/>
              </w:rPr>
            </w:pPr>
            <w:r>
              <w:rPr>
                <w:rFonts w:hint="eastAsia" w:ascii="宋体" w:eastAsia="宋体" w:cs="楷体"/>
                <w:color w:val="auto"/>
                <w:sz w:val="22"/>
                <w:szCs w:val="22"/>
              </w:rPr>
              <w:t>20</w:t>
            </w:r>
          </w:p>
        </w:tc>
        <w:tc>
          <w:tcPr>
            <w:tcW w:w="6220" w:type="dxa"/>
            <w:vAlign w:val="center"/>
          </w:tcPr>
          <w:p>
            <w:pPr>
              <w:snapToGrid w:val="0"/>
              <w:rPr>
                <w:rFonts w:ascii="宋体" w:eastAsia="宋体" w:cs="楷体"/>
                <w:color w:val="auto"/>
                <w:sz w:val="22"/>
                <w:szCs w:val="22"/>
              </w:rPr>
            </w:pPr>
            <w:r>
              <w:rPr>
                <w:rFonts w:hint="eastAsia" w:ascii="宋体" w:eastAsia="宋体" w:cs="楷体"/>
                <w:color w:val="auto"/>
                <w:sz w:val="22"/>
                <w:szCs w:val="22"/>
              </w:rPr>
              <w:t>根据各投标人针对本次疗休养区域的相关线路</w:t>
            </w:r>
            <w:r>
              <w:rPr>
                <w:rFonts w:hint="eastAsia" w:ascii="宋体" w:eastAsia="宋体" w:cs="楷体"/>
                <w:color w:val="auto"/>
                <w:sz w:val="22"/>
                <w:szCs w:val="22"/>
                <w:lang w:val="en-US" w:eastAsia="zh-CN"/>
              </w:rPr>
              <w:t>设计</w:t>
            </w:r>
            <w:r>
              <w:rPr>
                <w:rFonts w:hint="eastAsia" w:ascii="宋体" w:eastAsia="宋体" w:cs="楷体"/>
                <w:color w:val="auto"/>
                <w:sz w:val="22"/>
                <w:szCs w:val="22"/>
              </w:rPr>
              <w:t>（每个区域至少一条）的制定对比打分。</w:t>
            </w:r>
          </w:p>
          <w:p>
            <w:pPr>
              <w:numPr>
                <w:ilvl w:val="0"/>
                <w:numId w:val="4"/>
              </w:numPr>
              <w:snapToGrid w:val="0"/>
              <w:rPr>
                <w:rFonts w:ascii="宋体" w:eastAsia="宋体" w:cs="楷体"/>
                <w:color w:val="auto"/>
                <w:sz w:val="22"/>
                <w:szCs w:val="22"/>
              </w:rPr>
            </w:pPr>
            <w:r>
              <w:rPr>
                <w:rFonts w:hint="eastAsia" w:ascii="宋体" w:eastAsia="宋体" w:cs="楷体"/>
                <w:color w:val="auto"/>
                <w:sz w:val="22"/>
                <w:szCs w:val="22"/>
              </w:rPr>
              <w:t>温州市对口支援（扶贫协作、对口合作）省（0-5分）</w:t>
            </w:r>
          </w:p>
          <w:p>
            <w:pPr>
              <w:numPr>
                <w:ilvl w:val="0"/>
                <w:numId w:val="4"/>
              </w:numPr>
              <w:snapToGrid w:val="0"/>
              <w:rPr>
                <w:rFonts w:ascii="宋体" w:eastAsia="宋体" w:cs="楷体"/>
                <w:color w:val="auto"/>
                <w:sz w:val="22"/>
                <w:szCs w:val="22"/>
              </w:rPr>
            </w:pPr>
            <w:r>
              <w:rPr>
                <w:rFonts w:hint="eastAsia" w:ascii="宋体" w:eastAsia="宋体" w:cs="楷体"/>
                <w:color w:val="auto"/>
                <w:sz w:val="22"/>
                <w:szCs w:val="22"/>
              </w:rPr>
              <w:t>自治区（新疆阿克苏拜城县和兵团一师九团、青海海西州格尔木市、西藏那曲地区嘉黎县，四川省阿坝州阿坝县、红原县、壤塘县，南充市南部县，重庆市涪陵区三峡库区，吉林市）（0-5分）</w:t>
            </w:r>
          </w:p>
          <w:p>
            <w:pPr>
              <w:numPr>
                <w:ilvl w:val="0"/>
                <w:numId w:val="4"/>
              </w:numPr>
              <w:snapToGrid w:val="0"/>
              <w:rPr>
                <w:rFonts w:ascii="宋体" w:eastAsia="宋体" w:cs="楷体"/>
                <w:color w:val="auto"/>
                <w:sz w:val="22"/>
                <w:szCs w:val="22"/>
              </w:rPr>
            </w:pPr>
            <w:r>
              <w:rPr>
                <w:rFonts w:hint="eastAsia" w:ascii="宋体" w:eastAsia="宋体" w:cs="楷体"/>
                <w:color w:val="auto"/>
                <w:sz w:val="22"/>
                <w:szCs w:val="22"/>
              </w:rPr>
              <w:t>和浙皖闽赣国家生态旅游协作区（0-5分）</w:t>
            </w:r>
          </w:p>
          <w:p>
            <w:pPr>
              <w:numPr>
                <w:ilvl w:val="0"/>
                <w:numId w:val="4"/>
              </w:numPr>
              <w:snapToGrid w:val="0"/>
              <w:rPr>
                <w:rFonts w:ascii="宋体" w:eastAsia="宋体" w:cs="楷体"/>
                <w:color w:val="auto"/>
                <w:sz w:val="22"/>
                <w:szCs w:val="22"/>
              </w:rPr>
            </w:pPr>
            <w:r>
              <w:rPr>
                <w:rFonts w:hint="eastAsia" w:ascii="宋体" w:eastAsia="宋体" w:cs="楷体"/>
                <w:color w:val="auto"/>
                <w:sz w:val="22"/>
                <w:szCs w:val="22"/>
              </w:rPr>
              <w:t>长三角（沪苏浙皖）区域（0-5分）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874" w:type="dxa"/>
            <w:vAlign w:val="center"/>
          </w:tcPr>
          <w:p>
            <w:pPr>
              <w:jc w:val="center"/>
              <w:rPr>
                <w:rFonts w:hint="eastAsia" w:ascii="宋体" w:eastAsia="宋体" w:cs="楷体"/>
                <w:color w:val="auto"/>
                <w:sz w:val="22"/>
                <w:szCs w:val="22"/>
                <w:lang w:eastAsia="zh-CN"/>
              </w:rPr>
            </w:pPr>
            <w:r>
              <w:rPr>
                <w:rFonts w:hint="eastAsia" w:ascii="宋体" w:eastAsia="宋体" w:cs="楷体"/>
                <w:color w:val="auto"/>
                <w:sz w:val="22"/>
                <w:szCs w:val="22"/>
                <w:lang w:val="en-US" w:eastAsia="zh-CN"/>
              </w:rPr>
              <w:t>8</w:t>
            </w:r>
          </w:p>
        </w:tc>
        <w:tc>
          <w:tcPr>
            <w:tcW w:w="1420" w:type="dxa"/>
            <w:vAlign w:val="center"/>
          </w:tcPr>
          <w:p>
            <w:pPr>
              <w:jc w:val="center"/>
              <w:rPr>
                <w:rFonts w:ascii="宋体" w:eastAsia="宋体" w:cs="楷体"/>
                <w:color w:val="auto"/>
                <w:sz w:val="22"/>
                <w:szCs w:val="22"/>
              </w:rPr>
            </w:pPr>
            <w:r>
              <w:rPr>
                <w:rFonts w:hint="eastAsia" w:ascii="宋体" w:eastAsia="宋体" w:cs="楷体"/>
                <w:color w:val="auto"/>
                <w:sz w:val="22"/>
                <w:szCs w:val="22"/>
              </w:rPr>
              <w:t>企业管理制度、投诉处理等制度建设是否规范</w:t>
            </w:r>
          </w:p>
        </w:tc>
        <w:tc>
          <w:tcPr>
            <w:tcW w:w="880" w:type="dxa"/>
            <w:vAlign w:val="center"/>
          </w:tcPr>
          <w:p>
            <w:pPr>
              <w:jc w:val="center"/>
              <w:rPr>
                <w:rFonts w:ascii="宋体" w:eastAsia="宋体" w:cs="楷体"/>
                <w:color w:val="auto"/>
                <w:sz w:val="22"/>
                <w:szCs w:val="22"/>
              </w:rPr>
            </w:pPr>
            <w:r>
              <w:rPr>
                <w:rFonts w:hint="eastAsia" w:ascii="宋体" w:eastAsia="宋体" w:cs="楷体"/>
                <w:color w:val="auto"/>
                <w:sz w:val="22"/>
                <w:szCs w:val="22"/>
              </w:rPr>
              <w:t>8</w:t>
            </w:r>
          </w:p>
        </w:tc>
        <w:tc>
          <w:tcPr>
            <w:tcW w:w="6220" w:type="dxa"/>
            <w:vAlign w:val="center"/>
          </w:tcPr>
          <w:p>
            <w:pPr>
              <w:rPr>
                <w:rFonts w:hint="eastAsia" w:ascii="宋体" w:eastAsia="宋体" w:cs="楷体"/>
                <w:color w:val="auto"/>
                <w:sz w:val="22"/>
                <w:szCs w:val="22"/>
              </w:rPr>
            </w:pPr>
            <w:r>
              <w:rPr>
                <w:rFonts w:hint="eastAsia" w:ascii="宋体" w:eastAsia="宋体" w:cs="楷体"/>
                <w:color w:val="auto"/>
                <w:sz w:val="22"/>
                <w:szCs w:val="22"/>
              </w:rPr>
              <w:t>根据供应商管理制度是否规范酌情打分。</w:t>
            </w:r>
          </w:p>
          <w:p>
            <w:pPr>
              <w:rPr>
                <w:rFonts w:ascii="宋体" w:eastAsia="宋体" w:cs="楷体"/>
                <w:color w:val="auto"/>
                <w:sz w:val="22"/>
                <w:szCs w:val="22"/>
              </w:rPr>
            </w:pPr>
            <w:r>
              <w:rPr>
                <w:rFonts w:hint="eastAsia" w:ascii="宋体" w:eastAsia="宋体" w:cs="楷体"/>
                <w:color w:val="auto"/>
                <w:sz w:val="22"/>
                <w:szCs w:val="22"/>
              </w:rPr>
              <w:t>（优:8-5；良：5-3；一般：3-0）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874" w:type="dxa"/>
            <w:vAlign w:val="center"/>
          </w:tcPr>
          <w:p>
            <w:pPr>
              <w:jc w:val="center"/>
              <w:rPr>
                <w:rFonts w:hint="eastAsia" w:ascii="宋体" w:eastAsia="宋体" w:cs="楷体"/>
                <w:color w:val="auto"/>
                <w:sz w:val="22"/>
                <w:szCs w:val="22"/>
                <w:lang w:eastAsia="zh-CN"/>
              </w:rPr>
            </w:pPr>
            <w:r>
              <w:rPr>
                <w:rFonts w:hint="eastAsia" w:ascii="宋体" w:eastAsia="宋体" w:cs="楷体"/>
                <w:color w:val="auto"/>
                <w:sz w:val="22"/>
                <w:szCs w:val="22"/>
                <w:lang w:val="en-US" w:eastAsia="zh-CN"/>
              </w:rPr>
              <w:t>9</w:t>
            </w:r>
          </w:p>
        </w:tc>
        <w:tc>
          <w:tcPr>
            <w:tcW w:w="1420" w:type="dxa"/>
            <w:vAlign w:val="center"/>
          </w:tcPr>
          <w:p>
            <w:pPr>
              <w:jc w:val="center"/>
              <w:rPr>
                <w:rFonts w:ascii="宋体" w:eastAsia="宋体" w:cs="楷体"/>
                <w:color w:val="auto"/>
                <w:sz w:val="22"/>
                <w:szCs w:val="22"/>
              </w:rPr>
            </w:pPr>
            <w:r>
              <w:rPr>
                <w:rFonts w:hint="eastAsia" w:ascii="宋体" w:eastAsia="宋体" w:cs="楷体"/>
                <w:color w:val="auto"/>
                <w:sz w:val="22"/>
                <w:szCs w:val="22"/>
              </w:rPr>
              <w:t>投入本项目负责人资历资格从业经验</w:t>
            </w:r>
          </w:p>
        </w:tc>
        <w:tc>
          <w:tcPr>
            <w:tcW w:w="880" w:type="dxa"/>
            <w:vAlign w:val="center"/>
          </w:tcPr>
          <w:p>
            <w:pPr>
              <w:jc w:val="center"/>
              <w:rPr>
                <w:rFonts w:ascii="宋体" w:eastAsia="宋体" w:cs="楷体"/>
                <w:color w:val="auto"/>
                <w:sz w:val="22"/>
                <w:szCs w:val="22"/>
              </w:rPr>
            </w:pPr>
            <w:r>
              <w:rPr>
                <w:rFonts w:hint="eastAsia" w:ascii="宋体" w:eastAsia="宋体" w:cs="楷体"/>
                <w:color w:val="auto"/>
                <w:sz w:val="22"/>
                <w:szCs w:val="22"/>
              </w:rPr>
              <w:t>5</w:t>
            </w:r>
          </w:p>
        </w:tc>
        <w:tc>
          <w:tcPr>
            <w:tcW w:w="6220" w:type="dxa"/>
            <w:vAlign w:val="center"/>
          </w:tcPr>
          <w:p>
            <w:pPr>
              <w:rPr>
                <w:rFonts w:ascii="宋体" w:eastAsia="宋体" w:cs="楷体"/>
                <w:color w:val="auto"/>
                <w:sz w:val="22"/>
                <w:szCs w:val="22"/>
              </w:rPr>
            </w:pPr>
            <w:r>
              <w:rPr>
                <w:rFonts w:hint="eastAsia" w:ascii="宋体" w:eastAsia="宋体" w:cs="楷体"/>
                <w:color w:val="auto"/>
                <w:sz w:val="22"/>
                <w:szCs w:val="22"/>
              </w:rPr>
              <w:t>根据投入供应商本项目负责人资历资格、荣誉、从业经验酌情打分。以本单位缴纳社保人员名单为准，须提供201</w:t>
            </w:r>
            <w:r>
              <w:rPr>
                <w:rFonts w:hint="eastAsia" w:ascii="宋体" w:eastAsia="宋体" w:cs="楷体"/>
                <w:color w:val="auto"/>
                <w:sz w:val="22"/>
                <w:szCs w:val="22"/>
                <w:lang w:val="en-US" w:eastAsia="zh-CN"/>
              </w:rPr>
              <w:t>8</w:t>
            </w:r>
            <w:r>
              <w:rPr>
                <w:rFonts w:hint="eastAsia" w:ascii="宋体" w:eastAsia="宋体" w:cs="楷体"/>
                <w:color w:val="auto"/>
                <w:sz w:val="22"/>
                <w:szCs w:val="22"/>
              </w:rPr>
              <w:t>年</w:t>
            </w:r>
            <w:r>
              <w:rPr>
                <w:rFonts w:hint="eastAsia" w:ascii="宋体" w:eastAsia="宋体" w:cs="楷体"/>
                <w:color w:val="auto"/>
                <w:sz w:val="22"/>
                <w:szCs w:val="22"/>
                <w:lang w:val="en-US" w:eastAsia="zh-CN"/>
              </w:rPr>
              <w:t>1</w:t>
            </w:r>
            <w:r>
              <w:rPr>
                <w:rFonts w:hint="eastAsia" w:ascii="宋体" w:eastAsia="宋体" w:cs="楷体"/>
                <w:color w:val="auto"/>
                <w:sz w:val="22"/>
                <w:szCs w:val="22"/>
              </w:rPr>
              <w:t>月至2018年</w:t>
            </w:r>
            <w:r>
              <w:rPr>
                <w:rFonts w:hint="eastAsia" w:ascii="宋体" w:eastAsia="宋体" w:cs="楷体"/>
                <w:color w:val="auto"/>
                <w:sz w:val="22"/>
                <w:szCs w:val="22"/>
                <w:lang w:val="en-US" w:eastAsia="zh-CN"/>
              </w:rPr>
              <w:t>6</w:t>
            </w:r>
            <w:r>
              <w:rPr>
                <w:rFonts w:hint="eastAsia" w:ascii="宋体" w:eastAsia="宋体" w:cs="楷体"/>
                <w:color w:val="auto"/>
                <w:sz w:val="22"/>
                <w:szCs w:val="22"/>
              </w:rPr>
              <w:t>月社保部门出具的本单位缴纳的社保证明原件。（优:5-4；良：4-2；一般：2-0）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74" w:type="dxa"/>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10</w:t>
            </w:r>
          </w:p>
        </w:tc>
        <w:tc>
          <w:tcPr>
            <w:tcW w:w="1420" w:type="dxa"/>
            <w:vAlign w:val="center"/>
          </w:tcPr>
          <w:p>
            <w:pPr>
              <w:jc w:val="center"/>
              <w:rPr>
                <w:rFonts w:ascii="宋体" w:eastAsia="宋体" w:cs="楷体"/>
                <w:color w:val="auto"/>
                <w:sz w:val="22"/>
                <w:szCs w:val="22"/>
              </w:rPr>
            </w:pPr>
            <w:r>
              <w:rPr>
                <w:rFonts w:hint="eastAsia" w:ascii="宋体" w:eastAsia="宋体" w:cs="楷体"/>
                <w:color w:val="auto"/>
                <w:sz w:val="22"/>
                <w:szCs w:val="22"/>
              </w:rPr>
              <w:t>投入本项目导游人员人数</w:t>
            </w:r>
          </w:p>
        </w:tc>
        <w:tc>
          <w:tcPr>
            <w:tcW w:w="880" w:type="dxa"/>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14</w:t>
            </w:r>
          </w:p>
        </w:tc>
        <w:tc>
          <w:tcPr>
            <w:tcW w:w="6220" w:type="dxa"/>
            <w:vAlign w:val="center"/>
          </w:tcPr>
          <w:p>
            <w:pPr>
              <w:jc w:val="left"/>
              <w:rPr>
                <w:rFonts w:hint="eastAsia" w:ascii="宋体" w:eastAsia="宋体" w:cs="楷体"/>
                <w:color w:val="auto"/>
                <w:sz w:val="22"/>
                <w:szCs w:val="22"/>
                <w:lang w:val="en-US" w:eastAsia="zh-CN"/>
              </w:rPr>
            </w:pPr>
            <w:r>
              <w:rPr>
                <w:rFonts w:hint="eastAsia"/>
                <w:color w:val="auto"/>
                <w:lang w:val="en-US" w:eastAsia="zh-CN"/>
              </w:rPr>
              <w:t>1</w:t>
            </w:r>
            <w:r>
              <w:rPr>
                <w:rFonts w:hint="eastAsia" w:ascii="宋体" w:eastAsia="宋体" w:cs="楷体"/>
                <w:color w:val="auto"/>
                <w:sz w:val="22"/>
                <w:szCs w:val="22"/>
                <w:lang w:val="en-US" w:eastAsia="zh-CN"/>
              </w:rPr>
              <w:t>）具有国导证的每人得1分，本小项最高得10分。以本单位缴纳社保人员名单为准，须提供2018年1-6月份社保部门出具的本单位缴纳的社保证明原件。</w:t>
            </w:r>
          </w:p>
          <w:p>
            <w:pPr>
              <w:jc w:val="left"/>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2）根据具有国导证的人员荣誉及获奖情况打0-4分：</w:t>
            </w:r>
          </w:p>
          <w:p>
            <w:pPr>
              <w:jc w:val="left"/>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获得过县级及以上行业主管部门或人民政府颁发的荣誉及获奖的得2分；</w:t>
            </w:r>
          </w:p>
          <w:p>
            <w:pPr>
              <w:jc w:val="left"/>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获得过市级及以上行业主管部门或人民政府颁发的荣誉及获奖的得3分；</w:t>
            </w:r>
          </w:p>
          <w:p>
            <w:pPr>
              <w:jc w:val="left"/>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获得过省级级及以上行业主管部门或人民政府颁发的荣誉及获奖的得4分。</w:t>
            </w:r>
          </w:p>
          <w:p>
            <w:pPr>
              <w:pStyle w:val="2"/>
              <w:rPr>
                <w:rFonts w:hint="eastAsia"/>
                <w:color w:val="auto"/>
                <w:lang w:val="en-US" w:eastAsia="zh-CN"/>
              </w:rPr>
            </w:pPr>
            <w:r>
              <w:rPr>
                <w:rFonts w:hint="eastAsia"/>
                <w:color w:val="auto"/>
                <w:sz w:val="22"/>
                <w:szCs w:val="22"/>
                <w:lang w:val="en-US" w:eastAsia="zh-CN"/>
              </w:rPr>
              <w:t>同个人员不重复计分，按最高荣誉计。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74" w:type="dxa"/>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11</w:t>
            </w:r>
          </w:p>
        </w:tc>
        <w:tc>
          <w:tcPr>
            <w:tcW w:w="1420" w:type="dxa"/>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其他优惠服务</w:t>
            </w:r>
          </w:p>
        </w:tc>
        <w:tc>
          <w:tcPr>
            <w:tcW w:w="880" w:type="dxa"/>
            <w:vAlign w:val="center"/>
          </w:tcPr>
          <w:p>
            <w:pPr>
              <w:jc w:val="cente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5</w:t>
            </w:r>
          </w:p>
        </w:tc>
        <w:tc>
          <w:tcPr>
            <w:tcW w:w="6220" w:type="dxa"/>
            <w:vAlign w:val="center"/>
          </w:tcPr>
          <w:p>
            <w:pPr>
              <w:rPr>
                <w:rFonts w:hint="eastAsia" w:ascii="宋体" w:eastAsia="宋体" w:cs="楷体"/>
                <w:color w:val="auto"/>
                <w:sz w:val="22"/>
                <w:szCs w:val="22"/>
                <w:lang w:val="en-US" w:eastAsia="zh-CN"/>
              </w:rPr>
            </w:pPr>
            <w:r>
              <w:rPr>
                <w:rFonts w:hint="eastAsia" w:ascii="宋体" w:eastAsia="宋体" w:cs="楷体"/>
                <w:color w:val="auto"/>
                <w:sz w:val="22"/>
                <w:szCs w:val="22"/>
                <w:lang w:val="en-US" w:eastAsia="zh-CN"/>
              </w:rPr>
              <w:t>除招标文件中规定的服务要求以外，投标供应商针对本项目的优惠服务，根据其实用性、合理性横向比较打分。</w:t>
            </w:r>
          </w:p>
        </w:tc>
      </w:tr>
    </w:tbl>
    <w:p>
      <w:pPr>
        <w:adjustRightInd w:val="0"/>
        <w:snapToGrid w:val="0"/>
        <w:spacing w:before="100" w:after="50" w:line="380" w:lineRule="exact"/>
        <w:rPr>
          <w:rFonts w:ascii="宋体"/>
          <w:color w:val="auto"/>
          <w:sz w:val="22"/>
          <w:szCs w:val="22"/>
        </w:rPr>
      </w:pPr>
    </w:p>
    <w:p>
      <w:pPr>
        <w:adjustRightInd w:val="0"/>
        <w:snapToGrid w:val="0"/>
        <w:spacing w:before="100" w:after="50" w:line="380" w:lineRule="exact"/>
        <w:ind w:firstLine="431" w:firstLineChars="196"/>
        <w:jc w:val="center"/>
        <w:rPr>
          <w:rFonts w:ascii="宋体"/>
          <w:color w:val="auto"/>
          <w:sz w:val="22"/>
          <w:szCs w:val="22"/>
        </w:rPr>
      </w:pPr>
      <w:r>
        <w:rPr>
          <w:rFonts w:hint="eastAsia" w:ascii="宋体"/>
          <w:color w:val="auto"/>
          <w:sz w:val="22"/>
          <w:szCs w:val="22"/>
        </w:rPr>
        <w:t>五、说明</w:t>
      </w:r>
    </w:p>
    <w:p>
      <w:pPr>
        <w:pStyle w:val="12"/>
        <w:adjustRightInd w:val="0"/>
        <w:snapToGrid w:val="0"/>
        <w:spacing w:before="100" w:after="50" w:line="380" w:lineRule="exact"/>
        <w:rPr>
          <w:rFonts w:eastAsia="宋体"/>
          <w:color w:val="auto"/>
          <w:sz w:val="22"/>
          <w:szCs w:val="22"/>
        </w:rPr>
      </w:pPr>
      <w:r>
        <w:rPr>
          <w:rFonts w:hint="eastAsia"/>
          <w:color w:val="auto"/>
          <w:sz w:val="22"/>
          <w:szCs w:val="22"/>
        </w:rPr>
        <w:t>1、每个</w:t>
      </w:r>
      <w:r>
        <w:rPr>
          <w:rFonts w:hint="eastAsia" w:hAnsi="宋体" w:eastAsia="宋体" w:cs="宋体"/>
          <w:color w:val="auto"/>
          <w:sz w:val="22"/>
          <w:szCs w:val="22"/>
        </w:rPr>
        <w:t>投标供应商</w:t>
      </w:r>
      <w:r>
        <w:rPr>
          <w:rFonts w:hint="eastAsia"/>
          <w:color w:val="auto"/>
          <w:sz w:val="22"/>
          <w:szCs w:val="22"/>
        </w:rPr>
        <w:t>最终得分=技术资信部分分值（所有评标委员会成员打分的算术平均值）＋商务报价部分分值。</w:t>
      </w:r>
    </w:p>
    <w:p>
      <w:pPr>
        <w:pStyle w:val="12"/>
        <w:adjustRightInd w:val="0"/>
        <w:snapToGrid w:val="0"/>
        <w:spacing w:before="100" w:after="50" w:line="380" w:lineRule="exact"/>
        <w:rPr>
          <w:rFonts w:eastAsia="宋体"/>
          <w:color w:val="auto"/>
          <w:sz w:val="22"/>
          <w:szCs w:val="22"/>
        </w:rPr>
      </w:pPr>
      <w:r>
        <w:rPr>
          <w:rFonts w:hint="eastAsia"/>
          <w:color w:val="auto"/>
          <w:sz w:val="22"/>
          <w:szCs w:val="22"/>
        </w:rPr>
        <w:t>2、评标委员会推荐</w:t>
      </w:r>
      <w:r>
        <w:rPr>
          <w:rFonts w:hint="eastAsia" w:eastAsia="宋体"/>
          <w:color w:val="auto"/>
          <w:sz w:val="22"/>
          <w:szCs w:val="22"/>
        </w:rPr>
        <w:t>综合</w:t>
      </w:r>
      <w:r>
        <w:rPr>
          <w:rFonts w:hint="eastAsia"/>
          <w:color w:val="auto"/>
          <w:sz w:val="22"/>
          <w:szCs w:val="22"/>
        </w:rPr>
        <w:t>得分</w:t>
      </w:r>
      <w:r>
        <w:rPr>
          <w:rFonts w:hint="eastAsia" w:eastAsia="宋体"/>
          <w:color w:val="auto"/>
          <w:sz w:val="22"/>
          <w:szCs w:val="22"/>
        </w:rPr>
        <w:t>第一</w:t>
      </w:r>
      <w:r>
        <w:rPr>
          <w:rFonts w:hint="eastAsia"/>
          <w:color w:val="auto"/>
          <w:sz w:val="22"/>
          <w:szCs w:val="22"/>
        </w:rPr>
        <w:t>的投标供应商为预中标人（如果</w:t>
      </w:r>
      <w:r>
        <w:rPr>
          <w:rFonts w:hint="eastAsia" w:eastAsia="宋体"/>
          <w:color w:val="auto"/>
          <w:sz w:val="22"/>
          <w:szCs w:val="22"/>
        </w:rPr>
        <w:t>综合</w:t>
      </w:r>
      <w:r>
        <w:rPr>
          <w:rFonts w:hint="eastAsia"/>
          <w:color w:val="auto"/>
          <w:sz w:val="22"/>
          <w:szCs w:val="22"/>
        </w:rPr>
        <w:t>得分相同则按报价从低到高顺序依次推荐为预中标人）；如果</w:t>
      </w:r>
      <w:r>
        <w:rPr>
          <w:rFonts w:hint="eastAsia" w:eastAsia="宋体"/>
          <w:color w:val="auto"/>
          <w:sz w:val="22"/>
          <w:szCs w:val="22"/>
        </w:rPr>
        <w:t>综合</w:t>
      </w:r>
      <w:r>
        <w:rPr>
          <w:rFonts w:hint="eastAsia"/>
          <w:color w:val="auto"/>
          <w:sz w:val="22"/>
          <w:szCs w:val="22"/>
        </w:rPr>
        <w:t>得分相同，报价也相同，以抽签决定，并编写评审报告</w:t>
      </w:r>
    </w:p>
    <w:p>
      <w:pPr>
        <w:pStyle w:val="12"/>
        <w:adjustRightInd w:val="0"/>
        <w:snapToGrid w:val="0"/>
        <w:spacing w:before="100" w:after="50" w:line="380" w:lineRule="exact"/>
        <w:rPr>
          <w:color w:val="auto"/>
          <w:sz w:val="22"/>
          <w:szCs w:val="22"/>
        </w:rPr>
      </w:pPr>
      <w:r>
        <w:rPr>
          <w:rFonts w:hint="eastAsia"/>
          <w:color w:val="auto"/>
          <w:sz w:val="22"/>
          <w:szCs w:val="22"/>
        </w:rPr>
        <w:t>3、所有分值计算保留小数点后二位，小数点后三位四舍五入。</w:t>
      </w:r>
    </w:p>
    <w:p>
      <w:pPr>
        <w:pStyle w:val="12"/>
        <w:adjustRightInd w:val="0"/>
        <w:snapToGrid w:val="0"/>
        <w:spacing w:before="100" w:after="50" w:line="380" w:lineRule="exact"/>
        <w:rPr>
          <w:color w:val="auto"/>
          <w:sz w:val="22"/>
          <w:szCs w:val="22"/>
        </w:rPr>
      </w:pPr>
      <w:r>
        <w:rPr>
          <w:rFonts w:hint="eastAsia"/>
          <w:color w:val="auto"/>
          <w:sz w:val="22"/>
          <w:szCs w:val="22"/>
        </w:rPr>
        <w:t>参见本</w:t>
      </w:r>
      <w:r>
        <w:rPr>
          <w:rFonts w:hint="eastAsia" w:eastAsia="宋体"/>
          <w:color w:val="auto"/>
          <w:sz w:val="22"/>
          <w:szCs w:val="22"/>
        </w:rPr>
        <w:t>招标文件</w:t>
      </w:r>
      <w:r>
        <w:rPr>
          <w:rFonts w:hint="eastAsia"/>
          <w:color w:val="auto"/>
          <w:sz w:val="22"/>
          <w:szCs w:val="22"/>
        </w:rPr>
        <w:t>第三部分：“投标供应商须知” 中的相关内容，未尽事宜按有关法律规定处理。</w:t>
      </w:r>
    </w:p>
    <w:p>
      <w:pPr>
        <w:spacing w:line="380" w:lineRule="exact"/>
        <w:jc w:val="center"/>
        <w:rPr>
          <w:rFonts w:ascii="宋体" w:hAnsi="宋体"/>
          <w:b/>
          <w:bCs/>
          <w:color w:val="auto"/>
          <w:spacing w:val="-30"/>
          <w:sz w:val="36"/>
        </w:rPr>
      </w:pPr>
    </w:p>
    <w:p>
      <w:pPr>
        <w:spacing w:line="360" w:lineRule="auto"/>
        <w:jc w:val="center"/>
        <w:rPr>
          <w:rFonts w:ascii="宋体" w:hAnsi="宋体"/>
          <w:b/>
          <w:bCs/>
          <w:color w:val="auto"/>
          <w:spacing w:val="-30"/>
          <w:sz w:val="36"/>
        </w:rPr>
      </w:pPr>
    </w:p>
    <w:p>
      <w:pPr>
        <w:spacing w:line="360" w:lineRule="auto"/>
        <w:jc w:val="center"/>
        <w:rPr>
          <w:rFonts w:ascii="宋体" w:hAnsi="宋体"/>
          <w:b/>
          <w:bCs/>
          <w:color w:val="auto"/>
          <w:spacing w:val="-30"/>
          <w:sz w:val="36"/>
        </w:rPr>
      </w:pPr>
      <w:r>
        <w:rPr>
          <w:rFonts w:hint="eastAsia" w:ascii="宋体" w:hAnsi="宋体"/>
          <w:b/>
          <w:bCs/>
          <w:color w:val="auto"/>
          <w:spacing w:val="-30"/>
          <w:sz w:val="36"/>
        </w:rPr>
        <w:t>投标书封条</w:t>
      </w:r>
    </w:p>
    <w:p>
      <w:pPr>
        <w:spacing w:line="360" w:lineRule="auto"/>
        <w:jc w:val="center"/>
        <w:rPr>
          <w:rFonts w:ascii="宋体" w:hAnsi="宋体"/>
          <w:b/>
          <w:bCs/>
          <w:color w:val="auto"/>
          <w:spacing w:val="-30"/>
          <w:sz w:val="36"/>
        </w:rPr>
      </w:pPr>
      <w:r>
        <w:rPr>
          <w:rFonts w:hint="eastAsia" w:ascii="宋体" w:hAnsi="宋体"/>
          <w:color w:val="auto"/>
        </w:rPr>
        <w:t>（注：供应商在密封标书时将下列封条沿线剪下，不够可复印）</w:t>
      </w:r>
    </w:p>
    <w:p>
      <w:pPr>
        <w:rPr>
          <w:rFonts w:ascii="宋体" w:hAnsi="宋体"/>
          <w:color w:val="auto"/>
        </w:rPr>
      </w:pPr>
    </w:p>
    <w:tbl>
      <w:tblPr>
        <w:tblStyle w:val="23"/>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9568" w:type="dxa"/>
          </w:tcPr>
          <w:p>
            <w:pPr>
              <w:rPr>
                <w:rFonts w:ascii="宋体" w:hAnsi="宋体"/>
                <w:color w:val="auto"/>
                <w:spacing w:val="-30"/>
              </w:rPr>
            </w:pPr>
          </w:p>
        </w:tc>
      </w:tr>
    </w:tbl>
    <w:p>
      <w:pPr>
        <w:spacing w:line="500" w:lineRule="exact"/>
        <w:jc w:val="center"/>
        <w:rPr>
          <w:rFonts w:ascii="宋体" w:hAnsi="宋体" w:eastAsia="宋体"/>
          <w:b/>
          <w:bCs/>
          <w:color w:val="auto"/>
          <w:spacing w:val="-30"/>
          <w:sz w:val="44"/>
          <w:szCs w:val="44"/>
        </w:rPr>
      </w:pPr>
      <w:r>
        <w:rPr>
          <w:rFonts w:hint="eastAsia" w:ascii="宋体" w:hAnsi="宋体" w:eastAsia="宋体"/>
          <w:b/>
          <w:bCs/>
          <w:color w:val="auto"/>
          <w:spacing w:val="-30"/>
          <w:sz w:val="44"/>
          <w:szCs w:val="44"/>
        </w:rPr>
        <w:t>泰顺县职工疗休养服务经营单位定点采购</w:t>
      </w:r>
    </w:p>
    <w:p>
      <w:pPr>
        <w:spacing w:line="500" w:lineRule="exact"/>
        <w:jc w:val="center"/>
        <w:rPr>
          <w:rFonts w:ascii="宋体" w:hAnsi="宋体"/>
          <w:b/>
          <w:bCs/>
          <w:color w:val="auto"/>
          <w:spacing w:val="-30"/>
          <w:sz w:val="44"/>
          <w:szCs w:val="44"/>
        </w:rPr>
      </w:pPr>
      <w:r>
        <w:rPr>
          <w:rFonts w:hint="eastAsia" w:ascii="宋体" w:hAnsi="宋体"/>
          <w:b/>
          <w:bCs/>
          <w:color w:val="auto"/>
          <w:spacing w:val="-30"/>
          <w:sz w:val="44"/>
          <w:szCs w:val="44"/>
        </w:rPr>
        <w:t>（商务报价部分）投标文件密封袋封条</w:t>
      </w:r>
    </w:p>
    <w:p>
      <w:pPr>
        <w:pStyle w:val="16"/>
        <w:rPr>
          <w:color w:val="auto"/>
          <w:shd w:val="pct10" w:color="auto" w:fill="FFFFFF"/>
        </w:rPr>
      </w:pPr>
      <w:r>
        <w:rPr>
          <w:rFonts w:hint="eastAsia"/>
          <w:color w:val="auto"/>
          <w:shd w:val="pct10" w:color="auto" w:fill="FFFFFF"/>
        </w:rPr>
        <w:t>加 盖 投 标 单 位 公章 及法定代表人或 其 法 定 代 表 人 委 托 代 理 人 签 字 或 盖 章</w:t>
      </w:r>
    </w:p>
    <w:tbl>
      <w:tblPr>
        <w:tblStyle w:val="23"/>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9568" w:type="dxa"/>
          </w:tcPr>
          <w:p>
            <w:pPr>
              <w:jc w:val="center"/>
              <w:rPr>
                <w:rFonts w:ascii="宋体" w:hAnsi="宋体"/>
                <w:color w:val="auto"/>
                <w:spacing w:val="-30"/>
              </w:rPr>
            </w:pPr>
          </w:p>
        </w:tc>
      </w:tr>
    </w:tbl>
    <w:p>
      <w:pPr>
        <w:adjustRightInd w:val="0"/>
        <w:snapToGrid w:val="0"/>
        <w:spacing w:before="100" w:after="50"/>
        <w:rPr>
          <w:rFonts w:ascii="宋体" w:hAnsi="宋体" w:cs="Arial"/>
          <w:b/>
          <w:color w:val="auto"/>
          <w:sz w:val="22"/>
          <w:szCs w:val="22"/>
        </w:rPr>
      </w:pPr>
    </w:p>
    <w:p>
      <w:pPr>
        <w:adjustRightInd w:val="0"/>
        <w:snapToGrid w:val="0"/>
        <w:spacing w:before="100" w:after="50"/>
        <w:rPr>
          <w:rFonts w:ascii="宋体" w:hAnsi="宋体" w:cs="Arial"/>
          <w:b/>
          <w:color w:val="auto"/>
          <w:sz w:val="22"/>
          <w:szCs w:val="22"/>
        </w:rPr>
      </w:pPr>
    </w:p>
    <w:p>
      <w:pPr>
        <w:adjustRightInd w:val="0"/>
        <w:snapToGrid w:val="0"/>
        <w:spacing w:before="100" w:after="50"/>
        <w:rPr>
          <w:rFonts w:ascii="宋体" w:hAnsi="宋体" w:cs="Arial"/>
          <w:b/>
          <w:color w:val="auto"/>
          <w:sz w:val="22"/>
          <w:szCs w:val="22"/>
        </w:rPr>
      </w:pPr>
    </w:p>
    <w:tbl>
      <w:tblPr>
        <w:tblStyle w:val="23"/>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9568" w:type="dxa"/>
          </w:tcPr>
          <w:p>
            <w:pPr>
              <w:rPr>
                <w:rFonts w:ascii="宋体" w:hAnsi="宋体"/>
                <w:color w:val="auto"/>
                <w:spacing w:val="-30"/>
              </w:rPr>
            </w:pPr>
          </w:p>
        </w:tc>
      </w:tr>
    </w:tbl>
    <w:p>
      <w:pPr>
        <w:spacing w:line="500" w:lineRule="exact"/>
        <w:jc w:val="center"/>
        <w:rPr>
          <w:rFonts w:ascii="宋体" w:hAnsi="宋体" w:eastAsia="宋体"/>
          <w:b/>
          <w:bCs/>
          <w:color w:val="auto"/>
          <w:spacing w:val="-30"/>
          <w:sz w:val="44"/>
          <w:szCs w:val="44"/>
        </w:rPr>
      </w:pPr>
      <w:r>
        <w:rPr>
          <w:rFonts w:hint="eastAsia" w:ascii="宋体" w:hAnsi="宋体" w:eastAsia="宋体"/>
          <w:b/>
          <w:bCs/>
          <w:color w:val="auto"/>
          <w:spacing w:val="-30"/>
          <w:sz w:val="44"/>
          <w:szCs w:val="44"/>
        </w:rPr>
        <w:t>泰顺县职工疗休养服务经营单位定点采购</w:t>
      </w:r>
    </w:p>
    <w:p>
      <w:pPr>
        <w:spacing w:line="500" w:lineRule="exact"/>
        <w:jc w:val="center"/>
        <w:rPr>
          <w:rFonts w:ascii="宋体" w:hAnsi="宋体"/>
          <w:b/>
          <w:bCs/>
          <w:color w:val="auto"/>
          <w:spacing w:val="-30"/>
          <w:sz w:val="44"/>
          <w:szCs w:val="44"/>
        </w:rPr>
      </w:pPr>
      <w:r>
        <w:rPr>
          <w:rFonts w:hint="eastAsia" w:ascii="宋体" w:hAnsi="宋体"/>
          <w:b/>
          <w:bCs/>
          <w:color w:val="auto"/>
          <w:spacing w:val="-30"/>
          <w:sz w:val="44"/>
          <w:szCs w:val="44"/>
        </w:rPr>
        <w:t>（资信技术部分）投标文件密封袋封条</w:t>
      </w:r>
    </w:p>
    <w:p>
      <w:pPr>
        <w:adjustRightInd w:val="0"/>
        <w:snapToGrid w:val="0"/>
        <w:spacing w:before="100" w:after="50"/>
        <w:rPr>
          <w:color w:val="auto"/>
          <w:shd w:val="pct10" w:color="auto" w:fill="FFFFFF"/>
        </w:rPr>
      </w:pPr>
      <w:r>
        <w:rPr>
          <w:rFonts w:hint="eastAsia"/>
          <w:color w:val="auto"/>
          <w:shd w:val="pct10" w:color="auto" w:fill="FFFFFF"/>
        </w:rPr>
        <w:t>加 盖 投 标 单 位 公章 及法定代表人或 其 法 定 代 表 人 委 托 代 理 人 签 字 或 盖 章</w:t>
      </w:r>
    </w:p>
    <w:tbl>
      <w:tblPr>
        <w:tblStyle w:val="23"/>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9568" w:type="dxa"/>
          </w:tcPr>
          <w:p>
            <w:pPr>
              <w:rPr>
                <w:rFonts w:ascii="宋体" w:hAnsi="宋体"/>
                <w:color w:val="auto"/>
                <w:spacing w:val="-30"/>
              </w:rPr>
            </w:pPr>
          </w:p>
        </w:tc>
      </w:tr>
    </w:tbl>
    <w:p>
      <w:pPr>
        <w:adjustRightInd w:val="0"/>
        <w:snapToGrid w:val="0"/>
        <w:spacing w:before="100" w:after="50"/>
        <w:rPr>
          <w:rFonts w:ascii="宋体" w:hAnsi="宋体" w:cs="Arial"/>
          <w:b/>
          <w:color w:val="auto"/>
          <w:sz w:val="22"/>
          <w:szCs w:val="22"/>
        </w:rPr>
      </w:pPr>
    </w:p>
    <w:p>
      <w:pPr>
        <w:adjustRightInd w:val="0"/>
        <w:snapToGrid w:val="0"/>
        <w:spacing w:before="100" w:after="50"/>
        <w:rPr>
          <w:rFonts w:ascii="宋体" w:hAnsi="宋体" w:cs="Arial"/>
          <w:b/>
          <w:color w:val="auto"/>
          <w:sz w:val="22"/>
          <w:szCs w:val="22"/>
        </w:rPr>
      </w:pPr>
    </w:p>
    <w:p>
      <w:pPr>
        <w:adjustRightInd w:val="0"/>
        <w:snapToGrid w:val="0"/>
        <w:spacing w:before="100" w:after="50"/>
        <w:rPr>
          <w:rFonts w:ascii="宋体" w:hAnsi="宋体" w:cs="Arial"/>
          <w:b/>
          <w:color w:val="auto"/>
          <w:sz w:val="22"/>
          <w:szCs w:val="22"/>
        </w:rPr>
      </w:pPr>
    </w:p>
    <w:tbl>
      <w:tblPr>
        <w:tblStyle w:val="23"/>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9568" w:type="dxa"/>
          </w:tcPr>
          <w:p>
            <w:pPr>
              <w:rPr>
                <w:rFonts w:ascii="宋体" w:hAnsi="宋体"/>
                <w:color w:val="auto"/>
                <w:spacing w:val="-30"/>
              </w:rPr>
            </w:pPr>
          </w:p>
        </w:tc>
      </w:tr>
    </w:tbl>
    <w:p>
      <w:pPr>
        <w:spacing w:line="500" w:lineRule="exact"/>
        <w:jc w:val="center"/>
        <w:rPr>
          <w:rFonts w:ascii="宋体" w:hAnsi="宋体" w:eastAsia="宋体"/>
          <w:b/>
          <w:bCs/>
          <w:color w:val="auto"/>
          <w:spacing w:val="-30"/>
          <w:sz w:val="44"/>
          <w:szCs w:val="44"/>
        </w:rPr>
      </w:pPr>
      <w:r>
        <w:rPr>
          <w:rFonts w:hint="eastAsia" w:ascii="宋体" w:hAnsi="宋体" w:eastAsia="宋体"/>
          <w:b/>
          <w:bCs/>
          <w:color w:val="auto"/>
          <w:spacing w:val="-30"/>
          <w:sz w:val="44"/>
          <w:szCs w:val="44"/>
        </w:rPr>
        <w:t>泰顺县职工疗休养服务经营单位定点采购</w:t>
      </w:r>
    </w:p>
    <w:p>
      <w:pPr>
        <w:spacing w:line="500" w:lineRule="exact"/>
        <w:jc w:val="center"/>
        <w:rPr>
          <w:rFonts w:ascii="宋体" w:hAnsi="宋体"/>
          <w:b/>
          <w:bCs/>
          <w:color w:val="auto"/>
          <w:spacing w:val="-30"/>
          <w:sz w:val="44"/>
          <w:szCs w:val="44"/>
        </w:rPr>
      </w:pPr>
      <w:r>
        <w:rPr>
          <w:rFonts w:hint="eastAsia" w:ascii="宋体" w:hAnsi="宋体"/>
          <w:b/>
          <w:bCs/>
          <w:color w:val="auto"/>
          <w:spacing w:val="-30"/>
          <w:sz w:val="44"/>
          <w:szCs w:val="44"/>
        </w:rPr>
        <w:t>（原件部分）投标文件密封袋封条</w:t>
      </w:r>
    </w:p>
    <w:p>
      <w:pPr>
        <w:pStyle w:val="16"/>
        <w:rPr>
          <w:color w:val="auto"/>
          <w:shd w:val="pct10" w:color="auto" w:fill="FFFFFF"/>
        </w:rPr>
      </w:pPr>
      <w:r>
        <w:rPr>
          <w:rFonts w:hint="eastAsia"/>
          <w:color w:val="auto"/>
          <w:shd w:val="pct10" w:color="auto" w:fill="FFFFFF"/>
        </w:rPr>
        <w:t>加 盖 投 标 单 位 公章 及法定代表人或 其 法 定 代 表 人 委 托 代 理 人 签 字 或 盖 章</w:t>
      </w:r>
    </w:p>
    <w:tbl>
      <w:tblPr>
        <w:tblStyle w:val="23"/>
        <w:tblW w:w="9568"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9568" w:type="dxa"/>
          </w:tcPr>
          <w:p>
            <w:pPr>
              <w:jc w:val="center"/>
              <w:rPr>
                <w:rFonts w:ascii="宋体" w:hAnsi="宋体"/>
                <w:color w:val="auto"/>
                <w:spacing w:val="-30"/>
              </w:rPr>
            </w:pPr>
          </w:p>
        </w:tc>
      </w:tr>
    </w:tbl>
    <w:p>
      <w:pPr>
        <w:spacing w:line="360" w:lineRule="auto"/>
        <w:rPr>
          <w:rFonts w:ascii="宋体" w:hAnsi="宋体" w:cs="仿宋_GB2312"/>
          <w:bCs/>
          <w:color w:val="auto"/>
          <w:sz w:val="22"/>
        </w:rPr>
      </w:pPr>
    </w:p>
    <w:p>
      <w:pPr>
        <w:spacing w:line="360" w:lineRule="auto"/>
        <w:rPr>
          <w:rFonts w:ascii="宋体" w:hAnsi="宋体" w:cs="仿宋_GB2312"/>
          <w:bCs/>
          <w:color w:val="auto"/>
          <w:sz w:val="2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信用中国截图参考：</w:t>
      </w:r>
    </w:p>
    <w:p>
      <w:pPr>
        <w:rPr>
          <w:color w:val="auto"/>
        </w:rPr>
      </w:pPr>
      <w:r>
        <w:rPr>
          <w:color w:val="auto"/>
        </w:rPr>
        <w:drawing>
          <wp:inline distT="0" distB="0" distL="114300" distR="114300">
            <wp:extent cx="5229225" cy="2305050"/>
            <wp:effectExtent l="0" t="0" r="3175" b="6350"/>
            <wp:docPr id="2" name="图片 2" descr="信用中国截图参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信用中国截图参考"/>
                    <pic:cNvPicPr>
                      <a:picLocks noChangeAspect="1"/>
                    </pic:cNvPicPr>
                  </pic:nvPicPr>
                  <pic:blipFill>
                    <a:blip r:embed="rId7"/>
                    <a:stretch>
                      <a:fillRect/>
                    </a:stretch>
                  </pic:blipFill>
                  <pic:spPr>
                    <a:xfrm>
                      <a:off x="0" y="0"/>
                      <a:ext cx="5229225" cy="2305050"/>
                    </a:xfrm>
                    <a:prstGeom prst="rect">
                      <a:avLst/>
                    </a:prstGeom>
                    <a:noFill/>
                    <a:ln w="9525">
                      <a:noFill/>
                    </a:ln>
                  </pic:spPr>
                </pic:pic>
              </a:graphicData>
            </a:graphic>
          </wp:inline>
        </w:drawing>
      </w:r>
    </w:p>
    <w:p>
      <w:pPr>
        <w:rPr>
          <w:color w:val="auto"/>
        </w:rPr>
      </w:pPr>
    </w:p>
    <w:p>
      <w:pPr>
        <w:rPr>
          <w:color w:val="auto"/>
        </w:rPr>
      </w:pPr>
    </w:p>
    <w:p>
      <w:pPr>
        <w:rPr>
          <w:color w:val="auto"/>
        </w:rPr>
      </w:pPr>
    </w:p>
    <w:p>
      <w:pPr>
        <w:rPr>
          <w:color w:val="auto"/>
        </w:rPr>
      </w:pPr>
    </w:p>
    <w:p>
      <w:pPr>
        <w:rPr>
          <w:color w:val="auto"/>
        </w:rPr>
      </w:pPr>
      <w:r>
        <w:rPr>
          <w:rFonts w:hint="eastAsia"/>
          <w:color w:val="auto"/>
        </w:rPr>
        <w:t>中国政府采购网截图参考：</w:t>
      </w:r>
    </w:p>
    <w:p>
      <w:pPr>
        <w:rPr>
          <w:color w:val="auto"/>
        </w:rPr>
      </w:pPr>
    </w:p>
    <w:p>
      <w:pPr>
        <w:rPr>
          <w:color w:val="auto"/>
        </w:rPr>
      </w:pPr>
      <w:r>
        <w:rPr>
          <w:color w:val="auto"/>
        </w:rPr>
        <w:drawing>
          <wp:inline distT="0" distB="0" distL="114300" distR="114300">
            <wp:extent cx="5229225" cy="2362200"/>
            <wp:effectExtent l="0" t="0" r="3175" b="0"/>
            <wp:docPr id="3" name="图片 3" descr="中国政府采购网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政府采购网截图"/>
                    <pic:cNvPicPr>
                      <a:picLocks noChangeAspect="1"/>
                    </pic:cNvPicPr>
                  </pic:nvPicPr>
                  <pic:blipFill>
                    <a:blip r:embed="rId8"/>
                    <a:stretch>
                      <a:fillRect/>
                    </a:stretch>
                  </pic:blipFill>
                  <pic:spPr>
                    <a:xfrm>
                      <a:off x="0" y="0"/>
                      <a:ext cx="5229225" cy="2362200"/>
                    </a:xfrm>
                    <a:prstGeom prst="rect">
                      <a:avLst/>
                    </a:prstGeom>
                    <a:noFill/>
                    <a:ln w="9525">
                      <a:noFill/>
                    </a:ln>
                  </pic:spPr>
                </pic:pic>
              </a:graphicData>
            </a:graphic>
          </wp:inline>
        </w:drawing>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5" w:type="default"/>
      <w:pgSz w:w="11906" w:h="16838"/>
      <w:pgMar w:top="1440" w:right="1622" w:bottom="1440" w:left="128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rPr>
        <w:rFonts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rPr>
        <w:rFonts w:ascii="楷体_GB2312" w:eastAsia="楷体_GB2312"/>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eastAsia="宋体" w:cs="宋体"/>
      </w:rPr>
    </w:pPr>
    <w:r>
      <w:rPr>
        <w:rFonts w:hint="eastAsia" w:ascii="宋体" w:hAnsi="宋体" w:eastAsia="宋体" w:cs="宋体"/>
      </w:rPr>
      <w:t>泰顺县政府采购招标文件                                                            华旗招标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04624051"/>
    <w:multiLevelType w:val="singleLevel"/>
    <w:tmpl w:val="04624051"/>
    <w:lvl w:ilvl="0" w:tentative="0">
      <w:start w:val="1"/>
      <w:numFmt w:val="decimal"/>
      <w:lvlText w:val="%1."/>
      <w:lvlJc w:val="left"/>
      <w:pPr>
        <w:tabs>
          <w:tab w:val="left" w:pos="312"/>
        </w:tabs>
      </w:pPr>
    </w:lvl>
  </w:abstractNum>
  <w:abstractNum w:abstractNumId="2">
    <w:nsid w:val="599289EC"/>
    <w:multiLevelType w:val="singleLevel"/>
    <w:tmpl w:val="599289EC"/>
    <w:lvl w:ilvl="0" w:tentative="0">
      <w:start w:val="1"/>
      <w:numFmt w:val="decimal"/>
      <w:lvlText w:val="%1."/>
      <w:lvlJc w:val="left"/>
      <w:pPr>
        <w:ind w:left="425" w:hanging="425"/>
      </w:pPr>
      <w:rPr>
        <w:rFonts w:hint="default"/>
      </w:rPr>
    </w:lvl>
  </w:abstractNum>
  <w:abstractNum w:abstractNumId="3">
    <w:nsid w:val="5ACAC203"/>
    <w:multiLevelType w:val="singleLevel"/>
    <w:tmpl w:val="5ACAC203"/>
    <w:lvl w:ilvl="0" w:tentative="0">
      <w:start w:val="1"/>
      <w:numFmt w:val="decimal"/>
      <w:pStyle w:val="9"/>
      <w:lvlText w:val="%1."/>
      <w:lvlJc w:val="left"/>
      <w:pPr>
        <w:tabs>
          <w:tab w:val="left" w:pos="780"/>
        </w:tabs>
        <w:ind w:left="780" w:hanging="36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axOpXHlblevIoLon9w3glniWcio=" w:salt="9mrZzm+Gy1WMS2bFAot5R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B3"/>
    <w:rsid w:val="004B27DB"/>
    <w:rsid w:val="005057C2"/>
    <w:rsid w:val="0094475C"/>
    <w:rsid w:val="00D654B3"/>
    <w:rsid w:val="00F8661C"/>
    <w:rsid w:val="01DD414A"/>
    <w:rsid w:val="056111BD"/>
    <w:rsid w:val="07A23B50"/>
    <w:rsid w:val="08CF210C"/>
    <w:rsid w:val="08D14907"/>
    <w:rsid w:val="097E63D4"/>
    <w:rsid w:val="09E40A40"/>
    <w:rsid w:val="0AC51CF6"/>
    <w:rsid w:val="0B2D5A4E"/>
    <w:rsid w:val="13BA6D89"/>
    <w:rsid w:val="167364F0"/>
    <w:rsid w:val="169A576A"/>
    <w:rsid w:val="171F1E09"/>
    <w:rsid w:val="17DE6AAC"/>
    <w:rsid w:val="1AE56313"/>
    <w:rsid w:val="1BA33E2F"/>
    <w:rsid w:val="1D283EA8"/>
    <w:rsid w:val="1E350851"/>
    <w:rsid w:val="1EF850C3"/>
    <w:rsid w:val="1F5B208C"/>
    <w:rsid w:val="1F8D4CD4"/>
    <w:rsid w:val="20271E13"/>
    <w:rsid w:val="21564FAF"/>
    <w:rsid w:val="221A2504"/>
    <w:rsid w:val="222F31D7"/>
    <w:rsid w:val="24570C42"/>
    <w:rsid w:val="259B5CD4"/>
    <w:rsid w:val="2701758E"/>
    <w:rsid w:val="28303F39"/>
    <w:rsid w:val="29CD7E7E"/>
    <w:rsid w:val="2AF401C8"/>
    <w:rsid w:val="2C8B5605"/>
    <w:rsid w:val="2CAF23D4"/>
    <w:rsid w:val="2D87391B"/>
    <w:rsid w:val="2DC34407"/>
    <w:rsid w:val="2F9C12C6"/>
    <w:rsid w:val="32061010"/>
    <w:rsid w:val="327D5D9D"/>
    <w:rsid w:val="37F915E8"/>
    <w:rsid w:val="3A273744"/>
    <w:rsid w:val="3C25166F"/>
    <w:rsid w:val="41C80C70"/>
    <w:rsid w:val="435505C7"/>
    <w:rsid w:val="445238C2"/>
    <w:rsid w:val="467B321B"/>
    <w:rsid w:val="49BD38A9"/>
    <w:rsid w:val="4A1D6B15"/>
    <w:rsid w:val="4DE33BBF"/>
    <w:rsid w:val="4E515BC6"/>
    <w:rsid w:val="4E6A3D53"/>
    <w:rsid w:val="4F383FD1"/>
    <w:rsid w:val="504642C0"/>
    <w:rsid w:val="55B30892"/>
    <w:rsid w:val="5ACE33E7"/>
    <w:rsid w:val="5C4B22BF"/>
    <w:rsid w:val="5D4D43D3"/>
    <w:rsid w:val="5D6774D3"/>
    <w:rsid w:val="5DBA1AA8"/>
    <w:rsid w:val="5ECB6953"/>
    <w:rsid w:val="6192542E"/>
    <w:rsid w:val="61A51EAC"/>
    <w:rsid w:val="61AF14E3"/>
    <w:rsid w:val="62924DC6"/>
    <w:rsid w:val="640E4423"/>
    <w:rsid w:val="64F3718F"/>
    <w:rsid w:val="66CD12DE"/>
    <w:rsid w:val="67806849"/>
    <w:rsid w:val="687A530F"/>
    <w:rsid w:val="69890297"/>
    <w:rsid w:val="6DC65906"/>
    <w:rsid w:val="6FB5550D"/>
    <w:rsid w:val="712F2A44"/>
    <w:rsid w:val="74D50BDC"/>
    <w:rsid w:val="753B34F7"/>
    <w:rsid w:val="7A053B2A"/>
    <w:rsid w:val="7B035805"/>
    <w:rsid w:val="7C7941BD"/>
    <w:rsid w:val="7C890FC6"/>
    <w:rsid w:val="7CF44B43"/>
    <w:rsid w:val="7E6C44AA"/>
    <w:rsid w:val="7F70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tabs>
        <w:tab w:val="left" w:pos="432"/>
      </w:tabs>
      <w:spacing w:before="340" w:after="330" w:line="578" w:lineRule="auto"/>
      <w:ind w:left="432" w:hanging="432"/>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kern w:val="0"/>
    </w:rPr>
  </w:style>
  <w:style w:type="paragraph" w:styleId="3">
    <w:name w:val="Body Text"/>
    <w:basedOn w:val="1"/>
    <w:qFormat/>
    <w:uiPriority w:val="0"/>
    <w:rPr>
      <w:rFonts w:ascii="Arial" w:hAnsi="Arial" w:eastAsia="Times New Roman"/>
      <w:bCs/>
      <w:sz w:val="24"/>
    </w:rPr>
  </w:style>
  <w:style w:type="paragraph" w:styleId="7">
    <w:name w:val="annotation subject"/>
    <w:basedOn w:val="8"/>
    <w:next w:val="8"/>
    <w:link w:val="31"/>
    <w:qFormat/>
    <w:uiPriority w:val="0"/>
    <w:rPr>
      <w:b/>
      <w:bCs/>
    </w:rPr>
  </w:style>
  <w:style w:type="paragraph" w:styleId="8">
    <w:name w:val="annotation text"/>
    <w:basedOn w:val="1"/>
    <w:link w:val="30"/>
    <w:qFormat/>
    <w:uiPriority w:val="0"/>
    <w:pPr>
      <w:jc w:val="left"/>
    </w:pPr>
  </w:style>
  <w:style w:type="paragraph" w:styleId="9">
    <w:name w:val="List Number 2"/>
    <w:basedOn w:val="1"/>
    <w:qFormat/>
    <w:uiPriority w:val="0"/>
    <w:pPr>
      <w:numPr>
        <w:ilvl w:val="0"/>
        <w:numId w:val="1"/>
      </w:numPr>
    </w:pPr>
  </w:style>
  <w:style w:type="paragraph" w:styleId="10">
    <w:name w:val="Normal Indent"/>
    <w:basedOn w:val="1"/>
    <w:qFormat/>
    <w:uiPriority w:val="0"/>
    <w:pPr>
      <w:ind w:firstLine="420" w:firstLineChars="200"/>
    </w:pPr>
  </w:style>
  <w:style w:type="paragraph" w:styleId="11">
    <w:name w:val="Plain Text"/>
    <w:basedOn w:val="1"/>
    <w:qFormat/>
    <w:uiPriority w:val="0"/>
    <w:rPr>
      <w:rFonts w:ascii="宋体" w:hAnsi="Courier New" w:eastAsia="Times New Roman"/>
      <w:szCs w:val="20"/>
    </w:rPr>
  </w:style>
  <w:style w:type="paragraph" w:styleId="12">
    <w:name w:val="Body Text Indent 2"/>
    <w:basedOn w:val="1"/>
    <w:qFormat/>
    <w:uiPriority w:val="0"/>
    <w:pPr>
      <w:widowControl/>
      <w:spacing w:line="480" w:lineRule="atLeast"/>
      <w:ind w:firstLine="480"/>
    </w:pPr>
    <w:rPr>
      <w:rFonts w:ascii="宋体" w:eastAsia="Times New Roman"/>
      <w:kern w:val="0"/>
      <w:sz w:val="24"/>
      <w:szCs w:val="20"/>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9118"/>
      </w:tabs>
      <w:spacing w:line="400" w:lineRule="exact"/>
      <w:jc w:val="center"/>
    </w:pPr>
    <w:rPr>
      <w:szCs w:val="20"/>
    </w:rPr>
  </w:style>
  <w:style w:type="paragraph" w:styleId="17">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8">
    <w:name w:val="Title"/>
    <w:basedOn w:val="1"/>
    <w:qFormat/>
    <w:uiPriority w:val="0"/>
    <w:pPr>
      <w:spacing w:before="240" w:after="60"/>
      <w:jc w:val="center"/>
      <w:outlineLvl w:val="0"/>
    </w:pPr>
    <w:rPr>
      <w:rFonts w:ascii="Arial" w:hAnsi="Arial"/>
      <w:b/>
      <w:bCs/>
      <w:color w:val="000000"/>
      <w:sz w:val="32"/>
      <w:szCs w:val="32"/>
    </w:rPr>
  </w:style>
  <w:style w:type="character" w:styleId="20">
    <w:name w:val="page number"/>
    <w:basedOn w:val="19"/>
    <w:qFormat/>
    <w:uiPriority w:val="0"/>
  </w:style>
  <w:style w:type="character" w:styleId="21">
    <w:name w:val="Hyperlink"/>
    <w:qFormat/>
    <w:uiPriority w:val="0"/>
    <w:rPr>
      <w:color w:val="0000FF"/>
      <w:u w:val="single"/>
    </w:rPr>
  </w:style>
  <w:style w:type="character" w:styleId="22">
    <w:name w:val="annotation reference"/>
    <w:basedOn w:val="19"/>
    <w:qFormat/>
    <w:uiPriority w:val="0"/>
    <w:rPr>
      <w:sz w:val="21"/>
      <w:szCs w:val="21"/>
    </w:rPr>
  </w:style>
  <w:style w:type="paragraph" w:customStyle="1" w:styleId="2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_Style 3"/>
    <w:basedOn w:val="1"/>
    <w:qFormat/>
    <w:uiPriority w:val="0"/>
    <w:pPr>
      <w:ind w:firstLine="420" w:firstLineChars="200"/>
    </w:pPr>
    <w:rPr>
      <w:b/>
      <w:bCs/>
    </w:rPr>
  </w:style>
  <w:style w:type="paragraph" w:customStyle="1" w:styleId="27">
    <w:name w:val="列出段落1"/>
    <w:basedOn w:val="1"/>
    <w:qFormat/>
    <w:uiPriority w:val="0"/>
    <w:pPr>
      <w:ind w:firstLine="420" w:firstLineChars="200"/>
    </w:pPr>
    <w:rPr>
      <w:b/>
      <w:bCs/>
    </w:rPr>
  </w:style>
  <w:style w:type="paragraph" w:customStyle="1" w:styleId="28">
    <w:name w:val="正文段"/>
    <w:basedOn w:val="1"/>
    <w:qFormat/>
    <w:uiPriority w:val="0"/>
    <w:pPr>
      <w:widowControl/>
      <w:snapToGrid w:val="0"/>
      <w:spacing w:afterLines="50"/>
      <w:ind w:firstLine="200" w:firstLineChars="200"/>
    </w:pPr>
    <w:rPr>
      <w:kern w:val="0"/>
      <w:sz w:val="24"/>
      <w:szCs w:val="20"/>
    </w:rPr>
  </w:style>
  <w:style w:type="character" w:customStyle="1" w:styleId="29">
    <w:name w:val="批注框文本 Char"/>
    <w:basedOn w:val="19"/>
    <w:link w:val="13"/>
    <w:qFormat/>
    <w:uiPriority w:val="0"/>
    <w:rPr>
      <w:rFonts w:asciiTheme="minorHAnsi" w:hAnsiTheme="minorHAnsi" w:eastAsiaTheme="minorEastAsia" w:cstheme="minorBidi"/>
      <w:kern w:val="2"/>
      <w:sz w:val="18"/>
      <w:szCs w:val="18"/>
    </w:rPr>
  </w:style>
  <w:style w:type="character" w:customStyle="1" w:styleId="30">
    <w:name w:val="批注文字 Char"/>
    <w:basedOn w:val="19"/>
    <w:link w:val="8"/>
    <w:qFormat/>
    <w:uiPriority w:val="0"/>
    <w:rPr>
      <w:rFonts w:asciiTheme="minorHAnsi" w:hAnsiTheme="minorHAnsi" w:eastAsiaTheme="minorEastAsia" w:cstheme="minorBidi"/>
      <w:kern w:val="2"/>
      <w:sz w:val="21"/>
      <w:szCs w:val="24"/>
    </w:rPr>
  </w:style>
  <w:style w:type="character" w:customStyle="1" w:styleId="31">
    <w:name w:val="批注主题 Char"/>
    <w:basedOn w:val="30"/>
    <w:link w:val="7"/>
    <w:qFormat/>
    <w:uiPriority w:val="0"/>
    <w:rPr>
      <w:rFonts w:asciiTheme="minorHAnsi" w:hAnsiTheme="minorHAnsi" w:eastAsiaTheme="minorEastAsia" w:cstheme="minorBidi"/>
      <w:b/>
      <w:bCs/>
      <w:kern w:val="2"/>
      <w:sz w:val="21"/>
      <w:szCs w:val="24"/>
    </w:rPr>
  </w:style>
  <w:style w:type="paragraph" w:customStyle="1" w:styleId="32">
    <w:name w:val="表内文字"/>
    <w:basedOn w:val="1"/>
    <w:qFormat/>
    <w:uiPriority w:val="0"/>
    <w:pPr>
      <w:spacing w:line="500" w:lineRule="atLeast"/>
      <w:jc w:val="center"/>
    </w:pPr>
    <w:rPr>
      <w:rFonts w:ascii="Arial" w:hAnsi="Arial" w:eastAsia="楷体_GB2312" w:cs="Arial"/>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4651</Words>
  <Characters>26515</Characters>
  <Lines>220</Lines>
  <Paragraphs>62</Paragraphs>
  <TotalTime>9</TotalTime>
  <ScaleCrop>false</ScaleCrop>
  <LinksUpToDate>false</LinksUpToDate>
  <CharactersWithSpaces>31104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Mi</dc:creator>
  <cp:lastModifiedBy>↘S、tartゝ</cp:lastModifiedBy>
  <cp:lastPrinted>2018-06-01T03:17:00Z</cp:lastPrinted>
  <dcterms:modified xsi:type="dcterms:W3CDTF">2018-07-09T09:16:43Z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