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CC8" w:rsidRDefault="004F7CC8" w:rsidP="004F7CC8">
      <w:pPr>
        <w:spacing w:line="288" w:lineRule="auto"/>
        <w:ind w:firstLineChars="200" w:firstLine="643"/>
        <w:jc w:val="center"/>
        <w:rPr>
          <w:rFonts w:ascii="宋体" w:hAnsi="宋体" w:cs="宋体" w:hint="eastAsia"/>
          <w:spacing w:val="-6"/>
          <w:kern w:val="0"/>
          <w:sz w:val="21"/>
          <w:szCs w:val="21"/>
        </w:rPr>
      </w:pPr>
      <w:r>
        <w:rPr>
          <w:rFonts w:ascii="宋体" w:hAnsi="宋体" w:hint="eastAsia"/>
          <w:b/>
          <w:bCs/>
          <w:sz w:val="32"/>
          <w:szCs w:val="32"/>
        </w:rPr>
        <w:t>采购需求</w:t>
      </w:r>
    </w:p>
    <w:p w:rsidR="004F7CC8" w:rsidRDefault="004F7CC8" w:rsidP="004F7CC8">
      <w:pPr>
        <w:spacing w:line="288" w:lineRule="auto"/>
        <w:rPr>
          <w:rFonts w:ascii="宋体" w:hAnsi="宋体" w:hint="eastAsia"/>
          <w:sz w:val="21"/>
          <w:szCs w:val="21"/>
        </w:rPr>
      </w:pPr>
      <w:r>
        <w:rPr>
          <w:rFonts w:ascii="宋体" w:hAnsi="宋体" w:hint="eastAsia"/>
          <w:sz w:val="21"/>
          <w:szCs w:val="21"/>
        </w:rPr>
        <w:t>一</w:t>
      </w:r>
      <w:r>
        <w:rPr>
          <w:rFonts w:ascii="宋体" w:hAnsi="宋体"/>
          <w:sz w:val="21"/>
          <w:szCs w:val="21"/>
        </w:rPr>
        <w:t>、</w:t>
      </w:r>
      <w:r>
        <w:rPr>
          <w:rFonts w:ascii="宋体" w:hAnsi="宋体" w:hint="eastAsia"/>
          <w:sz w:val="21"/>
          <w:szCs w:val="21"/>
        </w:rPr>
        <w:t>采购资金的支付方式、时间、条件：</w:t>
      </w:r>
    </w:p>
    <w:p w:rsidR="004F7CC8" w:rsidRDefault="004F7CC8" w:rsidP="004F7CC8">
      <w:pPr>
        <w:spacing w:line="288" w:lineRule="auto"/>
        <w:rPr>
          <w:rFonts w:ascii="宋体" w:hAnsi="宋体" w:hint="eastAsia"/>
          <w:sz w:val="21"/>
          <w:szCs w:val="21"/>
        </w:rPr>
      </w:pPr>
      <w:r>
        <w:rPr>
          <w:rFonts w:ascii="宋体" w:hAnsi="宋体" w:hint="eastAsia"/>
          <w:sz w:val="21"/>
          <w:szCs w:val="21"/>
        </w:rPr>
        <w:t>货款支付方式：</w:t>
      </w:r>
    </w:p>
    <w:p w:rsidR="004F7CC8" w:rsidRDefault="004F7CC8" w:rsidP="004F7CC8">
      <w:pPr>
        <w:spacing w:line="288" w:lineRule="auto"/>
        <w:ind w:firstLineChars="200" w:firstLine="420"/>
        <w:rPr>
          <w:rFonts w:ascii="宋体" w:hAnsi="宋体" w:hint="eastAsia"/>
          <w:sz w:val="21"/>
          <w:szCs w:val="21"/>
        </w:rPr>
      </w:pPr>
      <w:r>
        <w:rPr>
          <w:rFonts w:ascii="宋体" w:hAnsi="宋体" w:hint="eastAsia"/>
          <w:sz w:val="21"/>
          <w:szCs w:val="21"/>
        </w:rPr>
        <w:t>付款方式：需方在货到验收合格后支付合同总价的100%，具体联系用户老师付款。验收前需方应确认供方是否已按要求缴交质量保证金。验收合格后，需方向供方支付合同全款。付款时，供方须提供增值税专用发票、验收报告和原产地证明。</w:t>
      </w:r>
    </w:p>
    <w:p w:rsidR="004F7CC8" w:rsidRDefault="004F7CC8" w:rsidP="004F7CC8">
      <w:pPr>
        <w:spacing w:line="288" w:lineRule="auto"/>
        <w:ind w:firstLineChars="200" w:firstLine="420"/>
        <w:rPr>
          <w:rFonts w:ascii="宋体" w:hAnsi="宋体" w:hint="eastAsia"/>
          <w:sz w:val="21"/>
          <w:szCs w:val="21"/>
        </w:rPr>
      </w:pPr>
      <w:r>
        <w:rPr>
          <w:rFonts w:ascii="宋体" w:hAnsi="宋体" w:hint="eastAsia"/>
          <w:sz w:val="21"/>
          <w:szCs w:val="21"/>
        </w:rPr>
        <w:t>质量保证金：合同签订后一周内，成交供应商向采购人缴纳合同金额5%的质量保证金，质量保证金在质保期内无质量问题和维护问题，质保期满后，于一周内退还（不计息）。</w:t>
      </w:r>
    </w:p>
    <w:p w:rsidR="004F7CC8" w:rsidRDefault="004F7CC8" w:rsidP="004F7CC8">
      <w:pPr>
        <w:spacing w:line="288" w:lineRule="auto"/>
        <w:rPr>
          <w:rFonts w:ascii="宋体" w:hAnsi="宋体"/>
          <w:sz w:val="21"/>
          <w:szCs w:val="21"/>
        </w:rPr>
      </w:pPr>
      <w:r>
        <w:rPr>
          <w:rFonts w:ascii="宋体" w:hAnsi="宋体" w:hint="eastAsia"/>
          <w:sz w:val="21"/>
          <w:szCs w:val="21"/>
        </w:rPr>
        <w:t>二</w:t>
      </w:r>
      <w:r>
        <w:rPr>
          <w:rFonts w:ascii="宋体" w:hAnsi="宋体"/>
          <w:sz w:val="21"/>
          <w:szCs w:val="21"/>
        </w:rPr>
        <w:t>、</w:t>
      </w:r>
      <w:r>
        <w:rPr>
          <w:rFonts w:ascii="宋体" w:hAnsi="宋体" w:hint="eastAsia"/>
          <w:sz w:val="21"/>
          <w:szCs w:val="21"/>
        </w:rPr>
        <w:t>服务</w:t>
      </w:r>
      <w:r>
        <w:rPr>
          <w:rFonts w:ascii="宋体" w:hAnsi="宋体"/>
          <w:sz w:val="21"/>
          <w:szCs w:val="21"/>
        </w:rPr>
        <w:t>要求</w:t>
      </w:r>
      <w:r>
        <w:rPr>
          <w:rFonts w:ascii="宋体" w:hAnsi="宋体" w:hint="eastAsia"/>
          <w:spacing w:val="-6"/>
          <w:sz w:val="21"/>
          <w:szCs w:val="21"/>
        </w:rPr>
        <w:t>（技术要求里另有注明的以技术要求为准）</w:t>
      </w:r>
      <w:r>
        <w:rPr>
          <w:rFonts w:ascii="宋体" w:hAnsi="宋体"/>
          <w:sz w:val="21"/>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27"/>
        <w:gridCol w:w="7512"/>
      </w:tblGrid>
      <w:tr w:rsidR="004F7CC8" w:rsidTr="001004D3">
        <w:trPr>
          <w:trHeight w:val="284"/>
          <w:jc w:val="center"/>
        </w:trPr>
        <w:tc>
          <w:tcPr>
            <w:tcW w:w="2127"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512"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rPr>
                <w:rFonts w:ascii="宋体" w:hAnsi="宋体" w:hint="eastAsia"/>
                <w:color w:val="FF0000"/>
                <w:spacing w:val="-6"/>
                <w:sz w:val="21"/>
                <w:szCs w:val="21"/>
              </w:rPr>
            </w:pPr>
            <w:r>
              <w:rPr>
                <w:rFonts w:ascii="宋体" w:hAnsi="宋体" w:hint="eastAsia"/>
                <w:spacing w:val="-6"/>
                <w:sz w:val="21"/>
                <w:szCs w:val="21"/>
              </w:rPr>
              <w:t>1年</w:t>
            </w:r>
          </w:p>
        </w:tc>
      </w:tr>
      <w:tr w:rsidR="004F7CC8" w:rsidTr="001004D3">
        <w:trPr>
          <w:trHeight w:val="284"/>
          <w:jc w:val="center"/>
        </w:trPr>
        <w:tc>
          <w:tcPr>
            <w:tcW w:w="2127"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512"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rPr>
                <w:rFonts w:ascii="宋体" w:hAnsi="宋体" w:hint="eastAsia"/>
                <w:sz w:val="21"/>
                <w:szCs w:val="21"/>
              </w:rPr>
            </w:pPr>
            <w:r>
              <w:rPr>
                <w:rFonts w:ascii="宋体" w:hAnsi="宋体" w:hint="eastAsia"/>
                <w:sz w:val="21"/>
                <w:szCs w:val="21"/>
              </w:rPr>
              <w:t>1、质保期内因不能排除的故障而影响工作的情况每发生一次，其质保期相应延长90天，质保期内因合同商品本身缺陷造成各种故障应由成交供应商免费技术服务和维修，否则将扣除质量保证金作为对采购人的补偿。维修时间不得超过7天，因设备故障提供备品，耽搁的时间，质保期顺延。</w:t>
            </w:r>
          </w:p>
          <w:p w:rsidR="004F7CC8" w:rsidRDefault="004F7CC8" w:rsidP="001004D3">
            <w:pPr>
              <w:spacing w:line="288" w:lineRule="auto"/>
              <w:rPr>
                <w:rFonts w:ascii="宋体" w:hAnsi="宋体" w:hint="eastAsia"/>
                <w:sz w:val="21"/>
                <w:szCs w:val="21"/>
              </w:rPr>
            </w:pPr>
            <w:r>
              <w:rPr>
                <w:rFonts w:ascii="宋体" w:hAnsi="宋体" w:hint="eastAsia"/>
                <w:sz w:val="21"/>
                <w:szCs w:val="21"/>
              </w:rPr>
              <w:t>2、质保期满后，仅收取零配件成本费用，免人工、差旅费。合同商品出现故障后，成交供应商接到采购人通知后，应在不超过2小时内做出响应，不超过1个工作日内解决故障。合同商品到达后，成交供应商应提供安装调试，培训服务，帮助采购人用户尽快熟悉使用。</w:t>
            </w:r>
          </w:p>
          <w:p w:rsidR="004F7CC8" w:rsidRDefault="004F7CC8" w:rsidP="001004D3">
            <w:pPr>
              <w:spacing w:line="288" w:lineRule="auto"/>
              <w:rPr>
                <w:rFonts w:ascii="宋体" w:hAnsi="宋体" w:hint="eastAsia"/>
                <w:sz w:val="21"/>
                <w:szCs w:val="21"/>
              </w:rPr>
            </w:pPr>
            <w:r>
              <w:rPr>
                <w:rFonts w:ascii="宋体" w:hAnsi="宋体" w:hint="eastAsia"/>
                <w:sz w:val="21"/>
                <w:szCs w:val="21"/>
              </w:rPr>
              <w:t>3、软件产品必须为原厂商获得知识产权的合格产品；必须提供由原厂商提供的知识产权证书（Copyright），并授权浙江大学衢州研究院为最终用户（License）。软件产品在质保期内免费维修、维护，免费提供软件升级；免费提供人员技术培训和提供与软件使用相关的文档资料。</w:t>
            </w:r>
          </w:p>
        </w:tc>
      </w:tr>
      <w:tr w:rsidR="004F7CC8" w:rsidTr="001004D3">
        <w:trPr>
          <w:trHeight w:val="284"/>
          <w:jc w:val="center"/>
        </w:trPr>
        <w:tc>
          <w:tcPr>
            <w:tcW w:w="2127"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512"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rPr>
                <w:rFonts w:ascii="宋体" w:hAnsi="宋体" w:hint="eastAsia"/>
                <w:sz w:val="21"/>
                <w:szCs w:val="21"/>
              </w:rPr>
            </w:pPr>
            <w:r>
              <w:rPr>
                <w:rFonts w:ascii="宋体" w:hAnsi="宋体" w:hint="eastAsia"/>
                <w:sz w:val="21"/>
                <w:szCs w:val="21"/>
              </w:rPr>
              <w:t>成交</w:t>
            </w:r>
            <w:r>
              <w:rPr>
                <w:rFonts w:ascii="宋体" w:hAnsi="宋体"/>
                <w:sz w:val="21"/>
                <w:szCs w:val="21"/>
              </w:rPr>
              <w:t>供应商</w:t>
            </w:r>
            <w:r>
              <w:rPr>
                <w:rFonts w:ascii="宋体" w:hAnsi="宋体" w:hint="eastAsia"/>
                <w:sz w:val="21"/>
                <w:szCs w:val="21"/>
              </w:rPr>
              <w:t>应在2小时内对采购人的服务要求作出响应；需要在现场解决问题的，应在2个工作日内到达现场。</w:t>
            </w:r>
          </w:p>
        </w:tc>
      </w:tr>
      <w:tr w:rsidR="004F7CC8" w:rsidTr="001004D3">
        <w:trPr>
          <w:trHeight w:val="284"/>
          <w:jc w:val="center"/>
        </w:trPr>
        <w:tc>
          <w:tcPr>
            <w:tcW w:w="2127"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512"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rPr>
                <w:rFonts w:ascii="宋体" w:hAnsi="宋体"/>
                <w:spacing w:val="-6"/>
                <w:sz w:val="21"/>
                <w:szCs w:val="21"/>
              </w:rPr>
            </w:pPr>
            <w:r>
              <w:rPr>
                <w:rFonts w:ascii="宋体" w:hAnsi="宋体" w:hint="eastAsia"/>
                <w:spacing w:val="-6"/>
                <w:sz w:val="21"/>
                <w:szCs w:val="21"/>
              </w:rPr>
              <w:t>交付时间：合同签订后</w:t>
            </w:r>
            <w:r>
              <w:rPr>
                <w:rFonts w:ascii="宋体" w:hAnsi="宋体" w:cs="宋体" w:hint="eastAsia"/>
                <w:sz w:val="21"/>
                <w:szCs w:val="21"/>
              </w:rPr>
              <w:t>120</w:t>
            </w:r>
            <w:r>
              <w:rPr>
                <w:rFonts w:ascii="宋体" w:hAnsi="宋体" w:hint="eastAsia"/>
                <w:spacing w:val="-6"/>
                <w:sz w:val="21"/>
                <w:szCs w:val="21"/>
              </w:rPr>
              <w:t>日内。</w:t>
            </w:r>
          </w:p>
          <w:p w:rsidR="004F7CC8" w:rsidRDefault="004F7CC8" w:rsidP="001004D3">
            <w:pPr>
              <w:spacing w:line="288" w:lineRule="auto"/>
              <w:rPr>
                <w:rFonts w:ascii="宋体" w:hAnsi="宋体" w:hint="eastAsia"/>
                <w:spacing w:val="-6"/>
                <w:sz w:val="21"/>
                <w:szCs w:val="21"/>
              </w:rPr>
            </w:pPr>
            <w:r>
              <w:rPr>
                <w:rFonts w:ascii="宋体" w:hAnsi="宋体" w:hint="eastAsia"/>
                <w:spacing w:val="-6"/>
                <w:sz w:val="21"/>
                <w:szCs w:val="21"/>
              </w:rPr>
              <w:t>交货地点：采购人指定地点。</w:t>
            </w:r>
          </w:p>
        </w:tc>
      </w:tr>
      <w:tr w:rsidR="004F7CC8" w:rsidTr="001004D3">
        <w:trPr>
          <w:trHeight w:val="284"/>
          <w:jc w:val="center"/>
        </w:trPr>
        <w:tc>
          <w:tcPr>
            <w:tcW w:w="2127"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512"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rPr>
                <w:rFonts w:ascii="宋体" w:hAnsi="宋体" w:hint="eastAsia"/>
                <w:sz w:val="21"/>
                <w:szCs w:val="21"/>
              </w:rPr>
            </w:pPr>
            <w:r>
              <w:rPr>
                <w:rFonts w:ascii="宋体" w:hAnsi="宋体" w:hint="eastAsia"/>
                <w:sz w:val="21"/>
                <w:szCs w:val="21"/>
              </w:rPr>
              <w:t>1、成交供应商应提供合同商品的有效检验文件，经采购人认可后，与合同的性能指标一起作为合同商品验收标准。采购人对合同商品验收合格后，双方共同签署验收合格证书，验收中发现合同商品达不到验收标准或合同规定的性能指标，成交供应商必须更换合同商品，并负担由此给用户造成的损失，直到验收合格为止。</w:t>
            </w:r>
          </w:p>
          <w:p w:rsidR="004F7CC8" w:rsidRDefault="004F7CC8" w:rsidP="001004D3">
            <w:pPr>
              <w:spacing w:line="288" w:lineRule="auto"/>
              <w:rPr>
                <w:rFonts w:ascii="宋体" w:hAnsi="宋体" w:hint="eastAsia"/>
                <w:sz w:val="21"/>
                <w:szCs w:val="21"/>
              </w:rPr>
            </w:pPr>
            <w:r>
              <w:rPr>
                <w:rFonts w:ascii="宋体" w:hAnsi="宋体" w:hint="eastAsia"/>
                <w:sz w:val="21"/>
                <w:szCs w:val="21"/>
              </w:rPr>
              <w:t>2、成交供应商应于响应文件中提供合同商品的验收标准和检测办法，并在验收中提供采购人认可的相应检测手段，验收标准应符合中国有关的国家、地方、行业的标准，如若成交，经采购人确认后作为验收的依据。</w:t>
            </w:r>
          </w:p>
          <w:p w:rsidR="004F7CC8" w:rsidRDefault="004F7CC8" w:rsidP="001004D3">
            <w:pPr>
              <w:spacing w:line="288" w:lineRule="auto"/>
              <w:rPr>
                <w:rFonts w:ascii="宋体" w:hAnsi="宋体" w:hint="eastAsia"/>
                <w:sz w:val="21"/>
                <w:szCs w:val="21"/>
              </w:rPr>
            </w:pPr>
            <w:r>
              <w:rPr>
                <w:rFonts w:ascii="宋体" w:hAnsi="宋体" w:hint="eastAsia"/>
                <w:sz w:val="21"/>
                <w:szCs w:val="21"/>
              </w:rPr>
              <w:t>3、如成交供应商委托国内代理（或其他机构）负责安装或配合安装，应在签约时指明，但成交供应商仍要对合同商品及其安装质量负全部责任。</w:t>
            </w:r>
          </w:p>
          <w:p w:rsidR="004F7CC8" w:rsidRDefault="004F7CC8" w:rsidP="001004D3">
            <w:pPr>
              <w:spacing w:line="288" w:lineRule="auto"/>
              <w:rPr>
                <w:rFonts w:ascii="宋体" w:hAnsi="宋体" w:hint="eastAsia"/>
                <w:sz w:val="21"/>
                <w:szCs w:val="21"/>
              </w:rPr>
            </w:pPr>
            <w:r>
              <w:rPr>
                <w:rFonts w:ascii="宋体" w:hAnsi="宋体" w:hint="eastAsia"/>
                <w:sz w:val="21"/>
                <w:szCs w:val="21"/>
              </w:rPr>
              <w:lastRenderedPageBreak/>
              <w:t>4、验收费用由项目成交供应商承担。</w:t>
            </w:r>
          </w:p>
        </w:tc>
      </w:tr>
      <w:tr w:rsidR="004F7CC8" w:rsidTr="001004D3">
        <w:trPr>
          <w:trHeight w:val="284"/>
          <w:jc w:val="center"/>
        </w:trPr>
        <w:tc>
          <w:tcPr>
            <w:tcW w:w="2127"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jc w:val="center"/>
              <w:rPr>
                <w:rFonts w:ascii="宋体" w:hAnsi="宋体" w:hint="eastAsia"/>
                <w:spacing w:val="-6"/>
                <w:sz w:val="21"/>
                <w:szCs w:val="21"/>
              </w:rPr>
            </w:pPr>
            <w:r>
              <w:rPr>
                <w:rFonts w:ascii="宋体" w:hAnsi="宋体"/>
                <w:sz w:val="21"/>
                <w:szCs w:val="21"/>
              </w:rPr>
              <w:lastRenderedPageBreak/>
              <w:t>其他技术、服务要求</w:t>
            </w:r>
          </w:p>
        </w:tc>
        <w:tc>
          <w:tcPr>
            <w:tcW w:w="7512" w:type="dxa"/>
            <w:tcBorders>
              <w:top w:val="single" w:sz="4" w:space="0" w:color="auto"/>
              <w:left w:val="single" w:sz="4" w:space="0" w:color="auto"/>
              <w:bottom w:val="single" w:sz="4" w:space="0" w:color="auto"/>
              <w:right w:val="single" w:sz="4" w:space="0" w:color="auto"/>
            </w:tcBorders>
            <w:vAlign w:val="center"/>
          </w:tcPr>
          <w:p w:rsidR="004F7CC8" w:rsidRDefault="004F7CC8" w:rsidP="001004D3">
            <w:pPr>
              <w:spacing w:line="288" w:lineRule="auto"/>
              <w:rPr>
                <w:rFonts w:ascii="宋体" w:hAnsi="宋体" w:hint="eastAsia"/>
                <w:sz w:val="21"/>
                <w:szCs w:val="21"/>
              </w:rPr>
            </w:pPr>
            <w:r>
              <w:rPr>
                <w:rFonts w:ascii="宋体" w:hAnsi="宋体" w:hint="eastAsia"/>
                <w:sz w:val="21"/>
                <w:szCs w:val="21"/>
              </w:rPr>
              <w:t>技术支持：</w:t>
            </w:r>
          </w:p>
          <w:p w:rsidR="004F7CC8" w:rsidRDefault="004F7CC8" w:rsidP="001004D3">
            <w:pPr>
              <w:spacing w:line="288" w:lineRule="auto"/>
              <w:rPr>
                <w:rFonts w:ascii="宋体" w:hAnsi="宋体" w:hint="eastAsia"/>
                <w:sz w:val="21"/>
                <w:szCs w:val="21"/>
              </w:rPr>
            </w:pPr>
            <w:r>
              <w:rPr>
                <w:rFonts w:ascii="宋体" w:hAnsi="宋体" w:hint="eastAsia"/>
                <w:sz w:val="21"/>
                <w:szCs w:val="21"/>
              </w:rPr>
              <w:t>成交供应商应及时免费提供合同商品软件的升级，免费提供合同商品新功能和应用的资料。</w:t>
            </w:r>
          </w:p>
          <w:p w:rsidR="004F7CC8" w:rsidRDefault="004F7CC8" w:rsidP="001004D3">
            <w:pPr>
              <w:spacing w:line="288" w:lineRule="auto"/>
              <w:rPr>
                <w:rFonts w:ascii="宋体" w:hAnsi="宋体" w:hint="eastAsia"/>
                <w:sz w:val="21"/>
                <w:szCs w:val="21"/>
              </w:rPr>
            </w:pPr>
            <w:r>
              <w:rPr>
                <w:rFonts w:ascii="宋体" w:hAnsi="宋体" w:hint="eastAsia"/>
                <w:sz w:val="21"/>
                <w:szCs w:val="21"/>
              </w:rPr>
              <w:t>技术资料：供货方提供产品样本、流路图、中英文操作手册各壹套。</w:t>
            </w:r>
          </w:p>
          <w:p w:rsidR="004F7CC8" w:rsidRDefault="004F7CC8" w:rsidP="001004D3">
            <w:pPr>
              <w:spacing w:line="288" w:lineRule="auto"/>
              <w:rPr>
                <w:rFonts w:ascii="宋体" w:hAnsi="宋体" w:hint="eastAsia"/>
                <w:sz w:val="21"/>
                <w:szCs w:val="21"/>
              </w:rPr>
            </w:pPr>
            <w:r>
              <w:rPr>
                <w:rFonts w:ascii="宋体" w:hAnsi="宋体" w:hint="eastAsia"/>
                <w:sz w:val="21"/>
                <w:szCs w:val="21"/>
              </w:rPr>
              <w:t>培训：</w:t>
            </w:r>
          </w:p>
          <w:p w:rsidR="004F7CC8" w:rsidRDefault="004F7CC8" w:rsidP="001004D3">
            <w:pPr>
              <w:spacing w:line="288" w:lineRule="auto"/>
              <w:rPr>
                <w:rFonts w:ascii="宋体" w:hAnsi="宋体" w:hint="eastAsia"/>
                <w:sz w:val="21"/>
                <w:szCs w:val="21"/>
              </w:rPr>
            </w:pPr>
            <w:r>
              <w:rPr>
                <w:rFonts w:ascii="宋体" w:hAnsi="宋体" w:hint="eastAsia"/>
                <w:sz w:val="21"/>
                <w:szCs w:val="21"/>
              </w:rPr>
              <w:t>1、成交供应商应对采购人的操作人员、维修人员免费进行培训，不少于3个工作日。</w:t>
            </w:r>
          </w:p>
          <w:p w:rsidR="004F7CC8" w:rsidRDefault="004F7CC8" w:rsidP="001004D3">
            <w:pPr>
              <w:spacing w:line="288" w:lineRule="auto"/>
              <w:rPr>
                <w:rFonts w:ascii="宋体" w:hAnsi="宋体" w:hint="eastAsia"/>
                <w:sz w:val="21"/>
                <w:szCs w:val="21"/>
              </w:rPr>
            </w:pPr>
            <w:r>
              <w:rPr>
                <w:rFonts w:ascii="宋体" w:hAnsi="宋体" w:hint="eastAsia"/>
                <w:sz w:val="21"/>
                <w:szCs w:val="21"/>
              </w:rPr>
              <w:t>2、成交供应商应提供相应的培训计划。</w:t>
            </w:r>
          </w:p>
          <w:p w:rsidR="004F7CC8" w:rsidRDefault="004F7CC8" w:rsidP="001004D3">
            <w:pPr>
              <w:spacing w:line="288" w:lineRule="auto"/>
              <w:rPr>
                <w:rFonts w:ascii="宋体" w:hAnsi="宋体" w:hint="eastAsia"/>
                <w:sz w:val="21"/>
                <w:szCs w:val="21"/>
              </w:rPr>
            </w:pPr>
            <w:r>
              <w:rPr>
                <w:rFonts w:ascii="宋体" w:hAnsi="宋体" w:hint="eastAsia"/>
                <w:sz w:val="21"/>
                <w:szCs w:val="21"/>
              </w:rPr>
              <w:t>3、成交供应商应对上述内容的实现方式、地点、人数、时间在响应文件中详细说明。</w:t>
            </w:r>
          </w:p>
          <w:p w:rsidR="004F7CC8" w:rsidRDefault="004F7CC8" w:rsidP="001004D3">
            <w:pPr>
              <w:spacing w:line="288" w:lineRule="auto"/>
              <w:rPr>
                <w:rFonts w:ascii="宋体" w:hAnsi="宋体" w:hint="eastAsia"/>
                <w:sz w:val="21"/>
                <w:szCs w:val="21"/>
              </w:rPr>
            </w:pPr>
            <w:r>
              <w:rPr>
                <w:rFonts w:ascii="宋体" w:hAnsi="宋体" w:hint="eastAsia"/>
                <w:sz w:val="21"/>
                <w:szCs w:val="21"/>
              </w:rPr>
              <w:t>4、仪器制造商授权的技术人员到现场免费进行安装调试该系统，确保仪器技术指标验收合格，并在用户实验室免费培训操作技术人员。</w:t>
            </w:r>
          </w:p>
          <w:p w:rsidR="004F7CC8" w:rsidRDefault="004F7CC8" w:rsidP="001004D3">
            <w:pPr>
              <w:spacing w:line="288" w:lineRule="auto"/>
              <w:rPr>
                <w:rFonts w:ascii="宋体" w:hAnsi="宋体" w:hint="eastAsia"/>
                <w:sz w:val="21"/>
                <w:szCs w:val="21"/>
              </w:rPr>
            </w:pPr>
            <w:r>
              <w:rPr>
                <w:rFonts w:ascii="宋体" w:hAnsi="宋体" w:hint="eastAsia"/>
                <w:sz w:val="21"/>
                <w:szCs w:val="21"/>
              </w:rPr>
              <w:t>5、仪器制造商在中国境内提供培训中心，免费培训用户的操作技术人员(壹人次/四天/壹台) 。</w:t>
            </w:r>
          </w:p>
          <w:p w:rsidR="004F7CC8" w:rsidRDefault="004F7CC8" w:rsidP="001004D3">
            <w:pPr>
              <w:spacing w:line="288" w:lineRule="auto"/>
              <w:rPr>
                <w:rFonts w:ascii="宋体" w:hAnsi="宋体" w:hint="eastAsia"/>
                <w:sz w:val="21"/>
                <w:szCs w:val="21"/>
              </w:rPr>
            </w:pPr>
            <w:r>
              <w:rPr>
                <w:rFonts w:ascii="宋体" w:hAnsi="宋体" w:hint="eastAsia"/>
                <w:sz w:val="21"/>
                <w:szCs w:val="21"/>
              </w:rPr>
              <w:t>安装调试（若需要安装调试）：</w:t>
            </w:r>
          </w:p>
          <w:p w:rsidR="004F7CC8" w:rsidRDefault="004F7CC8" w:rsidP="001004D3">
            <w:pPr>
              <w:spacing w:line="288" w:lineRule="auto"/>
              <w:rPr>
                <w:rFonts w:ascii="宋体" w:hAnsi="宋体" w:hint="eastAsia"/>
                <w:sz w:val="21"/>
                <w:szCs w:val="21"/>
              </w:rPr>
            </w:pPr>
            <w:r>
              <w:rPr>
                <w:rFonts w:ascii="宋体" w:hAnsi="宋体" w:hint="eastAsia"/>
                <w:sz w:val="21"/>
                <w:szCs w:val="21"/>
              </w:rPr>
              <w:t>1、安装地点：使用单位。</w:t>
            </w:r>
          </w:p>
          <w:p w:rsidR="004F7CC8" w:rsidRDefault="004F7CC8" w:rsidP="001004D3">
            <w:pPr>
              <w:spacing w:line="288" w:lineRule="auto"/>
              <w:rPr>
                <w:rFonts w:ascii="宋体" w:hAnsi="宋体" w:hint="eastAsia"/>
                <w:sz w:val="21"/>
                <w:szCs w:val="21"/>
              </w:rPr>
            </w:pPr>
            <w:r>
              <w:rPr>
                <w:rFonts w:ascii="宋体" w:hAnsi="宋体" w:hint="eastAsia"/>
                <w:sz w:val="21"/>
                <w:szCs w:val="21"/>
              </w:rPr>
              <w:t>2、安装完成时间：接到用户通知后在7日内完成安装和调试，如在规定的时间内由于卖方的原因不能完成安装和调试，磋商响应方应承担由此给用户造成的损失。</w:t>
            </w:r>
          </w:p>
          <w:p w:rsidR="004F7CC8" w:rsidRDefault="004F7CC8" w:rsidP="001004D3">
            <w:pPr>
              <w:spacing w:line="288" w:lineRule="auto"/>
              <w:rPr>
                <w:rFonts w:ascii="宋体" w:hAnsi="宋体" w:hint="eastAsia"/>
                <w:sz w:val="21"/>
                <w:szCs w:val="21"/>
              </w:rPr>
            </w:pPr>
            <w:r>
              <w:rPr>
                <w:rFonts w:ascii="宋体" w:hAnsi="宋体" w:hint="eastAsia"/>
                <w:sz w:val="21"/>
                <w:szCs w:val="21"/>
              </w:rPr>
              <w:t>3、安装标准：符合国家有关技术规范要求和技术标准，所有的软件和硬件必须保证同时安装到位。</w:t>
            </w:r>
          </w:p>
          <w:p w:rsidR="004F7CC8" w:rsidRDefault="004F7CC8" w:rsidP="001004D3">
            <w:pPr>
              <w:spacing w:line="288" w:lineRule="auto"/>
              <w:rPr>
                <w:rFonts w:ascii="宋体" w:hAnsi="宋体" w:hint="eastAsia"/>
                <w:sz w:val="21"/>
                <w:szCs w:val="21"/>
              </w:rPr>
            </w:pPr>
            <w:r>
              <w:rPr>
                <w:rFonts w:ascii="宋体" w:hAnsi="宋体" w:hint="eastAsia"/>
                <w:sz w:val="21"/>
                <w:szCs w:val="21"/>
              </w:rPr>
              <w:t>4、成交供应商免费提供合同商品的安装服务。</w:t>
            </w:r>
          </w:p>
          <w:p w:rsidR="004F7CC8" w:rsidRDefault="004F7CC8" w:rsidP="001004D3">
            <w:pPr>
              <w:spacing w:line="288" w:lineRule="auto"/>
              <w:rPr>
                <w:rFonts w:ascii="宋体" w:hAnsi="宋体" w:hint="eastAsia"/>
                <w:sz w:val="21"/>
                <w:szCs w:val="21"/>
              </w:rPr>
            </w:pPr>
            <w:r>
              <w:rPr>
                <w:rFonts w:ascii="宋体" w:hAnsi="宋体" w:hint="eastAsia"/>
                <w:sz w:val="21"/>
                <w:szCs w:val="21"/>
              </w:rPr>
              <w:t>5、成交供应商在响应文件中应提供安装调试计划、对安装场地和环境的要求。</w:t>
            </w:r>
          </w:p>
        </w:tc>
      </w:tr>
    </w:tbl>
    <w:p w:rsidR="004F7CC8" w:rsidRDefault="004F7CC8" w:rsidP="004F7CC8">
      <w:pPr>
        <w:spacing w:line="288" w:lineRule="auto"/>
        <w:rPr>
          <w:rFonts w:ascii="宋体" w:hAnsi="宋体"/>
          <w:sz w:val="21"/>
          <w:szCs w:val="21"/>
        </w:rPr>
      </w:pPr>
    </w:p>
    <w:p w:rsidR="004F7CC8" w:rsidRDefault="004F7CC8" w:rsidP="004F7CC8">
      <w:pPr>
        <w:numPr>
          <w:ilvl w:val="0"/>
          <w:numId w:val="1"/>
        </w:numPr>
        <w:spacing w:line="288" w:lineRule="auto"/>
        <w:rPr>
          <w:rFonts w:ascii="宋体" w:hAnsi="宋体" w:hint="eastAsia"/>
          <w:sz w:val="21"/>
          <w:szCs w:val="21"/>
        </w:rPr>
      </w:pPr>
      <w:r>
        <w:rPr>
          <w:rFonts w:ascii="宋体" w:hAnsi="宋体"/>
          <w:sz w:val="21"/>
          <w:szCs w:val="21"/>
        </w:rPr>
        <w:t>技术要求</w:t>
      </w:r>
      <w:r>
        <w:rPr>
          <w:rFonts w:ascii="宋体" w:hAnsi="宋体" w:hint="eastAsia"/>
          <w:sz w:val="21"/>
          <w:szCs w:val="21"/>
        </w:rPr>
        <w:t>：</w:t>
      </w:r>
    </w:p>
    <w:p w:rsidR="004F7CC8" w:rsidRDefault="004F7CC8" w:rsidP="004F7CC8">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40"/>
        <w:gridCol w:w="819"/>
        <w:gridCol w:w="6274"/>
      </w:tblGrid>
      <w:tr w:rsidR="004F7CC8" w:rsidTr="001004D3">
        <w:trPr>
          <w:trHeight w:val="567"/>
          <w:jc w:val="center"/>
        </w:trPr>
        <w:tc>
          <w:tcPr>
            <w:tcW w:w="688" w:type="dxa"/>
            <w:vAlign w:val="center"/>
          </w:tcPr>
          <w:p w:rsidR="004F7CC8" w:rsidRDefault="004F7CC8" w:rsidP="001004D3">
            <w:pPr>
              <w:spacing w:line="288" w:lineRule="auto"/>
              <w:jc w:val="center"/>
              <w:rPr>
                <w:rFonts w:ascii="宋体" w:hAnsi="宋体"/>
                <w:b/>
                <w:sz w:val="21"/>
                <w:szCs w:val="21"/>
              </w:rPr>
            </w:pPr>
            <w:r>
              <w:rPr>
                <w:rFonts w:ascii="宋体" w:hAnsi="宋体" w:hint="eastAsia"/>
                <w:b/>
                <w:sz w:val="21"/>
                <w:szCs w:val="21"/>
              </w:rPr>
              <w:t>序号</w:t>
            </w:r>
          </w:p>
        </w:tc>
        <w:tc>
          <w:tcPr>
            <w:tcW w:w="1940" w:type="dxa"/>
            <w:vAlign w:val="center"/>
          </w:tcPr>
          <w:p w:rsidR="004F7CC8" w:rsidRDefault="004F7CC8" w:rsidP="001004D3">
            <w:pPr>
              <w:spacing w:line="288" w:lineRule="auto"/>
              <w:jc w:val="center"/>
              <w:rPr>
                <w:rFonts w:ascii="宋体" w:hAnsi="宋体"/>
                <w:b/>
                <w:sz w:val="21"/>
                <w:szCs w:val="21"/>
              </w:rPr>
            </w:pPr>
            <w:r>
              <w:rPr>
                <w:rFonts w:ascii="宋体" w:hAnsi="宋体" w:hint="eastAsia"/>
                <w:b/>
                <w:sz w:val="21"/>
                <w:szCs w:val="21"/>
              </w:rPr>
              <w:t>设备名称</w:t>
            </w:r>
          </w:p>
        </w:tc>
        <w:tc>
          <w:tcPr>
            <w:tcW w:w="819" w:type="dxa"/>
            <w:vAlign w:val="center"/>
          </w:tcPr>
          <w:p w:rsidR="004F7CC8" w:rsidRDefault="004F7CC8" w:rsidP="001004D3">
            <w:pPr>
              <w:spacing w:line="288" w:lineRule="auto"/>
              <w:jc w:val="center"/>
              <w:rPr>
                <w:rFonts w:ascii="宋体" w:hAnsi="宋体" w:hint="eastAsia"/>
                <w:b/>
                <w:sz w:val="21"/>
                <w:szCs w:val="21"/>
              </w:rPr>
            </w:pPr>
            <w:r>
              <w:rPr>
                <w:rFonts w:ascii="宋体" w:hAnsi="宋体" w:hint="eastAsia"/>
                <w:b/>
                <w:sz w:val="21"/>
                <w:szCs w:val="21"/>
              </w:rPr>
              <w:t>数量</w:t>
            </w:r>
          </w:p>
        </w:tc>
        <w:tc>
          <w:tcPr>
            <w:tcW w:w="6274" w:type="dxa"/>
            <w:vAlign w:val="center"/>
          </w:tcPr>
          <w:p w:rsidR="004F7CC8" w:rsidRDefault="004F7CC8" w:rsidP="001004D3">
            <w:pPr>
              <w:spacing w:line="288" w:lineRule="auto"/>
              <w:jc w:val="center"/>
              <w:rPr>
                <w:rFonts w:ascii="宋体" w:hAnsi="宋体" w:hint="eastAsia"/>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4F7CC8" w:rsidTr="001004D3">
        <w:trPr>
          <w:trHeight w:val="567"/>
          <w:jc w:val="center"/>
        </w:trPr>
        <w:tc>
          <w:tcPr>
            <w:tcW w:w="688" w:type="dxa"/>
            <w:vAlign w:val="center"/>
          </w:tcPr>
          <w:p w:rsidR="004F7CC8" w:rsidRDefault="004F7CC8" w:rsidP="001004D3">
            <w:pPr>
              <w:spacing w:line="288" w:lineRule="auto"/>
              <w:jc w:val="center"/>
              <w:rPr>
                <w:rFonts w:ascii="宋体" w:hAnsi="宋体" w:hint="eastAsia"/>
                <w:bCs/>
                <w:sz w:val="21"/>
                <w:szCs w:val="21"/>
              </w:rPr>
            </w:pPr>
            <w:r>
              <w:rPr>
                <w:rFonts w:ascii="宋体" w:hAnsi="宋体" w:hint="eastAsia"/>
                <w:bCs/>
                <w:sz w:val="21"/>
                <w:szCs w:val="21"/>
              </w:rPr>
              <w:t>1</w:t>
            </w:r>
          </w:p>
        </w:tc>
        <w:tc>
          <w:tcPr>
            <w:tcW w:w="1940" w:type="dxa"/>
            <w:vAlign w:val="center"/>
          </w:tcPr>
          <w:p w:rsidR="004F7CC8" w:rsidRDefault="004F7CC8" w:rsidP="001004D3">
            <w:pPr>
              <w:widowControl/>
              <w:jc w:val="center"/>
              <w:rPr>
                <w:rFonts w:ascii="宋体" w:hAnsi="宋体" w:cs="宋体" w:hint="eastAsia"/>
                <w:bCs/>
                <w:sz w:val="21"/>
                <w:szCs w:val="21"/>
              </w:rPr>
            </w:pPr>
            <w:r>
              <w:rPr>
                <w:rFonts w:ascii="宋体" w:hAnsi="宋体" w:cs="宋体" w:hint="eastAsia"/>
                <w:bCs/>
                <w:sz w:val="21"/>
                <w:szCs w:val="21"/>
              </w:rPr>
              <w:t>差示扫描量热仪</w:t>
            </w:r>
          </w:p>
        </w:tc>
        <w:tc>
          <w:tcPr>
            <w:tcW w:w="819" w:type="dxa"/>
            <w:vAlign w:val="center"/>
          </w:tcPr>
          <w:p w:rsidR="004F7CC8" w:rsidRDefault="004F7CC8" w:rsidP="001004D3">
            <w:pPr>
              <w:widowControl/>
              <w:jc w:val="center"/>
              <w:rPr>
                <w:rFonts w:ascii="宋体" w:hAnsi="宋体" w:cs="宋体" w:hint="eastAsia"/>
                <w:bCs/>
                <w:sz w:val="21"/>
                <w:szCs w:val="21"/>
              </w:rPr>
            </w:pPr>
            <w:r>
              <w:rPr>
                <w:rFonts w:ascii="宋体" w:hAnsi="宋体" w:cs="宋体" w:hint="eastAsia"/>
                <w:color w:val="000000"/>
                <w:kern w:val="0"/>
                <w:sz w:val="21"/>
                <w:szCs w:val="21"/>
              </w:rPr>
              <w:t>1套</w:t>
            </w:r>
          </w:p>
        </w:tc>
        <w:tc>
          <w:tcPr>
            <w:tcW w:w="6274" w:type="dxa"/>
            <w:vAlign w:val="center"/>
          </w:tcPr>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一、设备用途：</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差示扫描量热法(DSC)是最常用的热分析技术。它测量样品由于物理和化学性质的变化而发生的焓变与温度或时间的关系，监测样品放热量大小。</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二、产品技术规格：</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1、总体要求：</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★1.1、温度范围：-85~600℃（不拆卸或关闭制冷装置情况下一次实验完成）；</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1.2、温度精度：±0.02℃；</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lastRenderedPageBreak/>
              <w:t>1.3、温度准确度：±0.1℃；</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1.4、升温速率：0-200℃/min；</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★1.5、量热灵敏度：≤0.05μW；</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1.6、量热准确度：0.05%；</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1.7、信号时间常数：≤2s（氮气氛）；</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1.8、TAWN灵敏度：＞10(0.25mg 氧化偶氮苯甲醚、1℃/min)；</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1.9、 TAWN 分辨率：0.12(5mg氧化偶氮苯甲醚、20℃/min)；</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1.10、数字分辨率：≥1千6百万点；</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★1.11、热电偶材料：金-金/钯；</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★1.12、热电偶数：＞30对热电偶串联；</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1.13、自动进样器：≥30位进样盘；</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1.14、信号采集速率：≥每秒33个点；</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★1.15、传感器耐酸、碱、腐蚀与氧化，传感器和炉体分体式设计，且能够单独更换。能在500度高温氧气下清洁灼烧半小时；</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1.16、具备校准技术，仪器经过校准后，即使改变试验条件（坩埚类型、升温速率、气氛），也无需重新校准，仪器能够自动修正偏差；</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1.17、一次性高压坩埚：镀金，可耐12MPa以上，最高承受温度＞500℃；</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★1.18、基线平直度（-50to 300℃）:≤5μW；</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★1.19、基线重复性（-50to 300℃）：＜10μW；</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★1.20、焓值精度：＜0.05%；</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▲2.配置要求：</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DSC主机一台，数据分析软件一套，-85℃以下机械制冷一台，自动进样系统一套，可拆卸传感器一根，炉体一个,高压坩埚压机一台，高压坩埚500个。</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3、易损件及耗材</w:t>
            </w:r>
          </w:p>
          <w:p w:rsidR="004F7CC8" w:rsidRDefault="004F7CC8" w:rsidP="001004D3">
            <w:pPr>
              <w:spacing w:line="288" w:lineRule="auto"/>
              <w:jc w:val="left"/>
              <w:rPr>
                <w:rFonts w:ascii="宋体" w:hAnsi="宋体" w:cs="宋体" w:hint="eastAsia"/>
                <w:sz w:val="21"/>
                <w:szCs w:val="21"/>
              </w:rPr>
            </w:pPr>
            <w:r>
              <w:rPr>
                <w:rFonts w:ascii="宋体" w:hAnsi="宋体" w:cs="宋体" w:hint="eastAsia"/>
                <w:sz w:val="21"/>
                <w:szCs w:val="21"/>
              </w:rPr>
              <w:t>3.1所有易损件及耗材价格需在响应文件中注明，并要求该价格在设备验收合格后两年内按照本次采购价供应。</w:t>
            </w:r>
          </w:p>
        </w:tc>
      </w:tr>
    </w:tbl>
    <w:p w:rsidR="003E4942" w:rsidRDefault="004F7CC8">
      <w:r>
        <w:rPr>
          <w:rFonts w:ascii="宋体" w:hAnsi="宋体" w:hint="eastAsia"/>
          <w:b/>
          <w:sz w:val="21"/>
          <w:szCs w:val="21"/>
        </w:rPr>
        <w:lastRenderedPageBreak/>
        <w:t>注：除磋商文件中所明确的技术规格和品牌外，欢迎其他能满足本项目技术需求且性能相当于或高于所明确品牌的产品参加响应，同时在需求偏离表中作出详细对比说明。</w:t>
      </w:r>
    </w:p>
    <w:sectPr w:rsidR="003E49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942" w:rsidRDefault="003E4942" w:rsidP="004F7CC8">
      <w:r>
        <w:separator/>
      </w:r>
    </w:p>
  </w:endnote>
  <w:endnote w:type="continuationSeparator" w:id="1">
    <w:p w:rsidR="003E4942" w:rsidRDefault="003E4942" w:rsidP="004F7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942" w:rsidRDefault="003E4942" w:rsidP="004F7CC8">
      <w:r>
        <w:separator/>
      </w:r>
    </w:p>
  </w:footnote>
  <w:footnote w:type="continuationSeparator" w:id="1">
    <w:p w:rsidR="003E4942" w:rsidRDefault="003E4942" w:rsidP="004F7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A36463"/>
    <w:multiLevelType w:val="singleLevel"/>
    <w:tmpl w:val="E6A3646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CC8"/>
    <w:rsid w:val="003E4942"/>
    <w:rsid w:val="004F7C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CC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7C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7CC8"/>
    <w:rPr>
      <w:sz w:val="18"/>
      <w:szCs w:val="18"/>
    </w:rPr>
  </w:style>
  <w:style w:type="paragraph" w:styleId="a4">
    <w:name w:val="footer"/>
    <w:basedOn w:val="a"/>
    <w:link w:val="Char0"/>
    <w:uiPriority w:val="99"/>
    <w:semiHidden/>
    <w:unhideWhenUsed/>
    <w:rsid w:val="004F7C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7C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2019-08-27T08:20:00Z</dcterms:created>
  <dcterms:modified xsi:type="dcterms:W3CDTF">2019-08-27T08:20:00Z</dcterms:modified>
</cp:coreProperties>
</file>