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C6" w:rsidRDefault="008A63C6" w:rsidP="008A63C6">
      <w:pPr>
        <w:spacing w:line="288" w:lineRule="auto"/>
        <w:ind w:left="238"/>
        <w:jc w:val="center"/>
        <w:outlineLvl w:val="0"/>
        <w:rPr>
          <w:rFonts w:ascii="宋体" w:hAnsi="宋体"/>
          <w:b/>
          <w:bCs/>
          <w:sz w:val="32"/>
          <w:szCs w:val="32"/>
        </w:rPr>
      </w:pPr>
      <w:r>
        <w:rPr>
          <w:rFonts w:ascii="宋体" w:hAnsi="宋体" w:hint="eastAsia"/>
          <w:b/>
          <w:bCs/>
          <w:sz w:val="32"/>
          <w:szCs w:val="32"/>
        </w:rPr>
        <w:t>采购需求</w:t>
      </w:r>
    </w:p>
    <w:p w:rsidR="008A63C6" w:rsidRDefault="008A63C6" w:rsidP="008A63C6">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8A63C6" w:rsidTr="00A65425">
        <w:trPr>
          <w:trHeight w:val="567"/>
        </w:trPr>
        <w:tc>
          <w:tcPr>
            <w:tcW w:w="680" w:type="dxa"/>
            <w:vAlign w:val="center"/>
          </w:tcPr>
          <w:p w:rsidR="008A63C6" w:rsidRDefault="008A63C6" w:rsidP="00A65425">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8A63C6" w:rsidRDefault="008A63C6" w:rsidP="00A65425">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8A63C6" w:rsidRDefault="008A63C6" w:rsidP="00A65425">
            <w:pPr>
              <w:spacing w:line="288" w:lineRule="auto"/>
              <w:jc w:val="center"/>
              <w:rPr>
                <w:rFonts w:ascii="宋体" w:hAnsi="宋体"/>
                <w:b/>
                <w:sz w:val="21"/>
                <w:szCs w:val="21"/>
              </w:rPr>
            </w:pPr>
            <w:r>
              <w:rPr>
                <w:rFonts w:ascii="宋体" w:hAnsi="宋体" w:hint="eastAsia"/>
                <w:b/>
                <w:sz w:val="21"/>
                <w:szCs w:val="21"/>
              </w:rPr>
              <w:t>内容</w:t>
            </w:r>
          </w:p>
        </w:tc>
      </w:tr>
      <w:tr w:rsidR="008A63C6" w:rsidTr="00A65425">
        <w:trPr>
          <w:trHeight w:val="567"/>
        </w:trPr>
        <w:tc>
          <w:tcPr>
            <w:tcW w:w="680"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8A63C6" w:rsidRDefault="008A63C6" w:rsidP="00A6542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8A63C6" w:rsidTr="00A65425">
        <w:trPr>
          <w:trHeight w:val="567"/>
        </w:trPr>
        <w:tc>
          <w:tcPr>
            <w:tcW w:w="680"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8A63C6" w:rsidRDefault="008A63C6" w:rsidP="00A6542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8A63C6" w:rsidTr="00A65425">
        <w:trPr>
          <w:trHeight w:val="567"/>
        </w:trPr>
        <w:tc>
          <w:tcPr>
            <w:tcW w:w="680"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8A63C6" w:rsidRDefault="008A63C6" w:rsidP="00A6542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8A63C6" w:rsidTr="00A65425">
        <w:trPr>
          <w:trHeight w:val="567"/>
        </w:trPr>
        <w:tc>
          <w:tcPr>
            <w:tcW w:w="680"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政府采购鼓励</w:t>
            </w:r>
          </w:p>
          <w:p w:rsidR="008A63C6" w:rsidRDefault="008A63C6" w:rsidP="00A65425">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8A63C6" w:rsidRDefault="008A63C6" w:rsidP="00A65425">
            <w:pPr>
              <w:spacing w:line="288" w:lineRule="auto"/>
              <w:jc w:val="left"/>
              <w:rPr>
                <w:rFonts w:ascii="宋体" w:hAnsi="宋体"/>
                <w:sz w:val="21"/>
                <w:szCs w:val="21"/>
              </w:rPr>
            </w:pPr>
            <w:r>
              <w:rPr>
                <w:rFonts w:ascii="宋体" w:hAnsi="宋体" w:hint="eastAsia"/>
                <w:sz w:val="21"/>
                <w:szCs w:val="21"/>
              </w:rPr>
              <w:t>优先采购节能产品：提供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8A63C6" w:rsidTr="00A65425">
        <w:trPr>
          <w:trHeight w:val="567"/>
        </w:trPr>
        <w:tc>
          <w:tcPr>
            <w:tcW w:w="680"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政府采购鼓励</w:t>
            </w:r>
          </w:p>
          <w:p w:rsidR="008A63C6" w:rsidRDefault="008A63C6" w:rsidP="00A65425">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8A63C6" w:rsidRDefault="008A63C6" w:rsidP="00A65425">
            <w:pPr>
              <w:spacing w:line="288" w:lineRule="auto"/>
              <w:jc w:val="left"/>
              <w:rPr>
                <w:rFonts w:ascii="宋体" w:hAnsi="宋体"/>
                <w:sz w:val="21"/>
                <w:szCs w:val="21"/>
              </w:rPr>
            </w:pPr>
            <w:r>
              <w:rPr>
                <w:rFonts w:ascii="宋体" w:hAnsi="宋体" w:hint="eastAsia"/>
                <w:sz w:val="21"/>
                <w:szCs w:val="21"/>
              </w:rPr>
              <w:t>优先采购环保产品：提供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8A63C6" w:rsidTr="00A65425">
        <w:trPr>
          <w:trHeight w:val="567"/>
        </w:trPr>
        <w:tc>
          <w:tcPr>
            <w:tcW w:w="680" w:type="dxa"/>
            <w:vAlign w:val="center"/>
          </w:tcPr>
          <w:p w:rsidR="008A63C6" w:rsidRDefault="008A63C6" w:rsidP="00A65425">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8A63C6" w:rsidRDefault="008A63C6" w:rsidP="00A65425">
            <w:pPr>
              <w:spacing w:line="288" w:lineRule="auto"/>
              <w:jc w:val="center"/>
              <w:rPr>
                <w:rFonts w:ascii="宋体" w:hAnsi="宋体"/>
                <w:sz w:val="21"/>
                <w:szCs w:val="21"/>
              </w:rPr>
            </w:pPr>
            <w:r>
              <w:rPr>
                <w:rFonts w:ascii="宋体" w:hAnsi="宋体"/>
                <w:sz w:val="21"/>
                <w:szCs w:val="21"/>
              </w:rPr>
              <w:t>政府采购进口</w:t>
            </w:r>
          </w:p>
          <w:p w:rsidR="008A63C6" w:rsidRDefault="008A63C6" w:rsidP="00A65425">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8A63C6" w:rsidRDefault="008A63C6" w:rsidP="00A65425">
            <w:pPr>
              <w:spacing w:line="288" w:lineRule="auto"/>
              <w:jc w:val="left"/>
              <w:rPr>
                <w:rFonts w:ascii="宋体" w:hAnsi="宋体"/>
                <w:sz w:val="21"/>
                <w:szCs w:val="21"/>
              </w:rPr>
            </w:pPr>
            <w:r>
              <w:rPr>
                <w:rFonts w:ascii="宋体" w:hAnsi="宋体" w:hint="eastAsia"/>
                <w:sz w:val="21"/>
                <w:szCs w:val="21"/>
              </w:rPr>
              <w:t>允许采购进口产品</w:t>
            </w:r>
          </w:p>
        </w:tc>
      </w:tr>
    </w:tbl>
    <w:p w:rsidR="008A63C6" w:rsidRDefault="008A63C6" w:rsidP="008A63C6">
      <w:pPr>
        <w:spacing w:line="288" w:lineRule="auto"/>
        <w:rPr>
          <w:rFonts w:ascii="宋体" w:hAnsi="宋体"/>
          <w:sz w:val="21"/>
          <w:szCs w:val="21"/>
        </w:rPr>
      </w:pPr>
    </w:p>
    <w:p w:rsidR="008A63C6" w:rsidRDefault="008A63C6" w:rsidP="008A63C6">
      <w:pPr>
        <w:spacing w:line="288" w:lineRule="auto"/>
        <w:ind w:left="272" w:hangingChars="113" w:hanging="272"/>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8A63C6" w:rsidTr="00A65425">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b/>
                <w:kern w:val="0"/>
                <w:sz w:val="21"/>
                <w:szCs w:val="21"/>
              </w:rPr>
            </w:pPr>
            <w:r>
              <w:rPr>
                <w:rFonts w:ascii="宋体" w:hAnsi="宋体" w:hint="eastAsia"/>
                <w:b/>
                <w:kern w:val="0"/>
                <w:sz w:val="21"/>
                <w:szCs w:val="21"/>
              </w:rPr>
              <w:t>▲质量保证金</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1.合同签订后一周内，中标人向采购人提交合同金额5%的质量保证金，质量保证金在质保期内无质量问题和维护问题，质保期满后，于一周内退还（不计息）；</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2.提交方式：支票、汇票、本票等非现金形式。</w:t>
            </w:r>
          </w:p>
        </w:tc>
      </w:tr>
      <w:tr w:rsidR="008A63C6" w:rsidTr="00A65425">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b/>
                <w:kern w:val="0"/>
                <w:sz w:val="21"/>
                <w:szCs w:val="21"/>
              </w:rPr>
            </w:pPr>
            <w:r>
              <w:rPr>
                <w:rFonts w:ascii="宋体" w:hAnsi="宋体" w:hint="eastAsia"/>
                <w:b/>
                <w:kern w:val="0"/>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货物送达指定地点，经采购人验收合格且中标人已提交质量保证金的，采购人向中标人支付合同总价的100%。</w:t>
            </w:r>
          </w:p>
        </w:tc>
      </w:tr>
    </w:tbl>
    <w:p w:rsidR="008A63C6" w:rsidRDefault="008A63C6" w:rsidP="008A63C6">
      <w:pPr>
        <w:spacing w:line="288" w:lineRule="auto"/>
        <w:ind w:left="272" w:hangingChars="113" w:hanging="272"/>
        <w:rPr>
          <w:rFonts w:ascii="宋体" w:hAnsi="宋体"/>
          <w:b/>
          <w:sz w:val="24"/>
        </w:rPr>
      </w:pPr>
    </w:p>
    <w:p w:rsidR="008A63C6" w:rsidRDefault="008A63C6" w:rsidP="008A63C6">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8A63C6" w:rsidTr="00A6542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kern w:val="0"/>
                <w:sz w:val="21"/>
                <w:szCs w:val="21"/>
              </w:rPr>
            </w:pPr>
            <w:r>
              <w:rPr>
                <w:rFonts w:ascii="宋体" w:hAnsi="宋体" w:hint="eastAsia"/>
                <w:kern w:val="0"/>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1年</w:t>
            </w:r>
          </w:p>
        </w:tc>
      </w:tr>
      <w:tr w:rsidR="008A63C6" w:rsidTr="00A6542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kern w:val="0"/>
                <w:sz w:val="21"/>
                <w:szCs w:val="21"/>
              </w:rPr>
            </w:pPr>
            <w:r>
              <w:rPr>
                <w:rFonts w:ascii="宋体" w:hAnsi="宋体" w:hint="eastAsia"/>
                <w:kern w:val="0"/>
                <w:sz w:val="21"/>
                <w:szCs w:val="21"/>
              </w:rPr>
              <w:t>服务标准</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8A63C6" w:rsidTr="00A6542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kern w:val="0"/>
                <w:sz w:val="21"/>
                <w:szCs w:val="21"/>
              </w:rPr>
            </w:pPr>
            <w:r>
              <w:rPr>
                <w:rFonts w:ascii="宋体" w:hAnsi="宋体" w:hint="eastAsia"/>
                <w:kern w:val="0"/>
                <w:sz w:val="21"/>
                <w:szCs w:val="21"/>
              </w:rPr>
              <w:t>服务</w:t>
            </w:r>
            <w:r>
              <w:rPr>
                <w:rFonts w:ascii="宋体" w:hAnsi="宋体"/>
                <w:kern w:val="0"/>
                <w:sz w:val="21"/>
                <w:szCs w:val="21"/>
              </w:rPr>
              <w:t>效率</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合同货物出现故障后，中标人接到采购人通知应在不超过2小时内做出响应，不超过2个工作日内解决故障。</w:t>
            </w:r>
          </w:p>
        </w:tc>
      </w:tr>
      <w:tr w:rsidR="008A63C6" w:rsidTr="00A6542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kern w:val="0"/>
                <w:sz w:val="21"/>
                <w:szCs w:val="21"/>
              </w:rPr>
            </w:pPr>
            <w:r>
              <w:rPr>
                <w:rFonts w:ascii="宋体" w:hAnsi="宋体" w:hint="eastAsia"/>
                <w:kern w:val="0"/>
                <w:sz w:val="21"/>
                <w:szCs w:val="21"/>
              </w:rPr>
              <w:t>交付时间和地点</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交付时间：合同签订后100日内交付并</w:t>
            </w:r>
            <w:r>
              <w:rPr>
                <w:rFonts w:ascii="宋体" w:hAnsi="宋体"/>
                <w:kern w:val="0"/>
                <w:sz w:val="21"/>
                <w:szCs w:val="21"/>
              </w:rPr>
              <w:t>安装完毕。</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交货地点：采购人指定地点。</w:t>
            </w:r>
          </w:p>
        </w:tc>
      </w:tr>
      <w:tr w:rsidR="008A63C6" w:rsidTr="00A6542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kern w:val="0"/>
                <w:sz w:val="21"/>
                <w:szCs w:val="21"/>
              </w:rPr>
            </w:pPr>
            <w:r>
              <w:rPr>
                <w:rFonts w:ascii="宋体" w:hAnsi="宋体" w:hint="eastAsia"/>
                <w:kern w:val="0"/>
                <w:sz w:val="21"/>
                <w:szCs w:val="21"/>
              </w:rPr>
              <w:t>验收</w:t>
            </w:r>
            <w:r>
              <w:rPr>
                <w:rFonts w:ascii="宋体" w:hAnsi="宋体"/>
                <w:kern w:val="0"/>
                <w:sz w:val="21"/>
                <w:szCs w:val="21"/>
              </w:rPr>
              <w:t>标准</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1</w:t>
            </w:r>
            <w:r>
              <w:rPr>
                <w:rFonts w:ascii="宋体" w:hAnsi="宋体"/>
                <w:kern w:val="0"/>
                <w:sz w:val="21"/>
                <w:szCs w:val="21"/>
              </w:rPr>
              <w:t>.</w:t>
            </w:r>
            <w:r>
              <w:rPr>
                <w:rFonts w:ascii="宋体" w:hAnsi="宋体" w:hint="eastAsia"/>
                <w:kern w:val="0"/>
                <w:sz w:val="21"/>
                <w:szCs w:val="21"/>
              </w:rPr>
              <w:t>中标人应提供合同货物的有效检验文件，经采购人认可后，与合同的性能指标一起作为合同货物验收标准。采购人对样品（如有）验收合格后，双方共同签署</w:t>
            </w:r>
            <w:r>
              <w:rPr>
                <w:rFonts w:ascii="宋体" w:hAnsi="宋体" w:hint="eastAsia"/>
                <w:kern w:val="0"/>
                <w:sz w:val="21"/>
                <w:szCs w:val="21"/>
              </w:rPr>
              <w:lastRenderedPageBreak/>
              <w:t>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2</w:t>
            </w:r>
            <w:r>
              <w:rPr>
                <w:rFonts w:ascii="宋体" w:hAnsi="宋体"/>
                <w:kern w:val="0"/>
                <w:sz w:val="21"/>
                <w:szCs w:val="21"/>
              </w:rPr>
              <w:t>.</w:t>
            </w:r>
            <w:r>
              <w:rPr>
                <w:rFonts w:ascii="宋体" w:hAnsi="宋体" w:hint="eastAsia"/>
                <w:kern w:val="0"/>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w:t>
            </w:r>
            <w:r>
              <w:rPr>
                <w:rFonts w:ascii="宋体" w:hAnsi="宋体" w:hint="eastAsia"/>
                <w:kern w:val="0"/>
                <w:sz w:val="21"/>
                <w:szCs w:val="21"/>
              </w:rPr>
              <w:t>如中标人委托国内代理（或其他机构）负责安装或配合安装，应在签约时指明，但中标人仍要对合同货物及其安装质量负全部责任。</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4</w:t>
            </w:r>
            <w:r>
              <w:rPr>
                <w:rFonts w:ascii="宋体" w:hAnsi="宋体"/>
                <w:kern w:val="0"/>
                <w:sz w:val="21"/>
                <w:szCs w:val="21"/>
              </w:rPr>
              <w:t>.</w:t>
            </w:r>
            <w:r>
              <w:rPr>
                <w:rFonts w:ascii="宋体" w:hAnsi="宋体" w:hint="eastAsia"/>
                <w:kern w:val="0"/>
                <w:sz w:val="21"/>
                <w:szCs w:val="21"/>
              </w:rPr>
              <w:t>验收费用由中标人承担。</w:t>
            </w:r>
          </w:p>
        </w:tc>
      </w:tr>
      <w:tr w:rsidR="008A63C6" w:rsidTr="00A65425">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jc w:val="center"/>
              <w:rPr>
                <w:rFonts w:ascii="宋体" w:hAnsi="宋体"/>
                <w:kern w:val="0"/>
                <w:sz w:val="21"/>
                <w:szCs w:val="21"/>
              </w:rPr>
            </w:pPr>
            <w:r>
              <w:rPr>
                <w:rFonts w:ascii="宋体" w:hAnsi="宋体"/>
                <w:kern w:val="0"/>
                <w:sz w:val="21"/>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rsidR="008A63C6" w:rsidRDefault="008A63C6" w:rsidP="00A65425">
            <w:pPr>
              <w:spacing w:line="288" w:lineRule="auto"/>
              <w:rPr>
                <w:rFonts w:ascii="宋体" w:hAnsi="宋体"/>
                <w:kern w:val="0"/>
                <w:sz w:val="21"/>
                <w:szCs w:val="21"/>
              </w:rPr>
            </w:pPr>
            <w:r>
              <w:rPr>
                <w:rFonts w:ascii="宋体" w:hAnsi="宋体" w:hint="eastAsia"/>
                <w:kern w:val="0"/>
                <w:sz w:val="21"/>
                <w:szCs w:val="21"/>
              </w:rPr>
              <w:t>1</w:t>
            </w:r>
            <w:r>
              <w:rPr>
                <w:rFonts w:ascii="宋体" w:hAnsi="宋体"/>
                <w:kern w:val="0"/>
                <w:sz w:val="21"/>
                <w:szCs w:val="21"/>
              </w:rPr>
              <w:t>.</w:t>
            </w:r>
            <w:r>
              <w:rPr>
                <w:rFonts w:ascii="宋体" w:hAnsi="宋体" w:hint="eastAsia"/>
                <w:kern w:val="0"/>
                <w:sz w:val="21"/>
                <w:szCs w:val="21"/>
              </w:rPr>
              <w:t>培训：</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1</w:t>
            </w:r>
            <w:r>
              <w:rPr>
                <w:rFonts w:ascii="宋体" w:hAnsi="宋体"/>
                <w:kern w:val="0"/>
                <w:sz w:val="21"/>
                <w:szCs w:val="21"/>
              </w:rPr>
              <w:t xml:space="preserve">.1 </w:t>
            </w:r>
            <w:r>
              <w:rPr>
                <w:rFonts w:ascii="宋体" w:hAnsi="宋体" w:hint="eastAsia"/>
                <w:kern w:val="0"/>
                <w:sz w:val="21"/>
                <w:szCs w:val="21"/>
              </w:rPr>
              <w:t>中标人应对采购人的操作人员、维修人员免费进行培训。</w:t>
            </w:r>
          </w:p>
          <w:p w:rsidR="008A63C6" w:rsidRDefault="008A63C6" w:rsidP="00A65425">
            <w:pPr>
              <w:spacing w:line="288" w:lineRule="auto"/>
              <w:rPr>
                <w:rFonts w:ascii="宋体" w:hAnsi="宋体"/>
                <w:kern w:val="0"/>
                <w:sz w:val="21"/>
                <w:szCs w:val="21"/>
              </w:rPr>
            </w:pPr>
            <w:r>
              <w:rPr>
                <w:rFonts w:ascii="宋体" w:hAnsi="宋体"/>
                <w:kern w:val="0"/>
                <w:sz w:val="21"/>
                <w:szCs w:val="21"/>
              </w:rPr>
              <w:t>1.</w:t>
            </w:r>
            <w:r>
              <w:rPr>
                <w:rFonts w:ascii="宋体" w:hAnsi="宋体" w:hint="eastAsia"/>
                <w:kern w:val="0"/>
                <w:sz w:val="21"/>
                <w:szCs w:val="21"/>
              </w:rPr>
              <w:t>2中标人应提供相应的培训计划。</w:t>
            </w:r>
          </w:p>
          <w:p w:rsidR="008A63C6" w:rsidRDefault="008A63C6" w:rsidP="00A65425">
            <w:pPr>
              <w:spacing w:line="288" w:lineRule="auto"/>
              <w:rPr>
                <w:rFonts w:ascii="宋体" w:hAnsi="宋体"/>
                <w:kern w:val="0"/>
                <w:sz w:val="21"/>
                <w:szCs w:val="21"/>
              </w:rPr>
            </w:pPr>
            <w:r>
              <w:rPr>
                <w:rFonts w:ascii="宋体" w:hAnsi="宋体"/>
                <w:kern w:val="0"/>
                <w:sz w:val="21"/>
                <w:szCs w:val="21"/>
              </w:rPr>
              <w:t>1.</w:t>
            </w:r>
            <w:r>
              <w:rPr>
                <w:rFonts w:ascii="宋体" w:hAnsi="宋体" w:hint="eastAsia"/>
                <w:kern w:val="0"/>
                <w:sz w:val="21"/>
                <w:szCs w:val="21"/>
              </w:rPr>
              <w:t>3中标人应对上述内容的实现方式、地点、人数、时间在投标文件中详细说明。</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2</w:t>
            </w:r>
            <w:r>
              <w:rPr>
                <w:rFonts w:ascii="宋体" w:hAnsi="宋体"/>
                <w:kern w:val="0"/>
                <w:sz w:val="21"/>
                <w:szCs w:val="21"/>
              </w:rPr>
              <w:t>.</w:t>
            </w:r>
            <w:r>
              <w:rPr>
                <w:rFonts w:ascii="宋体" w:hAnsi="宋体" w:hint="eastAsia"/>
                <w:kern w:val="0"/>
                <w:sz w:val="21"/>
                <w:szCs w:val="21"/>
              </w:rPr>
              <w:t>技术支持：</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中标人应及时免费提供合同货物软件的升级，免费提供合同货物新功能和应用的资料。</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w:t>
            </w:r>
            <w:r>
              <w:rPr>
                <w:rFonts w:ascii="宋体" w:hAnsi="宋体" w:hint="eastAsia"/>
                <w:kern w:val="0"/>
                <w:sz w:val="21"/>
                <w:szCs w:val="21"/>
              </w:rPr>
              <w:t>安装调试（若需要安装调试）：</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 xml:space="preserve">.1 </w:t>
            </w:r>
            <w:r>
              <w:rPr>
                <w:rFonts w:ascii="宋体" w:hAnsi="宋体" w:hint="eastAsia"/>
                <w:kern w:val="0"/>
                <w:sz w:val="21"/>
                <w:szCs w:val="21"/>
              </w:rPr>
              <w:t>安装地点：采购人指定地点。</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 xml:space="preserve">.2 </w:t>
            </w:r>
            <w:r>
              <w:rPr>
                <w:rFonts w:ascii="宋体" w:hAnsi="宋体" w:hint="eastAsia"/>
                <w:kern w:val="0"/>
                <w:sz w:val="21"/>
                <w:szCs w:val="21"/>
              </w:rPr>
              <w:t>安装完成时间：接到采购人通知后在7日内完成安装和调试，如在规定的时间内由于中标人的原因不能完成安装和调试，中标人应承担由此给采购人造成的损失。</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 xml:space="preserve">.3 </w:t>
            </w:r>
            <w:r>
              <w:rPr>
                <w:rFonts w:ascii="宋体" w:hAnsi="宋体" w:hint="eastAsia"/>
                <w:kern w:val="0"/>
                <w:sz w:val="21"/>
                <w:szCs w:val="21"/>
              </w:rPr>
              <w:t>安装标准：符合我国国家有关技术规范要求和技术标准，所有的软件和硬件必须保证同时安装到位。</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 xml:space="preserve">.4 </w:t>
            </w:r>
            <w:r>
              <w:rPr>
                <w:rFonts w:ascii="宋体" w:hAnsi="宋体" w:hint="eastAsia"/>
                <w:kern w:val="0"/>
                <w:sz w:val="21"/>
                <w:szCs w:val="21"/>
              </w:rPr>
              <w:t>中标人免费提供合同货物的安装服务。</w:t>
            </w:r>
          </w:p>
          <w:p w:rsidR="008A63C6" w:rsidRDefault="008A63C6" w:rsidP="00A65425">
            <w:pPr>
              <w:spacing w:line="288" w:lineRule="auto"/>
              <w:rPr>
                <w:rFonts w:ascii="宋体" w:hAnsi="宋体"/>
                <w:kern w:val="0"/>
                <w:sz w:val="21"/>
                <w:szCs w:val="21"/>
              </w:rPr>
            </w:pPr>
            <w:r>
              <w:rPr>
                <w:rFonts w:ascii="宋体" w:hAnsi="宋体" w:hint="eastAsia"/>
                <w:kern w:val="0"/>
                <w:sz w:val="21"/>
                <w:szCs w:val="21"/>
              </w:rPr>
              <w:t>3</w:t>
            </w:r>
            <w:r>
              <w:rPr>
                <w:rFonts w:ascii="宋体" w:hAnsi="宋体"/>
                <w:kern w:val="0"/>
                <w:sz w:val="21"/>
                <w:szCs w:val="21"/>
              </w:rPr>
              <w:t xml:space="preserve">.5 </w:t>
            </w:r>
            <w:r>
              <w:rPr>
                <w:rFonts w:ascii="宋体" w:hAnsi="宋体" w:hint="eastAsia"/>
                <w:kern w:val="0"/>
                <w:sz w:val="21"/>
                <w:szCs w:val="21"/>
              </w:rPr>
              <w:t>中标人在投标文件中应提供安装调试计划、对安装场地和环境的要求。</w:t>
            </w:r>
          </w:p>
        </w:tc>
      </w:tr>
    </w:tbl>
    <w:p w:rsidR="008A63C6" w:rsidRDefault="008A63C6" w:rsidP="008A63C6">
      <w:pPr>
        <w:spacing w:line="288" w:lineRule="auto"/>
        <w:ind w:left="272" w:hangingChars="113" w:hanging="272"/>
        <w:rPr>
          <w:rFonts w:ascii="宋体" w:hAnsi="宋体"/>
          <w:b/>
          <w:sz w:val="24"/>
        </w:rPr>
      </w:pPr>
    </w:p>
    <w:p w:rsidR="008A63C6" w:rsidRDefault="008A63C6" w:rsidP="008A63C6">
      <w:pPr>
        <w:spacing w:line="288" w:lineRule="auto"/>
        <w:ind w:left="272" w:hangingChars="113" w:hanging="272"/>
        <w:outlineLvl w:val="1"/>
        <w:rPr>
          <w:rFonts w:ascii="宋体" w:hAnsi="宋体"/>
          <w:b/>
          <w:sz w:val="24"/>
        </w:rPr>
      </w:pPr>
      <w:r>
        <w:rPr>
          <w:rFonts w:ascii="宋体" w:hAnsi="宋体" w:hint="eastAsia"/>
          <w:b/>
          <w:sz w:val="24"/>
        </w:rPr>
        <w:t>四</w:t>
      </w:r>
      <w:r>
        <w:rPr>
          <w:rFonts w:ascii="宋体" w:hAnsi="宋体"/>
          <w:b/>
          <w:sz w:val="24"/>
        </w:rPr>
        <w:t>、技术要求</w:t>
      </w:r>
      <w:r>
        <w:rPr>
          <w:rFonts w:ascii="宋体" w:hAnsi="宋体" w:hint="eastAsia"/>
          <w:b/>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8A63C6" w:rsidTr="00A65425">
        <w:trPr>
          <w:trHeight w:val="567"/>
        </w:trPr>
        <w:tc>
          <w:tcPr>
            <w:tcW w:w="709" w:type="dxa"/>
            <w:vAlign w:val="center"/>
          </w:tcPr>
          <w:p w:rsidR="008A63C6" w:rsidRDefault="008A63C6" w:rsidP="00A65425">
            <w:pPr>
              <w:spacing w:line="288" w:lineRule="auto"/>
              <w:jc w:val="center"/>
              <w:rPr>
                <w:rFonts w:ascii="宋体" w:hAnsi="宋体" w:cs="宋体"/>
                <w:b/>
                <w:kern w:val="0"/>
                <w:sz w:val="21"/>
                <w:szCs w:val="21"/>
              </w:rPr>
            </w:pPr>
            <w:r>
              <w:rPr>
                <w:rFonts w:ascii="宋体" w:hAnsi="宋体" w:cs="宋体" w:hint="eastAsia"/>
                <w:b/>
                <w:kern w:val="0"/>
                <w:sz w:val="21"/>
                <w:szCs w:val="21"/>
              </w:rPr>
              <w:t>序号</w:t>
            </w:r>
          </w:p>
        </w:tc>
        <w:tc>
          <w:tcPr>
            <w:tcW w:w="1418" w:type="dxa"/>
            <w:vAlign w:val="center"/>
          </w:tcPr>
          <w:p w:rsidR="008A63C6" w:rsidRDefault="008A63C6" w:rsidP="00A65425">
            <w:pPr>
              <w:spacing w:line="288" w:lineRule="auto"/>
              <w:jc w:val="center"/>
              <w:rPr>
                <w:rFonts w:ascii="宋体" w:hAnsi="宋体" w:cs="宋体"/>
                <w:b/>
                <w:kern w:val="0"/>
                <w:sz w:val="21"/>
                <w:szCs w:val="21"/>
              </w:rPr>
            </w:pPr>
            <w:r>
              <w:rPr>
                <w:rFonts w:ascii="宋体" w:hAnsi="宋体" w:cs="宋体" w:hint="eastAsia"/>
                <w:b/>
                <w:kern w:val="0"/>
                <w:sz w:val="21"/>
                <w:szCs w:val="21"/>
              </w:rPr>
              <w:t>设备名称</w:t>
            </w:r>
          </w:p>
        </w:tc>
        <w:tc>
          <w:tcPr>
            <w:tcW w:w="709" w:type="dxa"/>
            <w:vAlign w:val="center"/>
          </w:tcPr>
          <w:p w:rsidR="008A63C6" w:rsidRDefault="008A63C6" w:rsidP="00A65425">
            <w:pPr>
              <w:spacing w:line="288" w:lineRule="auto"/>
              <w:jc w:val="center"/>
              <w:rPr>
                <w:rFonts w:ascii="宋体" w:hAnsi="宋体" w:cs="宋体"/>
                <w:b/>
                <w:kern w:val="0"/>
                <w:sz w:val="21"/>
                <w:szCs w:val="21"/>
              </w:rPr>
            </w:pPr>
            <w:r>
              <w:rPr>
                <w:rFonts w:ascii="宋体" w:hAnsi="宋体" w:cs="宋体" w:hint="eastAsia"/>
                <w:b/>
                <w:kern w:val="0"/>
                <w:sz w:val="21"/>
                <w:szCs w:val="21"/>
              </w:rPr>
              <w:t>数量</w:t>
            </w:r>
          </w:p>
        </w:tc>
        <w:tc>
          <w:tcPr>
            <w:tcW w:w="709" w:type="dxa"/>
            <w:vAlign w:val="center"/>
          </w:tcPr>
          <w:p w:rsidR="008A63C6" w:rsidRDefault="008A63C6" w:rsidP="00A65425">
            <w:pPr>
              <w:spacing w:line="288" w:lineRule="auto"/>
              <w:jc w:val="center"/>
              <w:rPr>
                <w:rFonts w:ascii="宋体" w:hAnsi="宋体" w:cs="宋体"/>
                <w:b/>
                <w:kern w:val="0"/>
                <w:sz w:val="21"/>
                <w:szCs w:val="21"/>
              </w:rPr>
            </w:pPr>
            <w:r>
              <w:rPr>
                <w:rFonts w:ascii="宋体" w:hAnsi="宋体" w:cs="宋体" w:hint="eastAsia"/>
                <w:b/>
                <w:kern w:val="0"/>
                <w:sz w:val="21"/>
                <w:szCs w:val="21"/>
              </w:rPr>
              <w:t>单位</w:t>
            </w:r>
          </w:p>
        </w:tc>
        <w:tc>
          <w:tcPr>
            <w:tcW w:w="5953" w:type="dxa"/>
            <w:vAlign w:val="center"/>
          </w:tcPr>
          <w:p w:rsidR="008A63C6" w:rsidRDefault="008A63C6" w:rsidP="00A65425">
            <w:pPr>
              <w:spacing w:line="288" w:lineRule="auto"/>
              <w:jc w:val="center"/>
              <w:rPr>
                <w:rFonts w:ascii="宋体" w:hAnsi="宋体" w:cs="宋体"/>
                <w:b/>
                <w:kern w:val="0"/>
                <w:sz w:val="21"/>
                <w:szCs w:val="21"/>
              </w:rPr>
            </w:pPr>
            <w:r>
              <w:rPr>
                <w:rFonts w:ascii="宋体" w:hAnsi="宋体" w:cs="宋体" w:hint="eastAsia"/>
                <w:b/>
                <w:kern w:val="0"/>
                <w:sz w:val="21"/>
                <w:szCs w:val="21"/>
              </w:rPr>
              <w:t>功能、目标、质量、安全、技术规格、物理特性等要求</w:t>
            </w:r>
          </w:p>
        </w:tc>
      </w:tr>
      <w:tr w:rsidR="008A63C6" w:rsidTr="00A65425">
        <w:trPr>
          <w:trHeight w:val="567"/>
        </w:trPr>
        <w:tc>
          <w:tcPr>
            <w:tcW w:w="709" w:type="dxa"/>
            <w:vAlign w:val="center"/>
          </w:tcPr>
          <w:p w:rsidR="008A63C6" w:rsidRDefault="008A63C6" w:rsidP="00A65425">
            <w:pPr>
              <w:spacing w:line="288" w:lineRule="auto"/>
              <w:jc w:val="center"/>
              <w:rPr>
                <w:rFonts w:ascii="宋体" w:hAnsi="宋体" w:cs="宋体"/>
                <w:kern w:val="0"/>
                <w:sz w:val="21"/>
                <w:szCs w:val="21"/>
              </w:rPr>
            </w:pPr>
            <w:r>
              <w:rPr>
                <w:rFonts w:ascii="宋体" w:hAnsi="宋体" w:cs="宋体" w:hint="eastAsia"/>
                <w:kern w:val="0"/>
                <w:sz w:val="21"/>
                <w:szCs w:val="21"/>
              </w:rPr>
              <w:t>1</w:t>
            </w:r>
          </w:p>
        </w:tc>
        <w:tc>
          <w:tcPr>
            <w:tcW w:w="1418" w:type="dxa"/>
            <w:vAlign w:val="center"/>
          </w:tcPr>
          <w:p w:rsidR="008A63C6" w:rsidRDefault="008A63C6" w:rsidP="00A65425">
            <w:pPr>
              <w:spacing w:line="288" w:lineRule="auto"/>
              <w:jc w:val="center"/>
              <w:rPr>
                <w:rFonts w:ascii="宋体" w:hAnsi="宋体" w:cs="宋体"/>
                <w:kern w:val="0"/>
                <w:sz w:val="21"/>
                <w:szCs w:val="21"/>
              </w:rPr>
            </w:pPr>
            <w:proofErr w:type="gramStart"/>
            <w:r>
              <w:rPr>
                <w:rFonts w:ascii="宋体" w:hAnsi="宋体" w:cs="宋体" w:hint="eastAsia"/>
                <w:kern w:val="0"/>
                <w:sz w:val="21"/>
                <w:szCs w:val="21"/>
              </w:rPr>
              <w:t>蛋白平恒透析</w:t>
            </w:r>
            <w:proofErr w:type="gramEnd"/>
            <w:r>
              <w:rPr>
                <w:rFonts w:ascii="宋体" w:hAnsi="宋体" w:cs="宋体" w:hint="eastAsia"/>
                <w:kern w:val="0"/>
                <w:sz w:val="21"/>
                <w:szCs w:val="21"/>
              </w:rPr>
              <w:t>仪</w:t>
            </w:r>
          </w:p>
        </w:tc>
        <w:tc>
          <w:tcPr>
            <w:tcW w:w="709" w:type="dxa"/>
            <w:vAlign w:val="center"/>
          </w:tcPr>
          <w:p w:rsidR="008A63C6" w:rsidRDefault="008A63C6" w:rsidP="00A65425">
            <w:pPr>
              <w:spacing w:line="288" w:lineRule="auto"/>
              <w:jc w:val="center"/>
              <w:rPr>
                <w:rFonts w:ascii="宋体" w:hAnsi="宋体" w:cs="宋体"/>
                <w:kern w:val="0"/>
                <w:sz w:val="21"/>
                <w:szCs w:val="21"/>
              </w:rPr>
            </w:pPr>
            <w:r>
              <w:rPr>
                <w:rFonts w:ascii="宋体" w:hAnsi="宋体" w:cs="宋体" w:hint="eastAsia"/>
                <w:kern w:val="0"/>
                <w:sz w:val="21"/>
                <w:szCs w:val="21"/>
              </w:rPr>
              <w:t>1</w:t>
            </w:r>
          </w:p>
        </w:tc>
        <w:tc>
          <w:tcPr>
            <w:tcW w:w="709" w:type="dxa"/>
            <w:vAlign w:val="center"/>
          </w:tcPr>
          <w:p w:rsidR="008A63C6" w:rsidRDefault="008A63C6" w:rsidP="00A65425">
            <w:pPr>
              <w:spacing w:line="288" w:lineRule="auto"/>
              <w:jc w:val="center"/>
              <w:rPr>
                <w:rFonts w:ascii="宋体" w:hAnsi="宋体" w:cs="宋体"/>
                <w:kern w:val="0"/>
                <w:sz w:val="21"/>
                <w:szCs w:val="21"/>
              </w:rPr>
            </w:pPr>
            <w:r>
              <w:rPr>
                <w:rFonts w:ascii="宋体" w:hAnsi="宋体" w:cs="宋体" w:hint="eastAsia"/>
                <w:kern w:val="0"/>
                <w:sz w:val="21"/>
                <w:szCs w:val="21"/>
              </w:rPr>
              <w:t>套</w:t>
            </w:r>
          </w:p>
        </w:tc>
        <w:tc>
          <w:tcPr>
            <w:tcW w:w="5953" w:type="dxa"/>
            <w:vAlign w:val="center"/>
          </w:tcPr>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一、设备用途</w:t>
            </w:r>
          </w:p>
          <w:p w:rsidR="008A63C6" w:rsidRDefault="008A63C6" w:rsidP="00A65425">
            <w:pPr>
              <w:spacing w:line="288" w:lineRule="auto"/>
              <w:rPr>
                <w:rFonts w:ascii="宋体" w:hAnsi="宋体" w:cs="宋体"/>
                <w:kern w:val="0"/>
                <w:sz w:val="21"/>
                <w:szCs w:val="21"/>
              </w:rPr>
            </w:pPr>
            <w:proofErr w:type="gramStart"/>
            <w:r>
              <w:rPr>
                <w:rFonts w:ascii="宋体" w:hAnsi="宋体" w:cs="宋体" w:hint="eastAsia"/>
                <w:kern w:val="0"/>
                <w:sz w:val="21"/>
                <w:szCs w:val="21"/>
              </w:rPr>
              <w:t>蛋白平恒透析</w:t>
            </w:r>
            <w:proofErr w:type="gramEnd"/>
            <w:r>
              <w:rPr>
                <w:rFonts w:ascii="宋体" w:hAnsi="宋体" w:cs="宋体" w:hint="eastAsia"/>
                <w:kern w:val="0"/>
                <w:sz w:val="21"/>
                <w:szCs w:val="21"/>
              </w:rPr>
              <w:t>仪是一种从生物活体内进行动态微量生化取样的技术，是以透析原理为基础，在非平衡条件下，膜</w:t>
            </w:r>
            <w:proofErr w:type="gramStart"/>
            <w:r>
              <w:rPr>
                <w:rFonts w:ascii="宋体" w:hAnsi="宋体" w:cs="宋体" w:hint="eastAsia"/>
                <w:kern w:val="0"/>
                <w:sz w:val="21"/>
                <w:szCs w:val="21"/>
              </w:rPr>
              <w:t>外物质</w:t>
            </w:r>
            <w:proofErr w:type="gramEnd"/>
            <w:r>
              <w:rPr>
                <w:rFonts w:ascii="宋体" w:hAnsi="宋体" w:cs="宋体" w:hint="eastAsia"/>
                <w:kern w:val="0"/>
                <w:sz w:val="21"/>
                <w:szCs w:val="21"/>
              </w:rPr>
              <w:t>通过扩散进入透析管内，</w:t>
            </w:r>
            <w:proofErr w:type="gramStart"/>
            <w:r>
              <w:rPr>
                <w:rFonts w:ascii="宋体" w:hAnsi="宋体" w:cs="宋体" w:hint="eastAsia"/>
                <w:kern w:val="0"/>
                <w:sz w:val="21"/>
                <w:szCs w:val="21"/>
              </w:rPr>
              <w:t>并被微透析</w:t>
            </w:r>
            <w:proofErr w:type="gramEnd"/>
            <w:r>
              <w:rPr>
                <w:rFonts w:ascii="宋体" w:hAnsi="宋体" w:cs="宋体" w:hint="eastAsia"/>
                <w:kern w:val="0"/>
                <w:sz w:val="21"/>
                <w:szCs w:val="21"/>
              </w:rPr>
              <w:t>管中连续流动的灌流液</w:t>
            </w:r>
            <w:proofErr w:type="gramStart"/>
            <w:r>
              <w:rPr>
                <w:rFonts w:ascii="宋体" w:hAnsi="宋体" w:cs="宋体" w:hint="eastAsia"/>
                <w:kern w:val="0"/>
                <w:sz w:val="21"/>
                <w:szCs w:val="21"/>
              </w:rPr>
              <w:t>不</w:t>
            </w:r>
            <w:proofErr w:type="gramEnd"/>
            <w:r>
              <w:rPr>
                <w:rFonts w:ascii="宋体" w:hAnsi="宋体" w:cs="宋体" w:hint="eastAsia"/>
                <w:kern w:val="0"/>
                <w:sz w:val="21"/>
                <w:szCs w:val="21"/>
              </w:rPr>
              <w:t>断带出，可用于麻醉或清醒的生物上，具有活体连续取样、动态观察、定量分析、采样量小、组织损伤轻等特点。</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二、性能指标</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1.透析系统</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lastRenderedPageBreak/>
              <w:t>1.1 一台透析</w:t>
            </w:r>
            <w:proofErr w:type="gramStart"/>
            <w:r>
              <w:rPr>
                <w:rFonts w:ascii="宋体" w:hAnsi="宋体" w:cs="宋体" w:hint="eastAsia"/>
                <w:kern w:val="0"/>
                <w:sz w:val="21"/>
                <w:szCs w:val="21"/>
              </w:rPr>
              <w:t>泵可以</w:t>
            </w:r>
            <w:proofErr w:type="gramEnd"/>
            <w:r>
              <w:rPr>
                <w:rFonts w:ascii="宋体" w:hAnsi="宋体" w:cs="宋体" w:hint="eastAsia"/>
                <w:kern w:val="0"/>
                <w:sz w:val="21"/>
                <w:szCs w:val="21"/>
              </w:rPr>
              <w:t>同时控制最多4只注射器进行微透析的取样，具有注射、回抽双重功能；</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1.2 双马达驱动，每个马达可独立控制2只注射器；</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1.3 可搭载注射器范围：10ul–5ml；</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1.4 流速设置范围：0.1nl/min-99.99ul/min，运行稳定无脉冲；</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1.5 可以在1~999min范围设定注射时间，以自动停止马达，保护注射器；</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1.6 气密型注射器容量2.5mL，针头22G，平头；</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1.7 平衡臂带双通道转环，确保管路和动物之间无缠绕，且转环中心通道的死体积≦1.5ul，旁侧通道的死体积≦4.5ul；</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1.8 大鼠与小鼠分别的清醒活动装置：平衡臂和转环直接固定于动物饲养笼，动物可以360度长时间旋转，无需额外增加电控防缠绕装置，减少后期维护成本；</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1.9 清醒活动</w:t>
            </w:r>
            <w:proofErr w:type="gramStart"/>
            <w:r>
              <w:rPr>
                <w:rFonts w:ascii="宋体" w:hAnsi="宋体" w:cs="宋体" w:hint="eastAsia"/>
                <w:kern w:val="0"/>
                <w:sz w:val="21"/>
                <w:szCs w:val="21"/>
              </w:rPr>
              <w:t>笼</w:t>
            </w:r>
            <w:proofErr w:type="gramEnd"/>
            <w:r>
              <w:rPr>
                <w:rFonts w:ascii="宋体" w:hAnsi="宋体" w:cs="宋体" w:hint="eastAsia"/>
                <w:kern w:val="0"/>
                <w:sz w:val="21"/>
                <w:szCs w:val="21"/>
              </w:rPr>
              <w:t>大小鼠可用，笼子外围配备饮食、饮水装置，不影响笼内系留动物的自由活动，也不会引起管路缠绕，食槽、饮水瓶和侧板易于拆卸便于清洗；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1.10 安装支架：不锈钢金属材质，外部尺寸参考425mm(W)×325mm(D)×430mm(H)，承放全套透析装置；</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1.11 管路与接头：聚四氟乙烯管路，蠕动泵用管路，管路接头，三通转接头OD参考0.075mmx5mm，</w:t>
            </w:r>
            <w:proofErr w:type="gramStart"/>
            <w:r>
              <w:rPr>
                <w:rFonts w:ascii="宋体" w:hAnsi="宋体" w:cs="宋体" w:hint="eastAsia"/>
                <w:kern w:val="0"/>
                <w:sz w:val="21"/>
                <w:szCs w:val="21"/>
              </w:rPr>
              <w:t>不锈钢瞄定螺钉</w:t>
            </w:r>
            <w:proofErr w:type="gramEnd"/>
            <w:r>
              <w:rPr>
                <w:rFonts w:ascii="宋体" w:hAnsi="宋体" w:cs="宋体" w:hint="eastAsia"/>
                <w:kern w:val="0"/>
                <w:sz w:val="21"/>
                <w:szCs w:val="21"/>
              </w:rPr>
              <w:t>-参考3mm；</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 xml:space="preserve">1.12 </w:t>
            </w:r>
            <w:proofErr w:type="gramStart"/>
            <w:r>
              <w:rPr>
                <w:rFonts w:ascii="宋体" w:hAnsi="宋体" w:cs="宋体" w:hint="eastAsia"/>
                <w:kern w:val="0"/>
                <w:sz w:val="21"/>
                <w:szCs w:val="21"/>
              </w:rPr>
              <w:t>安全型脑用探针</w:t>
            </w:r>
            <w:proofErr w:type="gramEnd"/>
            <w:r>
              <w:rPr>
                <w:rFonts w:ascii="宋体" w:hAnsi="宋体" w:cs="宋体" w:hint="eastAsia"/>
                <w:kern w:val="0"/>
                <w:sz w:val="21"/>
                <w:szCs w:val="21"/>
              </w:rPr>
              <w:t>大小鼠通用，搭配锁紧螺帽来固定探针，更加安全，不会脱落；</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1.13 具备探针搭配对应的探针夹持器、导管、导管帽、锁紧螺帽、导管定位适配器；</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1.14 膜材料为人造纤维素，50kDa截留分子量，膜内径/外径参考200/220μm；</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1.15 导管不锈钢材质，可与丙烯酸树脂和牙科水泥相熔固定，导管的杆长，可选择X=2，4，6，8，10，12mm，微</w:t>
            </w:r>
            <w:proofErr w:type="gramStart"/>
            <w:r>
              <w:rPr>
                <w:rFonts w:ascii="宋体" w:hAnsi="宋体" w:cs="宋体" w:hint="eastAsia"/>
                <w:kern w:val="0"/>
                <w:sz w:val="21"/>
                <w:szCs w:val="21"/>
              </w:rPr>
              <w:t>透析膜长可</w:t>
            </w:r>
            <w:proofErr w:type="gramEnd"/>
            <w:r>
              <w:rPr>
                <w:rFonts w:ascii="宋体" w:hAnsi="宋体" w:cs="宋体" w:hint="eastAsia"/>
                <w:kern w:val="0"/>
                <w:sz w:val="21"/>
                <w:szCs w:val="21"/>
              </w:rPr>
              <w:t>选择Y=0.5-10mm，0.5mm增量，满足各种应用需求；</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1.16 微透析探针杆不大于0.30mm外径，不锈钢材质；</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1.17 探针IN入口管内部参考0.04mm内径，PFS材质，外部参考0.63mm外径，不锈钢材质，与管路兼容；</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1.18 探针OUT出口管内部参考0.075mm内径，PFS材质，外部参考0.63mm外径，不锈钢材质，与管路兼容；</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1.19 4-port阀，可在2只灌流线之间快速切换，无需中断灌流，防止引入气泡；</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1.20 液体转换内部设计无死体积，设计可防止因切换而引起的</w:t>
            </w:r>
            <w:r>
              <w:rPr>
                <w:rFonts w:ascii="宋体" w:hAnsi="宋体" w:cs="宋体" w:hint="eastAsia"/>
                <w:kern w:val="0"/>
                <w:sz w:val="21"/>
                <w:szCs w:val="21"/>
              </w:rPr>
              <w:lastRenderedPageBreak/>
              <w:t>管道内气压降低现象；</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★1.21 六</w:t>
            </w:r>
            <w:proofErr w:type="gramStart"/>
            <w:r>
              <w:rPr>
                <w:rFonts w:ascii="宋体" w:hAnsi="宋体" w:cs="宋体" w:hint="eastAsia"/>
                <w:kern w:val="0"/>
                <w:sz w:val="21"/>
                <w:szCs w:val="21"/>
              </w:rPr>
              <w:t>滚轮双</w:t>
            </w:r>
            <w:proofErr w:type="gramEnd"/>
            <w:r>
              <w:rPr>
                <w:rFonts w:ascii="宋体" w:hAnsi="宋体" w:cs="宋体" w:hint="eastAsia"/>
                <w:kern w:val="0"/>
                <w:sz w:val="21"/>
                <w:szCs w:val="21"/>
              </w:rPr>
              <w:t>通道蠕动泵，与透析</w:t>
            </w:r>
            <w:proofErr w:type="gramStart"/>
            <w:r>
              <w:rPr>
                <w:rFonts w:ascii="宋体" w:hAnsi="宋体" w:cs="宋体" w:hint="eastAsia"/>
                <w:kern w:val="0"/>
                <w:sz w:val="21"/>
                <w:szCs w:val="21"/>
              </w:rPr>
              <w:t>泵功能</w:t>
            </w:r>
            <w:proofErr w:type="gramEnd"/>
            <w:r>
              <w:rPr>
                <w:rFonts w:ascii="宋体" w:hAnsi="宋体" w:cs="宋体" w:hint="eastAsia"/>
                <w:kern w:val="0"/>
                <w:sz w:val="21"/>
                <w:szCs w:val="21"/>
              </w:rPr>
              <w:t>独立，用于透析大分子物质，可以同时用于1-2只老鼠头部肽类物质透析用；</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1.22 肽类物质专用探针截留分子量为1000kd，允许大分子通过，探针上方有通气孔，避免探针内部压力过大导致液体从探针膜漏出；</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1.23 肽类物质专用探针组件为：探针、导管、导管帽、锁紧螺帽、导管定位适配器，导管杆长X可定制，</w:t>
            </w:r>
            <w:proofErr w:type="gramStart"/>
            <w:r>
              <w:rPr>
                <w:rFonts w:ascii="宋体" w:hAnsi="宋体" w:cs="宋体" w:hint="eastAsia"/>
                <w:kern w:val="0"/>
                <w:sz w:val="21"/>
                <w:szCs w:val="21"/>
              </w:rPr>
              <w:t>膜长</w:t>
            </w:r>
            <w:proofErr w:type="gramEnd"/>
            <w:r>
              <w:rPr>
                <w:rFonts w:ascii="宋体" w:hAnsi="宋体" w:cs="宋体" w:hint="eastAsia"/>
                <w:kern w:val="0"/>
                <w:sz w:val="21"/>
                <w:szCs w:val="21"/>
              </w:rPr>
              <w:t>Y可选1-20mm；</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2.自动收集系统</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▲2.1 触控屏幕操作，可以设置收集时间、收集编号、收集模式等参数；</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2.2 可以实时显示温度、运行状态、收集管位置等信息；</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▲2.3 温度设置范围：4℃〜室温，1℃步进，越低的温度越可保证样品的新鲜不会变质；</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2.4 样品收集时间范围：1s〜999.59min，1s步进；</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★2.5 一台机器可以选择1、2和4通道同步收集，满足多点或多只动物同时采样；</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▲2.6 样品收集数：一台机器支持最多96个位置，</w:t>
            </w:r>
            <w:proofErr w:type="gramStart"/>
            <w:r>
              <w:rPr>
                <w:rFonts w:ascii="宋体" w:hAnsi="宋体" w:cs="宋体" w:hint="eastAsia"/>
                <w:kern w:val="0"/>
                <w:sz w:val="21"/>
                <w:szCs w:val="21"/>
              </w:rPr>
              <w:t>满足长</w:t>
            </w:r>
            <w:proofErr w:type="gramEnd"/>
            <w:r>
              <w:rPr>
                <w:rFonts w:ascii="宋体" w:hAnsi="宋体" w:cs="宋体" w:hint="eastAsia"/>
                <w:kern w:val="0"/>
                <w:sz w:val="21"/>
                <w:szCs w:val="21"/>
              </w:rPr>
              <w:t>时间多通道采样；</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2.7 具备内部存储记忆功能，设置参数可以文件保存，下次使用直接读取；</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▲2.8 样品收集以X-Y平面方式布局，相对于一般的圆盘旋转方式，X-Y平面布局方式可以很方便的让使用者识别样品收集顺序；</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2.9 用户可以对样品收集时间和数量进行分段编程，可在不同的时间段收集不同体积的样品；</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2.10采集管路为聚四氟乙烯材质，韧性足够不易损坏；</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2.11 附件：样品收集配件包（3套进样针和管路）1套，样品收集管（1000/包）2包，样品收集管盖（1000/包）2包；</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3.在线自动注射系统</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3.1 具备6-port阀，自动将样品送入检测系统，避免样品与空气直接接触；</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3.2 安装10ul、20ul等多种定量环；</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3.3 在线自动注射器用于收集并将微透析样品实时注入到检测系统中，通过设定基于时间编程的阀门切换来实现，可实现无人为干涉的分析，同时也减少了样品的自我氧化；</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3.4 配合分析设备可在实验结束前看到分析结果；</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lastRenderedPageBreak/>
              <w:t>3.5 阀门切换时无液体回冲干扰，防止注入时液体产生回冲效果，增加后续分析效果的稳定性；</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3.6 配套附件有进样针与六角形管路配件；</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4.数据处理系统</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4.1 软件用于处理检测系统数据，含连接硬件盒，具备通信同步功能；</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4.2笔记本电脑要求：兼容在线自动注射系统和数据处理系统，系统要求win7以上，硬件要求至少i5</w:t>
            </w:r>
            <w:proofErr w:type="gramStart"/>
            <w:r>
              <w:rPr>
                <w:rFonts w:ascii="宋体" w:hAnsi="宋体" w:cs="宋体" w:hint="eastAsia"/>
                <w:kern w:val="0"/>
                <w:sz w:val="21"/>
                <w:szCs w:val="21"/>
              </w:rPr>
              <w:t>四</w:t>
            </w:r>
            <w:proofErr w:type="gramEnd"/>
            <w:r>
              <w:rPr>
                <w:rFonts w:ascii="宋体" w:hAnsi="宋体" w:cs="宋体" w:hint="eastAsia"/>
                <w:kern w:val="0"/>
                <w:sz w:val="21"/>
                <w:szCs w:val="21"/>
              </w:rPr>
              <w:t>核，内存8G，独立显卡2G容量，硬盘512G。</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三、配置要求：</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1.透析系统1套：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 xml:space="preserve">1.1 </w:t>
            </w:r>
            <w:proofErr w:type="gramStart"/>
            <w:r>
              <w:rPr>
                <w:rFonts w:ascii="宋体" w:hAnsi="宋体" w:cs="宋体" w:hint="eastAsia"/>
                <w:kern w:val="0"/>
                <w:sz w:val="21"/>
                <w:szCs w:val="21"/>
              </w:rPr>
              <w:t>四通道微透析</w:t>
            </w:r>
            <w:proofErr w:type="gramEnd"/>
            <w:r>
              <w:rPr>
                <w:rFonts w:ascii="宋体" w:hAnsi="宋体" w:cs="宋体" w:hint="eastAsia"/>
                <w:kern w:val="0"/>
                <w:sz w:val="21"/>
                <w:szCs w:val="21"/>
              </w:rPr>
              <w:t>泵1台；</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1.2 注射-回抽适配器2个；</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1.3 双通道蠕动泵（6滚轮）1套；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1.4 管路附件1套（气密型注射器-2.5mL/22G/平头3个，聚四氟乙烯管路-100cm 5包，蠕动泵用管路 2包，管路接头-1m 2包，</w:t>
            </w:r>
            <w:proofErr w:type="gramStart"/>
            <w:r>
              <w:rPr>
                <w:rFonts w:ascii="宋体" w:hAnsi="宋体" w:cs="宋体" w:hint="eastAsia"/>
                <w:kern w:val="0"/>
                <w:sz w:val="21"/>
                <w:szCs w:val="21"/>
              </w:rPr>
              <w:t>不锈钢瞄定螺钉</w:t>
            </w:r>
            <w:proofErr w:type="gramEnd"/>
            <w:r>
              <w:rPr>
                <w:rFonts w:ascii="宋体" w:hAnsi="宋体" w:cs="宋体" w:hint="eastAsia"/>
                <w:kern w:val="0"/>
                <w:sz w:val="21"/>
                <w:szCs w:val="21"/>
              </w:rPr>
              <w:t>-3mm（100个/包）2包，三通转接头-0.075mmx5mm OD（1个/包）6包）；</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1.5 仪器安放支架1套；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1.6 清醒活动笼（带饮食饮水）-大小鼠2套；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1.7 清醒活动装置-大鼠和小鼠各2套；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1.8 进样转换器1套；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 xml:space="preserve">1.9 </w:t>
            </w:r>
            <w:proofErr w:type="gramStart"/>
            <w:r>
              <w:rPr>
                <w:rFonts w:ascii="宋体" w:hAnsi="宋体" w:cs="宋体" w:hint="eastAsia"/>
                <w:kern w:val="0"/>
                <w:sz w:val="21"/>
                <w:szCs w:val="21"/>
              </w:rPr>
              <w:t>脑用小</w:t>
            </w:r>
            <w:proofErr w:type="gramEnd"/>
            <w:r>
              <w:rPr>
                <w:rFonts w:ascii="宋体" w:hAnsi="宋体" w:cs="宋体" w:hint="eastAsia"/>
                <w:kern w:val="0"/>
                <w:sz w:val="21"/>
                <w:szCs w:val="21"/>
              </w:rPr>
              <w:t>分子透析探针1套（含探针夹持器1个，</w:t>
            </w:r>
            <w:proofErr w:type="gramStart"/>
            <w:r>
              <w:rPr>
                <w:rFonts w:ascii="宋体" w:hAnsi="宋体" w:cs="宋体" w:hint="eastAsia"/>
                <w:kern w:val="0"/>
                <w:sz w:val="21"/>
                <w:szCs w:val="21"/>
              </w:rPr>
              <w:t>安全型脑用探针</w:t>
            </w:r>
            <w:proofErr w:type="gramEnd"/>
            <w:r>
              <w:rPr>
                <w:rFonts w:ascii="宋体" w:hAnsi="宋体" w:cs="宋体" w:hint="eastAsia"/>
                <w:kern w:val="0"/>
                <w:sz w:val="21"/>
                <w:szCs w:val="21"/>
              </w:rPr>
              <w:t>9个，导管9个，导管帽9个，锁紧螺帽9个，导管定位适配器2个）；</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1.10 微注射&amp;透析两用探针1套（含探针9个，导管9个，导管帽9个，锁紧螺帽9个，导管定位适配器2个）；</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 xml:space="preserve">1.11 </w:t>
            </w:r>
            <w:proofErr w:type="gramStart"/>
            <w:r>
              <w:rPr>
                <w:rFonts w:ascii="宋体" w:hAnsi="宋体" w:cs="宋体" w:hint="eastAsia"/>
                <w:kern w:val="0"/>
                <w:sz w:val="21"/>
                <w:szCs w:val="21"/>
              </w:rPr>
              <w:t>脑用大分子</w:t>
            </w:r>
            <w:proofErr w:type="gramEnd"/>
            <w:r>
              <w:rPr>
                <w:rFonts w:ascii="宋体" w:hAnsi="宋体" w:cs="宋体" w:hint="eastAsia"/>
                <w:kern w:val="0"/>
                <w:sz w:val="21"/>
                <w:szCs w:val="21"/>
              </w:rPr>
              <w:t>透析探针1套（含肽类透析用探针9个，导管9个，导管帽9个，锁紧螺帽9个，导管定位适配器2个）；</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2.自动收集系统1套：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2.1 样品冷冻收集器（含100个收集管）1套；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2.2 样品收集配件包（3套进样针和管路）1包；</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2.3 样品收集管（1000/包）2包；</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2.4 样品收集管盖（1000/包）2包；</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3.在线自动注射系统1套：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3.1 在线自动注射器1套；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3.2 进样针（1支/包）1包；</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lastRenderedPageBreak/>
              <w:t>3.3 六角型管路配件（5/包）1包；</w:t>
            </w:r>
          </w:p>
          <w:p w:rsidR="008A63C6" w:rsidRDefault="008A63C6" w:rsidP="00A65425">
            <w:pPr>
              <w:spacing w:line="288" w:lineRule="auto"/>
              <w:rPr>
                <w:rFonts w:ascii="宋体" w:hAnsi="宋体" w:cs="宋体"/>
                <w:b/>
                <w:bCs/>
                <w:kern w:val="0"/>
                <w:sz w:val="21"/>
                <w:szCs w:val="21"/>
              </w:rPr>
            </w:pPr>
            <w:r>
              <w:rPr>
                <w:rFonts w:ascii="宋体" w:hAnsi="宋体" w:cs="宋体" w:hint="eastAsia"/>
                <w:b/>
                <w:bCs/>
                <w:kern w:val="0"/>
                <w:sz w:val="21"/>
                <w:szCs w:val="21"/>
              </w:rPr>
              <w:t>4.数据处理系统1套：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4.1 数据处理系统1套；</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4.2 笔记本电脑1台，内存8G，独立显卡2G容量，硬盘512G；</w:t>
            </w:r>
          </w:p>
          <w:p w:rsidR="008A63C6" w:rsidRDefault="008A63C6" w:rsidP="00A65425">
            <w:pPr>
              <w:spacing w:line="288" w:lineRule="auto"/>
              <w:rPr>
                <w:rFonts w:ascii="宋体" w:hAnsi="宋体" w:cs="宋体"/>
                <w:kern w:val="0"/>
                <w:sz w:val="21"/>
                <w:szCs w:val="21"/>
              </w:rPr>
            </w:pPr>
            <w:r>
              <w:rPr>
                <w:rFonts w:ascii="宋体" w:hAnsi="宋体" w:cs="宋体" w:hint="eastAsia"/>
                <w:kern w:val="0"/>
                <w:sz w:val="21"/>
                <w:szCs w:val="21"/>
              </w:rPr>
              <w:t>★5.以上所有配置（包含明细配置）除电脑外，各部件均为同一品牌同一生产厂家，保障兼容性和售后统一性。</w:t>
            </w:r>
          </w:p>
        </w:tc>
      </w:tr>
    </w:tbl>
    <w:p w:rsidR="008A63C6" w:rsidRDefault="008A63C6" w:rsidP="008A63C6">
      <w:pPr>
        <w:spacing w:line="288" w:lineRule="auto"/>
        <w:rPr>
          <w:rFonts w:ascii="宋体" w:hAnsi="宋体"/>
          <w:b/>
          <w:sz w:val="21"/>
          <w:szCs w:val="21"/>
        </w:rPr>
      </w:pPr>
    </w:p>
    <w:p w:rsidR="008A63C6" w:rsidRDefault="008A63C6" w:rsidP="008A63C6">
      <w:pPr>
        <w:spacing w:line="288" w:lineRule="auto"/>
        <w:rPr>
          <w:rFonts w:ascii="宋体" w:hAnsi="宋体"/>
          <w:b/>
          <w:sz w:val="21"/>
          <w:szCs w:val="21"/>
        </w:rPr>
      </w:pPr>
      <w:r>
        <w:rPr>
          <w:rFonts w:ascii="宋体" w:hAnsi="宋体" w:hint="eastAsia"/>
          <w:b/>
          <w:sz w:val="21"/>
          <w:szCs w:val="21"/>
        </w:rPr>
        <w:t>注：</w:t>
      </w:r>
    </w:p>
    <w:p w:rsidR="008A63C6" w:rsidRDefault="008A63C6" w:rsidP="008A63C6">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8A63C6" w:rsidRDefault="008A63C6" w:rsidP="008A63C6">
      <w:pPr>
        <w:spacing w:line="288" w:lineRule="auto"/>
        <w:rPr>
          <w:rFonts w:ascii="宋体" w:hAnsi="宋体"/>
          <w:b/>
          <w:sz w:val="21"/>
          <w:szCs w:val="21"/>
        </w:rPr>
      </w:pPr>
      <w:r>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w:t>
      </w:r>
      <w:proofErr w:type="gramStart"/>
      <w:r>
        <w:rPr>
          <w:rFonts w:ascii="宋体" w:hAnsi="宋体" w:hint="eastAsia"/>
          <w:b/>
          <w:sz w:val="21"/>
          <w:szCs w:val="21"/>
        </w:rPr>
        <w:t>作出</w:t>
      </w:r>
      <w:proofErr w:type="gramEnd"/>
      <w:r>
        <w:rPr>
          <w:rFonts w:ascii="宋体" w:hAnsi="宋体" w:hint="eastAsia"/>
          <w:b/>
          <w:sz w:val="21"/>
          <w:szCs w:val="21"/>
        </w:rPr>
        <w:t>详细对比说明。</w:t>
      </w:r>
    </w:p>
    <w:p w:rsidR="009475D7" w:rsidRDefault="008A63C6" w:rsidP="008A63C6">
      <w:r>
        <w:rPr>
          <w:rFonts w:ascii="宋体" w:hAnsi="宋体"/>
          <w:sz w:val="21"/>
          <w:szCs w:val="21"/>
        </w:rPr>
        <w:br w:type="page"/>
      </w:r>
    </w:p>
    <w:sectPr w:rsidR="009475D7" w:rsidSect="009475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63C6"/>
    <w:rsid w:val="00234F1D"/>
    <w:rsid w:val="008A63C6"/>
    <w:rsid w:val="0094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C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WZ5040</dc:creator>
  <cp:lastModifiedBy>WZ5040</cp:lastModifiedBy>
  <cp:revision>1</cp:revision>
  <dcterms:created xsi:type="dcterms:W3CDTF">2019-07-11T09:03:00Z</dcterms:created>
  <dcterms:modified xsi:type="dcterms:W3CDTF">2019-07-11T09:03:00Z</dcterms:modified>
</cp:coreProperties>
</file>