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640" w:firstLineChars="600"/>
        <w:rPr>
          <w:sz w:val="44"/>
          <w:szCs w:val="44"/>
        </w:rPr>
      </w:pPr>
      <w:r>
        <w:rPr>
          <w:rFonts w:hint="eastAsia"/>
          <w:sz w:val="44"/>
          <w:szCs w:val="44"/>
        </w:rPr>
        <w:t>工程量清单编制说明</w:t>
      </w:r>
    </w:p>
    <w:p>
      <w:pPr>
        <w:rPr>
          <w:sz w:val="24"/>
          <w:szCs w:val="24"/>
        </w:rPr>
      </w:pPr>
    </w:p>
    <w:p>
      <w:pPr>
        <w:keepNext w:val="0"/>
        <w:keepLines w:val="0"/>
        <w:widowControl/>
        <w:suppressLineNumbers w:val="0"/>
        <w:jc w:val="left"/>
        <w:rPr>
          <w:rFonts w:ascii="宋体" w:hAnsi="宋体" w:cs="宋体"/>
          <w:kern w:val="0"/>
          <w:szCs w:val="21"/>
        </w:rPr>
      </w:pPr>
      <w:r>
        <w:rPr>
          <w:rFonts w:hint="eastAsia"/>
          <w:szCs w:val="21"/>
        </w:rPr>
        <w:t>工程名称：跨媒体艺术学院4号楼406多媒体平台系统建设</w:t>
      </w:r>
      <w:r>
        <w:rPr>
          <w:rFonts w:hint="eastAsia" w:ascii="宋体" w:hAnsi="宋体" w:cs="宋体"/>
          <w:kern w:val="0"/>
          <w:szCs w:val="21"/>
        </w:rPr>
        <w:t xml:space="preserve">                                                 </w:t>
      </w:r>
    </w:p>
    <w:tbl>
      <w:tblPr>
        <w:tblStyle w:val="4"/>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72" w:hRule="atLeast"/>
        </w:trPr>
        <w:tc>
          <w:tcPr>
            <w:tcW w:w="8897" w:type="dxa"/>
          </w:tcPr>
          <w:p>
            <w:pPr>
              <w:spacing w:line="360" w:lineRule="auto"/>
              <w:ind w:firstLine="422"/>
              <w:rPr>
                <w:rFonts w:ascii="宋体" w:hAnsi="宋体" w:cs="宋体"/>
                <w:b/>
                <w:kern w:val="0"/>
                <w:szCs w:val="21"/>
              </w:rPr>
            </w:pPr>
            <w:r>
              <w:rPr>
                <w:rFonts w:hint="eastAsia"/>
                <w:kern w:val="0"/>
                <w:szCs w:val="21"/>
              </w:rPr>
              <w:t xml:space="preserve"> </w:t>
            </w:r>
            <w:r>
              <w:rPr>
                <w:rFonts w:hint="eastAsia" w:ascii="宋体" w:hAnsi="宋体" w:cs="宋体"/>
                <w:b/>
                <w:kern w:val="0"/>
                <w:szCs w:val="21"/>
              </w:rPr>
              <w:t>一、工程概况</w:t>
            </w:r>
          </w:p>
          <w:p>
            <w:pPr>
              <w:adjustRightInd w:val="0"/>
              <w:snapToGrid w:val="0"/>
              <w:spacing w:line="360" w:lineRule="auto"/>
              <w:ind w:firstLine="422"/>
              <w:rPr>
                <w:rFonts w:ascii="宋体" w:hAnsi="宋体"/>
                <w:kern w:val="0"/>
                <w:szCs w:val="21"/>
              </w:rPr>
            </w:pPr>
            <w:r>
              <w:rPr>
                <w:rFonts w:hint="eastAsia" w:hAnsi="宋体"/>
                <w:kern w:val="0"/>
                <w:szCs w:val="21"/>
              </w:rPr>
              <w:t xml:space="preserve">  </w:t>
            </w:r>
            <w:r>
              <w:rPr>
                <w:rFonts w:hint="eastAsia" w:ascii="宋体" w:hAnsi="宋体"/>
                <w:szCs w:val="21"/>
              </w:rPr>
              <w:t>本工程位于杭州市</w:t>
            </w:r>
            <w:r>
              <w:rPr>
                <w:rFonts w:hint="eastAsia" w:ascii="宋体" w:hAnsi="宋体"/>
                <w:szCs w:val="21"/>
                <w:lang w:eastAsia="zh-CN"/>
              </w:rPr>
              <w:t>杭州美院，主要改造内容为</w:t>
            </w:r>
            <w:r>
              <w:rPr>
                <w:rFonts w:hint="eastAsia"/>
                <w:szCs w:val="21"/>
              </w:rPr>
              <w:t>跨媒体艺术学院4号楼406多媒体平台系统建设</w:t>
            </w:r>
            <w:r>
              <w:rPr>
                <w:rFonts w:hint="eastAsia"/>
                <w:szCs w:val="21"/>
                <w:lang w:eastAsia="zh-CN"/>
              </w:rPr>
              <w:t>，改造面积约</w:t>
            </w:r>
            <w:r>
              <w:rPr>
                <w:rFonts w:hint="eastAsia"/>
                <w:szCs w:val="21"/>
                <w:lang w:val="en-US" w:eastAsia="zh-CN"/>
              </w:rPr>
              <w:t>65m2，包含原有装饰拆除，新建地面、墙面、天棚等</w:t>
            </w:r>
            <w:r>
              <w:rPr>
                <w:rFonts w:hint="eastAsia" w:ascii="宋体" w:hAnsi="宋体" w:cs="宋体"/>
                <w:kern w:val="0"/>
                <w:szCs w:val="21"/>
              </w:rPr>
              <w:t xml:space="preserve"> </w:t>
            </w:r>
            <w:r>
              <w:rPr>
                <w:rFonts w:hint="eastAsia" w:ascii="宋体" w:hAnsi="宋体"/>
                <w:szCs w:val="21"/>
              </w:rPr>
              <w:t>。</w:t>
            </w:r>
          </w:p>
          <w:p>
            <w:pPr>
              <w:adjustRightInd w:val="0"/>
              <w:snapToGrid w:val="0"/>
              <w:spacing w:line="360" w:lineRule="auto"/>
              <w:ind w:firstLine="422"/>
              <w:rPr>
                <w:rFonts w:ascii="宋体" w:hAnsi="宋体" w:cs="宋体"/>
                <w:b/>
                <w:kern w:val="0"/>
                <w:szCs w:val="21"/>
              </w:rPr>
            </w:pPr>
            <w:r>
              <w:rPr>
                <w:rFonts w:hint="eastAsia" w:ascii="宋体" w:hAnsi="宋体" w:cs="宋体"/>
                <w:b/>
                <w:kern w:val="0"/>
                <w:szCs w:val="21"/>
              </w:rPr>
              <w:t>二、工程发包、分包范围</w:t>
            </w:r>
          </w:p>
          <w:p>
            <w:pPr>
              <w:spacing w:line="360" w:lineRule="auto"/>
              <w:ind w:firstLine="420" w:firstLineChars="200"/>
              <w:jc w:val="left"/>
              <w:rPr>
                <w:rFonts w:ascii="仿宋" w:hAnsi="仿宋" w:eastAsia="仿宋"/>
                <w:sz w:val="28"/>
                <w:szCs w:val="28"/>
              </w:rPr>
            </w:pPr>
            <w:r>
              <w:rPr>
                <w:rFonts w:hint="eastAsia" w:ascii="宋体" w:hAnsi="宋体"/>
                <w:szCs w:val="21"/>
              </w:rPr>
              <w:t>施工图设计范围工程</w:t>
            </w:r>
            <w:r>
              <w:rPr>
                <w:rFonts w:hint="eastAsia" w:ascii="宋体" w:hAnsi="宋体" w:cs="宋体"/>
                <w:kern w:val="0"/>
                <w:szCs w:val="21"/>
              </w:rPr>
              <w:t>，具体见工程量清单。</w:t>
            </w:r>
          </w:p>
          <w:p>
            <w:pPr>
              <w:adjustRightInd w:val="0"/>
              <w:snapToGrid w:val="0"/>
              <w:spacing w:line="360" w:lineRule="auto"/>
              <w:ind w:firstLine="422"/>
              <w:rPr>
                <w:rFonts w:ascii="宋体" w:hAnsi="宋体" w:cs="宋体"/>
                <w:b/>
                <w:kern w:val="0"/>
                <w:szCs w:val="21"/>
              </w:rPr>
            </w:pPr>
            <w:r>
              <w:rPr>
                <w:rFonts w:hint="eastAsia" w:ascii="宋体" w:hAnsi="宋体" w:cs="宋体"/>
                <w:b/>
                <w:kern w:val="0"/>
                <w:szCs w:val="21"/>
              </w:rPr>
              <w:t>三、工程量清单编制依据</w:t>
            </w:r>
          </w:p>
          <w:p>
            <w:pPr>
              <w:adjustRightInd w:val="0"/>
              <w:snapToGrid w:val="0"/>
              <w:spacing w:line="360" w:lineRule="auto"/>
              <w:ind w:firstLine="407" w:firstLineChars="194"/>
              <w:rPr>
                <w:rFonts w:ascii="宋体" w:hAnsi="宋体" w:cs="宋体"/>
                <w:kern w:val="0"/>
                <w:szCs w:val="21"/>
              </w:rPr>
            </w:pPr>
            <w:r>
              <w:rPr>
                <w:rFonts w:hint="eastAsia" w:ascii="宋体" w:hAnsi="宋体" w:cs="宋体"/>
                <w:kern w:val="0"/>
                <w:szCs w:val="21"/>
              </w:rPr>
              <w:t>1、甲方提供的设计图纸；</w:t>
            </w:r>
          </w:p>
          <w:p>
            <w:pPr>
              <w:adjustRightInd w:val="0"/>
              <w:snapToGrid w:val="0"/>
              <w:spacing w:line="360" w:lineRule="auto"/>
              <w:ind w:firstLine="407" w:firstLineChars="194"/>
              <w:rPr>
                <w:rFonts w:ascii="宋体" w:hAnsi="宋体" w:cs="宋体"/>
                <w:kern w:val="0"/>
                <w:szCs w:val="21"/>
              </w:rPr>
            </w:pPr>
            <w:r>
              <w:rPr>
                <w:rFonts w:hint="eastAsia" w:ascii="宋体" w:hAnsi="宋体" w:cs="宋体"/>
                <w:kern w:val="0"/>
                <w:szCs w:val="21"/>
              </w:rPr>
              <w:t>2、</w:t>
            </w:r>
            <w:r>
              <w:rPr>
                <w:rFonts w:hint="eastAsia" w:ascii="宋体" w:hAnsi="宋体"/>
                <w:kern w:val="0"/>
                <w:szCs w:val="21"/>
              </w:rPr>
              <w:t>《建筑工程工程量计算规范》（GB50</w:t>
            </w:r>
            <w:r>
              <w:rPr>
                <w:rFonts w:ascii="宋体" w:hAnsi="宋体"/>
                <w:kern w:val="0"/>
                <w:szCs w:val="21"/>
              </w:rPr>
              <w:t>500</w:t>
            </w:r>
            <w:r>
              <w:rPr>
                <w:rFonts w:hint="eastAsia" w:ascii="宋体" w:hAnsi="宋体"/>
                <w:kern w:val="0"/>
                <w:szCs w:val="21"/>
              </w:rPr>
              <w:t>-2013）、</w:t>
            </w:r>
            <w:r>
              <w:rPr>
                <w:rFonts w:hint="eastAsia" w:ascii="宋体" w:hAnsi="宋体"/>
              </w:rPr>
              <w:t>《</w:t>
            </w:r>
            <w:r>
              <w:rPr>
                <w:rFonts w:hint="eastAsia" w:ascii="宋体" w:hAnsi="宋体"/>
                <w:szCs w:val="21"/>
              </w:rPr>
              <w:t>通用安装工程工程量计算规范</w:t>
            </w:r>
            <w:r>
              <w:rPr>
                <w:rFonts w:hint="eastAsia" w:ascii="宋体" w:hAnsi="宋体"/>
              </w:rPr>
              <w:t>》（</w:t>
            </w:r>
            <w:r>
              <w:rPr>
                <w:rFonts w:ascii="宋体" w:hAnsi="宋体"/>
              </w:rPr>
              <w:t>GB50</w:t>
            </w:r>
            <w:r>
              <w:rPr>
                <w:rFonts w:hint="eastAsia" w:ascii="宋体" w:hAnsi="宋体"/>
              </w:rPr>
              <w:t>856</w:t>
            </w:r>
            <w:r>
              <w:rPr>
                <w:rFonts w:ascii="宋体" w:hAnsi="宋体"/>
              </w:rPr>
              <w:t>-20</w:t>
            </w:r>
            <w:r>
              <w:rPr>
                <w:rFonts w:hint="eastAsia" w:ascii="宋体" w:hAnsi="宋体"/>
              </w:rPr>
              <w:t>13）</w:t>
            </w:r>
            <w:r>
              <w:rPr>
                <w:rFonts w:hint="eastAsia" w:ascii="宋体" w:hAnsi="宋体"/>
                <w:szCs w:val="21"/>
              </w:rPr>
              <w:t>、《浙江省建设工程工程量清单计价指引-建筑</w:t>
            </w:r>
            <w:r>
              <w:rPr>
                <w:rFonts w:ascii="宋体" w:hAnsi="宋体"/>
                <w:szCs w:val="21"/>
              </w:rPr>
              <w:t>工程</w:t>
            </w:r>
            <w:r>
              <w:rPr>
                <w:rFonts w:hint="eastAsia" w:ascii="宋体" w:hAnsi="宋体"/>
                <w:szCs w:val="21"/>
              </w:rPr>
              <w:t>》及解释、《浙江省建设工程工程量清单计价指引-通用安装工程》及解释</w:t>
            </w:r>
            <w:r>
              <w:rPr>
                <w:rFonts w:hint="eastAsia" w:ascii="宋体" w:hAnsi="宋体" w:cs="宋体"/>
                <w:kern w:val="0"/>
                <w:szCs w:val="21"/>
              </w:rPr>
              <w:t>。；</w:t>
            </w:r>
          </w:p>
          <w:p>
            <w:pPr>
              <w:adjustRightInd w:val="0"/>
              <w:snapToGrid w:val="0"/>
              <w:spacing w:line="360" w:lineRule="auto"/>
              <w:ind w:firstLine="407" w:firstLineChars="194"/>
              <w:rPr>
                <w:rFonts w:ascii="宋体" w:hAnsi="宋体" w:cs="宋体"/>
                <w:kern w:val="0"/>
                <w:szCs w:val="21"/>
              </w:rPr>
            </w:pPr>
            <w:r>
              <w:rPr>
                <w:rFonts w:hint="eastAsia" w:ascii="宋体" w:hAnsi="宋体" w:cs="宋体"/>
                <w:kern w:val="0"/>
                <w:szCs w:val="21"/>
              </w:rPr>
              <w:t>3、</w:t>
            </w:r>
            <w:r>
              <w:rPr>
                <w:rFonts w:hint="eastAsia" w:ascii="宋体" w:hAnsi="宋体"/>
                <w:szCs w:val="21"/>
              </w:rPr>
              <w:t>《浙江省</w:t>
            </w:r>
            <w:r>
              <w:rPr>
                <w:rFonts w:hint="eastAsia" w:ascii="宋体" w:hAnsi="宋体"/>
                <w:szCs w:val="21"/>
                <w:lang w:eastAsia="zh-CN"/>
              </w:rPr>
              <w:t>建筑</w:t>
            </w:r>
            <w:r>
              <w:rPr>
                <w:rFonts w:hint="eastAsia" w:ascii="宋体" w:hAnsi="宋体"/>
                <w:szCs w:val="21"/>
              </w:rPr>
              <w:t>工程预算定额》（</w:t>
            </w:r>
            <w:r>
              <w:rPr>
                <w:rFonts w:ascii="宋体" w:hAnsi="宋体"/>
                <w:szCs w:val="21"/>
              </w:rPr>
              <w:t>201</w:t>
            </w:r>
            <w:r>
              <w:rPr>
                <w:rFonts w:hint="eastAsia" w:ascii="宋体" w:hAnsi="宋体"/>
                <w:szCs w:val="21"/>
                <w:lang w:val="en-US" w:eastAsia="zh-CN"/>
              </w:rPr>
              <w:t>8</w:t>
            </w:r>
            <w:r>
              <w:rPr>
                <w:rFonts w:hint="eastAsia" w:ascii="宋体" w:hAnsi="宋体"/>
                <w:szCs w:val="21"/>
              </w:rPr>
              <w:t>版）</w:t>
            </w:r>
            <w:r>
              <w:rPr>
                <w:rFonts w:hint="eastAsia" w:ascii="宋体" w:hAnsi="宋体" w:cs="宋体"/>
                <w:kern w:val="0"/>
                <w:szCs w:val="21"/>
              </w:rPr>
              <w:t>、</w:t>
            </w:r>
            <w:r>
              <w:rPr>
                <w:rFonts w:hint="eastAsia" w:ascii="宋体" w:hAnsi="宋体"/>
                <w:szCs w:val="21"/>
              </w:rPr>
              <w:t>《浙江省安装工程预算定额》（</w:t>
            </w:r>
            <w:r>
              <w:rPr>
                <w:rFonts w:ascii="宋体" w:hAnsi="宋体"/>
                <w:szCs w:val="21"/>
              </w:rPr>
              <w:t>201</w:t>
            </w:r>
            <w:r>
              <w:rPr>
                <w:rFonts w:hint="eastAsia" w:ascii="宋体" w:hAnsi="宋体"/>
                <w:szCs w:val="21"/>
                <w:lang w:val="en-US" w:eastAsia="zh-CN"/>
              </w:rPr>
              <w:t>8</w:t>
            </w:r>
            <w:r>
              <w:rPr>
                <w:rFonts w:hint="eastAsia" w:ascii="宋体" w:hAnsi="宋体"/>
                <w:szCs w:val="21"/>
              </w:rPr>
              <w:t>版）</w:t>
            </w:r>
            <w:r>
              <w:rPr>
                <w:rFonts w:hint="eastAsia" w:ascii="宋体" w:hAnsi="宋体" w:cs="宋体"/>
                <w:kern w:val="0"/>
                <w:szCs w:val="21"/>
              </w:rPr>
              <w:t>；</w:t>
            </w:r>
          </w:p>
          <w:p>
            <w:pPr>
              <w:adjustRightInd w:val="0"/>
              <w:snapToGrid w:val="0"/>
              <w:spacing w:line="360" w:lineRule="auto"/>
              <w:ind w:firstLine="407" w:firstLineChars="194"/>
              <w:rPr>
                <w:rFonts w:ascii="宋体" w:hAnsi="宋体" w:cs="宋体"/>
                <w:kern w:val="0"/>
                <w:szCs w:val="21"/>
              </w:rPr>
            </w:pPr>
            <w:r>
              <w:rPr>
                <w:rFonts w:hint="eastAsia" w:ascii="宋体" w:hAnsi="宋体" w:cs="宋体"/>
                <w:kern w:val="0"/>
                <w:szCs w:val="21"/>
              </w:rPr>
              <w:t>4、《浙江省建设工程计价规则》（201</w:t>
            </w:r>
            <w:r>
              <w:rPr>
                <w:rFonts w:hint="eastAsia" w:ascii="宋体" w:hAnsi="宋体" w:cs="宋体"/>
                <w:kern w:val="0"/>
                <w:szCs w:val="21"/>
                <w:lang w:val="en-US" w:eastAsia="zh-CN"/>
              </w:rPr>
              <w:t>8</w:t>
            </w:r>
            <w:r>
              <w:rPr>
                <w:rFonts w:hint="eastAsia" w:ascii="宋体" w:hAnsi="宋体" w:cs="宋体"/>
                <w:kern w:val="0"/>
                <w:szCs w:val="21"/>
              </w:rPr>
              <w:t>版）、《浙江省建设工程工程量清单计价实用手册》、《杭州市建设工程工程量清单计价实施细则》；</w:t>
            </w:r>
          </w:p>
          <w:p>
            <w:pPr>
              <w:tabs>
                <w:tab w:val="center" w:pos="4340"/>
              </w:tabs>
              <w:adjustRightInd w:val="0"/>
              <w:snapToGrid w:val="0"/>
              <w:spacing w:line="360" w:lineRule="auto"/>
              <w:ind w:firstLine="407" w:firstLineChars="194"/>
              <w:rPr>
                <w:rFonts w:hint="eastAsia" w:ascii="宋体" w:hAnsi="宋体" w:eastAsia="宋体" w:cs="宋体"/>
                <w:kern w:val="0"/>
                <w:szCs w:val="21"/>
                <w:lang w:eastAsia="zh-CN"/>
              </w:rPr>
            </w:pPr>
            <w:r>
              <w:rPr>
                <w:rFonts w:hint="eastAsia" w:ascii="宋体" w:hAnsi="宋体" w:cs="宋体"/>
                <w:kern w:val="0"/>
                <w:szCs w:val="21"/>
              </w:rPr>
              <w:t>5、</w:t>
            </w:r>
            <w:r>
              <w:rPr>
                <w:rFonts w:hint="eastAsia" w:ascii="宋体" w:hAnsi="宋体" w:cs="宋体"/>
                <w:kern w:val="0"/>
                <w:szCs w:val="21"/>
                <w:lang w:eastAsia="zh-CN"/>
              </w:rPr>
              <w:t>设计答疑及</w:t>
            </w:r>
            <w:r>
              <w:rPr>
                <w:rFonts w:hint="eastAsia" w:ascii="宋体" w:hAnsi="宋体" w:cs="宋体"/>
                <w:kern w:val="0"/>
                <w:szCs w:val="21"/>
              </w:rPr>
              <w:t>相关文件、解释等。</w:t>
            </w:r>
            <w:r>
              <w:rPr>
                <w:rFonts w:hint="eastAsia" w:ascii="宋体" w:hAnsi="宋体" w:cs="宋体"/>
                <w:kern w:val="0"/>
                <w:szCs w:val="21"/>
                <w:lang w:eastAsia="zh-CN"/>
              </w:rPr>
              <w:tab/>
            </w:r>
          </w:p>
          <w:p>
            <w:pPr>
              <w:adjustRightInd w:val="0"/>
              <w:snapToGrid w:val="0"/>
              <w:spacing w:line="360" w:lineRule="auto"/>
              <w:ind w:firstLine="422"/>
              <w:rPr>
                <w:rFonts w:ascii="宋体" w:hAnsi="宋体" w:cs="宋体"/>
                <w:b/>
                <w:kern w:val="0"/>
                <w:szCs w:val="21"/>
              </w:rPr>
            </w:pPr>
            <w:r>
              <w:rPr>
                <w:rFonts w:hint="eastAsia" w:ascii="宋体" w:hAnsi="宋体" w:cs="宋体"/>
                <w:b/>
                <w:kern w:val="0"/>
                <w:szCs w:val="21"/>
              </w:rPr>
              <w:t>四、使用材料设备、施工的特殊要求等</w:t>
            </w:r>
          </w:p>
          <w:p>
            <w:pPr>
              <w:adjustRightInd w:val="0"/>
              <w:snapToGrid w:val="0"/>
              <w:spacing w:line="360" w:lineRule="auto"/>
              <w:ind w:firstLine="420"/>
              <w:rPr>
                <w:rFonts w:ascii="宋体" w:hAnsi="宋体" w:cs="宋体"/>
                <w:kern w:val="0"/>
                <w:szCs w:val="21"/>
              </w:rPr>
            </w:pPr>
            <w:r>
              <w:rPr>
                <w:rFonts w:hint="eastAsia" w:ascii="宋体" w:hAnsi="宋体" w:cs="宋体"/>
                <w:kern w:val="0"/>
                <w:szCs w:val="21"/>
              </w:rPr>
              <w:t>1、工程质量：合格；</w:t>
            </w:r>
          </w:p>
          <w:p>
            <w:pPr>
              <w:adjustRightInd w:val="0"/>
              <w:snapToGrid w:val="0"/>
              <w:spacing w:line="360" w:lineRule="auto"/>
              <w:ind w:firstLine="420"/>
              <w:rPr>
                <w:rFonts w:ascii="宋体" w:hAnsi="宋体" w:cs="宋体"/>
                <w:kern w:val="0"/>
                <w:szCs w:val="21"/>
              </w:rPr>
            </w:pPr>
            <w:r>
              <w:rPr>
                <w:rFonts w:hint="eastAsia" w:ascii="宋体" w:hAnsi="宋体" w:cs="宋体"/>
                <w:kern w:val="0"/>
                <w:szCs w:val="21"/>
              </w:rPr>
              <w:t>2、工期：详见招标文件要求；</w:t>
            </w:r>
          </w:p>
          <w:p>
            <w:pPr>
              <w:adjustRightInd w:val="0"/>
              <w:snapToGrid w:val="0"/>
              <w:spacing w:line="360" w:lineRule="auto"/>
              <w:ind w:firstLine="420"/>
              <w:rPr>
                <w:rFonts w:ascii="宋体" w:hAnsi="宋体" w:cs="宋体"/>
                <w:kern w:val="0"/>
                <w:szCs w:val="21"/>
              </w:rPr>
            </w:pPr>
            <w:r>
              <w:rPr>
                <w:rFonts w:hint="eastAsia" w:ascii="宋体" w:hAnsi="宋体" w:cs="宋体"/>
                <w:kern w:val="0"/>
                <w:szCs w:val="21"/>
              </w:rPr>
              <w:t>3、具体材料、施工要求详见施工图及招标文件技术规范中具体要求；</w:t>
            </w:r>
          </w:p>
          <w:p>
            <w:pPr>
              <w:adjustRightInd w:val="0"/>
              <w:snapToGrid w:val="0"/>
              <w:spacing w:line="360" w:lineRule="auto"/>
              <w:ind w:firstLine="420"/>
              <w:rPr>
                <w:rFonts w:ascii="宋体" w:hAnsi="宋体" w:cs="宋体"/>
                <w:kern w:val="0"/>
                <w:szCs w:val="21"/>
              </w:rPr>
            </w:pPr>
            <w:r>
              <w:rPr>
                <w:rFonts w:hint="eastAsia" w:ascii="宋体" w:hAnsi="宋体" w:cs="宋体"/>
                <w:kern w:val="0"/>
                <w:szCs w:val="21"/>
              </w:rPr>
              <w:t>4</w:t>
            </w:r>
            <w:r>
              <w:rPr>
                <w:rFonts w:hint="eastAsia" w:ascii="宋体" w:hAnsi="宋体" w:cs="宋体"/>
                <w:b/>
                <w:kern w:val="0"/>
                <w:szCs w:val="21"/>
              </w:rPr>
              <w:t>、本工程预留金：</w:t>
            </w:r>
            <w:r>
              <w:rPr>
                <w:rFonts w:hint="eastAsia" w:ascii="宋体" w:hAnsi="宋体" w:cs="宋体"/>
                <w:b/>
                <w:color w:val="FF0000"/>
                <w:kern w:val="0"/>
                <w:szCs w:val="21"/>
                <w:lang w:val="en-US" w:eastAsia="zh-CN"/>
              </w:rPr>
              <w:t>0</w:t>
            </w:r>
            <w:r>
              <w:rPr>
                <w:rFonts w:hint="eastAsia" w:ascii="宋体" w:hAnsi="宋体" w:cs="宋体"/>
                <w:b/>
                <w:kern w:val="0"/>
                <w:szCs w:val="21"/>
              </w:rPr>
              <w:t>元</w:t>
            </w:r>
          </w:p>
          <w:p>
            <w:pPr>
              <w:tabs>
                <w:tab w:val="left" w:pos="540"/>
              </w:tabs>
              <w:adjustRightInd w:val="0"/>
              <w:snapToGrid w:val="0"/>
              <w:spacing w:line="360" w:lineRule="auto"/>
              <w:ind w:firstLine="207" w:firstLineChars="98"/>
              <w:rPr>
                <w:b/>
                <w:color w:val="000000"/>
                <w:kern w:val="0"/>
                <w:szCs w:val="21"/>
              </w:rPr>
            </w:pPr>
            <w:r>
              <w:rPr>
                <w:rFonts w:hint="eastAsia" w:ascii="Times New Roman" w:hAnsi="Times New Roman" w:cs="宋体"/>
                <w:b/>
                <w:kern w:val="0"/>
                <w:szCs w:val="21"/>
              </w:rPr>
              <w:t>五、关于安全文明施工费、工程定位复测费、规费、民工工伤保险及税金等费用的要求</w:t>
            </w:r>
          </w:p>
          <w:p>
            <w:pPr>
              <w:tabs>
                <w:tab w:val="left" w:pos="540"/>
              </w:tabs>
              <w:adjustRightInd w:val="0"/>
              <w:snapToGrid w:val="0"/>
              <w:spacing w:line="360" w:lineRule="auto"/>
              <w:ind w:left="118" w:leftChars="56" w:firstLine="411" w:firstLineChars="196"/>
              <w:rPr>
                <w:rFonts w:hint="eastAsia" w:ascii="Times New Roman" w:hAnsi="Times New Roman" w:cs="宋体"/>
                <w:kern w:val="0"/>
                <w:szCs w:val="21"/>
              </w:rPr>
            </w:pPr>
            <w:r>
              <w:rPr>
                <w:rFonts w:ascii="Times New Roman" w:hAnsi="Times New Roman"/>
                <w:kern w:val="0"/>
                <w:szCs w:val="21"/>
              </w:rPr>
              <w:t>1</w:t>
            </w:r>
            <w:r>
              <w:rPr>
                <w:rFonts w:hint="eastAsia" w:ascii="Times New Roman" w:hAnsi="Times New Roman" w:cs="宋体"/>
                <w:kern w:val="0"/>
                <w:szCs w:val="21"/>
              </w:rPr>
              <w:t>、安全文明施工费的取费基数为：</w:t>
            </w:r>
            <w:r>
              <w:rPr>
                <w:rFonts w:hint="eastAsia" w:ascii="Times New Roman" w:hAnsi="Times New Roman" w:cs="宋体"/>
                <w:bCs/>
                <w:kern w:val="0"/>
                <w:szCs w:val="21"/>
              </w:rPr>
              <w:t>人工费</w:t>
            </w:r>
            <w:r>
              <w:rPr>
                <w:rFonts w:ascii="Times New Roman" w:hAnsi="Times New Roman"/>
                <w:bCs/>
                <w:kern w:val="0"/>
                <w:szCs w:val="21"/>
              </w:rPr>
              <w:t>+</w:t>
            </w:r>
            <w:r>
              <w:rPr>
                <w:rFonts w:hint="eastAsia" w:ascii="Times New Roman" w:hAnsi="Times New Roman" w:cs="宋体"/>
                <w:bCs/>
                <w:kern w:val="0"/>
                <w:szCs w:val="21"/>
              </w:rPr>
              <w:t>机械费；</w:t>
            </w:r>
            <w:r>
              <w:rPr>
                <w:rFonts w:hint="eastAsia" w:ascii="Times New Roman" w:hAnsi="Times New Roman" w:cs="宋体"/>
                <w:kern w:val="0"/>
                <w:szCs w:val="21"/>
              </w:rPr>
              <w:t>投标报价总额不得低于按照</w:t>
            </w:r>
            <w:r>
              <w:rPr>
                <w:rFonts w:hint="eastAsia" w:ascii="宋体" w:hAnsi="宋体" w:cs="宋体"/>
                <w:kern w:val="0"/>
                <w:szCs w:val="21"/>
              </w:rPr>
              <w:t>《浙江省建设工程计价规则》（201</w:t>
            </w:r>
            <w:r>
              <w:rPr>
                <w:rFonts w:hint="eastAsia" w:ascii="宋体" w:hAnsi="宋体" w:cs="宋体"/>
                <w:kern w:val="0"/>
                <w:szCs w:val="21"/>
                <w:lang w:val="en-US" w:eastAsia="zh-CN"/>
              </w:rPr>
              <w:t>8</w:t>
            </w:r>
            <w:r>
              <w:rPr>
                <w:rFonts w:hint="eastAsia" w:ascii="宋体" w:hAnsi="宋体" w:cs="宋体"/>
                <w:kern w:val="0"/>
                <w:szCs w:val="21"/>
              </w:rPr>
              <w:t>版）</w:t>
            </w:r>
            <w:r>
              <w:rPr>
                <w:rFonts w:hint="eastAsia" w:ascii="Times New Roman" w:hAnsi="Times New Roman" w:cs="宋体"/>
                <w:kern w:val="0"/>
                <w:szCs w:val="21"/>
              </w:rPr>
              <w:t>（</w:t>
            </w:r>
            <w:r>
              <w:rPr>
                <w:rFonts w:ascii="Times New Roman" w:hAnsi="Times New Roman"/>
                <w:kern w:val="0"/>
                <w:szCs w:val="21"/>
              </w:rPr>
              <w:t>201</w:t>
            </w:r>
            <w:r>
              <w:rPr>
                <w:rFonts w:hint="eastAsia" w:ascii="Times New Roman" w:hAnsi="Times New Roman"/>
                <w:kern w:val="0"/>
                <w:szCs w:val="21"/>
                <w:lang w:val="en-US" w:eastAsia="zh-CN"/>
              </w:rPr>
              <w:t>8</w:t>
            </w:r>
            <w:r>
              <w:rPr>
                <w:rFonts w:hint="eastAsia" w:ascii="Times New Roman" w:hAnsi="Times New Roman" w:cs="宋体"/>
                <w:kern w:val="0"/>
                <w:szCs w:val="21"/>
              </w:rPr>
              <w:t>版）规定的相关弹性费率下限值规定计算所需费用，即最低费率为：</w:t>
            </w:r>
            <w:r>
              <w:rPr>
                <w:rFonts w:hint="eastAsia" w:ascii="Times New Roman" w:hAnsi="Times New Roman" w:cs="宋体"/>
                <w:kern w:val="0"/>
                <w:szCs w:val="21"/>
                <w:lang w:eastAsia="zh-CN"/>
              </w:rPr>
              <w:t>单独装饰工程：</w:t>
            </w:r>
            <w:r>
              <w:rPr>
                <w:rFonts w:hint="eastAsia" w:ascii="Times New Roman" w:hAnsi="Times New Roman" w:cs="宋体"/>
                <w:kern w:val="0"/>
                <w:szCs w:val="21"/>
                <w:lang w:val="en-US" w:eastAsia="zh-CN"/>
              </w:rPr>
              <w:t>5.14%，</w:t>
            </w:r>
            <w:r>
              <w:rPr>
                <w:rFonts w:hint="eastAsia" w:ascii="Times New Roman" w:hAnsi="Times New Roman"/>
                <w:kern w:val="0"/>
                <w:szCs w:val="21"/>
              </w:rPr>
              <w:t>安装工程：</w:t>
            </w:r>
            <w:r>
              <w:rPr>
                <w:rFonts w:hint="eastAsia" w:ascii="Times New Roman" w:hAnsi="Times New Roman"/>
                <w:kern w:val="0"/>
                <w:szCs w:val="21"/>
                <w:lang w:val="en-US" w:eastAsia="zh-CN"/>
              </w:rPr>
              <w:t>6.39</w:t>
            </w:r>
            <w:r>
              <w:rPr>
                <w:rFonts w:hint="eastAsia" w:ascii="Times New Roman" w:hAnsi="Times New Roman"/>
                <w:kern w:val="0"/>
                <w:szCs w:val="21"/>
              </w:rPr>
              <w:t>%</w:t>
            </w:r>
            <w:r>
              <w:rPr>
                <w:rFonts w:hint="eastAsia" w:ascii="Times New Roman" w:hAnsi="Times New Roman" w:cs="宋体"/>
                <w:kern w:val="0"/>
                <w:szCs w:val="21"/>
              </w:rPr>
              <w:t>。</w:t>
            </w:r>
          </w:p>
          <w:p>
            <w:pPr>
              <w:tabs>
                <w:tab w:val="left" w:pos="540"/>
              </w:tabs>
              <w:adjustRightInd w:val="0"/>
              <w:snapToGrid w:val="0"/>
              <w:spacing w:line="360" w:lineRule="auto"/>
              <w:ind w:left="118" w:leftChars="56" w:firstLine="411" w:firstLineChars="196"/>
              <w:rPr>
                <w:rFonts w:hint="eastAsia" w:ascii="Times New Roman" w:hAnsi="Times New Roman" w:eastAsia="宋体" w:cs="宋体"/>
                <w:kern w:val="0"/>
                <w:szCs w:val="21"/>
                <w:lang w:val="en-US" w:eastAsia="zh-CN"/>
              </w:rPr>
            </w:pPr>
            <w:r>
              <w:rPr>
                <w:rFonts w:hint="eastAsia" w:ascii="Times New Roman" w:hAnsi="Times New Roman" w:cs="宋体"/>
                <w:kern w:val="0"/>
                <w:szCs w:val="21"/>
                <w:lang w:val="en-US" w:eastAsia="zh-CN"/>
              </w:rPr>
              <w:t>2、</w:t>
            </w:r>
            <w:r>
              <w:rPr>
                <w:rFonts w:hint="eastAsia" w:ascii="Times New Roman" w:hAnsi="Times New Roman" w:cs="宋体"/>
                <w:kern w:val="0"/>
                <w:szCs w:val="21"/>
              </w:rPr>
              <w:t>企业管理费中应包括施工企业现场监控和现场临时宿舍取暖降温费用，以及施工企业对建筑以及材料、构件和建筑安装物进行一般鉴定、检查所发生的检验试验费等相关费用。为保障工程质量和安全，企业管理费报价不得低于省建设行政主管部门颁发的施工费用定额和相关取费计价文件规定的对应专业工程企业管理费弹性费率下限乘以</w:t>
            </w:r>
            <w:r>
              <w:rPr>
                <w:rFonts w:ascii="Times New Roman" w:hAnsi="Times New Roman"/>
                <w:kern w:val="0"/>
                <w:szCs w:val="21"/>
              </w:rPr>
              <w:t>20%</w:t>
            </w:r>
            <w:r>
              <w:rPr>
                <w:rFonts w:hint="eastAsia" w:ascii="Times New Roman" w:hAnsi="Times New Roman" w:cs="宋体"/>
                <w:kern w:val="0"/>
                <w:szCs w:val="21"/>
              </w:rPr>
              <w:t>的计算值。同时，投标人必须对企业管理费中所包含的施工企业的现场监控、现场临时宿舍取暖降温费用，在相应的清单明细表中（表</w:t>
            </w:r>
            <w:r>
              <w:rPr>
                <w:rFonts w:ascii="Times New Roman" w:hAnsi="Times New Roman"/>
                <w:kern w:val="0"/>
                <w:szCs w:val="21"/>
              </w:rPr>
              <w:t>2-5</w:t>
            </w:r>
            <w:r>
              <w:rPr>
                <w:rFonts w:hint="eastAsia" w:ascii="Times New Roman" w:hAnsi="Times New Roman" w:cs="宋体"/>
                <w:kern w:val="0"/>
                <w:szCs w:val="21"/>
              </w:rPr>
              <w:t>）进行单独费用报价分析。取费基数为：人工费</w:t>
            </w:r>
            <w:r>
              <w:rPr>
                <w:rFonts w:ascii="Times New Roman" w:hAnsi="Times New Roman"/>
                <w:kern w:val="0"/>
                <w:szCs w:val="21"/>
              </w:rPr>
              <w:t>+</w:t>
            </w:r>
            <w:r>
              <w:rPr>
                <w:rFonts w:hint="eastAsia" w:ascii="Times New Roman" w:hAnsi="Times New Roman" w:cs="宋体"/>
                <w:kern w:val="0"/>
                <w:szCs w:val="21"/>
              </w:rPr>
              <w:t>机械费；最低费率为：</w:t>
            </w:r>
            <w:r>
              <w:rPr>
                <w:rFonts w:hint="eastAsia" w:ascii="Times New Roman" w:hAnsi="Times New Roman" w:cs="宋体"/>
                <w:kern w:val="0"/>
                <w:szCs w:val="21"/>
                <w:lang w:eastAsia="zh-CN"/>
              </w:rPr>
              <w:t>单独装饰工程：</w:t>
            </w:r>
            <w:r>
              <w:rPr>
                <w:rFonts w:hint="eastAsia" w:ascii="Times New Roman" w:hAnsi="Times New Roman" w:cs="宋体"/>
                <w:kern w:val="0"/>
                <w:szCs w:val="21"/>
                <w:lang w:val="en-US" w:eastAsia="zh-CN"/>
              </w:rPr>
              <w:t>2.27%，</w:t>
            </w:r>
            <w:r>
              <w:rPr>
                <w:rFonts w:hint="eastAsia" w:ascii="Times New Roman" w:hAnsi="Times New Roman"/>
                <w:kern w:val="0"/>
                <w:szCs w:val="21"/>
              </w:rPr>
              <w:t>安装工程：</w:t>
            </w:r>
            <w:r>
              <w:rPr>
                <w:rFonts w:hint="eastAsia" w:ascii="Times New Roman" w:hAnsi="Times New Roman"/>
                <w:kern w:val="0"/>
                <w:szCs w:val="21"/>
                <w:lang w:val="en-US" w:eastAsia="zh-CN"/>
              </w:rPr>
              <w:t>3.26</w:t>
            </w:r>
            <w:r>
              <w:rPr>
                <w:rFonts w:hint="eastAsia" w:ascii="Times New Roman" w:hAnsi="Times New Roman"/>
                <w:kern w:val="0"/>
                <w:szCs w:val="21"/>
              </w:rPr>
              <w:t>%</w:t>
            </w:r>
            <w:r>
              <w:rPr>
                <w:rFonts w:hint="eastAsia" w:ascii="Times New Roman" w:hAnsi="Times New Roman" w:cs="宋体"/>
                <w:kern w:val="0"/>
                <w:szCs w:val="21"/>
              </w:rPr>
              <w:t>。</w:t>
            </w:r>
          </w:p>
          <w:p>
            <w:pPr>
              <w:tabs>
                <w:tab w:val="left" w:pos="540"/>
              </w:tabs>
              <w:adjustRightInd w:val="0"/>
              <w:snapToGrid w:val="0"/>
              <w:spacing w:line="360" w:lineRule="auto"/>
              <w:ind w:left="118" w:leftChars="56" w:firstLine="411" w:firstLineChars="196"/>
              <w:rPr>
                <w:kern w:val="0"/>
                <w:szCs w:val="21"/>
              </w:rPr>
            </w:pPr>
            <w:r>
              <w:rPr>
                <w:rFonts w:hint="eastAsia" w:ascii="Times New Roman" w:hAnsi="Times New Roman"/>
                <w:kern w:val="0"/>
                <w:szCs w:val="21"/>
                <w:lang w:val="en-US" w:eastAsia="zh-CN"/>
              </w:rPr>
              <w:t>3</w:t>
            </w:r>
            <w:r>
              <w:rPr>
                <w:rFonts w:hint="eastAsia" w:ascii="Times New Roman" w:hAnsi="Times New Roman" w:cs="宋体"/>
                <w:kern w:val="0"/>
                <w:szCs w:val="21"/>
              </w:rPr>
              <w:t>、</w:t>
            </w:r>
            <w:r>
              <w:rPr>
                <w:rFonts w:hint="eastAsia" w:ascii="Times New Roman" w:hAnsi="Times New Roman" w:cs="宋体"/>
                <w:bCs/>
                <w:kern w:val="0"/>
                <w:szCs w:val="21"/>
              </w:rPr>
              <w:t>规费</w:t>
            </w:r>
            <w:r>
              <w:rPr>
                <w:rFonts w:hint="eastAsia" w:ascii="Times New Roman" w:hAnsi="宋体" w:cs="宋体"/>
                <w:bCs/>
                <w:kern w:val="0"/>
                <w:szCs w:val="21"/>
              </w:rPr>
              <w:t>中</w:t>
            </w:r>
            <w:r>
              <w:rPr>
                <w:rFonts w:hint="eastAsia" w:ascii="宋体" w:hAnsi="Times New Roman" w:cs="宋体"/>
                <w:bCs/>
                <w:kern w:val="0"/>
                <w:szCs w:val="21"/>
              </w:rPr>
              <w:t>“</w:t>
            </w:r>
            <w:r>
              <w:rPr>
                <w:rFonts w:hint="eastAsia" w:ascii="宋体" w:hAnsi="宋体" w:cs="宋体"/>
                <w:kern w:val="0"/>
                <w:szCs w:val="21"/>
              </w:rPr>
              <w:t>社保费、公积金</w:t>
            </w:r>
            <w:r>
              <w:rPr>
                <w:rFonts w:hint="eastAsia" w:ascii="宋体" w:hAnsi="Times New Roman" w:cs="宋体"/>
                <w:kern w:val="0"/>
                <w:szCs w:val="21"/>
              </w:rPr>
              <w:t>”</w:t>
            </w:r>
            <w:r>
              <w:rPr>
                <w:rFonts w:hint="eastAsia" w:ascii="Times New Roman" w:hAnsi="宋体" w:cs="宋体"/>
                <w:kern w:val="0"/>
                <w:szCs w:val="21"/>
              </w:rPr>
              <w:t>取</w:t>
            </w:r>
            <w:r>
              <w:rPr>
                <w:rFonts w:hint="eastAsia" w:ascii="Times New Roman" w:hAnsi="Times New Roman" w:cs="宋体"/>
                <w:kern w:val="0"/>
                <w:szCs w:val="21"/>
              </w:rPr>
              <w:t>费基数为：</w:t>
            </w:r>
            <w:r>
              <w:rPr>
                <w:rFonts w:hint="eastAsia" w:ascii="Times New Roman" w:hAnsi="Times New Roman" w:cs="宋体"/>
                <w:bCs/>
                <w:kern w:val="0"/>
                <w:szCs w:val="21"/>
              </w:rPr>
              <w:t>人工费</w:t>
            </w:r>
            <w:r>
              <w:rPr>
                <w:rFonts w:ascii="Times New Roman" w:hAnsi="Times New Roman"/>
                <w:bCs/>
                <w:kern w:val="0"/>
                <w:szCs w:val="21"/>
              </w:rPr>
              <w:t>+</w:t>
            </w:r>
            <w:r>
              <w:rPr>
                <w:rFonts w:hint="eastAsia" w:ascii="Times New Roman" w:hAnsi="Times New Roman" w:cs="宋体"/>
                <w:bCs/>
                <w:kern w:val="0"/>
                <w:szCs w:val="21"/>
              </w:rPr>
              <w:t>机械费；</w:t>
            </w:r>
            <w:r>
              <w:rPr>
                <w:rFonts w:hint="eastAsia" w:ascii="Times New Roman" w:hAnsi="Times New Roman" w:cs="宋体"/>
                <w:kern w:val="0"/>
                <w:szCs w:val="21"/>
              </w:rPr>
              <w:t>投标报价总额不得低于按照</w:t>
            </w:r>
            <w:r>
              <w:rPr>
                <w:rFonts w:hint="eastAsia" w:ascii="宋体" w:hAnsi="宋体" w:cs="宋体"/>
                <w:kern w:val="0"/>
                <w:szCs w:val="21"/>
              </w:rPr>
              <w:t>《浙江省建设工程计价规则》</w:t>
            </w:r>
            <w:r>
              <w:rPr>
                <w:rFonts w:hint="eastAsia" w:ascii="Times New Roman" w:hAnsi="Times New Roman" w:cs="宋体"/>
                <w:kern w:val="0"/>
                <w:szCs w:val="21"/>
              </w:rPr>
              <w:t>（</w:t>
            </w:r>
            <w:r>
              <w:rPr>
                <w:rFonts w:ascii="Times New Roman" w:hAnsi="Times New Roman"/>
                <w:kern w:val="0"/>
                <w:szCs w:val="21"/>
              </w:rPr>
              <w:t>201</w:t>
            </w:r>
            <w:r>
              <w:rPr>
                <w:rFonts w:hint="eastAsia" w:ascii="Times New Roman" w:hAnsi="Times New Roman"/>
                <w:kern w:val="0"/>
                <w:szCs w:val="21"/>
                <w:lang w:val="en-US" w:eastAsia="zh-CN"/>
              </w:rPr>
              <w:t>8</w:t>
            </w:r>
            <w:r>
              <w:rPr>
                <w:rFonts w:hint="eastAsia" w:ascii="Times New Roman" w:hAnsi="Times New Roman" w:cs="宋体"/>
                <w:kern w:val="0"/>
                <w:szCs w:val="21"/>
              </w:rPr>
              <w:t>版）规定的</w:t>
            </w:r>
            <w:r>
              <w:rPr>
                <w:rFonts w:hint="eastAsia" w:ascii="Times New Roman" w:hAnsi="Times New Roman" w:cs="宋体"/>
                <w:kern w:val="0"/>
                <w:szCs w:val="21"/>
                <w:lang w:eastAsia="zh-CN"/>
              </w:rPr>
              <w:t>标准费率乘以</w:t>
            </w:r>
            <w:r>
              <w:rPr>
                <w:rFonts w:hint="eastAsia" w:ascii="Times New Roman" w:hAnsi="Times New Roman" w:cs="宋体"/>
                <w:kern w:val="0"/>
                <w:szCs w:val="21"/>
                <w:lang w:val="en-US" w:eastAsia="zh-CN"/>
              </w:rPr>
              <w:t>30%的</w:t>
            </w:r>
            <w:r>
              <w:rPr>
                <w:rFonts w:hint="eastAsia" w:ascii="Times New Roman" w:hAnsi="Times New Roman" w:cs="宋体"/>
                <w:kern w:val="0"/>
                <w:szCs w:val="21"/>
              </w:rPr>
              <w:t>计算</w:t>
            </w:r>
            <w:r>
              <w:rPr>
                <w:rFonts w:hint="eastAsia" w:ascii="Times New Roman" w:hAnsi="Times New Roman" w:cs="宋体"/>
                <w:kern w:val="0"/>
                <w:szCs w:val="21"/>
                <w:lang w:eastAsia="zh-CN"/>
              </w:rPr>
              <w:t>值</w:t>
            </w:r>
            <w:r>
              <w:rPr>
                <w:rFonts w:hint="eastAsia" w:ascii="Times New Roman" w:hAnsi="Times New Roman" w:cs="宋体"/>
                <w:kern w:val="0"/>
                <w:szCs w:val="21"/>
              </w:rPr>
              <w:t>，即最低费率为：</w:t>
            </w:r>
            <w:r>
              <w:rPr>
                <w:rFonts w:hint="eastAsia" w:ascii="Times New Roman" w:hAnsi="Times New Roman" w:cs="宋体"/>
                <w:kern w:val="0"/>
                <w:szCs w:val="21"/>
                <w:lang w:eastAsia="zh-CN"/>
              </w:rPr>
              <w:t>单独装饰工程：</w:t>
            </w:r>
            <w:r>
              <w:rPr>
                <w:rFonts w:hint="eastAsia" w:ascii="Times New Roman" w:hAnsi="Times New Roman" w:cs="宋体"/>
                <w:kern w:val="0"/>
                <w:szCs w:val="21"/>
                <w:lang w:val="en-US" w:eastAsia="zh-CN"/>
              </w:rPr>
              <w:t>8.38%，</w:t>
            </w:r>
            <w:r>
              <w:rPr>
                <w:rFonts w:hint="eastAsia" w:ascii="Times New Roman" w:hAnsi="Times New Roman"/>
                <w:kern w:val="0"/>
                <w:szCs w:val="21"/>
              </w:rPr>
              <w:t>安装工程：</w:t>
            </w:r>
            <w:r>
              <w:rPr>
                <w:rFonts w:hint="eastAsia" w:ascii="Times New Roman" w:hAnsi="Times New Roman"/>
                <w:kern w:val="0"/>
                <w:szCs w:val="21"/>
                <w:lang w:val="en-US" w:eastAsia="zh-CN"/>
              </w:rPr>
              <w:t>9.19</w:t>
            </w:r>
            <w:r>
              <w:rPr>
                <w:rFonts w:hint="eastAsia" w:ascii="Times New Roman" w:hAnsi="Times New Roman"/>
                <w:kern w:val="0"/>
                <w:szCs w:val="21"/>
              </w:rPr>
              <w:t>%</w:t>
            </w:r>
            <w:r>
              <w:rPr>
                <w:rFonts w:hint="eastAsia" w:ascii="Times New Roman" w:hAnsi="Times New Roman" w:cs="宋体"/>
                <w:kern w:val="0"/>
                <w:szCs w:val="21"/>
              </w:rPr>
              <w:t>。</w:t>
            </w:r>
          </w:p>
          <w:p>
            <w:pPr>
              <w:tabs>
                <w:tab w:val="left" w:pos="540"/>
              </w:tabs>
              <w:adjustRightInd w:val="0"/>
              <w:snapToGrid w:val="0"/>
              <w:spacing w:line="360" w:lineRule="auto"/>
              <w:ind w:firstLine="522" w:firstLineChars="249"/>
              <w:rPr>
                <w:kern w:val="0"/>
                <w:szCs w:val="21"/>
              </w:rPr>
            </w:pPr>
            <w:r>
              <w:rPr>
                <w:rFonts w:hint="eastAsia" w:ascii="Times New Roman" w:hAnsi="Times New Roman"/>
                <w:kern w:val="0"/>
                <w:szCs w:val="21"/>
                <w:lang w:val="en-US" w:eastAsia="zh-CN"/>
              </w:rPr>
              <w:t>4</w:t>
            </w:r>
            <w:r>
              <w:rPr>
                <w:rFonts w:hint="eastAsia" w:ascii="Times New Roman" w:hAnsi="Times New Roman" w:cs="宋体"/>
                <w:kern w:val="0"/>
                <w:szCs w:val="21"/>
              </w:rPr>
              <w:t>、税金按市区工程计取，费率为</w:t>
            </w:r>
            <w:r>
              <w:rPr>
                <w:rFonts w:hint="eastAsia" w:ascii="Times New Roman" w:hAnsi="Times New Roman" w:cs="宋体"/>
                <w:kern w:val="0"/>
                <w:szCs w:val="21"/>
                <w:lang w:val="en-US" w:eastAsia="zh-CN"/>
              </w:rPr>
              <w:t>9</w:t>
            </w:r>
            <w:r>
              <w:rPr>
                <w:rFonts w:ascii="Times New Roman" w:hAnsi="Times New Roman"/>
                <w:kern w:val="0"/>
                <w:szCs w:val="21"/>
              </w:rPr>
              <w:t>%</w:t>
            </w:r>
            <w:r>
              <w:rPr>
                <w:rFonts w:hint="eastAsia" w:ascii="Times New Roman" w:hAnsi="Times New Roman" w:cs="宋体"/>
                <w:kern w:val="0"/>
                <w:szCs w:val="21"/>
              </w:rPr>
              <w:t>。</w:t>
            </w:r>
          </w:p>
          <w:p>
            <w:pPr>
              <w:adjustRightInd w:val="0"/>
              <w:snapToGrid w:val="0"/>
              <w:spacing w:line="360" w:lineRule="auto"/>
              <w:ind w:firstLine="422"/>
              <w:rPr>
                <w:rFonts w:ascii="宋体" w:hAnsi="宋体" w:cs="宋体"/>
                <w:b/>
                <w:kern w:val="0"/>
                <w:szCs w:val="21"/>
              </w:rPr>
            </w:pPr>
            <w:r>
              <w:rPr>
                <w:rFonts w:hint="eastAsia" w:ascii="宋体" w:hAnsi="宋体" w:cs="宋体"/>
                <w:b/>
                <w:kern w:val="0"/>
                <w:szCs w:val="21"/>
              </w:rPr>
              <w:t>六、其他说明</w:t>
            </w:r>
          </w:p>
          <w:p>
            <w:pPr>
              <w:adjustRightInd w:val="0"/>
              <w:snapToGrid w:val="0"/>
              <w:spacing w:line="360" w:lineRule="auto"/>
              <w:ind w:firstLine="422" w:firstLineChars="200"/>
              <w:jc w:val="left"/>
              <w:rPr>
                <w:rFonts w:ascii="宋体" w:hAnsi="宋体" w:cs="宋体"/>
                <w:b/>
                <w:kern w:val="0"/>
                <w:szCs w:val="21"/>
              </w:rPr>
            </w:pPr>
            <w:r>
              <w:rPr>
                <w:rFonts w:hint="eastAsia" w:ascii="宋体" w:hAnsi="宋体" w:cs="宋体"/>
                <w:b/>
                <w:kern w:val="0"/>
                <w:szCs w:val="21"/>
              </w:rPr>
              <w:t>1</w:t>
            </w:r>
            <w:r>
              <w:rPr>
                <w:rFonts w:ascii="宋体" w:hAnsi="宋体" w:cs="宋体"/>
                <w:b/>
                <w:kern w:val="0"/>
                <w:szCs w:val="21"/>
              </w:rPr>
              <w:t>、</w:t>
            </w:r>
            <w:r>
              <w:rPr>
                <w:rFonts w:hint="eastAsia" w:ascii="宋体" w:hAnsi="宋体" w:cs="宋体"/>
                <w:b/>
                <w:kern w:val="0"/>
                <w:szCs w:val="21"/>
              </w:rPr>
              <w:t>通用说明</w:t>
            </w:r>
            <w:r>
              <w:rPr>
                <w:rFonts w:ascii="宋体" w:hAnsi="宋体" w:cs="宋体"/>
                <w:b/>
                <w:kern w:val="0"/>
                <w:szCs w:val="21"/>
              </w:rPr>
              <w:t>：</w:t>
            </w:r>
          </w:p>
          <w:p>
            <w:pPr>
              <w:pStyle w:val="7"/>
              <w:autoSpaceDE w:val="0"/>
              <w:autoSpaceDN w:val="0"/>
              <w:adjustRightInd w:val="0"/>
              <w:spacing w:line="360" w:lineRule="auto"/>
              <w:ind w:firstLine="0" w:firstLineChars="0"/>
              <w:jc w:val="left"/>
              <w:rPr>
                <w:rFonts w:ascii="宋体" w:hAnsi="宋体" w:cs="宋体"/>
                <w:szCs w:val="21"/>
              </w:rPr>
            </w:pPr>
            <w:r>
              <w:rPr>
                <w:rFonts w:hint="eastAsia" w:ascii="宋体" w:hAnsi="宋体"/>
                <w:kern w:val="0"/>
                <w:szCs w:val="21"/>
              </w:rPr>
              <w:t xml:space="preserve">1） </w:t>
            </w:r>
            <w:r>
              <w:rPr>
                <w:rFonts w:hint="eastAsia" w:ascii="宋体" w:hAnsi="宋体" w:cs="宋体"/>
                <w:szCs w:val="21"/>
              </w:rPr>
              <w:t>各投标单位在进行综合单价报价时和清单中项目特征未描述详尽的必须结合施工图、文件等进行编制，清单子目中未能对各节点详图进行完全性描述的必须按上述资料进行报价，否则视为已计入相应项目综合单价中，中标后将不调整综合单价。</w:t>
            </w:r>
          </w:p>
          <w:p>
            <w:pPr>
              <w:autoSpaceDE w:val="0"/>
              <w:autoSpaceDN w:val="0"/>
              <w:adjustRightInd w:val="0"/>
              <w:spacing w:line="360" w:lineRule="auto"/>
              <w:jc w:val="left"/>
              <w:rPr>
                <w:rFonts w:ascii="宋体" w:hAnsi="宋体" w:cs="宋体"/>
                <w:szCs w:val="21"/>
              </w:rPr>
            </w:pPr>
            <w:r>
              <w:rPr>
                <w:rFonts w:hint="eastAsia" w:ascii="宋体" w:hAnsi="宋体" w:cs="宋体"/>
                <w:szCs w:val="21"/>
              </w:rPr>
              <w:t>2） 分部分项工程量清单中的工程量是按实物净量计算，一切损耗均应在投标报价内。</w:t>
            </w:r>
          </w:p>
          <w:p>
            <w:pPr>
              <w:autoSpaceDE w:val="0"/>
              <w:autoSpaceDN w:val="0"/>
              <w:adjustRightInd w:val="0"/>
              <w:spacing w:line="360" w:lineRule="auto"/>
              <w:jc w:val="left"/>
              <w:rPr>
                <w:rFonts w:ascii="宋体" w:hAnsi="宋体" w:cs="宋体"/>
                <w:szCs w:val="21"/>
              </w:rPr>
            </w:pPr>
            <w:r>
              <w:rPr>
                <w:rFonts w:ascii="宋体" w:hAnsi="宋体" w:cs="宋体"/>
                <w:szCs w:val="21"/>
              </w:rPr>
              <w:t>3</w:t>
            </w:r>
            <w:r>
              <w:rPr>
                <w:rFonts w:hint="eastAsia" w:ascii="宋体" w:hAnsi="宋体" w:cs="宋体"/>
                <w:szCs w:val="21"/>
              </w:rPr>
              <w:t>） 本工程按杭州市建委的《关于在杭州市建设工程中推广使用预拌砂浆》的通知要求使用预拌砂浆，清单项目特征所列砂浆标号为非预拌砂浆的，投标单位亦应按对应标号的预拌砂浆，其相关费用由投标人自行考虑计入相应子目综合单价。</w:t>
            </w:r>
          </w:p>
          <w:p>
            <w:pPr>
              <w:autoSpaceDE w:val="0"/>
              <w:autoSpaceDN w:val="0"/>
              <w:adjustRightInd w:val="0"/>
              <w:spacing w:line="360" w:lineRule="auto"/>
              <w:jc w:val="left"/>
              <w:rPr>
                <w:rFonts w:ascii="宋体" w:hAnsi="宋体" w:cs="宋体"/>
                <w:szCs w:val="21"/>
              </w:rPr>
            </w:pPr>
            <w:r>
              <w:rPr>
                <w:rFonts w:hint="eastAsia" w:ascii="宋体" w:hAnsi="宋体" w:cs="宋体"/>
                <w:szCs w:val="21"/>
              </w:rPr>
              <w:t>4） 本工程钢筋工程均按照设计及规范规定的连接方式计算工程量。</w:t>
            </w:r>
          </w:p>
          <w:p>
            <w:pPr>
              <w:autoSpaceDE w:val="0"/>
              <w:autoSpaceDN w:val="0"/>
              <w:adjustRightInd w:val="0"/>
              <w:spacing w:line="360" w:lineRule="auto"/>
              <w:jc w:val="left"/>
              <w:rPr>
                <w:rFonts w:ascii="宋体" w:hAnsi="宋体" w:cs="宋体"/>
                <w:szCs w:val="21"/>
              </w:rPr>
            </w:pPr>
            <w:r>
              <w:rPr>
                <w:szCs w:val="21"/>
              </w:rPr>
              <w:t>5</w:t>
            </w:r>
            <w:r>
              <w:rPr>
                <w:rFonts w:hint="eastAsia" w:ascii="宋体" w:hAnsi="宋体"/>
                <w:szCs w:val="21"/>
              </w:rPr>
              <w:t>）</w:t>
            </w:r>
            <w:r>
              <w:rPr>
                <w:rFonts w:hint="eastAsia"/>
                <w:szCs w:val="21"/>
              </w:rPr>
              <w:t>混凝土模板工程量工程量清单按接触面积计算，结算时也按接触面积结算，由投标单位在总价中综合考虑；</w:t>
            </w:r>
          </w:p>
          <w:p>
            <w:pPr>
              <w:autoSpaceDE w:val="0"/>
              <w:autoSpaceDN w:val="0"/>
              <w:adjustRightInd w:val="0"/>
              <w:spacing w:line="360" w:lineRule="auto"/>
              <w:jc w:val="left"/>
              <w:rPr>
                <w:rFonts w:ascii="宋体" w:hAnsi="宋体" w:cs="宋体"/>
                <w:szCs w:val="21"/>
              </w:rPr>
            </w:pPr>
            <w:r>
              <w:rPr>
                <w:rFonts w:ascii="宋体" w:hAnsi="宋体" w:cs="宋体"/>
                <w:szCs w:val="21"/>
              </w:rPr>
              <w:t>6</w:t>
            </w:r>
            <w:r>
              <w:rPr>
                <w:rFonts w:hint="eastAsia" w:ascii="宋体" w:hAnsi="宋体" w:cs="宋体"/>
                <w:szCs w:val="21"/>
              </w:rPr>
              <w:t>） 施工时对周边地区产生的影响，所应采取的技术措施及其费用由投标单位自行考虑。</w:t>
            </w:r>
          </w:p>
          <w:p>
            <w:pPr>
              <w:autoSpaceDE w:val="0"/>
              <w:autoSpaceDN w:val="0"/>
              <w:adjustRightInd w:val="0"/>
              <w:spacing w:line="360" w:lineRule="auto"/>
              <w:jc w:val="left"/>
              <w:rPr>
                <w:rFonts w:ascii="宋体" w:hAnsi="宋体" w:cs="宋体"/>
                <w:szCs w:val="21"/>
              </w:rPr>
            </w:pPr>
            <w:r>
              <w:rPr>
                <w:rFonts w:ascii="宋体" w:hAnsi="宋体" w:cs="宋体"/>
                <w:szCs w:val="21"/>
              </w:rPr>
              <w:t>7</w:t>
            </w:r>
            <w:r>
              <w:rPr>
                <w:rFonts w:hint="eastAsia" w:ascii="宋体" w:hAnsi="宋体" w:cs="宋体"/>
                <w:szCs w:val="21"/>
              </w:rPr>
              <w:t>） “施工现场在线监测系统”、民工宿舍“空调设施”按市政府、市建设行政主管部门办法的文件报价计入组织措施费费用。</w:t>
            </w:r>
          </w:p>
          <w:p>
            <w:pPr>
              <w:autoSpaceDE w:val="0"/>
              <w:autoSpaceDN w:val="0"/>
              <w:adjustRightInd w:val="0"/>
              <w:spacing w:line="360" w:lineRule="auto"/>
              <w:jc w:val="left"/>
              <w:rPr>
                <w:rFonts w:ascii="宋体" w:hAnsi="宋体" w:cs="宋体"/>
                <w:szCs w:val="21"/>
              </w:rPr>
            </w:pPr>
            <w:r>
              <w:rPr>
                <w:rFonts w:ascii="宋体" w:hAnsi="宋体" w:cs="宋体"/>
                <w:szCs w:val="21"/>
              </w:rPr>
              <w:t>8</w:t>
            </w:r>
            <w:r>
              <w:rPr>
                <w:rFonts w:hint="eastAsia" w:ascii="宋体" w:hAnsi="宋体" w:cs="宋体"/>
                <w:szCs w:val="21"/>
              </w:rPr>
              <w:t>） 土石方工程报价除分部分项工程量清单中相关土方开挖、回填、外运等子项目外，其余场地内土方挖运、回填及土方平衡等费用由投标人自行在措施项目清单中报价，否则，视作优惠。本招标工程所有土方挖运、建筑垃圾及弃土外运，中标人必须自行联系政府规定合法弃土点，从工地清运出去，涉及运输距离远近和运输过程中发生的环保费、城市卫生费等开支，投标人应根据现场实际情况充分考虑自行报价，结算时不另增加费用，一次性包干，结算不再调整。</w:t>
            </w:r>
          </w:p>
          <w:p>
            <w:pPr>
              <w:pStyle w:val="8"/>
              <w:numPr>
                <w:ilvl w:val="0"/>
                <w:numId w:val="1"/>
              </w:numPr>
              <w:autoSpaceDE w:val="0"/>
              <w:autoSpaceDN w:val="0"/>
              <w:adjustRightInd w:val="0"/>
              <w:spacing w:line="360" w:lineRule="auto"/>
              <w:ind w:firstLineChars="0"/>
              <w:jc w:val="left"/>
              <w:rPr>
                <w:rFonts w:ascii="宋体" w:hAnsi="宋体" w:cs="宋体"/>
                <w:b/>
                <w:szCs w:val="21"/>
              </w:rPr>
            </w:pPr>
            <w:r>
              <w:rPr>
                <w:rFonts w:hint="eastAsia" w:ascii="宋体" w:hAnsi="宋体" w:cs="宋体"/>
                <w:b/>
                <w:szCs w:val="21"/>
                <w:lang w:eastAsia="zh-CN"/>
              </w:rPr>
              <w:t>装修</w:t>
            </w:r>
            <w:r>
              <w:rPr>
                <w:rFonts w:hint="eastAsia" w:ascii="宋体" w:hAnsi="宋体" w:cs="宋体"/>
                <w:b/>
                <w:szCs w:val="21"/>
              </w:rPr>
              <w:t>说明：</w:t>
            </w:r>
          </w:p>
          <w:p>
            <w:pPr>
              <w:autoSpaceDE w:val="0"/>
              <w:autoSpaceDN w:val="0"/>
              <w:adjustRightInd w:val="0"/>
              <w:spacing w:line="360" w:lineRule="auto"/>
              <w:jc w:val="left"/>
              <w:rPr>
                <w:rFonts w:ascii="宋体" w:hAnsi="宋体" w:cs="宋体"/>
                <w:szCs w:val="21"/>
              </w:rPr>
            </w:pPr>
            <w:r>
              <w:rPr>
                <w:rFonts w:ascii="宋体" w:hAnsi="宋体" w:cs="宋体"/>
                <w:szCs w:val="21"/>
              </w:rPr>
              <w:t>1</w:t>
            </w:r>
            <w:r>
              <w:rPr>
                <w:rFonts w:hint="eastAsia" w:ascii="宋体" w:hAnsi="宋体" w:cs="宋体"/>
                <w:szCs w:val="21"/>
              </w:rPr>
              <w:t>） 本工程砌体及砂浆做法均按建筑施工图设计说明内做法计入；所有砂浆均需按预拌砂浆进行报价，并按杭政办函〔2011〕32号文件和杭建造价投资办[2011]24号文件执行。</w:t>
            </w:r>
          </w:p>
          <w:p>
            <w:pPr>
              <w:autoSpaceDE w:val="0"/>
              <w:autoSpaceDN w:val="0"/>
              <w:adjustRightInd w:val="0"/>
              <w:spacing w:line="360" w:lineRule="auto"/>
              <w:jc w:val="left"/>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 本工程门、窗均为综合单价，</w:t>
            </w:r>
            <w:r>
              <w:rPr>
                <w:rFonts w:hint="eastAsia" w:ascii="宋体" w:hAnsi="宋体"/>
                <w:szCs w:val="21"/>
              </w:rPr>
              <w:t>标时均应包含所有的配件、相应的油漆及制作安装、深化设计等所有费用，各项参数均应符合节能及相应规范要求</w:t>
            </w:r>
            <w:r>
              <w:rPr>
                <w:rFonts w:hint="eastAsia" w:ascii="宋体" w:hAnsi="宋体" w:cs="宋体"/>
                <w:szCs w:val="21"/>
              </w:rPr>
              <w:t>；</w:t>
            </w:r>
          </w:p>
          <w:p>
            <w:pPr>
              <w:autoSpaceDE w:val="0"/>
              <w:autoSpaceDN w:val="0"/>
              <w:adjustRightInd w:val="0"/>
              <w:spacing w:line="360" w:lineRule="auto"/>
              <w:jc w:val="left"/>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 xml:space="preserve">） </w:t>
            </w:r>
            <w:r>
              <w:rPr>
                <w:rFonts w:hint="eastAsia" w:ascii="宋体" w:hAnsi="宋体"/>
                <w:szCs w:val="21"/>
              </w:rPr>
              <w:t>所有防火门、木门、钢质门、铝合金门窗报价均应包括五金配件（如锁具、闭门器、防尘闸、防尘条、防盗扣、门吸、合页、拉手、定位插销等）及其他配件</w:t>
            </w:r>
            <w:r>
              <w:rPr>
                <w:rFonts w:hint="eastAsia" w:ascii="宋体" w:hAnsi="宋体"/>
                <w:bCs/>
                <w:szCs w:val="21"/>
              </w:rPr>
              <w:t>；</w:t>
            </w:r>
          </w:p>
          <w:p>
            <w:pPr>
              <w:autoSpaceDE w:val="0"/>
              <w:autoSpaceDN w:val="0"/>
              <w:adjustRightInd w:val="0"/>
              <w:spacing w:line="360" w:lineRule="auto"/>
              <w:jc w:val="left"/>
              <w:rPr>
                <w:rFonts w:ascii="宋体" w:hAnsi="宋体" w:cs="宋体"/>
                <w:kern w:val="0"/>
                <w:szCs w:val="21"/>
                <w:lang w:val="zh-CN"/>
              </w:rPr>
            </w:pPr>
            <w:r>
              <w:rPr>
                <w:rFonts w:hint="eastAsia" w:ascii="宋体" w:hAnsi="宋体" w:cs="宋体"/>
                <w:szCs w:val="21"/>
                <w:lang w:val="en-US" w:eastAsia="zh-CN"/>
              </w:rPr>
              <w:t>4</w:t>
            </w:r>
            <w:r>
              <w:rPr>
                <w:rFonts w:hint="eastAsia" w:ascii="宋体" w:hAnsi="宋体" w:cs="宋体"/>
                <w:szCs w:val="21"/>
              </w:rPr>
              <w:t xml:space="preserve">）  </w:t>
            </w:r>
            <w:r>
              <w:rPr>
                <w:rFonts w:hint="eastAsia" w:ascii="宋体" w:hAnsi="宋体" w:cs="宋体"/>
                <w:kern w:val="0"/>
                <w:szCs w:val="21"/>
                <w:lang w:val="zh-CN"/>
              </w:rPr>
              <w:t>砌体拉结筋本清单按浇筑混凝土竖向构件时预留考虑，已计入相应钢筋工程中。实际施工时无论采用何种施工方法，结算时均不做调整，投标人在投标报价需根据自行确定的施工方案综合考虑报价；</w:t>
            </w:r>
          </w:p>
          <w:p>
            <w:pPr>
              <w:pStyle w:val="7"/>
              <w:numPr>
                <w:ilvl w:val="0"/>
                <w:numId w:val="0"/>
              </w:numPr>
              <w:autoSpaceDE w:val="0"/>
              <w:autoSpaceDN w:val="0"/>
              <w:adjustRightInd w:val="0"/>
              <w:spacing w:line="360" w:lineRule="auto"/>
              <w:ind w:leftChars="0"/>
              <w:jc w:val="left"/>
              <w:rPr>
                <w:rFonts w:ascii="宋体" w:hAnsi="宋体"/>
                <w:szCs w:val="21"/>
              </w:rPr>
            </w:pPr>
            <w:r>
              <w:rPr>
                <w:rFonts w:hint="eastAsia" w:ascii="宋体" w:hAnsi="宋体"/>
                <w:szCs w:val="21"/>
                <w:lang w:val="en-US" w:eastAsia="zh-CN"/>
              </w:rPr>
              <w:t>5）</w:t>
            </w:r>
            <w:r>
              <w:rPr>
                <w:rFonts w:hint="eastAsia" w:ascii="宋体" w:hAnsi="宋体"/>
                <w:szCs w:val="21"/>
              </w:rPr>
              <w:t>所有地面、墙面及顶面开孔费及加固费，由投标人自行考虑，计入本次报价。</w:t>
            </w:r>
          </w:p>
          <w:p>
            <w:pPr>
              <w:numPr>
                <w:ilvl w:val="0"/>
                <w:numId w:val="0"/>
              </w:numPr>
              <w:autoSpaceDE w:val="0"/>
              <w:autoSpaceDN w:val="0"/>
              <w:adjustRightInd w:val="0"/>
              <w:spacing w:line="360" w:lineRule="auto"/>
              <w:ind w:leftChars="0"/>
              <w:jc w:val="left"/>
              <w:rPr>
                <w:rFonts w:ascii="宋体" w:hAnsi="宋体"/>
                <w:szCs w:val="21"/>
              </w:rPr>
            </w:pPr>
            <w:r>
              <w:rPr>
                <w:rFonts w:hint="eastAsia" w:ascii="宋体" w:hAnsi="宋体"/>
                <w:szCs w:val="21"/>
                <w:lang w:val="en-US" w:eastAsia="zh-CN"/>
              </w:rPr>
              <w:t>6）</w:t>
            </w:r>
            <w:r>
              <w:rPr>
                <w:rFonts w:hint="eastAsia" w:ascii="宋体" w:hAnsi="宋体"/>
                <w:szCs w:val="21"/>
              </w:rPr>
              <w:t>本工程所有木装修龙骨及木基层按刷防火涂料三道计入，并做防腐、防虫处理；</w:t>
            </w:r>
          </w:p>
          <w:p>
            <w:pPr>
              <w:numPr>
                <w:ilvl w:val="0"/>
                <w:numId w:val="0"/>
              </w:numPr>
              <w:autoSpaceDE w:val="0"/>
              <w:autoSpaceDN w:val="0"/>
              <w:adjustRightInd w:val="0"/>
              <w:spacing w:line="360" w:lineRule="auto"/>
              <w:ind w:leftChars="0"/>
              <w:jc w:val="left"/>
              <w:rPr>
                <w:rFonts w:ascii="宋体" w:hAnsi="宋体"/>
                <w:szCs w:val="21"/>
              </w:rPr>
            </w:pPr>
            <w:r>
              <w:rPr>
                <w:rFonts w:hint="eastAsia" w:ascii="宋体" w:hAnsi="宋体"/>
                <w:szCs w:val="21"/>
                <w:lang w:val="en-US" w:eastAsia="zh-CN"/>
              </w:rPr>
              <w:t>7）</w:t>
            </w:r>
            <w:r>
              <w:rPr>
                <w:rFonts w:hint="eastAsia" w:ascii="宋体" w:hAnsi="宋体"/>
                <w:szCs w:val="21"/>
              </w:rPr>
              <w:t>所有吊顶、隔断、墙面、地面及其他部位等需要安装相关设备、灯具等而需在相关面层上预留孔洞或者开孔的，投标人应综合考虑，费用计入所涉及项目综合单价。</w:t>
            </w:r>
          </w:p>
          <w:p>
            <w:pPr>
              <w:numPr>
                <w:ilvl w:val="0"/>
                <w:numId w:val="0"/>
              </w:numPr>
              <w:autoSpaceDE w:val="0"/>
              <w:autoSpaceDN w:val="0"/>
              <w:adjustRightInd w:val="0"/>
              <w:spacing w:line="360" w:lineRule="auto"/>
              <w:ind w:leftChars="0"/>
              <w:jc w:val="left"/>
              <w:rPr>
                <w:rFonts w:ascii="宋体" w:hAnsi="宋体"/>
                <w:szCs w:val="21"/>
              </w:rPr>
            </w:pPr>
            <w:r>
              <w:rPr>
                <w:rFonts w:hint="eastAsia" w:ascii="宋体" w:hAnsi="宋体"/>
                <w:szCs w:val="21"/>
                <w:lang w:val="en-US" w:eastAsia="zh-CN"/>
              </w:rPr>
              <w:t>8）</w:t>
            </w:r>
            <w:r>
              <w:rPr>
                <w:rFonts w:hint="eastAsia" w:ascii="宋体" w:hAnsi="宋体"/>
                <w:szCs w:val="21"/>
              </w:rPr>
              <w:t>吊顶均已包括凹槽、侧边，相关费用计入项目综合单价。</w:t>
            </w:r>
          </w:p>
          <w:p>
            <w:pPr>
              <w:numPr>
                <w:ilvl w:val="0"/>
                <w:numId w:val="0"/>
              </w:numPr>
              <w:autoSpaceDE w:val="0"/>
              <w:autoSpaceDN w:val="0"/>
              <w:adjustRightInd w:val="0"/>
              <w:spacing w:line="360" w:lineRule="auto"/>
              <w:ind w:leftChars="0"/>
              <w:jc w:val="left"/>
              <w:rPr>
                <w:rFonts w:hint="eastAsia" w:ascii="宋体" w:hAnsi="宋体" w:eastAsia="宋体"/>
                <w:szCs w:val="21"/>
                <w:lang w:val="en-US" w:eastAsia="zh-CN"/>
              </w:rPr>
            </w:pPr>
            <w:r>
              <w:rPr>
                <w:rFonts w:hint="eastAsia" w:ascii="宋体" w:hAnsi="宋体"/>
                <w:szCs w:val="21"/>
                <w:lang w:val="en-US" w:eastAsia="zh-CN"/>
              </w:rPr>
              <w:t>9）</w:t>
            </w:r>
            <w:r>
              <w:rPr>
                <w:rFonts w:hint="eastAsia" w:ascii="宋体" w:hAnsi="宋体"/>
                <w:szCs w:val="21"/>
              </w:rPr>
              <w:t>所有石材、石材线条的报价均需包含磨边、铣槽、表面处理(酸洗打蜡、镜面处理)等费用。</w:t>
            </w:r>
          </w:p>
          <w:p>
            <w:pPr>
              <w:numPr>
                <w:ilvl w:val="0"/>
                <w:numId w:val="0"/>
              </w:numPr>
              <w:autoSpaceDE w:val="0"/>
              <w:autoSpaceDN w:val="0"/>
              <w:adjustRightInd w:val="0"/>
              <w:spacing w:line="360" w:lineRule="auto"/>
              <w:ind w:leftChars="0"/>
              <w:jc w:val="left"/>
              <w:rPr>
                <w:rFonts w:ascii="宋体" w:hAnsi="宋体"/>
                <w:b/>
                <w:szCs w:val="21"/>
              </w:rPr>
            </w:pPr>
            <w:r>
              <w:rPr>
                <w:rFonts w:hint="eastAsia" w:ascii="宋体" w:hAnsi="宋体"/>
                <w:b/>
                <w:szCs w:val="21"/>
                <w:lang w:val="en-US" w:eastAsia="zh-CN"/>
              </w:rPr>
              <w:t>3</w:t>
            </w:r>
            <w:r>
              <w:rPr>
                <w:rFonts w:hint="eastAsia" w:ascii="宋体" w:hAnsi="宋体"/>
                <w:b/>
                <w:szCs w:val="21"/>
              </w:rPr>
              <w:t>、其他</w:t>
            </w:r>
            <w:r>
              <w:rPr>
                <w:rFonts w:ascii="宋体" w:hAnsi="宋体"/>
                <w:b/>
                <w:szCs w:val="21"/>
              </w:rPr>
              <w:t>说明</w:t>
            </w:r>
          </w:p>
          <w:p>
            <w:pPr>
              <w:spacing w:line="360" w:lineRule="auto"/>
              <w:jc w:val="left"/>
              <w:rPr>
                <w:rFonts w:hint="eastAsia" w:ascii="宋体" w:hAnsi="宋体"/>
                <w:kern w:val="0"/>
                <w:szCs w:val="21"/>
              </w:rPr>
            </w:pPr>
            <w:r>
              <w:rPr>
                <w:rFonts w:ascii="宋体" w:hAnsi="宋体"/>
                <w:kern w:val="0"/>
                <w:szCs w:val="21"/>
              </w:rPr>
              <w:t>1</w:t>
            </w:r>
            <w:r>
              <w:rPr>
                <w:rFonts w:hint="eastAsia" w:ascii="宋体" w:hAnsi="宋体"/>
                <w:kern w:val="0"/>
                <w:szCs w:val="21"/>
              </w:rPr>
              <w:t>） 本工程所有工程量按实结算；投标人应仔细阅读招标文件，如投标人对清单有任何疑问应在规定时限内书面提出，否则视作无异议；</w:t>
            </w:r>
          </w:p>
          <w:p>
            <w:pPr>
              <w:autoSpaceDE w:val="0"/>
              <w:autoSpaceDN w:val="0"/>
              <w:adjustRightInd w:val="0"/>
              <w:snapToGrid w:val="0"/>
              <w:spacing w:line="360" w:lineRule="auto"/>
              <w:rPr>
                <w:rFonts w:hint="eastAsia" w:ascii="宋体" w:hAnsi="宋体" w:cs="宋体"/>
                <w:b/>
                <w:color w:val="000000"/>
                <w:kern w:val="0"/>
                <w:sz w:val="21"/>
                <w:szCs w:val="21"/>
              </w:rPr>
            </w:pPr>
            <w:r>
              <w:rPr>
                <w:rFonts w:hint="eastAsia" w:ascii="宋体" w:hAnsi="宋体" w:cs="宋体"/>
                <w:b/>
                <w:color w:val="000000"/>
                <w:kern w:val="0"/>
                <w:sz w:val="21"/>
                <w:szCs w:val="21"/>
              </w:rPr>
              <w:t xml:space="preserve">七、推荐品牌：                             </w:t>
            </w:r>
          </w:p>
          <w:tbl>
            <w:tblPr>
              <w:tblStyle w:val="5"/>
              <w:tblW w:w="8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7"/>
              <w:gridCol w:w="4616"/>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7" w:type="dxa"/>
                </w:tcPr>
                <w:p>
                  <w:pPr>
                    <w:autoSpaceDE w:val="0"/>
                    <w:autoSpaceDN w:val="0"/>
                    <w:adjustRightInd w:val="0"/>
                    <w:snapToGrid w:val="0"/>
                    <w:spacing w:line="360" w:lineRule="auto"/>
                    <w:rPr>
                      <w:rFonts w:hint="eastAsia" w:ascii="宋体" w:hAnsi="宋体" w:cs="宋体"/>
                      <w:b/>
                      <w:color w:val="000000"/>
                      <w:kern w:val="0"/>
                      <w:sz w:val="21"/>
                      <w:szCs w:val="21"/>
                      <w:vertAlign w:val="baseline"/>
                    </w:rPr>
                  </w:pPr>
                  <w:r>
                    <w:rPr>
                      <w:rFonts w:hint="eastAsia" w:ascii="宋体" w:hAnsi="宋体" w:cs="宋体"/>
                      <w:b/>
                      <w:color w:val="000000"/>
                      <w:kern w:val="0"/>
                      <w:sz w:val="21"/>
                      <w:szCs w:val="21"/>
                    </w:rPr>
                    <w:t xml:space="preserve">材料名称  </w:t>
                  </w:r>
                </w:p>
              </w:tc>
              <w:tc>
                <w:tcPr>
                  <w:tcW w:w="4616" w:type="dxa"/>
                </w:tcPr>
                <w:p>
                  <w:pPr>
                    <w:autoSpaceDE w:val="0"/>
                    <w:autoSpaceDN w:val="0"/>
                    <w:adjustRightInd w:val="0"/>
                    <w:snapToGrid w:val="0"/>
                    <w:spacing w:line="360" w:lineRule="auto"/>
                    <w:rPr>
                      <w:rFonts w:hint="eastAsia" w:ascii="宋体" w:hAnsi="宋体" w:cs="宋体"/>
                      <w:b/>
                      <w:color w:val="000000"/>
                      <w:kern w:val="0"/>
                      <w:sz w:val="21"/>
                      <w:szCs w:val="21"/>
                      <w:vertAlign w:val="baseline"/>
                    </w:rPr>
                  </w:pPr>
                  <w:r>
                    <w:rPr>
                      <w:rFonts w:hint="eastAsia" w:ascii="宋体" w:hAnsi="宋体" w:cs="宋体"/>
                      <w:b/>
                      <w:color w:val="000000"/>
                      <w:kern w:val="0"/>
                      <w:sz w:val="21"/>
                      <w:szCs w:val="21"/>
                    </w:rPr>
                    <w:t xml:space="preserve">品牌/产地 </w:t>
                  </w:r>
                </w:p>
              </w:tc>
              <w:tc>
                <w:tcPr>
                  <w:tcW w:w="1137" w:type="dxa"/>
                </w:tcPr>
                <w:p>
                  <w:pPr>
                    <w:autoSpaceDE w:val="0"/>
                    <w:autoSpaceDN w:val="0"/>
                    <w:adjustRightInd w:val="0"/>
                    <w:snapToGrid w:val="0"/>
                    <w:spacing w:line="360" w:lineRule="auto"/>
                    <w:rPr>
                      <w:rFonts w:hint="eastAsia" w:ascii="宋体" w:hAnsi="宋体" w:cs="宋体"/>
                      <w:b/>
                      <w:color w:val="000000"/>
                      <w:kern w:val="0"/>
                      <w:sz w:val="21"/>
                      <w:szCs w:val="21"/>
                      <w:vertAlign w:val="baseline"/>
                    </w:rPr>
                  </w:pPr>
                  <w:r>
                    <w:rPr>
                      <w:rFonts w:hint="eastAsia" w:ascii="宋体" w:hAnsi="宋体" w:cs="宋体"/>
                      <w:b/>
                      <w:color w:val="000000"/>
                      <w:kern w:val="0"/>
                      <w:sz w:val="21"/>
                      <w:szCs w:val="21"/>
                    </w:rPr>
                    <w:t xml:space="preserve">  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7" w:type="dxa"/>
                </w:tcPr>
                <w:p>
                  <w:pPr>
                    <w:autoSpaceDE w:val="0"/>
                    <w:autoSpaceDN w:val="0"/>
                    <w:adjustRightInd w:val="0"/>
                    <w:snapToGrid w:val="0"/>
                    <w:spacing w:line="360" w:lineRule="auto"/>
                    <w:rPr>
                      <w:rFonts w:hint="eastAsia" w:ascii="宋体" w:hAnsi="宋体" w:cs="宋体"/>
                      <w:b/>
                      <w:color w:val="000000"/>
                      <w:kern w:val="0"/>
                      <w:sz w:val="21"/>
                      <w:szCs w:val="21"/>
                      <w:vertAlign w:val="baseline"/>
                    </w:rPr>
                  </w:pPr>
                  <w:r>
                    <w:rPr>
                      <w:rFonts w:hint="eastAsia" w:ascii="宋体" w:hAnsi="宋体"/>
                      <w:kern w:val="0"/>
                      <w:sz w:val="21"/>
                      <w:szCs w:val="21"/>
                    </w:rPr>
                    <w:t xml:space="preserve">乳胶漆 </w:t>
                  </w:r>
                </w:p>
              </w:tc>
              <w:tc>
                <w:tcPr>
                  <w:tcW w:w="4616" w:type="dxa"/>
                </w:tcPr>
                <w:p>
                  <w:pPr>
                    <w:autoSpaceDE w:val="0"/>
                    <w:autoSpaceDN w:val="0"/>
                    <w:adjustRightInd w:val="0"/>
                    <w:snapToGrid w:val="0"/>
                    <w:spacing w:line="360" w:lineRule="auto"/>
                    <w:rPr>
                      <w:rFonts w:hint="eastAsia" w:ascii="宋体" w:hAnsi="宋体" w:cs="宋体"/>
                      <w:b/>
                      <w:color w:val="000000"/>
                      <w:kern w:val="0"/>
                      <w:sz w:val="21"/>
                      <w:szCs w:val="21"/>
                      <w:vertAlign w:val="baseline"/>
                    </w:rPr>
                  </w:pPr>
                  <w:r>
                    <w:rPr>
                      <w:rFonts w:hint="eastAsia" w:ascii="宋体" w:hAnsi="宋体"/>
                      <w:kern w:val="0"/>
                      <w:sz w:val="21"/>
                      <w:szCs w:val="21"/>
                    </w:rPr>
                    <w:t>多乐士/立邦/</w:t>
                  </w:r>
                  <w:r>
                    <w:rPr>
                      <w:rFonts w:hint="eastAsia" w:ascii="宋体" w:hAnsi="宋体"/>
                      <w:kern w:val="0"/>
                      <w:sz w:val="21"/>
                      <w:szCs w:val="21"/>
                      <w:lang w:eastAsia="zh-CN"/>
                    </w:rPr>
                    <w:t>美涂士</w:t>
                  </w:r>
                  <w:r>
                    <w:rPr>
                      <w:rFonts w:hint="eastAsia" w:ascii="宋体" w:hAnsi="宋体"/>
                      <w:kern w:val="0"/>
                      <w:sz w:val="21"/>
                      <w:szCs w:val="21"/>
                    </w:rPr>
                    <w:t>或相当于</w:t>
                  </w:r>
                </w:p>
              </w:tc>
              <w:tc>
                <w:tcPr>
                  <w:tcW w:w="1137" w:type="dxa"/>
                </w:tcPr>
                <w:p>
                  <w:pPr>
                    <w:autoSpaceDE w:val="0"/>
                    <w:autoSpaceDN w:val="0"/>
                    <w:adjustRightInd w:val="0"/>
                    <w:snapToGrid w:val="0"/>
                    <w:spacing w:line="360" w:lineRule="auto"/>
                    <w:rPr>
                      <w:rFonts w:hint="eastAsia" w:ascii="宋体" w:hAnsi="宋体" w:cs="宋体"/>
                      <w:b/>
                      <w:color w:val="000000"/>
                      <w:kern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7" w:type="dxa"/>
                </w:tcPr>
                <w:p>
                  <w:pPr>
                    <w:autoSpaceDE w:val="0"/>
                    <w:autoSpaceDN w:val="0"/>
                    <w:adjustRightInd w:val="0"/>
                    <w:snapToGrid w:val="0"/>
                    <w:spacing w:line="360" w:lineRule="auto"/>
                    <w:rPr>
                      <w:rFonts w:hint="eastAsia" w:ascii="宋体" w:hAnsi="宋体" w:eastAsia="宋体" w:cs="宋体"/>
                      <w:b w:val="0"/>
                      <w:bCs/>
                      <w:color w:val="000000"/>
                      <w:kern w:val="0"/>
                      <w:sz w:val="21"/>
                      <w:szCs w:val="21"/>
                      <w:vertAlign w:val="baseline"/>
                      <w:lang w:eastAsia="zh-CN"/>
                    </w:rPr>
                  </w:pPr>
                  <w:r>
                    <w:rPr>
                      <w:rFonts w:hint="eastAsia" w:ascii="宋体" w:hAnsi="宋体" w:cs="宋体"/>
                      <w:b w:val="0"/>
                      <w:bCs/>
                      <w:color w:val="000000"/>
                      <w:kern w:val="0"/>
                      <w:sz w:val="21"/>
                      <w:szCs w:val="21"/>
                      <w:vertAlign w:val="baseline"/>
                      <w:lang w:eastAsia="zh-CN"/>
                    </w:rPr>
                    <w:t>轻钢龙骨</w:t>
                  </w:r>
                </w:p>
              </w:tc>
              <w:tc>
                <w:tcPr>
                  <w:tcW w:w="4616" w:type="dxa"/>
                </w:tcPr>
                <w:p>
                  <w:pPr>
                    <w:autoSpaceDE w:val="0"/>
                    <w:autoSpaceDN w:val="0"/>
                    <w:adjustRightInd w:val="0"/>
                    <w:snapToGrid w:val="0"/>
                    <w:spacing w:line="360" w:lineRule="auto"/>
                    <w:rPr>
                      <w:rFonts w:hint="eastAsia" w:ascii="宋体" w:hAnsi="宋体" w:cs="宋体"/>
                      <w:b w:val="0"/>
                      <w:bCs/>
                      <w:color w:val="000000"/>
                      <w:kern w:val="0"/>
                      <w:sz w:val="21"/>
                      <w:szCs w:val="21"/>
                      <w:vertAlign w:val="baseline"/>
                    </w:rPr>
                  </w:pPr>
                  <w:r>
                    <w:rPr>
                      <w:rFonts w:hint="eastAsia" w:ascii="宋体" w:hAnsi="宋体"/>
                      <w:b w:val="0"/>
                      <w:bCs/>
                      <w:kern w:val="0"/>
                      <w:sz w:val="21"/>
                      <w:szCs w:val="21"/>
                    </w:rPr>
                    <w:t>聚钢</w:t>
                  </w:r>
                  <w:r>
                    <w:rPr>
                      <w:rFonts w:hint="eastAsia" w:ascii="宋体" w:hAnsi="宋体"/>
                      <w:b w:val="0"/>
                      <w:bCs/>
                      <w:kern w:val="0"/>
                      <w:sz w:val="21"/>
                      <w:szCs w:val="21"/>
                      <w:lang w:val="en-US" w:eastAsia="zh-CN"/>
                    </w:rPr>
                    <w:t>/</w:t>
                  </w:r>
                  <w:r>
                    <w:rPr>
                      <w:rFonts w:hint="eastAsia" w:ascii="宋体" w:hAnsi="宋体"/>
                      <w:b w:val="0"/>
                      <w:bCs/>
                      <w:kern w:val="0"/>
                      <w:sz w:val="21"/>
                      <w:szCs w:val="21"/>
                    </w:rPr>
                    <w:t>铭钢</w:t>
                  </w:r>
                  <w:r>
                    <w:rPr>
                      <w:rFonts w:hint="eastAsia" w:ascii="宋体" w:hAnsi="宋体"/>
                      <w:b w:val="0"/>
                      <w:bCs/>
                      <w:kern w:val="0"/>
                      <w:sz w:val="21"/>
                      <w:szCs w:val="21"/>
                      <w:lang w:val="en-US" w:eastAsia="zh-CN"/>
                    </w:rPr>
                    <w:t>/</w:t>
                  </w:r>
                  <w:r>
                    <w:rPr>
                      <w:rFonts w:hint="eastAsia" w:ascii="宋体" w:hAnsi="宋体"/>
                      <w:b w:val="0"/>
                      <w:bCs/>
                      <w:kern w:val="0"/>
                      <w:sz w:val="21"/>
                      <w:szCs w:val="21"/>
                    </w:rPr>
                    <w:t>金川或相当于</w:t>
                  </w:r>
                </w:p>
              </w:tc>
              <w:tc>
                <w:tcPr>
                  <w:tcW w:w="1137" w:type="dxa"/>
                </w:tcPr>
                <w:p>
                  <w:pPr>
                    <w:autoSpaceDE w:val="0"/>
                    <w:autoSpaceDN w:val="0"/>
                    <w:adjustRightInd w:val="0"/>
                    <w:snapToGrid w:val="0"/>
                    <w:spacing w:line="360" w:lineRule="auto"/>
                    <w:rPr>
                      <w:rFonts w:hint="eastAsia" w:ascii="宋体" w:hAnsi="宋体" w:cs="宋体"/>
                      <w:b/>
                      <w:color w:val="000000"/>
                      <w:kern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7" w:type="dxa"/>
                </w:tcPr>
                <w:p>
                  <w:pPr>
                    <w:autoSpaceDE w:val="0"/>
                    <w:autoSpaceDN w:val="0"/>
                    <w:adjustRightInd w:val="0"/>
                    <w:snapToGrid w:val="0"/>
                    <w:spacing w:line="360" w:lineRule="auto"/>
                    <w:rPr>
                      <w:rFonts w:hint="eastAsia" w:ascii="宋体" w:hAnsi="宋体" w:eastAsia="宋体" w:cs="宋体"/>
                      <w:b w:val="0"/>
                      <w:bCs/>
                      <w:color w:val="000000"/>
                      <w:kern w:val="0"/>
                      <w:sz w:val="21"/>
                      <w:szCs w:val="21"/>
                      <w:vertAlign w:val="baseline"/>
                      <w:lang w:eastAsia="zh-CN"/>
                    </w:rPr>
                  </w:pPr>
                  <w:r>
                    <w:rPr>
                      <w:rFonts w:hint="eastAsia" w:ascii="宋体" w:hAnsi="宋体" w:cs="宋体"/>
                      <w:b w:val="0"/>
                      <w:bCs/>
                      <w:color w:val="000000"/>
                      <w:kern w:val="0"/>
                      <w:sz w:val="21"/>
                      <w:szCs w:val="21"/>
                      <w:vertAlign w:val="baseline"/>
                      <w:lang w:eastAsia="zh-CN"/>
                    </w:rPr>
                    <w:t>隔音棉</w:t>
                  </w:r>
                </w:p>
              </w:tc>
              <w:tc>
                <w:tcPr>
                  <w:tcW w:w="4616" w:type="dxa"/>
                </w:tcPr>
                <w:p>
                  <w:pPr>
                    <w:autoSpaceDE w:val="0"/>
                    <w:autoSpaceDN w:val="0"/>
                    <w:adjustRightInd w:val="0"/>
                    <w:snapToGrid w:val="0"/>
                    <w:spacing w:line="360" w:lineRule="auto"/>
                    <w:rPr>
                      <w:rFonts w:hint="eastAsia" w:ascii="宋体" w:hAnsi="宋体" w:cs="宋体"/>
                      <w:b w:val="0"/>
                      <w:bCs/>
                      <w:color w:val="000000"/>
                      <w:kern w:val="0"/>
                      <w:sz w:val="21"/>
                      <w:szCs w:val="21"/>
                      <w:vertAlign w:val="baseline"/>
                    </w:rPr>
                  </w:pPr>
                  <w:r>
                    <w:rPr>
                      <w:rFonts w:hint="eastAsia" w:ascii="宋体" w:hAnsi="宋体"/>
                      <w:b w:val="0"/>
                      <w:bCs/>
                      <w:kern w:val="0"/>
                      <w:sz w:val="21"/>
                      <w:szCs w:val="21"/>
                    </w:rPr>
                    <w:t>樱花</w:t>
                  </w:r>
                  <w:r>
                    <w:rPr>
                      <w:rFonts w:hint="eastAsia" w:ascii="宋体" w:hAnsi="宋体"/>
                      <w:b w:val="0"/>
                      <w:bCs/>
                      <w:kern w:val="0"/>
                      <w:sz w:val="21"/>
                      <w:szCs w:val="21"/>
                      <w:lang w:val="en-US" w:eastAsia="zh-CN"/>
                    </w:rPr>
                    <w:t>/</w:t>
                  </w:r>
                  <w:r>
                    <w:rPr>
                      <w:rFonts w:hint="eastAsia" w:ascii="宋体" w:hAnsi="宋体"/>
                      <w:b w:val="0"/>
                      <w:bCs/>
                      <w:kern w:val="0"/>
                      <w:sz w:val="21"/>
                      <w:szCs w:val="21"/>
                    </w:rPr>
                    <w:t>华美</w:t>
                  </w:r>
                  <w:r>
                    <w:rPr>
                      <w:rFonts w:hint="eastAsia" w:ascii="宋体" w:hAnsi="宋体"/>
                      <w:b w:val="0"/>
                      <w:bCs/>
                      <w:kern w:val="0"/>
                      <w:sz w:val="21"/>
                      <w:szCs w:val="21"/>
                      <w:lang w:val="en-US" w:eastAsia="zh-CN"/>
                    </w:rPr>
                    <w:t>/</w:t>
                  </w:r>
                  <w:r>
                    <w:rPr>
                      <w:rFonts w:hint="eastAsia" w:ascii="宋体" w:hAnsi="宋体"/>
                      <w:b w:val="0"/>
                      <w:bCs/>
                      <w:kern w:val="0"/>
                      <w:sz w:val="21"/>
                      <w:szCs w:val="21"/>
                    </w:rPr>
                    <w:t>华能或相当于</w:t>
                  </w:r>
                </w:p>
              </w:tc>
              <w:tc>
                <w:tcPr>
                  <w:tcW w:w="1137" w:type="dxa"/>
                </w:tcPr>
                <w:p>
                  <w:pPr>
                    <w:autoSpaceDE w:val="0"/>
                    <w:autoSpaceDN w:val="0"/>
                    <w:adjustRightInd w:val="0"/>
                    <w:snapToGrid w:val="0"/>
                    <w:spacing w:line="360" w:lineRule="auto"/>
                    <w:rPr>
                      <w:rFonts w:hint="eastAsia" w:ascii="宋体" w:hAnsi="宋体" w:cs="宋体"/>
                      <w:b/>
                      <w:color w:val="000000"/>
                      <w:kern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7" w:type="dxa"/>
                </w:tcPr>
                <w:p>
                  <w:pPr>
                    <w:autoSpaceDE w:val="0"/>
                    <w:autoSpaceDN w:val="0"/>
                    <w:adjustRightInd w:val="0"/>
                    <w:snapToGrid w:val="0"/>
                    <w:spacing w:line="360" w:lineRule="auto"/>
                    <w:rPr>
                      <w:rFonts w:hint="eastAsia" w:ascii="宋体" w:hAnsi="宋体" w:eastAsia="宋体" w:cs="宋体"/>
                      <w:b w:val="0"/>
                      <w:bCs/>
                      <w:color w:val="000000"/>
                      <w:kern w:val="0"/>
                      <w:sz w:val="21"/>
                      <w:szCs w:val="21"/>
                      <w:vertAlign w:val="baseline"/>
                      <w:lang w:eastAsia="zh-CN"/>
                    </w:rPr>
                  </w:pPr>
                  <w:r>
                    <w:rPr>
                      <w:rFonts w:hint="eastAsia" w:ascii="宋体" w:hAnsi="宋体" w:cs="宋体"/>
                      <w:b w:val="0"/>
                      <w:bCs/>
                      <w:color w:val="000000"/>
                      <w:kern w:val="0"/>
                      <w:sz w:val="21"/>
                      <w:szCs w:val="21"/>
                      <w:vertAlign w:val="baseline"/>
                      <w:lang w:eastAsia="zh-CN"/>
                    </w:rPr>
                    <w:t>吸声板、声反射板</w:t>
                  </w:r>
                </w:p>
              </w:tc>
              <w:tc>
                <w:tcPr>
                  <w:tcW w:w="4616" w:type="dxa"/>
                </w:tcPr>
                <w:p>
                  <w:pPr>
                    <w:autoSpaceDE w:val="0"/>
                    <w:autoSpaceDN w:val="0"/>
                    <w:adjustRightInd w:val="0"/>
                    <w:snapToGrid w:val="0"/>
                    <w:spacing w:line="360" w:lineRule="auto"/>
                    <w:rPr>
                      <w:rFonts w:hint="eastAsia" w:ascii="宋体" w:hAnsi="宋体" w:cs="宋体"/>
                      <w:b w:val="0"/>
                      <w:bCs/>
                      <w:color w:val="000000"/>
                      <w:kern w:val="0"/>
                      <w:sz w:val="21"/>
                      <w:szCs w:val="21"/>
                      <w:vertAlign w:val="baseline"/>
                    </w:rPr>
                  </w:pPr>
                  <w:r>
                    <w:rPr>
                      <w:rFonts w:hint="eastAsia" w:ascii="宋体" w:hAnsi="宋体"/>
                      <w:b w:val="0"/>
                      <w:bCs/>
                      <w:kern w:val="0"/>
                      <w:sz w:val="21"/>
                      <w:szCs w:val="21"/>
                    </w:rPr>
                    <w:t>林音、声筑、声普利或相当于</w:t>
                  </w:r>
                </w:p>
              </w:tc>
              <w:tc>
                <w:tcPr>
                  <w:tcW w:w="1137" w:type="dxa"/>
                </w:tcPr>
                <w:p>
                  <w:pPr>
                    <w:autoSpaceDE w:val="0"/>
                    <w:autoSpaceDN w:val="0"/>
                    <w:adjustRightInd w:val="0"/>
                    <w:snapToGrid w:val="0"/>
                    <w:spacing w:line="360" w:lineRule="auto"/>
                    <w:rPr>
                      <w:rFonts w:hint="eastAsia" w:ascii="宋体" w:hAnsi="宋体" w:cs="宋体"/>
                      <w:b/>
                      <w:color w:val="000000"/>
                      <w:kern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7" w:type="dxa"/>
                </w:tcPr>
                <w:p>
                  <w:pPr>
                    <w:autoSpaceDE w:val="0"/>
                    <w:autoSpaceDN w:val="0"/>
                    <w:adjustRightInd w:val="0"/>
                    <w:snapToGrid w:val="0"/>
                    <w:spacing w:line="360" w:lineRule="auto"/>
                    <w:rPr>
                      <w:rFonts w:hint="eastAsia" w:ascii="宋体" w:hAnsi="宋体" w:eastAsia="宋体" w:cs="宋体"/>
                      <w:b/>
                      <w:color w:val="000000"/>
                      <w:kern w:val="0"/>
                      <w:sz w:val="21"/>
                      <w:szCs w:val="21"/>
                      <w:vertAlign w:val="baseline"/>
                      <w:lang w:val="en-US" w:eastAsia="zh-CN"/>
                    </w:rPr>
                  </w:pPr>
                  <w:r>
                    <w:rPr>
                      <w:rFonts w:hint="eastAsia" w:ascii="宋体" w:hAnsi="宋体" w:cs="宋体"/>
                      <w:b w:val="0"/>
                      <w:bCs/>
                      <w:color w:val="000000"/>
                      <w:kern w:val="0"/>
                      <w:sz w:val="21"/>
                      <w:szCs w:val="21"/>
                      <w:vertAlign w:val="baseline"/>
                      <w:lang w:val="en-US" w:eastAsia="zh-CN"/>
                    </w:rPr>
                    <w:t>石膏板</w:t>
                  </w:r>
                </w:p>
              </w:tc>
              <w:tc>
                <w:tcPr>
                  <w:tcW w:w="4616" w:type="dxa"/>
                </w:tcPr>
                <w:p>
                  <w:pPr>
                    <w:autoSpaceDE w:val="0"/>
                    <w:autoSpaceDN w:val="0"/>
                    <w:adjustRightInd w:val="0"/>
                    <w:snapToGrid w:val="0"/>
                    <w:spacing w:line="360" w:lineRule="auto"/>
                    <w:rPr>
                      <w:rFonts w:hint="eastAsia" w:ascii="宋体" w:hAnsi="宋体" w:eastAsia="宋体" w:cs="宋体"/>
                      <w:b/>
                      <w:color w:val="000000"/>
                      <w:kern w:val="0"/>
                      <w:sz w:val="21"/>
                      <w:szCs w:val="21"/>
                      <w:vertAlign w:val="baseline"/>
                      <w:lang w:eastAsia="zh-CN"/>
                    </w:rPr>
                  </w:pPr>
                  <w:r>
                    <w:rPr>
                      <w:rFonts w:hint="eastAsia" w:ascii="宋体" w:hAnsi="宋体" w:cs="宋体"/>
                      <w:b w:val="0"/>
                      <w:bCs/>
                      <w:color w:val="000000"/>
                      <w:kern w:val="0"/>
                      <w:sz w:val="21"/>
                      <w:szCs w:val="21"/>
                      <w:vertAlign w:val="baseline"/>
                      <w:lang w:eastAsia="zh-CN"/>
                    </w:rPr>
                    <w:t>龙牌</w:t>
                  </w:r>
                  <w:r>
                    <w:rPr>
                      <w:rFonts w:hint="eastAsia" w:ascii="宋体" w:hAnsi="宋体" w:cs="宋体"/>
                      <w:b w:val="0"/>
                      <w:bCs/>
                      <w:color w:val="000000"/>
                      <w:kern w:val="0"/>
                      <w:sz w:val="21"/>
                      <w:szCs w:val="21"/>
                      <w:vertAlign w:val="baseline"/>
                      <w:lang w:val="en-US" w:eastAsia="zh-CN"/>
                    </w:rPr>
                    <w:t>/优时吉博罗/可耐福或相当于</w:t>
                  </w:r>
                </w:p>
              </w:tc>
              <w:tc>
                <w:tcPr>
                  <w:tcW w:w="1137" w:type="dxa"/>
                </w:tcPr>
                <w:p>
                  <w:pPr>
                    <w:autoSpaceDE w:val="0"/>
                    <w:autoSpaceDN w:val="0"/>
                    <w:adjustRightInd w:val="0"/>
                    <w:snapToGrid w:val="0"/>
                    <w:spacing w:line="360" w:lineRule="auto"/>
                    <w:rPr>
                      <w:rFonts w:hint="eastAsia" w:ascii="宋体" w:hAnsi="宋体" w:cs="宋体"/>
                      <w:b/>
                      <w:color w:val="000000"/>
                      <w:kern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2877"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napToGrid w:val="0"/>
                    <w:spacing w:line="360" w:lineRule="auto"/>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多层板</w:t>
                  </w:r>
                </w:p>
              </w:tc>
              <w:tc>
                <w:tcPr>
                  <w:tcW w:w="461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napToGrid w:val="0"/>
                    <w:spacing w:line="360" w:lineRule="auto"/>
                    <w:rPr>
                      <w:rFonts w:hint="eastAsia" w:ascii="宋体" w:hAnsi="宋体" w:cs="宋体"/>
                      <w:kern w:val="0"/>
                      <w:sz w:val="21"/>
                      <w:szCs w:val="21"/>
                    </w:rPr>
                  </w:pPr>
                  <w:r>
                    <w:rPr>
                      <w:rFonts w:hint="eastAsia" w:ascii="宋体" w:hAnsi="宋体" w:cs="宋体"/>
                      <w:kern w:val="0"/>
                      <w:sz w:val="21"/>
                      <w:szCs w:val="21"/>
                    </w:rPr>
                    <w:t>千年舟/莫干山/</w:t>
                  </w:r>
                  <w:r>
                    <w:rPr>
                      <w:rFonts w:hint="eastAsia" w:ascii="宋体" w:hAnsi="宋体" w:cs="宋体"/>
                      <w:kern w:val="0"/>
                      <w:sz w:val="21"/>
                      <w:szCs w:val="21"/>
                      <w:lang w:eastAsia="zh-CN"/>
                    </w:rPr>
                    <w:t>福庆</w:t>
                  </w:r>
                  <w:r>
                    <w:rPr>
                      <w:rFonts w:hint="eastAsia" w:ascii="宋体" w:hAnsi="宋体" w:cs="宋体"/>
                      <w:kern w:val="0"/>
                      <w:sz w:val="21"/>
                      <w:szCs w:val="21"/>
                    </w:rPr>
                    <w:t>或相当于</w:t>
                  </w:r>
                </w:p>
              </w:tc>
              <w:tc>
                <w:tcPr>
                  <w:tcW w:w="1137" w:type="dxa"/>
                </w:tcPr>
                <w:p>
                  <w:pPr>
                    <w:autoSpaceDE w:val="0"/>
                    <w:autoSpaceDN w:val="0"/>
                    <w:adjustRightInd w:val="0"/>
                    <w:snapToGrid w:val="0"/>
                    <w:spacing w:line="360" w:lineRule="auto"/>
                    <w:rPr>
                      <w:rFonts w:hint="eastAsia" w:ascii="宋体" w:hAnsi="宋体" w:cs="宋体"/>
                      <w:b/>
                      <w:color w:val="000000"/>
                      <w:kern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7"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napToGrid w:val="0"/>
                    <w:spacing w:line="360" w:lineRule="auto"/>
                    <w:rPr>
                      <w:rFonts w:hint="eastAsia" w:ascii="宋体" w:hAnsi="宋体" w:eastAsia="宋体"/>
                      <w:kern w:val="0"/>
                      <w:sz w:val="21"/>
                      <w:szCs w:val="21"/>
                      <w:lang w:eastAsia="zh-CN"/>
                    </w:rPr>
                  </w:pPr>
                  <w:r>
                    <w:rPr>
                      <w:rFonts w:hint="eastAsia" w:ascii="宋体" w:hAnsi="宋体"/>
                      <w:kern w:val="0"/>
                      <w:sz w:val="21"/>
                      <w:szCs w:val="21"/>
                      <w:lang w:eastAsia="zh-CN"/>
                    </w:rPr>
                    <w:t>玻纤吸声板</w:t>
                  </w:r>
                </w:p>
              </w:tc>
              <w:tc>
                <w:tcPr>
                  <w:tcW w:w="4616"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kern w:val="0"/>
                      <w:sz w:val="21"/>
                      <w:szCs w:val="21"/>
                      <w:lang w:eastAsia="zh-CN"/>
                    </w:rPr>
                  </w:pPr>
                  <w:r>
                    <w:rPr>
                      <w:rFonts w:hint="eastAsia" w:ascii="宋体" w:hAnsi="宋体"/>
                      <w:kern w:val="0"/>
                      <w:sz w:val="21"/>
                      <w:szCs w:val="21"/>
                    </w:rPr>
                    <w:t>北洋</w:t>
                  </w:r>
                  <w:r>
                    <w:rPr>
                      <w:rFonts w:hint="eastAsia" w:ascii="宋体" w:hAnsi="宋体"/>
                      <w:kern w:val="0"/>
                      <w:sz w:val="21"/>
                      <w:szCs w:val="21"/>
                      <w:lang w:val="en-US" w:eastAsia="zh-CN"/>
                    </w:rPr>
                    <w:t>/</w:t>
                  </w:r>
                  <w:r>
                    <w:rPr>
                      <w:rFonts w:hint="eastAsia" w:ascii="宋体" w:hAnsi="宋体"/>
                      <w:kern w:val="0"/>
                      <w:sz w:val="21"/>
                      <w:szCs w:val="21"/>
                    </w:rPr>
                    <w:t>天宇</w:t>
                  </w:r>
                  <w:r>
                    <w:rPr>
                      <w:rFonts w:hint="eastAsia" w:ascii="宋体" w:hAnsi="宋体"/>
                      <w:kern w:val="0"/>
                      <w:sz w:val="21"/>
                      <w:szCs w:val="21"/>
                      <w:lang w:val="en-US" w:eastAsia="zh-CN"/>
                    </w:rPr>
                    <w:t>/</w:t>
                  </w:r>
                  <w:r>
                    <w:rPr>
                      <w:rFonts w:hint="eastAsia" w:ascii="宋体" w:hAnsi="宋体"/>
                      <w:kern w:val="0"/>
                      <w:sz w:val="21"/>
                      <w:szCs w:val="21"/>
                    </w:rPr>
                    <w:t>先路达</w:t>
                  </w:r>
                  <w:r>
                    <w:rPr>
                      <w:rFonts w:hint="eastAsia" w:ascii="宋体" w:hAnsi="宋体"/>
                      <w:kern w:val="0"/>
                      <w:sz w:val="21"/>
                      <w:szCs w:val="21"/>
                      <w:lang w:eastAsia="zh-CN"/>
                    </w:rPr>
                    <w:t>或相当于</w:t>
                  </w:r>
                </w:p>
              </w:tc>
              <w:tc>
                <w:tcPr>
                  <w:tcW w:w="1137"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napToGrid w:val="0"/>
                    <w:spacing w:line="360" w:lineRule="auto"/>
                    <w:rPr>
                      <w:rFonts w:hint="eastAsia" w:ascii="宋体" w:hAnsi="宋体" w:cs="宋体"/>
                      <w:b/>
                      <w:color w:val="000000"/>
                      <w:kern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7"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napToGrid w:val="0"/>
                    <w:spacing w:line="360" w:lineRule="auto"/>
                    <w:rPr>
                      <w:rFonts w:hint="eastAsia" w:ascii="宋体" w:hAnsi="宋体" w:eastAsia="宋体"/>
                      <w:kern w:val="0"/>
                      <w:sz w:val="21"/>
                      <w:szCs w:val="21"/>
                      <w:lang w:eastAsia="zh-CN"/>
                    </w:rPr>
                  </w:pPr>
                  <w:r>
                    <w:rPr>
                      <w:rFonts w:hint="eastAsia" w:ascii="宋体" w:hAnsi="宋体"/>
                      <w:kern w:val="0"/>
                      <w:sz w:val="21"/>
                      <w:szCs w:val="21"/>
                      <w:lang w:eastAsia="zh-CN"/>
                    </w:rPr>
                    <w:t>聚酯纤维板</w:t>
                  </w:r>
                </w:p>
              </w:tc>
              <w:tc>
                <w:tcPr>
                  <w:tcW w:w="4616"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kern w:val="0"/>
                      <w:sz w:val="21"/>
                      <w:szCs w:val="21"/>
                      <w:lang w:eastAsia="zh-CN"/>
                    </w:rPr>
                  </w:pPr>
                  <w:r>
                    <w:rPr>
                      <w:rFonts w:hint="eastAsia" w:ascii="宋体" w:hAnsi="宋体"/>
                      <w:kern w:val="0"/>
                      <w:sz w:val="21"/>
                      <w:szCs w:val="21"/>
                    </w:rPr>
                    <w:t>佰家丽</w:t>
                  </w:r>
                  <w:r>
                    <w:rPr>
                      <w:rFonts w:hint="eastAsia" w:ascii="宋体" w:hAnsi="宋体"/>
                      <w:kern w:val="0"/>
                      <w:sz w:val="21"/>
                      <w:szCs w:val="21"/>
                      <w:lang w:val="en-US" w:eastAsia="zh-CN"/>
                    </w:rPr>
                    <w:t>/</w:t>
                  </w:r>
                  <w:r>
                    <w:rPr>
                      <w:rFonts w:hint="eastAsia" w:ascii="宋体" w:hAnsi="宋体"/>
                      <w:kern w:val="0"/>
                      <w:sz w:val="21"/>
                      <w:szCs w:val="21"/>
                    </w:rPr>
                    <w:t>声普利</w:t>
                  </w:r>
                  <w:r>
                    <w:rPr>
                      <w:rFonts w:hint="eastAsia" w:ascii="宋体" w:hAnsi="宋体"/>
                      <w:kern w:val="0"/>
                      <w:sz w:val="21"/>
                      <w:szCs w:val="21"/>
                      <w:lang w:val="en-US" w:eastAsia="zh-CN"/>
                    </w:rPr>
                    <w:t>/</w:t>
                  </w:r>
                  <w:r>
                    <w:rPr>
                      <w:rFonts w:hint="eastAsia" w:ascii="宋体" w:hAnsi="宋体"/>
                      <w:kern w:val="0"/>
                      <w:sz w:val="21"/>
                      <w:szCs w:val="21"/>
                    </w:rPr>
                    <w:t>雅瑞达</w:t>
                  </w:r>
                  <w:r>
                    <w:rPr>
                      <w:rFonts w:hint="eastAsia" w:ascii="宋体" w:hAnsi="宋体"/>
                      <w:kern w:val="0"/>
                      <w:sz w:val="21"/>
                      <w:szCs w:val="21"/>
                      <w:lang w:eastAsia="zh-CN"/>
                    </w:rPr>
                    <w:t>或相当于</w:t>
                  </w:r>
                </w:p>
              </w:tc>
              <w:tc>
                <w:tcPr>
                  <w:tcW w:w="1137"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napToGrid w:val="0"/>
                    <w:spacing w:line="360" w:lineRule="auto"/>
                    <w:rPr>
                      <w:rFonts w:hint="eastAsia" w:ascii="宋体" w:hAnsi="宋体" w:cs="宋体"/>
                      <w:b/>
                      <w:color w:val="000000"/>
                      <w:kern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7"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napToGrid w:val="0"/>
                    <w:spacing w:line="360" w:lineRule="auto"/>
                    <w:jc w:val="left"/>
                    <w:rPr>
                      <w:rFonts w:hint="eastAsia" w:ascii="宋体" w:hAnsi="宋体" w:eastAsia="宋体"/>
                      <w:kern w:val="0"/>
                      <w:sz w:val="21"/>
                      <w:szCs w:val="21"/>
                      <w:lang w:eastAsia="zh-CN"/>
                    </w:rPr>
                  </w:pPr>
                  <w:r>
                    <w:rPr>
                      <w:rFonts w:hint="eastAsia" w:ascii="宋体" w:hAnsi="宋体"/>
                      <w:kern w:val="0"/>
                      <w:sz w:val="21"/>
                      <w:szCs w:val="21"/>
                      <w:lang w:eastAsia="zh-CN"/>
                    </w:rPr>
                    <w:t>隔声门</w:t>
                  </w:r>
                </w:p>
              </w:tc>
              <w:tc>
                <w:tcPr>
                  <w:tcW w:w="4616" w:type="dxa"/>
                  <w:tcBorders>
                    <w:top w:val="single" w:color="auto" w:sz="4" w:space="0"/>
                    <w:left w:val="single" w:color="auto" w:sz="4" w:space="0"/>
                    <w:bottom w:val="single" w:color="auto" w:sz="4" w:space="0"/>
                    <w:right w:val="single" w:color="auto" w:sz="4" w:space="0"/>
                  </w:tcBorders>
                  <w:vAlign w:val="top"/>
                </w:tcPr>
                <w:p>
                  <w:pPr>
                    <w:spacing w:line="360" w:lineRule="auto"/>
                    <w:jc w:val="left"/>
                    <w:rPr>
                      <w:rFonts w:hint="eastAsia" w:ascii="宋体" w:hAnsi="宋体" w:eastAsia="宋体"/>
                      <w:kern w:val="0"/>
                      <w:sz w:val="21"/>
                      <w:szCs w:val="21"/>
                      <w:lang w:eastAsia="zh-CN"/>
                    </w:rPr>
                  </w:pPr>
                  <w:r>
                    <w:rPr>
                      <w:rFonts w:hint="eastAsia" w:ascii="宋体" w:hAnsi="宋体"/>
                      <w:kern w:val="0"/>
                      <w:sz w:val="21"/>
                      <w:szCs w:val="21"/>
                    </w:rPr>
                    <w:t>卫士</w:t>
                  </w:r>
                  <w:r>
                    <w:rPr>
                      <w:rFonts w:hint="eastAsia" w:ascii="宋体" w:hAnsi="宋体"/>
                      <w:kern w:val="0"/>
                      <w:sz w:val="21"/>
                      <w:szCs w:val="21"/>
                      <w:lang w:val="en-US" w:eastAsia="zh-CN"/>
                    </w:rPr>
                    <w:t>/</w:t>
                  </w:r>
                  <w:r>
                    <w:rPr>
                      <w:rFonts w:hint="eastAsia" w:ascii="宋体" w:hAnsi="宋体"/>
                      <w:kern w:val="0"/>
                      <w:sz w:val="21"/>
                      <w:szCs w:val="21"/>
                    </w:rPr>
                    <w:t>申华</w:t>
                  </w:r>
                  <w:r>
                    <w:rPr>
                      <w:rFonts w:hint="eastAsia" w:ascii="宋体" w:hAnsi="宋体"/>
                      <w:kern w:val="0"/>
                      <w:sz w:val="21"/>
                      <w:szCs w:val="21"/>
                      <w:lang w:val="en-US" w:eastAsia="zh-CN"/>
                    </w:rPr>
                    <w:t>/</w:t>
                  </w:r>
                  <w:r>
                    <w:rPr>
                      <w:rFonts w:hint="eastAsia" w:ascii="宋体" w:hAnsi="宋体"/>
                      <w:kern w:val="0"/>
                      <w:sz w:val="21"/>
                      <w:szCs w:val="21"/>
                    </w:rPr>
                    <w:t>季花</w:t>
                  </w:r>
                  <w:r>
                    <w:rPr>
                      <w:rFonts w:hint="eastAsia" w:ascii="宋体" w:hAnsi="宋体"/>
                      <w:kern w:val="0"/>
                      <w:sz w:val="21"/>
                      <w:szCs w:val="21"/>
                      <w:lang w:eastAsia="zh-CN"/>
                    </w:rPr>
                    <w:t>或相当于</w:t>
                  </w:r>
                </w:p>
              </w:tc>
              <w:tc>
                <w:tcPr>
                  <w:tcW w:w="1137"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napToGrid w:val="0"/>
                    <w:spacing w:line="360" w:lineRule="auto"/>
                    <w:rPr>
                      <w:rFonts w:hint="eastAsia" w:ascii="宋体" w:hAnsi="宋体" w:cs="宋体"/>
                      <w:b/>
                      <w:color w:val="000000"/>
                      <w:kern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7"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napToGrid w:val="0"/>
                    <w:spacing w:line="360" w:lineRule="auto"/>
                    <w:jc w:val="left"/>
                    <w:rPr>
                      <w:rFonts w:hint="eastAsia" w:ascii="宋体" w:hAnsi="宋体" w:eastAsia="宋体"/>
                      <w:kern w:val="0"/>
                      <w:sz w:val="21"/>
                      <w:szCs w:val="21"/>
                      <w:lang w:eastAsia="zh-CN"/>
                    </w:rPr>
                  </w:pPr>
                  <w:r>
                    <w:rPr>
                      <w:rFonts w:hint="eastAsia" w:ascii="宋体" w:hAnsi="宋体"/>
                      <w:kern w:val="0"/>
                      <w:sz w:val="21"/>
                      <w:szCs w:val="21"/>
                      <w:lang w:eastAsia="zh-CN"/>
                    </w:rPr>
                    <w:t>地毯</w:t>
                  </w:r>
                </w:p>
              </w:tc>
              <w:tc>
                <w:tcPr>
                  <w:tcW w:w="4616" w:type="dxa"/>
                  <w:tcBorders>
                    <w:top w:val="single" w:color="auto" w:sz="4" w:space="0"/>
                    <w:left w:val="single" w:color="auto" w:sz="4" w:space="0"/>
                    <w:bottom w:val="single" w:color="auto" w:sz="4" w:space="0"/>
                    <w:right w:val="single" w:color="auto" w:sz="4" w:space="0"/>
                  </w:tcBorders>
                  <w:vAlign w:val="top"/>
                </w:tcPr>
                <w:p>
                  <w:pPr>
                    <w:tabs>
                      <w:tab w:val="left" w:pos="601"/>
                    </w:tabs>
                    <w:spacing w:line="360" w:lineRule="auto"/>
                    <w:jc w:val="left"/>
                    <w:rPr>
                      <w:rFonts w:hint="eastAsia" w:ascii="宋体" w:hAnsi="宋体" w:eastAsia="宋体"/>
                      <w:kern w:val="0"/>
                      <w:sz w:val="21"/>
                      <w:szCs w:val="21"/>
                      <w:lang w:eastAsia="zh-CN"/>
                    </w:rPr>
                  </w:pPr>
                  <w:r>
                    <w:rPr>
                      <w:rFonts w:hint="eastAsia" w:ascii="宋体" w:hAnsi="宋体"/>
                      <w:kern w:val="0"/>
                      <w:sz w:val="21"/>
                      <w:szCs w:val="21"/>
                      <w:lang w:eastAsia="zh-CN"/>
                    </w:rPr>
                    <w:t>海马</w:t>
                  </w:r>
                  <w:r>
                    <w:rPr>
                      <w:rFonts w:hint="eastAsia" w:ascii="宋体" w:hAnsi="宋体"/>
                      <w:kern w:val="0"/>
                      <w:sz w:val="21"/>
                      <w:szCs w:val="21"/>
                      <w:lang w:val="en-US" w:eastAsia="zh-CN"/>
                    </w:rPr>
                    <w:t>/</w:t>
                  </w:r>
                  <w:r>
                    <w:rPr>
                      <w:rFonts w:hint="eastAsia" w:ascii="宋体" w:hAnsi="宋体"/>
                      <w:kern w:val="0"/>
                      <w:sz w:val="21"/>
                      <w:szCs w:val="21"/>
                      <w:lang w:eastAsia="zh-CN"/>
                    </w:rPr>
                    <w:t>园家</w:t>
                  </w:r>
                  <w:r>
                    <w:rPr>
                      <w:rFonts w:hint="eastAsia" w:ascii="宋体" w:hAnsi="宋体"/>
                      <w:kern w:val="0"/>
                      <w:sz w:val="21"/>
                      <w:szCs w:val="21"/>
                      <w:lang w:val="en-US" w:eastAsia="zh-CN"/>
                    </w:rPr>
                    <w:t>/</w:t>
                  </w:r>
                  <w:r>
                    <w:rPr>
                      <w:rFonts w:hint="eastAsia" w:ascii="宋体" w:hAnsi="宋体"/>
                      <w:kern w:val="0"/>
                      <w:sz w:val="21"/>
                      <w:szCs w:val="21"/>
                      <w:lang w:eastAsia="zh-CN"/>
                    </w:rPr>
                    <w:t>开利或相当于</w:t>
                  </w:r>
                </w:p>
              </w:tc>
              <w:tc>
                <w:tcPr>
                  <w:tcW w:w="1137"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napToGrid w:val="0"/>
                    <w:spacing w:line="360" w:lineRule="auto"/>
                    <w:rPr>
                      <w:rFonts w:hint="eastAsia" w:ascii="宋体" w:hAnsi="宋体" w:cs="宋体"/>
                      <w:b/>
                      <w:color w:val="000000"/>
                      <w:kern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trPr>
              <w:tc>
                <w:tcPr>
                  <w:tcW w:w="2877"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napToGrid w:val="0"/>
                    <w:spacing w:line="360" w:lineRule="auto"/>
                    <w:jc w:val="left"/>
                    <w:rPr>
                      <w:rFonts w:hint="eastAsia" w:ascii="宋体" w:hAnsi="宋体" w:eastAsia="宋体"/>
                      <w:kern w:val="0"/>
                      <w:sz w:val="21"/>
                      <w:szCs w:val="21"/>
                      <w:lang w:eastAsia="zh-CN"/>
                    </w:rPr>
                  </w:pPr>
                  <w:r>
                    <w:rPr>
                      <w:rFonts w:hint="eastAsia" w:ascii="宋体" w:hAnsi="宋体"/>
                      <w:kern w:val="0"/>
                      <w:sz w:val="21"/>
                      <w:szCs w:val="21"/>
                      <w:lang w:eastAsia="zh-CN"/>
                    </w:rPr>
                    <w:t>复合地板</w:t>
                  </w:r>
                </w:p>
              </w:tc>
              <w:tc>
                <w:tcPr>
                  <w:tcW w:w="4616" w:type="dxa"/>
                  <w:tcBorders>
                    <w:top w:val="single" w:color="auto" w:sz="4" w:space="0"/>
                    <w:left w:val="single" w:color="auto" w:sz="4" w:space="0"/>
                    <w:bottom w:val="single" w:color="auto" w:sz="4" w:space="0"/>
                    <w:right w:val="single" w:color="auto" w:sz="4" w:space="0"/>
                  </w:tcBorders>
                  <w:vAlign w:val="top"/>
                </w:tcPr>
                <w:p>
                  <w:pPr>
                    <w:tabs>
                      <w:tab w:val="left" w:pos="616"/>
                    </w:tabs>
                    <w:spacing w:line="360" w:lineRule="auto"/>
                    <w:jc w:val="left"/>
                    <w:rPr>
                      <w:rFonts w:hint="eastAsia" w:ascii="宋体" w:hAnsi="宋体" w:eastAsia="宋体"/>
                      <w:kern w:val="0"/>
                      <w:sz w:val="21"/>
                      <w:szCs w:val="21"/>
                      <w:lang w:eastAsia="zh-CN"/>
                    </w:rPr>
                  </w:pPr>
                  <w:r>
                    <w:rPr>
                      <w:rFonts w:hint="eastAsia" w:ascii="宋体" w:hAnsi="宋体"/>
                      <w:kern w:val="0"/>
                      <w:sz w:val="21"/>
                      <w:szCs w:val="21"/>
                      <w:lang w:eastAsia="zh-CN"/>
                    </w:rPr>
                    <w:t>安信</w:t>
                  </w:r>
                  <w:r>
                    <w:rPr>
                      <w:rFonts w:hint="eastAsia" w:ascii="宋体" w:hAnsi="宋体"/>
                      <w:kern w:val="0"/>
                      <w:sz w:val="21"/>
                      <w:szCs w:val="21"/>
                      <w:lang w:val="en-US" w:eastAsia="zh-CN"/>
                    </w:rPr>
                    <w:t>/</w:t>
                  </w:r>
                  <w:r>
                    <w:rPr>
                      <w:rFonts w:hint="eastAsia" w:ascii="宋体" w:hAnsi="宋体"/>
                      <w:kern w:val="0"/>
                      <w:sz w:val="21"/>
                      <w:szCs w:val="21"/>
                      <w:lang w:eastAsia="zh-CN"/>
                    </w:rPr>
                    <w:t>大自然</w:t>
                  </w:r>
                  <w:r>
                    <w:rPr>
                      <w:rFonts w:hint="eastAsia" w:ascii="宋体" w:hAnsi="宋体"/>
                      <w:kern w:val="0"/>
                      <w:sz w:val="21"/>
                      <w:szCs w:val="21"/>
                      <w:lang w:val="en-US" w:eastAsia="zh-CN"/>
                    </w:rPr>
                    <w:t>/</w:t>
                  </w:r>
                  <w:r>
                    <w:rPr>
                      <w:rFonts w:hint="eastAsia" w:ascii="宋体" w:hAnsi="宋体"/>
                      <w:kern w:val="0"/>
                      <w:sz w:val="21"/>
                      <w:szCs w:val="21"/>
                      <w:lang w:eastAsia="zh-CN"/>
                    </w:rPr>
                    <w:t>德尔或相当于</w:t>
                  </w:r>
                </w:p>
              </w:tc>
              <w:tc>
                <w:tcPr>
                  <w:tcW w:w="1137"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napToGrid w:val="0"/>
                    <w:spacing w:line="360" w:lineRule="auto"/>
                    <w:rPr>
                      <w:rFonts w:hint="eastAsia" w:ascii="宋体" w:hAnsi="宋体" w:cs="宋体"/>
                      <w:b/>
                      <w:color w:val="000000"/>
                      <w:kern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7"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napToGrid w:val="0"/>
                    <w:spacing w:line="360" w:lineRule="auto"/>
                    <w:rPr>
                      <w:rFonts w:hint="eastAsia" w:ascii="宋体" w:hAnsi="宋体" w:cs="宋体"/>
                      <w:kern w:val="0"/>
                      <w:sz w:val="21"/>
                      <w:szCs w:val="21"/>
                    </w:rPr>
                  </w:pPr>
                  <w:r>
                    <w:rPr>
                      <w:rFonts w:hint="eastAsia" w:ascii="宋体" w:hAnsi="宋体" w:cs="宋体"/>
                      <w:kern w:val="0"/>
                      <w:sz w:val="21"/>
                      <w:szCs w:val="21"/>
                    </w:rPr>
                    <w:t>灯具</w:t>
                  </w:r>
                </w:p>
              </w:tc>
              <w:tc>
                <w:tcPr>
                  <w:tcW w:w="461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napToGrid w:val="0"/>
                    <w:spacing w:line="360" w:lineRule="auto"/>
                    <w:rPr>
                      <w:rFonts w:hint="eastAsia" w:ascii="宋体" w:hAnsi="宋体" w:cs="宋体"/>
                      <w:kern w:val="0"/>
                      <w:sz w:val="21"/>
                      <w:szCs w:val="21"/>
                    </w:rPr>
                  </w:pPr>
                  <w:r>
                    <w:rPr>
                      <w:rFonts w:hint="eastAsia" w:ascii="宋体" w:hAnsi="宋体" w:cs="宋体"/>
                      <w:kern w:val="0"/>
                      <w:sz w:val="21"/>
                      <w:szCs w:val="21"/>
                    </w:rPr>
                    <w:t>三雄极光/雷士/欧普</w:t>
                  </w:r>
                  <w:r>
                    <w:rPr>
                      <w:rFonts w:hint="eastAsia" w:ascii="宋体" w:hAnsi="宋体"/>
                      <w:kern w:val="0"/>
                      <w:sz w:val="21"/>
                      <w:szCs w:val="21"/>
                    </w:rPr>
                    <w:t>或相当于</w:t>
                  </w:r>
                </w:p>
              </w:tc>
              <w:tc>
                <w:tcPr>
                  <w:tcW w:w="1137"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napToGrid w:val="0"/>
                    <w:spacing w:line="360" w:lineRule="auto"/>
                    <w:rPr>
                      <w:rFonts w:hint="eastAsia" w:ascii="宋体" w:hAnsi="宋体" w:cs="宋体"/>
                      <w:b/>
                      <w:color w:val="000000"/>
                      <w:kern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7"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napToGrid w:val="0"/>
                    <w:spacing w:line="360" w:lineRule="auto"/>
                    <w:rPr>
                      <w:rFonts w:hint="eastAsia" w:ascii="宋体" w:hAnsi="宋体" w:cs="宋体"/>
                      <w:kern w:val="0"/>
                      <w:sz w:val="21"/>
                      <w:szCs w:val="21"/>
                    </w:rPr>
                  </w:pPr>
                  <w:r>
                    <w:rPr>
                      <w:rFonts w:hint="eastAsia" w:ascii="宋体" w:hAnsi="宋体" w:cs="宋体"/>
                      <w:kern w:val="0"/>
                      <w:sz w:val="21"/>
                      <w:szCs w:val="21"/>
                    </w:rPr>
                    <w:t>开关、插座</w:t>
                  </w:r>
                </w:p>
              </w:tc>
              <w:tc>
                <w:tcPr>
                  <w:tcW w:w="461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napToGrid w:val="0"/>
                    <w:spacing w:line="360" w:lineRule="auto"/>
                    <w:rPr>
                      <w:rFonts w:hint="eastAsia" w:ascii="宋体" w:hAnsi="宋体" w:cs="宋体"/>
                      <w:kern w:val="0"/>
                      <w:sz w:val="21"/>
                      <w:szCs w:val="21"/>
                    </w:rPr>
                  </w:pPr>
                  <w:r>
                    <w:rPr>
                      <w:rFonts w:hint="eastAsia" w:ascii="宋体" w:hAnsi="宋体" w:cs="宋体"/>
                      <w:kern w:val="0"/>
                      <w:sz w:val="21"/>
                      <w:szCs w:val="21"/>
                    </w:rPr>
                    <w:t>西门子/</w:t>
                  </w:r>
                  <w:r>
                    <w:rPr>
                      <w:rFonts w:hint="eastAsia" w:ascii="宋体" w:hAnsi="宋体" w:cs="宋体"/>
                      <w:kern w:val="0"/>
                      <w:sz w:val="21"/>
                      <w:szCs w:val="21"/>
                      <w:lang w:eastAsia="zh-CN"/>
                    </w:rPr>
                    <w:t>奇胜</w:t>
                  </w:r>
                  <w:r>
                    <w:rPr>
                      <w:rFonts w:hint="eastAsia" w:ascii="宋体" w:hAnsi="宋体" w:cs="宋体"/>
                      <w:kern w:val="0"/>
                      <w:sz w:val="21"/>
                      <w:szCs w:val="21"/>
                    </w:rPr>
                    <w:t>/松下</w:t>
                  </w:r>
                  <w:r>
                    <w:rPr>
                      <w:rFonts w:hint="eastAsia" w:ascii="宋体" w:hAnsi="宋体"/>
                      <w:kern w:val="0"/>
                      <w:sz w:val="21"/>
                      <w:szCs w:val="21"/>
                    </w:rPr>
                    <w:t>或相当于</w:t>
                  </w:r>
                </w:p>
              </w:tc>
              <w:tc>
                <w:tcPr>
                  <w:tcW w:w="1137"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napToGrid w:val="0"/>
                    <w:spacing w:line="360" w:lineRule="auto"/>
                    <w:rPr>
                      <w:rFonts w:hint="eastAsia" w:ascii="宋体" w:hAnsi="宋体" w:cs="宋体"/>
                      <w:b/>
                      <w:color w:val="000000"/>
                      <w:kern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7"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napToGrid w:val="0"/>
                    <w:spacing w:line="360" w:lineRule="auto"/>
                    <w:rPr>
                      <w:rFonts w:hint="eastAsia" w:ascii="宋体" w:hAnsi="宋体" w:cs="宋体"/>
                      <w:kern w:val="0"/>
                      <w:sz w:val="21"/>
                      <w:szCs w:val="21"/>
                    </w:rPr>
                  </w:pPr>
                  <w:r>
                    <w:rPr>
                      <w:rFonts w:hint="eastAsia" w:ascii="宋体" w:hAnsi="宋体" w:cs="宋体"/>
                      <w:kern w:val="0"/>
                      <w:sz w:val="21"/>
                      <w:szCs w:val="21"/>
                    </w:rPr>
                    <w:t>电线、电缆</w:t>
                  </w:r>
                </w:p>
              </w:tc>
              <w:tc>
                <w:tcPr>
                  <w:tcW w:w="461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napToGrid w:val="0"/>
                    <w:spacing w:line="360" w:lineRule="auto"/>
                    <w:rPr>
                      <w:rFonts w:hint="eastAsia" w:ascii="宋体" w:hAnsi="宋体" w:cs="宋体"/>
                      <w:kern w:val="0"/>
                      <w:sz w:val="21"/>
                      <w:szCs w:val="21"/>
                    </w:rPr>
                  </w:pPr>
                  <w:r>
                    <w:rPr>
                      <w:rFonts w:hint="eastAsia" w:ascii="宋体" w:hAnsi="宋体" w:cs="宋体"/>
                      <w:kern w:val="0"/>
                      <w:sz w:val="21"/>
                      <w:szCs w:val="21"/>
                    </w:rPr>
                    <w:t>起帆</w:t>
                  </w:r>
                  <w:r>
                    <w:rPr>
                      <w:rFonts w:hint="eastAsia" w:ascii="宋体" w:hAnsi="宋体" w:cs="宋体"/>
                      <w:kern w:val="0"/>
                      <w:sz w:val="21"/>
                      <w:szCs w:val="21"/>
                      <w:lang w:val="en-US" w:eastAsia="zh-CN"/>
                    </w:rPr>
                    <w:t>/</w:t>
                  </w:r>
                  <w:r>
                    <w:rPr>
                      <w:rFonts w:hint="eastAsia" w:ascii="宋体" w:hAnsi="宋体" w:cs="宋体"/>
                      <w:kern w:val="0"/>
                      <w:sz w:val="21"/>
                      <w:szCs w:val="21"/>
                    </w:rPr>
                    <w:t>上上</w:t>
                  </w:r>
                  <w:r>
                    <w:rPr>
                      <w:rFonts w:hint="eastAsia" w:ascii="宋体" w:hAnsi="宋体" w:cs="宋体"/>
                      <w:kern w:val="0"/>
                      <w:sz w:val="21"/>
                      <w:szCs w:val="21"/>
                      <w:lang w:val="en-US" w:eastAsia="zh-CN"/>
                    </w:rPr>
                    <w:t>/</w:t>
                  </w:r>
                  <w:r>
                    <w:rPr>
                      <w:rFonts w:hint="eastAsia" w:ascii="宋体" w:hAnsi="宋体" w:cs="宋体"/>
                      <w:kern w:val="0"/>
                      <w:sz w:val="21"/>
                      <w:szCs w:val="21"/>
                    </w:rPr>
                    <w:t>正泰</w:t>
                  </w:r>
                  <w:r>
                    <w:rPr>
                      <w:rFonts w:hint="eastAsia" w:ascii="宋体" w:hAnsi="宋体"/>
                      <w:kern w:val="0"/>
                      <w:sz w:val="21"/>
                      <w:szCs w:val="21"/>
                    </w:rPr>
                    <w:t>或相当于</w:t>
                  </w:r>
                </w:p>
              </w:tc>
              <w:tc>
                <w:tcPr>
                  <w:tcW w:w="1137"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napToGrid w:val="0"/>
                    <w:spacing w:line="360" w:lineRule="auto"/>
                    <w:rPr>
                      <w:rFonts w:hint="eastAsia" w:ascii="宋体" w:hAnsi="宋体" w:cs="宋体"/>
                      <w:b/>
                      <w:color w:val="000000"/>
                      <w:kern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7"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napToGrid w:val="0"/>
                    <w:spacing w:line="360" w:lineRule="auto"/>
                    <w:rPr>
                      <w:rFonts w:hint="eastAsia" w:ascii="宋体" w:hAnsi="宋体" w:eastAsia="宋体" w:cs="宋体"/>
                      <w:kern w:val="0"/>
                      <w:sz w:val="21"/>
                      <w:szCs w:val="21"/>
                      <w:lang w:eastAsia="zh-CN"/>
                    </w:rPr>
                  </w:pPr>
                  <w:r>
                    <w:rPr>
                      <w:rFonts w:hint="eastAsia" w:ascii="宋体" w:hAnsi="宋体" w:cs="宋体"/>
                      <w:kern w:val="0"/>
                      <w:sz w:val="21"/>
                      <w:szCs w:val="21"/>
                      <w:lang w:eastAsia="zh-CN"/>
                    </w:rPr>
                    <w:t>扬声器</w:t>
                  </w:r>
                </w:p>
              </w:tc>
              <w:tc>
                <w:tcPr>
                  <w:tcW w:w="461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napToGrid w:val="0"/>
                    <w:spacing w:line="360" w:lineRule="auto"/>
                    <w:rPr>
                      <w:rFonts w:hint="eastAsia" w:ascii="宋体" w:hAnsi="宋体" w:cs="宋体"/>
                      <w:kern w:val="0"/>
                      <w:sz w:val="21"/>
                      <w:szCs w:val="21"/>
                    </w:rPr>
                  </w:pPr>
                  <w:r>
                    <w:rPr>
                      <w:rFonts w:hint="eastAsia" w:ascii="宋体" w:hAnsi="宋体" w:cs="宋体"/>
                      <w:kern w:val="0"/>
                      <w:sz w:val="21"/>
                      <w:szCs w:val="21"/>
                    </w:rPr>
                    <w:t>GENELEC</w:t>
                  </w:r>
                  <w:r>
                    <w:rPr>
                      <w:rFonts w:hint="eastAsia" w:ascii="宋体" w:hAnsi="宋体" w:cs="宋体"/>
                      <w:kern w:val="0"/>
                      <w:sz w:val="21"/>
                      <w:szCs w:val="21"/>
                      <w:lang w:val="en-US" w:eastAsia="zh-CN"/>
                    </w:rPr>
                    <w:t>/</w:t>
                  </w:r>
                  <w:r>
                    <w:rPr>
                      <w:rFonts w:hint="eastAsia" w:ascii="宋体" w:hAnsi="宋体" w:cs="宋体"/>
                      <w:kern w:val="0"/>
                      <w:sz w:val="21"/>
                      <w:szCs w:val="21"/>
                    </w:rPr>
                    <w:t>DYNAUDIO</w:t>
                  </w:r>
                  <w:r>
                    <w:rPr>
                      <w:rFonts w:hint="eastAsia" w:ascii="宋体" w:hAnsi="宋体" w:cs="宋体"/>
                      <w:kern w:val="0"/>
                      <w:sz w:val="21"/>
                      <w:szCs w:val="21"/>
                      <w:lang w:val="en-US" w:eastAsia="zh-CN"/>
                    </w:rPr>
                    <w:t>/</w:t>
                  </w:r>
                  <w:r>
                    <w:rPr>
                      <w:rFonts w:hint="eastAsia" w:ascii="宋体" w:hAnsi="宋体" w:cs="宋体"/>
                      <w:kern w:val="0"/>
                      <w:sz w:val="21"/>
                      <w:szCs w:val="21"/>
                    </w:rPr>
                    <w:t>L-ACOUSTICS</w:t>
                  </w:r>
                  <w:r>
                    <w:rPr>
                      <w:rFonts w:hint="eastAsia" w:ascii="宋体" w:hAnsi="宋体"/>
                      <w:kern w:val="0"/>
                      <w:sz w:val="21"/>
                      <w:szCs w:val="21"/>
                    </w:rPr>
                    <w:t>或相当于</w:t>
                  </w:r>
                </w:p>
              </w:tc>
              <w:tc>
                <w:tcPr>
                  <w:tcW w:w="1137"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napToGrid w:val="0"/>
                    <w:spacing w:line="360" w:lineRule="auto"/>
                    <w:rPr>
                      <w:rFonts w:hint="eastAsia" w:ascii="宋体" w:hAnsi="宋体" w:cs="宋体"/>
                      <w:b/>
                      <w:color w:val="000000"/>
                      <w:kern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7"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napToGrid w:val="0"/>
                    <w:spacing w:line="360" w:lineRule="auto"/>
                    <w:rPr>
                      <w:rFonts w:hint="eastAsia" w:ascii="宋体" w:hAnsi="宋体" w:cs="宋体"/>
                      <w:kern w:val="0"/>
                      <w:sz w:val="21"/>
                      <w:szCs w:val="21"/>
                      <w:lang w:eastAsia="zh-CN"/>
                    </w:rPr>
                  </w:pPr>
                  <w:r>
                    <w:rPr>
                      <w:rFonts w:hint="eastAsia" w:ascii="宋体" w:hAnsi="宋体" w:cs="宋体"/>
                      <w:kern w:val="0"/>
                      <w:sz w:val="21"/>
                      <w:szCs w:val="21"/>
                      <w:lang w:eastAsia="zh-CN"/>
                    </w:rPr>
                    <w:t>透光幕布</w:t>
                  </w:r>
                </w:p>
              </w:tc>
              <w:tc>
                <w:tcPr>
                  <w:tcW w:w="461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napToGrid w:val="0"/>
                    <w:spacing w:line="360" w:lineRule="auto"/>
                    <w:rPr>
                      <w:rFonts w:hint="eastAsia" w:ascii="宋体" w:hAnsi="宋体" w:cs="宋体"/>
                      <w:kern w:val="0"/>
                      <w:sz w:val="21"/>
                      <w:szCs w:val="21"/>
                    </w:rPr>
                  </w:pPr>
                  <w:r>
                    <w:rPr>
                      <w:rFonts w:hint="eastAsia" w:ascii="宋体" w:hAnsi="宋体" w:cs="宋体"/>
                      <w:kern w:val="0"/>
                      <w:sz w:val="21"/>
                      <w:szCs w:val="21"/>
                    </w:rPr>
                    <w:t>三星</w:t>
                  </w:r>
                  <w:r>
                    <w:rPr>
                      <w:rFonts w:hint="eastAsia" w:ascii="宋体" w:hAnsi="宋体" w:cs="宋体"/>
                      <w:kern w:val="0"/>
                      <w:sz w:val="21"/>
                      <w:szCs w:val="21"/>
                      <w:lang w:val="en-US" w:eastAsia="zh-CN"/>
                    </w:rPr>
                    <w:t>/</w:t>
                  </w:r>
                  <w:r>
                    <w:rPr>
                      <w:rFonts w:hint="eastAsia" w:ascii="宋体" w:hAnsi="宋体" w:cs="宋体"/>
                      <w:kern w:val="0"/>
                      <w:sz w:val="21"/>
                      <w:szCs w:val="21"/>
                    </w:rPr>
                    <w:t>冠影</w:t>
                  </w:r>
                  <w:r>
                    <w:rPr>
                      <w:rFonts w:hint="eastAsia" w:ascii="宋体" w:hAnsi="宋体" w:cs="宋体"/>
                      <w:kern w:val="0"/>
                      <w:sz w:val="21"/>
                      <w:szCs w:val="21"/>
                      <w:lang w:val="en-US" w:eastAsia="zh-CN"/>
                    </w:rPr>
                    <w:t>/</w:t>
                  </w:r>
                  <w:r>
                    <w:rPr>
                      <w:rFonts w:hint="eastAsia" w:ascii="宋体" w:hAnsi="宋体" w:cs="宋体"/>
                      <w:kern w:val="0"/>
                      <w:sz w:val="21"/>
                      <w:szCs w:val="21"/>
                    </w:rPr>
                    <w:t>永乐</w:t>
                  </w:r>
                  <w:r>
                    <w:rPr>
                      <w:rFonts w:hint="eastAsia" w:ascii="宋体" w:hAnsi="宋体"/>
                      <w:kern w:val="0"/>
                      <w:sz w:val="21"/>
                      <w:szCs w:val="21"/>
                    </w:rPr>
                    <w:t>或相当于</w:t>
                  </w:r>
                </w:p>
              </w:tc>
              <w:tc>
                <w:tcPr>
                  <w:tcW w:w="1137"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napToGrid w:val="0"/>
                    <w:spacing w:line="360" w:lineRule="auto"/>
                    <w:rPr>
                      <w:rFonts w:hint="eastAsia" w:ascii="宋体" w:hAnsi="宋体" w:cs="宋体"/>
                      <w:b/>
                      <w:color w:val="000000"/>
                      <w:kern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7"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napToGrid w:val="0"/>
                    <w:spacing w:line="360" w:lineRule="auto"/>
                    <w:rPr>
                      <w:rFonts w:hint="eastAsia" w:ascii="宋体" w:hAnsi="宋体" w:cs="宋体"/>
                      <w:kern w:val="0"/>
                      <w:sz w:val="21"/>
                      <w:szCs w:val="21"/>
                      <w:lang w:eastAsia="zh-CN"/>
                    </w:rPr>
                  </w:pPr>
                  <w:r>
                    <w:rPr>
                      <w:rFonts w:hint="eastAsia" w:ascii="宋体" w:hAnsi="宋体" w:cs="宋体"/>
                      <w:kern w:val="0"/>
                      <w:sz w:val="21"/>
                      <w:szCs w:val="21"/>
                      <w:lang w:eastAsia="zh-CN"/>
                    </w:rPr>
                    <w:t>激光工程投影机</w:t>
                  </w:r>
                </w:p>
              </w:tc>
              <w:tc>
                <w:tcPr>
                  <w:tcW w:w="461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napToGrid w:val="0"/>
                    <w:spacing w:line="360" w:lineRule="auto"/>
                    <w:rPr>
                      <w:rFonts w:hint="eastAsia" w:ascii="宋体" w:hAnsi="宋体" w:cs="宋体"/>
                      <w:kern w:val="0"/>
                      <w:sz w:val="21"/>
                      <w:szCs w:val="21"/>
                    </w:rPr>
                  </w:pPr>
                  <w:r>
                    <w:rPr>
                      <w:rFonts w:hint="eastAsia" w:ascii="宋体" w:hAnsi="宋体" w:cs="宋体"/>
                      <w:kern w:val="0"/>
                      <w:sz w:val="21"/>
                      <w:szCs w:val="21"/>
                    </w:rPr>
                    <w:t>NEC</w:t>
                  </w:r>
                  <w:r>
                    <w:rPr>
                      <w:rFonts w:hint="eastAsia" w:ascii="宋体" w:hAnsi="宋体" w:cs="宋体"/>
                      <w:kern w:val="0"/>
                      <w:sz w:val="21"/>
                      <w:szCs w:val="21"/>
                      <w:lang w:val="en-US" w:eastAsia="zh-CN"/>
                    </w:rPr>
                    <w:t>/</w:t>
                  </w:r>
                  <w:r>
                    <w:rPr>
                      <w:rFonts w:hint="eastAsia" w:ascii="宋体" w:hAnsi="宋体" w:cs="宋体"/>
                      <w:kern w:val="0"/>
                      <w:sz w:val="21"/>
                      <w:szCs w:val="21"/>
                    </w:rPr>
                    <w:t>Panasonic</w:t>
                  </w:r>
                  <w:r>
                    <w:rPr>
                      <w:rFonts w:hint="eastAsia" w:ascii="宋体" w:hAnsi="宋体" w:cs="宋体"/>
                      <w:kern w:val="0"/>
                      <w:sz w:val="21"/>
                      <w:szCs w:val="21"/>
                      <w:lang w:val="en-US" w:eastAsia="zh-CN"/>
                    </w:rPr>
                    <w:t>/</w:t>
                  </w:r>
                  <w:r>
                    <w:rPr>
                      <w:rFonts w:hint="eastAsia" w:ascii="宋体" w:hAnsi="宋体" w:cs="宋体"/>
                      <w:kern w:val="0"/>
                      <w:sz w:val="21"/>
                      <w:szCs w:val="21"/>
                    </w:rPr>
                    <w:t>EPSON</w:t>
                  </w:r>
                  <w:r>
                    <w:rPr>
                      <w:rFonts w:hint="eastAsia" w:ascii="宋体" w:hAnsi="宋体"/>
                      <w:kern w:val="0"/>
                      <w:sz w:val="21"/>
                      <w:szCs w:val="21"/>
                    </w:rPr>
                    <w:t>或相当于</w:t>
                  </w:r>
                </w:p>
              </w:tc>
              <w:tc>
                <w:tcPr>
                  <w:tcW w:w="1137"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napToGrid w:val="0"/>
                    <w:spacing w:line="360" w:lineRule="auto"/>
                    <w:rPr>
                      <w:rFonts w:hint="eastAsia" w:ascii="宋体" w:hAnsi="宋体" w:cs="宋体"/>
                      <w:b/>
                      <w:color w:val="000000"/>
                      <w:kern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7"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napToGrid w:val="0"/>
                    <w:spacing w:line="360" w:lineRule="auto"/>
                    <w:rPr>
                      <w:rFonts w:hint="eastAsia" w:ascii="宋体" w:hAnsi="宋体" w:cs="宋体"/>
                      <w:kern w:val="0"/>
                      <w:sz w:val="21"/>
                      <w:szCs w:val="21"/>
                      <w:lang w:eastAsia="zh-CN"/>
                    </w:rPr>
                  </w:pPr>
                  <w:r>
                    <w:rPr>
                      <w:rFonts w:hint="eastAsia" w:ascii="宋体" w:hAnsi="宋体" w:cs="宋体"/>
                      <w:kern w:val="0"/>
                      <w:sz w:val="21"/>
                      <w:szCs w:val="21"/>
                      <w:lang w:eastAsia="zh-CN"/>
                    </w:rPr>
                    <w:t>蓝光硬盘播放器</w:t>
                  </w:r>
                </w:p>
              </w:tc>
              <w:tc>
                <w:tcPr>
                  <w:tcW w:w="461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napToGrid w:val="0"/>
                    <w:spacing w:line="360" w:lineRule="auto"/>
                    <w:rPr>
                      <w:rFonts w:hint="eastAsia" w:ascii="宋体" w:hAnsi="宋体" w:cs="宋体"/>
                      <w:kern w:val="0"/>
                      <w:sz w:val="21"/>
                      <w:szCs w:val="21"/>
                    </w:rPr>
                  </w:pPr>
                  <w:r>
                    <w:rPr>
                      <w:rFonts w:hint="eastAsia" w:ascii="宋体" w:hAnsi="宋体" w:cs="宋体"/>
                      <w:kern w:val="0"/>
                      <w:sz w:val="21"/>
                      <w:szCs w:val="21"/>
                    </w:rPr>
                    <w:t>OPPO</w:t>
                  </w:r>
                  <w:r>
                    <w:rPr>
                      <w:rFonts w:hint="eastAsia" w:ascii="宋体" w:hAnsi="宋体" w:cs="宋体"/>
                      <w:kern w:val="0"/>
                      <w:sz w:val="21"/>
                      <w:szCs w:val="21"/>
                      <w:lang w:val="en-US" w:eastAsia="zh-CN"/>
                    </w:rPr>
                    <w:t>/</w:t>
                  </w:r>
                  <w:r>
                    <w:rPr>
                      <w:rFonts w:hint="eastAsia" w:ascii="宋体" w:hAnsi="宋体" w:cs="宋体"/>
                      <w:kern w:val="0"/>
                      <w:sz w:val="21"/>
                      <w:szCs w:val="21"/>
                    </w:rPr>
                    <w:t>杰科</w:t>
                  </w:r>
                  <w:r>
                    <w:rPr>
                      <w:rFonts w:hint="eastAsia" w:ascii="宋体" w:hAnsi="宋体" w:cs="宋体"/>
                      <w:kern w:val="0"/>
                      <w:sz w:val="21"/>
                      <w:szCs w:val="21"/>
                      <w:lang w:val="en-US" w:eastAsia="zh-CN"/>
                    </w:rPr>
                    <w:t>/</w:t>
                  </w:r>
                  <w:r>
                    <w:rPr>
                      <w:rFonts w:hint="eastAsia" w:ascii="宋体" w:hAnsi="宋体" w:cs="宋体"/>
                      <w:kern w:val="0"/>
                      <w:sz w:val="21"/>
                      <w:szCs w:val="21"/>
                    </w:rPr>
                    <w:t>开博尔</w:t>
                  </w:r>
                  <w:r>
                    <w:rPr>
                      <w:rFonts w:hint="eastAsia" w:ascii="宋体" w:hAnsi="宋体"/>
                      <w:kern w:val="0"/>
                      <w:sz w:val="21"/>
                      <w:szCs w:val="21"/>
                    </w:rPr>
                    <w:t>或相当于</w:t>
                  </w:r>
                </w:p>
              </w:tc>
              <w:tc>
                <w:tcPr>
                  <w:tcW w:w="1137"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napToGrid w:val="0"/>
                    <w:spacing w:line="360" w:lineRule="auto"/>
                    <w:rPr>
                      <w:rFonts w:hint="eastAsia" w:ascii="宋体" w:hAnsi="宋体" w:cs="宋体"/>
                      <w:b/>
                      <w:color w:val="000000"/>
                      <w:kern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7"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napToGrid w:val="0"/>
                    <w:spacing w:line="360" w:lineRule="auto"/>
                    <w:rPr>
                      <w:rFonts w:hint="eastAsia" w:ascii="宋体" w:hAnsi="宋体" w:eastAsia="宋体" w:cs="宋体"/>
                      <w:kern w:val="0"/>
                      <w:sz w:val="21"/>
                      <w:szCs w:val="21"/>
                      <w:lang w:eastAsia="zh-CN"/>
                    </w:rPr>
                  </w:pPr>
                  <w:r>
                    <w:rPr>
                      <w:rFonts w:hint="eastAsia" w:ascii="宋体" w:hAnsi="宋体" w:cs="宋体"/>
                      <w:kern w:val="0"/>
                      <w:sz w:val="21"/>
                      <w:szCs w:val="21"/>
                      <w:lang w:eastAsia="zh-CN"/>
                    </w:rPr>
                    <w:t>调音台</w:t>
                  </w:r>
                </w:p>
              </w:tc>
              <w:tc>
                <w:tcPr>
                  <w:tcW w:w="461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napToGrid w:val="0"/>
                    <w:spacing w:line="360" w:lineRule="auto"/>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Zoomlivetrakl-20/yamaha/cyk或相当于</w:t>
                  </w:r>
                </w:p>
              </w:tc>
              <w:tc>
                <w:tcPr>
                  <w:tcW w:w="1137"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napToGrid w:val="0"/>
                    <w:spacing w:line="360" w:lineRule="auto"/>
                    <w:rPr>
                      <w:rFonts w:hint="default" w:ascii="宋体" w:hAnsi="宋体" w:eastAsia="宋体" w:cs="宋体"/>
                      <w:b/>
                      <w:color w:val="00000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7"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napToGrid w:val="0"/>
                    <w:spacing w:line="360" w:lineRule="auto"/>
                    <w:rPr>
                      <w:rFonts w:hint="eastAsia" w:ascii="宋体" w:hAnsi="宋体" w:cs="宋体"/>
                      <w:kern w:val="0"/>
                      <w:sz w:val="21"/>
                      <w:szCs w:val="21"/>
                      <w:lang w:eastAsia="zh-CN"/>
                    </w:rPr>
                  </w:pPr>
                  <w:r>
                    <w:rPr>
                      <w:rFonts w:hint="eastAsia" w:ascii="宋体" w:hAnsi="宋体" w:cs="宋体"/>
                      <w:kern w:val="0"/>
                      <w:sz w:val="21"/>
                      <w:szCs w:val="21"/>
                      <w:lang w:eastAsia="zh-CN"/>
                    </w:rPr>
                    <w:t>话筒</w:t>
                  </w:r>
                </w:p>
              </w:tc>
              <w:tc>
                <w:tcPr>
                  <w:tcW w:w="461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napToGrid w:val="0"/>
                    <w:spacing w:line="360" w:lineRule="auto"/>
                    <w:rPr>
                      <w:rFonts w:hint="default" w:ascii="宋体" w:hAnsi="宋体" w:eastAsia="宋体" w:cs="宋体"/>
                      <w:kern w:val="0"/>
                      <w:sz w:val="21"/>
                      <w:szCs w:val="21"/>
                      <w:lang w:val="en-US" w:eastAsia="zh-CN"/>
                    </w:rPr>
                  </w:pPr>
                  <w:bookmarkStart w:id="0" w:name="_GoBack"/>
                  <w:r>
                    <w:rPr>
                      <w:rFonts w:hint="eastAsia" w:ascii="宋体" w:hAnsi="宋体" w:eastAsia="宋体" w:cs="宋体"/>
                      <w:kern w:val="0"/>
                      <w:sz w:val="21"/>
                      <w:szCs w:val="21"/>
                      <w:lang w:val="en-US" w:eastAsia="zh-CN"/>
                    </w:rPr>
                    <w:t>Shure sm58s/</w:t>
                  </w:r>
                  <w:r>
                    <w:rPr>
                      <w:rFonts w:hint="eastAsia" w:ascii="宋体" w:hAnsi="宋体" w:eastAsia="宋体" w:cs="宋体"/>
                      <w:i w:val="0"/>
                      <w:caps w:val="0"/>
                      <w:color w:val="444444"/>
                      <w:spacing w:val="0"/>
                      <w:sz w:val="21"/>
                      <w:szCs w:val="21"/>
                      <w:shd w:val="clear" w:fill="FFFFFF"/>
                    </w:rPr>
                    <w:t>索尼SONY</w:t>
                  </w:r>
                  <w:r>
                    <w:rPr>
                      <w:rFonts w:hint="eastAsia" w:ascii="宋体" w:hAnsi="宋体" w:eastAsia="宋体" w:cs="宋体"/>
                      <w:kern w:val="0"/>
                      <w:sz w:val="21"/>
                      <w:szCs w:val="21"/>
                      <w:lang w:val="en-US" w:eastAsia="zh-CN"/>
                    </w:rPr>
                    <w:t>/</w:t>
                  </w:r>
                  <w:r>
                    <w:rPr>
                      <w:rFonts w:hint="eastAsia" w:ascii="宋体" w:hAnsi="宋体" w:eastAsia="宋体" w:cs="宋体"/>
                      <w:i w:val="0"/>
                      <w:caps w:val="0"/>
                      <w:color w:val="444444"/>
                      <w:spacing w:val="0"/>
                      <w:sz w:val="21"/>
                      <w:szCs w:val="21"/>
                      <w:shd w:val="clear" w:fill="FFFFFF"/>
                    </w:rPr>
                    <w:t>得胜TAKSTAR</w:t>
                  </w:r>
                  <w:r>
                    <w:rPr>
                      <w:rFonts w:hint="eastAsia" w:ascii="宋体" w:hAnsi="宋体" w:eastAsia="宋体" w:cs="宋体"/>
                      <w:kern w:val="0"/>
                      <w:sz w:val="21"/>
                      <w:szCs w:val="21"/>
                      <w:lang w:val="en-US" w:eastAsia="zh-CN"/>
                    </w:rPr>
                    <w:t>或相当于</w:t>
                  </w:r>
                  <w:bookmarkEnd w:id="0"/>
                </w:p>
              </w:tc>
              <w:tc>
                <w:tcPr>
                  <w:tcW w:w="1137"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napToGrid w:val="0"/>
                    <w:spacing w:line="360" w:lineRule="auto"/>
                    <w:rPr>
                      <w:rFonts w:hint="eastAsia" w:ascii="宋体" w:hAnsi="宋体" w:cs="宋体"/>
                      <w:b/>
                      <w:color w:val="000000"/>
                      <w:kern w:val="0"/>
                      <w:sz w:val="21"/>
                      <w:szCs w:val="21"/>
                      <w:vertAlign w:val="baseline"/>
                    </w:rPr>
                  </w:pPr>
                </w:p>
              </w:tc>
            </w:tr>
          </w:tbl>
          <w:p>
            <w:pPr>
              <w:spacing w:line="360" w:lineRule="auto"/>
              <w:rPr>
                <w:rFonts w:ascii="宋体" w:hAnsi="宋体" w:cs="宋体"/>
                <w:kern w:val="0"/>
                <w:sz w:val="21"/>
                <w:szCs w:val="21"/>
              </w:rPr>
            </w:pPr>
            <w:r>
              <w:rPr>
                <w:rFonts w:hint="eastAsia" w:ascii="宋体" w:hAnsi="宋体" w:cs="宋体"/>
                <w:kern w:val="0"/>
                <w:sz w:val="21"/>
                <w:szCs w:val="21"/>
              </w:rPr>
              <w:t xml:space="preserve">      </w:t>
            </w:r>
          </w:p>
          <w:p>
            <w:pPr>
              <w:spacing w:line="360" w:lineRule="auto"/>
              <w:rPr>
                <w:rFonts w:ascii="宋体" w:hAnsi="宋体"/>
                <w:kern w:val="0"/>
                <w:sz w:val="21"/>
                <w:szCs w:val="21"/>
              </w:rPr>
            </w:pPr>
            <w:r>
              <w:rPr>
                <w:rFonts w:hint="eastAsia" w:ascii="宋体" w:hAnsi="宋体" w:cs="宋体"/>
                <w:kern w:val="0"/>
                <w:sz w:val="21"/>
                <w:szCs w:val="21"/>
              </w:rPr>
              <w:t xml:space="preserve">    </w:t>
            </w:r>
            <w:r>
              <w:rPr>
                <w:rFonts w:hint="eastAsia" w:ascii="宋体" w:hAnsi="宋体"/>
                <w:b/>
                <w:kern w:val="0"/>
                <w:sz w:val="21"/>
                <w:szCs w:val="21"/>
              </w:rPr>
              <w:t>注：</w:t>
            </w:r>
            <w:r>
              <w:rPr>
                <w:rFonts w:hint="eastAsia" w:ascii="宋体" w:hAnsi="宋体"/>
                <w:kern w:val="0"/>
                <w:sz w:val="21"/>
                <w:szCs w:val="21"/>
              </w:rPr>
              <w:t>1、所有材料必须达到国标及相关标准要求。</w:t>
            </w:r>
          </w:p>
          <w:p>
            <w:pPr>
              <w:widowControl/>
              <w:spacing w:line="360" w:lineRule="auto"/>
              <w:ind w:firstLine="611" w:firstLineChars="291"/>
              <w:rPr>
                <w:rFonts w:ascii="宋体" w:hAnsi="宋体"/>
                <w:kern w:val="0"/>
                <w:sz w:val="21"/>
                <w:szCs w:val="21"/>
              </w:rPr>
            </w:pPr>
            <w:r>
              <w:rPr>
                <w:rFonts w:hint="eastAsia" w:ascii="宋体" w:hAnsi="宋体"/>
                <w:kern w:val="0"/>
                <w:sz w:val="21"/>
                <w:szCs w:val="21"/>
              </w:rPr>
              <w:t>2、所有产品均须采用优等品。</w:t>
            </w:r>
          </w:p>
          <w:p>
            <w:pPr>
              <w:spacing w:line="360" w:lineRule="auto"/>
              <w:jc w:val="left"/>
              <w:rPr>
                <w:rFonts w:hint="eastAsia" w:ascii="宋体" w:hAnsi="宋体"/>
                <w:kern w:val="0"/>
                <w:sz w:val="21"/>
                <w:szCs w:val="21"/>
              </w:rPr>
            </w:pPr>
            <w:r>
              <w:rPr>
                <w:rFonts w:hint="eastAsia" w:ascii="宋体" w:hAnsi="宋体"/>
                <w:kern w:val="0"/>
                <w:sz w:val="21"/>
                <w:szCs w:val="21"/>
              </w:rPr>
              <w:t>3、有推荐品牌要求的材料，应选用推荐的品牌，并在主材表中注明所选材料的品牌和规格型号、等级等。清单编制说明中有推荐品牌的，而投标时投标人未注明品牌的，中标后可由甲方在推荐品牌中任选一种，单价不作调整。</w:t>
            </w:r>
          </w:p>
          <w:p>
            <w:pPr>
              <w:spacing w:line="360" w:lineRule="auto"/>
              <w:jc w:val="left"/>
              <w:rPr>
                <w:rFonts w:hint="eastAsia" w:ascii="宋体" w:hAnsi="宋体"/>
                <w:kern w:val="0"/>
                <w:sz w:val="21"/>
                <w:szCs w:val="21"/>
              </w:rPr>
            </w:pPr>
          </w:p>
          <w:p>
            <w:pPr>
              <w:spacing w:line="360" w:lineRule="auto"/>
              <w:jc w:val="left"/>
              <w:rPr>
                <w:rFonts w:hint="eastAsia" w:ascii="宋体" w:hAnsi="宋体"/>
                <w:kern w:val="0"/>
                <w:sz w:val="21"/>
                <w:szCs w:val="21"/>
              </w:rPr>
            </w:pPr>
          </w:p>
          <w:p>
            <w:pPr>
              <w:spacing w:line="360" w:lineRule="auto"/>
              <w:jc w:val="left"/>
              <w:rPr>
                <w:rFonts w:hint="eastAsia" w:ascii="宋体" w:hAnsi="宋体"/>
                <w:kern w:val="0"/>
                <w:sz w:val="21"/>
                <w:szCs w:val="21"/>
              </w:rPr>
            </w:pPr>
          </w:p>
          <w:p>
            <w:pPr>
              <w:spacing w:line="360" w:lineRule="auto"/>
              <w:jc w:val="left"/>
              <w:rPr>
                <w:rFonts w:hint="eastAsia" w:ascii="宋体" w:hAnsi="宋体"/>
                <w:kern w:val="0"/>
                <w:sz w:val="21"/>
                <w:szCs w:val="21"/>
              </w:rPr>
            </w:pPr>
          </w:p>
          <w:p>
            <w:pPr>
              <w:spacing w:line="360" w:lineRule="auto"/>
              <w:jc w:val="left"/>
              <w:rPr>
                <w:rFonts w:hint="eastAsia" w:ascii="宋体" w:hAnsi="宋体"/>
                <w:kern w:val="0"/>
                <w:sz w:val="21"/>
                <w:szCs w:val="21"/>
              </w:rPr>
            </w:pPr>
          </w:p>
          <w:p>
            <w:pPr>
              <w:spacing w:line="360" w:lineRule="auto"/>
              <w:jc w:val="left"/>
              <w:rPr>
                <w:rFonts w:hint="eastAsia" w:ascii="宋体" w:hAnsi="宋体"/>
                <w:kern w:val="0"/>
                <w:sz w:val="21"/>
                <w:szCs w:val="21"/>
              </w:rPr>
            </w:pPr>
          </w:p>
          <w:p>
            <w:pPr>
              <w:spacing w:line="360" w:lineRule="auto"/>
              <w:jc w:val="left"/>
              <w:rPr>
                <w:rFonts w:hint="eastAsia" w:ascii="宋体" w:hAnsi="宋体"/>
                <w:kern w:val="0"/>
                <w:sz w:val="21"/>
                <w:szCs w:val="21"/>
              </w:rPr>
            </w:pPr>
          </w:p>
          <w:p>
            <w:pPr>
              <w:spacing w:line="360" w:lineRule="auto"/>
              <w:jc w:val="left"/>
              <w:rPr>
                <w:rFonts w:hint="eastAsia" w:ascii="宋体" w:hAnsi="宋体"/>
                <w:kern w:val="0"/>
                <w:sz w:val="21"/>
                <w:szCs w:val="21"/>
              </w:rPr>
            </w:pPr>
          </w:p>
          <w:p>
            <w:pPr>
              <w:spacing w:line="360" w:lineRule="auto"/>
              <w:jc w:val="left"/>
              <w:rPr>
                <w:rFonts w:hint="eastAsia" w:ascii="宋体" w:hAnsi="宋体"/>
                <w:kern w:val="0"/>
                <w:sz w:val="21"/>
                <w:szCs w:val="21"/>
              </w:rPr>
            </w:pPr>
          </w:p>
          <w:p>
            <w:pPr>
              <w:spacing w:line="360" w:lineRule="auto"/>
              <w:jc w:val="left"/>
              <w:rPr>
                <w:rFonts w:hint="eastAsia" w:ascii="宋体" w:hAnsi="宋体"/>
                <w:kern w:val="0"/>
                <w:sz w:val="21"/>
                <w:szCs w:val="21"/>
              </w:rPr>
            </w:pPr>
          </w:p>
          <w:p>
            <w:pPr>
              <w:spacing w:line="360" w:lineRule="auto"/>
              <w:jc w:val="left"/>
              <w:rPr>
                <w:rFonts w:hint="eastAsia" w:ascii="宋体" w:hAnsi="宋体"/>
                <w:kern w:val="0"/>
                <w:sz w:val="21"/>
                <w:szCs w:val="21"/>
              </w:rPr>
            </w:pPr>
          </w:p>
          <w:p>
            <w:pPr>
              <w:spacing w:line="360" w:lineRule="auto"/>
              <w:jc w:val="left"/>
              <w:rPr>
                <w:rFonts w:hint="eastAsia" w:ascii="宋体" w:hAnsi="宋体"/>
                <w:kern w:val="0"/>
                <w:sz w:val="21"/>
                <w:szCs w:val="21"/>
              </w:rPr>
            </w:pPr>
          </w:p>
          <w:p>
            <w:pPr>
              <w:spacing w:line="360" w:lineRule="auto"/>
              <w:jc w:val="left"/>
              <w:rPr>
                <w:rFonts w:hint="eastAsia" w:ascii="宋体" w:hAnsi="宋体"/>
                <w:kern w:val="0"/>
                <w:sz w:val="21"/>
                <w:szCs w:val="21"/>
              </w:rPr>
            </w:pPr>
          </w:p>
          <w:p>
            <w:pPr>
              <w:spacing w:line="360" w:lineRule="auto"/>
              <w:jc w:val="left"/>
              <w:rPr>
                <w:rFonts w:hint="eastAsia" w:ascii="宋体" w:hAnsi="宋体"/>
                <w:kern w:val="0"/>
                <w:sz w:val="21"/>
                <w:szCs w:val="21"/>
              </w:rPr>
            </w:pPr>
          </w:p>
          <w:p>
            <w:pPr>
              <w:spacing w:line="360" w:lineRule="auto"/>
              <w:jc w:val="left"/>
              <w:rPr>
                <w:rFonts w:hint="eastAsia" w:ascii="宋体" w:hAnsi="宋体"/>
                <w:kern w:val="0"/>
                <w:sz w:val="21"/>
                <w:szCs w:val="21"/>
              </w:rPr>
            </w:pPr>
          </w:p>
          <w:p>
            <w:pPr>
              <w:spacing w:line="360" w:lineRule="auto"/>
              <w:jc w:val="left"/>
              <w:rPr>
                <w:rFonts w:hint="eastAsia" w:ascii="宋体" w:hAnsi="宋体"/>
                <w:kern w:val="0"/>
                <w:sz w:val="21"/>
                <w:szCs w:val="21"/>
              </w:rPr>
            </w:pPr>
          </w:p>
          <w:p>
            <w:pPr>
              <w:spacing w:line="360" w:lineRule="auto"/>
              <w:jc w:val="left"/>
              <w:rPr>
                <w:rFonts w:hint="eastAsia" w:ascii="宋体" w:hAnsi="宋体"/>
                <w:kern w:val="0"/>
                <w:sz w:val="21"/>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87E94"/>
    <w:multiLevelType w:val="multilevel"/>
    <w:tmpl w:val="15F87E94"/>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26020C"/>
    <w:rsid w:val="07FC1119"/>
    <w:rsid w:val="0B26020C"/>
    <w:rsid w:val="0B800D7C"/>
    <w:rsid w:val="1711433F"/>
    <w:rsid w:val="1B3E100E"/>
    <w:rsid w:val="242D59D6"/>
    <w:rsid w:val="2A2D5952"/>
    <w:rsid w:val="2CA169E0"/>
    <w:rsid w:val="2EB70DD1"/>
    <w:rsid w:val="4644763D"/>
    <w:rsid w:val="53310EFD"/>
    <w:rsid w:val="54296C3A"/>
    <w:rsid w:val="68B40066"/>
    <w:rsid w:val="79B50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列出段落1"/>
    <w:basedOn w:val="1"/>
    <w:qFormat/>
    <w:uiPriority w:val="34"/>
    <w:pPr>
      <w:ind w:firstLine="420" w:firstLineChars="200"/>
    </w:p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2019-07-18T08:20:00Z</dcterms:created>
  <dc:creator>Administrator</dc:creator>
  <cp:lastModifiedBy>Administrator</cp:lastModifiedBy>
  <dcterms:modified xsi:type="dcterms:W3CDTF">2019-07-19T09:12:41Z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