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A5" w:rsidRDefault="00DA38A5" w:rsidP="00DA38A5">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DA38A5" w:rsidRDefault="00DA38A5" w:rsidP="00DA38A5">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DA38A5" w:rsidRDefault="00DA38A5" w:rsidP="00DA38A5">
      <w:pPr>
        <w:pStyle w:val="Default"/>
        <w:spacing w:line="288" w:lineRule="auto"/>
        <w:ind w:firstLineChars="200" w:firstLine="422"/>
        <w:rPr>
          <w:rFonts w:ascii="宋体" w:hAnsi="宋体" w:cs="宋体"/>
          <w:sz w:val="21"/>
          <w:szCs w:val="21"/>
        </w:rPr>
      </w:pPr>
      <w:r>
        <w:rPr>
          <w:rFonts w:ascii="宋体" w:hAnsi="宋体" w:cs="宋体" w:hint="eastAsia"/>
          <w:b/>
          <w:bCs/>
          <w:sz w:val="21"/>
          <w:szCs w:val="21"/>
        </w:rPr>
        <w:t>（一）履约保证金：</w:t>
      </w:r>
      <w:r>
        <w:rPr>
          <w:rFonts w:ascii="宋体" w:hAnsi="宋体" w:cs="宋体" w:hint="eastAsia"/>
          <w:sz w:val="21"/>
          <w:szCs w:val="21"/>
        </w:rPr>
        <w:t>合同总价的5%作为履约保证金（提交方式：支票、汇票、本票或者金融机构、担保机构出具的保函等非现金形式），合同签订后七个工作日内由成交供应商提交给采购人，服务结束后确认成交供应商无违约行为后无息返还给成交供应商（遇寒暑假及国定假日顺延）。</w:t>
      </w:r>
    </w:p>
    <w:p w:rsidR="00DA38A5" w:rsidRDefault="00DA38A5" w:rsidP="00DA38A5">
      <w:pPr>
        <w:pStyle w:val="Default"/>
        <w:spacing w:line="288" w:lineRule="auto"/>
        <w:ind w:firstLineChars="200" w:firstLine="422"/>
        <w:rPr>
          <w:rFonts w:ascii="宋体" w:hAnsi="宋体" w:cs="宋体"/>
          <w:bCs/>
          <w:sz w:val="21"/>
          <w:szCs w:val="21"/>
        </w:rPr>
      </w:pPr>
      <w:r>
        <w:rPr>
          <w:rFonts w:ascii="宋体" w:hAnsi="宋体" w:cs="宋体" w:hint="eastAsia"/>
          <w:b/>
          <w:bCs/>
          <w:sz w:val="21"/>
          <w:szCs w:val="21"/>
        </w:rPr>
        <w:t>（二）付款方式：</w:t>
      </w:r>
      <w:r>
        <w:rPr>
          <w:rFonts w:ascii="宋体" w:hAnsi="宋体" w:cs="宋体" w:hint="eastAsia"/>
          <w:sz w:val="21"/>
          <w:szCs w:val="21"/>
        </w:rPr>
        <w:t>活动结束并经采购人确认后的10个工作日内，采购人向成交供应商支付该次活动的全部费用。</w:t>
      </w:r>
    </w:p>
    <w:p w:rsidR="00DA38A5" w:rsidRDefault="00DA38A5" w:rsidP="00DA38A5">
      <w:pPr>
        <w:spacing w:line="288" w:lineRule="auto"/>
        <w:rPr>
          <w:rFonts w:ascii="宋体" w:hAnsi="宋体"/>
          <w:b/>
          <w:sz w:val="24"/>
        </w:rPr>
      </w:pPr>
      <w:bookmarkStart w:id="1" w:name="_Toc4674"/>
    </w:p>
    <w:bookmarkEnd w:id="1"/>
    <w:p w:rsidR="00DA38A5" w:rsidRDefault="00DA38A5" w:rsidP="00DA38A5">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517"/>
        <w:gridCol w:w="7111"/>
      </w:tblGrid>
      <w:tr w:rsidR="00DA38A5" w:rsidTr="00806407">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jc w:val="center"/>
              <w:rPr>
                <w:rFonts w:ascii="宋体" w:hAnsi="宋体" w:cs="宋体"/>
                <w:b/>
                <w:bCs/>
                <w:sz w:val="21"/>
                <w:szCs w:val="21"/>
              </w:rPr>
            </w:pPr>
            <w:r>
              <w:rPr>
                <w:rFonts w:ascii="宋体" w:hAnsi="宋体" w:cs="宋体" w:hint="eastAsia"/>
                <w:b/>
                <w:bCs/>
                <w:sz w:val="21"/>
                <w:szCs w:val="21"/>
              </w:rPr>
              <w:t>服务标准</w:t>
            </w:r>
          </w:p>
        </w:tc>
        <w:tc>
          <w:tcPr>
            <w:tcW w:w="7111"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rPr>
                <w:rFonts w:ascii="宋体" w:hAnsi="宋体" w:cs="宋体"/>
                <w:sz w:val="21"/>
                <w:szCs w:val="21"/>
              </w:rPr>
            </w:pPr>
            <w:r>
              <w:rPr>
                <w:rFonts w:ascii="宋体" w:hAnsi="宋体" w:cs="宋体" w:hint="eastAsia"/>
                <w:sz w:val="21"/>
                <w:szCs w:val="21"/>
              </w:rPr>
              <w:t>1.采购人提前2周通知成交供应商活动具体时间，成交供应商按采购人要求至少提前3天将租赁的设备运送至采购人指定地点，并由专业工作人员完成安装调试，至少提前1天安装调试完毕，并在展览开幕前对设备进行再次调试并保证开幕当日和次日有相关人员。如在规定时间内由于成交供应商的原因不能完成安装和调试，成交供应商应承担由此给采购人造成的损失。</w:t>
            </w:r>
          </w:p>
          <w:p w:rsidR="00DA38A5" w:rsidRDefault="00DA38A5" w:rsidP="00806407">
            <w:pPr>
              <w:rPr>
                <w:rFonts w:ascii="宋体" w:hAnsi="宋体" w:cs="宋体"/>
                <w:sz w:val="21"/>
                <w:szCs w:val="21"/>
              </w:rPr>
            </w:pPr>
            <w:r>
              <w:rPr>
                <w:rFonts w:ascii="宋体" w:hAnsi="宋体" w:cs="宋体" w:hint="eastAsia"/>
                <w:sz w:val="21"/>
                <w:szCs w:val="21"/>
              </w:rPr>
              <w:t xml:space="preserve">2.设备日常由浙江美术馆维护，特殊技术问题提供相关协助，如在展览期间因设备原因损坏应及时提供替换。 </w:t>
            </w:r>
          </w:p>
          <w:p w:rsidR="00DA38A5" w:rsidRDefault="00DA38A5" w:rsidP="00806407">
            <w:pPr>
              <w:rPr>
                <w:rFonts w:ascii="宋体" w:hAnsi="宋体" w:cs="宋体"/>
                <w:sz w:val="21"/>
                <w:szCs w:val="21"/>
              </w:rPr>
            </w:pPr>
            <w:r>
              <w:rPr>
                <w:rFonts w:ascii="宋体" w:hAnsi="宋体" w:cs="宋体" w:hint="eastAsia"/>
                <w:sz w:val="21"/>
                <w:szCs w:val="21"/>
              </w:rPr>
              <w:t>3.成交供应商在施工过程中严格按照有关操作规程进行操作，做好安全防范工作，防止一切事故的发生。在施工租用期间，如因成交供应商原因出现人身伤亡事故，一切后果由成交供应商自行承担。</w:t>
            </w:r>
          </w:p>
          <w:p w:rsidR="00DA38A5" w:rsidRDefault="00DA38A5" w:rsidP="00806407">
            <w:pPr>
              <w:rPr>
                <w:rFonts w:ascii="宋体" w:hAnsi="宋体" w:cs="宋体"/>
                <w:sz w:val="21"/>
                <w:szCs w:val="21"/>
              </w:rPr>
            </w:pPr>
            <w:r>
              <w:rPr>
                <w:rFonts w:ascii="宋体" w:hAnsi="宋体" w:cs="宋体" w:hint="eastAsia"/>
                <w:sz w:val="21"/>
                <w:szCs w:val="21"/>
              </w:rPr>
              <w:t>4.搭建和撤展期间成交供应商做好场地维护措施，维护不当造成的损失由成交供应商承担。</w:t>
            </w:r>
          </w:p>
        </w:tc>
      </w:tr>
      <w:tr w:rsidR="00DA38A5" w:rsidTr="00806407">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jc w:val="center"/>
              <w:rPr>
                <w:rFonts w:ascii="宋体" w:hAnsi="宋体" w:cs="宋体"/>
                <w:b/>
                <w:bCs/>
                <w:sz w:val="21"/>
                <w:szCs w:val="21"/>
              </w:rPr>
            </w:pPr>
            <w:r>
              <w:rPr>
                <w:rFonts w:ascii="宋体" w:hAnsi="宋体" w:cs="宋体" w:hint="eastAsia"/>
                <w:b/>
                <w:bCs/>
                <w:sz w:val="21"/>
                <w:szCs w:val="21"/>
              </w:rPr>
              <w:t>服务效率</w:t>
            </w:r>
          </w:p>
        </w:tc>
        <w:tc>
          <w:tcPr>
            <w:tcW w:w="7111" w:type="dxa"/>
            <w:tcBorders>
              <w:top w:val="single" w:sz="4" w:space="0" w:color="auto"/>
              <w:left w:val="single" w:sz="4" w:space="0" w:color="auto"/>
              <w:bottom w:val="single" w:sz="4" w:space="0" w:color="auto"/>
              <w:right w:val="single" w:sz="4" w:space="0" w:color="auto"/>
            </w:tcBorders>
            <w:vAlign w:val="center"/>
          </w:tcPr>
          <w:p w:rsidR="00DA38A5" w:rsidRDefault="00DA38A5" w:rsidP="00DA38A5">
            <w:pPr>
              <w:pStyle w:val="a6"/>
              <w:numPr>
                <w:ilvl w:val="0"/>
                <w:numId w:val="1"/>
              </w:numPr>
              <w:ind w:firstLineChars="0"/>
              <w:rPr>
                <w:rFonts w:ascii="宋体" w:hAnsi="宋体" w:cs="宋体"/>
                <w:szCs w:val="21"/>
              </w:rPr>
            </w:pPr>
            <w:r>
              <w:rPr>
                <w:rFonts w:ascii="宋体" w:hAnsi="宋体" w:cs="宋体" w:hint="eastAsia"/>
                <w:szCs w:val="21"/>
              </w:rPr>
              <w:t>设备出现问题情况下24小时内修复</w:t>
            </w:r>
          </w:p>
        </w:tc>
      </w:tr>
      <w:tr w:rsidR="00DA38A5" w:rsidTr="00806407">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jc w:val="center"/>
              <w:rPr>
                <w:rFonts w:ascii="宋体" w:hAnsi="宋体" w:cs="宋体"/>
                <w:b/>
                <w:bCs/>
                <w:sz w:val="21"/>
                <w:szCs w:val="21"/>
              </w:rPr>
            </w:pPr>
            <w:r>
              <w:rPr>
                <w:rFonts w:ascii="宋体" w:hAnsi="宋体" w:cs="宋体" w:hint="eastAsia"/>
                <w:b/>
                <w:bCs/>
                <w:sz w:val="21"/>
                <w:szCs w:val="21"/>
              </w:rPr>
              <w:t>服务时间和地点</w:t>
            </w:r>
          </w:p>
        </w:tc>
        <w:tc>
          <w:tcPr>
            <w:tcW w:w="7111"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rPr>
                <w:rFonts w:ascii="宋体" w:hAnsi="宋体" w:cs="宋体"/>
                <w:sz w:val="21"/>
                <w:szCs w:val="21"/>
              </w:rPr>
            </w:pPr>
            <w:r>
              <w:rPr>
                <w:rFonts w:ascii="宋体" w:hAnsi="宋体" w:cs="宋体" w:hint="eastAsia"/>
                <w:sz w:val="21"/>
                <w:szCs w:val="21"/>
              </w:rPr>
              <w:t xml:space="preserve">服务时间：2019年11月26日起至2010年2月10日     </w:t>
            </w:r>
          </w:p>
          <w:p w:rsidR="00DA38A5" w:rsidRDefault="00DA38A5" w:rsidP="00806407">
            <w:pPr>
              <w:rPr>
                <w:rFonts w:ascii="宋体" w:hAnsi="宋体" w:cs="宋体"/>
                <w:sz w:val="21"/>
                <w:szCs w:val="21"/>
              </w:rPr>
            </w:pPr>
            <w:r>
              <w:rPr>
                <w:rFonts w:ascii="宋体" w:hAnsi="宋体" w:cs="宋体" w:hint="eastAsia"/>
                <w:sz w:val="21"/>
                <w:szCs w:val="21"/>
              </w:rPr>
              <w:t>服务地点：浙江省美术馆</w:t>
            </w:r>
            <w:r>
              <w:rPr>
                <w:rFonts w:ascii="宋体" w:hAnsi="宋体" w:cs="宋体"/>
                <w:sz w:val="21"/>
                <w:szCs w:val="21"/>
              </w:rPr>
              <w:t xml:space="preserve"> </w:t>
            </w:r>
          </w:p>
        </w:tc>
      </w:tr>
      <w:tr w:rsidR="00DA38A5" w:rsidTr="00806407">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jc w:val="center"/>
              <w:rPr>
                <w:rFonts w:ascii="宋体" w:hAnsi="宋体" w:cs="宋体"/>
                <w:b/>
                <w:bCs/>
                <w:sz w:val="21"/>
                <w:szCs w:val="21"/>
              </w:rPr>
            </w:pPr>
            <w:r>
              <w:rPr>
                <w:rFonts w:ascii="宋体" w:hAnsi="宋体" w:cs="宋体" w:hint="eastAsia"/>
                <w:b/>
                <w:bCs/>
                <w:sz w:val="21"/>
                <w:szCs w:val="21"/>
              </w:rPr>
              <w:t>验收标准</w:t>
            </w:r>
          </w:p>
        </w:tc>
        <w:tc>
          <w:tcPr>
            <w:tcW w:w="7111"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rPr>
                <w:rFonts w:ascii="宋体" w:hAnsi="宋体" w:cs="宋体"/>
                <w:sz w:val="21"/>
                <w:szCs w:val="21"/>
              </w:rPr>
            </w:pPr>
            <w:r>
              <w:rPr>
                <w:rFonts w:ascii="宋体" w:hAnsi="宋体" w:cs="宋体" w:hint="eastAsia"/>
                <w:sz w:val="21"/>
                <w:szCs w:val="21"/>
              </w:rPr>
              <w:t>1.采购人依据磋商文件上的全部技术规格要求和国家有关质量标准对成交供应商提供的服务进行现场初步验收，质量、安全、技术规格、物理特性、时间等要求，给予签收，初步验收不合格的不予签收。</w:t>
            </w:r>
          </w:p>
          <w:p w:rsidR="00DA38A5" w:rsidRDefault="00DA38A5" w:rsidP="00806407">
            <w:pPr>
              <w:rPr>
                <w:rFonts w:ascii="宋体" w:hAnsi="宋体" w:cs="宋体"/>
                <w:sz w:val="21"/>
                <w:szCs w:val="21"/>
              </w:rPr>
            </w:pPr>
            <w:r>
              <w:rPr>
                <w:rFonts w:ascii="宋体" w:hAnsi="宋体" w:cs="宋体" w:hint="eastAsia"/>
                <w:sz w:val="21"/>
                <w:szCs w:val="21"/>
              </w:rPr>
              <w:t>2.成交供应商提供的硬件设备必须符合我国国家有关技术规范要求和技术标准，所有的软件和硬件必须保证按时安装、布置到位。</w:t>
            </w:r>
          </w:p>
        </w:tc>
      </w:tr>
      <w:tr w:rsidR="00DA38A5" w:rsidTr="00806407">
        <w:trPr>
          <w:trHeight w:val="340"/>
          <w:jc w:val="center"/>
        </w:trPr>
        <w:tc>
          <w:tcPr>
            <w:tcW w:w="2517"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jc w:val="center"/>
              <w:rPr>
                <w:rFonts w:ascii="宋体" w:hAnsi="宋体" w:cs="宋体"/>
                <w:b/>
                <w:bCs/>
                <w:sz w:val="21"/>
                <w:szCs w:val="21"/>
              </w:rPr>
            </w:pPr>
            <w:r>
              <w:rPr>
                <w:rFonts w:ascii="宋体" w:hAnsi="宋体" w:cs="宋体" w:hint="eastAsia"/>
                <w:b/>
                <w:bCs/>
                <w:sz w:val="21"/>
                <w:szCs w:val="21"/>
              </w:rPr>
              <w:t>其他技术、服务要求</w:t>
            </w:r>
          </w:p>
        </w:tc>
        <w:tc>
          <w:tcPr>
            <w:tcW w:w="7111" w:type="dxa"/>
            <w:tcBorders>
              <w:top w:val="single" w:sz="4" w:space="0" w:color="auto"/>
              <w:left w:val="single" w:sz="4" w:space="0" w:color="auto"/>
              <w:bottom w:val="single" w:sz="4" w:space="0" w:color="auto"/>
              <w:right w:val="single" w:sz="4" w:space="0" w:color="auto"/>
            </w:tcBorders>
            <w:vAlign w:val="center"/>
          </w:tcPr>
          <w:p w:rsidR="00DA38A5" w:rsidRDefault="00DA38A5" w:rsidP="00806407">
            <w:pPr>
              <w:rPr>
                <w:rFonts w:ascii="宋体" w:hAnsi="宋体" w:cs="宋体"/>
                <w:sz w:val="21"/>
                <w:szCs w:val="21"/>
              </w:rPr>
            </w:pPr>
            <w:r>
              <w:rPr>
                <w:rFonts w:ascii="宋体" w:hAnsi="宋体" w:cs="宋体" w:hint="eastAsia"/>
                <w:sz w:val="21"/>
                <w:szCs w:val="21"/>
              </w:rPr>
              <w:t>成交供应商按磋商文件规定的货物性能、服务性能、技术要求、服务要求、质量标准向采购人提供符合国家法律规定和技术规格、质量标准的服务。服务期内，成交供应商对服务出现的质量及安全问题负责处理解决并承担一切费用。</w:t>
            </w:r>
          </w:p>
        </w:tc>
      </w:tr>
    </w:tbl>
    <w:p w:rsidR="00DA38A5" w:rsidRDefault="00DA38A5" w:rsidP="00DA38A5">
      <w:pPr>
        <w:spacing w:line="288" w:lineRule="auto"/>
        <w:ind w:left="270" w:hangingChars="112" w:hanging="270"/>
        <w:rPr>
          <w:rFonts w:ascii="宋体" w:hAnsi="宋体" w:hint="eastAsia"/>
          <w:b/>
          <w:sz w:val="24"/>
          <w:lang w:val="zh-TW"/>
        </w:rPr>
      </w:pPr>
    </w:p>
    <w:p w:rsidR="00DA38A5" w:rsidRDefault="00DA38A5" w:rsidP="00DA38A5">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tbl>
      <w:tblPr>
        <w:tblW w:w="0" w:type="auto"/>
        <w:jc w:val="center"/>
        <w:tblLayout w:type="fixed"/>
        <w:tblCellMar>
          <w:top w:w="15" w:type="dxa"/>
          <w:left w:w="15" w:type="dxa"/>
          <w:bottom w:w="15" w:type="dxa"/>
          <w:right w:w="15" w:type="dxa"/>
        </w:tblCellMar>
        <w:tblLook w:val="0000"/>
      </w:tblPr>
      <w:tblGrid>
        <w:gridCol w:w="1063"/>
        <w:gridCol w:w="2280"/>
        <w:gridCol w:w="2922"/>
        <w:gridCol w:w="3177"/>
      </w:tblGrid>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b/>
                <w:bCs/>
                <w:sz w:val="21"/>
                <w:szCs w:val="21"/>
              </w:rPr>
            </w:pPr>
            <w:r>
              <w:rPr>
                <w:rFonts w:ascii="宋体" w:hAnsi="宋体" w:cs="宋体" w:hint="eastAsia"/>
                <w:b/>
                <w:bCs/>
                <w:sz w:val="21"/>
                <w:szCs w:val="21"/>
              </w:rPr>
              <w:t>项目</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b/>
                <w:bCs/>
                <w:sz w:val="21"/>
                <w:szCs w:val="21"/>
              </w:rPr>
            </w:pPr>
            <w:r>
              <w:rPr>
                <w:rFonts w:ascii="宋体" w:hAnsi="宋体" w:cs="宋体" w:hint="eastAsia"/>
                <w:b/>
                <w:bCs/>
                <w:sz w:val="21"/>
                <w:szCs w:val="21"/>
              </w:rPr>
              <w:t>规格</w:t>
            </w:r>
          </w:p>
        </w:tc>
      </w:tr>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r>
              <w:rPr>
                <w:rFonts w:ascii="宋体" w:hAnsi="宋体" w:cs="宋体" w:hint="eastAsia"/>
                <w:sz w:val="21"/>
                <w:szCs w:val="21"/>
              </w:rPr>
              <w:t>1</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sz w:val="21"/>
                <w:szCs w:val="21"/>
              </w:rPr>
            </w:pPr>
            <w:r>
              <w:rPr>
                <w:rFonts w:ascii="宋体" w:hAnsi="宋体" w:cs="宋体" w:hint="eastAsia"/>
                <w:sz w:val="21"/>
                <w:szCs w:val="21"/>
              </w:rPr>
              <w:t>数字处理器</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4</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bCs/>
                <w:sz w:val="21"/>
                <w:szCs w:val="21"/>
              </w:rPr>
            </w:pPr>
            <w:r>
              <w:rPr>
                <w:rFonts w:ascii="宋体" w:hAnsi="宋体" w:cs="宋体" w:hint="eastAsia"/>
                <w:bCs/>
                <w:sz w:val="21"/>
                <w:szCs w:val="21"/>
              </w:rPr>
              <w:t>用作LED的数字处理器</w:t>
            </w:r>
          </w:p>
        </w:tc>
      </w:tr>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r>
              <w:rPr>
                <w:rFonts w:ascii="宋体" w:hAnsi="宋体" w:cs="宋体" w:hint="eastAsia"/>
                <w:sz w:val="21"/>
                <w:szCs w:val="21"/>
              </w:rPr>
              <w:t>2</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LED显示屏</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70</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bCs/>
                <w:sz w:val="21"/>
                <w:szCs w:val="21"/>
              </w:rPr>
            </w:pPr>
          </w:p>
        </w:tc>
      </w:tr>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r>
              <w:rPr>
                <w:rFonts w:ascii="宋体" w:hAnsi="宋体" w:cs="宋体" w:hint="eastAsia"/>
                <w:sz w:val="21"/>
                <w:szCs w:val="21"/>
              </w:rPr>
              <w:lastRenderedPageBreak/>
              <w:t>3</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sz w:val="21"/>
                <w:szCs w:val="21"/>
              </w:rPr>
            </w:pPr>
            <w:r>
              <w:rPr>
                <w:rFonts w:ascii="宋体" w:hAnsi="宋体" w:cs="宋体" w:hint="eastAsia"/>
                <w:sz w:val="21"/>
                <w:szCs w:val="21"/>
              </w:rPr>
              <w:t>数据监视器</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1</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bCs/>
                <w:sz w:val="21"/>
                <w:szCs w:val="21"/>
              </w:rPr>
            </w:pPr>
          </w:p>
        </w:tc>
      </w:tr>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r>
              <w:rPr>
                <w:rFonts w:ascii="宋体" w:hAnsi="宋体" w:cs="宋体" w:hint="eastAsia"/>
                <w:sz w:val="21"/>
                <w:szCs w:val="21"/>
              </w:rPr>
              <w:t>4</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sz w:val="21"/>
                <w:szCs w:val="21"/>
              </w:rPr>
            </w:pPr>
            <w:r>
              <w:rPr>
                <w:rFonts w:ascii="宋体" w:hAnsi="宋体" w:cs="宋体" w:hint="eastAsia"/>
                <w:sz w:val="21"/>
                <w:szCs w:val="21"/>
              </w:rPr>
              <w:t>高清视频控制台</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1</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p>
        </w:tc>
      </w:tr>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r>
              <w:rPr>
                <w:rFonts w:ascii="宋体" w:hAnsi="宋体" w:cs="宋体" w:hint="eastAsia"/>
                <w:sz w:val="21"/>
                <w:szCs w:val="21"/>
              </w:rPr>
              <w:t>5</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sz w:val="21"/>
                <w:szCs w:val="21"/>
              </w:rPr>
            </w:pPr>
            <w:r>
              <w:rPr>
                <w:rFonts w:ascii="宋体" w:hAnsi="宋体" w:cs="宋体" w:hint="eastAsia"/>
                <w:sz w:val="21"/>
                <w:szCs w:val="21"/>
              </w:rPr>
              <w:t>数字光纤 多膜4头</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2</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p>
        </w:tc>
      </w:tr>
      <w:tr w:rsidR="00DA38A5" w:rsidTr="00806407">
        <w:trPr>
          <w:jc w:val="center"/>
        </w:trPr>
        <w:tc>
          <w:tcPr>
            <w:tcW w:w="1063"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r>
              <w:rPr>
                <w:rFonts w:ascii="宋体" w:hAnsi="宋体" w:cs="宋体" w:hint="eastAsia"/>
                <w:sz w:val="21"/>
                <w:szCs w:val="21"/>
              </w:rPr>
              <w:t>6</w:t>
            </w:r>
          </w:p>
        </w:tc>
        <w:tc>
          <w:tcPr>
            <w:tcW w:w="2280"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sz w:val="21"/>
                <w:szCs w:val="21"/>
              </w:rPr>
            </w:pPr>
            <w:r>
              <w:rPr>
                <w:rFonts w:ascii="宋体" w:hAnsi="宋体" w:cs="宋体" w:hint="eastAsia"/>
                <w:sz w:val="21"/>
                <w:szCs w:val="21"/>
              </w:rPr>
              <w:t>DVI 数字光端机</w:t>
            </w:r>
          </w:p>
        </w:tc>
        <w:tc>
          <w:tcPr>
            <w:tcW w:w="2922"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widowControl/>
              <w:spacing w:line="288" w:lineRule="auto"/>
              <w:jc w:val="center"/>
              <w:textAlignment w:val="center"/>
              <w:rPr>
                <w:rFonts w:ascii="宋体" w:hAnsi="宋体" w:cs="宋体" w:hint="eastAsia"/>
                <w:sz w:val="21"/>
                <w:szCs w:val="21"/>
              </w:rPr>
            </w:pPr>
            <w:r>
              <w:rPr>
                <w:rFonts w:ascii="宋体" w:hAnsi="宋体" w:cs="宋体" w:hint="eastAsia"/>
                <w:sz w:val="21"/>
                <w:szCs w:val="21"/>
              </w:rPr>
              <w:t>2</w:t>
            </w:r>
          </w:p>
        </w:tc>
        <w:tc>
          <w:tcPr>
            <w:tcW w:w="3177" w:type="dxa"/>
            <w:tcBorders>
              <w:top w:val="single" w:sz="4" w:space="0" w:color="000000"/>
              <w:left w:val="single" w:sz="4" w:space="0" w:color="000000"/>
              <w:bottom w:val="single" w:sz="4" w:space="0" w:color="000000"/>
              <w:right w:val="single" w:sz="4" w:space="0" w:color="000000"/>
            </w:tcBorders>
            <w:vAlign w:val="center"/>
          </w:tcPr>
          <w:p w:rsidR="00DA38A5" w:rsidRDefault="00DA38A5" w:rsidP="00806407">
            <w:pPr>
              <w:spacing w:line="288" w:lineRule="auto"/>
              <w:jc w:val="center"/>
              <w:rPr>
                <w:rFonts w:ascii="宋体" w:hAnsi="宋体" w:cs="宋体"/>
                <w:sz w:val="21"/>
                <w:szCs w:val="21"/>
              </w:rPr>
            </w:pPr>
          </w:p>
        </w:tc>
      </w:tr>
    </w:tbl>
    <w:p w:rsidR="00DA38A5" w:rsidRDefault="00DA38A5" w:rsidP="00DA38A5">
      <w:pPr>
        <w:spacing w:line="288" w:lineRule="auto"/>
        <w:ind w:firstLineChars="200" w:firstLine="420"/>
        <w:rPr>
          <w:rFonts w:ascii="宋体" w:hAnsi="宋体" w:cs="宋体" w:hint="eastAsia"/>
          <w:sz w:val="21"/>
          <w:szCs w:val="21"/>
        </w:rPr>
      </w:pPr>
      <w:r>
        <w:rPr>
          <w:rFonts w:ascii="宋体" w:hAnsi="宋体" w:cs="宋体" w:hint="eastAsia"/>
          <w:sz w:val="21"/>
          <w:szCs w:val="21"/>
        </w:rPr>
        <w:t>1.完成时间：接到采购人通知后在规定的时间内完成安装和调试，如在规定的时间内由于成交供应商的原因不能完成安装和调试，成交供应商应承担由此给采购人造成的所有损失。</w:t>
      </w:r>
    </w:p>
    <w:p w:rsidR="00DA38A5" w:rsidRDefault="00DA38A5" w:rsidP="00DA38A5">
      <w:pPr>
        <w:spacing w:line="288" w:lineRule="auto"/>
        <w:ind w:firstLineChars="200" w:firstLine="420"/>
        <w:rPr>
          <w:rFonts w:ascii="宋体" w:hAnsi="宋体" w:cs="宋体" w:hint="eastAsia"/>
          <w:sz w:val="21"/>
          <w:szCs w:val="21"/>
        </w:rPr>
      </w:pPr>
      <w:r>
        <w:rPr>
          <w:rFonts w:ascii="宋体" w:hAnsi="宋体" w:cs="宋体" w:hint="eastAsia"/>
          <w:sz w:val="21"/>
          <w:szCs w:val="21"/>
        </w:rPr>
        <w:t>2.标准：符合我国国家有关技术规范要求和技术标准，所有的软件和硬件必须保证同时安装、布置到位。</w:t>
      </w:r>
    </w:p>
    <w:p w:rsidR="00DA38A5" w:rsidRDefault="00DA38A5" w:rsidP="00DA38A5">
      <w:pPr>
        <w:spacing w:line="288" w:lineRule="auto"/>
        <w:ind w:firstLineChars="200" w:firstLine="420"/>
        <w:rPr>
          <w:rFonts w:ascii="宋体" w:hAnsi="宋体" w:cs="宋体" w:hint="eastAsia"/>
          <w:sz w:val="21"/>
          <w:szCs w:val="21"/>
        </w:rPr>
      </w:pPr>
      <w:r>
        <w:rPr>
          <w:rFonts w:ascii="宋体" w:hAnsi="宋体" w:cs="宋体" w:hint="eastAsia"/>
          <w:sz w:val="21"/>
          <w:szCs w:val="21"/>
        </w:rPr>
        <w:t>3.成交供应商免费提供合同租用货物的安装及拆除服务。</w:t>
      </w:r>
    </w:p>
    <w:p w:rsidR="00DA38A5" w:rsidRDefault="00DA38A5" w:rsidP="00DA38A5">
      <w:pPr>
        <w:spacing w:line="288" w:lineRule="auto"/>
        <w:ind w:firstLineChars="200" w:firstLine="420"/>
        <w:rPr>
          <w:rFonts w:ascii="宋体" w:hAnsi="宋体" w:cs="宋体" w:hint="eastAsia"/>
          <w:sz w:val="21"/>
          <w:szCs w:val="21"/>
        </w:rPr>
      </w:pPr>
      <w:r>
        <w:rPr>
          <w:rFonts w:ascii="宋体" w:hAnsi="宋体" w:cs="宋体" w:hint="eastAsia"/>
          <w:sz w:val="21"/>
          <w:szCs w:val="21"/>
        </w:rPr>
        <w:t>4.成交供应商在响应文件中应提供安装调试计划、对安装场地和环境的要求。</w:t>
      </w:r>
    </w:p>
    <w:p w:rsidR="00DA38A5" w:rsidRDefault="00DA38A5" w:rsidP="00DA38A5">
      <w:pPr>
        <w:spacing w:line="288" w:lineRule="auto"/>
        <w:ind w:firstLineChars="200" w:firstLine="420"/>
        <w:rPr>
          <w:rFonts w:ascii="宋体" w:hAnsi="宋体" w:cs="宋体" w:hint="eastAsia"/>
          <w:sz w:val="21"/>
          <w:szCs w:val="21"/>
        </w:rPr>
      </w:pPr>
      <w:r>
        <w:rPr>
          <w:rFonts w:ascii="宋体" w:hAnsi="宋体" w:cs="宋体" w:hint="eastAsia"/>
          <w:sz w:val="21"/>
          <w:szCs w:val="21"/>
        </w:rPr>
        <w:t>5.成交供应商在施工过程中必须严格按照有关操作规程进行操作，做好安全防范工作，防止一切事故的发生。在施工租用期间，如因成交供应商原因出现人身伤亡事故，一切后果由成交供应商自行承担。</w:t>
      </w:r>
    </w:p>
    <w:p w:rsidR="00DA38A5" w:rsidRDefault="00DA38A5" w:rsidP="00DA38A5">
      <w:pPr>
        <w:pStyle w:val="a5"/>
        <w:spacing w:line="288" w:lineRule="auto"/>
        <w:ind w:firstLine="480"/>
        <w:jc w:val="both"/>
        <w:rPr>
          <w:rFonts w:ascii="宋体" w:eastAsia="宋体" w:hAnsi="宋体" w:cs="宋体" w:hint="eastAsia"/>
          <w:sz w:val="21"/>
          <w:szCs w:val="21"/>
        </w:rPr>
      </w:pPr>
      <w:r>
        <w:rPr>
          <w:rFonts w:ascii="宋体" w:hAnsi="宋体" w:cs="宋体" w:hint="eastAsia"/>
          <w:sz w:val="21"/>
          <w:szCs w:val="21"/>
        </w:rPr>
        <w:t>6.租用期止由成交供应商自行拆除舞台及租用设备并清扫现场。</w:t>
      </w:r>
    </w:p>
    <w:p w:rsidR="00902B17" w:rsidRDefault="00902B17"/>
    <w:sectPr w:rsidR="00902B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17" w:rsidRDefault="00902B17" w:rsidP="00DA38A5">
      <w:r>
        <w:separator/>
      </w:r>
    </w:p>
  </w:endnote>
  <w:endnote w:type="continuationSeparator" w:id="1">
    <w:p w:rsidR="00902B17" w:rsidRDefault="00902B17" w:rsidP="00DA3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17" w:rsidRDefault="00902B17" w:rsidP="00DA38A5">
      <w:r>
        <w:separator/>
      </w:r>
    </w:p>
  </w:footnote>
  <w:footnote w:type="continuationSeparator" w:id="1">
    <w:p w:rsidR="00902B17" w:rsidRDefault="00902B17" w:rsidP="00DA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3133"/>
    <w:multiLevelType w:val="multilevel"/>
    <w:tmpl w:val="59E7313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8A5"/>
    <w:rsid w:val="00902B17"/>
    <w:rsid w:val="00DA3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A38A5"/>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8A5"/>
    <w:rPr>
      <w:sz w:val="18"/>
      <w:szCs w:val="18"/>
    </w:rPr>
  </w:style>
  <w:style w:type="paragraph" w:styleId="a4">
    <w:name w:val="footer"/>
    <w:basedOn w:val="a"/>
    <w:link w:val="Char0"/>
    <w:uiPriority w:val="99"/>
    <w:semiHidden/>
    <w:unhideWhenUsed/>
    <w:rsid w:val="00DA3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38A5"/>
    <w:rPr>
      <w:sz w:val="18"/>
      <w:szCs w:val="18"/>
    </w:rPr>
  </w:style>
  <w:style w:type="character" w:customStyle="1" w:styleId="Char1">
    <w:name w:val="批注文字 Char1"/>
    <w:link w:val="a5"/>
    <w:uiPriority w:val="99"/>
    <w:rsid w:val="00DA38A5"/>
    <w:rPr>
      <w:sz w:val="28"/>
      <w:szCs w:val="24"/>
    </w:rPr>
  </w:style>
  <w:style w:type="paragraph" w:styleId="a5">
    <w:name w:val="annotation text"/>
    <w:basedOn w:val="a"/>
    <w:link w:val="Char1"/>
    <w:uiPriority w:val="99"/>
    <w:unhideWhenUsed/>
    <w:rsid w:val="00DA38A5"/>
    <w:pPr>
      <w:jc w:val="left"/>
    </w:pPr>
    <w:rPr>
      <w:rFonts w:asciiTheme="minorHAnsi" w:eastAsiaTheme="minorEastAsia" w:hAnsiTheme="minorHAnsi" w:cstheme="minorBidi"/>
    </w:rPr>
  </w:style>
  <w:style w:type="character" w:customStyle="1" w:styleId="Char2">
    <w:name w:val="批注文字 Char"/>
    <w:basedOn w:val="a0"/>
    <w:link w:val="a5"/>
    <w:uiPriority w:val="99"/>
    <w:semiHidden/>
    <w:rsid w:val="00DA38A5"/>
    <w:rPr>
      <w:rFonts w:ascii="Times New Roman" w:eastAsia="宋体" w:hAnsi="Times New Roman" w:cs="Times New Roman"/>
      <w:sz w:val="28"/>
      <w:szCs w:val="24"/>
    </w:rPr>
  </w:style>
  <w:style w:type="paragraph" w:customStyle="1" w:styleId="Default">
    <w:name w:val="Default"/>
    <w:next w:val="a"/>
    <w:rsid w:val="00DA38A5"/>
    <w:pPr>
      <w:widowControl w:val="0"/>
      <w:autoSpaceDE w:val="0"/>
      <w:autoSpaceDN w:val="0"/>
      <w:adjustRightInd w:val="0"/>
    </w:pPr>
    <w:rPr>
      <w:rFonts w:ascii="Arial" w:eastAsia="宋体" w:hAnsi="Arial" w:cs="Arial"/>
      <w:color w:val="000000"/>
      <w:kern w:val="0"/>
      <w:sz w:val="24"/>
      <w:szCs w:val="24"/>
    </w:rPr>
  </w:style>
  <w:style w:type="paragraph" w:styleId="a6">
    <w:name w:val="List Paragraph"/>
    <w:basedOn w:val="a"/>
    <w:uiPriority w:val="34"/>
    <w:qFormat/>
    <w:rsid w:val="00DA38A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2019-10-24T06:40:00Z</dcterms:created>
  <dcterms:modified xsi:type="dcterms:W3CDTF">2019-10-24T06:40:00Z</dcterms:modified>
</cp:coreProperties>
</file>