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A1" w:rsidRDefault="008A26A1" w:rsidP="008A26A1">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8A26A1" w:rsidRDefault="008A26A1" w:rsidP="008A26A1">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8A26A1" w:rsidTr="00CD1ED1">
        <w:trPr>
          <w:trHeight w:val="567"/>
        </w:trPr>
        <w:tc>
          <w:tcPr>
            <w:tcW w:w="680"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内容</w:t>
            </w:r>
          </w:p>
        </w:tc>
      </w:tr>
      <w:tr w:rsidR="008A26A1" w:rsidTr="00CD1ED1">
        <w:trPr>
          <w:trHeight w:val="567"/>
        </w:trPr>
        <w:tc>
          <w:tcPr>
            <w:tcW w:w="680"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8A26A1" w:rsidRDefault="008A26A1" w:rsidP="00CD1ED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8A26A1" w:rsidTr="00CD1ED1">
        <w:trPr>
          <w:trHeight w:val="567"/>
        </w:trPr>
        <w:tc>
          <w:tcPr>
            <w:tcW w:w="680"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8A26A1" w:rsidRDefault="008A26A1" w:rsidP="00CD1ED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8A26A1" w:rsidTr="00CD1ED1">
        <w:trPr>
          <w:trHeight w:val="567"/>
        </w:trPr>
        <w:tc>
          <w:tcPr>
            <w:tcW w:w="680"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8A26A1" w:rsidRDefault="008A26A1" w:rsidP="00CD1ED1">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8A26A1" w:rsidTr="00CD1ED1">
        <w:trPr>
          <w:trHeight w:val="567"/>
        </w:trPr>
        <w:tc>
          <w:tcPr>
            <w:tcW w:w="680"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4</w:t>
            </w:r>
          </w:p>
        </w:tc>
        <w:tc>
          <w:tcPr>
            <w:tcW w:w="1701"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政府采购鼓励</w:t>
            </w:r>
          </w:p>
          <w:p w:rsidR="008A26A1" w:rsidRDefault="008A26A1" w:rsidP="00CD1ED1">
            <w:pPr>
              <w:spacing w:line="288" w:lineRule="auto"/>
              <w:jc w:val="center"/>
              <w:rPr>
                <w:rFonts w:ascii="宋体" w:hAnsi="宋体"/>
                <w:sz w:val="21"/>
                <w:szCs w:val="21"/>
              </w:rPr>
            </w:pPr>
            <w:r>
              <w:rPr>
                <w:rFonts w:ascii="宋体" w:hAnsi="宋体" w:hint="eastAsia"/>
                <w:sz w:val="21"/>
                <w:szCs w:val="21"/>
              </w:rPr>
              <w:t>节能产品</w:t>
            </w:r>
          </w:p>
        </w:tc>
        <w:tc>
          <w:tcPr>
            <w:tcW w:w="7117" w:type="dxa"/>
            <w:vAlign w:val="center"/>
          </w:tcPr>
          <w:p w:rsidR="008A26A1" w:rsidRDefault="008A26A1" w:rsidP="00CD1ED1">
            <w:pPr>
              <w:spacing w:line="288" w:lineRule="auto"/>
              <w:jc w:val="left"/>
              <w:rPr>
                <w:rFonts w:ascii="宋体" w:hAnsi="宋体"/>
                <w:sz w:val="21"/>
                <w:szCs w:val="21"/>
              </w:rPr>
            </w:pPr>
            <w:r>
              <w:rPr>
                <w:rFonts w:ascii="宋体" w:hAnsi="宋体" w:hint="eastAsia"/>
                <w:sz w:val="21"/>
                <w:szCs w:val="21"/>
              </w:rPr>
              <w:t>优先采购节能产品：提供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8A26A1" w:rsidTr="00CD1ED1">
        <w:trPr>
          <w:trHeight w:val="567"/>
        </w:trPr>
        <w:tc>
          <w:tcPr>
            <w:tcW w:w="680"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5</w:t>
            </w:r>
          </w:p>
        </w:tc>
        <w:tc>
          <w:tcPr>
            <w:tcW w:w="1701"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政府采购鼓励</w:t>
            </w:r>
          </w:p>
          <w:p w:rsidR="008A26A1" w:rsidRDefault="008A26A1" w:rsidP="00CD1ED1">
            <w:pPr>
              <w:spacing w:line="288" w:lineRule="auto"/>
              <w:jc w:val="center"/>
              <w:rPr>
                <w:rFonts w:ascii="宋体" w:hAnsi="宋体"/>
                <w:sz w:val="21"/>
                <w:szCs w:val="21"/>
              </w:rPr>
            </w:pPr>
            <w:r>
              <w:rPr>
                <w:rFonts w:ascii="宋体" w:hAnsi="宋体" w:hint="eastAsia"/>
                <w:sz w:val="21"/>
                <w:szCs w:val="21"/>
              </w:rPr>
              <w:t>环保产品</w:t>
            </w:r>
          </w:p>
        </w:tc>
        <w:tc>
          <w:tcPr>
            <w:tcW w:w="7117" w:type="dxa"/>
            <w:vAlign w:val="center"/>
          </w:tcPr>
          <w:p w:rsidR="008A26A1" w:rsidRDefault="008A26A1" w:rsidP="00CD1ED1">
            <w:pPr>
              <w:spacing w:line="288" w:lineRule="auto"/>
              <w:jc w:val="left"/>
              <w:rPr>
                <w:rFonts w:ascii="宋体" w:hAnsi="宋体"/>
                <w:sz w:val="21"/>
                <w:szCs w:val="21"/>
              </w:rPr>
            </w:pPr>
            <w:r>
              <w:rPr>
                <w:rFonts w:ascii="宋体" w:hAnsi="宋体" w:hint="eastAsia"/>
                <w:sz w:val="21"/>
                <w:szCs w:val="21"/>
              </w:rPr>
              <w:t>优先采购环保产品：提供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8A26A1" w:rsidTr="00CD1ED1">
        <w:trPr>
          <w:trHeight w:val="567"/>
        </w:trPr>
        <w:tc>
          <w:tcPr>
            <w:tcW w:w="680"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6</w:t>
            </w:r>
          </w:p>
        </w:tc>
        <w:tc>
          <w:tcPr>
            <w:tcW w:w="1701" w:type="dxa"/>
            <w:vAlign w:val="center"/>
          </w:tcPr>
          <w:p w:rsidR="008A26A1" w:rsidRDefault="008A26A1" w:rsidP="00CD1ED1">
            <w:pPr>
              <w:spacing w:line="288" w:lineRule="auto"/>
              <w:jc w:val="center"/>
              <w:rPr>
                <w:rFonts w:ascii="宋体" w:hAnsi="宋体"/>
                <w:sz w:val="21"/>
                <w:szCs w:val="21"/>
              </w:rPr>
            </w:pPr>
            <w:r>
              <w:rPr>
                <w:rFonts w:ascii="宋体" w:hAnsi="宋体"/>
                <w:sz w:val="21"/>
                <w:szCs w:val="21"/>
              </w:rPr>
              <w:t>政府采购进口</w:t>
            </w:r>
          </w:p>
          <w:p w:rsidR="008A26A1" w:rsidRDefault="008A26A1" w:rsidP="00CD1ED1">
            <w:pPr>
              <w:spacing w:line="288" w:lineRule="auto"/>
              <w:jc w:val="center"/>
              <w:rPr>
                <w:rFonts w:ascii="宋体" w:hAnsi="宋体"/>
                <w:sz w:val="21"/>
                <w:szCs w:val="21"/>
              </w:rPr>
            </w:pPr>
            <w:r>
              <w:rPr>
                <w:rFonts w:ascii="宋体" w:hAnsi="宋体" w:hint="eastAsia"/>
                <w:sz w:val="21"/>
                <w:szCs w:val="21"/>
              </w:rPr>
              <w:t>产品</w:t>
            </w:r>
          </w:p>
        </w:tc>
        <w:tc>
          <w:tcPr>
            <w:tcW w:w="7117" w:type="dxa"/>
            <w:vAlign w:val="center"/>
          </w:tcPr>
          <w:p w:rsidR="008A26A1" w:rsidRDefault="008A26A1" w:rsidP="00CD1ED1">
            <w:pPr>
              <w:spacing w:line="288" w:lineRule="auto"/>
              <w:jc w:val="left"/>
              <w:rPr>
                <w:rFonts w:ascii="宋体" w:hAnsi="宋体"/>
                <w:sz w:val="21"/>
                <w:szCs w:val="21"/>
              </w:rPr>
            </w:pPr>
            <w:r>
              <w:rPr>
                <w:rFonts w:ascii="宋体" w:hAnsi="宋体" w:hint="eastAsia"/>
                <w:sz w:val="21"/>
                <w:szCs w:val="21"/>
              </w:rPr>
              <w:t>允许采购进口产品</w:t>
            </w:r>
          </w:p>
        </w:tc>
      </w:tr>
    </w:tbl>
    <w:p w:rsidR="008A26A1" w:rsidRDefault="008A26A1" w:rsidP="008A26A1">
      <w:pPr>
        <w:spacing w:line="288" w:lineRule="auto"/>
        <w:rPr>
          <w:rFonts w:ascii="宋体" w:hAnsi="宋体"/>
          <w:sz w:val="21"/>
          <w:szCs w:val="21"/>
        </w:rPr>
      </w:pPr>
    </w:p>
    <w:p w:rsidR="008A26A1" w:rsidRDefault="008A26A1" w:rsidP="008A26A1">
      <w:pPr>
        <w:spacing w:line="288" w:lineRule="auto"/>
        <w:ind w:left="272" w:hangingChars="113" w:hanging="272"/>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8A26A1" w:rsidTr="00CD1ED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8A26A1" w:rsidRPr="004E17AB" w:rsidRDefault="008A26A1" w:rsidP="00CD1ED1">
            <w:pPr>
              <w:spacing w:line="288" w:lineRule="auto"/>
              <w:jc w:val="center"/>
              <w:rPr>
                <w:rFonts w:ascii="宋体" w:hAnsi="宋体"/>
                <w:b/>
                <w:spacing w:val="-6"/>
                <w:sz w:val="21"/>
                <w:szCs w:val="21"/>
              </w:rPr>
            </w:pPr>
            <w:r w:rsidRPr="004E17AB">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Pr="004E17AB" w:rsidRDefault="008A26A1" w:rsidP="00CD1ED1">
            <w:pPr>
              <w:spacing w:line="288" w:lineRule="auto"/>
              <w:rPr>
                <w:rFonts w:ascii="宋体" w:hAnsi="宋体"/>
                <w:spacing w:val="-6"/>
                <w:sz w:val="21"/>
                <w:szCs w:val="21"/>
              </w:rPr>
            </w:pPr>
            <w:r w:rsidRPr="004E17AB">
              <w:rPr>
                <w:rFonts w:ascii="宋体" w:hAnsi="宋体" w:hint="eastAsia"/>
                <w:spacing w:val="-6"/>
                <w:sz w:val="21"/>
                <w:szCs w:val="21"/>
              </w:rPr>
              <w:t>1.合同签订后一周内，中标人向采购人提交合同金额5%的履约保证金，履约保证金在质保期内无质量问题和维护问题，质保期满后，于一周内退还（不计息）；</w:t>
            </w:r>
          </w:p>
          <w:p w:rsidR="008A26A1" w:rsidRPr="004E17AB" w:rsidRDefault="008A26A1" w:rsidP="00CD1ED1">
            <w:pPr>
              <w:spacing w:line="288" w:lineRule="auto"/>
              <w:rPr>
                <w:rFonts w:ascii="宋体" w:hAnsi="宋体"/>
                <w:spacing w:val="-6"/>
                <w:sz w:val="21"/>
                <w:szCs w:val="21"/>
              </w:rPr>
            </w:pPr>
            <w:r w:rsidRPr="004E17AB">
              <w:rPr>
                <w:rFonts w:ascii="宋体" w:hAnsi="宋体" w:hint="eastAsia"/>
                <w:spacing w:val="-6"/>
                <w:sz w:val="21"/>
                <w:szCs w:val="21"/>
              </w:rPr>
              <w:t>2.提交方式：支票、汇票、本票或者金融机构、担保机构出具的保函等非现金形式。</w:t>
            </w:r>
          </w:p>
        </w:tc>
      </w:tr>
      <w:tr w:rsidR="008A26A1" w:rsidTr="00CD1ED1">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8A26A1" w:rsidRPr="004E17AB" w:rsidRDefault="008A26A1" w:rsidP="00CD1ED1">
            <w:pPr>
              <w:spacing w:line="288" w:lineRule="auto"/>
              <w:jc w:val="center"/>
              <w:rPr>
                <w:rFonts w:ascii="宋体" w:hAnsi="宋体"/>
                <w:b/>
                <w:spacing w:val="-6"/>
                <w:sz w:val="21"/>
                <w:szCs w:val="21"/>
              </w:rPr>
            </w:pPr>
            <w:r w:rsidRPr="004E17AB">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Pr="004E17AB" w:rsidRDefault="008A26A1" w:rsidP="00CD1ED1">
            <w:pPr>
              <w:spacing w:line="288" w:lineRule="auto"/>
              <w:rPr>
                <w:rFonts w:ascii="宋体" w:hAnsi="宋体"/>
                <w:spacing w:val="-6"/>
                <w:sz w:val="21"/>
                <w:szCs w:val="21"/>
              </w:rPr>
            </w:pPr>
            <w:r w:rsidRPr="00520402">
              <w:rPr>
                <w:rFonts w:ascii="宋体" w:hAnsi="宋体" w:hint="eastAsia"/>
                <w:spacing w:val="-6"/>
                <w:sz w:val="21"/>
                <w:szCs w:val="21"/>
              </w:rPr>
              <w:t>3</w:t>
            </w:r>
            <w:r w:rsidRPr="00520402">
              <w:rPr>
                <w:rFonts w:ascii="宋体" w:hAnsi="宋体"/>
                <w:spacing w:val="-6"/>
                <w:sz w:val="21"/>
                <w:szCs w:val="21"/>
              </w:rPr>
              <w:t>0</w:t>
            </w:r>
            <w:r w:rsidRPr="00520402">
              <w:rPr>
                <w:rFonts w:ascii="宋体" w:hAnsi="宋体" w:hint="eastAsia"/>
                <w:spacing w:val="-6"/>
                <w:sz w:val="21"/>
                <w:szCs w:val="21"/>
              </w:rPr>
              <w:t>%</w:t>
            </w:r>
            <w:r w:rsidRPr="00520402">
              <w:rPr>
                <w:rFonts w:ascii="宋体" w:hAnsi="宋体"/>
                <w:spacing w:val="-6"/>
                <w:sz w:val="21"/>
                <w:szCs w:val="21"/>
              </w:rPr>
              <w:t>合同款在合同商品发货后见单支付，合同商品到货并验收合格后支付剩余</w:t>
            </w:r>
            <w:r w:rsidRPr="00520402">
              <w:rPr>
                <w:rFonts w:ascii="宋体" w:hAnsi="宋体" w:hint="eastAsia"/>
                <w:spacing w:val="-6"/>
                <w:sz w:val="21"/>
                <w:szCs w:val="21"/>
              </w:rPr>
              <w:t>7</w:t>
            </w:r>
            <w:r w:rsidRPr="00520402">
              <w:rPr>
                <w:rFonts w:ascii="宋体" w:hAnsi="宋体"/>
                <w:spacing w:val="-6"/>
                <w:sz w:val="21"/>
                <w:szCs w:val="21"/>
              </w:rPr>
              <w:t>0%合同款</w:t>
            </w:r>
            <w:r w:rsidRPr="00520402">
              <w:rPr>
                <w:rFonts w:ascii="宋体" w:hAnsi="宋体" w:hint="eastAsia"/>
                <w:spacing w:val="-6"/>
                <w:sz w:val="21"/>
                <w:szCs w:val="21"/>
              </w:rPr>
              <w:t>。</w:t>
            </w:r>
          </w:p>
        </w:tc>
      </w:tr>
    </w:tbl>
    <w:p w:rsidR="008A26A1" w:rsidRDefault="008A26A1" w:rsidP="008A26A1">
      <w:pPr>
        <w:spacing w:line="288" w:lineRule="auto"/>
        <w:ind w:left="272" w:hangingChars="113" w:hanging="272"/>
        <w:rPr>
          <w:rFonts w:ascii="宋体" w:hAnsi="宋体"/>
          <w:b/>
          <w:sz w:val="24"/>
        </w:rPr>
      </w:pPr>
    </w:p>
    <w:p w:rsidR="008A26A1" w:rsidRDefault="008A26A1" w:rsidP="008A26A1">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8A26A1" w:rsidTr="00CD1ED1">
        <w:trPr>
          <w:trHeight w:val="572"/>
        </w:trPr>
        <w:tc>
          <w:tcPr>
            <w:tcW w:w="1843"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jc w:val="center"/>
              <w:rPr>
                <w:rFonts w:ascii="宋体" w:hAnsi="宋体"/>
                <w:spacing w:val="-6"/>
                <w:sz w:val="21"/>
                <w:szCs w:val="21"/>
              </w:rPr>
            </w:pPr>
            <w:r w:rsidRPr="00C10720">
              <w:rPr>
                <w:rFonts w:ascii="宋体" w:hAnsi="宋体" w:hint="eastAsia"/>
                <w:spacing w:val="-6"/>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rPr>
                <w:rFonts w:ascii="宋体" w:hAnsi="宋体"/>
                <w:spacing w:val="-6"/>
                <w:sz w:val="21"/>
                <w:szCs w:val="21"/>
              </w:rPr>
            </w:pPr>
            <w:r w:rsidRPr="00C10720">
              <w:rPr>
                <w:rFonts w:ascii="宋体" w:hAnsi="宋体" w:hint="eastAsia"/>
                <w:spacing w:val="-6"/>
                <w:sz w:val="21"/>
                <w:szCs w:val="21"/>
              </w:rPr>
              <w:t>1年</w:t>
            </w:r>
          </w:p>
        </w:tc>
      </w:tr>
      <w:tr w:rsidR="008A26A1" w:rsidTr="00CD1ED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jc w:val="center"/>
              <w:rPr>
                <w:rFonts w:ascii="宋体" w:hAnsi="宋体"/>
                <w:spacing w:val="-6"/>
                <w:sz w:val="21"/>
                <w:szCs w:val="21"/>
              </w:rPr>
            </w:pPr>
            <w:r w:rsidRPr="00C10720">
              <w:rPr>
                <w:rFonts w:ascii="宋体" w:hAnsi="宋体" w:hint="eastAsia"/>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rPr>
                <w:rFonts w:ascii="宋体" w:hAnsi="宋体"/>
                <w:spacing w:val="-6"/>
                <w:sz w:val="21"/>
                <w:szCs w:val="21"/>
              </w:rPr>
            </w:pPr>
            <w:r w:rsidRPr="00C10720">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履约保证金作为对采购人的补偿。质保期满后，仅收取零配件成本费用，免人工费、差旅费，所涉及软件终身免费升级。</w:t>
            </w:r>
          </w:p>
        </w:tc>
      </w:tr>
      <w:tr w:rsidR="008A26A1" w:rsidTr="00CD1ED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jc w:val="center"/>
              <w:rPr>
                <w:rFonts w:ascii="宋体" w:hAnsi="宋体"/>
                <w:sz w:val="21"/>
                <w:szCs w:val="21"/>
              </w:rPr>
            </w:pPr>
            <w:r w:rsidRPr="00C10720">
              <w:rPr>
                <w:rFonts w:ascii="宋体" w:hAnsi="宋体" w:hint="eastAsia"/>
                <w:sz w:val="21"/>
                <w:szCs w:val="21"/>
              </w:rPr>
              <w:t>服务</w:t>
            </w:r>
            <w:r w:rsidRPr="00C10720">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rPr>
                <w:rFonts w:ascii="宋体" w:hAnsi="宋体"/>
                <w:sz w:val="21"/>
                <w:szCs w:val="21"/>
              </w:rPr>
            </w:pPr>
            <w:r w:rsidRPr="00C10720">
              <w:rPr>
                <w:rFonts w:ascii="宋体" w:hAnsi="宋体" w:hint="eastAsia"/>
                <w:sz w:val="21"/>
                <w:szCs w:val="21"/>
              </w:rPr>
              <w:t>合同货物出现故障后，中标人接到采购人通知应在不超过2小时内做出响应，不超过2个工作日内解决故障。如果设备需要返厂维修，维修期间须提供备用样机供采购人使用。</w:t>
            </w:r>
          </w:p>
        </w:tc>
      </w:tr>
      <w:tr w:rsidR="008A26A1" w:rsidTr="00CD1ED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jc w:val="center"/>
              <w:rPr>
                <w:rFonts w:ascii="宋体" w:hAnsi="宋体"/>
                <w:spacing w:val="-6"/>
                <w:sz w:val="21"/>
                <w:szCs w:val="21"/>
              </w:rPr>
            </w:pPr>
            <w:r w:rsidRPr="00C10720">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Pr="00C10720" w:rsidRDefault="008A26A1" w:rsidP="00CD1ED1">
            <w:pPr>
              <w:spacing w:line="288" w:lineRule="auto"/>
              <w:rPr>
                <w:rFonts w:ascii="宋体" w:hAnsi="宋体"/>
                <w:spacing w:val="-6"/>
                <w:sz w:val="21"/>
                <w:szCs w:val="21"/>
              </w:rPr>
            </w:pPr>
            <w:r w:rsidRPr="00C10720">
              <w:rPr>
                <w:rFonts w:ascii="宋体" w:hAnsi="宋体" w:hint="eastAsia"/>
                <w:spacing w:val="-6"/>
                <w:sz w:val="21"/>
                <w:szCs w:val="21"/>
              </w:rPr>
              <w:t>交付时间：合同签订后</w:t>
            </w:r>
            <w:r w:rsidRPr="00C10720">
              <w:rPr>
                <w:rFonts w:ascii="宋体" w:hAnsi="宋体"/>
                <w:spacing w:val="-6"/>
                <w:sz w:val="21"/>
                <w:szCs w:val="21"/>
              </w:rPr>
              <w:t>3</w:t>
            </w:r>
            <w:r w:rsidRPr="00C10720">
              <w:rPr>
                <w:rFonts w:ascii="宋体" w:hAnsi="宋体" w:hint="eastAsia"/>
                <w:spacing w:val="-6"/>
                <w:sz w:val="21"/>
                <w:szCs w:val="21"/>
              </w:rPr>
              <w:t>个月内交付并</w:t>
            </w:r>
            <w:r w:rsidRPr="00C10720">
              <w:rPr>
                <w:rFonts w:ascii="宋体" w:hAnsi="宋体"/>
                <w:spacing w:val="-6"/>
                <w:sz w:val="21"/>
                <w:szCs w:val="21"/>
              </w:rPr>
              <w:t>安装完毕。</w:t>
            </w:r>
          </w:p>
          <w:p w:rsidR="008A26A1" w:rsidRPr="00C10720" w:rsidRDefault="008A26A1" w:rsidP="00CD1ED1">
            <w:pPr>
              <w:spacing w:line="288" w:lineRule="auto"/>
              <w:rPr>
                <w:rFonts w:ascii="宋体" w:hAnsi="宋体"/>
                <w:spacing w:val="-6"/>
                <w:sz w:val="21"/>
                <w:szCs w:val="21"/>
              </w:rPr>
            </w:pPr>
            <w:r w:rsidRPr="00C10720">
              <w:rPr>
                <w:rFonts w:ascii="宋体" w:hAnsi="宋体" w:hint="eastAsia"/>
                <w:spacing w:val="-6"/>
                <w:sz w:val="21"/>
                <w:szCs w:val="21"/>
              </w:rPr>
              <w:t>交货地点：采购人指定地点。</w:t>
            </w:r>
          </w:p>
        </w:tc>
      </w:tr>
      <w:tr w:rsidR="008A26A1" w:rsidTr="00CD1ED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A26A1" w:rsidRDefault="008A26A1" w:rsidP="00CD1ED1">
            <w:pPr>
              <w:spacing w:line="288" w:lineRule="auto"/>
              <w:jc w:val="center"/>
              <w:rPr>
                <w:rFonts w:ascii="宋体" w:hAnsi="宋体"/>
                <w:spacing w:val="-6"/>
                <w:sz w:val="21"/>
                <w:szCs w:val="21"/>
              </w:rPr>
            </w:pPr>
            <w:r>
              <w:rPr>
                <w:rFonts w:ascii="宋体" w:hAnsi="宋体" w:hint="eastAsia"/>
                <w:spacing w:val="-6"/>
                <w:sz w:val="21"/>
                <w:szCs w:val="21"/>
              </w:rPr>
              <w:lastRenderedPageBreak/>
              <w:t>验收</w:t>
            </w:r>
            <w:r>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Default="008A26A1" w:rsidP="00CD1ED1">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8A26A1" w:rsidRDefault="008A26A1" w:rsidP="00CD1ED1">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8A26A1" w:rsidRDefault="008A26A1" w:rsidP="00CD1ED1">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8A26A1" w:rsidTr="00CD1ED1">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A26A1" w:rsidRDefault="008A26A1" w:rsidP="00CD1ED1">
            <w:pPr>
              <w:spacing w:line="288" w:lineRule="auto"/>
              <w:jc w:val="center"/>
              <w:rPr>
                <w:rFonts w:ascii="宋体" w:hAnsi="宋体"/>
                <w:spacing w:val="-6"/>
                <w:sz w:val="21"/>
                <w:szCs w:val="21"/>
              </w:rPr>
            </w:pPr>
            <w:r>
              <w:rPr>
                <w:rFonts w:ascii="宋体" w:hAnsi="宋体"/>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8A26A1" w:rsidRDefault="008A26A1" w:rsidP="00CD1ED1">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8A26A1" w:rsidRDefault="008A26A1" w:rsidP="00CD1ED1">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8A26A1" w:rsidRDefault="008A26A1" w:rsidP="00CD1ED1">
            <w:pPr>
              <w:spacing w:line="288" w:lineRule="auto"/>
              <w:rPr>
                <w:rFonts w:ascii="宋体" w:hAnsi="宋体"/>
                <w:sz w:val="21"/>
                <w:szCs w:val="21"/>
              </w:rPr>
            </w:pPr>
            <w:r>
              <w:rPr>
                <w:rFonts w:ascii="宋体" w:hAnsi="宋体"/>
                <w:sz w:val="21"/>
                <w:szCs w:val="21"/>
              </w:rPr>
              <w:t>1.</w:t>
            </w:r>
            <w:r>
              <w:rPr>
                <w:rFonts w:ascii="宋体" w:hAnsi="宋体" w:hint="eastAsia"/>
                <w:sz w:val="21"/>
                <w:szCs w:val="21"/>
              </w:rPr>
              <w:t>2中标人应提供相应的培训计划。</w:t>
            </w:r>
          </w:p>
          <w:p w:rsidR="008A26A1" w:rsidRDefault="008A26A1" w:rsidP="00CD1ED1">
            <w:pPr>
              <w:spacing w:line="288" w:lineRule="auto"/>
              <w:rPr>
                <w:rFonts w:ascii="宋体" w:hAnsi="宋体"/>
                <w:sz w:val="21"/>
                <w:szCs w:val="21"/>
              </w:rPr>
            </w:pPr>
            <w:r>
              <w:rPr>
                <w:rFonts w:ascii="宋体" w:hAnsi="宋体"/>
                <w:sz w:val="21"/>
                <w:szCs w:val="21"/>
              </w:rPr>
              <w:t>1.</w:t>
            </w:r>
            <w:r>
              <w:rPr>
                <w:rFonts w:ascii="宋体" w:hAnsi="宋体" w:hint="eastAsia"/>
                <w:sz w:val="21"/>
                <w:szCs w:val="21"/>
              </w:rPr>
              <w:t>3中标人应对上述内容的实现方式、地点、人数、时间在投标文件中详细说明。</w:t>
            </w:r>
          </w:p>
          <w:p w:rsidR="008A26A1" w:rsidRDefault="008A26A1" w:rsidP="00CD1ED1">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8A26A1" w:rsidRDefault="008A26A1" w:rsidP="00CD1ED1">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8A26A1" w:rsidRDefault="008A26A1" w:rsidP="00CD1ED1">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8A26A1" w:rsidRDefault="008A26A1" w:rsidP="008A26A1">
      <w:pPr>
        <w:spacing w:line="288" w:lineRule="auto"/>
        <w:ind w:left="272" w:hangingChars="113" w:hanging="272"/>
        <w:rPr>
          <w:rFonts w:ascii="宋体" w:hAnsi="宋体"/>
          <w:b/>
          <w:sz w:val="24"/>
        </w:rPr>
      </w:pPr>
    </w:p>
    <w:p w:rsidR="008A26A1" w:rsidRDefault="008A26A1" w:rsidP="008A26A1">
      <w:pPr>
        <w:spacing w:line="288" w:lineRule="auto"/>
        <w:ind w:left="272" w:hangingChars="113" w:hanging="272"/>
        <w:outlineLvl w:val="1"/>
        <w:rPr>
          <w:rFonts w:ascii="宋体" w:hAnsi="宋体"/>
          <w:b/>
          <w:sz w:val="24"/>
        </w:rPr>
      </w:pPr>
      <w:r>
        <w:rPr>
          <w:rFonts w:ascii="宋体" w:hAnsi="宋体" w:hint="eastAsia"/>
          <w:b/>
          <w:sz w:val="24"/>
        </w:rPr>
        <w:t>四</w:t>
      </w:r>
      <w:r>
        <w:rPr>
          <w:rFonts w:ascii="宋体" w:hAnsi="宋体"/>
          <w:b/>
          <w:sz w:val="24"/>
        </w:rPr>
        <w:t>、技术要求</w:t>
      </w:r>
    </w:p>
    <w:p w:rsidR="008A26A1" w:rsidRDefault="008A26A1" w:rsidP="008A26A1">
      <w:pPr>
        <w:spacing w:line="288" w:lineRule="auto"/>
        <w:rPr>
          <w:rFonts w:ascii="宋体" w:hAnsi="宋体"/>
          <w:b/>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8A26A1" w:rsidTr="00CD1ED1">
        <w:trPr>
          <w:trHeight w:val="567"/>
        </w:trPr>
        <w:tc>
          <w:tcPr>
            <w:tcW w:w="709"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序号</w:t>
            </w:r>
          </w:p>
        </w:tc>
        <w:tc>
          <w:tcPr>
            <w:tcW w:w="1418"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设备名称</w:t>
            </w:r>
          </w:p>
        </w:tc>
        <w:tc>
          <w:tcPr>
            <w:tcW w:w="709"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数量</w:t>
            </w:r>
          </w:p>
        </w:tc>
        <w:tc>
          <w:tcPr>
            <w:tcW w:w="709"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单位</w:t>
            </w:r>
          </w:p>
        </w:tc>
        <w:tc>
          <w:tcPr>
            <w:tcW w:w="5953" w:type="dxa"/>
            <w:vAlign w:val="center"/>
          </w:tcPr>
          <w:p w:rsidR="008A26A1" w:rsidRDefault="008A26A1" w:rsidP="00CD1ED1">
            <w:pPr>
              <w:spacing w:line="288" w:lineRule="auto"/>
              <w:jc w:val="center"/>
              <w:rPr>
                <w:rFonts w:ascii="宋体" w:hAnsi="宋体"/>
                <w:b/>
                <w:sz w:val="21"/>
                <w:szCs w:val="21"/>
              </w:rPr>
            </w:pPr>
            <w:r>
              <w:rPr>
                <w:rFonts w:ascii="宋体" w:hAnsi="宋体" w:hint="eastAsia"/>
                <w:b/>
                <w:sz w:val="21"/>
                <w:szCs w:val="21"/>
              </w:rPr>
              <w:t>功能、目标、质量、安全、技术规格、物理特性等要求</w:t>
            </w:r>
          </w:p>
        </w:tc>
      </w:tr>
      <w:tr w:rsidR="008A26A1" w:rsidTr="00CD1ED1">
        <w:trPr>
          <w:trHeight w:val="567"/>
        </w:trPr>
        <w:tc>
          <w:tcPr>
            <w:tcW w:w="709"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1</w:t>
            </w:r>
          </w:p>
        </w:tc>
        <w:tc>
          <w:tcPr>
            <w:tcW w:w="1418"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便携式近红外光谱成像系统</w:t>
            </w:r>
          </w:p>
          <w:p w:rsidR="008A26A1" w:rsidRDefault="008A26A1" w:rsidP="00CD1ED1">
            <w:pPr>
              <w:spacing w:line="288" w:lineRule="auto"/>
              <w:jc w:val="center"/>
              <w:rPr>
                <w:rFonts w:ascii="宋体" w:hAnsi="宋体"/>
                <w:sz w:val="21"/>
                <w:szCs w:val="21"/>
              </w:rPr>
            </w:pPr>
          </w:p>
        </w:tc>
        <w:tc>
          <w:tcPr>
            <w:tcW w:w="709"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2</w:t>
            </w:r>
            <w:bookmarkStart w:id="0" w:name="_GoBack"/>
            <w:bookmarkEnd w:id="0"/>
          </w:p>
        </w:tc>
        <w:tc>
          <w:tcPr>
            <w:tcW w:w="709" w:type="dxa"/>
            <w:vAlign w:val="center"/>
          </w:tcPr>
          <w:p w:rsidR="008A26A1" w:rsidRDefault="008A26A1" w:rsidP="00CD1ED1">
            <w:pPr>
              <w:spacing w:line="288" w:lineRule="auto"/>
              <w:jc w:val="center"/>
              <w:rPr>
                <w:rFonts w:ascii="宋体" w:hAnsi="宋体"/>
                <w:sz w:val="21"/>
                <w:szCs w:val="21"/>
              </w:rPr>
            </w:pPr>
            <w:r>
              <w:rPr>
                <w:rFonts w:ascii="宋体" w:hAnsi="宋体" w:hint="eastAsia"/>
                <w:sz w:val="21"/>
                <w:szCs w:val="21"/>
              </w:rPr>
              <w:t>套</w:t>
            </w:r>
          </w:p>
        </w:tc>
        <w:tc>
          <w:tcPr>
            <w:tcW w:w="5953" w:type="dxa"/>
            <w:vAlign w:val="center"/>
          </w:tcPr>
          <w:p w:rsidR="008A26A1" w:rsidRDefault="008A26A1" w:rsidP="00CD1ED1">
            <w:pPr>
              <w:spacing w:line="288" w:lineRule="auto"/>
              <w:rPr>
                <w:rFonts w:ascii="宋体" w:hAnsi="宋体"/>
                <w:sz w:val="21"/>
                <w:szCs w:val="21"/>
              </w:rPr>
            </w:pPr>
            <w:r>
              <w:rPr>
                <w:rFonts w:ascii="宋体" w:hAnsi="宋体" w:hint="eastAsia"/>
                <w:sz w:val="21"/>
                <w:szCs w:val="21"/>
              </w:rPr>
              <w:t>1.主机：</w:t>
            </w:r>
          </w:p>
          <w:p w:rsidR="008A26A1" w:rsidRDefault="008A26A1" w:rsidP="00CD1ED1">
            <w:pPr>
              <w:spacing w:line="288" w:lineRule="auto"/>
              <w:rPr>
                <w:rFonts w:ascii="宋体" w:hAnsi="宋体"/>
                <w:sz w:val="21"/>
                <w:szCs w:val="21"/>
              </w:rPr>
            </w:pPr>
            <w:r>
              <w:rPr>
                <w:rFonts w:ascii="宋体" w:hAnsi="宋体" w:hint="eastAsia"/>
                <w:sz w:val="21"/>
                <w:szCs w:val="21"/>
              </w:rPr>
              <w:t>1.1  测量项目：脑部氧合血红蛋白、脱氧血红蛋白、总血红蛋白浓度的变化量；</w:t>
            </w:r>
          </w:p>
          <w:p w:rsidR="008A26A1" w:rsidRDefault="008A26A1" w:rsidP="00CD1ED1">
            <w:pPr>
              <w:spacing w:line="288" w:lineRule="auto"/>
              <w:rPr>
                <w:rFonts w:ascii="宋体" w:hAnsi="宋体"/>
                <w:sz w:val="21"/>
                <w:szCs w:val="21"/>
              </w:rPr>
            </w:pPr>
            <w:r>
              <w:rPr>
                <w:rFonts w:ascii="宋体" w:hAnsi="宋体" w:hint="eastAsia"/>
                <w:sz w:val="21"/>
                <w:szCs w:val="21"/>
              </w:rPr>
              <w:t>1.2  主机一体化，有近红外光学激光发射、传送接收系统、数据采集、处理系统；</w:t>
            </w:r>
          </w:p>
          <w:p w:rsidR="008A26A1" w:rsidRDefault="008A26A1" w:rsidP="00CD1ED1">
            <w:pPr>
              <w:spacing w:line="288" w:lineRule="auto"/>
              <w:rPr>
                <w:rFonts w:ascii="宋体" w:hAnsi="宋体"/>
                <w:sz w:val="21"/>
                <w:szCs w:val="21"/>
              </w:rPr>
            </w:pPr>
            <w:r>
              <w:rPr>
                <w:rFonts w:ascii="宋体" w:hAnsi="宋体" w:hint="eastAsia"/>
                <w:sz w:val="21"/>
                <w:szCs w:val="21"/>
              </w:rPr>
              <w:lastRenderedPageBreak/>
              <w:t>1.3  测量时间分辨率：单通道扫描时间不大于10ms，全系统扫描时间不大于50ms；</w:t>
            </w:r>
          </w:p>
          <w:p w:rsidR="008A26A1" w:rsidRDefault="008A26A1" w:rsidP="00CD1ED1">
            <w:pPr>
              <w:spacing w:line="288" w:lineRule="auto"/>
              <w:rPr>
                <w:rFonts w:ascii="宋体" w:hAnsi="宋体"/>
                <w:sz w:val="21"/>
                <w:szCs w:val="21"/>
              </w:rPr>
            </w:pPr>
            <w:r>
              <w:rPr>
                <w:rFonts w:ascii="宋体" w:hAnsi="宋体" w:hint="eastAsia"/>
                <w:sz w:val="21"/>
                <w:szCs w:val="21"/>
              </w:rPr>
              <w:t>1.4  测量空间分辨率：1.5cm、3cm,</w:t>
            </w:r>
          </w:p>
          <w:p w:rsidR="008A26A1" w:rsidRDefault="008A26A1" w:rsidP="00CD1ED1">
            <w:pPr>
              <w:spacing w:line="288" w:lineRule="auto"/>
              <w:rPr>
                <w:rFonts w:ascii="宋体" w:hAnsi="宋体"/>
                <w:sz w:val="21"/>
                <w:szCs w:val="21"/>
              </w:rPr>
            </w:pPr>
            <w:r>
              <w:rPr>
                <w:rFonts w:ascii="宋体" w:hAnsi="宋体" w:hint="eastAsia"/>
                <w:sz w:val="21"/>
                <w:szCs w:val="21"/>
              </w:rPr>
              <w:t xml:space="preserve">1.5  </w:t>
            </w:r>
            <w:r>
              <w:rPr>
                <w:rFonts w:ascii="宋体" w:hAnsi="宋体"/>
                <w:sz w:val="21"/>
                <w:szCs w:val="21"/>
              </w:rPr>
              <w:t>有效测量情况下最大通道数</w:t>
            </w:r>
            <w:r>
              <w:rPr>
                <w:rFonts w:ascii="宋体" w:hAnsi="宋体" w:hint="eastAsia"/>
                <w:sz w:val="21"/>
                <w:szCs w:val="21"/>
              </w:rPr>
              <w:t>（非断层）</w:t>
            </w:r>
            <w:r>
              <w:rPr>
                <w:rFonts w:ascii="宋体" w:hAnsi="宋体"/>
                <w:sz w:val="21"/>
                <w:szCs w:val="21"/>
              </w:rPr>
              <w:t>：</w:t>
            </w:r>
            <w:r>
              <w:rPr>
                <w:rFonts w:ascii="宋体" w:hAnsi="宋体" w:hint="eastAsia"/>
                <w:sz w:val="21"/>
                <w:szCs w:val="21"/>
              </w:rPr>
              <w:t>≥24通道以上</w:t>
            </w:r>
            <w:r>
              <w:rPr>
                <w:rFonts w:ascii="宋体" w:hAnsi="宋体"/>
                <w:sz w:val="21"/>
                <w:szCs w:val="21"/>
              </w:rPr>
              <w:t>(有效测量指2</w:t>
            </w:r>
            <w:r>
              <w:rPr>
                <w:rFonts w:ascii="宋体" w:hAnsi="宋体" w:hint="eastAsia"/>
                <w:sz w:val="21"/>
                <w:szCs w:val="21"/>
              </w:rPr>
              <w:t>.55</w:t>
            </w:r>
            <w:r>
              <w:rPr>
                <w:rFonts w:ascii="宋体" w:hAnsi="宋体"/>
                <w:sz w:val="21"/>
                <w:szCs w:val="21"/>
              </w:rPr>
              <w:t>cm≤最长发射-探测器距离≤4cm的测量）</w:t>
            </w:r>
            <w:r>
              <w:rPr>
                <w:rFonts w:ascii="宋体" w:hAnsi="宋体" w:hint="eastAsia"/>
                <w:sz w:val="21"/>
                <w:szCs w:val="21"/>
              </w:rPr>
              <w:t>，可以在主机上通过增加模块最高可升级到96通道；</w:t>
            </w:r>
          </w:p>
          <w:p w:rsidR="008A26A1" w:rsidRDefault="008A26A1" w:rsidP="00CD1ED1">
            <w:pPr>
              <w:spacing w:line="288" w:lineRule="auto"/>
              <w:rPr>
                <w:rFonts w:ascii="宋体" w:hAnsi="宋体"/>
                <w:sz w:val="21"/>
                <w:szCs w:val="21"/>
              </w:rPr>
            </w:pPr>
            <w:r>
              <w:rPr>
                <w:rFonts w:ascii="宋体" w:hAnsi="宋体" w:hint="eastAsia"/>
                <w:sz w:val="21"/>
                <w:szCs w:val="21"/>
              </w:rPr>
              <w:t xml:space="preserve">1.6  </w:t>
            </w:r>
            <w:r>
              <w:rPr>
                <w:rFonts w:ascii="宋体" w:hAnsi="宋体"/>
                <w:sz w:val="21"/>
                <w:szCs w:val="21"/>
              </w:rPr>
              <w:t>支持多被试同时进行测量；</w:t>
            </w:r>
          </w:p>
          <w:p w:rsidR="008A26A1" w:rsidRDefault="008A26A1" w:rsidP="00CD1ED1">
            <w:pPr>
              <w:spacing w:line="288" w:lineRule="auto"/>
              <w:rPr>
                <w:rFonts w:ascii="宋体" w:hAnsi="宋体"/>
                <w:sz w:val="21"/>
                <w:szCs w:val="21"/>
              </w:rPr>
            </w:pPr>
            <w:r>
              <w:rPr>
                <w:rFonts w:ascii="宋体" w:hAnsi="宋体" w:hint="eastAsia"/>
                <w:sz w:val="21"/>
                <w:szCs w:val="21"/>
              </w:rPr>
              <w:t>1.7  采样频率：≥1000Hz；</w:t>
            </w:r>
          </w:p>
          <w:p w:rsidR="008A26A1" w:rsidRDefault="008A26A1" w:rsidP="00CD1ED1">
            <w:pPr>
              <w:spacing w:line="288" w:lineRule="auto"/>
              <w:rPr>
                <w:rFonts w:ascii="宋体" w:hAnsi="宋体"/>
                <w:sz w:val="21"/>
                <w:szCs w:val="21"/>
              </w:rPr>
            </w:pPr>
            <w:r>
              <w:rPr>
                <w:rFonts w:ascii="宋体" w:hAnsi="宋体" w:hint="eastAsia"/>
                <w:sz w:val="21"/>
                <w:szCs w:val="21"/>
              </w:rPr>
              <w:t>▲1.8  重量：小于3kg，满足随身携带，用于运动场合及户外各种场景。</w:t>
            </w:r>
          </w:p>
          <w:p w:rsidR="008A26A1" w:rsidRDefault="008A26A1" w:rsidP="00CD1ED1">
            <w:pPr>
              <w:spacing w:line="288" w:lineRule="auto"/>
              <w:rPr>
                <w:rFonts w:ascii="宋体" w:hAnsi="宋体"/>
                <w:sz w:val="21"/>
                <w:szCs w:val="21"/>
              </w:rPr>
            </w:pPr>
            <w:r>
              <w:rPr>
                <w:rFonts w:ascii="宋体" w:hAnsi="宋体" w:hint="eastAsia"/>
                <w:sz w:val="21"/>
                <w:szCs w:val="21"/>
              </w:rPr>
              <w:t>1.9 电池供电。</w:t>
            </w:r>
          </w:p>
          <w:p w:rsidR="008A26A1" w:rsidRDefault="008A26A1" w:rsidP="00CD1ED1">
            <w:pPr>
              <w:spacing w:line="288" w:lineRule="auto"/>
              <w:rPr>
                <w:rFonts w:ascii="宋体" w:hAnsi="宋体"/>
                <w:sz w:val="21"/>
                <w:szCs w:val="21"/>
              </w:rPr>
            </w:pPr>
            <w:r>
              <w:rPr>
                <w:rFonts w:ascii="宋体" w:hAnsi="宋体" w:hint="eastAsia"/>
                <w:sz w:val="21"/>
                <w:szCs w:val="21"/>
              </w:rPr>
              <w:t>2.光源及红外光波属性</w:t>
            </w:r>
          </w:p>
          <w:p w:rsidR="008A26A1" w:rsidRDefault="008A26A1" w:rsidP="00CD1ED1">
            <w:pPr>
              <w:spacing w:line="288" w:lineRule="auto"/>
              <w:rPr>
                <w:rFonts w:ascii="宋体" w:hAnsi="宋体"/>
                <w:sz w:val="21"/>
                <w:szCs w:val="21"/>
              </w:rPr>
            </w:pPr>
            <w:r>
              <w:rPr>
                <w:rFonts w:ascii="宋体" w:hAnsi="宋体" w:hint="eastAsia"/>
                <w:sz w:val="21"/>
                <w:szCs w:val="21"/>
              </w:rPr>
              <w:t>▲2.1  光源类型：近红外半导体激光；</w:t>
            </w:r>
          </w:p>
          <w:p w:rsidR="008A26A1" w:rsidRDefault="008A26A1" w:rsidP="00CD1ED1">
            <w:pPr>
              <w:spacing w:line="288" w:lineRule="auto"/>
              <w:rPr>
                <w:rFonts w:ascii="宋体" w:hAnsi="宋体"/>
                <w:sz w:val="21"/>
                <w:szCs w:val="21"/>
              </w:rPr>
            </w:pPr>
            <w:r>
              <w:rPr>
                <w:rFonts w:ascii="宋体" w:hAnsi="宋体" w:hint="eastAsia"/>
                <w:sz w:val="21"/>
                <w:szCs w:val="21"/>
              </w:rPr>
              <w:t>2.2  激光安全等级： Class 1M以上, 不需要任何安全监管。</w:t>
            </w:r>
            <w:r>
              <w:rPr>
                <w:rFonts w:ascii="宋体" w:hAnsi="宋体" w:hint="eastAsia"/>
                <w:b/>
                <w:bCs/>
                <w:sz w:val="21"/>
                <w:szCs w:val="21"/>
              </w:rPr>
              <w:t>投标时须提供第三方检测证书。</w:t>
            </w:r>
          </w:p>
          <w:p w:rsidR="008A26A1" w:rsidRDefault="008A26A1" w:rsidP="00CD1ED1">
            <w:pPr>
              <w:spacing w:line="288" w:lineRule="auto"/>
              <w:rPr>
                <w:rFonts w:ascii="宋体" w:hAnsi="宋体"/>
                <w:sz w:val="21"/>
                <w:szCs w:val="21"/>
              </w:rPr>
            </w:pPr>
            <w:r>
              <w:rPr>
                <w:rFonts w:ascii="宋体" w:hAnsi="宋体" w:hint="eastAsia"/>
                <w:sz w:val="21"/>
                <w:szCs w:val="21"/>
              </w:rPr>
              <w:t>▲2.3   测量方法：≥3波长，提供</w:t>
            </w:r>
            <w:r>
              <w:rPr>
                <w:rFonts w:ascii="宋体" w:hAnsi="宋体"/>
                <w:sz w:val="21"/>
                <w:szCs w:val="21"/>
              </w:rPr>
              <w:t>790</w:t>
            </w:r>
            <w:r>
              <w:rPr>
                <w:rFonts w:ascii="宋体" w:hAnsi="宋体" w:hint="eastAsia"/>
                <w:sz w:val="21"/>
                <w:szCs w:val="21"/>
              </w:rPr>
              <w:t>-</w:t>
            </w:r>
            <w:r>
              <w:rPr>
                <w:rFonts w:ascii="宋体" w:hAnsi="宋体"/>
                <w:sz w:val="21"/>
                <w:szCs w:val="21"/>
              </w:rPr>
              <w:t>815nm</w:t>
            </w:r>
            <w:r>
              <w:rPr>
                <w:rFonts w:ascii="宋体" w:hAnsi="宋体" w:hint="eastAsia"/>
                <w:sz w:val="21"/>
                <w:szCs w:val="21"/>
              </w:rPr>
              <w:t>激光用于总血红蛋白测定；</w:t>
            </w:r>
          </w:p>
          <w:p w:rsidR="008A26A1" w:rsidRDefault="008A26A1" w:rsidP="00CD1ED1">
            <w:pPr>
              <w:spacing w:line="288" w:lineRule="auto"/>
              <w:rPr>
                <w:rFonts w:ascii="宋体" w:hAnsi="宋体"/>
                <w:sz w:val="21"/>
                <w:szCs w:val="21"/>
              </w:rPr>
            </w:pPr>
            <w:r>
              <w:rPr>
                <w:rFonts w:ascii="宋体" w:hAnsi="宋体" w:hint="eastAsia"/>
                <w:sz w:val="21"/>
                <w:szCs w:val="21"/>
              </w:rPr>
              <w:t>2.4  光源发射器最大输出功率：≥30mw；</w:t>
            </w:r>
          </w:p>
          <w:p w:rsidR="008A26A1" w:rsidRDefault="008A26A1" w:rsidP="00CD1ED1">
            <w:pPr>
              <w:spacing w:line="288" w:lineRule="auto"/>
              <w:rPr>
                <w:rFonts w:ascii="宋体" w:hAnsi="宋体"/>
                <w:sz w:val="21"/>
                <w:szCs w:val="21"/>
              </w:rPr>
            </w:pPr>
            <w:r>
              <w:rPr>
                <w:rFonts w:ascii="宋体" w:hAnsi="宋体" w:hint="eastAsia"/>
                <w:sz w:val="21"/>
                <w:szCs w:val="21"/>
              </w:rPr>
              <w:t>2.5  发散角：0.2 ~ 2 mrad；</w:t>
            </w:r>
          </w:p>
          <w:p w:rsidR="008A26A1" w:rsidRDefault="008A26A1" w:rsidP="00CD1ED1">
            <w:pPr>
              <w:spacing w:line="288" w:lineRule="auto"/>
              <w:rPr>
                <w:rFonts w:ascii="宋体" w:hAnsi="宋体"/>
                <w:sz w:val="21"/>
                <w:szCs w:val="21"/>
              </w:rPr>
            </w:pPr>
            <w:r>
              <w:rPr>
                <w:rFonts w:ascii="宋体" w:hAnsi="宋体" w:hint="eastAsia"/>
                <w:sz w:val="21"/>
                <w:szCs w:val="21"/>
              </w:rPr>
              <w:t>2.6  工作温度范围：-5℃ ~ 40℃；</w:t>
            </w:r>
          </w:p>
          <w:p w:rsidR="008A26A1" w:rsidRDefault="008A26A1" w:rsidP="00CD1ED1">
            <w:pPr>
              <w:spacing w:line="288" w:lineRule="auto"/>
              <w:rPr>
                <w:rFonts w:ascii="宋体" w:hAnsi="宋体"/>
                <w:sz w:val="21"/>
                <w:szCs w:val="21"/>
              </w:rPr>
            </w:pPr>
            <w:r>
              <w:rPr>
                <w:rFonts w:ascii="宋体" w:hAnsi="宋体" w:hint="eastAsia"/>
                <w:sz w:val="21"/>
                <w:szCs w:val="21"/>
              </w:rPr>
              <w:t>▲2.7  光源数量：≥24个；</w:t>
            </w:r>
          </w:p>
          <w:p w:rsidR="008A26A1" w:rsidRDefault="008A26A1" w:rsidP="00CD1ED1">
            <w:pPr>
              <w:spacing w:line="288" w:lineRule="auto"/>
              <w:rPr>
                <w:rFonts w:ascii="宋体" w:hAnsi="宋体"/>
                <w:sz w:val="21"/>
                <w:szCs w:val="21"/>
              </w:rPr>
            </w:pPr>
            <w:r>
              <w:rPr>
                <w:rFonts w:ascii="宋体" w:hAnsi="宋体" w:hint="eastAsia"/>
                <w:sz w:val="21"/>
                <w:szCs w:val="21"/>
              </w:rPr>
              <w:t>3.检测器:</w:t>
            </w:r>
          </w:p>
          <w:p w:rsidR="008A26A1" w:rsidRDefault="008A26A1" w:rsidP="00CD1ED1">
            <w:pPr>
              <w:spacing w:line="288" w:lineRule="auto"/>
              <w:rPr>
                <w:rFonts w:ascii="宋体" w:hAnsi="宋体"/>
                <w:sz w:val="21"/>
                <w:szCs w:val="21"/>
              </w:rPr>
            </w:pPr>
            <w:r>
              <w:rPr>
                <w:rFonts w:ascii="宋体" w:hAnsi="宋体" w:hint="eastAsia"/>
                <w:sz w:val="21"/>
                <w:szCs w:val="21"/>
              </w:rPr>
              <w:t>3.1  检测器类型：光电管；</w:t>
            </w:r>
          </w:p>
          <w:p w:rsidR="008A26A1" w:rsidRDefault="008A26A1" w:rsidP="00CD1ED1">
            <w:pPr>
              <w:spacing w:line="288" w:lineRule="auto"/>
              <w:rPr>
                <w:rFonts w:ascii="宋体" w:hAnsi="宋体"/>
                <w:sz w:val="21"/>
                <w:szCs w:val="21"/>
              </w:rPr>
            </w:pPr>
            <w:r>
              <w:rPr>
                <w:rFonts w:ascii="宋体" w:hAnsi="宋体" w:hint="eastAsia"/>
                <w:sz w:val="21"/>
                <w:szCs w:val="21"/>
              </w:rPr>
              <w:t>3.2  检测方式：分时激发照射法；</w:t>
            </w:r>
          </w:p>
          <w:p w:rsidR="008A26A1" w:rsidRDefault="008A26A1" w:rsidP="00CD1ED1">
            <w:pPr>
              <w:spacing w:line="288" w:lineRule="auto"/>
              <w:rPr>
                <w:rFonts w:ascii="宋体" w:hAnsi="宋体"/>
                <w:sz w:val="21"/>
                <w:szCs w:val="21"/>
              </w:rPr>
            </w:pPr>
            <w:r>
              <w:rPr>
                <w:rFonts w:ascii="宋体" w:hAnsi="宋体" w:hint="eastAsia"/>
                <w:sz w:val="21"/>
                <w:szCs w:val="21"/>
              </w:rPr>
              <w:t>3.3 检测器数目：≥8个；</w:t>
            </w:r>
          </w:p>
          <w:p w:rsidR="008A26A1" w:rsidRDefault="008A26A1" w:rsidP="00CD1ED1">
            <w:pPr>
              <w:spacing w:line="288" w:lineRule="auto"/>
              <w:rPr>
                <w:rFonts w:ascii="宋体" w:hAnsi="宋体"/>
                <w:sz w:val="21"/>
                <w:szCs w:val="21"/>
              </w:rPr>
            </w:pPr>
            <w:r>
              <w:rPr>
                <w:rFonts w:ascii="宋体" w:hAnsi="宋体" w:hint="eastAsia"/>
                <w:sz w:val="21"/>
                <w:szCs w:val="21"/>
              </w:rPr>
              <w:t>3.4  工作温度：-25℃ ~ 50℃；</w:t>
            </w:r>
          </w:p>
          <w:p w:rsidR="008A26A1" w:rsidRDefault="008A26A1" w:rsidP="00CD1ED1">
            <w:pPr>
              <w:spacing w:line="288" w:lineRule="auto"/>
              <w:rPr>
                <w:rFonts w:ascii="宋体" w:hAnsi="宋体"/>
                <w:sz w:val="21"/>
                <w:szCs w:val="21"/>
              </w:rPr>
            </w:pPr>
            <w:r>
              <w:rPr>
                <w:rFonts w:ascii="宋体" w:hAnsi="宋体" w:hint="eastAsia"/>
                <w:sz w:val="21"/>
                <w:szCs w:val="21"/>
              </w:rPr>
              <w:t>3.5  放大倍数≥1.0x10^3；</w:t>
            </w:r>
          </w:p>
          <w:p w:rsidR="008A26A1" w:rsidRDefault="008A26A1" w:rsidP="00CD1ED1">
            <w:pPr>
              <w:spacing w:line="288" w:lineRule="auto"/>
              <w:rPr>
                <w:rFonts w:ascii="宋体" w:hAnsi="宋体"/>
                <w:sz w:val="21"/>
                <w:szCs w:val="21"/>
              </w:rPr>
            </w:pPr>
            <w:r>
              <w:rPr>
                <w:rFonts w:ascii="宋体" w:hAnsi="宋体" w:hint="eastAsia"/>
                <w:sz w:val="21"/>
                <w:szCs w:val="21"/>
              </w:rPr>
              <w:t>3.6灵敏度小于0.05</w:t>
            </w:r>
            <w:r>
              <w:rPr>
                <w:rFonts w:ascii="宋体" w:hAnsi="宋体"/>
                <w:sz w:val="21"/>
                <w:szCs w:val="21"/>
              </w:rPr>
              <w:t>A/</w:t>
            </w:r>
            <w:r>
              <w:rPr>
                <w:rFonts w:ascii="宋体" w:hAnsi="宋体" w:hint="eastAsia"/>
                <w:sz w:val="21"/>
                <w:szCs w:val="21"/>
              </w:rPr>
              <w:t>W</w:t>
            </w:r>
          </w:p>
          <w:p w:rsidR="008A26A1" w:rsidRDefault="008A26A1" w:rsidP="00CD1ED1">
            <w:pPr>
              <w:spacing w:line="288" w:lineRule="auto"/>
              <w:rPr>
                <w:rFonts w:ascii="宋体" w:hAnsi="宋体"/>
                <w:sz w:val="21"/>
                <w:szCs w:val="21"/>
              </w:rPr>
            </w:pPr>
            <w:r>
              <w:rPr>
                <w:rFonts w:ascii="宋体" w:hAnsi="宋体" w:hint="eastAsia"/>
                <w:sz w:val="21"/>
                <w:szCs w:val="21"/>
              </w:rPr>
              <w:t>4.头部固定装置:</w:t>
            </w:r>
          </w:p>
          <w:p w:rsidR="008A26A1" w:rsidRDefault="008A26A1" w:rsidP="00CD1ED1">
            <w:pPr>
              <w:spacing w:line="288" w:lineRule="auto"/>
              <w:rPr>
                <w:rFonts w:ascii="宋体" w:hAnsi="宋体"/>
                <w:sz w:val="21"/>
                <w:szCs w:val="21"/>
              </w:rPr>
            </w:pPr>
            <w:r>
              <w:rPr>
                <w:rFonts w:ascii="宋体" w:hAnsi="宋体" w:hint="eastAsia"/>
                <w:sz w:val="21"/>
                <w:szCs w:val="21"/>
              </w:rPr>
              <w:t>4.1  光纤: L型，接触部位应为平头，保证佩戴舒适性；</w:t>
            </w:r>
          </w:p>
          <w:p w:rsidR="008A26A1" w:rsidRDefault="008A26A1" w:rsidP="00CD1ED1">
            <w:pPr>
              <w:spacing w:line="288" w:lineRule="auto"/>
              <w:rPr>
                <w:rFonts w:ascii="宋体" w:hAnsi="宋体"/>
                <w:sz w:val="21"/>
                <w:szCs w:val="21"/>
              </w:rPr>
            </w:pPr>
            <w:r>
              <w:rPr>
                <w:rFonts w:ascii="宋体" w:hAnsi="宋体" w:hint="eastAsia"/>
                <w:sz w:val="21"/>
                <w:szCs w:val="21"/>
              </w:rPr>
              <w:t>4.2  头部固定装置：全头帽1顶、配备脑局部测量头套不少于2顶，如颞叶、枕叶、额叶等不同脑区的模块。</w:t>
            </w:r>
          </w:p>
          <w:p w:rsidR="008A26A1" w:rsidRDefault="008A26A1" w:rsidP="00CD1ED1">
            <w:pPr>
              <w:spacing w:line="288" w:lineRule="auto"/>
              <w:rPr>
                <w:rFonts w:ascii="宋体" w:hAnsi="宋体"/>
                <w:sz w:val="21"/>
                <w:szCs w:val="21"/>
              </w:rPr>
            </w:pPr>
            <w:r>
              <w:rPr>
                <w:rFonts w:ascii="宋体" w:hAnsi="宋体" w:hint="eastAsia"/>
                <w:sz w:val="21"/>
                <w:szCs w:val="21"/>
              </w:rPr>
              <w:t>4.3  可以根据不同研究需求自由定义测量区域；</w:t>
            </w:r>
          </w:p>
          <w:p w:rsidR="008A26A1" w:rsidRDefault="008A26A1" w:rsidP="00CD1ED1">
            <w:pPr>
              <w:spacing w:line="288" w:lineRule="auto"/>
              <w:rPr>
                <w:rFonts w:ascii="宋体" w:hAnsi="宋体"/>
                <w:sz w:val="21"/>
                <w:szCs w:val="21"/>
              </w:rPr>
            </w:pPr>
            <w:r>
              <w:rPr>
                <w:rFonts w:ascii="宋体" w:hAnsi="宋体" w:hint="eastAsia"/>
                <w:sz w:val="21"/>
                <w:szCs w:val="21"/>
              </w:rPr>
              <w:t>4.4  全头帽适合各种形状大小头型（新生儿除外），无需改装；</w:t>
            </w:r>
          </w:p>
          <w:p w:rsidR="008A26A1" w:rsidRDefault="008A26A1" w:rsidP="00CD1ED1">
            <w:pPr>
              <w:spacing w:line="288" w:lineRule="auto"/>
              <w:rPr>
                <w:rFonts w:ascii="宋体" w:hAnsi="宋体"/>
                <w:sz w:val="21"/>
                <w:szCs w:val="21"/>
              </w:rPr>
            </w:pPr>
            <w:r>
              <w:rPr>
                <w:rFonts w:ascii="宋体" w:hAnsi="宋体" w:hint="eastAsia"/>
                <w:sz w:val="21"/>
                <w:szCs w:val="21"/>
              </w:rPr>
              <w:t>5.兼容性:可以实现与眼动追踪、运动捕捉系统、EEG/ERP同步测试；</w:t>
            </w:r>
          </w:p>
          <w:p w:rsidR="008A26A1" w:rsidRDefault="008A26A1" w:rsidP="00CD1ED1">
            <w:pPr>
              <w:spacing w:line="288" w:lineRule="auto"/>
              <w:rPr>
                <w:rFonts w:ascii="宋体" w:hAnsi="宋体"/>
                <w:sz w:val="21"/>
                <w:szCs w:val="21"/>
              </w:rPr>
            </w:pPr>
            <w:r>
              <w:rPr>
                <w:rFonts w:ascii="宋体" w:hAnsi="宋体" w:hint="eastAsia"/>
                <w:sz w:val="21"/>
                <w:szCs w:val="21"/>
              </w:rPr>
              <w:t>6.刺激呈现系统</w:t>
            </w:r>
          </w:p>
          <w:p w:rsidR="008A26A1" w:rsidRDefault="008A26A1" w:rsidP="00CD1ED1">
            <w:pPr>
              <w:spacing w:line="288" w:lineRule="auto"/>
              <w:rPr>
                <w:rFonts w:ascii="宋体" w:hAnsi="宋体"/>
                <w:sz w:val="21"/>
                <w:szCs w:val="21"/>
              </w:rPr>
            </w:pPr>
            <w:r>
              <w:rPr>
                <w:rFonts w:ascii="宋体" w:hAnsi="宋体" w:hint="eastAsia"/>
                <w:sz w:val="21"/>
                <w:szCs w:val="21"/>
              </w:rPr>
              <w:lastRenderedPageBreak/>
              <w:t>国际通用专业化刺激呈现软件系统，反应盒等配件；</w:t>
            </w:r>
          </w:p>
          <w:p w:rsidR="008A26A1" w:rsidRDefault="008A26A1" w:rsidP="00CD1ED1">
            <w:pPr>
              <w:spacing w:line="288" w:lineRule="auto"/>
              <w:rPr>
                <w:rFonts w:ascii="宋体" w:hAnsi="宋体"/>
                <w:sz w:val="21"/>
                <w:szCs w:val="21"/>
              </w:rPr>
            </w:pPr>
            <w:r>
              <w:rPr>
                <w:rFonts w:ascii="宋体" w:hAnsi="宋体" w:hint="eastAsia"/>
                <w:sz w:val="21"/>
                <w:szCs w:val="21"/>
              </w:rPr>
              <w:t>7.软件部分：</w:t>
            </w:r>
          </w:p>
          <w:p w:rsidR="008A26A1" w:rsidRDefault="008A26A1" w:rsidP="00CD1ED1">
            <w:pPr>
              <w:spacing w:line="288" w:lineRule="auto"/>
              <w:rPr>
                <w:rFonts w:ascii="宋体" w:hAnsi="宋体"/>
                <w:sz w:val="21"/>
                <w:szCs w:val="21"/>
              </w:rPr>
            </w:pPr>
            <w:r>
              <w:rPr>
                <w:rFonts w:ascii="宋体" w:hAnsi="宋体" w:hint="eastAsia"/>
                <w:sz w:val="21"/>
                <w:szCs w:val="21"/>
              </w:rPr>
              <w:t>7.1  采集软件：灵敏度自动调整、测量参数可编辑、网络远程操作、事件相关测量、实时数据采集和实时显示；</w:t>
            </w:r>
          </w:p>
          <w:p w:rsidR="008A26A1" w:rsidRDefault="008A26A1" w:rsidP="00CD1ED1">
            <w:pPr>
              <w:spacing w:line="288" w:lineRule="auto"/>
              <w:rPr>
                <w:rFonts w:ascii="宋体" w:hAnsi="宋体"/>
                <w:sz w:val="21"/>
                <w:szCs w:val="21"/>
              </w:rPr>
            </w:pPr>
            <w:r>
              <w:rPr>
                <w:rFonts w:ascii="宋体" w:hAnsi="宋体" w:hint="eastAsia"/>
                <w:sz w:val="21"/>
                <w:szCs w:val="21"/>
              </w:rPr>
              <w:t>7.2  分析软件：事件相关任务加权平均、数据平滑、积分处理、2D彩色图形显示、多线程显示、文本、图像存储；</w:t>
            </w:r>
          </w:p>
          <w:p w:rsidR="008A26A1" w:rsidRDefault="008A26A1" w:rsidP="00CD1ED1">
            <w:pPr>
              <w:spacing w:line="288" w:lineRule="auto"/>
              <w:rPr>
                <w:rFonts w:ascii="宋体" w:hAnsi="宋体"/>
                <w:sz w:val="21"/>
                <w:szCs w:val="21"/>
              </w:rPr>
            </w:pPr>
            <w:r>
              <w:rPr>
                <w:rFonts w:ascii="宋体" w:hAnsi="宋体" w:hint="eastAsia"/>
                <w:sz w:val="21"/>
                <w:szCs w:val="21"/>
              </w:rPr>
              <w:t>7.3  一般线性模型统计软件 (GLM)：可设定响应函数和统计参数；</w:t>
            </w:r>
          </w:p>
          <w:p w:rsidR="008A26A1" w:rsidRDefault="008A26A1" w:rsidP="00CD1ED1">
            <w:pPr>
              <w:spacing w:line="288" w:lineRule="auto"/>
              <w:rPr>
                <w:rFonts w:ascii="宋体" w:hAnsi="宋体"/>
                <w:sz w:val="21"/>
                <w:szCs w:val="21"/>
              </w:rPr>
            </w:pPr>
            <w:r>
              <w:rPr>
                <w:rFonts w:ascii="宋体" w:hAnsi="宋体" w:hint="eastAsia"/>
                <w:sz w:val="21"/>
                <w:szCs w:val="21"/>
              </w:rPr>
              <w:t>7.4  独立成分分析软件（ICA)：分离并消除被叠加到脑信号上的脉搏波动及皮肤血流（量）波动引起的干扰信号；</w:t>
            </w:r>
          </w:p>
          <w:p w:rsidR="008A26A1" w:rsidRDefault="008A26A1" w:rsidP="00CD1ED1">
            <w:pPr>
              <w:spacing w:line="288" w:lineRule="auto"/>
              <w:rPr>
                <w:rFonts w:ascii="宋体" w:hAnsi="宋体"/>
                <w:sz w:val="21"/>
                <w:szCs w:val="21"/>
              </w:rPr>
            </w:pPr>
            <w:r>
              <w:rPr>
                <w:rFonts w:ascii="宋体" w:hAnsi="宋体" w:hint="eastAsia"/>
                <w:sz w:val="21"/>
                <w:szCs w:val="21"/>
              </w:rPr>
              <w:t>7.5  具有带通滤波器，可以过滤因心跳、呼吸、移动、电信号等引起的噪音；</w:t>
            </w:r>
          </w:p>
          <w:p w:rsidR="008A26A1" w:rsidRDefault="008A26A1" w:rsidP="00CD1ED1">
            <w:pPr>
              <w:spacing w:line="288" w:lineRule="auto"/>
              <w:rPr>
                <w:rFonts w:ascii="宋体" w:hAnsi="宋体"/>
                <w:sz w:val="21"/>
                <w:szCs w:val="21"/>
              </w:rPr>
            </w:pPr>
            <w:r>
              <w:rPr>
                <w:rFonts w:ascii="宋体" w:hAnsi="宋体" w:hint="eastAsia"/>
                <w:sz w:val="21"/>
                <w:szCs w:val="21"/>
              </w:rPr>
              <w:t>7.6  提供刺激软件,国际上通用最新版本刺激软件,可以呈现图片、文字、声音、视频刺激等材料；</w:t>
            </w:r>
          </w:p>
        </w:tc>
      </w:tr>
    </w:tbl>
    <w:p w:rsidR="008A26A1" w:rsidRDefault="008A26A1" w:rsidP="008A26A1">
      <w:pPr>
        <w:spacing w:line="288" w:lineRule="auto"/>
        <w:rPr>
          <w:rFonts w:ascii="宋体" w:hAnsi="宋体"/>
          <w:b/>
          <w:sz w:val="21"/>
          <w:szCs w:val="21"/>
        </w:rPr>
      </w:pPr>
    </w:p>
    <w:p w:rsidR="008A26A1" w:rsidRDefault="008A26A1" w:rsidP="008A26A1">
      <w:pPr>
        <w:spacing w:line="288" w:lineRule="auto"/>
        <w:rPr>
          <w:rFonts w:ascii="宋体" w:hAnsi="宋体"/>
          <w:b/>
          <w:sz w:val="21"/>
          <w:szCs w:val="21"/>
        </w:rPr>
      </w:pPr>
      <w:r>
        <w:rPr>
          <w:rFonts w:ascii="宋体" w:hAnsi="宋体" w:hint="eastAsia"/>
          <w:b/>
          <w:sz w:val="21"/>
          <w:szCs w:val="21"/>
        </w:rPr>
        <w:t>注：</w:t>
      </w:r>
    </w:p>
    <w:p w:rsidR="008A26A1" w:rsidRDefault="008A26A1" w:rsidP="008A26A1">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8A26A1" w:rsidRDefault="008A26A1" w:rsidP="008A26A1">
      <w:pPr>
        <w:spacing w:line="288" w:lineRule="auto"/>
        <w:rPr>
          <w:rFonts w:ascii="宋体" w:hAnsi="宋体"/>
          <w:b/>
          <w:sz w:val="21"/>
          <w:szCs w:val="21"/>
        </w:rPr>
      </w:pPr>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2.除招标文件中所明确的技术规格和品牌外，欢迎其他能满足本项目技术需求且性能相当于或高于所明确品牌的产品参加投标报价。同时在采购需求偏离表中作出详细对比说明。</w:t>
      </w:r>
    </w:p>
    <w:p w:rsidR="008116F2" w:rsidRPr="008A26A1" w:rsidRDefault="008116F2"/>
    <w:sectPr w:rsidR="008116F2" w:rsidRPr="008A26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F2" w:rsidRDefault="008116F2" w:rsidP="008A26A1">
      <w:r>
        <w:separator/>
      </w:r>
    </w:p>
  </w:endnote>
  <w:endnote w:type="continuationSeparator" w:id="1">
    <w:p w:rsidR="008116F2" w:rsidRDefault="008116F2" w:rsidP="008A2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F2" w:rsidRDefault="008116F2" w:rsidP="008A26A1">
      <w:r>
        <w:separator/>
      </w:r>
    </w:p>
  </w:footnote>
  <w:footnote w:type="continuationSeparator" w:id="1">
    <w:p w:rsidR="008116F2" w:rsidRDefault="008116F2" w:rsidP="008A2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6A1"/>
    <w:rsid w:val="008116F2"/>
    <w:rsid w:val="008A2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A1"/>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6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26A1"/>
    <w:rPr>
      <w:sz w:val="18"/>
      <w:szCs w:val="18"/>
    </w:rPr>
  </w:style>
  <w:style w:type="paragraph" w:styleId="a4">
    <w:name w:val="footer"/>
    <w:basedOn w:val="a"/>
    <w:link w:val="Char0"/>
    <w:uiPriority w:val="99"/>
    <w:semiHidden/>
    <w:unhideWhenUsed/>
    <w:rsid w:val="008A26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26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2019-10-21T08:35:00Z</dcterms:created>
  <dcterms:modified xsi:type="dcterms:W3CDTF">2019-10-21T08:36:00Z</dcterms:modified>
</cp:coreProperties>
</file>