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A58D4">
      <w:pPr>
        <w:jc w:val="center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供应商未中标情况说明</w:t>
      </w:r>
    </w:p>
    <w:p w14:paraId="0F7259C9"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项目编号：</w:t>
      </w:r>
      <w:r>
        <w:rPr>
          <w:rFonts w:hint="eastAsia" w:cs="宋体"/>
          <w:color w:val="auto"/>
          <w:sz w:val="24"/>
          <w:highlight w:val="none"/>
          <w:lang w:eastAsia="zh-CN"/>
        </w:rPr>
        <w:t>YHZFCG2025-030</w:t>
      </w:r>
    </w:p>
    <w:p w14:paraId="09D2BAA0">
      <w:pPr>
        <w:rPr>
          <w:rFonts w:hint="eastAsia"/>
          <w:b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项目名称：</w:t>
      </w:r>
      <w:r>
        <w:rPr>
          <w:rFonts w:hint="eastAsia" w:cs="宋体"/>
          <w:color w:val="auto"/>
          <w:sz w:val="24"/>
          <w:highlight w:val="none"/>
          <w:lang w:eastAsia="zh-CN"/>
        </w:rPr>
        <w:t xml:space="preserve">规划档案管理及数字化（档案数字化项目）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988"/>
        <w:gridCol w:w="3181"/>
      </w:tblGrid>
      <w:tr w14:paraId="6BB0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2DC6301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88" w:type="dxa"/>
          </w:tcPr>
          <w:p w14:paraId="20293CF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3181" w:type="dxa"/>
          </w:tcPr>
          <w:p w14:paraId="60D836A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 w14:paraId="7B9C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6D11DC56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2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88" w:type="dxa"/>
          </w:tcPr>
          <w:p w14:paraId="34AC643A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绍兴市正韬科技发展有限公司</w:t>
            </w:r>
          </w:p>
        </w:tc>
        <w:tc>
          <w:tcPr>
            <w:tcW w:w="3181" w:type="dxa"/>
          </w:tcPr>
          <w:p w14:paraId="66C22267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商务技术分低，综合得分低</w:t>
            </w:r>
          </w:p>
        </w:tc>
      </w:tr>
      <w:tr w14:paraId="4A14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</w:tcPr>
          <w:p w14:paraId="7CBA92A7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88" w:type="dxa"/>
          </w:tcPr>
          <w:p w14:paraId="50E13C0A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台州浙云科技有限公司</w:t>
            </w:r>
          </w:p>
        </w:tc>
        <w:tc>
          <w:tcPr>
            <w:tcW w:w="3181" w:type="dxa"/>
          </w:tcPr>
          <w:p w14:paraId="06B922B4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商务技术分低，综合得分低</w:t>
            </w:r>
          </w:p>
        </w:tc>
      </w:tr>
      <w:bookmarkEnd w:id="0"/>
    </w:tbl>
    <w:p w14:paraId="421ED4AA">
      <w:pPr>
        <w:rPr>
          <w:sz w:val="24"/>
          <w:szCs w:val="24"/>
        </w:rPr>
      </w:pPr>
    </w:p>
    <w:p w14:paraId="617B7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p w14:paraId="47A55685">
      <w:pPr>
        <w:rPr>
          <w:rFonts w:hint="eastAsia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2417937"/>
    <w:rsid w:val="02DE1B8C"/>
    <w:rsid w:val="23CF1E03"/>
    <w:rsid w:val="2A150DA6"/>
    <w:rsid w:val="46B97550"/>
    <w:rsid w:val="57E470D8"/>
    <w:rsid w:val="70096470"/>
    <w:rsid w:val="770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1" w:hanging="431"/>
      <w:jc w:val="center"/>
      <w:outlineLvl w:val="1"/>
    </w:pPr>
    <w:rPr>
      <w:rFonts w:ascii="仿宋_GB2312" w:hAnsi="仿宋_GB2312" w:eastAsia="宋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701</Characters>
  <Lines>1</Lines>
  <Paragraphs>1</Paragraphs>
  <TotalTime>1</TotalTime>
  <ScaleCrop>false</ScaleCrop>
  <LinksUpToDate>false</LinksUpToDate>
  <CharactersWithSpaces>702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zhou~</cp:lastModifiedBy>
  <dcterms:modified xsi:type="dcterms:W3CDTF">2025-06-04T08:36:41Z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eyJoZGlkIjoiYzc4NTc5YTk4MTE3NGE0Y2M4ODI1NDEyNzcyNzU1N2QiLCJ1c2VySWQiOiI0MDUzMDg5NTMifQ==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76D5B4C8583D4D5180AA5A418DDA4FCE_12</vt:lpwstr>
  </property>
</Properties>
</file>