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40F0C6">
      <w:pPr>
        <w:tabs>
          <w:tab w:val="left" w:pos="0"/>
        </w:tabs>
        <w:spacing w:line="360" w:lineRule="auto"/>
        <w:rPr>
          <w:rFonts w:hint="eastAsia" w:ascii="仿宋" w:hAnsi="仿宋" w:eastAsia="仿宋" w:cs="宋体"/>
          <w:szCs w:val="21"/>
        </w:rPr>
      </w:pPr>
    </w:p>
    <w:p w14:paraId="295306F6">
      <w:pPr>
        <w:spacing w:line="360" w:lineRule="auto"/>
        <w:jc w:val="center"/>
        <w:rPr>
          <w:rFonts w:hint="eastAsia" w:ascii="宋体" w:hAnsi="宋体" w:eastAsia="宋体" w:cs="宋体"/>
          <w:b/>
          <w:sz w:val="24"/>
          <w:szCs w:val="24"/>
        </w:rPr>
      </w:pPr>
      <w:r>
        <w:rPr>
          <w:rFonts w:hint="eastAsia" w:ascii="宋体" w:hAnsi="宋体" w:eastAsia="宋体" w:cs="宋体"/>
          <w:b/>
          <w:sz w:val="24"/>
          <w:szCs w:val="24"/>
          <w:lang w:eastAsia="zh-CN"/>
        </w:rPr>
        <w:t>附件</w:t>
      </w:r>
      <w:r>
        <w:rPr>
          <w:rFonts w:hint="eastAsia" w:ascii="宋体" w:hAnsi="宋体" w:eastAsia="宋体" w:cs="宋体"/>
          <w:b/>
          <w:sz w:val="24"/>
          <w:szCs w:val="24"/>
          <w:lang w:val="en-US" w:eastAsia="zh-CN"/>
        </w:rPr>
        <w:t>1：</w:t>
      </w:r>
      <w:r>
        <w:rPr>
          <w:rFonts w:hint="eastAsia" w:ascii="宋体" w:hAnsi="宋体" w:eastAsia="宋体" w:cs="宋体"/>
          <w:b/>
          <w:sz w:val="24"/>
          <w:szCs w:val="24"/>
        </w:rPr>
        <w:t>技术规格书</w:t>
      </w:r>
    </w:p>
    <w:p w14:paraId="64B488A9">
      <w:pPr>
        <w:pStyle w:val="3"/>
        <w:numPr>
          <w:ilvl w:val="0"/>
          <w:numId w:val="0"/>
        </w:numPr>
        <w:tabs>
          <w:tab w:val="left" w:pos="360"/>
        </w:tabs>
        <w:spacing w:before="156" w:beforeLines="50" w:after="0" w:line="360" w:lineRule="auto"/>
        <w:ind w:leftChars="0"/>
        <w:rPr>
          <w:rFonts w:hint="eastAsia" w:ascii="宋体" w:hAnsi="宋体" w:eastAsia="宋体" w:cs="宋体"/>
          <w:color w:val="000000"/>
          <w:sz w:val="21"/>
          <w:szCs w:val="21"/>
        </w:rPr>
      </w:pPr>
      <w:bookmarkStart w:id="0" w:name="_Toc12705"/>
      <w:r>
        <w:rPr>
          <w:rFonts w:hint="eastAsia" w:ascii="宋体" w:hAnsi="宋体" w:eastAsia="宋体" w:cs="宋体"/>
          <w:color w:val="000000"/>
          <w:sz w:val="21"/>
          <w:szCs w:val="21"/>
        </w:rPr>
        <w:t>1．总述</w:t>
      </w:r>
      <w:bookmarkEnd w:id="0"/>
    </w:p>
    <w:p w14:paraId="433E41BD">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rPr>
      </w:pPr>
      <w:r>
        <w:rPr>
          <w:rFonts w:hint="eastAsia" w:ascii="宋体" w:hAnsi="宋体" w:eastAsia="宋体" w:cs="宋体"/>
          <w:color w:val="000000"/>
          <w:kern w:val="0"/>
          <w:szCs w:val="21"/>
        </w:rPr>
        <w:t>本节规定了</w:t>
      </w:r>
      <w:r>
        <w:rPr>
          <w:rFonts w:hint="eastAsia" w:ascii="宋体" w:hAnsi="宋体" w:eastAsia="宋体" w:cs="宋体"/>
          <w:color w:val="000000"/>
          <w:kern w:val="0"/>
          <w:szCs w:val="21"/>
          <w:lang w:val="en-US" w:eastAsia="zh-CN"/>
        </w:rPr>
        <w:t>一体化</w:t>
      </w:r>
      <w:r>
        <w:rPr>
          <w:rFonts w:hint="eastAsia" w:ascii="宋体" w:hAnsi="宋体" w:eastAsia="宋体" w:cs="宋体"/>
          <w:color w:val="000000"/>
          <w:kern w:val="0"/>
          <w:szCs w:val="21"/>
        </w:rPr>
        <w:t>污水处理设备的设计、制造、工厂试验、安装的技术要求。</w:t>
      </w:r>
    </w:p>
    <w:p w14:paraId="4199A8D8">
      <w:pPr>
        <w:pStyle w:val="2"/>
        <w:keepNext w:val="0"/>
        <w:keepLines w:val="0"/>
        <w:pageBreakBefore w:val="0"/>
        <w:kinsoku/>
        <w:wordWrap/>
        <w:overflowPunct/>
        <w:topLinePunct w:val="0"/>
        <w:autoSpaceDE/>
        <w:autoSpaceDN/>
        <w:bidi w:val="0"/>
        <w:adjustRightInd/>
        <w:snapToGrid/>
        <w:spacing w:line="360" w:lineRule="auto"/>
        <w:textAlignment w:val="auto"/>
        <w:rPr>
          <w:rFonts w:hint="default" w:eastAsia="宋体"/>
          <w:lang w:val="en-US" w:eastAsia="zh-CN"/>
        </w:rPr>
      </w:pPr>
      <w:r>
        <w:rPr>
          <w:rFonts w:hint="eastAsia" w:eastAsia="宋体"/>
          <w:lang w:val="en-US" w:eastAsia="zh-CN"/>
        </w:rPr>
        <w:t>涉及报福镇石岭村徐家庵、石堂子和竹材厂加工点污水处理。其中徐家庵污水处理规模为90</w:t>
      </w:r>
      <w:r>
        <w:rPr>
          <w:rFonts w:hint="eastAsia" w:eastAsia="宋体"/>
          <w:vertAlign w:val="superscript"/>
          <w:lang w:val="en-US" w:eastAsia="zh-CN"/>
        </w:rPr>
        <w:t>3</w:t>
      </w:r>
      <w:r>
        <w:rPr>
          <w:rFonts w:hint="eastAsia" w:eastAsia="宋体"/>
          <w:lang w:val="en-US" w:eastAsia="zh-CN"/>
        </w:rPr>
        <w:t>m/d，石堂子污水处理规模为90</w:t>
      </w:r>
      <w:r>
        <w:rPr>
          <w:rFonts w:hint="eastAsia" w:eastAsia="宋体"/>
          <w:vertAlign w:val="superscript"/>
          <w:lang w:val="en-US" w:eastAsia="zh-CN"/>
        </w:rPr>
        <w:t>3</w:t>
      </w:r>
      <w:r>
        <w:rPr>
          <w:rFonts w:hint="eastAsia" w:eastAsia="宋体"/>
          <w:lang w:val="en-US" w:eastAsia="zh-CN"/>
        </w:rPr>
        <w:t>m/d，竹材厂加工点处理规模为20</w:t>
      </w:r>
      <w:r>
        <w:rPr>
          <w:rFonts w:hint="eastAsia" w:eastAsia="宋体"/>
          <w:vertAlign w:val="superscript"/>
          <w:lang w:val="en-US" w:eastAsia="zh-CN"/>
        </w:rPr>
        <w:t>3</w:t>
      </w:r>
      <w:r>
        <w:rPr>
          <w:rFonts w:hint="eastAsia" w:eastAsia="宋体"/>
          <w:lang w:val="en-US" w:eastAsia="zh-CN"/>
        </w:rPr>
        <w:t>m/d.</w:t>
      </w:r>
    </w:p>
    <w:p w14:paraId="7417C2AB">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kern w:val="0"/>
          <w:szCs w:val="21"/>
        </w:rPr>
      </w:pPr>
      <w:r>
        <w:rPr>
          <w:rFonts w:hint="eastAsia" w:ascii="宋体" w:hAnsi="宋体" w:eastAsia="宋体" w:cs="宋体"/>
          <w:kern w:val="0"/>
          <w:szCs w:val="21"/>
          <w:lang w:val="en-US" w:eastAsia="zh-CN"/>
        </w:rPr>
        <w:t>一体化</w:t>
      </w:r>
      <w:r>
        <w:rPr>
          <w:rFonts w:hint="eastAsia" w:ascii="宋体" w:hAnsi="宋体" w:eastAsia="宋体" w:cs="宋体"/>
          <w:kern w:val="0"/>
          <w:szCs w:val="21"/>
        </w:rPr>
        <w:t>污水处理设备主要针对生活污水中COD、BOD、氨氮、总氮、总磷等各项污染物，通过预处理的</w:t>
      </w:r>
      <w:r>
        <w:rPr>
          <w:rFonts w:hint="eastAsia" w:ascii="宋体" w:hAnsi="宋体" w:eastAsia="宋体" w:cs="宋体"/>
          <w:kern w:val="0"/>
          <w:szCs w:val="21"/>
          <w:lang w:val="en-US" w:eastAsia="zh-CN"/>
        </w:rPr>
        <w:t>A</w:t>
      </w:r>
      <w:r>
        <w:rPr>
          <w:rFonts w:hint="eastAsia" w:ascii="宋体" w:hAnsi="宋体" w:eastAsia="宋体" w:cs="宋体"/>
          <w:kern w:val="0"/>
          <w:szCs w:val="21"/>
          <w:vertAlign w:val="superscript"/>
          <w:lang w:val="en-US" w:eastAsia="zh-CN"/>
        </w:rPr>
        <w:t>2</w:t>
      </w:r>
      <w:r>
        <w:rPr>
          <w:rFonts w:hint="eastAsia" w:ascii="宋体" w:hAnsi="宋体" w:eastAsia="宋体" w:cs="宋体"/>
          <w:kern w:val="0"/>
          <w:szCs w:val="21"/>
          <w:lang w:val="en-US" w:eastAsia="zh-CN"/>
        </w:rPr>
        <w:t>/O</w:t>
      </w:r>
      <w:r>
        <w:rPr>
          <w:rFonts w:hint="eastAsia" w:ascii="宋体" w:hAnsi="宋体" w:eastAsia="宋体" w:cs="宋体"/>
          <w:kern w:val="0"/>
          <w:szCs w:val="21"/>
        </w:rPr>
        <w:t>的生化处理将其去除，并达到排放标准。</w:t>
      </w:r>
    </w:p>
    <w:p w14:paraId="6BE4277D">
      <w:pPr>
        <w:pStyle w:val="4"/>
        <w:numPr>
          <w:ilvl w:val="1"/>
          <w:numId w:val="1"/>
        </w:numPr>
        <w:tabs>
          <w:tab w:val="left" w:pos="360"/>
        </w:tabs>
        <w:spacing w:before="156" w:after="0" w:line="360" w:lineRule="auto"/>
        <w:ind w:left="1418" w:hanging="567"/>
        <w:rPr>
          <w:rFonts w:hint="eastAsia" w:ascii="宋体" w:hAnsi="宋体" w:eastAsia="宋体" w:cs="宋体"/>
          <w:color w:val="000000"/>
          <w:sz w:val="21"/>
          <w:szCs w:val="21"/>
        </w:rPr>
      </w:pPr>
      <w:bookmarkStart w:id="1" w:name="_Toc3294"/>
      <w:r>
        <w:rPr>
          <w:rFonts w:hint="eastAsia" w:ascii="宋体" w:hAnsi="宋体" w:eastAsia="宋体" w:cs="宋体"/>
          <w:color w:val="000000"/>
          <w:sz w:val="21"/>
          <w:szCs w:val="21"/>
        </w:rPr>
        <w:t>设备数量</w:t>
      </w:r>
      <w:r>
        <w:rPr>
          <w:rFonts w:hint="eastAsia" w:ascii="宋体" w:hAnsi="宋体" w:eastAsia="宋体" w:cs="宋体"/>
          <w:bCs w:val="0"/>
          <w:color w:val="000000"/>
          <w:sz w:val="21"/>
          <w:szCs w:val="21"/>
        </w:rPr>
        <w:t>规格</w:t>
      </w:r>
      <w:bookmarkEnd w:id="1"/>
    </w:p>
    <w:tbl>
      <w:tblPr>
        <w:tblStyle w:val="8"/>
        <w:tblW w:w="87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7"/>
        <w:gridCol w:w="1697"/>
        <w:gridCol w:w="2876"/>
        <w:gridCol w:w="732"/>
        <w:gridCol w:w="636"/>
        <w:gridCol w:w="2103"/>
      </w:tblGrid>
      <w:tr w14:paraId="57F92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791" w:type="dxa"/>
            <w:gridSpan w:val="6"/>
            <w:noWrap w:val="0"/>
            <w:vAlign w:val="center"/>
          </w:tcPr>
          <w:p w14:paraId="1C8A0F86">
            <w:pPr>
              <w:jc w:val="center"/>
              <w:rPr>
                <w:rFonts w:hint="eastAsia" w:ascii="宋体" w:hAnsi="宋体" w:eastAsia="宋体" w:cs="宋体"/>
                <w:color w:val="000000"/>
                <w:sz w:val="21"/>
                <w:szCs w:val="21"/>
              </w:rPr>
            </w:pPr>
            <w:r>
              <w:rPr>
                <w:rFonts w:hint="eastAsia" w:ascii="宋体" w:hAnsi="宋体" w:eastAsia="宋体" w:cs="宋体"/>
                <w:b/>
                <w:bCs/>
                <w:color w:val="000000"/>
                <w:kern w:val="0"/>
                <w:szCs w:val="21"/>
                <w:lang w:val="en-US" w:eastAsia="zh-CN" w:bidi="ar"/>
              </w:rPr>
              <w:t>90</w:t>
            </w:r>
            <w:r>
              <w:rPr>
                <w:rFonts w:hint="eastAsia" w:ascii="宋体" w:hAnsi="宋体" w:eastAsia="宋体" w:cs="宋体"/>
                <w:b/>
                <w:bCs/>
                <w:color w:val="000000"/>
                <w:kern w:val="0"/>
                <w:szCs w:val="21"/>
                <w:lang w:bidi="ar"/>
              </w:rPr>
              <w:t>t/d污水处理站主要工艺设备表</w:t>
            </w:r>
          </w:p>
        </w:tc>
      </w:tr>
      <w:tr w14:paraId="05D21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47" w:type="dxa"/>
            <w:noWrap w:val="0"/>
            <w:vAlign w:val="center"/>
          </w:tcPr>
          <w:p w14:paraId="2CBDCD00">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rPr>
              <w:t>序号</w:t>
            </w:r>
          </w:p>
        </w:tc>
        <w:tc>
          <w:tcPr>
            <w:tcW w:w="1697" w:type="dxa"/>
            <w:noWrap w:val="0"/>
            <w:vAlign w:val="center"/>
          </w:tcPr>
          <w:p w14:paraId="18FCB23B">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rPr>
              <w:t>名称</w:t>
            </w:r>
          </w:p>
        </w:tc>
        <w:tc>
          <w:tcPr>
            <w:tcW w:w="2876" w:type="dxa"/>
            <w:noWrap w:val="0"/>
            <w:vAlign w:val="center"/>
          </w:tcPr>
          <w:p w14:paraId="769DB08E">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rPr>
              <w:t>规格型号</w:t>
            </w:r>
          </w:p>
        </w:tc>
        <w:tc>
          <w:tcPr>
            <w:tcW w:w="732" w:type="dxa"/>
            <w:noWrap w:val="0"/>
            <w:vAlign w:val="center"/>
          </w:tcPr>
          <w:p w14:paraId="4F7A74BC">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rPr>
              <w:t>数量</w:t>
            </w:r>
          </w:p>
        </w:tc>
        <w:tc>
          <w:tcPr>
            <w:tcW w:w="636" w:type="dxa"/>
            <w:noWrap w:val="0"/>
            <w:vAlign w:val="center"/>
          </w:tcPr>
          <w:p w14:paraId="78E722BE">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rPr>
              <w:t>单位</w:t>
            </w:r>
          </w:p>
        </w:tc>
        <w:tc>
          <w:tcPr>
            <w:tcW w:w="2103" w:type="dxa"/>
            <w:noWrap w:val="0"/>
            <w:vAlign w:val="center"/>
          </w:tcPr>
          <w:p w14:paraId="5464237F">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rPr>
              <w:t xml:space="preserve">备注 </w:t>
            </w:r>
          </w:p>
        </w:tc>
      </w:tr>
      <w:tr w14:paraId="21883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47" w:type="dxa"/>
            <w:noWrap w:val="0"/>
            <w:vAlign w:val="center"/>
          </w:tcPr>
          <w:p w14:paraId="2D66085C">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1</w:t>
            </w:r>
          </w:p>
        </w:tc>
        <w:tc>
          <w:tcPr>
            <w:tcW w:w="1697" w:type="dxa"/>
            <w:noWrap w:val="0"/>
            <w:vAlign w:val="center"/>
          </w:tcPr>
          <w:p w14:paraId="0319541B">
            <w:pPr>
              <w:jc w:val="center"/>
              <w:rPr>
                <w:rFonts w:hint="default"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粗格栅</w:t>
            </w:r>
          </w:p>
        </w:tc>
        <w:tc>
          <w:tcPr>
            <w:tcW w:w="2876" w:type="dxa"/>
            <w:noWrap w:val="0"/>
            <w:vAlign w:val="center"/>
          </w:tcPr>
          <w:p w14:paraId="2C793D94">
            <w:pPr>
              <w:jc w:val="center"/>
              <w:rPr>
                <w:rFonts w:hint="default"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1000mm*1000mm，b=20mm</w:t>
            </w:r>
          </w:p>
        </w:tc>
        <w:tc>
          <w:tcPr>
            <w:tcW w:w="732" w:type="dxa"/>
            <w:noWrap w:val="0"/>
            <w:vAlign w:val="center"/>
          </w:tcPr>
          <w:p w14:paraId="51E8944A">
            <w:pPr>
              <w:jc w:val="center"/>
              <w:rPr>
                <w:rFonts w:hint="default"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1</w:t>
            </w:r>
          </w:p>
        </w:tc>
        <w:tc>
          <w:tcPr>
            <w:tcW w:w="636" w:type="dxa"/>
            <w:noWrap w:val="0"/>
            <w:vAlign w:val="center"/>
          </w:tcPr>
          <w:p w14:paraId="5B86E5CD">
            <w:pPr>
              <w:jc w:val="center"/>
              <w:rPr>
                <w:rFonts w:hint="default"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套</w:t>
            </w:r>
          </w:p>
        </w:tc>
        <w:tc>
          <w:tcPr>
            <w:tcW w:w="2103" w:type="dxa"/>
            <w:noWrap w:val="0"/>
            <w:vAlign w:val="center"/>
          </w:tcPr>
          <w:p w14:paraId="54851CB9">
            <w:pPr>
              <w:jc w:val="center"/>
              <w:rPr>
                <w:rFonts w:hint="default"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不锈钢材质</w:t>
            </w:r>
          </w:p>
        </w:tc>
      </w:tr>
      <w:tr w14:paraId="5FF41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47" w:type="dxa"/>
            <w:noWrap w:val="0"/>
            <w:vAlign w:val="center"/>
          </w:tcPr>
          <w:p w14:paraId="53B9D788">
            <w:pPr>
              <w:jc w:val="center"/>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w:t>
            </w:r>
          </w:p>
        </w:tc>
        <w:tc>
          <w:tcPr>
            <w:tcW w:w="1697" w:type="dxa"/>
            <w:noWrap w:val="0"/>
            <w:vAlign w:val="center"/>
          </w:tcPr>
          <w:p w14:paraId="0765B19E">
            <w:pPr>
              <w:jc w:val="center"/>
              <w:rPr>
                <w:rFonts w:hint="default"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细格栅</w:t>
            </w:r>
          </w:p>
        </w:tc>
        <w:tc>
          <w:tcPr>
            <w:tcW w:w="2876" w:type="dxa"/>
            <w:noWrap w:val="0"/>
            <w:vAlign w:val="center"/>
          </w:tcPr>
          <w:p w14:paraId="762C6FB7">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1000mm*1000mm，b=10mm</w:t>
            </w:r>
          </w:p>
        </w:tc>
        <w:tc>
          <w:tcPr>
            <w:tcW w:w="732" w:type="dxa"/>
            <w:noWrap w:val="0"/>
            <w:vAlign w:val="center"/>
          </w:tcPr>
          <w:p w14:paraId="1653F05B">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1</w:t>
            </w:r>
          </w:p>
        </w:tc>
        <w:tc>
          <w:tcPr>
            <w:tcW w:w="636" w:type="dxa"/>
            <w:noWrap w:val="0"/>
            <w:vAlign w:val="center"/>
          </w:tcPr>
          <w:p w14:paraId="25E1343C">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套</w:t>
            </w:r>
          </w:p>
        </w:tc>
        <w:tc>
          <w:tcPr>
            <w:tcW w:w="2103" w:type="dxa"/>
            <w:noWrap w:val="0"/>
            <w:vAlign w:val="center"/>
          </w:tcPr>
          <w:p w14:paraId="4A0CCA4F">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不锈钢材质</w:t>
            </w:r>
          </w:p>
        </w:tc>
      </w:tr>
      <w:tr w14:paraId="236389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47" w:type="dxa"/>
            <w:noWrap w:val="0"/>
            <w:vAlign w:val="center"/>
          </w:tcPr>
          <w:p w14:paraId="584BD22C">
            <w:pPr>
              <w:jc w:val="center"/>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3</w:t>
            </w:r>
          </w:p>
        </w:tc>
        <w:tc>
          <w:tcPr>
            <w:tcW w:w="1697" w:type="dxa"/>
            <w:noWrap w:val="0"/>
            <w:vAlign w:val="center"/>
          </w:tcPr>
          <w:p w14:paraId="73243236">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调节池</w:t>
            </w:r>
            <w:r>
              <w:rPr>
                <w:rFonts w:hint="eastAsia" w:ascii="宋体" w:hAnsi="宋体" w:eastAsia="宋体" w:cs="宋体"/>
                <w:color w:val="000000"/>
                <w:sz w:val="21"/>
                <w:szCs w:val="21"/>
              </w:rPr>
              <w:t>提升泵</w:t>
            </w:r>
          </w:p>
        </w:tc>
        <w:tc>
          <w:tcPr>
            <w:tcW w:w="2876" w:type="dxa"/>
            <w:noWrap w:val="0"/>
            <w:vAlign w:val="center"/>
          </w:tcPr>
          <w:p w14:paraId="358AB389">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Q=10m</w:t>
            </w:r>
            <w:r>
              <w:rPr>
                <w:rFonts w:hint="eastAsia" w:ascii="宋体" w:hAnsi="宋体" w:eastAsia="宋体" w:cs="宋体"/>
                <w:color w:val="000000"/>
                <w:sz w:val="21"/>
                <w:szCs w:val="21"/>
                <w:vertAlign w:val="superscript"/>
                <w:lang w:val="en-US" w:eastAsia="zh-CN"/>
              </w:rPr>
              <w:t>3</w:t>
            </w:r>
            <w:r>
              <w:rPr>
                <w:rFonts w:hint="eastAsia" w:ascii="宋体" w:hAnsi="宋体" w:eastAsia="宋体" w:cs="宋体"/>
                <w:color w:val="000000"/>
                <w:sz w:val="21"/>
                <w:szCs w:val="21"/>
                <w:lang w:val="en-US" w:eastAsia="zh-CN"/>
              </w:rPr>
              <w:t>/h,H=10m,N=0.75KW</w:t>
            </w:r>
          </w:p>
        </w:tc>
        <w:tc>
          <w:tcPr>
            <w:tcW w:w="732" w:type="dxa"/>
            <w:noWrap w:val="0"/>
            <w:vAlign w:val="center"/>
          </w:tcPr>
          <w:p w14:paraId="40D13C73">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2</w:t>
            </w:r>
          </w:p>
        </w:tc>
        <w:tc>
          <w:tcPr>
            <w:tcW w:w="636" w:type="dxa"/>
            <w:noWrap w:val="0"/>
            <w:vAlign w:val="center"/>
          </w:tcPr>
          <w:p w14:paraId="5D0E2ABB">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rPr>
              <w:t>台</w:t>
            </w:r>
          </w:p>
        </w:tc>
        <w:tc>
          <w:tcPr>
            <w:tcW w:w="2103" w:type="dxa"/>
            <w:noWrap w:val="0"/>
            <w:vAlign w:val="center"/>
          </w:tcPr>
          <w:p w14:paraId="156BDD10">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Cs w:val="21"/>
                <w:lang w:bidi="ar"/>
              </w:rPr>
              <w:t>移动式</w:t>
            </w:r>
            <w:r>
              <w:rPr>
                <w:rFonts w:hint="eastAsia" w:ascii="宋体" w:hAnsi="宋体" w:eastAsia="宋体" w:cs="宋体"/>
                <w:color w:val="000000"/>
                <w:kern w:val="0"/>
                <w:szCs w:val="21"/>
                <w:lang w:val="en-US" w:eastAsia="zh-CN" w:bidi="ar"/>
              </w:rPr>
              <w:t>软管</w:t>
            </w:r>
            <w:r>
              <w:rPr>
                <w:rFonts w:hint="eastAsia" w:ascii="宋体" w:hAnsi="宋体" w:eastAsia="宋体" w:cs="宋体"/>
                <w:color w:val="000000"/>
                <w:kern w:val="0"/>
                <w:szCs w:val="21"/>
                <w:lang w:bidi="ar"/>
              </w:rPr>
              <w:t>连接，安装在</w:t>
            </w:r>
            <w:r>
              <w:rPr>
                <w:rFonts w:hint="eastAsia" w:ascii="宋体" w:hAnsi="宋体" w:eastAsia="宋体" w:cs="宋体"/>
                <w:color w:val="000000"/>
                <w:kern w:val="0"/>
                <w:szCs w:val="21"/>
                <w:lang w:val="en-US" w:eastAsia="zh-CN" w:bidi="ar"/>
              </w:rPr>
              <w:t>调节</w:t>
            </w:r>
            <w:r>
              <w:rPr>
                <w:rFonts w:hint="eastAsia" w:ascii="宋体" w:hAnsi="宋体" w:eastAsia="宋体" w:cs="宋体"/>
                <w:color w:val="000000"/>
                <w:kern w:val="0"/>
                <w:szCs w:val="21"/>
                <w:lang w:bidi="ar"/>
              </w:rPr>
              <w:t>池内，1用1备</w:t>
            </w:r>
          </w:p>
        </w:tc>
      </w:tr>
      <w:tr w14:paraId="2F3C5A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47" w:type="dxa"/>
            <w:noWrap w:val="0"/>
            <w:vAlign w:val="center"/>
          </w:tcPr>
          <w:p w14:paraId="68680757">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4</w:t>
            </w:r>
          </w:p>
        </w:tc>
        <w:tc>
          <w:tcPr>
            <w:tcW w:w="1697" w:type="dxa"/>
            <w:noWrap w:val="0"/>
            <w:vAlign w:val="center"/>
          </w:tcPr>
          <w:p w14:paraId="4A007241">
            <w:pPr>
              <w:spacing w:line="36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rPr>
              <w:t>液位</w:t>
            </w:r>
            <w:r>
              <w:rPr>
                <w:rFonts w:hint="eastAsia" w:ascii="宋体" w:hAnsi="宋体" w:eastAsia="宋体" w:cs="宋体"/>
                <w:color w:val="000000"/>
                <w:sz w:val="21"/>
                <w:szCs w:val="21"/>
                <w:lang w:val="en-US" w:eastAsia="zh-CN"/>
              </w:rPr>
              <w:t>浮球</w:t>
            </w:r>
          </w:p>
        </w:tc>
        <w:tc>
          <w:tcPr>
            <w:tcW w:w="2876" w:type="dxa"/>
            <w:noWrap w:val="0"/>
            <w:vAlign w:val="center"/>
          </w:tcPr>
          <w:p w14:paraId="3ABF1553">
            <w:pPr>
              <w:spacing w:line="480" w:lineRule="auto"/>
              <w:rPr>
                <w:rFonts w:hint="default"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 xml:space="preserve">高低液位控制 AC220V </w:t>
            </w:r>
          </w:p>
        </w:tc>
        <w:tc>
          <w:tcPr>
            <w:tcW w:w="732" w:type="dxa"/>
            <w:noWrap w:val="0"/>
            <w:vAlign w:val="center"/>
          </w:tcPr>
          <w:p w14:paraId="7C157ED8">
            <w:pPr>
              <w:spacing w:line="36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1</w:t>
            </w:r>
          </w:p>
        </w:tc>
        <w:tc>
          <w:tcPr>
            <w:tcW w:w="636" w:type="dxa"/>
            <w:noWrap w:val="0"/>
            <w:vAlign w:val="center"/>
          </w:tcPr>
          <w:p w14:paraId="7C5FA68B">
            <w:pPr>
              <w:spacing w:line="360" w:lineRule="auto"/>
              <w:jc w:val="center"/>
              <w:rPr>
                <w:rFonts w:hint="default"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rPr>
              <w:t>套</w:t>
            </w:r>
          </w:p>
        </w:tc>
        <w:tc>
          <w:tcPr>
            <w:tcW w:w="2103" w:type="dxa"/>
            <w:noWrap w:val="0"/>
            <w:vAlign w:val="center"/>
          </w:tcPr>
          <w:p w14:paraId="4143DA7E">
            <w:pPr>
              <w:spacing w:line="360" w:lineRule="auto"/>
              <w:jc w:val="center"/>
              <w:rPr>
                <w:rFonts w:hint="default" w:ascii="宋体" w:hAnsi="宋体" w:eastAsia="宋体" w:cs="宋体"/>
                <w:color w:val="000000"/>
                <w:kern w:val="2"/>
                <w:sz w:val="21"/>
                <w:szCs w:val="21"/>
                <w:lang w:val="en-US" w:eastAsia="zh-CN" w:bidi="ar-SA"/>
              </w:rPr>
            </w:pPr>
          </w:p>
        </w:tc>
      </w:tr>
      <w:tr w14:paraId="1C02F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jc w:val="center"/>
        </w:trPr>
        <w:tc>
          <w:tcPr>
            <w:tcW w:w="747" w:type="dxa"/>
            <w:noWrap w:val="0"/>
            <w:vAlign w:val="center"/>
          </w:tcPr>
          <w:p w14:paraId="24D7D0D3">
            <w:pPr>
              <w:jc w:val="center"/>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5</w:t>
            </w:r>
          </w:p>
        </w:tc>
        <w:tc>
          <w:tcPr>
            <w:tcW w:w="1697" w:type="dxa"/>
            <w:noWrap w:val="0"/>
            <w:vAlign w:val="center"/>
          </w:tcPr>
          <w:p w14:paraId="56FA9A1F">
            <w:pPr>
              <w:spacing w:line="360" w:lineRule="auto"/>
              <w:jc w:val="center"/>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电磁流量计</w:t>
            </w:r>
          </w:p>
        </w:tc>
        <w:tc>
          <w:tcPr>
            <w:tcW w:w="2876" w:type="dxa"/>
            <w:noWrap w:val="0"/>
            <w:vAlign w:val="center"/>
          </w:tcPr>
          <w:p w14:paraId="6470AFA8">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宋体" w:hAnsi="宋体" w:eastAsia="宋体" w:cs="宋体"/>
                <w:color w:val="000000"/>
                <w:sz w:val="21"/>
                <w:szCs w:val="21"/>
                <w:lang w:val="en-US" w:eastAsia="zh-CN"/>
              </w:rPr>
            </w:pPr>
            <w:r>
              <w:rPr>
                <w:rFonts w:hint="eastAsia" w:ascii="宋体" w:hAnsi="宋体" w:eastAsia="宋体" w:cs="宋体"/>
                <w:color w:val="000000"/>
                <w:kern w:val="0"/>
                <w:szCs w:val="21"/>
                <w:lang w:val="en-US" w:eastAsia="zh-CN"/>
              </w:rPr>
              <w:t>DN32,分体式，四氟内衬4-20mA</w:t>
            </w:r>
          </w:p>
        </w:tc>
        <w:tc>
          <w:tcPr>
            <w:tcW w:w="732" w:type="dxa"/>
            <w:noWrap w:val="0"/>
            <w:vAlign w:val="center"/>
          </w:tcPr>
          <w:p w14:paraId="477A9BC5">
            <w:pPr>
              <w:spacing w:line="360" w:lineRule="auto"/>
              <w:jc w:val="center"/>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w:t>
            </w:r>
          </w:p>
        </w:tc>
        <w:tc>
          <w:tcPr>
            <w:tcW w:w="636" w:type="dxa"/>
            <w:noWrap w:val="0"/>
            <w:vAlign w:val="center"/>
          </w:tcPr>
          <w:p w14:paraId="2D17DF3B">
            <w:pPr>
              <w:spacing w:line="360" w:lineRule="auto"/>
              <w:jc w:val="center"/>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套</w:t>
            </w:r>
          </w:p>
        </w:tc>
        <w:tc>
          <w:tcPr>
            <w:tcW w:w="2103" w:type="dxa"/>
            <w:noWrap w:val="0"/>
            <w:vAlign w:val="center"/>
          </w:tcPr>
          <w:p w14:paraId="1A1F89FB">
            <w:pPr>
              <w:spacing w:line="360" w:lineRule="auto"/>
              <w:jc w:val="center"/>
              <w:rPr>
                <w:rFonts w:hint="default" w:ascii="宋体" w:hAnsi="宋体" w:eastAsia="宋体" w:cs="宋体"/>
                <w:color w:val="000000"/>
                <w:sz w:val="21"/>
                <w:szCs w:val="21"/>
                <w:lang w:val="en-US" w:eastAsia="zh-CN"/>
              </w:rPr>
            </w:pPr>
          </w:p>
        </w:tc>
      </w:tr>
      <w:tr w14:paraId="53B927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747" w:type="dxa"/>
            <w:noWrap w:val="0"/>
            <w:vAlign w:val="center"/>
          </w:tcPr>
          <w:p w14:paraId="2C35BAF0">
            <w:pPr>
              <w:spacing w:line="360" w:lineRule="auto"/>
              <w:jc w:val="center"/>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val="en-US" w:eastAsia="zh-CN"/>
              </w:rPr>
              <w:t>6</w:t>
            </w:r>
          </w:p>
        </w:tc>
        <w:tc>
          <w:tcPr>
            <w:tcW w:w="1697" w:type="dxa"/>
            <w:noWrap w:val="0"/>
            <w:vAlign w:val="center"/>
          </w:tcPr>
          <w:p w14:paraId="11966516">
            <w:pPr>
              <w:spacing w:line="360" w:lineRule="auto"/>
              <w:jc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一体化污水</w:t>
            </w:r>
          </w:p>
          <w:p w14:paraId="1947DD85">
            <w:pPr>
              <w:spacing w:line="360" w:lineRule="auto"/>
              <w:jc w:val="center"/>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处理设备</w:t>
            </w:r>
          </w:p>
        </w:tc>
        <w:tc>
          <w:tcPr>
            <w:tcW w:w="2876" w:type="dxa"/>
            <w:noWrap w:val="0"/>
            <w:vAlign w:val="center"/>
          </w:tcPr>
          <w:p w14:paraId="10BAD9D5">
            <w:pPr>
              <w:spacing w:line="360" w:lineRule="auto"/>
              <w:jc w:val="center"/>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rPr>
              <w:t>包含</w:t>
            </w:r>
            <w:r>
              <w:rPr>
                <w:rFonts w:hint="eastAsia" w:ascii="宋体" w:hAnsi="宋体" w:eastAsia="宋体" w:cs="宋体"/>
                <w:color w:val="000000"/>
                <w:sz w:val="21"/>
                <w:szCs w:val="21"/>
                <w:lang w:val="en-US" w:eastAsia="zh-CN"/>
              </w:rPr>
              <w:t>厌氧</w:t>
            </w:r>
            <w:r>
              <w:rPr>
                <w:rFonts w:hint="eastAsia" w:ascii="宋体" w:hAnsi="宋体" w:eastAsia="宋体" w:cs="宋体"/>
                <w:color w:val="000000"/>
                <w:sz w:val="21"/>
                <w:szCs w:val="21"/>
              </w:rPr>
              <w:t>池、</w:t>
            </w:r>
            <w:r>
              <w:rPr>
                <w:rFonts w:hint="eastAsia" w:ascii="宋体" w:hAnsi="宋体" w:eastAsia="宋体" w:cs="宋体"/>
                <w:color w:val="000000"/>
                <w:sz w:val="21"/>
                <w:szCs w:val="21"/>
                <w:lang w:val="en-US" w:eastAsia="zh-CN"/>
              </w:rPr>
              <w:t>兼氧</w:t>
            </w:r>
            <w:r>
              <w:rPr>
                <w:rFonts w:hint="eastAsia" w:ascii="宋体" w:hAnsi="宋体" w:eastAsia="宋体" w:cs="宋体"/>
                <w:color w:val="000000"/>
                <w:sz w:val="21"/>
                <w:szCs w:val="21"/>
              </w:rPr>
              <w:t>池、</w:t>
            </w:r>
            <w:r>
              <w:rPr>
                <w:rFonts w:hint="eastAsia" w:ascii="宋体" w:hAnsi="宋体" w:eastAsia="宋体" w:cs="宋体"/>
                <w:color w:val="000000"/>
                <w:sz w:val="21"/>
                <w:szCs w:val="21"/>
                <w:lang w:val="en-US" w:eastAsia="zh-CN"/>
              </w:rPr>
              <w:t>好氧池、沉淀池、消毒池；箱体</w:t>
            </w:r>
            <w:r>
              <w:rPr>
                <w:rFonts w:hint="eastAsia" w:ascii="宋体" w:hAnsi="宋体" w:eastAsia="宋体" w:cs="宋体"/>
                <w:color w:val="000000"/>
                <w:sz w:val="21"/>
                <w:szCs w:val="21"/>
              </w:rPr>
              <w:t>尺寸：</w:t>
            </w:r>
            <w:r>
              <w:rPr>
                <w:rFonts w:hint="eastAsia" w:ascii="宋体" w:hAnsi="宋体" w:eastAsia="宋体" w:cs="宋体"/>
                <w:sz w:val="21"/>
                <w:szCs w:val="21"/>
                <w:lang w:val="en-US" w:eastAsia="zh-CN"/>
              </w:rPr>
              <w:t>10.3*2.5*3m；钢板厚度6mm</w:t>
            </w:r>
          </w:p>
        </w:tc>
        <w:tc>
          <w:tcPr>
            <w:tcW w:w="732" w:type="dxa"/>
            <w:noWrap w:val="0"/>
            <w:vAlign w:val="center"/>
          </w:tcPr>
          <w:p w14:paraId="05C884A2">
            <w:pPr>
              <w:spacing w:line="360" w:lineRule="auto"/>
              <w:jc w:val="center"/>
              <w:rPr>
                <w:rFonts w:hint="eastAsia" w:ascii="宋体" w:hAnsi="宋体" w:eastAsia="宋体" w:cs="宋体"/>
                <w:color w:val="000000"/>
                <w:sz w:val="21"/>
                <w:szCs w:val="21"/>
              </w:rPr>
            </w:pPr>
            <w:r>
              <w:rPr>
                <w:rFonts w:hint="eastAsia" w:ascii="宋体" w:hAnsi="宋体" w:eastAsia="宋体" w:cs="宋体"/>
                <w:color w:val="000000"/>
                <w:sz w:val="21"/>
                <w:szCs w:val="21"/>
              </w:rPr>
              <w:t>1</w:t>
            </w:r>
          </w:p>
        </w:tc>
        <w:tc>
          <w:tcPr>
            <w:tcW w:w="636" w:type="dxa"/>
            <w:noWrap w:val="0"/>
            <w:vAlign w:val="center"/>
          </w:tcPr>
          <w:p w14:paraId="41DD3E87">
            <w:pPr>
              <w:spacing w:line="360" w:lineRule="auto"/>
              <w:jc w:val="center"/>
              <w:rPr>
                <w:rFonts w:hint="eastAsia" w:ascii="宋体" w:hAnsi="宋体" w:eastAsia="宋体" w:cs="宋体"/>
                <w:color w:val="000000"/>
                <w:sz w:val="21"/>
                <w:szCs w:val="21"/>
              </w:rPr>
            </w:pPr>
            <w:r>
              <w:rPr>
                <w:rFonts w:hint="eastAsia" w:ascii="宋体" w:hAnsi="宋体" w:eastAsia="宋体" w:cs="宋体"/>
                <w:color w:val="000000"/>
                <w:sz w:val="21"/>
                <w:szCs w:val="21"/>
              </w:rPr>
              <w:t>座</w:t>
            </w:r>
          </w:p>
        </w:tc>
        <w:tc>
          <w:tcPr>
            <w:tcW w:w="2103" w:type="dxa"/>
            <w:noWrap w:val="0"/>
            <w:vAlign w:val="center"/>
          </w:tcPr>
          <w:p w14:paraId="23B5C142">
            <w:pPr>
              <w:spacing w:line="360" w:lineRule="auto"/>
              <w:jc w:val="center"/>
              <w:rPr>
                <w:rFonts w:hint="eastAsia" w:ascii="宋体" w:hAnsi="宋体" w:eastAsia="宋体" w:cs="宋体"/>
                <w:color w:val="000000"/>
                <w:sz w:val="21"/>
                <w:szCs w:val="21"/>
              </w:rPr>
            </w:pPr>
            <w:r>
              <w:rPr>
                <w:rFonts w:hint="eastAsia" w:ascii="宋体" w:hAnsi="宋体" w:eastAsia="宋体" w:cs="宋体"/>
                <w:color w:val="000000"/>
                <w:sz w:val="21"/>
                <w:szCs w:val="21"/>
              </w:rPr>
              <w:t>Q235碳钢防腐</w:t>
            </w:r>
          </w:p>
        </w:tc>
      </w:tr>
      <w:tr w14:paraId="3922F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747" w:type="dxa"/>
            <w:noWrap w:val="0"/>
            <w:vAlign w:val="center"/>
          </w:tcPr>
          <w:p w14:paraId="33A60326">
            <w:pPr>
              <w:jc w:val="center"/>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6.1</w:t>
            </w:r>
          </w:p>
        </w:tc>
        <w:tc>
          <w:tcPr>
            <w:tcW w:w="1697" w:type="dxa"/>
            <w:noWrap w:val="0"/>
            <w:vAlign w:val="center"/>
          </w:tcPr>
          <w:p w14:paraId="316828CD">
            <w:pPr>
              <w:jc w:val="center"/>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厌氧生物</w:t>
            </w:r>
            <w:r>
              <w:rPr>
                <w:rFonts w:hint="eastAsia" w:ascii="宋体" w:hAnsi="宋体" w:eastAsia="宋体" w:cs="宋体"/>
                <w:color w:val="000000"/>
                <w:sz w:val="21"/>
                <w:szCs w:val="21"/>
              </w:rPr>
              <w:t>填料</w:t>
            </w:r>
          </w:p>
        </w:tc>
        <w:tc>
          <w:tcPr>
            <w:tcW w:w="2876" w:type="dxa"/>
            <w:noWrap w:val="0"/>
            <w:vAlign w:val="center"/>
          </w:tcPr>
          <w:p w14:paraId="58C8DCA2">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ф150*</w:t>
            </w:r>
            <w:r>
              <w:rPr>
                <w:rFonts w:hint="eastAsia" w:ascii="宋体" w:hAnsi="宋体" w:eastAsia="宋体" w:cs="宋体"/>
                <w:color w:val="000000"/>
                <w:sz w:val="21"/>
                <w:szCs w:val="21"/>
                <w:lang w:val="en-US" w:eastAsia="zh-CN"/>
              </w:rPr>
              <w:t>220</w:t>
            </w:r>
            <w:r>
              <w:rPr>
                <w:rFonts w:hint="eastAsia" w:ascii="宋体" w:hAnsi="宋体" w:eastAsia="宋体" w:cs="宋体"/>
                <w:color w:val="000000"/>
                <w:sz w:val="21"/>
                <w:szCs w:val="21"/>
              </w:rPr>
              <w:t xml:space="preserve">0 </w:t>
            </w:r>
            <w:r>
              <w:rPr>
                <w:rFonts w:hint="eastAsia" w:ascii="宋体" w:hAnsi="宋体" w:eastAsia="宋体" w:cs="宋体"/>
                <w:color w:val="000000"/>
                <w:sz w:val="21"/>
                <w:szCs w:val="21"/>
                <w:lang w:val="en-US" w:eastAsia="zh-CN"/>
              </w:rPr>
              <w:t>组合</w:t>
            </w:r>
            <w:r>
              <w:rPr>
                <w:rFonts w:hint="eastAsia" w:ascii="宋体" w:hAnsi="宋体" w:eastAsia="宋体" w:cs="宋体"/>
                <w:color w:val="000000"/>
                <w:sz w:val="21"/>
                <w:szCs w:val="21"/>
              </w:rPr>
              <w:t>填料</w:t>
            </w:r>
          </w:p>
        </w:tc>
        <w:tc>
          <w:tcPr>
            <w:tcW w:w="732" w:type="dxa"/>
            <w:noWrap w:val="0"/>
            <w:vAlign w:val="center"/>
          </w:tcPr>
          <w:p w14:paraId="36A40438">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1</w:t>
            </w:r>
          </w:p>
        </w:tc>
        <w:tc>
          <w:tcPr>
            <w:tcW w:w="636" w:type="dxa"/>
            <w:noWrap w:val="0"/>
            <w:vAlign w:val="center"/>
          </w:tcPr>
          <w:p w14:paraId="20EFB703">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批</w:t>
            </w:r>
          </w:p>
        </w:tc>
        <w:tc>
          <w:tcPr>
            <w:tcW w:w="2103" w:type="dxa"/>
            <w:noWrap w:val="0"/>
            <w:vAlign w:val="center"/>
          </w:tcPr>
          <w:p w14:paraId="7385370F">
            <w:pPr>
              <w:jc w:val="both"/>
              <w:rPr>
                <w:rFonts w:hint="eastAsia" w:ascii="宋体" w:hAnsi="宋体" w:eastAsia="宋体" w:cs="宋体"/>
                <w:color w:val="000000"/>
                <w:sz w:val="21"/>
                <w:szCs w:val="21"/>
              </w:rPr>
            </w:pPr>
            <w:r>
              <w:rPr>
                <w:rFonts w:hint="eastAsia" w:ascii="宋体" w:hAnsi="宋体" w:eastAsia="宋体" w:cs="宋体"/>
                <w:color w:val="000000"/>
                <w:sz w:val="21"/>
                <w:szCs w:val="21"/>
              </w:rPr>
              <w:t>醛化纤维或涤纶丝</w:t>
            </w:r>
          </w:p>
        </w:tc>
      </w:tr>
      <w:tr w14:paraId="386E8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47" w:type="dxa"/>
            <w:noWrap w:val="0"/>
            <w:vAlign w:val="center"/>
          </w:tcPr>
          <w:p w14:paraId="1BD6CD81">
            <w:pPr>
              <w:jc w:val="center"/>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6.2</w:t>
            </w:r>
          </w:p>
        </w:tc>
        <w:tc>
          <w:tcPr>
            <w:tcW w:w="1697" w:type="dxa"/>
            <w:noWrap w:val="0"/>
            <w:vAlign w:val="center"/>
          </w:tcPr>
          <w:p w14:paraId="0EE9F87B">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填料支架</w:t>
            </w:r>
          </w:p>
        </w:tc>
        <w:tc>
          <w:tcPr>
            <w:tcW w:w="2876" w:type="dxa"/>
            <w:noWrap w:val="0"/>
            <w:vAlign w:val="center"/>
          </w:tcPr>
          <w:p w14:paraId="2070B429">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组合件,环氧</w:t>
            </w:r>
            <w:r>
              <w:rPr>
                <w:rFonts w:hint="eastAsia" w:ascii="宋体" w:hAnsi="宋体" w:eastAsia="宋体" w:cs="宋体"/>
                <w:color w:val="000000"/>
                <w:sz w:val="21"/>
                <w:szCs w:val="21"/>
                <w:lang w:val="en-US" w:eastAsia="zh-CN"/>
              </w:rPr>
              <w:t>沥青</w:t>
            </w:r>
            <w:r>
              <w:rPr>
                <w:rFonts w:hint="eastAsia" w:ascii="宋体" w:hAnsi="宋体" w:eastAsia="宋体" w:cs="宋体"/>
                <w:color w:val="000000"/>
                <w:sz w:val="21"/>
                <w:szCs w:val="21"/>
              </w:rPr>
              <w:t>防腐</w:t>
            </w:r>
          </w:p>
        </w:tc>
        <w:tc>
          <w:tcPr>
            <w:tcW w:w="732" w:type="dxa"/>
            <w:noWrap w:val="0"/>
            <w:vAlign w:val="center"/>
          </w:tcPr>
          <w:p w14:paraId="7CC1DBD9">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1</w:t>
            </w:r>
          </w:p>
        </w:tc>
        <w:tc>
          <w:tcPr>
            <w:tcW w:w="636" w:type="dxa"/>
            <w:noWrap w:val="0"/>
            <w:vAlign w:val="center"/>
          </w:tcPr>
          <w:p w14:paraId="0E9652DF">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套</w:t>
            </w:r>
          </w:p>
        </w:tc>
        <w:tc>
          <w:tcPr>
            <w:tcW w:w="2103" w:type="dxa"/>
            <w:noWrap w:val="0"/>
            <w:vAlign w:val="center"/>
          </w:tcPr>
          <w:p w14:paraId="615D0F48">
            <w:pPr>
              <w:jc w:val="center"/>
              <w:rPr>
                <w:rFonts w:hint="default" w:ascii="宋体" w:hAnsi="宋体" w:eastAsia="宋体" w:cs="宋体"/>
                <w:color w:val="000000"/>
                <w:sz w:val="21"/>
                <w:szCs w:val="21"/>
                <w:lang w:val="en-US" w:eastAsia="zh-CN"/>
              </w:rPr>
            </w:pPr>
            <w:r>
              <w:rPr>
                <w:rFonts w:hint="eastAsia" w:ascii="宋体" w:hAnsi="宋体" w:eastAsia="宋体" w:cs="宋体"/>
                <w:sz w:val="21"/>
                <w:szCs w:val="21"/>
                <w:lang w:val="en-US" w:eastAsia="zh-CN"/>
              </w:rPr>
              <w:t>槽钢/角铁</w:t>
            </w:r>
          </w:p>
        </w:tc>
      </w:tr>
      <w:tr w14:paraId="04C6E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747" w:type="dxa"/>
            <w:noWrap w:val="0"/>
            <w:vAlign w:val="center"/>
          </w:tcPr>
          <w:p w14:paraId="6A8E55DE">
            <w:pPr>
              <w:jc w:val="center"/>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6.3</w:t>
            </w:r>
          </w:p>
        </w:tc>
        <w:tc>
          <w:tcPr>
            <w:tcW w:w="1697" w:type="dxa"/>
            <w:noWrap w:val="0"/>
            <w:vAlign w:val="center"/>
          </w:tcPr>
          <w:p w14:paraId="2F9DA296">
            <w:pPr>
              <w:jc w:val="center"/>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布水</w:t>
            </w:r>
            <w:r>
              <w:rPr>
                <w:rFonts w:hint="eastAsia" w:ascii="宋体" w:hAnsi="宋体" w:eastAsia="宋体" w:cs="宋体"/>
                <w:color w:val="000000"/>
                <w:sz w:val="21"/>
                <w:szCs w:val="21"/>
              </w:rPr>
              <w:t>装置</w:t>
            </w:r>
          </w:p>
        </w:tc>
        <w:tc>
          <w:tcPr>
            <w:tcW w:w="2876" w:type="dxa"/>
            <w:noWrap w:val="0"/>
            <w:vAlign w:val="center"/>
          </w:tcPr>
          <w:p w14:paraId="1171C984">
            <w:pPr>
              <w:jc w:val="center"/>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val="en-US" w:eastAsia="zh-CN"/>
              </w:rPr>
              <w:t>配套</w:t>
            </w:r>
          </w:p>
        </w:tc>
        <w:tc>
          <w:tcPr>
            <w:tcW w:w="732" w:type="dxa"/>
            <w:noWrap w:val="0"/>
            <w:vAlign w:val="center"/>
          </w:tcPr>
          <w:p w14:paraId="6707FEC9">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1</w:t>
            </w:r>
          </w:p>
        </w:tc>
        <w:tc>
          <w:tcPr>
            <w:tcW w:w="636" w:type="dxa"/>
            <w:noWrap w:val="0"/>
            <w:vAlign w:val="center"/>
          </w:tcPr>
          <w:p w14:paraId="1FEE6245">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套</w:t>
            </w:r>
          </w:p>
        </w:tc>
        <w:tc>
          <w:tcPr>
            <w:tcW w:w="2103" w:type="dxa"/>
            <w:noWrap w:val="0"/>
            <w:vAlign w:val="center"/>
          </w:tcPr>
          <w:p w14:paraId="2C3ECBFA">
            <w:pPr>
              <w:jc w:val="center"/>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UPVC</w:t>
            </w:r>
          </w:p>
        </w:tc>
      </w:tr>
      <w:tr w14:paraId="07408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47" w:type="dxa"/>
            <w:noWrap w:val="0"/>
            <w:vAlign w:val="center"/>
          </w:tcPr>
          <w:p w14:paraId="4F71E053">
            <w:pPr>
              <w:jc w:val="center"/>
              <w:rPr>
                <w:rFonts w:hint="default"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6.4</w:t>
            </w:r>
          </w:p>
        </w:tc>
        <w:tc>
          <w:tcPr>
            <w:tcW w:w="1697" w:type="dxa"/>
            <w:noWrap w:val="0"/>
            <w:vAlign w:val="center"/>
          </w:tcPr>
          <w:p w14:paraId="63EA96D4">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缺氧生物</w:t>
            </w:r>
            <w:r>
              <w:rPr>
                <w:rFonts w:hint="eastAsia" w:ascii="宋体" w:hAnsi="宋体" w:eastAsia="宋体" w:cs="宋体"/>
                <w:color w:val="000000"/>
                <w:sz w:val="21"/>
                <w:szCs w:val="21"/>
              </w:rPr>
              <w:t>填料</w:t>
            </w:r>
          </w:p>
        </w:tc>
        <w:tc>
          <w:tcPr>
            <w:tcW w:w="2876" w:type="dxa"/>
            <w:noWrap w:val="0"/>
            <w:vAlign w:val="center"/>
          </w:tcPr>
          <w:p w14:paraId="6AE2C566">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rPr>
              <w:t>ф150*</w:t>
            </w:r>
            <w:r>
              <w:rPr>
                <w:rFonts w:hint="eastAsia" w:ascii="宋体" w:hAnsi="宋体" w:eastAsia="宋体" w:cs="宋体"/>
                <w:color w:val="000000"/>
                <w:sz w:val="21"/>
                <w:szCs w:val="21"/>
                <w:lang w:val="en-US" w:eastAsia="zh-CN"/>
              </w:rPr>
              <w:t>220</w:t>
            </w:r>
            <w:r>
              <w:rPr>
                <w:rFonts w:hint="eastAsia" w:ascii="宋体" w:hAnsi="宋体" w:eastAsia="宋体" w:cs="宋体"/>
                <w:color w:val="000000"/>
                <w:sz w:val="21"/>
                <w:szCs w:val="21"/>
              </w:rPr>
              <w:t xml:space="preserve">0 </w:t>
            </w:r>
            <w:r>
              <w:rPr>
                <w:rFonts w:hint="eastAsia" w:ascii="宋体" w:hAnsi="宋体" w:eastAsia="宋体" w:cs="宋体"/>
                <w:color w:val="000000"/>
                <w:sz w:val="21"/>
                <w:szCs w:val="21"/>
                <w:lang w:val="en-US" w:eastAsia="zh-CN"/>
              </w:rPr>
              <w:t>组合</w:t>
            </w:r>
            <w:r>
              <w:rPr>
                <w:rFonts w:hint="eastAsia" w:ascii="宋体" w:hAnsi="宋体" w:eastAsia="宋体" w:cs="宋体"/>
                <w:color w:val="000000"/>
                <w:sz w:val="21"/>
                <w:szCs w:val="21"/>
              </w:rPr>
              <w:t>填料</w:t>
            </w:r>
          </w:p>
        </w:tc>
        <w:tc>
          <w:tcPr>
            <w:tcW w:w="732" w:type="dxa"/>
            <w:noWrap w:val="0"/>
            <w:vAlign w:val="center"/>
          </w:tcPr>
          <w:p w14:paraId="67A40ECC">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rPr>
              <w:t>1</w:t>
            </w:r>
          </w:p>
        </w:tc>
        <w:tc>
          <w:tcPr>
            <w:tcW w:w="636" w:type="dxa"/>
            <w:noWrap w:val="0"/>
            <w:vAlign w:val="center"/>
          </w:tcPr>
          <w:p w14:paraId="38C977AD">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rPr>
              <w:t>批</w:t>
            </w:r>
          </w:p>
        </w:tc>
        <w:tc>
          <w:tcPr>
            <w:tcW w:w="2103" w:type="dxa"/>
            <w:noWrap w:val="0"/>
            <w:vAlign w:val="center"/>
          </w:tcPr>
          <w:p w14:paraId="4551E1C0">
            <w:pPr>
              <w:jc w:val="both"/>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rPr>
              <w:t>醛化纤维或涤纶丝</w:t>
            </w:r>
          </w:p>
        </w:tc>
      </w:tr>
      <w:tr w14:paraId="0A37F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47" w:type="dxa"/>
            <w:noWrap w:val="0"/>
            <w:vAlign w:val="center"/>
          </w:tcPr>
          <w:p w14:paraId="4D675C6C">
            <w:pPr>
              <w:jc w:val="center"/>
              <w:rPr>
                <w:rFonts w:hint="default"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6.5</w:t>
            </w:r>
          </w:p>
        </w:tc>
        <w:tc>
          <w:tcPr>
            <w:tcW w:w="1697" w:type="dxa"/>
            <w:noWrap w:val="0"/>
            <w:vAlign w:val="center"/>
          </w:tcPr>
          <w:p w14:paraId="777B698D">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rPr>
              <w:t>填料支架</w:t>
            </w:r>
          </w:p>
        </w:tc>
        <w:tc>
          <w:tcPr>
            <w:tcW w:w="2876" w:type="dxa"/>
            <w:noWrap w:val="0"/>
            <w:vAlign w:val="center"/>
          </w:tcPr>
          <w:p w14:paraId="10CC381B">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rPr>
              <w:t>组合件,环氧</w:t>
            </w:r>
            <w:r>
              <w:rPr>
                <w:rFonts w:hint="eastAsia" w:ascii="宋体" w:hAnsi="宋体" w:eastAsia="宋体" w:cs="宋体"/>
                <w:color w:val="000000"/>
                <w:sz w:val="21"/>
                <w:szCs w:val="21"/>
                <w:lang w:val="en-US" w:eastAsia="zh-CN"/>
              </w:rPr>
              <w:t>沥青</w:t>
            </w:r>
            <w:r>
              <w:rPr>
                <w:rFonts w:hint="eastAsia" w:ascii="宋体" w:hAnsi="宋体" w:eastAsia="宋体" w:cs="宋体"/>
                <w:color w:val="000000"/>
                <w:sz w:val="21"/>
                <w:szCs w:val="21"/>
              </w:rPr>
              <w:t>防腐</w:t>
            </w:r>
          </w:p>
        </w:tc>
        <w:tc>
          <w:tcPr>
            <w:tcW w:w="732" w:type="dxa"/>
            <w:noWrap w:val="0"/>
            <w:vAlign w:val="center"/>
          </w:tcPr>
          <w:p w14:paraId="5DACD9AA">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rPr>
              <w:t>1</w:t>
            </w:r>
          </w:p>
        </w:tc>
        <w:tc>
          <w:tcPr>
            <w:tcW w:w="636" w:type="dxa"/>
            <w:noWrap w:val="0"/>
            <w:vAlign w:val="center"/>
          </w:tcPr>
          <w:p w14:paraId="5A3A3692">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rPr>
              <w:t>套</w:t>
            </w:r>
          </w:p>
        </w:tc>
        <w:tc>
          <w:tcPr>
            <w:tcW w:w="2103" w:type="dxa"/>
            <w:noWrap w:val="0"/>
            <w:vAlign w:val="center"/>
          </w:tcPr>
          <w:p w14:paraId="59070081">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sz w:val="21"/>
                <w:szCs w:val="21"/>
                <w:lang w:val="en-US" w:eastAsia="zh-CN"/>
              </w:rPr>
              <w:t>槽钢/角铁</w:t>
            </w:r>
          </w:p>
        </w:tc>
      </w:tr>
      <w:tr w14:paraId="5450C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47" w:type="dxa"/>
            <w:noWrap w:val="0"/>
            <w:vAlign w:val="center"/>
          </w:tcPr>
          <w:p w14:paraId="196C6DE3">
            <w:pPr>
              <w:jc w:val="center"/>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6.6</w:t>
            </w:r>
          </w:p>
        </w:tc>
        <w:tc>
          <w:tcPr>
            <w:tcW w:w="1697" w:type="dxa"/>
            <w:noWrap w:val="0"/>
            <w:vAlign w:val="center"/>
          </w:tcPr>
          <w:p w14:paraId="00C91DC3">
            <w:pPr>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 xml:space="preserve">  曝气装置</w:t>
            </w:r>
          </w:p>
        </w:tc>
        <w:tc>
          <w:tcPr>
            <w:tcW w:w="2876" w:type="dxa"/>
            <w:noWrap w:val="0"/>
            <w:vAlign w:val="center"/>
          </w:tcPr>
          <w:p w14:paraId="6BE279D8">
            <w:pPr>
              <w:jc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rPr>
              <w:t>Ф</w:t>
            </w:r>
            <w:r>
              <w:rPr>
                <w:rFonts w:hint="eastAsia" w:ascii="宋体" w:hAnsi="宋体" w:eastAsia="宋体" w:cs="宋体"/>
                <w:color w:val="000000"/>
                <w:sz w:val="21"/>
                <w:szCs w:val="21"/>
                <w:lang w:val="en-US" w:eastAsia="zh-CN"/>
              </w:rPr>
              <w:t>63穿孔式</w:t>
            </w:r>
          </w:p>
        </w:tc>
        <w:tc>
          <w:tcPr>
            <w:tcW w:w="732" w:type="dxa"/>
            <w:noWrap w:val="0"/>
            <w:vAlign w:val="center"/>
          </w:tcPr>
          <w:p w14:paraId="26F06DF6">
            <w:pPr>
              <w:jc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w:t>
            </w:r>
          </w:p>
        </w:tc>
        <w:tc>
          <w:tcPr>
            <w:tcW w:w="636" w:type="dxa"/>
            <w:noWrap w:val="0"/>
            <w:vAlign w:val="center"/>
          </w:tcPr>
          <w:p w14:paraId="141AA63B">
            <w:pPr>
              <w:jc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套</w:t>
            </w:r>
          </w:p>
        </w:tc>
        <w:tc>
          <w:tcPr>
            <w:tcW w:w="2103" w:type="dxa"/>
            <w:noWrap w:val="0"/>
            <w:vAlign w:val="center"/>
          </w:tcPr>
          <w:p w14:paraId="44096900">
            <w:pPr>
              <w:jc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UPVC</w:t>
            </w:r>
          </w:p>
        </w:tc>
      </w:tr>
      <w:tr w14:paraId="64F45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47" w:type="dxa"/>
            <w:noWrap w:val="0"/>
            <w:vAlign w:val="center"/>
          </w:tcPr>
          <w:p w14:paraId="76623249">
            <w:pPr>
              <w:jc w:val="center"/>
              <w:rPr>
                <w:rFonts w:hint="default"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6.7</w:t>
            </w:r>
          </w:p>
        </w:tc>
        <w:tc>
          <w:tcPr>
            <w:tcW w:w="1697" w:type="dxa"/>
            <w:noWrap w:val="0"/>
            <w:vAlign w:val="center"/>
          </w:tcPr>
          <w:p w14:paraId="69568B4F">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好氧生物</w:t>
            </w:r>
            <w:r>
              <w:rPr>
                <w:rFonts w:hint="eastAsia" w:ascii="宋体" w:hAnsi="宋体" w:eastAsia="宋体" w:cs="宋体"/>
                <w:color w:val="000000"/>
                <w:sz w:val="21"/>
                <w:szCs w:val="21"/>
              </w:rPr>
              <w:t>填料</w:t>
            </w:r>
          </w:p>
        </w:tc>
        <w:tc>
          <w:tcPr>
            <w:tcW w:w="2876" w:type="dxa"/>
            <w:noWrap w:val="0"/>
            <w:vAlign w:val="center"/>
          </w:tcPr>
          <w:p w14:paraId="2D435627">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rPr>
              <w:t>ф150*</w:t>
            </w:r>
            <w:r>
              <w:rPr>
                <w:rFonts w:hint="eastAsia" w:ascii="宋体" w:hAnsi="宋体" w:eastAsia="宋体" w:cs="宋体"/>
                <w:color w:val="000000"/>
                <w:sz w:val="21"/>
                <w:szCs w:val="21"/>
                <w:lang w:val="en-US" w:eastAsia="zh-CN"/>
              </w:rPr>
              <w:t>22</w:t>
            </w:r>
            <w:r>
              <w:rPr>
                <w:rFonts w:hint="eastAsia" w:ascii="宋体" w:hAnsi="宋体" w:eastAsia="宋体" w:cs="宋体"/>
                <w:color w:val="000000"/>
                <w:sz w:val="21"/>
                <w:szCs w:val="21"/>
              </w:rPr>
              <w:t xml:space="preserve">00 </w:t>
            </w:r>
            <w:r>
              <w:rPr>
                <w:rFonts w:hint="eastAsia" w:ascii="宋体" w:hAnsi="宋体" w:eastAsia="宋体" w:cs="宋体"/>
                <w:color w:val="000000"/>
                <w:sz w:val="21"/>
                <w:szCs w:val="21"/>
                <w:lang w:val="en-US" w:eastAsia="zh-CN"/>
              </w:rPr>
              <w:t>组合</w:t>
            </w:r>
            <w:r>
              <w:rPr>
                <w:rFonts w:hint="eastAsia" w:ascii="宋体" w:hAnsi="宋体" w:eastAsia="宋体" w:cs="宋体"/>
                <w:color w:val="000000"/>
                <w:sz w:val="21"/>
                <w:szCs w:val="21"/>
              </w:rPr>
              <w:t>填料</w:t>
            </w:r>
          </w:p>
        </w:tc>
        <w:tc>
          <w:tcPr>
            <w:tcW w:w="732" w:type="dxa"/>
            <w:noWrap w:val="0"/>
            <w:vAlign w:val="center"/>
          </w:tcPr>
          <w:p w14:paraId="498F2E23">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rPr>
              <w:t>1</w:t>
            </w:r>
          </w:p>
        </w:tc>
        <w:tc>
          <w:tcPr>
            <w:tcW w:w="636" w:type="dxa"/>
            <w:noWrap w:val="0"/>
            <w:vAlign w:val="center"/>
          </w:tcPr>
          <w:p w14:paraId="19FAAC5F">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rPr>
              <w:t>批</w:t>
            </w:r>
          </w:p>
        </w:tc>
        <w:tc>
          <w:tcPr>
            <w:tcW w:w="2103" w:type="dxa"/>
            <w:noWrap w:val="0"/>
            <w:vAlign w:val="center"/>
          </w:tcPr>
          <w:p w14:paraId="2C37FF6B">
            <w:pPr>
              <w:jc w:val="both"/>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rPr>
              <w:t>醛化纤维或涤纶丝</w:t>
            </w:r>
          </w:p>
        </w:tc>
      </w:tr>
      <w:tr w14:paraId="4C0FC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jc w:val="center"/>
        </w:trPr>
        <w:tc>
          <w:tcPr>
            <w:tcW w:w="747" w:type="dxa"/>
            <w:noWrap w:val="0"/>
            <w:vAlign w:val="center"/>
          </w:tcPr>
          <w:p w14:paraId="6C5C8A62">
            <w:pPr>
              <w:jc w:val="center"/>
              <w:rPr>
                <w:rFonts w:hint="default"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6.8</w:t>
            </w:r>
          </w:p>
        </w:tc>
        <w:tc>
          <w:tcPr>
            <w:tcW w:w="1697" w:type="dxa"/>
            <w:noWrap w:val="0"/>
            <w:vAlign w:val="center"/>
          </w:tcPr>
          <w:p w14:paraId="717B8AD3">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rPr>
              <w:t>填料支架</w:t>
            </w:r>
          </w:p>
        </w:tc>
        <w:tc>
          <w:tcPr>
            <w:tcW w:w="2876" w:type="dxa"/>
            <w:noWrap w:val="0"/>
            <w:vAlign w:val="center"/>
          </w:tcPr>
          <w:p w14:paraId="17D54BE2">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rPr>
              <w:t>组合件,环氧</w:t>
            </w:r>
            <w:r>
              <w:rPr>
                <w:rFonts w:hint="eastAsia" w:ascii="宋体" w:hAnsi="宋体" w:eastAsia="宋体" w:cs="宋体"/>
                <w:color w:val="000000"/>
                <w:sz w:val="21"/>
                <w:szCs w:val="21"/>
                <w:lang w:val="en-US" w:eastAsia="zh-CN"/>
              </w:rPr>
              <w:t>沥青</w:t>
            </w:r>
            <w:r>
              <w:rPr>
                <w:rFonts w:hint="eastAsia" w:ascii="宋体" w:hAnsi="宋体" w:eastAsia="宋体" w:cs="宋体"/>
                <w:color w:val="000000"/>
                <w:sz w:val="21"/>
                <w:szCs w:val="21"/>
              </w:rPr>
              <w:t>防腐</w:t>
            </w:r>
          </w:p>
        </w:tc>
        <w:tc>
          <w:tcPr>
            <w:tcW w:w="732" w:type="dxa"/>
            <w:noWrap w:val="0"/>
            <w:vAlign w:val="center"/>
          </w:tcPr>
          <w:p w14:paraId="2B970B16">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rPr>
              <w:t>1</w:t>
            </w:r>
          </w:p>
        </w:tc>
        <w:tc>
          <w:tcPr>
            <w:tcW w:w="636" w:type="dxa"/>
            <w:noWrap w:val="0"/>
            <w:vAlign w:val="center"/>
          </w:tcPr>
          <w:p w14:paraId="15A82F77">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rPr>
              <w:t>套</w:t>
            </w:r>
          </w:p>
        </w:tc>
        <w:tc>
          <w:tcPr>
            <w:tcW w:w="2103" w:type="dxa"/>
            <w:noWrap w:val="0"/>
            <w:vAlign w:val="center"/>
          </w:tcPr>
          <w:p w14:paraId="31A099BF">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sz w:val="21"/>
                <w:szCs w:val="21"/>
                <w:lang w:val="en-US" w:eastAsia="zh-CN"/>
              </w:rPr>
              <w:t>槽钢/角铁</w:t>
            </w:r>
          </w:p>
        </w:tc>
      </w:tr>
      <w:tr w14:paraId="7AA68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47" w:type="dxa"/>
            <w:noWrap w:val="0"/>
            <w:vAlign w:val="center"/>
          </w:tcPr>
          <w:p w14:paraId="2338D627">
            <w:pPr>
              <w:jc w:val="center"/>
              <w:rPr>
                <w:rFonts w:hint="default"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6.9</w:t>
            </w:r>
          </w:p>
        </w:tc>
        <w:tc>
          <w:tcPr>
            <w:tcW w:w="1697" w:type="dxa"/>
            <w:noWrap w:val="0"/>
            <w:vAlign w:val="center"/>
          </w:tcPr>
          <w:p w14:paraId="1B50DA03">
            <w:pPr>
              <w:ind w:firstLine="420" w:firstLineChars="200"/>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rPr>
              <w:t>曝气装置</w:t>
            </w:r>
          </w:p>
        </w:tc>
        <w:tc>
          <w:tcPr>
            <w:tcW w:w="2876" w:type="dxa"/>
            <w:noWrap w:val="0"/>
            <w:vAlign w:val="center"/>
          </w:tcPr>
          <w:p w14:paraId="5A6FEA19">
            <w:pPr>
              <w:ind w:firstLine="630" w:firstLineChars="300"/>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rPr>
              <w:t>Φ215微孔曝气</w:t>
            </w:r>
          </w:p>
        </w:tc>
        <w:tc>
          <w:tcPr>
            <w:tcW w:w="732" w:type="dxa"/>
            <w:noWrap w:val="0"/>
            <w:vAlign w:val="center"/>
          </w:tcPr>
          <w:p w14:paraId="78244681">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rPr>
              <w:t>1</w:t>
            </w:r>
          </w:p>
        </w:tc>
        <w:tc>
          <w:tcPr>
            <w:tcW w:w="636" w:type="dxa"/>
            <w:noWrap w:val="0"/>
            <w:vAlign w:val="center"/>
          </w:tcPr>
          <w:p w14:paraId="2C9CAE56">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rPr>
              <w:t>批</w:t>
            </w:r>
          </w:p>
        </w:tc>
        <w:tc>
          <w:tcPr>
            <w:tcW w:w="2103" w:type="dxa"/>
            <w:noWrap w:val="0"/>
            <w:vAlign w:val="center"/>
          </w:tcPr>
          <w:p w14:paraId="3BD3051D">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rPr>
              <w:t>PP+ABS</w:t>
            </w:r>
          </w:p>
        </w:tc>
      </w:tr>
      <w:tr w14:paraId="58373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47" w:type="dxa"/>
            <w:noWrap w:val="0"/>
            <w:vAlign w:val="center"/>
          </w:tcPr>
          <w:p w14:paraId="5F0C42A5">
            <w:pPr>
              <w:jc w:val="center"/>
              <w:rPr>
                <w:rFonts w:hint="default"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6.10</w:t>
            </w:r>
          </w:p>
        </w:tc>
        <w:tc>
          <w:tcPr>
            <w:tcW w:w="1697" w:type="dxa"/>
            <w:noWrap w:val="0"/>
            <w:vAlign w:val="center"/>
          </w:tcPr>
          <w:p w14:paraId="04F4BACA">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rPr>
              <w:t>曝气管道</w:t>
            </w:r>
          </w:p>
        </w:tc>
        <w:tc>
          <w:tcPr>
            <w:tcW w:w="2876" w:type="dxa"/>
            <w:noWrap w:val="0"/>
            <w:vAlign w:val="center"/>
          </w:tcPr>
          <w:p w14:paraId="245D9F2F">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rPr>
              <w:t>配套</w:t>
            </w:r>
          </w:p>
        </w:tc>
        <w:tc>
          <w:tcPr>
            <w:tcW w:w="732" w:type="dxa"/>
            <w:noWrap w:val="0"/>
            <w:vAlign w:val="center"/>
          </w:tcPr>
          <w:p w14:paraId="7AF57EA0">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rPr>
              <w:t>1</w:t>
            </w:r>
          </w:p>
        </w:tc>
        <w:tc>
          <w:tcPr>
            <w:tcW w:w="636" w:type="dxa"/>
            <w:noWrap w:val="0"/>
            <w:vAlign w:val="center"/>
          </w:tcPr>
          <w:p w14:paraId="0D59B759">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rPr>
              <w:t>套</w:t>
            </w:r>
          </w:p>
        </w:tc>
        <w:tc>
          <w:tcPr>
            <w:tcW w:w="2103" w:type="dxa"/>
            <w:noWrap w:val="0"/>
            <w:vAlign w:val="center"/>
          </w:tcPr>
          <w:p w14:paraId="5FD3B7B7">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rPr>
              <w:t>U-PVC</w:t>
            </w:r>
          </w:p>
        </w:tc>
      </w:tr>
      <w:tr w14:paraId="26880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47" w:type="dxa"/>
            <w:noWrap w:val="0"/>
            <w:vAlign w:val="center"/>
          </w:tcPr>
          <w:p w14:paraId="14F35697">
            <w:pPr>
              <w:jc w:val="center"/>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6.11</w:t>
            </w:r>
          </w:p>
        </w:tc>
        <w:tc>
          <w:tcPr>
            <w:tcW w:w="1697" w:type="dxa"/>
            <w:noWrap w:val="0"/>
            <w:vAlign w:val="center"/>
          </w:tcPr>
          <w:p w14:paraId="7CFC088E">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硝化液回流系统</w:t>
            </w:r>
          </w:p>
        </w:tc>
        <w:tc>
          <w:tcPr>
            <w:tcW w:w="2876" w:type="dxa"/>
            <w:noWrap w:val="0"/>
            <w:vAlign w:val="center"/>
          </w:tcPr>
          <w:p w14:paraId="6D9B5F69">
            <w:pPr>
              <w:ind w:firstLine="840" w:firstLineChars="400"/>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 xml:space="preserve">   配套</w:t>
            </w:r>
          </w:p>
        </w:tc>
        <w:tc>
          <w:tcPr>
            <w:tcW w:w="732" w:type="dxa"/>
            <w:noWrap w:val="0"/>
            <w:vAlign w:val="center"/>
          </w:tcPr>
          <w:p w14:paraId="3BD5F46A">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1</w:t>
            </w:r>
          </w:p>
        </w:tc>
        <w:tc>
          <w:tcPr>
            <w:tcW w:w="636" w:type="dxa"/>
            <w:noWrap w:val="0"/>
            <w:vAlign w:val="center"/>
          </w:tcPr>
          <w:p w14:paraId="532E152B">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套</w:t>
            </w:r>
          </w:p>
        </w:tc>
        <w:tc>
          <w:tcPr>
            <w:tcW w:w="2103" w:type="dxa"/>
            <w:noWrap w:val="0"/>
            <w:vAlign w:val="center"/>
          </w:tcPr>
          <w:p w14:paraId="2935FBDB">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UPVC</w:t>
            </w:r>
          </w:p>
        </w:tc>
      </w:tr>
      <w:tr w14:paraId="000E6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47" w:type="dxa"/>
            <w:noWrap w:val="0"/>
            <w:vAlign w:val="center"/>
          </w:tcPr>
          <w:p w14:paraId="1B5A44D4">
            <w:pPr>
              <w:jc w:val="center"/>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6.12</w:t>
            </w:r>
          </w:p>
        </w:tc>
        <w:tc>
          <w:tcPr>
            <w:tcW w:w="1697" w:type="dxa"/>
            <w:noWrap w:val="0"/>
            <w:vAlign w:val="center"/>
          </w:tcPr>
          <w:p w14:paraId="096FCEDE">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硝化液回流泵</w:t>
            </w:r>
          </w:p>
        </w:tc>
        <w:tc>
          <w:tcPr>
            <w:tcW w:w="2876" w:type="dxa"/>
            <w:noWrap w:val="0"/>
            <w:vAlign w:val="center"/>
          </w:tcPr>
          <w:p w14:paraId="388E8E38">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rPr>
              <w:t>WQ</w:t>
            </w:r>
            <w:r>
              <w:rPr>
                <w:rFonts w:hint="eastAsia" w:ascii="宋体" w:hAnsi="宋体" w:eastAsia="宋体" w:cs="宋体"/>
                <w:color w:val="000000"/>
                <w:sz w:val="21"/>
                <w:szCs w:val="21"/>
                <w:lang w:val="en-US" w:eastAsia="zh-CN"/>
              </w:rPr>
              <w:t>10-10-0.75</w:t>
            </w:r>
            <w:r>
              <w:rPr>
                <w:rFonts w:hint="eastAsia" w:ascii="宋体" w:hAnsi="宋体" w:eastAsia="宋体" w:cs="宋体"/>
                <w:color w:val="000000"/>
                <w:sz w:val="21"/>
                <w:szCs w:val="21"/>
              </w:rPr>
              <w:t>kw</w:t>
            </w:r>
          </w:p>
        </w:tc>
        <w:tc>
          <w:tcPr>
            <w:tcW w:w="732" w:type="dxa"/>
            <w:noWrap w:val="0"/>
            <w:vAlign w:val="center"/>
          </w:tcPr>
          <w:p w14:paraId="381E87A1">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1</w:t>
            </w:r>
          </w:p>
        </w:tc>
        <w:tc>
          <w:tcPr>
            <w:tcW w:w="636" w:type="dxa"/>
            <w:noWrap w:val="0"/>
            <w:vAlign w:val="center"/>
          </w:tcPr>
          <w:p w14:paraId="4AAB5B7C">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rPr>
              <w:t>台</w:t>
            </w:r>
          </w:p>
        </w:tc>
        <w:tc>
          <w:tcPr>
            <w:tcW w:w="2103" w:type="dxa"/>
            <w:noWrap w:val="0"/>
            <w:vAlign w:val="center"/>
          </w:tcPr>
          <w:p w14:paraId="01869F7C">
            <w:pPr>
              <w:jc w:val="center"/>
              <w:rPr>
                <w:rFonts w:hint="eastAsia" w:ascii="宋体" w:hAnsi="宋体" w:eastAsia="宋体" w:cs="宋体"/>
                <w:color w:val="000000"/>
                <w:kern w:val="2"/>
                <w:sz w:val="21"/>
                <w:szCs w:val="21"/>
                <w:lang w:val="en-US" w:eastAsia="zh-CN" w:bidi="ar-SA"/>
              </w:rPr>
            </w:pPr>
          </w:p>
        </w:tc>
      </w:tr>
      <w:tr w14:paraId="3763C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47" w:type="dxa"/>
            <w:noWrap w:val="0"/>
            <w:vAlign w:val="center"/>
          </w:tcPr>
          <w:p w14:paraId="19A92ABE">
            <w:pPr>
              <w:jc w:val="center"/>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6.13</w:t>
            </w:r>
          </w:p>
        </w:tc>
        <w:tc>
          <w:tcPr>
            <w:tcW w:w="1697" w:type="dxa"/>
            <w:noWrap w:val="0"/>
            <w:vAlign w:val="center"/>
          </w:tcPr>
          <w:p w14:paraId="6875F680">
            <w:pPr>
              <w:jc w:val="center"/>
              <w:rPr>
                <w:rFonts w:hint="default"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曝气风机</w:t>
            </w:r>
          </w:p>
        </w:tc>
        <w:tc>
          <w:tcPr>
            <w:tcW w:w="2876" w:type="dxa"/>
            <w:noWrap w:val="0"/>
            <w:vAlign w:val="center"/>
          </w:tcPr>
          <w:p w14:paraId="26575DE7">
            <w:pPr>
              <w:jc w:val="center"/>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回转式风机 3kw</w:t>
            </w:r>
          </w:p>
        </w:tc>
        <w:tc>
          <w:tcPr>
            <w:tcW w:w="732" w:type="dxa"/>
            <w:noWrap w:val="0"/>
            <w:vAlign w:val="center"/>
          </w:tcPr>
          <w:p w14:paraId="2BC3394D">
            <w:pPr>
              <w:jc w:val="center"/>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w:t>
            </w:r>
          </w:p>
        </w:tc>
        <w:tc>
          <w:tcPr>
            <w:tcW w:w="636" w:type="dxa"/>
            <w:noWrap w:val="0"/>
            <w:vAlign w:val="center"/>
          </w:tcPr>
          <w:p w14:paraId="7452770E">
            <w:pPr>
              <w:jc w:val="both"/>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 xml:space="preserve">  台</w:t>
            </w:r>
          </w:p>
        </w:tc>
        <w:tc>
          <w:tcPr>
            <w:tcW w:w="2103" w:type="dxa"/>
            <w:noWrap w:val="0"/>
            <w:vAlign w:val="center"/>
          </w:tcPr>
          <w:p w14:paraId="3B18B8A4">
            <w:pPr>
              <w:jc w:val="center"/>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一用一备</w:t>
            </w:r>
          </w:p>
        </w:tc>
      </w:tr>
      <w:tr w14:paraId="3ABB4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747" w:type="dxa"/>
            <w:noWrap w:val="0"/>
            <w:vAlign w:val="center"/>
          </w:tcPr>
          <w:p w14:paraId="52A79708">
            <w:pPr>
              <w:jc w:val="center"/>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6.14</w:t>
            </w:r>
          </w:p>
        </w:tc>
        <w:tc>
          <w:tcPr>
            <w:tcW w:w="1697" w:type="dxa"/>
            <w:noWrap w:val="0"/>
            <w:vAlign w:val="center"/>
          </w:tcPr>
          <w:p w14:paraId="6CDDCB00">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污泥回流系统</w:t>
            </w:r>
          </w:p>
        </w:tc>
        <w:tc>
          <w:tcPr>
            <w:tcW w:w="2876" w:type="dxa"/>
            <w:noWrap w:val="0"/>
            <w:vAlign w:val="center"/>
          </w:tcPr>
          <w:p w14:paraId="7ADB688A">
            <w:pPr>
              <w:ind w:firstLine="630" w:firstLineChars="300"/>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 xml:space="preserve">   配套</w:t>
            </w:r>
          </w:p>
        </w:tc>
        <w:tc>
          <w:tcPr>
            <w:tcW w:w="732" w:type="dxa"/>
            <w:noWrap w:val="0"/>
            <w:vAlign w:val="center"/>
          </w:tcPr>
          <w:p w14:paraId="7FD3B188">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1</w:t>
            </w:r>
          </w:p>
        </w:tc>
        <w:tc>
          <w:tcPr>
            <w:tcW w:w="636" w:type="dxa"/>
            <w:noWrap w:val="0"/>
            <w:vAlign w:val="center"/>
          </w:tcPr>
          <w:p w14:paraId="2E3BCDC6">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套</w:t>
            </w:r>
          </w:p>
        </w:tc>
        <w:tc>
          <w:tcPr>
            <w:tcW w:w="2103" w:type="dxa"/>
            <w:noWrap w:val="0"/>
            <w:vAlign w:val="center"/>
          </w:tcPr>
          <w:p w14:paraId="12FE8996">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UPVC</w:t>
            </w:r>
          </w:p>
        </w:tc>
      </w:tr>
      <w:tr w14:paraId="3B852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47" w:type="dxa"/>
            <w:noWrap w:val="0"/>
            <w:vAlign w:val="center"/>
          </w:tcPr>
          <w:p w14:paraId="07065B6F">
            <w:pPr>
              <w:jc w:val="center"/>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6.15</w:t>
            </w:r>
          </w:p>
        </w:tc>
        <w:tc>
          <w:tcPr>
            <w:tcW w:w="1697" w:type="dxa"/>
            <w:noWrap w:val="0"/>
            <w:vAlign w:val="center"/>
          </w:tcPr>
          <w:p w14:paraId="0AA1210D">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污泥回流泵</w:t>
            </w:r>
          </w:p>
        </w:tc>
        <w:tc>
          <w:tcPr>
            <w:tcW w:w="2876" w:type="dxa"/>
            <w:noWrap w:val="0"/>
            <w:vAlign w:val="center"/>
          </w:tcPr>
          <w:p w14:paraId="578A5856">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rPr>
              <w:t>WQ</w:t>
            </w:r>
            <w:r>
              <w:rPr>
                <w:rFonts w:hint="eastAsia" w:ascii="宋体" w:hAnsi="宋体" w:eastAsia="宋体" w:cs="宋体"/>
                <w:color w:val="000000"/>
                <w:sz w:val="21"/>
                <w:szCs w:val="21"/>
                <w:lang w:val="en-US" w:eastAsia="zh-CN"/>
              </w:rPr>
              <w:t>10-10-0.75</w:t>
            </w:r>
            <w:r>
              <w:rPr>
                <w:rFonts w:hint="eastAsia" w:ascii="宋体" w:hAnsi="宋体" w:eastAsia="宋体" w:cs="宋体"/>
                <w:color w:val="000000"/>
                <w:sz w:val="21"/>
                <w:szCs w:val="21"/>
              </w:rPr>
              <w:t>kw</w:t>
            </w:r>
          </w:p>
        </w:tc>
        <w:tc>
          <w:tcPr>
            <w:tcW w:w="732" w:type="dxa"/>
            <w:noWrap w:val="0"/>
            <w:vAlign w:val="center"/>
          </w:tcPr>
          <w:p w14:paraId="20A1BC32">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1</w:t>
            </w:r>
          </w:p>
        </w:tc>
        <w:tc>
          <w:tcPr>
            <w:tcW w:w="636" w:type="dxa"/>
            <w:noWrap w:val="0"/>
            <w:vAlign w:val="center"/>
          </w:tcPr>
          <w:p w14:paraId="74C549EF">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rPr>
              <w:t>台</w:t>
            </w:r>
          </w:p>
        </w:tc>
        <w:tc>
          <w:tcPr>
            <w:tcW w:w="2103" w:type="dxa"/>
            <w:noWrap w:val="0"/>
            <w:vAlign w:val="center"/>
          </w:tcPr>
          <w:p w14:paraId="047BF757">
            <w:pPr>
              <w:jc w:val="center"/>
              <w:rPr>
                <w:rFonts w:hint="eastAsia" w:ascii="宋体" w:hAnsi="宋体" w:eastAsia="宋体" w:cs="宋体"/>
                <w:color w:val="000000"/>
                <w:kern w:val="2"/>
                <w:sz w:val="21"/>
                <w:szCs w:val="21"/>
                <w:lang w:val="en-US" w:eastAsia="zh-CN" w:bidi="ar-SA"/>
              </w:rPr>
            </w:pPr>
          </w:p>
        </w:tc>
      </w:tr>
      <w:tr w14:paraId="6BA05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47" w:type="dxa"/>
            <w:noWrap w:val="0"/>
            <w:vAlign w:val="center"/>
          </w:tcPr>
          <w:p w14:paraId="09B755C8">
            <w:pPr>
              <w:jc w:val="center"/>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6.16</w:t>
            </w:r>
          </w:p>
        </w:tc>
        <w:tc>
          <w:tcPr>
            <w:tcW w:w="1697" w:type="dxa"/>
            <w:noWrap w:val="0"/>
            <w:vAlign w:val="center"/>
          </w:tcPr>
          <w:p w14:paraId="3B3BA4D3">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rPr>
              <w:t>中心</w:t>
            </w:r>
            <w:r>
              <w:rPr>
                <w:rFonts w:hint="eastAsia" w:ascii="宋体" w:hAnsi="宋体" w:eastAsia="宋体" w:cs="宋体"/>
                <w:color w:val="000000"/>
                <w:sz w:val="21"/>
                <w:szCs w:val="21"/>
                <w:lang w:val="en-US" w:eastAsia="zh-CN"/>
              </w:rPr>
              <w:t>筒</w:t>
            </w:r>
          </w:p>
        </w:tc>
        <w:tc>
          <w:tcPr>
            <w:tcW w:w="2876" w:type="dxa"/>
            <w:noWrap w:val="0"/>
            <w:vAlign w:val="center"/>
          </w:tcPr>
          <w:p w14:paraId="5A2BFF36">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rPr>
              <w:t>φ250*800</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lang w:val="en-US" w:eastAsia="zh-CN"/>
              </w:rPr>
              <w:t>碳钢防腐</w:t>
            </w:r>
          </w:p>
        </w:tc>
        <w:tc>
          <w:tcPr>
            <w:tcW w:w="732" w:type="dxa"/>
            <w:noWrap w:val="0"/>
            <w:vAlign w:val="center"/>
          </w:tcPr>
          <w:p w14:paraId="30CF0172">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rPr>
              <w:t>1</w:t>
            </w:r>
          </w:p>
        </w:tc>
        <w:tc>
          <w:tcPr>
            <w:tcW w:w="636" w:type="dxa"/>
            <w:noWrap w:val="0"/>
            <w:vAlign w:val="center"/>
          </w:tcPr>
          <w:p w14:paraId="7D117E9A">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rPr>
              <w:t>套</w:t>
            </w:r>
          </w:p>
        </w:tc>
        <w:tc>
          <w:tcPr>
            <w:tcW w:w="2103" w:type="dxa"/>
            <w:noWrap w:val="0"/>
            <w:vAlign w:val="center"/>
          </w:tcPr>
          <w:p w14:paraId="49DA2B81">
            <w:pPr>
              <w:jc w:val="center"/>
              <w:rPr>
                <w:rFonts w:hint="eastAsia" w:ascii="宋体" w:hAnsi="宋体" w:eastAsia="宋体" w:cs="宋体"/>
                <w:color w:val="000000"/>
                <w:kern w:val="2"/>
                <w:sz w:val="21"/>
                <w:szCs w:val="21"/>
                <w:lang w:val="en-US" w:eastAsia="zh-CN" w:bidi="ar-SA"/>
              </w:rPr>
            </w:pPr>
          </w:p>
        </w:tc>
      </w:tr>
      <w:tr w14:paraId="0B14F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47" w:type="dxa"/>
            <w:noWrap w:val="0"/>
            <w:vAlign w:val="center"/>
          </w:tcPr>
          <w:p w14:paraId="7FBE0A9F">
            <w:pPr>
              <w:jc w:val="center"/>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6.17</w:t>
            </w:r>
          </w:p>
        </w:tc>
        <w:tc>
          <w:tcPr>
            <w:tcW w:w="1697" w:type="dxa"/>
            <w:noWrap w:val="0"/>
            <w:vAlign w:val="center"/>
          </w:tcPr>
          <w:p w14:paraId="58976376">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集水装置</w:t>
            </w:r>
          </w:p>
        </w:tc>
        <w:tc>
          <w:tcPr>
            <w:tcW w:w="2876" w:type="dxa"/>
            <w:noWrap w:val="0"/>
            <w:vAlign w:val="center"/>
          </w:tcPr>
          <w:p w14:paraId="72B02D66">
            <w:pPr>
              <w:jc w:val="center"/>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rPr>
              <w:t>锯齿式溢流堰</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lang w:val="en-US" w:eastAsia="zh-CN"/>
              </w:rPr>
              <w:t>碳钢防腐</w:t>
            </w:r>
          </w:p>
        </w:tc>
        <w:tc>
          <w:tcPr>
            <w:tcW w:w="732" w:type="dxa"/>
            <w:noWrap w:val="0"/>
            <w:vAlign w:val="center"/>
          </w:tcPr>
          <w:p w14:paraId="73D592AB">
            <w:pPr>
              <w:jc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w:t>
            </w:r>
          </w:p>
        </w:tc>
        <w:tc>
          <w:tcPr>
            <w:tcW w:w="636" w:type="dxa"/>
            <w:noWrap w:val="0"/>
            <w:vAlign w:val="center"/>
          </w:tcPr>
          <w:p w14:paraId="6923287A">
            <w:pPr>
              <w:jc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套</w:t>
            </w:r>
          </w:p>
        </w:tc>
        <w:tc>
          <w:tcPr>
            <w:tcW w:w="2103" w:type="dxa"/>
            <w:noWrap w:val="0"/>
            <w:vAlign w:val="center"/>
          </w:tcPr>
          <w:p w14:paraId="14BC3101">
            <w:pPr>
              <w:jc w:val="center"/>
              <w:rPr>
                <w:rFonts w:hint="eastAsia" w:ascii="宋体" w:hAnsi="宋体" w:eastAsia="宋体" w:cs="宋体"/>
                <w:color w:val="000000"/>
                <w:sz w:val="21"/>
                <w:szCs w:val="21"/>
              </w:rPr>
            </w:pPr>
          </w:p>
        </w:tc>
      </w:tr>
      <w:tr w14:paraId="04ED8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jc w:val="center"/>
        </w:trPr>
        <w:tc>
          <w:tcPr>
            <w:tcW w:w="747" w:type="dxa"/>
            <w:noWrap w:val="0"/>
            <w:vAlign w:val="center"/>
          </w:tcPr>
          <w:p w14:paraId="7771F592">
            <w:pPr>
              <w:jc w:val="center"/>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7</w:t>
            </w:r>
          </w:p>
        </w:tc>
        <w:tc>
          <w:tcPr>
            <w:tcW w:w="1697" w:type="dxa"/>
            <w:noWrap w:val="0"/>
            <w:vAlign w:val="center"/>
          </w:tcPr>
          <w:p w14:paraId="5F72BE23">
            <w:pPr>
              <w:jc w:val="center"/>
              <w:rPr>
                <w:rFonts w:hint="default"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消毒投加装置</w:t>
            </w:r>
          </w:p>
        </w:tc>
        <w:tc>
          <w:tcPr>
            <w:tcW w:w="2876" w:type="dxa"/>
            <w:noWrap w:val="0"/>
            <w:vAlign w:val="center"/>
          </w:tcPr>
          <w:p w14:paraId="3775F04A">
            <w:pPr>
              <w:jc w:val="center"/>
              <w:rPr>
                <w:rFonts w:hint="default"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 xml:space="preserve">TJ-200 V=200L,N=0.75KW+60w </w:t>
            </w:r>
          </w:p>
        </w:tc>
        <w:tc>
          <w:tcPr>
            <w:tcW w:w="732" w:type="dxa"/>
            <w:noWrap w:val="0"/>
            <w:vAlign w:val="center"/>
          </w:tcPr>
          <w:p w14:paraId="2CAFDF6F">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1</w:t>
            </w:r>
          </w:p>
        </w:tc>
        <w:tc>
          <w:tcPr>
            <w:tcW w:w="636" w:type="dxa"/>
            <w:noWrap w:val="0"/>
            <w:vAlign w:val="center"/>
          </w:tcPr>
          <w:p w14:paraId="037980EB">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套</w:t>
            </w:r>
          </w:p>
        </w:tc>
        <w:tc>
          <w:tcPr>
            <w:tcW w:w="2103" w:type="dxa"/>
            <w:noWrap w:val="0"/>
            <w:vAlign w:val="center"/>
          </w:tcPr>
          <w:p w14:paraId="22C9E0AF">
            <w:pPr>
              <w:jc w:val="center"/>
              <w:rPr>
                <w:rFonts w:hint="eastAsia" w:ascii="宋体" w:hAnsi="宋体" w:eastAsia="宋体" w:cs="宋体"/>
                <w:color w:val="000000"/>
                <w:kern w:val="2"/>
                <w:sz w:val="21"/>
                <w:szCs w:val="21"/>
                <w:lang w:val="en-US" w:eastAsia="zh-CN" w:bidi="ar-SA"/>
              </w:rPr>
            </w:pPr>
          </w:p>
        </w:tc>
      </w:tr>
      <w:tr w14:paraId="06E24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jc w:val="center"/>
        </w:trPr>
        <w:tc>
          <w:tcPr>
            <w:tcW w:w="747" w:type="dxa"/>
            <w:noWrap w:val="0"/>
            <w:vAlign w:val="center"/>
          </w:tcPr>
          <w:p w14:paraId="3D04264D">
            <w:pPr>
              <w:jc w:val="center"/>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8</w:t>
            </w:r>
          </w:p>
        </w:tc>
        <w:tc>
          <w:tcPr>
            <w:tcW w:w="1697" w:type="dxa"/>
            <w:noWrap w:val="0"/>
            <w:vAlign w:val="center"/>
          </w:tcPr>
          <w:p w14:paraId="7F0755E6">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除磷装置</w:t>
            </w:r>
          </w:p>
        </w:tc>
        <w:tc>
          <w:tcPr>
            <w:tcW w:w="2876" w:type="dxa"/>
            <w:noWrap w:val="0"/>
            <w:vAlign w:val="center"/>
          </w:tcPr>
          <w:p w14:paraId="4E81DE3C">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 xml:space="preserve">TJ-200 V=200L,N=0.75KW+60w </w:t>
            </w:r>
          </w:p>
        </w:tc>
        <w:tc>
          <w:tcPr>
            <w:tcW w:w="732" w:type="dxa"/>
            <w:noWrap w:val="0"/>
            <w:vAlign w:val="center"/>
          </w:tcPr>
          <w:p w14:paraId="0CCEB914">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1</w:t>
            </w:r>
          </w:p>
        </w:tc>
        <w:tc>
          <w:tcPr>
            <w:tcW w:w="636" w:type="dxa"/>
            <w:noWrap w:val="0"/>
            <w:vAlign w:val="center"/>
          </w:tcPr>
          <w:p w14:paraId="0931446E">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套</w:t>
            </w:r>
          </w:p>
        </w:tc>
        <w:tc>
          <w:tcPr>
            <w:tcW w:w="2103" w:type="dxa"/>
            <w:noWrap w:val="0"/>
            <w:vAlign w:val="center"/>
          </w:tcPr>
          <w:p w14:paraId="5A8C98A5">
            <w:pPr>
              <w:jc w:val="center"/>
              <w:rPr>
                <w:rFonts w:hint="eastAsia" w:ascii="宋体" w:hAnsi="宋体" w:eastAsia="宋体" w:cs="宋体"/>
                <w:color w:val="000000"/>
                <w:kern w:val="2"/>
                <w:sz w:val="21"/>
                <w:szCs w:val="21"/>
                <w:lang w:val="en-US" w:eastAsia="zh-CN" w:bidi="ar-SA"/>
              </w:rPr>
            </w:pPr>
          </w:p>
        </w:tc>
      </w:tr>
      <w:tr w14:paraId="7E7DD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47" w:type="dxa"/>
            <w:noWrap w:val="0"/>
            <w:vAlign w:val="center"/>
          </w:tcPr>
          <w:p w14:paraId="72AA8360">
            <w:pPr>
              <w:spacing w:line="400" w:lineRule="exact"/>
              <w:jc w:val="center"/>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9</w:t>
            </w:r>
          </w:p>
        </w:tc>
        <w:tc>
          <w:tcPr>
            <w:tcW w:w="1697" w:type="dxa"/>
            <w:noWrap w:val="0"/>
            <w:vAlign w:val="center"/>
          </w:tcPr>
          <w:p w14:paraId="3C831944">
            <w:pPr>
              <w:jc w:val="center"/>
              <w:rPr>
                <w:rFonts w:hint="default"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设备房</w:t>
            </w:r>
          </w:p>
        </w:tc>
        <w:tc>
          <w:tcPr>
            <w:tcW w:w="2876" w:type="dxa"/>
            <w:noWrap w:val="0"/>
            <w:vAlign w:val="center"/>
          </w:tcPr>
          <w:p w14:paraId="1F3D36C7">
            <w:pPr>
              <w:jc w:val="center"/>
              <w:rPr>
                <w:rFonts w:hint="default" w:ascii="宋体" w:hAnsi="宋体" w:eastAsia="宋体" w:cs="宋体"/>
                <w:color w:val="000000"/>
                <w:kern w:val="2"/>
                <w:sz w:val="21"/>
                <w:szCs w:val="21"/>
                <w:lang w:val="en-US" w:eastAsia="zh-CN" w:bidi="ar-SA"/>
              </w:rPr>
            </w:pPr>
            <w:r>
              <w:rPr>
                <w:rFonts w:hint="default" w:ascii="宋体" w:hAnsi="宋体" w:eastAsia="宋体" w:cs="宋体"/>
                <w:color w:val="000000"/>
                <w:kern w:val="2"/>
                <w:sz w:val="21"/>
                <w:szCs w:val="21"/>
                <w:lang w:val="en-US" w:eastAsia="zh-CN" w:bidi="ar-SA"/>
              </w:rPr>
              <w:t>3000x2500x2500mm</w:t>
            </w:r>
            <w:r>
              <w:rPr>
                <w:rFonts w:hint="eastAsia" w:ascii="宋体" w:hAnsi="宋体" w:eastAsia="宋体" w:cs="宋体"/>
                <w:color w:val="000000"/>
                <w:kern w:val="2"/>
                <w:sz w:val="21"/>
                <w:szCs w:val="21"/>
                <w:lang w:val="en-US" w:eastAsia="zh-CN" w:bidi="ar-SA"/>
              </w:rPr>
              <w:t>，防腐木</w:t>
            </w:r>
          </w:p>
        </w:tc>
        <w:tc>
          <w:tcPr>
            <w:tcW w:w="732" w:type="dxa"/>
            <w:noWrap w:val="0"/>
            <w:vAlign w:val="center"/>
          </w:tcPr>
          <w:p w14:paraId="4876A025">
            <w:pPr>
              <w:jc w:val="center"/>
              <w:rPr>
                <w:rFonts w:hint="default"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1</w:t>
            </w:r>
          </w:p>
        </w:tc>
        <w:tc>
          <w:tcPr>
            <w:tcW w:w="636" w:type="dxa"/>
            <w:noWrap w:val="0"/>
            <w:vAlign w:val="center"/>
          </w:tcPr>
          <w:p w14:paraId="6793B2A9">
            <w:pPr>
              <w:jc w:val="center"/>
              <w:rPr>
                <w:rFonts w:hint="default"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套</w:t>
            </w:r>
          </w:p>
        </w:tc>
        <w:tc>
          <w:tcPr>
            <w:tcW w:w="2103" w:type="dxa"/>
            <w:noWrap w:val="0"/>
            <w:vAlign w:val="center"/>
          </w:tcPr>
          <w:p w14:paraId="6F43B73F">
            <w:pPr>
              <w:jc w:val="center"/>
              <w:rPr>
                <w:rFonts w:hint="default" w:ascii="宋体" w:hAnsi="宋体" w:eastAsia="宋体" w:cs="宋体"/>
                <w:color w:val="000000"/>
                <w:kern w:val="2"/>
                <w:sz w:val="21"/>
                <w:szCs w:val="21"/>
                <w:lang w:val="en-US" w:eastAsia="zh-CN" w:bidi="ar-SA"/>
              </w:rPr>
            </w:pPr>
          </w:p>
        </w:tc>
      </w:tr>
      <w:tr w14:paraId="47732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47" w:type="dxa"/>
            <w:noWrap w:val="0"/>
            <w:vAlign w:val="center"/>
          </w:tcPr>
          <w:p w14:paraId="4AD103B8">
            <w:pPr>
              <w:spacing w:line="400" w:lineRule="exact"/>
              <w:jc w:val="center"/>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10</w:t>
            </w:r>
          </w:p>
        </w:tc>
        <w:tc>
          <w:tcPr>
            <w:tcW w:w="1697" w:type="dxa"/>
            <w:noWrap w:val="0"/>
            <w:vAlign w:val="center"/>
          </w:tcPr>
          <w:p w14:paraId="6AAD1CA4">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rPr>
              <w:t>控制</w:t>
            </w:r>
            <w:r>
              <w:rPr>
                <w:rFonts w:hint="eastAsia" w:ascii="宋体" w:hAnsi="宋体" w:eastAsia="宋体" w:cs="宋体"/>
                <w:color w:val="000000"/>
                <w:sz w:val="21"/>
                <w:szCs w:val="21"/>
                <w:lang w:val="en-US" w:eastAsia="zh-CN"/>
              </w:rPr>
              <w:t>柜</w:t>
            </w:r>
          </w:p>
        </w:tc>
        <w:tc>
          <w:tcPr>
            <w:tcW w:w="2876" w:type="dxa"/>
            <w:noWrap w:val="0"/>
            <w:vAlign w:val="center"/>
          </w:tcPr>
          <w:p w14:paraId="1F3C430E">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PLC自控柜，触摸显示屏，带远程控制</w:t>
            </w:r>
          </w:p>
        </w:tc>
        <w:tc>
          <w:tcPr>
            <w:tcW w:w="732" w:type="dxa"/>
            <w:noWrap w:val="0"/>
            <w:vAlign w:val="center"/>
          </w:tcPr>
          <w:p w14:paraId="0A51C6E9">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rPr>
              <w:t>1</w:t>
            </w:r>
          </w:p>
        </w:tc>
        <w:tc>
          <w:tcPr>
            <w:tcW w:w="636" w:type="dxa"/>
            <w:noWrap w:val="0"/>
            <w:vAlign w:val="center"/>
          </w:tcPr>
          <w:p w14:paraId="4391EEC7">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rPr>
              <w:t>套</w:t>
            </w:r>
          </w:p>
        </w:tc>
        <w:tc>
          <w:tcPr>
            <w:tcW w:w="2103" w:type="dxa"/>
            <w:noWrap w:val="0"/>
            <w:vAlign w:val="center"/>
          </w:tcPr>
          <w:p w14:paraId="1320EDEA">
            <w:pPr>
              <w:jc w:val="center"/>
              <w:rPr>
                <w:rFonts w:hint="default" w:ascii="宋体" w:hAnsi="宋体" w:eastAsia="宋体" w:cs="宋体"/>
                <w:color w:val="000000"/>
                <w:kern w:val="2"/>
                <w:sz w:val="21"/>
                <w:szCs w:val="21"/>
                <w:lang w:val="en-US" w:eastAsia="zh-CN" w:bidi="ar-SA"/>
              </w:rPr>
            </w:pPr>
          </w:p>
        </w:tc>
      </w:tr>
      <w:tr w14:paraId="29FFCA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47" w:type="dxa"/>
            <w:noWrap w:val="0"/>
            <w:vAlign w:val="center"/>
          </w:tcPr>
          <w:p w14:paraId="2B0C8DE2">
            <w:pPr>
              <w:spacing w:line="400" w:lineRule="exact"/>
              <w:jc w:val="center"/>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11</w:t>
            </w:r>
          </w:p>
        </w:tc>
        <w:tc>
          <w:tcPr>
            <w:tcW w:w="1697" w:type="dxa"/>
            <w:noWrap w:val="0"/>
            <w:vAlign w:val="center"/>
          </w:tcPr>
          <w:p w14:paraId="775B5987">
            <w:pPr>
              <w:spacing w:line="400" w:lineRule="exact"/>
              <w:ind w:firstLine="420" w:firstLineChars="200"/>
              <w:jc w:val="left"/>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rPr>
              <w:t>电线电缆</w:t>
            </w:r>
          </w:p>
        </w:tc>
        <w:tc>
          <w:tcPr>
            <w:tcW w:w="2876" w:type="dxa"/>
            <w:noWrap w:val="0"/>
            <w:vAlign w:val="center"/>
          </w:tcPr>
          <w:p w14:paraId="1ED000D8">
            <w:pPr>
              <w:spacing w:line="400" w:lineRule="exact"/>
              <w:jc w:val="center"/>
              <w:rPr>
                <w:rFonts w:hint="default"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配套</w:t>
            </w:r>
          </w:p>
        </w:tc>
        <w:tc>
          <w:tcPr>
            <w:tcW w:w="732" w:type="dxa"/>
            <w:noWrap w:val="0"/>
            <w:vAlign w:val="center"/>
          </w:tcPr>
          <w:p w14:paraId="48D33B8F">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rPr>
              <w:t>1</w:t>
            </w:r>
          </w:p>
        </w:tc>
        <w:tc>
          <w:tcPr>
            <w:tcW w:w="636" w:type="dxa"/>
            <w:noWrap w:val="0"/>
            <w:vAlign w:val="center"/>
          </w:tcPr>
          <w:p w14:paraId="1C67F644">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rPr>
              <w:t>项</w:t>
            </w:r>
          </w:p>
        </w:tc>
        <w:tc>
          <w:tcPr>
            <w:tcW w:w="2103" w:type="dxa"/>
            <w:noWrap w:val="0"/>
            <w:vAlign w:val="center"/>
          </w:tcPr>
          <w:p w14:paraId="74472502">
            <w:pPr>
              <w:jc w:val="center"/>
              <w:rPr>
                <w:rFonts w:hint="default" w:ascii="宋体" w:hAnsi="宋体" w:eastAsia="宋体" w:cs="宋体"/>
                <w:color w:val="000000"/>
                <w:kern w:val="2"/>
                <w:sz w:val="21"/>
                <w:szCs w:val="21"/>
                <w:lang w:val="en-US" w:eastAsia="zh-CN" w:bidi="ar-SA"/>
              </w:rPr>
            </w:pPr>
          </w:p>
        </w:tc>
      </w:tr>
      <w:tr w14:paraId="31733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47" w:type="dxa"/>
            <w:noWrap w:val="0"/>
            <w:vAlign w:val="center"/>
          </w:tcPr>
          <w:p w14:paraId="23AF8471">
            <w:pPr>
              <w:spacing w:line="400" w:lineRule="exact"/>
              <w:jc w:val="center"/>
              <w:rPr>
                <w:rFonts w:hint="default"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12</w:t>
            </w:r>
          </w:p>
        </w:tc>
        <w:tc>
          <w:tcPr>
            <w:tcW w:w="1697" w:type="dxa"/>
            <w:noWrap w:val="0"/>
            <w:vAlign w:val="center"/>
          </w:tcPr>
          <w:p w14:paraId="7A6012BC">
            <w:pPr>
              <w:spacing w:line="400" w:lineRule="exact"/>
              <w:ind w:firstLine="420" w:firstLineChars="200"/>
              <w:jc w:val="left"/>
              <w:rPr>
                <w:rFonts w:hint="default"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管道阀门</w:t>
            </w:r>
          </w:p>
        </w:tc>
        <w:tc>
          <w:tcPr>
            <w:tcW w:w="2876" w:type="dxa"/>
            <w:noWrap w:val="0"/>
            <w:vAlign w:val="center"/>
          </w:tcPr>
          <w:p w14:paraId="7FEA5B9A">
            <w:pPr>
              <w:spacing w:line="400" w:lineRule="exact"/>
              <w:jc w:val="center"/>
              <w:rPr>
                <w:rFonts w:hint="default"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配套</w:t>
            </w:r>
          </w:p>
        </w:tc>
        <w:tc>
          <w:tcPr>
            <w:tcW w:w="732" w:type="dxa"/>
            <w:noWrap w:val="0"/>
            <w:vAlign w:val="center"/>
          </w:tcPr>
          <w:p w14:paraId="2CD89DB8">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1</w:t>
            </w:r>
          </w:p>
        </w:tc>
        <w:tc>
          <w:tcPr>
            <w:tcW w:w="636" w:type="dxa"/>
            <w:noWrap w:val="0"/>
            <w:vAlign w:val="center"/>
          </w:tcPr>
          <w:p w14:paraId="3EA87A04">
            <w:pPr>
              <w:jc w:val="center"/>
              <w:rPr>
                <w:rFonts w:hint="default"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项</w:t>
            </w:r>
          </w:p>
        </w:tc>
        <w:tc>
          <w:tcPr>
            <w:tcW w:w="2103" w:type="dxa"/>
            <w:noWrap w:val="0"/>
            <w:vAlign w:val="center"/>
          </w:tcPr>
          <w:p w14:paraId="4109364B">
            <w:pPr>
              <w:jc w:val="center"/>
              <w:rPr>
                <w:rFonts w:hint="default" w:ascii="宋体" w:hAnsi="宋体" w:eastAsia="宋体" w:cs="宋体"/>
                <w:color w:val="000000"/>
                <w:kern w:val="2"/>
                <w:sz w:val="21"/>
                <w:szCs w:val="21"/>
                <w:lang w:val="en-US" w:eastAsia="zh-CN" w:bidi="ar-SA"/>
              </w:rPr>
            </w:pPr>
          </w:p>
        </w:tc>
      </w:tr>
      <w:tr w14:paraId="67AD7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47" w:type="dxa"/>
            <w:noWrap w:val="0"/>
            <w:vAlign w:val="center"/>
          </w:tcPr>
          <w:p w14:paraId="67B13D6C">
            <w:pPr>
              <w:spacing w:line="400" w:lineRule="exact"/>
              <w:jc w:val="center"/>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13</w:t>
            </w:r>
          </w:p>
        </w:tc>
        <w:tc>
          <w:tcPr>
            <w:tcW w:w="1697" w:type="dxa"/>
            <w:noWrap w:val="0"/>
            <w:vAlign w:val="center"/>
          </w:tcPr>
          <w:p w14:paraId="38F2F7D6">
            <w:pPr>
              <w:spacing w:line="400" w:lineRule="exact"/>
              <w:ind w:firstLine="420" w:firstLineChars="200"/>
              <w:jc w:val="left"/>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告示牌</w:t>
            </w:r>
          </w:p>
        </w:tc>
        <w:tc>
          <w:tcPr>
            <w:tcW w:w="2876" w:type="dxa"/>
            <w:noWrap w:val="0"/>
            <w:vAlign w:val="center"/>
          </w:tcPr>
          <w:p w14:paraId="28947F39">
            <w:pPr>
              <w:spacing w:line="400" w:lineRule="exact"/>
              <w:jc w:val="center"/>
              <w:rPr>
                <w:rFonts w:hint="default"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1900x2100mm 防腐木</w:t>
            </w:r>
          </w:p>
        </w:tc>
        <w:tc>
          <w:tcPr>
            <w:tcW w:w="732" w:type="dxa"/>
            <w:noWrap w:val="0"/>
            <w:vAlign w:val="center"/>
          </w:tcPr>
          <w:p w14:paraId="56C36FF5">
            <w:pPr>
              <w:jc w:val="center"/>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w:t>
            </w:r>
          </w:p>
        </w:tc>
        <w:tc>
          <w:tcPr>
            <w:tcW w:w="636" w:type="dxa"/>
            <w:noWrap w:val="0"/>
            <w:vAlign w:val="center"/>
          </w:tcPr>
          <w:p w14:paraId="47EEB17A">
            <w:pPr>
              <w:jc w:val="center"/>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块</w:t>
            </w:r>
          </w:p>
        </w:tc>
        <w:tc>
          <w:tcPr>
            <w:tcW w:w="2103" w:type="dxa"/>
            <w:noWrap w:val="0"/>
            <w:vAlign w:val="center"/>
          </w:tcPr>
          <w:p w14:paraId="1F8CE9EB">
            <w:pPr>
              <w:jc w:val="center"/>
              <w:rPr>
                <w:rFonts w:hint="eastAsia" w:ascii="宋体" w:hAnsi="宋体" w:eastAsia="宋体" w:cs="宋体"/>
                <w:color w:val="000000"/>
                <w:sz w:val="21"/>
                <w:szCs w:val="21"/>
              </w:rPr>
            </w:pPr>
          </w:p>
        </w:tc>
      </w:tr>
      <w:tr w14:paraId="17D9B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47" w:type="dxa"/>
            <w:noWrap w:val="0"/>
            <w:vAlign w:val="center"/>
          </w:tcPr>
          <w:p w14:paraId="554EA204">
            <w:pPr>
              <w:spacing w:line="400" w:lineRule="exact"/>
              <w:jc w:val="center"/>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14</w:t>
            </w:r>
          </w:p>
        </w:tc>
        <w:tc>
          <w:tcPr>
            <w:tcW w:w="1697" w:type="dxa"/>
            <w:noWrap w:val="0"/>
            <w:vAlign w:val="center"/>
          </w:tcPr>
          <w:p w14:paraId="447033E1">
            <w:pPr>
              <w:spacing w:line="400" w:lineRule="exact"/>
              <w:ind w:firstLine="420" w:firstLineChars="200"/>
              <w:jc w:val="left"/>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小标识牌</w:t>
            </w:r>
          </w:p>
        </w:tc>
        <w:tc>
          <w:tcPr>
            <w:tcW w:w="2876" w:type="dxa"/>
            <w:noWrap w:val="0"/>
            <w:vAlign w:val="center"/>
          </w:tcPr>
          <w:p w14:paraId="54E53A96">
            <w:pPr>
              <w:spacing w:line="400" w:lineRule="exact"/>
              <w:jc w:val="center"/>
              <w:rPr>
                <w:rFonts w:hint="default"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400x150mm  塑木</w:t>
            </w:r>
          </w:p>
        </w:tc>
        <w:tc>
          <w:tcPr>
            <w:tcW w:w="732" w:type="dxa"/>
            <w:noWrap w:val="0"/>
            <w:vAlign w:val="center"/>
          </w:tcPr>
          <w:p w14:paraId="7782D651">
            <w:pPr>
              <w:jc w:val="center"/>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11</w:t>
            </w:r>
          </w:p>
        </w:tc>
        <w:tc>
          <w:tcPr>
            <w:tcW w:w="636" w:type="dxa"/>
            <w:noWrap w:val="0"/>
            <w:vAlign w:val="center"/>
          </w:tcPr>
          <w:p w14:paraId="73BCE673">
            <w:pPr>
              <w:jc w:val="center"/>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块</w:t>
            </w:r>
          </w:p>
        </w:tc>
        <w:tc>
          <w:tcPr>
            <w:tcW w:w="2103" w:type="dxa"/>
            <w:noWrap w:val="0"/>
            <w:vAlign w:val="center"/>
          </w:tcPr>
          <w:p w14:paraId="10F7460F">
            <w:pPr>
              <w:jc w:val="center"/>
              <w:rPr>
                <w:rFonts w:hint="eastAsia" w:ascii="宋体" w:hAnsi="宋体" w:eastAsia="宋体" w:cs="宋体"/>
                <w:color w:val="000000"/>
                <w:sz w:val="21"/>
                <w:szCs w:val="21"/>
              </w:rPr>
            </w:pPr>
          </w:p>
        </w:tc>
      </w:tr>
    </w:tbl>
    <w:p w14:paraId="0B7400C1">
      <w:pPr>
        <w:pStyle w:val="4"/>
        <w:numPr>
          <w:ilvl w:val="0"/>
          <w:numId w:val="0"/>
        </w:numPr>
        <w:tabs>
          <w:tab w:val="left" w:pos="360"/>
        </w:tabs>
        <w:spacing w:before="156" w:after="0" w:line="360" w:lineRule="auto"/>
        <w:ind w:left="851" w:leftChars="0"/>
        <w:rPr>
          <w:rFonts w:hint="eastAsia" w:ascii="宋体" w:hAnsi="宋体" w:eastAsia="宋体" w:cs="宋体"/>
          <w:color w:val="000000"/>
          <w:sz w:val="21"/>
          <w:szCs w:val="21"/>
        </w:rPr>
      </w:pPr>
      <w:bookmarkStart w:id="2" w:name="_Toc24892"/>
    </w:p>
    <w:tbl>
      <w:tblPr>
        <w:tblStyle w:val="8"/>
        <w:tblW w:w="87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7"/>
        <w:gridCol w:w="1697"/>
        <w:gridCol w:w="2876"/>
        <w:gridCol w:w="732"/>
        <w:gridCol w:w="636"/>
        <w:gridCol w:w="2103"/>
      </w:tblGrid>
      <w:tr w14:paraId="45DBA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791" w:type="dxa"/>
            <w:gridSpan w:val="6"/>
            <w:noWrap w:val="0"/>
            <w:vAlign w:val="center"/>
          </w:tcPr>
          <w:p w14:paraId="7CD90605">
            <w:pPr>
              <w:jc w:val="center"/>
              <w:rPr>
                <w:rFonts w:hint="eastAsia" w:ascii="宋体" w:hAnsi="宋体" w:eastAsia="宋体" w:cs="宋体"/>
                <w:color w:val="000000"/>
                <w:sz w:val="21"/>
                <w:szCs w:val="21"/>
              </w:rPr>
            </w:pPr>
            <w:r>
              <w:rPr>
                <w:rFonts w:hint="eastAsia" w:ascii="宋体" w:hAnsi="宋体" w:eastAsia="宋体" w:cs="宋体"/>
                <w:b/>
                <w:bCs/>
                <w:color w:val="000000"/>
                <w:kern w:val="0"/>
                <w:szCs w:val="21"/>
                <w:lang w:val="en-US" w:eastAsia="zh-CN" w:bidi="ar"/>
              </w:rPr>
              <w:t>20</w:t>
            </w:r>
            <w:r>
              <w:rPr>
                <w:rFonts w:hint="eastAsia" w:ascii="宋体" w:hAnsi="宋体" w:eastAsia="宋体" w:cs="宋体"/>
                <w:b/>
                <w:bCs/>
                <w:color w:val="000000"/>
                <w:kern w:val="0"/>
                <w:szCs w:val="21"/>
                <w:lang w:bidi="ar"/>
              </w:rPr>
              <w:t>t/d污水处理站主要工艺设备表</w:t>
            </w:r>
          </w:p>
        </w:tc>
      </w:tr>
      <w:tr w14:paraId="7B89C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47" w:type="dxa"/>
            <w:noWrap w:val="0"/>
            <w:vAlign w:val="center"/>
          </w:tcPr>
          <w:p w14:paraId="381159FC">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rPr>
              <w:t>序号</w:t>
            </w:r>
          </w:p>
        </w:tc>
        <w:tc>
          <w:tcPr>
            <w:tcW w:w="1697" w:type="dxa"/>
            <w:noWrap w:val="0"/>
            <w:vAlign w:val="center"/>
          </w:tcPr>
          <w:p w14:paraId="154EF6BC">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rPr>
              <w:t>名称</w:t>
            </w:r>
          </w:p>
        </w:tc>
        <w:tc>
          <w:tcPr>
            <w:tcW w:w="2876" w:type="dxa"/>
            <w:noWrap w:val="0"/>
            <w:vAlign w:val="center"/>
          </w:tcPr>
          <w:p w14:paraId="2A96AA25">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rPr>
              <w:t>规格型号</w:t>
            </w:r>
          </w:p>
        </w:tc>
        <w:tc>
          <w:tcPr>
            <w:tcW w:w="732" w:type="dxa"/>
            <w:noWrap w:val="0"/>
            <w:vAlign w:val="center"/>
          </w:tcPr>
          <w:p w14:paraId="5F2582E4">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rPr>
              <w:t>数量</w:t>
            </w:r>
          </w:p>
        </w:tc>
        <w:tc>
          <w:tcPr>
            <w:tcW w:w="636" w:type="dxa"/>
            <w:noWrap w:val="0"/>
            <w:vAlign w:val="center"/>
          </w:tcPr>
          <w:p w14:paraId="18D7D728">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rPr>
              <w:t>单位</w:t>
            </w:r>
          </w:p>
        </w:tc>
        <w:tc>
          <w:tcPr>
            <w:tcW w:w="2103" w:type="dxa"/>
            <w:noWrap w:val="0"/>
            <w:vAlign w:val="center"/>
          </w:tcPr>
          <w:p w14:paraId="0DF94DA9">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rPr>
              <w:t xml:space="preserve">备注 </w:t>
            </w:r>
          </w:p>
        </w:tc>
      </w:tr>
      <w:tr w14:paraId="0FE96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47" w:type="dxa"/>
            <w:noWrap w:val="0"/>
            <w:vAlign w:val="center"/>
          </w:tcPr>
          <w:p w14:paraId="71078654">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1</w:t>
            </w:r>
          </w:p>
        </w:tc>
        <w:tc>
          <w:tcPr>
            <w:tcW w:w="1697" w:type="dxa"/>
            <w:noWrap w:val="0"/>
            <w:vAlign w:val="center"/>
          </w:tcPr>
          <w:p w14:paraId="26D026FB">
            <w:pPr>
              <w:jc w:val="center"/>
              <w:rPr>
                <w:rFonts w:hint="default"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粗格栅</w:t>
            </w:r>
          </w:p>
        </w:tc>
        <w:tc>
          <w:tcPr>
            <w:tcW w:w="2876" w:type="dxa"/>
            <w:noWrap w:val="0"/>
            <w:vAlign w:val="center"/>
          </w:tcPr>
          <w:p w14:paraId="65D35189">
            <w:pPr>
              <w:jc w:val="center"/>
              <w:rPr>
                <w:rFonts w:hint="default"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700mm*1000mm，b=20mm</w:t>
            </w:r>
          </w:p>
        </w:tc>
        <w:tc>
          <w:tcPr>
            <w:tcW w:w="732" w:type="dxa"/>
            <w:noWrap w:val="0"/>
            <w:vAlign w:val="center"/>
          </w:tcPr>
          <w:p w14:paraId="7E308701">
            <w:pPr>
              <w:jc w:val="center"/>
              <w:rPr>
                <w:rFonts w:hint="default"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1</w:t>
            </w:r>
          </w:p>
        </w:tc>
        <w:tc>
          <w:tcPr>
            <w:tcW w:w="636" w:type="dxa"/>
            <w:noWrap w:val="0"/>
            <w:vAlign w:val="center"/>
          </w:tcPr>
          <w:p w14:paraId="2B7D2C34">
            <w:pPr>
              <w:jc w:val="center"/>
              <w:rPr>
                <w:rFonts w:hint="default"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套</w:t>
            </w:r>
          </w:p>
        </w:tc>
        <w:tc>
          <w:tcPr>
            <w:tcW w:w="2103" w:type="dxa"/>
            <w:noWrap w:val="0"/>
            <w:vAlign w:val="center"/>
          </w:tcPr>
          <w:p w14:paraId="2C617FBE">
            <w:pPr>
              <w:jc w:val="center"/>
              <w:rPr>
                <w:rFonts w:hint="default"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不锈钢材质</w:t>
            </w:r>
          </w:p>
        </w:tc>
      </w:tr>
      <w:tr w14:paraId="0DCDA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47" w:type="dxa"/>
            <w:noWrap w:val="0"/>
            <w:vAlign w:val="center"/>
          </w:tcPr>
          <w:p w14:paraId="6C93F040">
            <w:pPr>
              <w:jc w:val="center"/>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w:t>
            </w:r>
          </w:p>
        </w:tc>
        <w:tc>
          <w:tcPr>
            <w:tcW w:w="1697" w:type="dxa"/>
            <w:noWrap w:val="0"/>
            <w:vAlign w:val="center"/>
          </w:tcPr>
          <w:p w14:paraId="48D26398">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细格栅</w:t>
            </w:r>
          </w:p>
        </w:tc>
        <w:tc>
          <w:tcPr>
            <w:tcW w:w="2876" w:type="dxa"/>
            <w:noWrap w:val="0"/>
            <w:vAlign w:val="center"/>
          </w:tcPr>
          <w:p w14:paraId="5A65D955">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700mm*1000mm，b=10mm</w:t>
            </w:r>
          </w:p>
        </w:tc>
        <w:tc>
          <w:tcPr>
            <w:tcW w:w="732" w:type="dxa"/>
            <w:noWrap w:val="0"/>
            <w:vAlign w:val="center"/>
          </w:tcPr>
          <w:p w14:paraId="33BCFC6E">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1</w:t>
            </w:r>
          </w:p>
        </w:tc>
        <w:tc>
          <w:tcPr>
            <w:tcW w:w="636" w:type="dxa"/>
            <w:noWrap w:val="0"/>
            <w:vAlign w:val="center"/>
          </w:tcPr>
          <w:p w14:paraId="6808C9E9">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套</w:t>
            </w:r>
          </w:p>
        </w:tc>
        <w:tc>
          <w:tcPr>
            <w:tcW w:w="2103" w:type="dxa"/>
            <w:noWrap w:val="0"/>
            <w:vAlign w:val="center"/>
          </w:tcPr>
          <w:p w14:paraId="0B3A97F2">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不锈钢材质</w:t>
            </w:r>
          </w:p>
        </w:tc>
      </w:tr>
      <w:tr w14:paraId="26683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47" w:type="dxa"/>
            <w:noWrap w:val="0"/>
            <w:vAlign w:val="center"/>
          </w:tcPr>
          <w:p w14:paraId="40DEB441">
            <w:pPr>
              <w:jc w:val="center"/>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3</w:t>
            </w:r>
          </w:p>
        </w:tc>
        <w:tc>
          <w:tcPr>
            <w:tcW w:w="1697" w:type="dxa"/>
            <w:noWrap w:val="0"/>
            <w:vAlign w:val="center"/>
          </w:tcPr>
          <w:p w14:paraId="0E5D4196">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调节池</w:t>
            </w:r>
            <w:r>
              <w:rPr>
                <w:rFonts w:hint="eastAsia" w:ascii="宋体" w:hAnsi="宋体" w:eastAsia="宋体" w:cs="宋体"/>
                <w:color w:val="000000"/>
                <w:sz w:val="21"/>
                <w:szCs w:val="21"/>
              </w:rPr>
              <w:t>提升泵</w:t>
            </w:r>
          </w:p>
        </w:tc>
        <w:tc>
          <w:tcPr>
            <w:tcW w:w="2876" w:type="dxa"/>
            <w:noWrap w:val="0"/>
            <w:vAlign w:val="center"/>
          </w:tcPr>
          <w:p w14:paraId="2C838112">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Q=3m</w:t>
            </w:r>
            <w:r>
              <w:rPr>
                <w:rFonts w:hint="eastAsia" w:ascii="宋体" w:hAnsi="宋体" w:eastAsia="宋体" w:cs="宋体"/>
                <w:color w:val="000000"/>
                <w:sz w:val="21"/>
                <w:szCs w:val="21"/>
                <w:vertAlign w:val="superscript"/>
                <w:lang w:val="en-US" w:eastAsia="zh-CN"/>
              </w:rPr>
              <w:t>3</w:t>
            </w:r>
            <w:r>
              <w:rPr>
                <w:rFonts w:hint="eastAsia" w:ascii="宋体" w:hAnsi="宋体" w:eastAsia="宋体" w:cs="宋体"/>
                <w:color w:val="000000"/>
                <w:sz w:val="21"/>
                <w:szCs w:val="21"/>
                <w:lang w:val="en-US" w:eastAsia="zh-CN"/>
              </w:rPr>
              <w:t>/h,H=7m,N=0.37KW</w:t>
            </w:r>
          </w:p>
        </w:tc>
        <w:tc>
          <w:tcPr>
            <w:tcW w:w="732" w:type="dxa"/>
            <w:noWrap w:val="0"/>
            <w:vAlign w:val="center"/>
          </w:tcPr>
          <w:p w14:paraId="267112A3">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2</w:t>
            </w:r>
          </w:p>
        </w:tc>
        <w:tc>
          <w:tcPr>
            <w:tcW w:w="636" w:type="dxa"/>
            <w:noWrap w:val="0"/>
            <w:vAlign w:val="center"/>
          </w:tcPr>
          <w:p w14:paraId="26A1C471">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rPr>
              <w:t>台</w:t>
            </w:r>
          </w:p>
        </w:tc>
        <w:tc>
          <w:tcPr>
            <w:tcW w:w="2103" w:type="dxa"/>
            <w:noWrap w:val="0"/>
            <w:vAlign w:val="center"/>
          </w:tcPr>
          <w:p w14:paraId="42361CD2">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Cs w:val="21"/>
                <w:lang w:bidi="ar"/>
              </w:rPr>
              <w:t>移动式</w:t>
            </w:r>
            <w:r>
              <w:rPr>
                <w:rFonts w:hint="eastAsia" w:ascii="宋体" w:hAnsi="宋体" w:eastAsia="宋体" w:cs="宋体"/>
                <w:color w:val="000000"/>
                <w:kern w:val="0"/>
                <w:szCs w:val="21"/>
                <w:lang w:val="en-US" w:eastAsia="zh-CN" w:bidi="ar"/>
              </w:rPr>
              <w:t>软管</w:t>
            </w:r>
            <w:r>
              <w:rPr>
                <w:rFonts w:hint="eastAsia" w:ascii="宋体" w:hAnsi="宋体" w:eastAsia="宋体" w:cs="宋体"/>
                <w:color w:val="000000"/>
                <w:kern w:val="0"/>
                <w:szCs w:val="21"/>
                <w:lang w:bidi="ar"/>
              </w:rPr>
              <w:t>连接，安装在</w:t>
            </w:r>
            <w:r>
              <w:rPr>
                <w:rFonts w:hint="eastAsia" w:ascii="宋体" w:hAnsi="宋体" w:eastAsia="宋体" w:cs="宋体"/>
                <w:color w:val="000000"/>
                <w:kern w:val="0"/>
                <w:szCs w:val="21"/>
                <w:lang w:val="en-US" w:eastAsia="zh-CN" w:bidi="ar"/>
              </w:rPr>
              <w:t>调节</w:t>
            </w:r>
            <w:r>
              <w:rPr>
                <w:rFonts w:hint="eastAsia" w:ascii="宋体" w:hAnsi="宋体" w:eastAsia="宋体" w:cs="宋体"/>
                <w:color w:val="000000"/>
                <w:kern w:val="0"/>
                <w:szCs w:val="21"/>
                <w:lang w:bidi="ar"/>
              </w:rPr>
              <w:t>池内，1用1备</w:t>
            </w:r>
          </w:p>
        </w:tc>
      </w:tr>
      <w:tr w14:paraId="3FC69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47" w:type="dxa"/>
            <w:noWrap w:val="0"/>
            <w:vAlign w:val="center"/>
          </w:tcPr>
          <w:p w14:paraId="321B49C9">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4</w:t>
            </w:r>
          </w:p>
        </w:tc>
        <w:tc>
          <w:tcPr>
            <w:tcW w:w="1697" w:type="dxa"/>
            <w:noWrap w:val="0"/>
            <w:vAlign w:val="center"/>
          </w:tcPr>
          <w:p w14:paraId="00DB6693">
            <w:pPr>
              <w:spacing w:line="36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rPr>
              <w:t>液位</w:t>
            </w:r>
            <w:r>
              <w:rPr>
                <w:rFonts w:hint="eastAsia" w:ascii="宋体" w:hAnsi="宋体" w:eastAsia="宋体" w:cs="宋体"/>
                <w:color w:val="000000"/>
                <w:sz w:val="21"/>
                <w:szCs w:val="21"/>
                <w:lang w:val="en-US" w:eastAsia="zh-CN"/>
              </w:rPr>
              <w:t>浮球</w:t>
            </w:r>
          </w:p>
        </w:tc>
        <w:tc>
          <w:tcPr>
            <w:tcW w:w="2876" w:type="dxa"/>
            <w:noWrap w:val="0"/>
            <w:vAlign w:val="center"/>
          </w:tcPr>
          <w:p w14:paraId="28FAB62F">
            <w:pPr>
              <w:spacing w:line="480" w:lineRule="auto"/>
              <w:rPr>
                <w:rFonts w:hint="default"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 xml:space="preserve">高低液位控制 AC220V </w:t>
            </w:r>
          </w:p>
        </w:tc>
        <w:tc>
          <w:tcPr>
            <w:tcW w:w="732" w:type="dxa"/>
            <w:noWrap w:val="0"/>
            <w:vAlign w:val="center"/>
          </w:tcPr>
          <w:p w14:paraId="2938958D">
            <w:pPr>
              <w:spacing w:line="36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1</w:t>
            </w:r>
          </w:p>
        </w:tc>
        <w:tc>
          <w:tcPr>
            <w:tcW w:w="636" w:type="dxa"/>
            <w:noWrap w:val="0"/>
            <w:vAlign w:val="center"/>
          </w:tcPr>
          <w:p w14:paraId="2853706F">
            <w:pPr>
              <w:spacing w:line="360" w:lineRule="auto"/>
              <w:jc w:val="center"/>
              <w:rPr>
                <w:rFonts w:hint="default"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rPr>
              <w:t>套</w:t>
            </w:r>
          </w:p>
        </w:tc>
        <w:tc>
          <w:tcPr>
            <w:tcW w:w="2103" w:type="dxa"/>
            <w:noWrap w:val="0"/>
            <w:vAlign w:val="center"/>
          </w:tcPr>
          <w:p w14:paraId="620406FB">
            <w:pPr>
              <w:spacing w:line="360" w:lineRule="auto"/>
              <w:jc w:val="center"/>
              <w:rPr>
                <w:rFonts w:hint="default" w:ascii="宋体" w:hAnsi="宋体" w:eastAsia="宋体" w:cs="宋体"/>
                <w:color w:val="000000"/>
                <w:kern w:val="2"/>
                <w:sz w:val="21"/>
                <w:szCs w:val="21"/>
                <w:lang w:val="en-US" w:eastAsia="zh-CN" w:bidi="ar-SA"/>
              </w:rPr>
            </w:pPr>
          </w:p>
        </w:tc>
      </w:tr>
      <w:tr w14:paraId="3300F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47" w:type="dxa"/>
            <w:noWrap w:val="0"/>
            <w:vAlign w:val="center"/>
          </w:tcPr>
          <w:p w14:paraId="13AA2A5F">
            <w:pPr>
              <w:jc w:val="center"/>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5</w:t>
            </w:r>
          </w:p>
        </w:tc>
        <w:tc>
          <w:tcPr>
            <w:tcW w:w="1697" w:type="dxa"/>
            <w:noWrap w:val="0"/>
            <w:vAlign w:val="center"/>
          </w:tcPr>
          <w:p w14:paraId="648A521B">
            <w:pPr>
              <w:spacing w:line="36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电磁流量计</w:t>
            </w:r>
          </w:p>
        </w:tc>
        <w:tc>
          <w:tcPr>
            <w:tcW w:w="2876" w:type="dxa"/>
            <w:noWrap w:val="0"/>
            <w:vAlign w:val="center"/>
          </w:tcPr>
          <w:p w14:paraId="1D93E874">
            <w:pPr>
              <w:spacing w:line="36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DN32,分体式，四氟内衬4-20mA</w:t>
            </w:r>
          </w:p>
        </w:tc>
        <w:tc>
          <w:tcPr>
            <w:tcW w:w="732" w:type="dxa"/>
            <w:noWrap w:val="0"/>
            <w:vAlign w:val="center"/>
          </w:tcPr>
          <w:p w14:paraId="0EA4677A">
            <w:pPr>
              <w:spacing w:line="36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1</w:t>
            </w:r>
          </w:p>
        </w:tc>
        <w:tc>
          <w:tcPr>
            <w:tcW w:w="636" w:type="dxa"/>
            <w:noWrap w:val="0"/>
            <w:vAlign w:val="center"/>
          </w:tcPr>
          <w:p w14:paraId="4AA6CD4D">
            <w:pPr>
              <w:spacing w:line="36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套</w:t>
            </w:r>
          </w:p>
        </w:tc>
        <w:tc>
          <w:tcPr>
            <w:tcW w:w="2103" w:type="dxa"/>
            <w:noWrap w:val="0"/>
            <w:vAlign w:val="center"/>
          </w:tcPr>
          <w:p w14:paraId="75302583">
            <w:pPr>
              <w:spacing w:line="360" w:lineRule="auto"/>
              <w:jc w:val="center"/>
              <w:rPr>
                <w:rFonts w:hint="eastAsia" w:ascii="宋体" w:hAnsi="宋体" w:eastAsia="宋体" w:cs="宋体"/>
                <w:color w:val="000000"/>
                <w:kern w:val="2"/>
                <w:sz w:val="21"/>
                <w:szCs w:val="21"/>
                <w:lang w:val="en-US" w:eastAsia="zh-CN" w:bidi="ar-SA"/>
              </w:rPr>
            </w:pPr>
          </w:p>
        </w:tc>
      </w:tr>
      <w:tr w14:paraId="32277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747" w:type="dxa"/>
            <w:noWrap w:val="0"/>
            <w:vAlign w:val="center"/>
          </w:tcPr>
          <w:p w14:paraId="2C38D352">
            <w:pPr>
              <w:spacing w:line="360" w:lineRule="auto"/>
              <w:jc w:val="center"/>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val="en-US" w:eastAsia="zh-CN"/>
              </w:rPr>
              <w:t>6</w:t>
            </w:r>
          </w:p>
        </w:tc>
        <w:tc>
          <w:tcPr>
            <w:tcW w:w="1697" w:type="dxa"/>
            <w:noWrap w:val="0"/>
            <w:vAlign w:val="center"/>
          </w:tcPr>
          <w:p w14:paraId="1EEF66F1">
            <w:pPr>
              <w:spacing w:line="360" w:lineRule="auto"/>
              <w:jc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一体化污水</w:t>
            </w:r>
          </w:p>
          <w:p w14:paraId="09A00246">
            <w:pPr>
              <w:spacing w:line="360" w:lineRule="auto"/>
              <w:jc w:val="center"/>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处理设备</w:t>
            </w:r>
          </w:p>
        </w:tc>
        <w:tc>
          <w:tcPr>
            <w:tcW w:w="2876" w:type="dxa"/>
            <w:noWrap w:val="0"/>
            <w:vAlign w:val="center"/>
          </w:tcPr>
          <w:p w14:paraId="37361029">
            <w:pPr>
              <w:spacing w:line="360" w:lineRule="auto"/>
              <w:jc w:val="center"/>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rPr>
              <w:t>包含</w:t>
            </w:r>
            <w:r>
              <w:rPr>
                <w:rFonts w:hint="eastAsia" w:ascii="宋体" w:hAnsi="宋体" w:eastAsia="宋体" w:cs="宋体"/>
                <w:color w:val="000000"/>
                <w:sz w:val="21"/>
                <w:szCs w:val="21"/>
                <w:lang w:val="en-US" w:eastAsia="zh-CN"/>
              </w:rPr>
              <w:t>厌氧</w:t>
            </w:r>
            <w:r>
              <w:rPr>
                <w:rFonts w:hint="eastAsia" w:ascii="宋体" w:hAnsi="宋体" w:eastAsia="宋体" w:cs="宋体"/>
                <w:color w:val="000000"/>
                <w:sz w:val="21"/>
                <w:szCs w:val="21"/>
              </w:rPr>
              <w:t>池、</w:t>
            </w:r>
            <w:r>
              <w:rPr>
                <w:rFonts w:hint="eastAsia" w:ascii="宋体" w:hAnsi="宋体" w:eastAsia="宋体" w:cs="宋体"/>
                <w:color w:val="000000"/>
                <w:sz w:val="21"/>
                <w:szCs w:val="21"/>
                <w:lang w:val="en-US" w:eastAsia="zh-CN"/>
              </w:rPr>
              <w:t>缺氧</w:t>
            </w:r>
            <w:r>
              <w:rPr>
                <w:rFonts w:hint="eastAsia" w:ascii="宋体" w:hAnsi="宋体" w:eastAsia="宋体" w:cs="宋体"/>
                <w:color w:val="000000"/>
                <w:sz w:val="21"/>
                <w:szCs w:val="21"/>
              </w:rPr>
              <w:t>池、</w:t>
            </w:r>
            <w:r>
              <w:rPr>
                <w:rFonts w:hint="eastAsia" w:ascii="宋体" w:hAnsi="宋体" w:eastAsia="宋体" w:cs="宋体"/>
                <w:color w:val="000000"/>
                <w:sz w:val="21"/>
                <w:szCs w:val="21"/>
                <w:lang w:val="en-US" w:eastAsia="zh-CN"/>
              </w:rPr>
              <w:t>好氧池、沉淀池、消毒池；箱体</w:t>
            </w:r>
            <w:r>
              <w:rPr>
                <w:rFonts w:hint="eastAsia" w:ascii="宋体" w:hAnsi="宋体" w:eastAsia="宋体" w:cs="宋体"/>
                <w:color w:val="000000"/>
                <w:sz w:val="21"/>
                <w:szCs w:val="21"/>
              </w:rPr>
              <w:t>尺寸：</w:t>
            </w:r>
            <w:r>
              <w:rPr>
                <w:rFonts w:hint="eastAsia" w:ascii="宋体" w:hAnsi="宋体" w:eastAsia="宋体" w:cs="宋体"/>
                <w:sz w:val="21"/>
                <w:szCs w:val="21"/>
                <w:lang w:val="en-US" w:eastAsia="zh-CN"/>
              </w:rPr>
              <w:t>6*2*2.0m；钢板厚度5mm</w:t>
            </w:r>
          </w:p>
        </w:tc>
        <w:tc>
          <w:tcPr>
            <w:tcW w:w="732" w:type="dxa"/>
            <w:noWrap w:val="0"/>
            <w:vAlign w:val="center"/>
          </w:tcPr>
          <w:p w14:paraId="542373CC">
            <w:pPr>
              <w:spacing w:line="360" w:lineRule="auto"/>
              <w:jc w:val="center"/>
              <w:rPr>
                <w:rFonts w:hint="eastAsia" w:ascii="宋体" w:hAnsi="宋体" w:eastAsia="宋体" w:cs="宋体"/>
                <w:color w:val="000000"/>
                <w:sz w:val="21"/>
                <w:szCs w:val="21"/>
              </w:rPr>
            </w:pPr>
            <w:r>
              <w:rPr>
                <w:rFonts w:hint="eastAsia" w:ascii="宋体" w:hAnsi="宋体" w:eastAsia="宋体" w:cs="宋体"/>
                <w:color w:val="000000"/>
                <w:sz w:val="21"/>
                <w:szCs w:val="21"/>
              </w:rPr>
              <w:t>1</w:t>
            </w:r>
          </w:p>
        </w:tc>
        <w:tc>
          <w:tcPr>
            <w:tcW w:w="636" w:type="dxa"/>
            <w:noWrap w:val="0"/>
            <w:vAlign w:val="center"/>
          </w:tcPr>
          <w:p w14:paraId="7DDE9215">
            <w:pPr>
              <w:spacing w:line="360" w:lineRule="auto"/>
              <w:jc w:val="center"/>
              <w:rPr>
                <w:rFonts w:hint="eastAsia" w:ascii="宋体" w:hAnsi="宋体" w:eastAsia="宋体" w:cs="宋体"/>
                <w:color w:val="000000"/>
                <w:sz w:val="21"/>
                <w:szCs w:val="21"/>
              </w:rPr>
            </w:pPr>
            <w:r>
              <w:rPr>
                <w:rFonts w:hint="eastAsia" w:ascii="宋体" w:hAnsi="宋体" w:eastAsia="宋体" w:cs="宋体"/>
                <w:color w:val="000000"/>
                <w:sz w:val="21"/>
                <w:szCs w:val="21"/>
              </w:rPr>
              <w:t>座</w:t>
            </w:r>
          </w:p>
        </w:tc>
        <w:tc>
          <w:tcPr>
            <w:tcW w:w="2103" w:type="dxa"/>
            <w:noWrap w:val="0"/>
            <w:vAlign w:val="center"/>
          </w:tcPr>
          <w:p w14:paraId="438F80E6">
            <w:pPr>
              <w:spacing w:line="360" w:lineRule="auto"/>
              <w:jc w:val="center"/>
              <w:rPr>
                <w:rFonts w:hint="eastAsia" w:ascii="宋体" w:hAnsi="宋体" w:eastAsia="宋体" w:cs="宋体"/>
                <w:color w:val="000000"/>
                <w:sz w:val="21"/>
                <w:szCs w:val="21"/>
              </w:rPr>
            </w:pPr>
            <w:r>
              <w:rPr>
                <w:rFonts w:hint="eastAsia" w:ascii="宋体" w:hAnsi="宋体" w:eastAsia="宋体" w:cs="宋体"/>
                <w:color w:val="000000"/>
                <w:sz w:val="21"/>
                <w:szCs w:val="21"/>
              </w:rPr>
              <w:t>Q235碳钢防腐</w:t>
            </w:r>
          </w:p>
        </w:tc>
      </w:tr>
      <w:tr w14:paraId="70D1E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747" w:type="dxa"/>
            <w:noWrap w:val="0"/>
            <w:vAlign w:val="center"/>
          </w:tcPr>
          <w:p w14:paraId="57C4CDF7">
            <w:pPr>
              <w:jc w:val="center"/>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6.1</w:t>
            </w:r>
          </w:p>
        </w:tc>
        <w:tc>
          <w:tcPr>
            <w:tcW w:w="1697" w:type="dxa"/>
            <w:noWrap w:val="0"/>
            <w:vAlign w:val="center"/>
          </w:tcPr>
          <w:p w14:paraId="3F538DF0">
            <w:pPr>
              <w:jc w:val="center"/>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厌氧生物</w:t>
            </w:r>
            <w:r>
              <w:rPr>
                <w:rFonts w:hint="eastAsia" w:ascii="宋体" w:hAnsi="宋体" w:eastAsia="宋体" w:cs="宋体"/>
                <w:color w:val="000000"/>
                <w:sz w:val="21"/>
                <w:szCs w:val="21"/>
              </w:rPr>
              <w:t>填料</w:t>
            </w:r>
          </w:p>
        </w:tc>
        <w:tc>
          <w:tcPr>
            <w:tcW w:w="2876" w:type="dxa"/>
            <w:noWrap w:val="0"/>
            <w:vAlign w:val="center"/>
          </w:tcPr>
          <w:p w14:paraId="7E4FBDC3">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ф150*</w:t>
            </w:r>
            <w:r>
              <w:rPr>
                <w:rFonts w:hint="eastAsia" w:ascii="宋体" w:hAnsi="宋体" w:eastAsia="宋体" w:cs="宋体"/>
                <w:color w:val="000000"/>
                <w:sz w:val="21"/>
                <w:szCs w:val="21"/>
                <w:lang w:val="en-US" w:eastAsia="zh-CN"/>
              </w:rPr>
              <w:t>180</w:t>
            </w:r>
            <w:r>
              <w:rPr>
                <w:rFonts w:hint="eastAsia" w:ascii="宋体" w:hAnsi="宋体" w:eastAsia="宋体" w:cs="宋体"/>
                <w:color w:val="000000"/>
                <w:sz w:val="21"/>
                <w:szCs w:val="21"/>
              </w:rPr>
              <w:t xml:space="preserve">0 </w:t>
            </w:r>
            <w:r>
              <w:rPr>
                <w:rFonts w:hint="eastAsia" w:ascii="宋体" w:hAnsi="宋体" w:eastAsia="宋体" w:cs="宋体"/>
                <w:color w:val="000000"/>
                <w:sz w:val="21"/>
                <w:szCs w:val="21"/>
                <w:lang w:val="en-US" w:eastAsia="zh-CN"/>
              </w:rPr>
              <w:t>组合</w:t>
            </w:r>
            <w:r>
              <w:rPr>
                <w:rFonts w:hint="eastAsia" w:ascii="宋体" w:hAnsi="宋体" w:eastAsia="宋体" w:cs="宋体"/>
                <w:color w:val="000000"/>
                <w:sz w:val="21"/>
                <w:szCs w:val="21"/>
              </w:rPr>
              <w:t>填料</w:t>
            </w:r>
          </w:p>
        </w:tc>
        <w:tc>
          <w:tcPr>
            <w:tcW w:w="732" w:type="dxa"/>
            <w:noWrap w:val="0"/>
            <w:vAlign w:val="center"/>
          </w:tcPr>
          <w:p w14:paraId="4C0DC5B7">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1</w:t>
            </w:r>
          </w:p>
        </w:tc>
        <w:tc>
          <w:tcPr>
            <w:tcW w:w="636" w:type="dxa"/>
            <w:noWrap w:val="0"/>
            <w:vAlign w:val="center"/>
          </w:tcPr>
          <w:p w14:paraId="2918A842">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批</w:t>
            </w:r>
          </w:p>
        </w:tc>
        <w:tc>
          <w:tcPr>
            <w:tcW w:w="2103" w:type="dxa"/>
            <w:noWrap w:val="0"/>
            <w:vAlign w:val="center"/>
          </w:tcPr>
          <w:p w14:paraId="4E8B1339">
            <w:pPr>
              <w:jc w:val="both"/>
              <w:rPr>
                <w:rFonts w:hint="eastAsia" w:ascii="宋体" w:hAnsi="宋体" w:eastAsia="宋体" w:cs="宋体"/>
                <w:color w:val="000000"/>
                <w:sz w:val="21"/>
                <w:szCs w:val="21"/>
              </w:rPr>
            </w:pPr>
            <w:r>
              <w:rPr>
                <w:rFonts w:hint="eastAsia" w:ascii="宋体" w:hAnsi="宋体" w:eastAsia="宋体" w:cs="宋体"/>
                <w:color w:val="000000"/>
                <w:sz w:val="21"/>
                <w:szCs w:val="21"/>
              </w:rPr>
              <w:t>醛化纤维或涤纶丝</w:t>
            </w:r>
          </w:p>
        </w:tc>
      </w:tr>
      <w:tr w14:paraId="3EE77A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47" w:type="dxa"/>
            <w:noWrap w:val="0"/>
            <w:vAlign w:val="center"/>
          </w:tcPr>
          <w:p w14:paraId="06E6F4F9">
            <w:pPr>
              <w:jc w:val="center"/>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6.2</w:t>
            </w:r>
          </w:p>
        </w:tc>
        <w:tc>
          <w:tcPr>
            <w:tcW w:w="1697" w:type="dxa"/>
            <w:noWrap w:val="0"/>
            <w:vAlign w:val="center"/>
          </w:tcPr>
          <w:p w14:paraId="04966800">
            <w:pPr>
              <w:jc w:val="center"/>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缺氧</w:t>
            </w:r>
            <w:r>
              <w:rPr>
                <w:rFonts w:hint="eastAsia" w:ascii="宋体" w:hAnsi="宋体" w:eastAsia="宋体" w:cs="宋体"/>
                <w:color w:val="000000"/>
                <w:sz w:val="21"/>
                <w:szCs w:val="21"/>
              </w:rPr>
              <w:t>填料支架</w:t>
            </w:r>
          </w:p>
        </w:tc>
        <w:tc>
          <w:tcPr>
            <w:tcW w:w="2876" w:type="dxa"/>
            <w:noWrap w:val="0"/>
            <w:vAlign w:val="center"/>
          </w:tcPr>
          <w:p w14:paraId="439D946D">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组合件,环氧</w:t>
            </w:r>
            <w:r>
              <w:rPr>
                <w:rFonts w:hint="eastAsia" w:ascii="宋体" w:hAnsi="宋体" w:eastAsia="宋体" w:cs="宋体"/>
                <w:color w:val="000000"/>
                <w:sz w:val="21"/>
                <w:szCs w:val="21"/>
                <w:lang w:val="en-US" w:eastAsia="zh-CN"/>
              </w:rPr>
              <w:t>沥青</w:t>
            </w:r>
            <w:r>
              <w:rPr>
                <w:rFonts w:hint="eastAsia" w:ascii="宋体" w:hAnsi="宋体" w:eastAsia="宋体" w:cs="宋体"/>
                <w:color w:val="000000"/>
                <w:sz w:val="21"/>
                <w:szCs w:val="21"/>
              </w:rPr>
              <w:t>防腐</w:t>
            </w:r>
          </w:p>
        </w:tc>
        <w:tc>
          <w:tcPr>
            <w:tcW w:w="732" w:type="dxa"/>
            <w:noWrap w:val="0"/>
            <w:vAlign w:val="center"/>
          </w:tcPr>
          <w:p w14:paraId="77233E32">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1</w:t>
            </w:r>
          </w:p>
        </w:tc>
        <w:tc>
          <w:tcPr>
            <w:tcW w:w="636" w:type="dxa"/>
            <w:noWrap w:val="0"/>
            <w:vAlign w:val="center"/>
          </w:tcPr>
          <w:p w14:paraId="7C76002F">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套</w:t>
            </w:r>
          </w:p>
        </w:tc>
        <w:tc>
          <w:tcPr>
            <w:tcW w:w="2103" w:type="dxa"/>
            <w:noWrap w:val="0"/>
            <w:vAlign w:val="center"/>
          </w:tcPr>
          <w:p w14:paraId="19C51610">
            <w:pPr>
              <w:jc w:val="center"/>
              <w:rPr>
                <w:rFonts w:hint="default" w:ascii="宋体" w:hAnsi="宋体" w:eastAsia="宋体" w:cs="宋体"/>
                <w:color w:val="000000"/>
                <w:sz w:val="21"/>
                <w:szCs w:val="21"/>
                <w:lang w:val="en-US" w:eastAsia="zh-CN"/>
              </w:rPr>
            </w:pPr>
            <w:r>
              <w:rPr>
                <w:rFonts w:hint="eastAsia" w:ascii="宋体" w:hAnsi="宋体" w:eastAsia="宋体" w:cs="宋体"/>
                <w:sz w:val="21"/>
                <w:szCs w:val="21"/>
                <w:lang w:val="en-US" w:eastAsia="zh-CN"/>
              </w:rPr>
              <w:t>槽钢/角铁</w:t>
            </w:r>
          </w:p>
        </w:tc>
      </w:tr>
      <w:tr w14:paraId="46EF4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747" w:type="dxa"/>
            <w:noWrap w:val="0"/>
            <w:vAlign w:val="center"/>
          </w:tcPr>
          <w:p w14:paraId="1BC195F6">
            <w:pPr>
              <w:jc w:val="center"/>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6.3</w:t>
            </w:r>
          </w:p>
        </w:tc>
        <w:tc>
          <w:tcPr>
            <w:tcW w:w="1697" w:type="dxa"/>
            <w:noWrap w:val="0"/>
            <w:vAlign w:val="center"/>
          </w:tcPr>
          <w:p w14:paraId="465C634A">
            <w:pPr>
              <w:jc w:val="center"/>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布水</w:t>
            </w:r>
            <w:r>
              <w:rPr>
                <w:rFonts w:hint="eastAsia" w:ascii="宋体" w:hAnsi="宋体" w:eastAsia="宋体" w:cs="宋体"/>
                <w:color w:val="000000"/>
                <w:sz w:val="21"/>
                <w:szCs w:val="21"/>
              </w:rPr>
              <w:t>装置</w:t>
            </w:r>
          </w:p>
        </w:tc>
        <w:tc>
          <w:tcPr>
            <w:tcW w:w="2876" w:type="dxa"/>
            <w:noWrap w:val="0"/>
            <w:vAlign w:val="center"/>
          </w:tcPr>
          <w:p w14:paraId="7249C2FE">
            <w:pPr>
              <w:jc w:val="center"/>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val="en-US" w:eastAsia="zh-CN"/>
              </w:rPr>
              <w:t>配套</w:t>
            </w:r>
          </w:p>
        </w:tc>
        <w:tc>
          <w:tcPr>
            <w:tcW w:w="732" w:type="dxa"/>
            <w:noWrap w:val="0"/>
            <w:vAlign w:val="center"/>
          </w:tcPr>
          <w:p w14:paraId="132A311E">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1</w:t>
            </w:r>
          </w:p>
        </w:tc>
        <w:tc>
          <w:tcPr>
            <w:tcW w:w="636" w:type="dxa"/>
            <w:noWrap w:val="0"/>
            <w:vAlign w:val="center"/>
          </w:tcPr>
          <w:p w14:paraId="0B632FF5">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套</w:t>
            </w:r>
          </w:p>
        </w:tc>
        <w:tc>
          <w:tcPr>
            <w:tcW w:w="2103" w:type="dxa"/>
            <w:noWrap w:val="0"/>
            <w:vAlign w:val="center"/>
          </w:tcPr>
          <w:p w14:paraId="14622664">
            <w:pPr>
              <w:jc w:val="center"/>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UPVC</w:t>
            </w:r>
          </w:p>
        </w:tc>
      </w:tr>
      <w:tr w14:paraId="35498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47" w:type="dxa"/>
            <w:noWrap w:val="0"/>
            <w:vAlign w:val="center"/>
          </w:tcPr>
          <w:p w14:paraId="223FFF77">
            <w:pPr>
              <w:jc w:val="center"/>
              <w:rPr>
                <w:rFonts w:hint="default"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6.4</w:t>
            </w:r>
          </w:p>
        </w:tc>
        <w:tc>
          <w:tcPr>
            <w:tcW w:w="1697" w:type="dxa"/>
            <w:noWrap w:val="0"/>
            <w:vAlign w:val="center"/>
          </w:tcPr>
          <w:p w14:paraId="447E096F">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缺氧生物</w:t>
            </w:r>
            <w:r>
              <w:rPr>
                <w:rFonts w:hint="eastAsia" w:ascii="宋体" w:hAnsi="宋体" w:eastAsia="宋体" w:cs="宋体"/>
                <w:color w:val="000000"/>
                <w:sz w:val="21"/>
                <w:szCs w:val="21"/>
              </w:rPr>
              <w:t>填料</w:t>
            </w:r>
          </w:p>
        </w:tc>
        <w:tc>
          <w:tcPr>
            <w:tcW w:w="2876" w:type="dxa"/>
            <w:noWrap w:val="0"/>
            <w:vAlign w:val="center"/>
          </w:tcPr>
          <w:p w14:paraId="5D6E98CA">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rPr>
              <w:t>ф150*</w:t>
            </w:r>
            <w:r>
              <w:rPr>
                <w:rFonts w:hint="eastAsia" w:ascii="宋体" w:hAnsi="宋体" w:eastAsia="宋体" w:cs="宋体"/>
                <w:color w:val="000000"/>
                <w:sz w:val="21"/>
                <w:szCs w:val="21"/>
                <w:lang w:val="en-US" w:eastAsia="zh-CN"/>
              </w:rPr>
              <w:t>180</w:t>
            </w:r>
            <w:r>
              <w:rPr>
                <w:rFonts w:hint="eastAsia" w:ascii="宋体" w:hAnsi="宋体" w:eastAsia="宋体" w:cs="宋体"/>
                <w:color w:val="000000"/>
                <w:sz w:val="21"/>
                <w:szCs w:val="21"/>
              </w:rPr>
              <w:t xml:space="preserve">0 </w:t>
            </w:r>
            <w:r>
              <w:rPr>
                <w:rFonts w:hint="eastAsia" w:ascii="宋体" w:hAnsi="宋体" w:eastAsia="宋体" w:cs="宋体"/>
                <w:color w:val="000000"/>
                <w:sz w:val="21"/>
                <w:szCs w:val="21"/>
                <w:lang w:val="en-US" w:eastAsia="zh-CN"/>
              </w:rPr>
              <w:t>组合</w:t>
            </w:r>
            <w:r>
              <w:rPr>
                <w:rFonts w:hint="eastAsia" w:ascii="宋体" w:hAnsi="宋体" w:eastAsia="宋体" w:cs="宋体"/>
                <w:color w:val="000000"/>
                <w:sz w:val="21"/>
                <w:szCs w:val="21"/>
              </w:rPr>
              <w:t>填料</w:t>
            </w:r>
          </w:p>
        </w:tc>
        <w:tc>
          <w:tcPr>
            <w:tcW w:w="732" w:type="dxa"/>
            <w:noWrap w:val="0"/>
            <w:vAlign w:val="center"/>
          </w:tcPr>
          <w:p w14:paraId="24A2A8E2">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rPr>
              <w:t>1</w:t>
            </w:r>
          </w:p>
        </w:tc>
        <w:tc>
          <w:tcPr>
            <w:tcW w:w="636" w:type="dxa"/>
            <w:noWrap w:val="0"/>
            <w:vAlign w:val="center"/>
          </w:tcPr>
          <w:p w14:paraId="71308212">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rPr>
              <w:t>批</w:t>
            </w:r>
          </w:p>
        </w:tc>
        <w:tc>
          <w:tcPr>
            <w:tcW w:w="2103" w:type="dxa"/>
            <w:noWrap w:val="0"/>
            <w:vAlign w:val="center"/>
          </w:tcPr>
          <w:p w14:paraId="02C720D7">
            <w:pPr>
              <w:jc w:val="both"/>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rPr>
              <w:t>醛化纤维或涤纶丝</w:t>
            </w:r>
          </w:p>
        </w:tc>
      </w:tr>
      <w:tr w14:paraId="692AB9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47" w:type="dxa"/>
            <w:noWrap w:val="0"/>
            <w:vAlign w:val="center"/>
          </w:tcPr>
          <w:p w14:paraId="63900C3E">
            <w:pPr>
              <w:jc w:val="center"/>
              <w:rPr>
                <w:rFonts w:hint="default"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6.5</w:t>
            </w:r>
          </w:p>
        </w:tc>
        <w:tc>
          <w:tcPr>
            <w:tcW w:w="1697" w:type="dxa"/>
            <w:noWrap w:val="0"/>
            <w:vAlign w:val="center"/>
          </w:tcPr>
          <w:p w14:paraId="688A8E9E">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缺氧</w:t>
            </w:r>
            <w:r>
              <w:rPr>
                <w:rFonts w:hint="eastAsia" w:ascii="宋体" w:hAnsi="宋体" w:eastAsia="宋体" w:cs="宋体"/>
                <w:color w:val="000000"/>
                <w:sz w:val="21"/>
                <w:szCs w:val="21"/>
              </w:rPr>
              <w:t>填料支架</w:t>
            </w:r>
          </w:p>
        </w:tc>
        <w:tc>
          <w:tcPr>
            <w:tcW w:w="2876" w:type="dxa"/>
            <w:noWrap w:val="0"/>
            <w:vAlign w:val="center"/>
          </w:tcPr>
          <w:p w14:paraId="6CC075A4">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rPr>
              <w:t>组合件,环氧</w:t>
            </w:r>
            <w:r>
              <w:rPr>
                <w:rFonts w:hint="eastAsia" w:ascii="宋体" w:hAnsi="宋体" w:eastAsia="宋体" w:cs="宋体"/>
                <w:color w:val="000000"/>
                <w:sz w:val="21"/>
                <w:szCs w:val="21"/>
                <w:lang w:val="en-US" w:eastAsia="zh-CN"/>
              </w:rPr>
              <w:t>沥青</w:t>
            </w:r>
            <w:r>
              <w:rPr>
                <w:rFonts w:hint="eastAsia" w:ascii="宋体" w:hAnsi="宋体" w:eastAsia="宋体" w:cs="宋体"/>
                <w:color w:val="000000"/>
                <w:sz w:val="21"/>
                <w:szCs w:val="21"/>
              </w:rPr>
              <w:t>防腐</w:t>
            </w:r>
          </w:p>
        </w:tc>
        <w:tc>
          <w:tcPr>
            <w:tcW w:w="732" w:type="dxa"/>
            <w:noWrap w:val="0"/>
            <w:vAlign w:val="center"/>
          </w:tcPr>
          <w:p w14:paraId="6402498F">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rPr>
              <w:t>1</w:t>
            </w:r>
          </w:p>
        </w:tc>
        <w:tc>
          <w:tcPr>
            <w:tcW w:w="636" w:type="dxa"/>
            <w:noWrap w:val="0"/>
            <w:vAlign w:val="center"/>
          </w:tcPr>
          <w:p w14:paraId="6B992B56">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rPr>
              <w:t>套</w:t>
            </w:r>
          </w:p>
        </w:tc>
        <w:tc>
          <w:tcPr>
            <w:tcW w:w="2103" w:type="dxa"/>
            <w:noWrap w:val="0"/>
            <w:vAlign w:val="center"/>
          </w:tcPr>
          <w:p w14:paraId="0CBBEBA1">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sz w:val="21"/>
                <w:szCs w:val="21"/>
                <w:lang w:val="en-US" w:eastAsia="zh-CN"/>
              </w:rPr>
              <w:t>槽钢/角铁</w:t>
            </w:r>
          </w:p>
        </w:tc>
      </w:tr>
      <w:tr w14:paraId="61AEB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47" w:type="dxa"/>
            <w:noWrap w:val="0"/>
            <w:vAlign w:val="center"/>
          </w:tcPr>
          <w:p w14:paraId="5A9C4884">
            <w:pPr>
              <w:jc w:val="center"/>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6.6</w:t>
            </w:r>
          </w:p>
        </w:tc>
        <w:tc>
          <w:tcPr>
            <w:tcW w:w="1697" w:type="dxa"/>
            <w:noWrap w:val="0"/>
            <w:vAlign w:val="center"/>
          </w:tcPr>
          <w:p w14:paraId="173CC074">
            <w:pPr>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 xml:space="preserve">  曝气装置</w:t>
            </w:r>
          </w:p>
        </w:tc>
        <w:tc>
          <w:tcPr>
            <w:tcW w:w="2876" w:type="dxa"/>
            <w:noWrap w:val="0"/>
            <w:vAlign w:val="center"/>
          </w:tcPr>
          <w:p w14:paraId="3EFA2EB4">
            <w:pPr>
              <w:jc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rPr>
              <w:t>Ф</w:t>
            </w:r>
            <w:r>
              <w:rPr>
                <w:rFonts w:hint="eastAsia" w:ascii="宋体" w:hAnsi="宋体" w:eastAsia="宋体" w:cs="宋体"/>
                <w:color w:val="000000"/>
                <w:sz w:val="21"/>
                <w:szCs w:val="21"/>
                <w:lang w:val="en-US" w:eastAsia="zh-CN"/>
              </w:rPr>
              <w:t>63穿孔式</w:t>
            </w:r>
          </w:p>
        </w:tc>
        <w:tc>
          <w:tcPr>
            <w:tcW w:w="732" w:type="dxa"/>
            <w:noWrap w:val="0"/>
            <w:vAlign w:val="center"/>
          </w:tcPr>
          <w:p w14:paraId="59484D2B">
            <w:pPr>
              <w:jc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w:t>
            </w:r>
          </w:p>
        </w:tc>
        <w:tc>
          <w:tcPr>
            <w:tcW w:w="636" w:type="dxa"/>
            <w:noWrap w:val="0"/>
            <w:vAlign w:val="center"/>
          </w:tcPr>
          <w:p w14:paraId="24DC3B37">
            <w:pPr>
              <w:jc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套</w:t>
            </w:r>
          </w:p>
        </w:tc>
        <w:tc>
          <w:tcPr>
            <w:tcW w:w="2103" w:type="dxa"/>
            <w:noWrap w:val="0"/>
            <w:vAlign w:val="center"/>
          </w:tcPr>
          <w:p w14:paraId="2094E8C6">
            <w:pPr>
              <w:jc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UPVC</w:t>
            </w:r>
          </w:p>
        </w:tc>
      </w:tr>
      <w:tr w14:paraId="1A463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47" w:type="dxa"/>
            <w:noWrap w:val="0"/>
            <w:vAlign w:val="center"/>
          </w:tcPr>
          <w:p w14:paraId="1D1AADE2">
            <w:pPr>
              <w:jc w:val="center"/>
              <w:rPr>
                <w:rFonts w:hint="default"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6.7</w:t>
            </w:r>
          </w:p>
        </w:tc>
        <w:tc>
          <w:tcPr>
            <w:tcW w:w="1697" w:type="dxa"/>
            <w:noWrap w:val="0"/>
            <w:vAlign w:val="center"/>
          </w:tcPr>
          <w:p w14:paraId="02A1C261">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好氧生物</w:t>
            </w:r>
            <w:r>
              <w:rPr>
                <w:rFonts w:hint="eastAsia" w:ascii="宋体" w:hAnsi="宋体" w:eastAsia="宋体" w:cs="宋体"/>
                <w:color w:val="000000"/>
                <w:sz w:val="21"/>
                <w:szCs w:val="21"/>
              </w:rPr>
              <w:t>填料</w:t>
            </w:r>
          </w:p>
        </w:tc>
        <w:tc>
          <w:tcPr>
            <w:tcW w:w="2876" w:type="dxa"/>
            <w:noWrap w:val="0"/>
            <w:vAlign w:val="center"/>
          </w:tcPr>
          <w:p w14:paraId="78C7C145">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rPr>
              <w:t>ф150*</w:t>
            </w:r>
            <w:r>
              <w:rPr>
                <w:rFonts w:hint="eastAsia" w:ascii="宋体" w:hAnsi="宋体" w:eastAsia="宋体" w:cs="宋体"/>
                <w:color w:val="000000"/>
                <w:sz w:val="21"/>
                <w:szCs w:val="21"/>
                <w:lang w:val="en-US" w:eastAsia="zh-CN"/>
              </w:rPr>
              <w:t>18</w:t>
            </w:r>
            <w:r>
              <w:rPr>
                <w:rFonts w:hint="eastAsia" w:ascii="宋体" w:hAnsi="宋体" w:eastAsia="宋体" w:cs="宋体"/>
                <w:color w:val="000000"/>
                <w:sz w:val="21"/>
                <w:szCs w:val="21"/>
              </w:rPr>
              <w:t xml:space="preserve">00 </w:t>
            </w:r>
            <w:r>
              <w:rPr>
                <w:rFonts w:hint="eastAsia" w:ascii="宋体" w:hAnsi="宋体" w:eastAsia="宋体" w:cs="宋体"/>
                <w:color w:val="000000"/>
                <w:sz w:val="21"/>
                <w:szCs w:val="21"/>
                <w:lang w:val="en-US" w:eastAsia="zh-CN"/>
              </w:rPr>
              <w:t>组合</w:t>
            </w:r>
            <w:r>
              <w:rPr>
                <w:rFonts w:hint="eastAsia" w:ascii="宋体" w:hAnsi="宋体" w:eastAsia="宋体" w:cs="宋体"/>
                <w:color w:val="000000"/>
                <w:sz w:val="21"/>
                <w:szCs w:val="21"/>
              </w:rPr>
              <w:t>填料</w:t>
            </w:r>
          </w:p>
        </w:tc>
        <w:tc>
          <w:tcPr>
            <w:tcW w:w="732" w:type="dxa"/>
            <w:noWrap w:val="0"/>
            <w:vAlign w:val="center"/>
          </w:tcPr>
          <w:p w14:paraId="23051E7C">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rPr>
              <w:t>1</w:t>
            </w:r>
          </w:p>
        </w:tc>
        <w:tc>
          <w:tcPr>
            <w:tcW w:w="636" w:type="dxa"/>
            <w:noWrap w:val="0"/>
            <w:vAlign w:val="center"/>
          </w:tcPr>
          <w:p w14:paraId="7B0724FF">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rPr>
              <w:t>批</w:t>
            </w:r>
          </w:p>
        </w:tc>
        <w:tc>
          <w:tcPr>
            <w:tcW w:w="2103" w:type="dxa"/>
            <w:noWrap w:val="0"/>
            <w:vAlign w:val="center"/>
          </w:tcPr>
          <w:p w14:paraId="4C9FDA75">
            <w:pPr>
              <w:jc w:val="both"/>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rPr>
              <w:t>醛化纤维或涤纶丝</w:t>
            </w:r>
          </w:p>
        </w:tc>
      </w:tr>
      <w:tr w14:paraId="0CF4B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jc w:val="center"/>
        </w:trPr>
        <w:tc>
          <w:tcPr>
            <w:tcW w:w="747" w:type="dxa"/>
            <w:noWrap w:val="0"/>
            <w:vAlign w:val="center"/>
          </w:tcPr>
          <w:p w14:paraId="3671AB8B">
            <w:pPr>
              <w:jc w:val="center"/>
              <w:rPr>
                <w:rFonts w:hint="default"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6.8</w:t>
            </w:r>
          </w:p>
        </w:tc>
        <w:tc>
          <w:tcPr>
            <w:tcW w:w="1697" w:type="dxa"/>
            <w:noWrap w:val="0"/>
            <w:vAlign w:val="center"/>
          </w:tcPr>
          <w:p w14:paraId="3177533B">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好氧</w:t>
            </w:r>
            <w:r>
              <w:rPr>
                <w:rFonts w:hint="eastAsia" w:ascii="宋体" w:hAnsi="宋体" w:eastAsia="宋体" w:cs="宋体"/>
                <w:color w:val="000000"/>
                <w:sz w:val="21"/>
                <w:szCs w:val="21"/>
              </w:rPr>
              <w:t>填料支架</w:t>
            </w:r>
          </w:p>
        </w:tc>
        <w:tc>
          <w:tcPr>
            <w:tcW w:w="2876" w:type="dxa"/>
            <w:noWrap w:val="0"/>
            <w:vAlign w:val="center"/>
          </w:tcPr>
          <w:p w14:paraId="01A18214">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rPr>
              <w:t>组合件,环氧</w:t>
            </w:r>
            <w:r>
              <w:rPr>
                <w:rFonts w:hint="eastAsia" w:ascii="宋体" w:hAnsi="宋体" w:eastAsia="宋体" w:cs="宋体"/>
                <w:color w:val="000000"/>
                <w:sz w:val="21"/>
                <w:szCs w:val="21"/>
                <w:lang w:val="en-US" w:eastAsia="zh-CN"/>
              </w:rPr>
              <w:t>沥青</w:t>
            </w:r>
            <w:r>
              <w:rPr>
                <w:rFonts w:hint="eastAsia" w:ascii="宋体" w:hAnsi="宋体" w:eastAsia="宋体" w:cs="宋体"/>
                <w:color w:val="000000"/>
                <w:sz w:val="21"/>
                <w:szCs w:val="21"/>
              </w:rPr>
              <w:t>防腐</w:t>
            </w:r>
          </w:p>
        </w:tc>
        <w:tc>
          <w:tcPr>
            <w:tcW w:w="732" w:type="dxa"/>
            <w:noWrap w:val="0"/>
            <w:vAlign w:val="center"/>
          </w:tcPr>
          <w:p w14:paraId="1E922FC9">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rPr>
              <w:t>1</w:t>
            </w:r>
          </w:p>
        </w:tc>
        <w:tc>
          <w:tcPr>
            <w:tcW w:w="636" w:type="dxa"/>
            <w:noWrap w:val="0"/>
            <w:vAlign w:val="center"/>
          </w:tcPr>
          <w:p w14:paraId="72081B9B">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rPr>
              <w:t>套</w:t>
            </w:r>
          </w:p>
        </w:tc>
        <w:tc>
          <w:tcPr>
            <w:tcW w:w="2103" w:type="dxa"/>
            <w:noWrap w:val="0"/>
            <w:vAlign w:val="center"/>
          </w:tcPr>
          <w:p w14:paraId="6295B489">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sz w:val="21"/>
                <w:szCs w:val="21"/>
                <w:lang w:val="en-US" w:eastAsia="zh-CN"/>
              </w:rPr>
              <w:t>槽钢/角铁</w:t>
            </w:r>
          </w:p>
        </w:tc>
      </w:tr>
      <w:tr w14:paraId="39013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47" w:type="dxa"/>
            <w:noWrap w:val="0"/>
            <w:vAlign w:val="center"/>
          </w:tcPr>
          <w:p w14:paraId="7BC4AF11">
            <w:pPr>
              <w:jc w:val="center"/>
              <w:rPr>
                <w:rFonts w:hint="default"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6.9</w:t>
            </w:r>
          </w:p>
        </w:tc>
        <w:tc>
          <w:tcPr>
            <w:tcW w:w="1697" w:type="dxa"/>
            <w:noWrap w:val="0"/>
            <w:vAlign w:val="center"/>
          </w:tcPr>
          <w:p w14:paraId="7159A97E">
            <w:pPr>
              <w:ind w:firstLine="420" w:firstLineChars="200"/>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rPr>
              <w:t>曝气装置</w:t>
            </w:r>
          </w:p>
        </w:tc>
        <w:tc>
          <w:tcPr>
            <w:tcW w:w="2876" w:type="dxa"/>
            <w:noWrap w:val="0"/>
            <w:vAlign w:val="center"/>
          </w:tcPr>
          <w:p w14:paraId="3358A434">
            <w:pPr>
              <w:ind w:firstLine="630" w:firstLineChars="300"/>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rPr>
              <w:t>Φ215微孔曝气</w:t>
            </w:r>
          </w:p>
        </w:tc>
        <w:tc>
          <w:tcPr>
            <w:tcW w:w="732" w:type="dxa"/>
            <w:noWrap w:val="0"/>
            <w:vAlign w:val="center"/>
          </w:tcPr>
          <w:p w14:paraId="33E0322A">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rPr>
              <w:t>1</w:t>
            </w:r>
          </w:p>
        </w:tc>
        <w:tc>
          <w:tcPr>
            <w:tcW w:w="636" w:type="dxa"/>
            <w:noWrap w:val="0"/>
            <w:vAlign w:val="center"/>
          </w:tcPr>
          <w:p w14:paraId="7A2871BA">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rPr>
              <w:t>批</w:t>
            </w:r>
          </w:p>
        </w:tc>
        <w:tc>
          <w:tcPr>
            <w:tcW w:w="2103" w:type="dxa"/>
            <w:noWrap w:val="0"/>
            <w:vAlign w:val="center"/>
          </w:tcPr>
          <w:p w14:paraId="4577C328">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rPr>
              <w:t>PP+ABS</w:t>
            </w:r>
          </w:p>
        </w:tc>
      </w:tr>
      <w:tr w14:paraId="0271A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47" w:type="dxa"/>
            <w:noWrap w:val="0"/>
            <w:vAlign w:val="center"/>
          </w:tcPr>
          <w:p w14:paraId="6181CD9B">
            <w:pPr>
              <w:jc w:val="center"/>
              <w:rPr>
                <w:rFonts w:hint="default"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6.10</w:t>
            </w:r>
          </w:p>
        </w:tc>
        <w:tc>
          <w:tcPr>
            <w:tcW w:w="1697" w:type="dxa"/>
            <w:noWrap w:val="0"/>
            <w:vAlign w:val="center"/>
          </w:tcPr>
          <w:p w14:paraId="0579E1FB">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rPr>
              <w:t>曝气管道</w:t>
            </w:r>
          </w:p>
        </w:tc>
        <w:tc>
          <w:tcPr>
            <w:tcW w:w="2876" w:type="dxa"/>
            <w:noWrap w:val="0"/>
            <w:vAlign w:val="center"/>
          </w:tcPr>
          <w:p w14:paraId="3DC1E5F3">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rPr>
              <w:t>配套</w:t>
            </w:r>
          </w:p>
        </w:tc>
        <w:tc>
          <w:tcPr>
            <w:tcW w:w="732" w:type="dxa"/>
            <w:noWrap w:val="0"/>
            <w:vAlign w:val="center"/>
          </w:tcPr>
          <w:p w14:paraId="383644F4">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rPr>
              <w:t>1</w:t>
            </w:r>
          </w:p>
        </w:tc>
        <w:tc>
          <w:tcPr>
            <w:tcW w:w="636" w:type="dxa"/>
            <w:noWrap w:val="0"/>
            <w:vAlign w:val="center"/>
          </w:tcPr>
          <w:p w14:paraId="4D5502EF">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rPr>
              <w:t>套</w:t>
            </w:r>
          </w:p>
        </w:tc>
        <w:tc>
          <w:tcPr>
            <w:tcW w:w="2103" w:type="dxa"/>
            <w:noWrap w:val="0"/>
            <w:vAlign w:val="center"/>
          </w:tcPr>
          <w:p w14:paraId="04DCEA55">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rPr>
              <w:t>U-PVC</w:t>
            </w:r>
          </w:p>
        </w:tc>
      </w:tr>
      <w:tr w14:paraId="2E0EA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47" w:type="dxa"/>
            <w:noWrap w:val="0"/>
            <w:vAlign w:val="center"/>
          </w:tcPr>
          <w:p w14:paraId="13E7E8E6">
            <w:pPr>
              <w:jc w:val="center"/>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6.11</w:t>
            </w:r>
          </w:p>
        </w:tc>
        <w:tc>
          <w:tcPr>
            <w:tcW w:w="1697" w:type="dxa"/>
            <w:noWrap w:val="0"/>
            <w:vAlign w:val="center"/>
          </w:tcPr>
          <w:p w14:paraId="2C180C1C">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硝化液回流系统</w:t>
            </w:r>
          </w:p>
        </w:tc>
        <w:tc>
          <w:tcPr>
            <w:tcW w:w="2876" w:type="dxa"/>
            <w:noWrap w:val="0"/>
            <w:vAlign w:val="center"/>
          </w:tcPr>
          <w:p w14:paraId="0FC8E59D">
            <w:pPr>
              <w:ind w:firstLine="840" w:firstLineChars="400"/>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 xml:space="preserve">   配套</w:t>
            </w:r>
          </w:p>
        </w:tc>
        <w:tc>
          <w:tcPr>
            <w:tcW w:w="732" w:type="dxa"/>
            <w:noWrap w:val="0"/>
            <w:vAlign w:val="center"/>
          </w:tcPr>
          <w:p w14:paraId="20D92AC6">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1</w:t>
            </w:r>
          </w:p>
        </w:tc>
        <w:tc>
          <w:tcPr>
            <w:tcW w:w="636" w:type="dxa"/>
            <w:noWrap w:val="0"/>
            <w:vAlign w:val="center"/>
          </w:tcPr>
          <w:p w14:paraId="01126A1C">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套</w:t>
            </w:r>
          </w:p>
        </w:tc>
        <w:tc>
          <w:tcPr>
            <w:tcW w:w="2103" w:type="dxa"/>
            <w:noWrap w:val="0"/>
            <w:vAlign w:val="center"/>
          </w:tcPr>
          <w:p w14:paraId="7936A35A">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UPVC</w:t>
            </w:r>
          </w:p>
        </w:tc>
      </w:tr>
      <w:tr w14:paraId="57684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47" w:type="dxa"/>
            <w:noWrap w:val="0"/>
            <w:vAlign w:val="center"/>
          </w:tcPr>
          <w:p w14:paraId="76BC8069">
            <w:pPr>
              <w:jc w:val="center"/>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6.12</w:t>
            </w:r>
          </w:p>
        </w:tc>
        <w:tc>
          <w:tcPr>
            <w:tcW w:w="1697" w:type="dxa"/>
            <w:noWrap w:val="0"/>
            <w:vAlign w:val="center"/>
          </w:tcPr>
          <w:p w14:paraId="6A304A64">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硝化液回流泵</w:t>
            </w:r>
          </w:p>
        </w:tc>
        <w:tc>
          <w:tcPr>
            <w:tcW w:w="2876" w:type="dxa"/>
            <w:noWrap w:val="0"/>
            <w:vAlign w:val="center"/>
          </w:tcPr>
          <w:p w14:paraId="3FD11C13">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rPr>
              <w:t>WQ</w:t>
            </w:r>
            <w:r>
              <w:rPr>
                <w:rFonts w:hint="eastAsia" w:ascii="宋体" w:hAnsi="宋体" w:eastAsia="宋体" w:cs="宋体"/>
                <w:color w:val="000000"/>
                <w:sz w:val="21"/>
                <w:szCs w:val="21"/>
                <w:lang w:val="en-US" w:eastAsia="zh-CN"/>
              </w:rPr>
              <w:t>6-16-0.75</w:t>
            </w:r>
            <w:r>
              <w:rPr>
                <w:rFonts w:hint="eastAsia" w:ascii="宋体" w:hAnsi="宋体" w:eastAsia="宋体" w:cs="宋体"/>
                <w:color w:val="000000"/>
                <w:sz w:val="21"/>
                <w:szCs w:val="21"/>
              </w:rPr>
              <w:t>kw</w:t>
            </w:r>
          </w:p>
        </w:tc>
        <w:tc>
          <w:tcPr>
            <w:tcW w:w="732" w:type="dxa"/>
            <w:noWrap w:val="0"/>
            <w:vAlign w:val="center"/>
          </w:tcPr>
          <w:p w14:paraId="66EC7625">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1</w:t>
            </w:r>
          </w:p>
        </w:tc>
        <w:tc>
          <w:tcPr>
            <w:tcW w:w="636" w:type="dxa"/>
            <w:noWrap w:val="0"/>
            <w:vAlign w:val="center"/>
          </w:tcPr>
          <w:p w14:paraId="416793A9">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rPr>
              <w:t>台</w:t>
            </w:r>
          </w:p>
        </w:tc>
        <w:tc>
          <w:tcPr>
            <w:tcW w:w="2103" w:type="dxa"/>
            <w:noWrap w:val="0"/>
            <w:vAlign w:val="center"/>
          </w:tcPr>
          <w:p w14:paraId="18133EAA">
            <w:pPr>
              <w:jc w:val="center"/>
              <w:rPr>
                <w:rFonts w:hint="eastAsia" w:ascii="宋体" w:hAnsi="宋体" w:eastAsia="宋体" w:cs="宋体"/>
                <w:color w:val="000000"/>
                <w:kern w:val="2"/>
                <w:sz w:val="21"/>
                <w:szCs w:val="21"/>
                <w:lang w:val="en-US" w:eastAsia="zh-CN" w:bidi="ar-SA"/>
              </w:rPr>
            </w:pPr>
          </w:p>
        </w:tc>
      </w:tr>
      <w:tr w14:paraId="6048E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47" w:type="dxa"/>
            <w:noWrap w:val="0"/>
            <w:vAlign w:val="center"/>
          </w:tcPr>
          <w:p w14:paraId="33304821">
            <w:pPr>
              <w:jc w:val="center"/>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6.13</w:t>
            </w:r>
          </w:p>
        </w:tc>
        <w:tc>
          <w:tcPr>
            <w:tcW w:w="1697" w:type="dxa"/>
            <w:noWrap w:val="0"/>
            <w:vAlign w:val="center"/>
          </w:tcPr>
          <w:p w14:paraId="08653C51">
            <w:pPr>
              <w:jc w:val="center"/>
              <w:rPr>
                <w:rFonts w:hint="default"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曝气风机</w:t>
            </w:r>
          </w:p>
        </w:tc>
        <w:tc>
          <w:tcPr>
            <w:tcW w:w="2876" w:type="dxa"/>
            <w:noWrap w:val="0"/>
            <w:vAlign w:val="center"/>
          </w:tcPr>
          <w:p w14:paraId="2B4D033B">
            <w:pPr>
              <w:jc w:val="center"/>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回转式风机 N=1.5kw</w:t>
            </w:r>
          </w:p>
        </w:tc>
        <w:tc>
          <w:tcPr>
            <w:tcW w:w="732" w:type="dxa"/>
            <w:noWrap w:val="0"/>
            <w:vAlign w:val="center"/>
          </w:tcPr>
          <w:p w14:paraId="453B3F65">
            <w:pPr>
              <w:jc w:val="center"/>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w:t>
            </w:r>
          </w:p>
        </w:tc>
        <w:tc>
          <w:tcPr>
            <w:tcW w:w="636" w:type="dxa"/>
            <w:noWrap w:val="0"/>
            <w:vAlign w:val="center"/>
          </w:tcPr>
          <w:p w14:paraId="543FD1E7">
            <w:pPr>
              <w:jc w:val="both"/>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 xml:space="preserve">  台</w:t>
            </w:r>
          </w:p>
        </w:tc>
        <w:tc>
          <w:tcPr>
            <w:tcW w:w="2103" w:type="dxa"/>
            <w:noWrap w:val="0"/>
            <w:vAlign w:val="center"/>
          </w:tcPr>
          <w:p w14:paraId="5F7EBD7C">
            <w:pPr>
              <w:jc w:val="center"/>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lang w:val="en-US" w:eastAsia="zh-CN"/>
              </w:rPr>
              <w:t>1用1备</w:t>
            </w:r>
            <w:r>
              <w:rPr>
                <w:rFonts w:hint="eastAsia" w:ascii="宋体" w:hAnsi="宋体" w:eastAsia="宋体" w:cs="宋体"/>
                <w:color w:val="000000"/>
                <w:sz w:val="21"/>
                <w:szCs w:val="21"/>
                <w:lang w:eastAsia="zh-CN"/>
              </w:rPr>
              <w:t>）</w:t>
            </w:r>
          </w:p>
        </w:tc>
      </w:tr>
      <w:tr w14:paraId="4284DD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747" w:type="dxa"/>
            <w:noWrap w:val="0"/>
            <w:vAlign w:val="center"/>
          </w:tcPr>
          <w:p w14:paraId="5B4C340E">
            <w:pPr>
              <w:jc w:val="center"/>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6.14</w:t>
            </w:r>
          </w:p>
        </w:tc>
        <w:tc>
          <w:tcPr>
            <w:tcW w:w="1697" w:type="dxa"/>
            <w:noWrap w:val="0"/>
            <w:vAlign w:val="center"/>
          </w:tcPr>
          <w:p w14:paraId="31C965E8">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污泥回流系统</w:t>
            </w:r>
          </w:p>
        </w:tc>
        <w:tc>
          <w:tcPr>
            <w:tcW w:w="2876" w:type="dxa"/>
            <w:noWrap w:val="0"/>
            <w:vAlign w:val="center"/>
          </w:tcPr>
          <w:p w14:paraId="3C7760CE">
            <w:pPr>
              <w:ind w:firstLine="630" w:firstLineChars="300"/>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 xml:space="preserve">   配套</w:t>
            </w:r>
          </w:p>
        </w:tc>
        <w:tc>
          <w:tcPr>
            <w:tcW w:w="732" w:type="dxa"/>
            <w:noWrap w:val="0"/>
            <w:vAlign w:val="center"/>
          </w:tcPr>
          <w:p w14:paraId="23B4EB87">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1</w:t>
            </w:r>
          </w:p>
        </w:tc>
        <w:tc>
          <w:tcPr>
            <w:tcW w:w="636" w:type="dxa"/>
            <w:noWrap w:val="0"/>
            <w:vAlign w:val="center"/>
          </w:tcPr>
          <w:p w14:paraId="2D005B01">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套</w:t>
            </w:r>
          </w:p>
        </w:tc>
        <w:tc>
          <w:tcPr>
            <w:tcW w:w="2103" w:type="dxa"/>
            <w:noWrap w:val="0"/>
            <w:vAlign w:val="center"/>
          </w:tcPr>
          <w:p w14:paraId="3758D5B7">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UPVC</w:t>
            </w:r>
          </w:p>
        </w:tc>
      </w:tr>
      <w:tr w14:paraId="25D86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47" w:type="dxa"/>
            <w:noWrap w:val="0"/>
            <w:vAlign w:val="center"/>
          </w:tcPr>
          <w:p w14:paraId="655249DD">
            <w:pPr>
              <w:jc w:val="center"/>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6.15</w:t>
            </w:r>
          </w:p>
        </w:tc>
        <w:tc>
          <w:tcPr>
            <w:tcW w:w="1697" w:type="dxa"/>
            <w:noWrap w:val="0"/>
            <w:vAlign w:val="center"/>
          </w:tcPr>
          <w:p w14:paraId="1D46E227">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污泥回流泵</w:t>
            </w:r>
          </w:p>
        </w:tc>
        <w:tc>
          <w:tcPr>
            <w:tcW w:w="2876" w:type="dxa"/>
            <w:noWrap w:val="0"/>
            <w:vAlign w:val="center"/>
          </w:tcPr>
          <w:p w14:paraId="3DEE0F2D">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rPr>
              <w:t>WQ</w:t>
            </w:r>
            <w:r>
              <w:rPr>
                <w:rFonts w:hint="eastAsia" w:ascii="宋体" w:hAnsi="宋体" w:eastAsia="宋体" w:cs="宋体"/>
                <w:color w:val="000000"/>
                <w:sz w:val="21"/>
                <w:szCs w:val="21"/>
                <w:lang w:val="en-US" w:eastAsia="zh-CN"/>
              </w:rPr>
              <w:t>6-16-0.75</w:t>
            </w:r>
            <w:r>
              <w:rPr>
                <w:rFonts w:hint="eastAsia" w:ascii="宋体" w:hAnsi="宋体" w:eastAsia="宋体" w:cs="宋体"/>
                <w:color w:val="000000"/>
                <w:sz w:val="21"/>
                <w:szCs w:val="21"/>
              </w:rPr>
              <w:t>kw</w:t>
            </w:r>
          </w:p>
        </w:tc>
        <w:tc>
          <w:tcPr>
            <w:tcW w:w="732" w:type="dxa"/>
            <w:noWrap w:val="0"/>
            <w:vAlign w:val="center"/>
          </w:tcPr>
          <w:p w14:paraId="78FCDA16">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1</w:t>
            </w:r>
          </w:p>
        </w:tc>
        <w:tc>
          <w:tcPr>
            <w:tcW w:w="636" w:type="dxa"/>
            <w:noWrap w:val="0"/>
            <w:vAlign w:val="center"/>
          </w:tcPr>
          <w:p w14:paraId="41E5C225">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rPr>
              <w:t>台</w:t>
            </w:r>
          </w:p>
        </w:tc>
        <w:tc>
          <w:tcPr>
            <w:tcW w:w="2103" w:type="dxa"/>
            <w:noWrap w:val="0"/>
            <w:vAlign w:val="center"/>
          </w:tcPr>
          <w:p w14:paraId="71CB36E5">
            <w:pPr>
              <w:jc w:val="center"/>
              <w:rPr>
                <w:rFonts w:hint="eastAsia" w:ascii="宋体" w:hAnsi="宋体" w:eastAsia="宋体" w:cs="宋体"/>
                <w:color w:val="000000"/>
                <w:kern w:val="2"/>
                <w:sz w:val="21"/>
                <w:szCs w:val="21"/>
                <w:lang w:val="en-US" w:eastAsia="zh-CN" w:bidi="ar-SA"/>
              </w:rPr>
            </w:pPr>
          </w:p>
        </w:tc>
      </w:tr>
      <w:tr w14:paraId="6541A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47" w:type="dxa"/>
            <w:noWrap w:val="0"/>
            <w:vAlign w:val="center"/>
          </w:tcPr>
          <w:p w14:paraId="4BD8913C">
            <w:pPr>
              <w:jc w:val="center"/>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6.16</w:t>
            </w:r>
          </w:p>
        </w:tc>
        <w:tc>
          <w:tcPr>
            <w:tcW w:w="1697" w:type="dxa"/>
            <w:noWrap w:val="0"/>
            <w:vAlign w:val="center"/>
          </w:tcPr>
          <w:p w14:paraId="38C2C555">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rPr>
              <w:t>中心</w:t>
            </w:r>
            <w:r>
              <w:rPr>
                <w:rFonts w:hint="eastAsia" w:ascii="宋体" w:hAnsi="宋体" w:eastAsia="宋体" w:cs="宋体"/>
                <w:color w:val="000000"/>
                <w:sz w:val="21"/>
                <w:szCs w:val="21"/>
                <w:lang w:val="en-US" w:eastAsia="zh-CN"/>
              </w:rPr>
              <w:t>筒</w:t>
            </w:r>
          </w:p>
        </w:tc>
        <w:tc>
          <w:tcPr>
            <w:tcW w:w="2876" w:type="dxa"/>
            <w:noWrap w:val="0"/>
            <w:vAlign w:val="center"/>
          </w:tcPr>
          <w:p w14:paraId="359A488D">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rPr>
              <w:t>φ2</w:t>
            </w:r>
            <w:r>
              <w:rPr>
                <w:rFonts w:hint="eastAsia" w:ascii="宋体" w:hAnsi="宋体" w:eastAsia="宋体" w:cs="宋体"/>
                <w:color w:val="000000"/>
                <w:sz w:val="21"/>
                <w:szCs w:val="21"/>
                <w:lang w:val="en-US" w:eastAsia="zh-CN"/>
              </w:rPr>
              <w:t>0</w:t>
            </w:r>
            <w:r>
              <w:rPr>
                <w:rFonts w:hint="eastAsia" w:ascii="宋体" w:hAnsi="宋体" w:eastAsia="宋体" w:cs="宋体"/>
                <w:color w:val="000000"/>
                <w:sz w:val="21"/>
                <w:szCs w:val="21"/>
              </w:rPr>
              <w:t>0*800</w:t>
            </w:r>
          </w:p>
        </w:tc>
        <w:tc>
          <w:tcPr>
            <w:tcW w:w="732" w:type="dxa"/>
            <w:noWrap w:val="0"/>
            <w:vAlign w:val="center"/>
          </w:tcPr>
          <w:p w14:paraId="06195137">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rPr>
              <w:t>1</w:t>
            </w:r>
          </w:p>
        </w:tc>
        <w:tc>
          <w:tcPr>
            <w:tcW w:w="636" w:type="dxa"/>
            <w:noWrap w:val="0"/>
            <w:vAlign w:val="center"/>
          </w:tcPr>
          <w:p w14:paraId="74CA81A4">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rPr>
              <w:t>套</w:t>
            </w:r>
          </w:p>
        </w:tc>
        <w:tc>
          <w:tcPr>
            <w:tcW w:w="2103" w:type="dxa"/>
            <w:noWrap w:val="0"/>
            <w:vAlign w:val="center"/>
          </w:tcPr>
          <w:p w14:paraId="317BCAC4">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rPr>
              <w:t>铸铁</w:t>
            </w:r>
          </w:p>
        </w:tc>
      </w:tr>
      <w:tr w14:paraId="357EE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47" w:type="dxa"/>
            <w:noWrap w:val="0"/>
            <w:vAlign w:val="center"/>
          </w:tcPr>
          <w:p w14:paraId="7B9DCBB0">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6.17</w:t>
            </w:r>
          </w:p>
        </w:tc>
        <w:tc>
          <w:tcPr>
            <w:tcW w:w="1697" w:type="dxa"/>
            <w:noWrap w:val="0"/>
            <w:vAlign w:val="center"/>
          </w:tcPr>
          <w:p w14:paraId="4DF9C999">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rPr>
              <w:t>集水装置</w:t>
            </w:r>
          </w:p>
        </w:tc>
        <w:tc>
          <w:tcPr>
            <w:tcW w:w="2876" w:type="dxa"/>
            <w:noWrap w:val="0"/>
            <w:vAlign w:val="center"/>
          </w:tcPr>
          <w:p w14:paraId="3D56D799">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rPr>
              <w:t>锯齿式溢流堰</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lang w:val="en-US" w:eastAsia="zh-CN"/>
              </w:rPr>
              <w:t>碳钢防腐</w:t>
            </w:r>
          </w:p>
        </w:tc>
        <w:tc>
          <w:tcPr>
            <w:tcW w:w="732" w:type="dxa"/>
            <w:noWrap w:val="0"/>
            <w:vAlign w:val="center"/>
          </w:tcPr>
          <w:p w14:paraId="4A7B7E12">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1</w:t>
            </w:r>
          </w:p>
        </w:tc>
        <w:tc>
          <w:tcPr>
            <w:tcW w:w="636" w:type="dxa"/>
            <w:noWrap w:val="0"/>
            <w:vAlign w:val="center"/>
          </w:tcPr>
          <w:p w14:paraId="0EA89121">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套</w:t>
            </w:r>
          </w:p>
        </w:tc>
        <w:tc>
          <w:tcPr>
            <w:tcW w:w="2103" w:type="dxa"/>
            <w:noWrap w:val="0"/>
            <w:vAlign w:val="center"/>
          </w:tcPr>
          <w:p w14:paraId="6C861E0F">
            <w:pPr>
              <w:jc w:val="center"/>
              <w:rPr>
                <w:rFonts w:hint="eastAsia" w:ascii="宋体" w:hAnsi="宋体" w:eastAsia="宋体" w:cs="宋体"/>
                <w:color w:val="000000"/>
                <w:kern w:val="2"/>
                <w:sz w:val="21"/>
                <w:szCs w:val="21"/>
                <w:lang w:val="en-US" w:eastAsia="zh-CN" w:bidi="ar-SA"/>
              </w:rPr>
            </w:pPr>
          </w:p>
        </w:tc>
      </w:tr>
      <w:tr w14:paraId="239D5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jc w:val="center"/>
        </w:trPr>
        <w:tc>
          <w:tcPr>
            <w:tcW w:w="747" w:type="dxa"/>
            <w:noWrap w:val="0"/>
            <w:vAlign w:val="center"/>
          </w:tcPr>
          <w:p w14:paraId="18A79F88">
            <w:pPr>
              <w:jc w:val="center"/>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7</w:t>
            </w:r>
          </w:p>
        </w:tc>
        <w:tc>
          <w:tcPr>
            <w:tcW w:w="1697" w:type="dxa"/>
            <w:noWrap w:val="0"/>
            <w:vAlign w:val="center"/>
          </w:tcPr>
          <w:p w14:paraId="00AE0A80">
            <w:pPr>
              <w:jc w:val="center"/>
              <w:rPr>
                <w:rFonts w:hint="default"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消毒投加装置</w:t>
            </w:r>
          </w:p>
        </w:tc>
        <w:tc>
          <w:tcPr>
            <w:tcW w:w="2876" w:type="dxa"/>
            <w:noWrap w:val="0"/>
            <w:vAlign w:val="center"/>
          </w:tcPr>
          <w:p w14:paraId="5F0F31E5">
            <w:pPr>
              <w:jc w:val="center"/>
              <w:rPr>
                <w:rFonts w:hint="default"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TJ-100 V=100L,N=0.55KW+60w</w:t>
            </w:r>
          </w:p>
        </w:tc>
        <w:tc>
          <w:tcPr>
            <w:tcW w:w="732" w:type="dxa"/>
            <w:noWrap w:val="0"/>
            <w:vAlign w:val="center"/>
          </w:tcPr>
          <w:p w14:paraId="4818B9F5">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1</w:t>
            </w:r>
          </w:p>
        </w:tc>
        <w:tc>
          <w:tcPr>
            <w:tcW w:w="636" w:type="dxa"/>
            <w:noWrap w:val="0"/>
            <w:vAlign w:val="center"/>
          </w:tcPr>
          <w:p w14:paraId="7A0C3FF0">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套</w:t>
            </w:r>
          </w:p>
        </w:tc>
        <w:tc>
          <w:tcPr>
            <w:tcW w:w="2103" w:type="dxa"/>
            <w:noWrap w:val="0"/>
            <w:vAlign w:val="center"/>
          </w:tcPr>
          <w:p w14:paraId="1FB2650E">
            <w:pPr>
              <w:jc w:val="center"/>
              <w:rPr>
                <w:rFonts w:hint="eastAsia" w:ascii="宋体" w:hAnsi="宋体" w:eastAsia="宋体" w:cs="宋体"/>
                <w:color w:val="000000"/>
                <w:kern w:val="2"/>
                <w:sz w:val="21"/>
                <w:szCs w:val="21"/>
                <w:lang w:val="en-US" w:eastAsia="zh-CN" w:bidi="ar-SA"/>
              </w:rPr>
            </w:pPr>
          </w:p>
        </w:tc>
      </w:tr>
      <w:tr w14:paraId="1AE4D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47" w:type="dxa"/>
            <w:noWrap w:val="0"/>
            <w:vAlign w:val="center"/>
          </w:tcPr>
          <w:p w14:paraId="2CFAC40B">
            <w:pPr>
              <w:spacing w:line="400" w:lineRule="exact"/>
              <w:jc w:val="center"/>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8</w:t>
            </w:r>
          </w:p>
        </w:tc>
        <w:tc>
          <w:tcPr>
            <w:tcW w:w="1697" w:type="dxa"/>
            <w:noWrap w:val="0"/>
            <w:vAlign w:val="center"/>
          </w:tcPr>
          <w:p w14:paraId="7D22842B">
            <w:pPr>
              <w:spacing w:line="400" w:lineRule="exact"/>
              <w:ind w:firstLine="420" w:firstLineChars="200"/>
              <w:jc w:val="left"/>
              <w:rPr>
                <w:rFonts w:hint="default"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除磷装置</w:t>
            </w:r>
          </w:p>
        </w:tc>
        <w:tc>
          <w:tcPr>
            <w:tcW w:w="2876" w:type="dxa"/>
            <w:noWrap w:val="0"/>
            <w:vAlign w:val="center"/>
          </w:tcPr>
          <w:p w14:paraId="60461D32">
            <w:pPr>
              <w:jc w:val="center"/>
              <w:rPr>
                <w:rFonts w:hint="default"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TJ-100 V=100L,N=0.55KW+60w</w:t>
            </w:r>
          </w:p>
        </w:tc>
        <w:tc>
          <w:tcPr>
            <w:tcW w:w="732" w:type="dxa"/>
            <w:noWrap w:val="0"/>
            <w:vAlign w:val="center"/>
          </w:tcPr>
          <w:p w14:paraId="555B4F64">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rPr>
              <w:t>1</w:t>
            </w:r>
          </w:p>
        </w:tc>
        <w:tc>
          <w:tcPr>
            <w:tcW w:w="636" w:type="dxa"/>
            <w:noWrap w:val="0"/>
            <w:vAlign w:val="center"/>
          </w:tcPr>
          <w:p w14:paraId="21DE7274">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rPr>
              <w:t>项</w:t>
            </w:r>
          </w:p>
        </w:tc>
        <w:tc>
          <w:tcPr>
            <w:tcW w:w="2103" w:type="dxa"/>
            <w:noWrap w:val="0"/>
            <w:vAlign w:val="center"/>
          </w:tcPr>
          <w:p w14:paraId="63F0C215">
            <w:pPr>
              <w:jc w:val="center"/>
              <w:rPr>
                <w:rFonts w:hint="default" w:ascii="宋体" w:hAnsi="宋体" w:eastAsia="宋体" w:cs="宋体"/>
                <w:color w:val="000000"/>
                <w:kern w:val="2"/>
                <w:sz w:val="21"/>
                <w:szCs w:val="21"/>
                <w:lang w:val="en-US" w:eastAsia="zh-CN" w:bidi="ar-SA"/>
              </w:rPr>
            </w:pPr>
          </w:p>
        </w:tc>
      </w:tr>
      <w:tr w14:paraId="5D5D3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47" w:type="dxa"/>
            <w:noWrap w:val="0"/>
            <w:vAlign w:val="center"/>
          </w:tcPr>
          <w:p w14:paraId="3430C229">
            <w:pPr>
              <w:spacing w:line="400" w:lineRule="exact"/>
              <w:jc w:val="center"/>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9</w:t>
            </w:r>
          </w:p>
        </w:tc>
        <w:tc>
          <w:tcPr>
            <w:tcW w:w="1697" w:type="dxa"/>
            <w:noWrap w:val="0"/>
            <w:vAlign w:val="center"/>
          </w:tcPr>
          <w:p w14:paraId="480919AB">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设备房</w:t>
            </w:r>
          </w:p>
        </w:tc>
        <w:tc>
          <w:tcPr>
            <w:tcW w:w="2876" w:type="dxa"/>
            <w:noWrap w:val="0"/>
            <w:vAlign w:val="center"/>
          </w:tcPr>
          <w:p w14:paraId="701AC5BF">
            <w:pPr>
              <w:jc w:val="center"/>
              <w:rPr>
                <w:rFonts w:hint="eastAsia" w:ascii="宋体" w:hAnsi="宋体" w:eastAsia="宋体" w:cs="宋体"/>
                <w:color w:val="000000"/>
                <w:kern w:val="2"/>
                <w:sz w:val="21"/>
                <w:szCs w:val="21"/>
                <w:lang w:val="en-US" w:eastAsia="zh-CN" w:bidi="ar-SA"/>
              </w:rPr>
            </w:pPr>
            <w:r>
              <w:rPr>
                <w:rFonts w:hint="default" w:ascii="宋体" w:hAnsi="宋体" w:eastAsia="宋体" w:cs="宋体"/>
                <w:color w:val="000000"/>
                <w:kern w:val="2"/>
                <w:sz w:val="21"/>
                <w:szCs w:val="21"/>
                <w:lang w:val="en-US" w:eastAsia="zh-CN" w:bidi="ar-SA"/>
              </w:rPr>
              <w:t>3000x2500x2500mm</w:t>
            </w:r>
            <w:r>
              <w:rPr>
                <w:rFonts w:hint="eastAsia" w:ascii="宋体" w:hAnsi="宋体" w:eastAsia="宋体" w:cs="宋体"/>
                <w:color w:val="000000"/>
                <w:kern w:val="2"/>
                <w:sz w:val="21"/>
                <w:szCs w:val="21"/>
                <w:lang w:val="en-US" w:eastAsia="zh-CN" w:bidi="ar-SA"/>
              </w:rPr>
              <w:t>，防腐木</w:t>
            </w:r>
          </w:p>
        </w:tc>
        <w:tc>
          <w:tcPr>
            <w:tcW w:w="732" w:type="dxa"/>
            <w:noWrap w:val="0"/>
            <w:vAlign w:val="center"/>
          </w:tcPr>
          <w:p w14:paraId="10305849">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1</w:t>
            </w:r>
          </w:p>
        </w:tc>
        <w:tc>
          <w:tcPr>
            <w:tcW w:w="636" w:type="dxa"/>
            <w:noWrap w:val="0"/>
            <w:vAlign w:val="center"/>
          </w:tcPr>
          <w:p w14:paraId="007C3EC7">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套</w:t>
            </w:r>
          </w:p>
        </w:tc>
        <w:tc>
          <w:tcPr>
            <w:tcW w:w="2103" w:type="dxa"/>
            <w:noWrap w:val="0"/>
            <w:vAlign w:val="center"/>
          </w:tcPr>
          <w:p w14:paraId="5D94D68D">
            <w:pPr>
              <w:jc w:val="center"/>
              <w:rPr>
                <w:rFonts w:hint="eastAsia" w:ascii="宋体" w:hAnsi="宋体" w:eastAsia="宋体" w:cs="宋体"/>
                <w:color w:val="000000"/>
                <w:kern w:val="2"/>
                <w:sz w:val="21"/>
                <w:szCs w:val="21"/>
                <w:lang w:val="en-US" w:eastAsia="zh-CN" w:bidi="ar-SA"/>
              </w:rPr>
            </w:pPr>
          </w:p>
        </w:tc>
      </w:tr>
      <w:tr w14:paraId="38469A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47" w:type="dxa"/>
            <w:noWrap w:val="0"/>
            <w:vAlign w:val="center"/>
          </w:tcPr>
          <w:p w14:paraId="3D686FB6">
            <w:pPr>
              <w:spacing w:line="400" w:lineRule="exact"/>
              <w:jc w:val="center"/>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10</w:t>
            </w:r>
          </w:p>
        </w:tc>
        <w:tc>
          <w:tcPr>
            <w:tcW w:w="1697" w:type="dxa"/>
            <w:noWrap w:val="0"/>
            <w:vAlign w:val="center"/>
          </w:tcPr>
          <w:p w14:paraId="2B1C058B">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rPr>
              <w:t>控制</w:t>
            </w:r>
            <w:r>
              <w:rPr>
                <w:rFonts w:hint="eastAsia" w:ascii="宋体" w:hAnsi="宋体" w:eastAsia="宋体" w:cs="宋体"/>
                <w:color w:val="000000"/>
                <w:sz w:val="21"/>
                <w:szCs w:val="21"/>
                <w:lang w:val="en-US" w:eastAsia="zh-CN"/>
              </w:rPr>
              <w:t>柜</w:t>
            </w:r>
          </w:p>
        </w:tc>
        <w:tc>
          <w:tcPr>
            <w:tcW w:w="2876" w:type="dxa"/>
            <w:noWrap w:val="0"/>
            <w:vAlign w:val="center"/>
          </w:tcPr>
          <w:p w14:paraId="5EBCF8A3">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PLC自控柜，触摸显示屏，带远程控制</w:t>
            </w:r>
          </w:p>
        </w:tc>
        <w:tc>
          <w:tcPr>
            <w:tcW w:w="732" w:type="dxa"/>
            <w:noWrap w:val="0"/>
            <w:vAlign w:val="center"/>
          </w:tcPr>
          <w:p w14:paraId="1E0B5E3F">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rPr>
              <w:t>1</w:t>
            </w:r>
          </w:p>
        </w:tc>
        <w:tc>
          <w:tcPr>
            <w:tcW w:w="636" w:type="dxa"/>
            <w:noWrap w:val="0"/>
            <w:vAlign w:val="center"/>
          </w:tcPr>
          <w:p w14:paraId="7508A9AC">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rPr>
              <w:t>套</w:t>
            </w:r>
          </w:p>
        </w:tc>
        <w:tc>
          <w:tcPr>
            <w:tcW w:w="2103" w:type="dxa"/>
            <w:noWrap w:val="0"/>
            <w:vAlign w:val="center"/>
          </w:tcPr>
          <w:p w14:paraId="41B464CC">
            <w:pPr>
              <w:jc w:val="center"/>
              <w:rPr>
                <w:rFonts w:hint="eastAsia" w:ascii="宋体" w:hAnsi="宋体" w:eastAsia="宋体" w:cs="宋体"/>
                <w:color w:val="000000"/>
                <w:kern w:val="2"/>
                <w:sz w:val="21"/>
                <w:szCs w:val="21"/>
                <w:lang w:val="en-US" w:eastAsia="zh-CN" w:bidi="ar-SA"/>
              </w:rPr>
            </w:pPr>
          </w:p>
        </w:tc>
      </w:tr>
      <w:tr w14:paraId="6FC6B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47" w:type="dxa"/>
            <w:noWrap w:val="0"/>
            <w:vAlign w:val="center"/>
          </w:tcPr>
          <w:p w14:paraId="73BF213E">
            <w:pPr>
              <w:spacing w:line="400" w:lineRule="exact"/>
              <w:jc w:val="center"/>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11</w:t>
            </w:r>
          </w:p>
        </w:tc>
        <w:tc>
          <w:tcPr>
            <w:tcW w:w="1697" w:type="dxa"/>
            <w:noWrap w:val="0"/>
            <w:vAlign w:val="center"/>
          </w:tcPr>
          <w:p w14:paraId="3707C9EA">
            <w:pPr>
              <w:spacing w:line="400" w:lineRule="exact"/>
              <w:ind w:firstLine="420" w:firstLineChars="200"/>
              <w:jc w:val="left"/>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rPr>
              <w:t>电线电缆</w:t>
            </w:r>
          </w:p>
        </w:tc>
        <w:tc>
          <w:tcPr>
            <w:tcW w:w="2876" w:type="dxa"/>
            <w:noWrap w:val="0"/>
            <w:vAlign w:val="center"/>
          </w:tcPr>
          <w:p w14:paraId="5FA02756">
            <w:pPr>
              <w:spacing w:line="400" w:lineRule="exact"/>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配套</w:t>
            </w:r>
          </w:p>
        </w:tc>
        <w:tc>
          <w:tcPr>
            <w:tcW w:w="732" w:type="dxa"/>
            <w:noWrap w:val="0"/>
            <w:vAlign w:val="center"/>
          </w:tcPr>
          <w:p w14:paraId="7E874C7A">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rPr>
              <w:t>1</w:t>
            </w:r>
          </w:p>
        </w:tc>
        <w:tc>
          <w:tcPr>
            <w:tcW w:w="636" w:type="dxa"/>
            <w:noWrap w:val="0"/>
            <w:vAlign w:val="center"/>
          </w:tcPr>
          <w:p w14:paraId="36DF4487">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rPr>
              <w:t>项</w:t>
            </w:r>
          </w:p>
        </w:tc>
        <w:tc>
          <w:tcPr>
            <w:tcW w:w="2103" w:type="dxa"/>
            <w:noWrap w:val="0"/>
            <w:vAlign w:val="center"/>
          </w:tcPr>
          <w:p w14:paraId="27D960C3">
            <w:pPr>
              <w:jc w:val="center"/>
              <w:rPr>
                <w:rFonts w:hint="eastAsia" w:ascii="宋体" w:hAnsi="宋体" w:eastAsia="宋体" w:cs="宋体"/>
                <w:color w:val="000000"/>
                <w:kern w:val="2"/>
                <w:sz w:val="21"/>
                <w:szCs w:val="21"/>
                <w:lang w:val="en-US" w:eastAsia="zh-CN" w:bidi="ar-SA"/>
              </w:rPr>
            </w:pPr>
          </w:p>
        </w:tc>
      </w:tr>
      <w:tr w14:paraId="2976C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47" w:type="dxa"/>
            <w:noWrap w:val="0"/>
            <w:vAlign w:val="center"/>
          </w:tcPr>
          <w:p w14:paraId="5DDDBF35">
            <w:pPr>
              <w:spacing w:line="400" w:lineRule="exact"/>
              <w:jc w:val="center"/>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12</w:t>
            </w:r>
          </w:p>
        </w:tc>
        <w:tc>
          <w:tcPr>
            <w:tcW w:w="1697" w:type="dxa"/>
            <w:noWrap w:val="0"/>
            <w:vAlign w:val="center"/>
          </w:tcPr>
          <w:p w14:paraId="6C213BB5">
            <w:pPr>
              <w:spacing w:line="400" w:lineRule="exact"/>
              <w:ind w:firstLine="420" w:firstLineChars="200"/>
              <w:jc w:val="left"/>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管道阀门</w:t>
            </w:r>
          </w:p>
        </w:tc>
        <w:tc>
          <w:tcPr>
            <w:tcW w:w="2876" w:type="dxa"/>
            <w:noWrap w:val="0"/>
            <w:vAlign w:val="center"/>
          </w:tcPr>
          <w:p w14:paraId="0DD8D5D3">
            <w:pPr>
              <w:spacing w:line="400" w:lineRule="exact"/>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配套</w:t>
            </w:r>
          </w:p>
        </w:tc>
        <w:tc>
          <w:tcPr>
            <w:tcW w:w="732" w:type="dxa"/>
            <w:noWrap w:val="0"/>
            <w:vAlign w:val="center"/>
          </w:tcPr>
          <w:p w14:paraId="7E752177">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1</w:t>
            </w:r>
          </w:p>
        </w:tc>
        <w:tc>
          <w:tcPr>
            <w:tcW w:w="636" w:type="dxa"/>
            <w:noWrap w:val="0"/>
            <w:vAlign w:val="center"/>
          </w:tcPr>
          <w:p w14:paraId="7BD0829F">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项</w:t>
            </w:r>
          </w:p>
        </w:tc>
        <w:tc>
          <w:tcPr>
            <w:tcW w:w="2103" w:type="dxa"/>
            <w:noWrap w:val="0"/>
            <w:vAlign w:val="center"/>
          </w:tcPr>
          <w:p w14:paraId="133893B0">
            <w:pPr>
              <w:jc w:val="center"/>
              <w:rPr>
                <w:rFonts w:hint="eastAsia" w:ascii="宋体" w:hAnsi="宋体" w:eastAsia="宋体" w:cs="宋体"/>
                <w:color w:val="000000"/>
                <w:kern w:val="2"/>
                <w:sz w:val="21"/>
                <w:szCs w:val="21"/>
                <w:lang w:val="en-US" w:eastAsia="zh-CN" w:bidi="ar-SA"/>
              </w:rPr>
            </w:pPr>
          </w:p>
        </w:tc>
      </w:tr>
      <w:tr w14:paraId="3529C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47" w:type="dxa"/>
            <w:noWrap w:val="0"/>
            <w:vAlign w:val="center"/>
          </w:tcPr>
          <w:p w14:paraId="6E4A7235">
            <w:pPr>
              <w:spacing w:line="400" w:lineRule="exact"/>
              <w:jc w:val="center"/>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13</w:t>
            </w:r>
          </w:p>
        </w:tc>
        <w:tc>
          <w:tcPr>
            <w:tcW w:w="1697" w:type="dxa"/>
            <w:noWrap w:val="0"/>
            <w:vAlign w:val="center"/>
          </w:tcPr>
          <w:p w14:paraId="326286AE">
            <w:pPr>
              <w:spacing w:line="400" w:lineRule="exact"/>
              <w:ind w:firstLine="420" w:firstLineChars="200"/>
              <w:jc w:val="left"/>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告示牌</w:t>
            </w:r>
          </w:p>
        </w:tc>
        <w:tc>
          <w:tcPr>
            <w:tcW w:w="2876" w:type="dxa"/>
            <w:noWrap w:val="0"/>
            <w:vAlign w:val="center"/>
          </w:tcPr>
          <w:p w14:paraId="681ABC96">
            <w:pPr>
              <w:spacing w:line="400" w:lineRule="exact"/>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1900x2100mm 防腐木</w:t>
            </w:r>
          </w:p>
        </w:tc>
        <w:tc>
          <w:tcPr>
            <w:tcW w:w="732" w:type="dxa"/>
            <w:noWrap w:val="0"/>
            <w:vAlign w:val="center"/>
          </w:tcPr>
          <w:p w14:paraId="090A5D37">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1</w:t>
            </w:r>
          </w:p>
        </w:tc>
        <w:tc>
          <w:tcPr>
            <w:tcW w:w="636" w:type="dxa"/>
            <w:noWrap w:val="0"/>
            <w:vAlign w:val="center"/>
          </w:tcPr>
          <w:p w14:paraId="24273B66">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块</w:t>
            </w:r>
          </w:p>
        </w:tc>
        <w:tc>
          <w:tcPr>
            <w:tcW w:w="2103" w:type="dxa"/>
            <w:noWrap w:val="0"/>
            <w:vAlign w:val="center"/>
          </w:tcPr>
          <w:p w14:paraId="4BCAFF11">
            <w:pPr>
              <w:jc w:val="center"/>
              <w:rPr>
                <w:rFonts w:hint="eastAsia" w:ascii="宋体" w:hAnsi="宋体" w:eastAsia="宋体" w:cs="宋体"/>
                <w:color w:val="000000"/>
                <w:kern w:val="2"/>
                <w:sz w:val="21"/>
                <w:szCs w:val="21"/>
                <w:lang w:val="en-US" w:eastAsia="zh-CN" w:bidi="ar-SA"/>
              </w:rPr>
            </w:pPr>
          </w:p>
        </w:tc>
      </w:tr>
      <w:tr w14:paraId="6D7DD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47" w:type="dxa"/>
            <w:noWrap w:val="0"/>
            <w:vAlign w:val="center"/>
          </w:tcPr>
          <w:p w14:paraId="69C1C76B">
            <w:pPr>
              <w:spacing w:line="400" w:lineRule="exact"/>
              <w:jc w:val="center"/>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14</w:t>
            </w:r>
          </w:p>
        </w:tc>
        <w:tc>
          <w:tcPr>
            <w:tcW w:w="1697" w:type="dxa"/>
            <w:noWrap w:val="0"/>
            <w:vAlign w:val="center"/>
          </w:tcPr>
          <w:p w14:paraId="6EBA5302">
            <w:pPr>
              <w:spacing w:line="400" w:lineRule="exact"/>
              <w:ind w:firstLine="420" w:firstLineChars="200"/>
              <w:jc w:val="left"/>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小标识牌</w:t>
            </w:r>
          </w:p>
        </w:tc>
        <w:tc>
          <w:tcPr>
            <w:tcW w:w="2876" w:type="dxa"/>
            <w:noWrap w:val="0"/>
            <w:vAlign w:val="center"/>
          </w:tcPr>
          <w:p w14:paraId="74C16960">
            <w:pPr>
              <w:spacing w:line="400" w:lineRule="exact"/>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400x150mm  塑木</w:t>
            </w:r>
          </w:p>
        </w:tc>
        <w:tc>
          <w:tcPr>
            <w:tcW w:w="732" w:type="dxa"/>
            <w:noWrap w:val="0"/>
            <w:vAlign w:val="center"/>
          </w:tcPr>
          <w:p w14:paraId="5E19D743">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11</w:t>
            </w:r>
          </w:p>
        </w:tc>
        <w:tc>
          <w:tcPr>
            <w:tcW w:w="636" w:type="dxa"/>
            <w:noWrap w:val="0"/>
            <w:vAlign w:val="center"/>
          </w:tcPr>
          <w:p w14:paraId="7BEE77B3">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块</w:t>
            </w:r>
          </w:p>
        </w:tc>
        <w:tc>
          <w:tcPr>
            <w:tcW w:w="2103" w:type="dxa"/>
            <w:noWrap w:val="0"/>
            <w:vAlign w:val="center"/>
          </w:tcPr>
          <w:p w14:paraId="7D95EBBB">
            <w:pPr>
              <w:jc w:val="center"/>
              <w:rPr>
                <w:rFonts w:hint="eastAsia" w:ascii="宋体" w:hAnsi="宋体" w:eastAsia="宋体" w:cs="宋体"/>
                <w:color w:val="000000"/>
                <w:kern w:val="2"/>
                <w:sz w:val="21"/>
                <w:szCs w:val="21"/>
                <w:lang w:val="en-US" w:eastAsia="zh-CN" w:bidi="ar-SA"/>
              </w:rPr>
            </w:pPr>
          </w:p>
        </w:tc>
      </w:tr>
    </w:tbl>
    <w:p w14:paraId="7AA7F143">
      <w:pPr>
        <w:pStyle w:val="7"/>
        <w:ind w:left="0" w:leftChars="0" w:firstLine="0" w:firstLineChars="0"/>
        <w:rPr>
          <w:rFonts w:hint="eastAsia"/>
        </w:rPr>
      </w:pPr>
    </w:p>
    <w:p w14:paraId="3CE0DD1E">
      <w:pPr>
        <w:pStyle w:val="4"/>
        <w:numPr>
          <w:ilvl w:val="1"/>
          <w:numId w:val="1"/>
        </w:numPr>
        <w:tabs>
          <w:tab w:val="left" w:pos="360"/>
        </w:tabs>
        <w:spacing w:before="156" w:after="0" w:line="360" w:lineRule="auto"/>
        <w:ind w:left="1418" w:hanging="567"/>
        <w:rPr>
          <w:rFonts w:hint="eastAsia" w:ascii="宋体" w:hAnsi="宋体" w:eastAsia="宋体" w:cs="宋体"/>
          <w:color w:val="000000"/>
          <w:sz w:val="21"/>
          <w:szCs w:val="21"/>
        </w:rPr>
      </w:pPr>
      <w:r>
        <w:rPr>
          <w:rFonts w:hint="eastAsia" w:ascii="宋体" w:hAnsi="宋体" w:eastAsia="宋体" w:cs="宋体"/>
          <w:color w:val="000000"/>
          <w:sz w:val="21"/>
          <w:szCs w:val="21"/>
        </w:rPr>
        <w:t>供货范围</w:t>
      </w:r>
      <w:bookmarkEnd w:id="2"/>
    </w:p>
    <w:p w14:paraId="23A9C810">
      <w:pPr>
        <w:widowControl/>
        <w:spacing w:line="400" w:lineRule="exact"/>
        <w:ind w:firstLine="420" w:firstLineChars="200"/>
        <w:rPr>
          <w:rFonts w:hint="eastAsia" w:ascii="宋体" w:hAnsi="宋体" w:eastAsia="宋体" w:cs="宋体"/>
          <w:kern w:val="0"/>
          <w:szCs w:val="21"/>
        </w:rPr>
      </w:pPr>
      <w:r>
        <w:rPr>
          <w:rFonts w:hint="eastAsia" w:ascii="宋体" w:hAnsi="宋体" w:eastAsia="宋体" w:cs="宋体"/>
          <w:kern w:val="0"/>
          <w:szCs w:val="21"/>
        </w:rPr>
        <w:t>投标人提供的</w:t>
      </w:r>
      <w:r>
        <w:rPr>
          <w:rFonts w:hint="eastAsia" w:ascii="宋体" w:hAnsi="宋体" w:eastAsia="宋体" w:cs="宋体"/>
          <w:kern w:val="0"/>
          <w:szCs w:val="21"/>
          <w:lang w:val="en-US" w:eastAsia="zh-CN"/>
        </w:rPr>
        <w:t>一体化</w:t>
      </w:r>
      <w:r>
        <w:rPr>
          <w:rFonts w:hint="eastAsia" w:ascii="宋体" w:hAnsi="宋体" w:eastAsia="宋体" w:cs="宋体"/>
          <w:kern w:val="0"/>
          <w:szCs w:val="21"/>
        </w:rPr>
        <w:t>污水处理设备应为成套装置，应包括水量调节、预处理及生化处理（必要时有深度处理）、排放等功能完善的设备（含配电及控制柜）和有效运行所需的全部附件、池本体。</w:t>
      </w:r>
    </w:p>
    <w:p w14:paraId="16D74859">
      <w:pPr>
        <w:widowControl/>
        <w:spacing w:line="400" w:lineRule="exact"/>
        <w:ind w:firstLine="420" w:firstLineChars="200"/>
        <w:rPr>
          <w:rFonts w:hint="eastAsia" w:ascii="宋体" w:hAnsi="宋体" w:eastAsia="宋体" w:cs="宋体"/>
          <w:kern w:val="0"/>
          <w:szCs w:val="21"/>
        </w:rPr>
      </w:pPr>
      <w:r>
        <w:rPr>
          <w:rFonts w:hint="eastAsia" w:ascii="宋体" w:hAnsi="宋体" w:eastAsia="宋体" w:cs="宋体"/>
          <w:kern w:val="0"/>
          <w:szCs w:val="21"/>
        </w:rPr>
        <w:t>投标人或供货商应负责完整的系统设计、供货、安装、调试和检验、试运行、和现场培训工作，保证达到工程设计要求。投标人应保证整个系统的性能。</w:t>
      </w:r>
    </w:p>
    <w:p w14:paraId="68E10965">
      <w:pPr>
        <w:widowControl/>
        <w:spacing w:line="400" w:lineRule="exact"/>
        <w:ind w:firstLine="420" w:firstLineChars="200"/>
        <w:rPr>
          <w:rFonts w:hint="eastAsia" w:ascii="宋体" w:hAnsi="宋体" w:eastAsia="宋体" w:cs="宋体"/>
          <w:kern w:val="0"/>
          <w:szCs w:val="21"/>
        </w:rPr>
      </w:pPr>
      <w:r>
        <w:rPr>
          <w:rFonts w:hint="eastAsia" w:ascii="宋体" w:hAnsi="宋体" w:eastAsia="宋体" w:cs="宋体"/>
          <w:kern w:val="0"/>
          <w:szCs w:val="21"/>
        </w:rPr>
        <w:t>总则：标准化的外观、运行、维修、备品备件以及制造商服务。每套处理设备应成套地配备安全、有效及可靠运行所需的附件。</w:t>
      </w:r>
    </w:p>
    <w:p w14:paraId="5E732FE5">
      <w:pPr>
        <w:widowControl/>
        <w:spacing w:line="400" w:lineRule="exact"/>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1.2.1</w:t>
      </w:r>
      <w:r>
        <w:rPr>
          <w:rFonts w:hint="eastAsia" w:ascii="宋体" w:hAnsi="宋体" w:eastAsia="宋体" w:cs="宋体"/>
          <w:kern w:val="0"/>
          <w:szCs w:val="21"/>
          <w:lang w:val="en-US" w:eastAsia="zh-CN"/>
        </w:rPr>
        <w:t>污水处理站</w:t>
      </w:r>
      <w:r>
        <w:rPr>
          <w:rFonts w:hint="eastAsia" w:ascii="宋体" w:hAnsi="宋体" w:eastAsia="宋体" w:cs="宋体"/>
          <w:kern w:val="0"/>
          <w:szCs w:val="21"/>
        </w:rPr>
        <w:t>每套主要包括：</w:t>
      </w:r>
    </w:p>
    <w:p w14:paraId="3C6F77F6">
      <w:pPr>
        <w:widowControl/>
        <w:numPr>
          <w:ilvl w:val="0"/>
          <w:numId w:val="2"/>
        </w:numPr>
        <w:tabs>
          <w:tab w:val="left" w:pos="851"/>
        </w:tabs>
        <w:spacing w:line="400" w:lineRule="exact"/>
        <w:jc w:val="left"/>
        <w:rPr>
          <w:rFonts w:hint="eastAsia" w:ascii="宋体" w:hAnsi="宋体" w:eastAsia="宋体" w:cs="宋体"/>
          <w:kern w:val="0"/>
          <w:szCs w:val="21"/>
        </w:rPr>
      </w:pPr>
      <w:r>
        <w:rPr>
          <w:rFonts w:hint="eastAsia" w:ascii="宋体" w:hAnsi="宋体" w:eastAsia="宋体" w:cs="宋体"/>
          <w:kern w:val="0"/>
          <w:szCs w:val="21"/>
        </w:rPr>
        <w:t>预处理单元（土建池体，不在设备招标供货范围内）</w:t>
      </w:r>
    </w:p>
    <w:p w14:paraId="2D5EA426">
      <w:pPr>
        <w:widowControl/>
        <w:numPr>
          <w:ilvl w:val="0"/>
          <w:numId w:val="2"/>
        </w:numPr>
        <w:tabs>
          <w:tab w:val="left" w:pos="851"/>
        </w:tabs>
        <w:spacing w:line="400" w:lineRule="exact"/>
        <w:jc w:val="left"/>
        <w:rPr>
          <w:rFonts w:hint="eastAsia" w:ascii="宋体" w:hAnsi="宋体" w:eastAsia="宋体" w:cs="宋体"/>
          <w:kern w:val="0"/>
          <w:szCs w:val="21"/>
        </w:rPr>
      </w:pPr>
      <w:r>
        <w:rPr>
          <w:rFonts w:hint="eastAsia" w:ascii="宋体" w:hAnsi="宋体" w:eastAsia="宋体" w:cs="宋体"/>
          <w:color w:val="000000"/>
          <w:kern w:val="0"/>
          <w:szCs w:val="21"/>
          <w:lang w:bidi="ar"/>
        </w:rPr>
        <w:t>调节池</w:t>
      </w:r>
      <w:r>
        <w:rPr>
          <w:rFonts w:hint="eastAsia" w:ascii="宋体" w:hAnsi="宋体" w:eastAsia="宋体" w:cs="宋体"/>
          <w:color w:val="000000"/>
          <w:kern w:val="0"/>
          <w:szCs w:val="21"/>
          <w:lang w:eastAsia="zh-CN" w:bidi="ar"/>
        </w:rPr>
        <w:t>、</w:t>
      </w:r>
      <w:r>
        <w:rPr>
          <w:rFonts w:hint="eastAsia" w:ascii="宋体" w:hAnsi="宋体" w:eastAsia="宋体" w:cs="宋体"/>
          <w:color w:val="000000"/>
          <w:kern w:val="0"/>
          <w:szCs w:val="21"/>
          <w:lang w:val="en-US" w:eastAsia="zh-CN" w:bidi="ar"/>
        </w:rPr>
        <w:t>污泥池、出水井、一体化设备基础、设备房基础、绿化</w:t>
      </w:r>
      <w:r>
        <w:rPr>
          <w:rFonts w:hint="eastAsia" w:ascii="宋体" w:hAnsi="宋体" w:eastAsia="宋体" w:cs="宋体"/>
          <w:kern w:val="0"/>
          <w:szCs w:val="21"/>
        </w:rPr>
        <w:t>（土建池体，不在设备招标供货范围内）</w:t>
      </w:r>
    </w:p>
    <w:p w14:paraId="148E83CB">
      <w:pPr>
        <w:widowControl/>
        <w:numPr>
          <w:ilvl w:val="0"/>
          <w:numId w:val="2"/>
        </w:numPr>
        <w:tabs>
          <w:tab w:val="left" w:pos="851"/>
        </w:tabs>
        <w:spacing w:line="400" w:lineRule="exact"/>
        <w:jc w:val="left"/>
        <w:rPr>
          <w:rFonts w:hint="eastAsia" w:ascii="宋体" w:hAnsi="宋体" w:eastAsia="宋体" w:cs="宋体"/>
          <w:kern w:val="0"/>
          <w:szCs w:val="21"/>
        </w:rPr>
      </w:pPr>
      <w:r>
        <w:rPr>
          <w:rFonts w:hint="eastAsia" w:ascii="宋体" w:hAnsi="宋体" w:eastAsia="宋体" w:cs="宋体"/>
          <w:kern w:val="0"/>
          <w:szCs w:val="21"/>
          <w:lang w:val="en-US" w:eastAsia="zh-CN"/>
        </w:rPr>
        <w:t>一体化处理设备</w:t>
      </w:r>
    </w:p>
    <w:p w14:paraId="1C1305B6">
      <w:pPr>
        <w:widowControl/>
        <w:numPr>
          <w:ilvl w:val="0"/>
          <w:numId w:val="2"/>
        </w:numPr>
        <w:tabs>
          <w:tab w:val="left" w:pos="851"/>
        </w:tabs>
        <w:spacing w:line="400" w:lineRule="exact"/>
        <w:jc w:val="left"/>
        <w:rPr>
          <w:rFonts w:hint="eastAsia" w:ascii="宋体" w:hAnsi="宋体" w:eastAsia="宋体" w:cs="宋体"/>
          <w:kern w:val="0"/>
          <w:szCs w:val="21"/>
        </w:rPr>
      </w:pPr>
      <w:r>
        <w:rPr>
          <w:rFonts w:hint="eastAsia" w:ascii="宋体" w:hAnsi="宋体" w:eastAsia="宋体" w:cs="宋体"/>
          <w:kern w:val="0"/>
          <w:szCs w:val="21"/>
        </w:rPr>
        <w:t>电控系统</w:t>
      </w:r>
    </w:p>
    <w:p w14:paraId="046B6875">
      <w:pPr>
        <w:widowControl/>
        <w:numPr>
          <w:ilvl w:val="0"/>
          <w:numId w:val="2"/>
        </w:numPr>
        <w:tabs>
          <w:tab w:val="left" w:pos="851"/>
        </w:tabs>
        <w:spacing w:line="400" w:lineRule="exact"/>
        <w:jc w:val="left"/>
        <w:rPr>
          <w:rFonts w:hint="eastAsia" w:ascii="宋体" w:hAnsi="宋体" w:eastAsia="宋体" w:cs="宋体"/>
          <w:kern w:val="0"/>
          <w:szCs w:val="21"/>
        </w:rPr>
      </w:pPr>
      <w:r>
        <w:rPr>
          <w:rFonts w:hint="eastAsia" w:ascii="宋体" w:hAnsi="宋体" w:eastAsia="宋体" w:cs="宋体"/>
          <w:kern w:val="0"/>
          <w:szCs w:val="21"/>
        </w:rPr>
        <w:t>电缆及所有联接、固定附件、螺栓、螺母</w:t>
      </w:r>
    </w:p>
    <w:p w14:paraId="6219B4DB">
      <w:pPr>
        <w:widowControl/>
        <w:numPr>
          <w:ilvl w:val="0"/>
          <w:numId w:val="2"/>
        </w:numPr>
        <w:tabs>
          <w:tab w:val="left" w:pos="851"/>
        </w:tabs>
        <w:spacing w:line="400" w:lineRule="exact"/>
        <w:jc w:val="left"/>
        <w:rPr>
          <w:rFonts w:hint="eastAsia" w:ascii="宋体" w:hAnsi="宋体" w:eastAsia="宋体" w:cs="宋体"/>
          <w:kern w:val="0"/>
          <w:szCs w:val="21"/>
        </w:rPr>
      </w:pPr>
      <w:r>
        <w:rPr>
          <w:rFonts w:hint="eastAsia" w:ascii="宋体" w:hAnsi="宋体" w:eastAsia="宋体" w:cs="宋体"/>
          <w:kern w:val="0"/>
          <w:szCs w:val="21"/>
        </w:rPr>
        <w:t xml:space="preserve">质保期内备品备件及专用工具 </w:t>
      </w:r>
    </w:p>
    <w:p w14:paraId="276A6954">
      <w:pPr>
        <w:widowControl/>
        <w:spacing w:line="400" w:lineRule="exact"/>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包括设备制造、供货、安装、调试、试运行、竣工验收、人员培训、售后服务、质保期服务和完成这些工作所需的设备、材料、工器具以及其他相关服务等。</w:t>
      </w:r>
    </w:p>
    <w:p w14:paraId="22730599">
      <w:pPr>
        <w:widowControl/>
        <w:spacing w:line="400" w:lineRule="exact"/>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设备清单详见招标清单</w:t>
      </w:r>
    </w:p>
    <w:p w14:paraId="7F22CA5B">
      <w:pPr>
        <w:pStyle w:val="4"/>
        <w:numPr>
          <w:ilvl w:val="1"/>
          <w:numId w:val="1"/>
        </w:numPr>
        <w:tabs>
          <w:tab w:val="left" w:pos="360"/>
        </w:tabs>
        <w:spacing w:before="156" w:after="0" w:line="360" w:lineRule="auto"/>
        <w:ind w:left="1418" w:hanging="567"/>
        <w:rPr>
          <w:rFonts w:hint="eastAsia" w:ascii="宋体" w:hAnsi="宋体" w:eastAsia="宋体" w:cs="宋体"/>
          <w:color w:val="000000"/>
          <w:sz w:val="21"/>
          <w:szCs w:val="21"/>
        </w:rPr>
      </w:pPr>
      <w:bookmarkStart w:id="3" w:name="_Toc9175"/>
      <w:r>
        <w:rPr>
          <w:rFonts w:hint="eastAsia" w:ascii="宋体" w:hAnsi="宋体" w:eastAsia="宋体" w:cs="宋体"/>
          <w:color w:val="000000"/>
          <w:sz w:val="21"/>
          <w:szCs w:val="21"/>
        </w:rPr>
        <w:t>参考标准</w:t>
      </w:r>
      <w:bookmarkEnd w:id="3"/>
    </w:p>
    <w:p w14:paraId="31CEDCBC">
      <w:pPr>
        <w:widowControl/>
        <w:numPr>
          <w:ilvl w:val="0"/>
          <w:numId w:val="3"/>
        </w:numPr>
        <w:spacing w:line="400" w:lineRule="exact"/>
        <w:jc w:val="left"/>
        <w:rPr>
          <w:rFonts w:hint="eastAsia" w:ascii="宋体" w:hAnsi="宋体" w:eastAsia="宋体" w:cs="宋体"/>
          <w:kern w:val="0"/>
          <w:szCs w:val="21"/>
          <w:lang w:val="en-GB"/>
        </w:rPr>
      </w:pPr>
      <w:r>
        <w:rPr>
          <w:rFonts w:hint="eastAsia" w:ascii="宋体" w:hAnsi="宋体" w:eastAsia="宋体" w:cs="宋体"/>
          <w:kern w:val="0"/>
          <w:szCs w:val="21"/>
          <w:lang w:val="en-GB"/>
        </w:rPr>
        <w:t>浙江省《农村生活污水集中处理设施水污染物排放标准》（DB33/ 973-2021）；</w:t>
      </w:r>
    </w:p>
    <w:p w14:paraId="3007FDF1">
      <w:pPr>
        <w:widowControl/>
        <w:numPr>
          <w:ilvl w:val="0"/>
          <w:numId w:val="3"/>
        </w:numPr>
        <w:tabs>
          <w:tab w:val="left" w:pos="426"/>
        </w:tabs>
        <w:spacing w:line="400" w:lineRule="exact"/>
        <w:jc w:val="left"/>
        <w:rPr>
          <w:rFonts w:hint="eastAsia" w:ascii="宋体" w:hAnsi="宋体" w:eastAsia="宋体" w:cs="宋体"/>
          <w:kern w:val="0"/>
          <w:szCs w:val="21"/>
          <w:lang w:val="en-GB"/>
        </w:rPr>
      </w:pPr>
      <w:r>
        <w:rPr>
          <w:rFonts w:hint="eastAsia" w:ascii="宋体" w:hAnsi="宋体" w:eastAsia="宋体" w:cs="宋体"/>
        </w:rPr>
        <w:t>《室外排水设计标准》（</w:t>
      </w:r>
      <w:r>
        <w:rPr>
          <w:rFonts w:hint="eastAsia" w:ascii="宋体" w:hAnsi="宋体" w:eastAsia="宋体" w:cs="宋体"/>
          <w:kern w:val="0"/>
          <w:szCs w:val="21"/>
          <w:lang w:val="en-GB"/>
        </w:rPr>
        <w:t>GB50014-2021</w:t>
      </w:r>
      <w:r>
        <w:rPr>
          <w:rFonts w:hint="eastAsia" w:ascii="宋体" w:hAnsi="宋体" w:eastAsia="宋体" w:cs="宋体"/>
        </w:rPr>
        <w:t>）</w:t>
      </w:r>
      <w:r>
        <w:rPr>
          <w:rFonts w:hint="eastAsia" w:ascii="宋体" w:hAnsi="宋体" w:eastAsia="宋体" w:cs="宋体"/>
          <w:kern w:val="0"/>
          <w:szCs w:val="21"/>
          <w:lang w:val="en-GB"/>
        </w:rPr>
        <w:t>；</w:t>
      </w:r>
    </w:p>
    <w:p w14:paraId="0E361456">
      <w:pPr>
        <w:widowControl/>
        <w:numPr>
          <w:ilvl w:val="0"/>
          <w:numId w:val="3"/>
        </w:numPr>
        <w:tabs>
          <w:tab w:val="left" w:pos="426"/>
        </w:tabs>
        <w:spacing w:line="400" w:lineRule="exact"/>
        <w:jc w:val="left"/>
        <w:rPr>
          <w:rFonts w:hint="eastAsia" w:ascii="宋体" w:hAnsi="宋体" w:eastAsia="宋体" w:cs="宋体"/>
          <w:kern w:val="0"/>
          <w:szCs w:val="21"/>
          <w:lang w:val="en-GB"/>
        </w:rPr>
      </w:pPr>
      <w:r>
        <w:rPr>
          <w:rFonts w:hint="eastAsia" w:ascii="宋体" w:hAnsi="宋体" w:eastAsia="宋体" w:cs="宋体"/>
        </w:rPr>
        <w:t>《建筑给水排水设计标准》（</w:t>
      </w:r>
      <w:r>
        <w:rPr>
          <w:rFonts w:hint="eastAsia" w:ascii="宋体" w:hAnsi="宋体" w:eastAsia="宋体" w:cs="宋体"/>
          <w:kern w:val="0"/>
          <w:szCs w:val="21"/>
          <w:lang w:val="en-GB"/>
        </w:rPr>
        <w:t>GB50015-2019</w:t>
      </w:r>
      <w:r>
        <w:rPr>
          <w:rFonts w:hint="eastAsia" w:ascii="宋体" w:hAnsi="宋体" w:eastAsia="宋体" w:cs="宋体"/>
        </w:rPr>
        <w:t>）</w:t>
      </w:r>
      <w:r>
        <w:rPr>
          <w:rFonts w:hint="eastAsia" w:ascii="宋体" w:hAnsi="宋体" w:eastAsia="宋体" w:cs="宋体"/>
          <w:kern w:val="0"/>
          <w:szCs w:val="21"/>
          <w:lang w:val="en-GB"/>
        </w:rPr>
        <w:t>；</w:t>
      </w:r>
    </w:p>
    <w:p w14:paraId="2D6F171E">
      <w:pPr>
        <w:widowControl/>
        <w:numPr>
          <w:ilvl w:val="0"/>
          <w:numId w:val="3"/>
        </w:numPr>
        <w:tabs>
          <w:tab w:val="left" w:pos="426"/>
        </w:tabs>
        <w:spacing w:line="400" w:lineRule="exact"/>
        <w:jc w:val="left"/>
        <w:rPr>
          <w:rFonts w:hint="eastAsia" w:ascii="宋体" w:hAnsi="宋体" w:eastAsia="宋体" w:cs="宋体"/>
          <w:kern w:val="0"/>
          <w:szCs w:val="21"/>
          <w:lang w:val="en-GB"/>
        </w:rPr>
      </w:pPr>
      <w:r>
        <w:rPr>
          <w:rFonts w:hint="eastAsia" w:ascii="宋体" w:hAnsi="宋体" w:eastAsia="宋体" w:cs="宋体"/>
          <w:kern w:val="0"/>
          <w:szCs w:val="21"/>
          <w:lang w:val="en-GB"/>
        </w:rPr>
        <w:t xml:space="preserve">《环境工程师手册（水污染防治卷）》； </w:t>
      </w:r>
    </w:p>
    <w:p w14:paraId="629E6EF0">
      <w:pPr>
        <w:widowControl/>
        <w:numPr>
          <w:ilvl w:val="0"/>
          <w:numId w:val="3"/>
        </w:numPr>
        <w:tabs>
          <w:tab w:val="left" w:pos="426"/>
        </w:tabs>
        <w:spacing w:line="400" w:lineRule="exact"/>
        <w:jc w:val="left"/>
        <w:rPr>
          <w:rFonts w:hint="eastAsia" w:ascii="宋体" w:hAnsi="宋体" w:eastAsia="宋体" w:cs="宋体"/>
          <w:kern w:val="0"/>
          <w:szCs w:val="21"/>
          <w:lang w:val="en-GB"/>
        </w:rPr>
      </w:pPr>
      <w:r>
        <w:rPr>
          <w:rFonts w:hint="eastAsia" w:ascii="宋体" w:hAnsi="宋体" w:eastAsia="宋体" w:cs="宋体"/>
          <w:kern w:val="0"/>
          <w:szCs w:val="21"/>
          <w:lang w:val="en-GB"/>
        </w:rPr>
        <w:t>《工业与民用供电系统设计规范》 （GB50052-95）；</w:t>
      </w:r>
    </w:p>
    <w:p w14:paraId="3804AFFB">
      <w:pPr>
        <w:widowControl/>
        <w:numPr>
          <w:ilvl w:val="0"/>
          <w:numId w:val="3"/>
        </w:numPr>
        <w:tabs>
          <w:tab w:val="left" w:pos="426"/>
        </w:tabs>
        <w:spacing w:line="400" w:lineRule="exact"/>
        <w:jc w:val="left"/>
        <w:rPr>
          <w:rFonts w:hint="eastAsia" w:ascii="宋体" w:hAnsi="宋体" w:eastAsia="宋体" w:cs="宋体"/>
          <w:kern w:val="0"/>
          <w:szCs w:val="21"/>
          <w:lang w:val="en-GB"/>
        </w:rPr>
      </w:pPr>
      <w:r>
        <w:rPr>
          <w:rFonts w:hint="eastAsia" w:ascii="宋体" w:hAnsi="宋体" w:eastAsia="宋体" w:cs="宋体"/>
          <w:kern w:val="0"/>
          <w:szCs w:val="21"/>
        </w:rPr>
        <w:t xml:space="preserve"> </w:t>
      </w:r>
      <w:r>
        <w:rPr>
          <w:rFonts w:hint="eastAsia" w:ascii="宋体" w:hAnsi="宋体" w:eastAsia="宋体" w:cs="宋体"/>
          <w:kern w:val="0"/>
          <w:szCs w:val="21"/>
          <w:lang w:val="en-GB"/>
        </w:rPr>
        <w:t>设备中流量测量仪表根据工况点需求不同，可选用电磁流量计；</w:t>
      </w:r>
    </w:p>
    <w:p w14:paraId="01A4F9BC">
      <w:pPr>
        <w:widowControl/>
        <w:numPr>
          <w:ilvl w:val="0"/>
          <w:numId w:val="3"/>
        </w:numPr>
        <w:tabs>
          <w:tab w:val="left" w:pos="426"/>
        </w:tabs>
        <w:spacing w:line="400" w:lineRule="exact"/>
        <w:jc w:val="left"/>
        <w:rPr>
          <w:rFonts w:hint="eastAsia" w:ascii="宋体" w:hAnsi="宋体" w:eastAsia="宋体" w:cs="宋体"/>
          <w:kern w:val="0"/>
          <w:szCs w:val="21"/>
          <w:lang w:val="en-GB"/>
        </w:rPr>
      </w:pPr>
      <w:r>
        <w:rPr>
          <w:rFonts w:hint="eastAsia" w:ascii="宋体" w:hAnsi="宋体" w:eastAsia="宋体" w:cs="宋体"/>
          <w:kern w:val="0"/>
          <w:szCs w:val="21"/>
        </w:rPr>
        <w:t xml:space="preserve"> </w:t>
      </w:r>
      <w:r>
        <w:rPr>
          <w:rFonts w:hint="eastAsia" w:ascii="宋体" w:hAnsi="宋体" w:eastAsia="宋体" w:cs="宋体"/>
          <w:kern w:val="0"/>
          <w:szCs w:val="21"/>
          <w:lang w:val="en-GB"/>
        </w:rPr>
        <w:t>电线、电缆选择应符合GB/T5226.1-2008中规定。</w:t>
      </w:r>
    </w:p>
    <w:p w14:paraId="4F1E9F9F">
      <w:pPr>
        <w:widowControl/>
        <w:numPr>
          <w:ilvl w:val="0"/>
          <w:numId w:val="3"/>
        </w:numPr>
        <w:tabs>
          <w:tab w:val="left" w:pos="426"/>
        </w:tabs>
        <w:spacing w:line="400" w:lineRule="exact"/>
        <w:jc w:val="left"/>
        <w:rPr>
          <w:rFonts w:hint="eastAsia" w:ascii="宋体" w:hAnsi="宋体" w:eastAsia="宋体" w:cs="宋体"/>
          <w:kern w:val="0"/>
          <w:szCs w:val="21"/>
        </w:rPr>
      </w:pPr>
      <w:r>
        <w:rPr>
          <w:rFonts w:hint="eastAsia" w:ascii="宋体" w:hAnsi="宋体" w:eastAsia="宋体" w:cs="宋体"/>
          <w:kern w:val="0"/>
          <w:szCs w:val="21"/>
        </w:rPr>
        <w:t xml:space="preserve"> </w:t>
      </w:r>
      <w:r>
        <w:rPr>
          <w:rFonts w:hint="eastAsia" w:ascii="宋体" w:hAnsi="宋体" w:eastAsia="宋体" w:cs="宋体"/>
          <w:kern w:val="0"/>
          <w:szCs w:val="21"/>
          <w:lang w:val="en-GB"/>
        </w:rPr>
        <w:t>处理同类型废水的技术参考资料。</w:t>
      </w:r>
    </w:p>
    <w:p w14:paraId="54DE940B">
      <w:pPr>
        <w:pStyle w:val="4"/>
        <w:numPr>
          <w:ilvl w:val="1"/>
          <w:numId w:val="1"/>
        </w:numPr>
        <w:tabs>
          <w:tab w:val="left" w:pos="360"/>
        </w:tabs>
        <w:spacing w:before="156" w:after="0" w:line="360" w:lineRule="auto"/>
        <w:ind w:left="1418" w:hanging="567"/>
        <w:rPr>
          <w:rFonts w:hint="eastAsia" w:ascii="宋体" w:hAnsi="宋体" w:eastAsia="宋体" w:cs="宋体"/>
          <w:color w:val="000000"/>
          <w:sz w:val="21"/>
          <w:szCs w:val="21"/>
        </w:rPr>
      </w:pPr>
      <w:bookmarkStart w:id="4" w:name="_Toc1815"/>
      <w:r>
        <w:rPr>
          <w:rFonts w:hint="eastAsia" w:ascii="宋体" w:hAnsi="宋体" w:eastAsia="宋体" w:cs="宋体"/>
          <w:color w:val="000000"/>
          <w:sz w:val="21"/>
          <w:szCs w:val="21"/>
        </w:rPr>
        <w:t>资料提交</w:t>
      </w:r>
      <w:bookmarkEnd w:id="4"/>
    </w:p>
    <w:p w14:paraId="2560F3AA">
      <w:pPr>
        <w:widowControl/>
        <w:spacing w:line="400" w:lineRule="exact"/>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中标人后期应提交下列资料但不限于以下内容：</w:t>
      </w:r>
    </w:p>
    <w:p w14:paraId="66E9DAF8">
      <w:pPr>
        <w:widowControl/>
        <w:spacing w:line="400" w:lineRule="exact"/>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处理系统的平面布置图、工艺流程图、成套装置中各设备的技术规格、材质、数量等说明；</w:t>
      </w:r>
    </w:p>
    <w:p w14:paraId="0F45147D">
      <w:pPr>
        <w:widowControl/>
        <w:spacing w:line="400" w:lineRule="exact"/>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水泵电动机、通风设备（如有）的电量参数；</w:t>
      </w:r>
    </w:p>
    <w:p w14:paraId="2DEEF4A2">
      <w:pPr>
        <w:widowControl/>
        <w:spacing w:line="400" w:lineRule="exact"/>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各设备基础提资图。</w:t>
      </w:r>
    </w:p>
    <w:p w14:paraId="3A29F4DF">
      <w:pPr>
        <w:pStyle w:val="4"/>
        <w:numPr>
          <w:ilvl w:val="1"/>
          <w:numId w:val="1"/>
        </w:numPr>
        <w:tabs>
          <w:tab w:val="left" w:pos="360"/>
        </w:tabs>
        <w:spacing w:before="156" w:after="0" w:line="360" w:lineRule="auto"/>
        <w:ind w:left="1418" w:hanging="567"/>
        <w:rPr>
          <w:rFonts w:hint="eastAsia" w:ascii="宋体" w:hAnsi="宋体" w:eastAsia="宋体" w:cs="宋体"/>
          <w:color w:val="000000"/>
          <w:sz w:val="21"/>
          <w:szCs w:val="21"/>
        </w:rPr>
      </w:pPr>
      <w:bookmarkStart w:id="5" w:name="_Toc23953"/>
      <w:r>
        <w:rPr>
          <w:rFonts w:hint="eastAsia" w:ascii="宋体" w:hAnsi="宋体" w:eastAsia="宋体" w:cs="宋体"/>
          <w:color w:val="000000"/>
          <w:sz w:val="21"/>
          <w:szCs w:val="21"/>
        </w:rPr>
        <w:t>性能要求</w:t>
      </w:r>
      <w:bookmarkEnd w:id="5"/>
    </w:p>
    <w:p w14:paraId="388F44C4">
      <w:pPr>
        <w:widowControl/>
        <w:spacing w:line="400" w:lineRule="exact"/>
        <w:ind w:firstLine="420" w:firstLineChars="200"/>
        <w:jc w:val="left"/>
        <w:rPr>
          <w:rFonts w:hint="eastAsia" w:ascii="宋体" w:hAnsi="宋体" w:eastAsia="宋体" w:cs="宋体"/>
          <w:kern w:val="0"/>
          <w:szCs w:val="21"/>
        </w:rPr>
      </w:pPr>
      <w:bookmarkStart w:id="6" w:name="_Toc2259"/>
      <w:r>
        <w:rPr>
          <w:rFonts w:hint="eastAsia" w:ascii="宋体" w:hAnsi="宋体" w:eastAsia="宋体" w:cs="宋体"/>
          <w:kern w:val="0"/>
          <w:szCs w:val="21"/>
        </w:rPr>
        <w:t>(1)工作条件</w:t>
      </w:r>
      <w:bookmarkEnd w:id="6"/>
    </w:p>
    <w:p w14:paraId="33C2C8EA">
      <w:pPr>
        <w:widowControl/>
        <w:spacing w:line="400" w:lineRule="exact"/>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介质：</w:t>
      </w:r>
      <w:r>
        <w:rPr>
          <w:rFonts w:hint="eastAsia" w:ascii="宋体" w:hAnsi="宋体" w:eastAsia="宋体" w:cs="宋体"/>
          <w:kern w:val="0"/>
          <w:szCs w:val="21"/>
        </w:rPr>
        <w:tab/>
      </w:r>
      <w:r>
        <w:rPr>
          <w:rFonts w:hint="eastAsia" w:ascii="宋体" w:hAnsi="宋体" w:eastAsia="宋体" w:cs="宋体"/>
          <w:kern w:val="0"/>
          <w:szCs w:val="21"/>
        </w:rPr>
        <w:tab/>
      </w:r>
      <w:r>
        <w:rPr>
          <w:rFonts w:hint="eastAsia" w:ascii="宋体" w:hAnsi="宋体" w:eastAsia="宋体" w:cs="宋体"/>
          <w:kern w:val="0"/>
          <w:szCs w:val="21"/>
        </w:rPr>
        <w:t>生活污水</w:t>
      </w:r>
    </w:p>
    <w:p w14:paraId="109CAFB4">
      <w:pPr>
        <w:widowControl/>
        <w:spacing w:line="400" w:lineRule="exact"/>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工作气温：</w:t>
      </w:r>
      <w:r>
        <w:rPr>
          <w:rFonts w:hint="eastAsia" w:ascii="宋体" w:hAnsi="宋体" w:eastAsia="宋体" w:cs="宋体"/>
          <w:kern w:val="0"/>
          <w:szCs w:val="21"/>
        </w:rPr>
        <w:tab/>
      </w:r>
      <w:r>
        <w:rPr>
          <w:rFonts w:hint="eastAsia" w:ascii="宋体" w:hAnsi="宋体" w:eastAsia="宋体" w:cs="宋体"/>
          <w:kern w:val="0"/>
          <w:szCs w:val="21"/>
        </w:rPr>
        <w:t>-5～40℃</w:t>
      </w:r>
    </w:p>
    <w:p w14:paraId="60B9FB2B">
      <w:pPr>
        <w:widowControl/>
        <w:spacing w:line="400" w:lineRule="exact"/>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PH值：</w:t>
      </w:r>
      <w:r>
        <w:rPr>
          <w:rFonts w:hint="eastAsia" w:ascii="宋体" w:hAnsi="宋体" w:eastAsia="宋体" w:cs="宋体"/>
          <w:kern w:val="0"/>
          <w:szCs w:val="21"/>
        </w:rPr>
        <w:tab/>
      </w:r>
      <w:r>
        <w:rPr>
          <w:rFonts w:hint="eastAsia" w:ascii="宋体" w:hAnsi="宋体" w:eastAsia="宋体" w:cs="宋体"/>
          <w:kern w:val="0"/>
          <w:szCs w:val="21"/>
        </w:rPr>
        <w:tab/>
      </w:r>
      <w:r>
        <w:rPr>
          <w:rFonts w:hint="eastAsia" w:ascii="宋体" w:hAnsi="宋体" w:eastAsia="宋体" w:cs="宋体"/>
          <w:kern w:val="0"/>
          <w:szCs w:val="21"/>
        </w:rPr>
        <w:t>6～9</w:t>
      </w:r>
    </w:p>
    <w:p w14:paraId="48D9ADDC">
      <w:pPr>
        <w:widowControl/>
        <w:spacing w:line="400" w:lineRule="exact"/>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设备位置：</w:t>
      </w:r>
      <w:r>
        <w:rPr>
          <w:rFonts w:hint="eastAsia" w:ascii="宋体" w:hAnsi="宋体" w:eastAsia="宋体" w:cs="宋体"/>
          <w:kern w:val="0"/>
          <w:szCs w:val="21"/>
        </w:rPr>
        <w:tab/>
      </w:r>
      <w:r>
        <w:rPr>
          <w:rFonts w:hint="eastAsia" w:ascii="宋体" w:hAnsi="宋体" w:eastAsia="宋体" w:cs="宋体"/>
          <w:kern w:val="0"/>
          <w:szCs w:val="21"/>
        </w:rPr>
        <w:t>室外</w:t>
      </w:r>
    </w:p>
    <w:p w14:paraId="3BCA86E4">
      <w:pPr>
        <w:widowControl/>
        <w:spacing w:line="400" w:lineRule="exact"/>
        <w:ind w:firstLine="420" w:firstLineChars="200"/>
        <w:jc w:val="left"/>
        <w:rPr>
          <w:rFonts w:hint="eastAsia" w:ascii="宋体" w:hAnsi="宋体" w:eastAsia="宋体" w:cs="宋体"/>
          <w:kern w:val="0"/>
          <w:szCs w:val="21"/>
        </w:rPr>
      </w:pPr>
      <w:bookmarkStart w:id="7" w:name="_Toc6339"/>
      <w:r>
        <w:rPr>
          <w:rFonts w:hint="eastAsia" w:ascii="宋体" w:hAnsi="宋体" w:eastAsia="宋体" w:cs="宋体"/>
          <w:kern w:val="0"/>
          <w:szCs w:val="21"/>
        </w:rPr>
        <w:t>(2)设计参数：</w:t>
      </w:r>
      <w:bookmarkEnd w:id="7"/>
    </w:p>
    <w:p w14:paraId="18AE11E3">
      <w:pPr>
        <w:widowControl/>
        <w:spacing w:line="400" w:lineRule="exact"/>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污水主要成分及浓度：</w:t>
      </w:r>
    </w:p>
    <w:p w14:paraId="4A3F625D">
      <w:pPr>
        <w:widowControl/>
        <w:spacing w:line="400" w:lineRule="exact"/>
        <w:ind w:firstLine="5903" w:firstLineChars="2800"/>
        <w:jc w:val="left"/>
        <w:rPr>
          <w:rFonts w:hint="eastAsia" w:ascii="宋体" w:hAnsi="宋体" w:eastAsia="宋体" w:cs="宋体"/>
          <w:b/>
          <w:kern w:val="0"/>
          <w:szCs w:val="21"/>
        </w:rPr>
      </w:pPr>
      <w:r>
        <w:rPr>
          <w:rFonts w:hint="eastAsia" w:ascii="宋体" w:hAnsi="宋体" w:eastAsia="宋体" w:cs="宋体"/>
          <w:b/>
          <w:kern w:val="0"/>
          <w:szCs w:val="21"/>
        </w:rPr>
        <w:t>单位：mg/L</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2"/>
        <w:gridCol w:w="1003"/>
        <w:gridCol w:w="1134"/>
        <w:gridCol w:w="992"/>
        <w:gridCol w:w="992"/>
        <w:gridCol w:w="993"/>
        <w:gridCol w:w="992"/>
      </w:tblGrid>
      <w:tr w14:paraId="6E74C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noWrap w:val="0"/>
            <w:vAlign w:val="center"/>
          </w:tcPr>
          <w:p w14:paraId="0F81AE43">
            <w:pPr>
              <w:jc w:val="center"/>
              <w:rPr>
                <w:rFonts w:hint="eastAsia" w:ascii="宋体" w:hAnsi="宋体" w:eastAsia="宋体" w:cs="宋体"/>
                <w:b/>
                <w:color w:val="000000"/>
                <w:szCs w:val="21"/>
              </w:rPr>
            </w:pPr>
            <w:r>
              <w:rPr>
                <w:rFonts w:hint="eastAsia" w:ascii="宋体" w:hAnsi="宋体" w:eastAsia="宋体" w:cs="宋体"/>
                <w:b/>
                <w:color w:val="000000"/>
                <w:szCs w:val="21"/>
              </w:rPr>
              <w:t>水质参数</w:t>
            </w:r>
          </w:p>
        </w:tc>
        <w:tc>
          <w:tcPr>
            <w:tcW w:w="1003" w:type="dxa"/>
            <w:noWrap w:val="0"/>
            <w:vAlign w:val="center"/>
          </w:tcPr>
          <w:p w14:paraId="1145B30A">
            <w:pPr>
              <w:jc w:val="center"/>
              <w:rPr>
                <w:rFonts w:hint="eastAsia" w:ascii="宋体" w:hAnsi="宋体" w:eastAsia="宋体" w:cs="宋体"/>
                <w:color w:val="000000"/>
                <w:szCs w:val="21"/>
              </w:rPr>
            </w:pPr>
            <w:r>
              <w:rPr>
                <w:rFonts w:hint="eastAsia" w:ascii="宋体" w:hAnsi="宋体" w:eastAsia="宋体" w:cs="宋体"/>
                <w:color w:val="000000"/>
                <w:szCs w:val="21"/>
              </w:rPr>
              <w:t>COD</w:t>
            </w:r>
            <w:r>
              <w:rPr>
                <w:rFonts w:hint="eastAsia" w:ascii="宋体" w:hAnsi="宋体" w:eastAsia="宋体" w:cs="宋体"/>
                <w:color w:val="000000"/>
                <w:szCs w:val="21"/>
                <w:vertAlign w:val="subscript"/>
              </w:rPr>
              <w:t>cr</w:t>
            </w:r>
          </w:p>
        </w:tc>
        <w:tc>
          <w:tcPr>
            <w:tcW w:w="1134" w:type="dxa"/>
            <w:noWrap w:val="0"/>
            <w:vAlign w:val="center"/>
          </w:tcPr>
          <w:p w14:paraId="485E0984">
            <w:pPr>
              <w:jc w:val="center"/>
              <w:rPr>
                <w:rFonts w:hint="eastAsia" w:ascii="宋体" w:hAnsi="宋体" w:eastAsia="宋体" w:cs="宋体"/>
                <w:color w:val="000000"/>
                <w:szCs w:val="21"/>
              </w:rPr>
            </w:pPr>
            <w:r>
              <w:rPr>
                <w:rFonts w:hint="eastAsia" w:ascii="宋体" w:hAnsi="宋体" w:eastAsia="宋体" w:cs="宋体"/>
                <w:color w:val="000000"/>
                <w:szCs w:val="21"/>
              </w:rPr>
              <w:t>BOD</w:t>
            </w:r>
            <w:r>
              <w:rPr>
                <w:rFonts w:hint="eastAsia" w:ascii="宋体" w:hAnsi="宋体" w:eastAsia="宋体" w:cs="宋体"/>
                <w:color w:val="000000"/>
                <w:szCs w:val="21"/>
                <w:vertAlign w:val="subscript"/>
              </w:rPr>
              <w:t>5</w:t>
            </w:r>
          </w:p>
        </w:tc>
        <w:tc>
          <w:tcPr>
            <w:tcW w:w="992" w:type="dxa"/>
            <w:noWrap w:val="0"/>
            <w:vAlign w:val="center"/>
          </w:tcPr>
          <w:p w14:paraId="73A203B0">
            <w:pPr>
              <w:jc w:val="center"/>
              <w:rPr>
                <w:rFonts w:hint="eastAsia" w:ascii="宋体" w:hAnsi="宋体" w:eastAsia="宋体" w:cs="宋体"/>
                <w:color w:val="000000"/>
                <w:szCs w:val="21"/>
              </w:rPr>
            </w:pPr>
            <w:r>
              <w:rPr>
                <w:rFonts w:hint="eastAsia" w:ascii="宋体" w:hAnsi="宋体" w:eastAsia="宋体" w:cs="宋体"/>
                <w:color w:val="000000"/>
                <w:szCs w:val="21"/>
              </w:rPr>
              <w:t>SS</w:t>
            </w:r>
          </w:p>
        </w:tc>
        <w:tc>
          <w:tcPr>
            <w:tcW w:w="992" w:type="dxa"/>
            <w:noWrap w:val="0"/>
            <w:vAlign w:val="center"/>
          </w:tcPr>
          <w:p w14:paraId="520215DA">
            <w:pPr>
              <w:jc w:val="center"/>
              <w:rPr>
                <w:rFonts w:hint="eastAsia" w:ascii="宋体" w:hAnsi="宋体" w:eastAsia="宋体" w:cs="宋体"/>
                <w:color w:val="000000"/>
                <w:szCs w:val="21"/>
              </w:rPr>
            </w:pPr>
            <w:r>
              <w:rPr>
                <w:rFonts w:hint="eastAsia" w:ascii="宋体" w:hAnsi="宋体" w:eastAsia="宋体" w:cs="宋体"/>
                <w:color w:val="000000"/>
                <w:szCs w:val="21"/>
              </w:rPr>
              <w:t>TP</w:t>
            </w:r>
          </w:p>
        </w:tc>
        <w:tc>
          <w:tcPr>
            <w:tcW w:w="993" w:type="dxa"/>
            <w:noWrap w:val="0"/>
            <w:vAlign w:val="center"/>
          </w:tcPr>
          <w:p w14:paraId="1313631A">
            <w:pPr>
              <w:jc w:val="center"/>
              <w:rPr>
                <w:rFonts w:hint="eastAsia" w:ascii="宋体" w:hAnsi="宋体" w:eastAsia="宋体" w:cs="宋体"/>
                <w:color w:val="000000"/>
                <w:szCs w:val="21"/>
              </w:rPr>
            </w:pPr>
            <w:r>
              <w:rPr>
                <w:rFonts w:hint="eastAsia" w:ascii="宋体" w:hAnsi="宋体" w:eastAsia="宋体" w:cs="宋体"/>
                <w:color w:val="000000"/>
                <w:szCs w:val="21"/>
              </w:rPr>
              <w:t>NH</w:t>
            </w:r>
            <w:r>
              <w:rPr>
                <w:rFonts w:hint="eastAsia" w:ascii="宋体" w:hAnsi="宋体" w:eastAsia="宋体" w:cs="宋体"/>
                <w:color w:val="000000"/>
                <w:szCs w:val="21"/>
                <w:vertAlign w:val="subscript"/>
              </w:rPr>
              <w:t>3</w:t>
            </w:r>
            <w:r>
              <w:rPr>
                <w:rFonts w:hint="eastAsia" w:ascii="宋体" w:hAnsi="宋体" w:eastAsia="宋体" w:cs="宋体"/>
                <w:color w:val="000000"/>
                <w:szCs w:val="21"/>
              </w:rPr>
              <w:t>-N</w:t>
            </w:r>
          </w:p>
        </w:tc>
        <w:tc>
          <w:tcPr>
            <w:tcW w:w="992" w:type="dxa"/>
            <w:noWrap w:val="0"/>
            <w:vAlign w:val="center"/>
          </w:tcPr>
          <w:p w14:paraId="02C584B9">
            <w:pPr>
              <w:jc w:val="center"/>
              <w:rPr>
                <w:rFonts w:hint="eastAsia" w:ascii="宋体" w:hAnsi="宋体" w:eastAsia="宋体" w:cs="宋体"/>
                <w:color w:val="000000"/>
                <w:szCs w:val="21"/>
              </w:rPr>
            </w:pPr>
            <w:r>
              <w:rPr>
                <w:rFonts w:hint="eastAsia" w:ascii="宋体" w:hAnsi="宋体" w:eastAsia="宋体" w:cs="宋体"/>
                <w:color w:val="000000"/>
                <w:szCs w:val="21"/>
              </w:rPr>
              <w:t>TN</w:t>
            </w:r>
          </w:p>
        </w:tc>
      </w:tr>
      <w:tr w14:paraId="3E510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noWrap w:val="0"/>
            <w:vAlign w:val="center"/>
          </w:tcPr>
          <w:p w14:paraId="10BF41DE">
            <w:pPr>
              <w:jc w:val="center"/>
              <w:rPr>
                <w:rFonts w:hint="eastAsia" w:ascii="宋体" w:hAnsi="宋体" w:eastAsia="宋体" w:cs="宋体"/>
                <w:b/>
                <w:szCs w:val="21"/>
              </w:rPr>
            </w:pPr>
            <w:r>
              <w:rPr>
                <w:rFonts w:hint="eastAsia" w:ascii="宋体" w:hAnsi="宋体" w:eastAsia="宋体" w:cs="宋体"/>
                <w:b/>
                <w:color w:val="000000"/>
                <w:szCs w:val="21"/>
              </w:rPr>
              <w:t>值(mg/L)</w:t>
            </w:r>
          </w:p>
        </w:tc>
        <w:tc>
          <w:tcPr>
            <w:tcW w:w="1003" w:type="dxa"/>
            <w:noWrap w:val="0"/>
            <w:vAlign w:val="center"/>
          </w:tcPr>
          <w:p w14:paraId="04E66376">
            <w:pPr>
              <w:jc w:val="center"/>
              <w:rPr>
                <w:rFonts w:hint="eastAsia" w:ascii="宋体" w:hAnsi="宋体" w:eastAsia="宋体" w:cs="宋体"/>
                <w:szCs w:val="21"/>
              </w:rPr>
            </w:pPr>
            <w:r>
              <w:rPr>
                <w:rFonts w:hint="eastAsia" w:ascii="宋体" w:hAnsi="宋体" w:eastAsia="宋体" w:cs="宋体"/>
                <w:color w:val="000000"/>
                <w:szCs w:val="21"/>
              </w:rPr>
              <w:t>≤300</w:t>
            </w:r>
          </w:p>
        </w:tc>
        <w:tc>
          <w:tcPr>
            <w:tcW w:w="1134" w:type="dxa"/>
            <w:noWrap w:val="0"/>
            <w:vAlign w:val="center"/>
          </w:tcPr>
          <w:p w14:paraId="6E6E8581">
            <w:pPr>
              <w:jc w:val="center"/>
              <w:rPr>
                <w:rFonts w:hint="eastAsia" w:ascii="宋体" w:hAnsi="宋体" w:eastAsia="宋体" w:cs="宋体"/>
                <w:szCs w:val="21"/>
              </w:rPr>
            </w:pPr>
            <w:r>
              <w:rPr>
                <w:rFonts w:hint="eastAsia" w:ascii="宋体" w:hAnsi="宋体" w:eastAsia="宋体" w:cs="宋体"/>
                <w:color w:val="000000"/>
                <w:szCs w:val="21"/>
              </w:rPr>
              <w:t>≤150</w:t>
            </w:r>
          </w:p>
        </w:tc>
        <w:tc>
          <w:tcPr>
            <w:tcW w:w="992" w:type="dxa"/>
            <w:noWrap w:val="0"/>
            <w:vAlign w:val="center"/>
          </w:tcPr>
          <w:p w14:paraId="2FE276FB">
            <w:pPr>
              <w:jc w:val="center"/>
              <w:rPr>
                <w:rFonts w:hint="eastAsia" w:ascii="宋体" w:hAnsi="宋体" w:eastAsia="宋体" w:cs="宋体"/>
                <w:szCs w:val="21"/>
              </w:rPr>
            </w:pPr>
            <w:r>
              <w:rPr>
                <w:rFonts w:hint="eastAsia" w:ascii="宋体" w:hAnsi="宋体" w:eastAsia="宋体" w:cs="宋体"/>
                <w:color w:val="000000"/>
                <w:szCs w:val="21"/>
              </w:rPr>
              <w:t>≤150</w:t>
            </w:r>
          </w:p>
        </w:tc>
        <w:tc>
          <w:tcPr>
            <w:tcW w:w="992" w:type="dxa"/>
            <w:noWrap w:val="0"/>
            <w:vAlign w:val="center"/>
          </w:tcPr>
          <w:p w14:paraId="316FD7F9">
            <w:pPr>
              <w:jc w:val="center"/>
              <w:rPr>
                <w:rFonts w:hint="eastAsia" w:ascii="宋体" w:hAnsi="宋体" w:eastAsia="宋体" w:cs="宋体"/>
                <w:szCs w:val="21"/>
              </w:rPr>
            </w:pPr>
            <w:r>
              <w:rPr>
                <w:rFonts w:hint="eastAsia" w:ascii="宋体" w:hAnsi="宋体" w:eastAsia="宋体" w:cs="宋体"/>
                <w:color w:val="000000"/>
                <w:szCs w:val="21"/>
              </w:rPr>
              <w:t>≤4</w:t>
            </w:r>
          </w:p>
        </w:tc>
        <w:tc>
          <w:tcPr>
            <w:tcW w:w="993" w:type="dxa"/>
            <w:noWrap w:val="0"/>
            <w:vAlign w:val="center"/>
          </w:tcPr>
          <w:p w14:paraId="5EFD6C5E">
            <w:pPr>
              <w:jc w:val="center"/>
              <w:rPr>
                <w:rFonts w:hint="eastAsia" w:ascii="宋体" w:hAnsi="宋体" w:eastAsia="宋体" w:cs="宋体"/>
                <w:szCs w:val="21"/>
              </w:rPr>
            </w:pPr>
            <w:r>
              <w:rPr>
                <w:rFonts w:hint="eastAsia" w:ascii="宋体" w:hAnsi="宋体" w:eastAsia="宋体" w:cs="宋体"/>
                <w:color w:val="000000"/>
                <w:szCs w:val="21"/>
              </w:rPr>
              <w:t>≤30</w:t>
            </w:r>
          </w:p>
        </w:tc>
        <w:tc>
          <w:tcPr>
            <w:tcW w:w="992" w:type="dxa"/>
            <w:noWrap w:val="0"/>
            <w:vAlign w:val="center"/>
          </w:tcPr>
          <w:p w14:paraId="55946E00">
            <w:pPr>
              <w:keepNext/>
              <w:jc w:val="center"/>
              <w:rPr>
                <w:rFonts w:hint="eastAsia" w:ascii="宋体" w:hAnsi="宋体" w:eastAsia="宋体" w:cs="宋体"/>
                <w:kern w:val="0"/>
                <w:szCs w:val="21"/>
              </w:rPr>
            </w:pPr>
            <w:r>
              <w:rPr>
                <w:rFonts w:hint="eastAsia" w:ascii="宋体" w:hAnsi="宋体" w:eastAsia="宋体" w:cs="宋体"/>
                <w:color w:val="000000"/>
                <w:szCs w:val="21"/>
              </w:rPr>
              <w:t>≤45</w:t>
            </w:r>
          </w:p>
        </w:tc>
      </w:tr>
    </w:tbl>
    <w:p w14:paraId="25F55E16">
      <w:pPr>
        <w:widowControl/>
        <w:spacing w:line="400" w:lineRule="exact"/>
        <w:jc w:val="left"/>
        <w:rPr>
          <w:rFonts w:hint="eastAsia" w:ascii="宋体" w:hAnsi="宋体" w:eastAsia="宋体" w:cs="宋体"/>
          <w:kern w:val="0"/>
          <w:szCs w:val="21"/>
        </w:rPr>
      </w:pPr>
    </w:p>
    <w:p w14:paraId="4199C4C2">
      <w:pPr>
        <w:widowControl/>
        <w:spacing w:line="400" w:lineRule="exact"/>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在设计工况下，</w:t>
      </w:r>
      <w:r>
        <w:rPr>
          <w:rFonts w:hint="eastAsia" w:ascii="宋体" w:hAnsi="宋体" w:eastAsia="宋体" w:cs="宋体"/>
          <w:kern w:val="0"/>
          <w:szCs w:val="21"/>
          <w:lang w:val="en-US" w:eastAsia="zh-CN"/>
        </w:rPr>
        <w:t>A</w:t>
      </w:r>
      <w:r>
        <w:rPr>
          <w:rFonts w:hint="eastAsia" w:ascii="宋体" w:hAnsi="宋体" w:eastAsia="宋体" w:cs="宋体"/>
          <w:kern w:val="0"/>
          <w:szCs w:val="21"/>
          <w:vertAlign w:val="superscript"/>
          <w:lang w:val="en-US" w:eastAsia="zh-CN"/>
        </w:rPr>
        <w:t>2</w:t>
      </w:r>
      <w:r>
        <w:rPr>
          <w:rFonts w:hint="eastAsia" w:ascii="宋体" w:hAnsi="宋体" w:eastAsia="宋体" w:cs="宋体"/>
          <w:kern w:val="0"/>
          <w:szCs w:val="21"/>
          <w:lang w:val="en-US" w:eastAsia="zh-CN"/>
        </w:rPr>
        <w:t>/O</w:t>
      </w:r>
      <w:r>
        <w:rPr>
          <w:rFonts w:hint="eastAsia" w:ascii="宋体" w:hAnsi="宋体" w:eastAsia="宋体" w:cs="宋体"/>
          <w:kern w:val="0"/>
          <w:szCs w:val="21"/>
        </w:rPr>
        <w:t>工艺出水水质标准执行浙江省地方标准《农村生活污水集中处理设施水污染物排放标准》（DB33/973-2021）中的一级排放标准：</w:t>
      </w:r>
    </w:p>
    <w:p w14:paraId="233E6E7B">
      <w:pPr>
        <w:widowControl/>
        <w:spacing w:line="400" w:lineRule="exact"/>
        <w:ind w:firstLine="5903" w:firstLineChars="2800"/>
        <w:jc w:val="left"/>
        <w:rPr>
          <w:rFonts w:hint="eastAsia" w:ascii="宋体" w:hAnsi="宋体" w:eastAsia="宋体" w:cs="宋体"/>
          <w:b/>
          <w:kern w:val="0"/>
          <w:szCs w:val="21"/>
        </w:rPr>
      </w:pPr>
      <w:r>
        <w:rPr>
          <w:rFonts w:hint="eastAsia" w:ascii="宋体" w:hAnsi="宋体" w:eastAsia="宋体" w:cs="宋体"/>
          <w:b/>
          <w:kern w:val="0"/>
          <w:szCs w:val="21"/>
        </w:rPr>
        <w:t>单位：mg/L</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2"/>
        <w:gridCol w:w="1003"/>
        <w:gridCol w:w="1134"/>
        <w:gridCol w:w="992"/>
        <w:gridCol w:w="992"/>
        <w:gridCol w:w="993"/>
        <w:gridCol w:w="992"/>
      </w:tblGrid>
      <w:tr w14:paraId="0D0B8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noWrap w:val="0"/>
            <w:vAlign w:val="center"/>
          </w:tcPr>
          <w:p w14:paraId="7C0B8140">
            <w:pPr>
              <w:jc w:val="center"/>
              <w:rPr>
                <w:rFonts w:hint="eastAsia" w:ascii="宋体" w:hAnsi="宋体" w:eastAsia="宋体" w:cs="宋体"/>
                <w:b/>
                <w:color w:val="000000"/>
                <w:szCs w:val="21"/>
              </w:rPr>
            </w:pPr>
            <w:r>
              <w:rPr>
                <w:rFonts w:hint="eastAsia" w:ascii="宋体" w:hAnsi="宋体" w:eastAsia="宋体" w:cs="宋体"/>
                <w:b/>
                <w:color w:val="000000"/>
                <w:szCs w:val="21"/>
              </w:rPr>
              <w:t>水质参数</w:t>
            </w:r>
          </w:p>
        </w:tc>
        <w:tc>
          <w:tcPr>
            <w:tcW w:w="1003" w:type="dxa"/>
            <w:noWrap w:val="0"/>
            <w:vAlign w:val="center"/>
          </w:tcPr>
          <w:p w14:paraId="445367A7">
            <w:pPr>
              <w:jc w:val="center"/>
              <w:rPr>
                <w:rFonts w:hint="eastAsia" w:ascii="宋体" w:hAnsi="宋体" w:eastAsia="宋体" w:cs="宋体"/>
                <w:color w:val="000000"/>
                <w:szCs w:val="21"/>
              </w:rPr>
            </w:pPr>
            <w:r>
              <w:rPr>
                <w:rFonts w:hint="eastAsia" w:ascii="宋体" w:hAnsi="宋体" w:eastAsia="宋体" w:cs="宋体"/>
                <w:color w:val="000000"/>
                <w:szCs w:val="21"/>
              </w:rPr>
              <w:t>COD</w:t>
            </w:r>
            <w:r>
              <w:rPr>
                <w:rFonts w:hint="eastAsia" w:ascii="宋体" w:hAnsi="宋体" w:eastAsia="宋体" w:cs="宋体"/>
                <w:color w:val="000000"/>
                <w:szCs w:val="21"/>
                <w:vertAlign w:val="subscript"/>
              </w:rPr>
              <w:t>cr</w:t>
            </w:r>
          </w:p>
        </w:tc>
        <w:tc>
          <w:tcPr>
            <w:tcW w:w="1134" w:type="dxa"/>
            <w:noWrap w:val="0"/>
            <w:vAlign w:val="center"/>
          </w:tcPr>
          <w:p w14:paraId="346485E6">
            <w:pPr>
              <w:jc w:val="center"/>
              <w:rPr>
                <w:rFonts w:hint="eastAsia" w:ascii="宋体" w:hAnsi="宋体" w:eastAsia="宋体" w:cs="宋体"/>
                <w:color w:val="000000"/>
                <w:szCs w:val="21"/>
              </w:rPr>
            </w:pPr>
            <w:r>
              <w:rPr>
                <w:rFonts w:hint="eastAsia" w:ascii="宋体" w:hAnsi="宋体" w:eastAsia="宋体" w:cs="宋体"/>
                <w:color w:val="000000"/>
                <w:szCs w:val="21"/>
              </w:rPr>
              <w:t>BOD</w:t>
            </w:r>
            <w:r>
              <w:rPr>
                <w:rFonts w:hint="eastAsia" w:ascii="宋体" w:hAnsi="宋体" w:eastAsia="宋体" w:cs="宋体"/>
                <w:color w:val="000000"/>
                <w:szCs w:val="21"/>
                <w:vertAlign w:val="subscript"/>
              </w:rPr>
              <w:t>5</w:t>
            </w:r>
          </w:p>
        </w:tc>
        <w:tc>
          <w:tcPr>
            <w:tcW w:w="992" w:type="dxa"/>
            <w:noWrap w:val="0"/>
            <w:vAlign w:val="center"/>
          </w:tcPr>
          <w:p w14:paraId="57232B3B">
            <w:pPr>
              <w:jc w:val="center"/>
              <w:rPr>
                <w:rFonts w:hint="eastAsia" w:ascii="宋体" w:hAnsi="宋体" w:eastAsia="宋体" w:cs="宋体"/>
                <w:color w:val="000000"/>
                <w:szCs w:val="21"/>
              </w:rPr>
            </w:pPr>
            <w:r>
              <w:rPr>
                <w:rFonts w:hint="eastAsia" w:ascii="宋体" w:hAnsi="宋体" w:eastAsia="宋体" w:cs="宋体"/>
                <w:color w:val="000000"/>
                <w:szCs w:val="21"/>
              </w:rPr>
              <w:t>SS</w:t>
            </w:r>
          </w:p>
        </w:tc>
        <w:tc>
          <w:tcPr>
            <w:tcW w:w="992" w:type="dxa"/>
            <w:noWrap w:val="0"/>
            <w:vAlign w:val="center"/>
          </w:tcPr>
          <w:p w14:paraId="528FDFB6">
            <w:pPr>
              <w:jc w:val="center"/>
              <w:rPr>
                <w:rFonts w:hint="eastAsia" w:ascii="宋体" w:hAnsi="宋体" w:eastAsia="宋体" w:cs="宋体"/>
                <w:color w:val="000000"/>
                <w:szCs w:val="21"/>
              </w:rPr>
            </w:pPr>
            <w:r>
              <w:rPr>
                <w:rFonts w:hint="eastAsia" w:ascii="宋体" w:hAnsi="宋体" w:eastAsia="宋体" w:cs="宋体"/>
                <w:color w:val="000000"/>
                <w:szCs w:val="21"/>
              </w:rPr>
              <w:t>TP</w:t>
            </w:r>
          </w:p>
        </w:tc>
        <w:tc>
          <w:tcPr>
            <w:tcW w:w="993" w:type="dxa"/>
            <w:noWrap w:val="0"/>
            <w:vAlign w:val="center"/>
          </w:tcPr>
          <w:p w14:paraId="20532DA4">
            <w:pPr>
              <w:jc w:val="center"/>
              <w:rPr>
                <w:rFonts w:hint="eastAsia" w:ascii="宋体" w:hAnsi="宋体" w:eastAsia="宋体" w:cs="宋体"/>
                <w:color w:val="000000"/>
                <w:szCs w:val="21"/>
              </w:rPr>
            </w:pPr>
            <w:r>
              <w:rPr>
                <w:rFonts w:hint="eastAsia" w:ascii="宋体" w:hAnsi="宋体" w:eastAsia="宋体" w:cs="宋体"/>
                <w:color w:val="000000"/>
                <w:szCs w:val="21"/>
              </w:rPr>
              <w:t>NH</w:t>
            </w:r>
            <w:r>
              <w:rPr>
                <w:rFonts w:hint="eastAsia" w:ascii="宋体" w:hAnsi="宋体" w:eastAsia="宋体" w:cs="宋体"/>
                <w:color w:val="000000"/>
                <w:szCs w:val="21"/>
                <w:vertAlign w:val="subscript"/>
              </w:rPr>
              <w:t>3</w:t>
            </w:r>
            <w:r>
              <w:rPr>
                <w:rFonts w:hint="eastAsia" w:ascii="宋体" w:hAnsi="宋体" w:eastAsia="宋体" w:cs="宋体"/>
                <w:color w:val="000000"/>
                <w:szCs w:val="21"/>
              </w:rPr>
              <w:t>-N</w:t>
            </w:r>
          </w:p>
        </w:tc>
        <w:tc>
          <w:tcPr>
            <w:tcW w:w="992" w:type="dxa"/>
            <w:noWrap w:val="0"/>
            <w:vAlign w:val="center"/>
          </w:tcPr>
          <w:p w14:paraId="6F6598E4">
            <w:pPr>
              <w:jc w:val="center"/>
              <w:rPr>
                <w:rFonts w:hint="eastAsia" w:ascii="宋体" w:hAnsi="宋体" w:eastAsia="宋体" w:cs="宋体"/>
                <w:color w:val="000000"/>
                <w:szCs w:val="21"/>
              </w:rPr>
            </w:pPr>
            <w:r>
              <w:rPr>
                <w:rFonts w:hint="eastAsia" w:ascii="宋体" w:hAnsi="宋体" w:eastAsia="宋体" w:cs="宋体"/>
                <w:color w:val="000000"/>
                <w:szCs w:val="21"/>
              </w:rPr>
              <w:t>TN</w:t>
            </w:r>
          </w:p>
        </w:tc>
      </w:tr>
      <w:tr w14:paraId="487D4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noWrap w:val="0"/>
            <w:vAlign w:val="center"/>
          </w:tcPr>
          <w:p w14:paraId="48E29E8D">
            <w:pPr>
              <w:jc w:val="center"/>
              <w:rPr>
                <w:rFonts w:hint="eastAsia" w:ascii="宋体" w:hAnsi="宋体" w:eastAsia="宋体" w:cs="宋体"/>
                <w:b/>
                <w:szCs w:val="21"/>
              </w:rPr>
            </w:pPr>
            <w:r>
              <w:rPr>
                <w:rFonts w:hint="eastAsia" w:ascii="宋体" w:hAnsi="宋体" w:eastAsia="宋体" w:cs="宋体"/>
                <w:b/>
                <w:color w:val="000000"/>
                <w:szCs w:val="21"/>
              </w:rPr>
              <w:t>值(mg/L)</w:t>
            </w:r>
          </w:p>
        </w:tc>
        <w:tc>
          <w:tcPr>
            <w:tcW w:w="1003" w:type="dxa"/>
            <w:noWrap w:val="0"/>
            <w:vAlign w:val="center"/>
          </w:tcPr>
          <w:p w14:paraId="23129055">
            <w:pPr>
              <w:jc w:val="center"/>
              <w:rPr>
                <w:rFonts w:hint="eastAsia" w:ascii="宋体" w:hAnsi="宋体" w:eastAsia="宋体" w:cs="宋体"/>
                <w:szCs w:val="21"/>
              </w:rPr>
            </w:pPr>
            <w:r>
              <w:rPr>
                <w:rFonts w:hint="eastAsia" w:ascii="宋体" w:hAnsi="宋体" w:eastAsia="宋体" w:cs="宋体"/>
                <w:szCs w:val="21"/>
              </w:rPr>
              <w:t>≤60</w:t>
            </w:r>
          </w:p>
        </w:tc>
        <w:tc>
          <w:tcPr>
            <w:tcW w:w="1134" w:type="dxa"/>
            <w:noWrap w:val="0"/>
            <w:vAlign w:val="center"/>
          </w:tcPr>
          <w:p w14:paraId="03A0C206">
            <w:pPr>
              <w:jc w:val="center"/>
              <w:rPr>
                <w:rFonts w:hint="eastAsia" w:ascii="宋体" w:hAnsi="宋体" w:eastAsia="宋体" w:cs="宋体"/>
                <w:szCs w:val="21"/>
              </w:rPr>
            </w:pPr>
            <w:r>
              <w:rPr>
                <w:rFonts w:hint="eastAsia" w:ascii="宋体" w:hAnsi="宋体" w:eastAsia="宋体" w:cs="宋体"/>
                <w:szCs w:val="21"/>
              </w:rPr>
              <w:t>≤20</w:t>
            </w:r>
          </w:p>
        </w:tc>
        <w:tc>
          <w:tcPr>
            <w:tcW w:w="992" w:type="dxa"/>
            <w:noWrap w:val="0"/>
            <w:vAlign w:val="center"/>
          </w:tcPr>
          <w:p w14:paraId="1F477DCF">
            <w:pPr>
              <w:jc w:val="center"/>
              <w:rPr>
                <w:rFonts w:hint="eastAsia" w:ascii="宋体" w:hAnsi="宋体" w:eastAsia="宋体" w:cs="宋体"/>
                <w:szCs w:val="21"/>
              </w:rPr>
            </w:pPr>
            <w:r>
              <w:rPr>
                <w:rFonts w:hint="eastAsia" w:ascii="宋体" w:hAnsi="宋体" w:eastAsia="宋体" w:cs="宋体"/>
                <w:szCs w:val="21"/>
              </w:rPr>
              <w:t>≤20</w:t>
            </w:r>
          </w:p>
        </w:tc>
        <w:tc>
          <w:tcPr>
            <w:tcW w:w="992" w:type="dxa"/>
            <w:noWrap w:val="0"/>
            <w:vAlign w:val="center"/>
          </w:tcPr>
          <w:p w14:paraId="2CD483DF">
            <w:pPr>
              <w:jc w:val="center"/>
              <w:rPr>
                <w:rFonts w:hint="eastAsia" w:ascii="宋体" w:hAnsi="宋体" w:eastAsia="宋体" w:cs="宋体"/>
                <w:szCs w:val="21"/>
              </w:rPr>
            </w:pPr>
            <w:r>
              <w:rPr>
                <w:rFonts w:hint="eastAsia" w:ascii="宋体" w:hAnsi="宋体" w:eastAsia="宋体" w:cs="宋体"/>
                <w:szCs w:val="21"/>
              </w:rPr>
              <w:t>≤2</w:t>
            </w:r>
          </w:p>
        </w:tc>
        <w:tc>
          <w:tcPr>
            <w:tcW w:w="993" w:type="dxa"/>
            <w:noWrap w:val="0"/>
            <w:vAlign w:val="center"/>
          </w:tcPr>
          <w:p w14:paraId="375F6A12">
            <w:pPr>
              <w:jc w:val="center"/>
              <w:rPr>
                <w:rFonts w:hint="eastAsia" w:ascii="宋体" w:hAnsi="宋体" w:eastAsia="宋体" w:cs="宋体"/>
                <w:szCs w:val="21"/>
              </w:rPr>
            </w:pPr>
            <w:r>
              <w:rPr>
                <w:rFonts w:hint="eastAsia" w:ascii="宋体" w:hAnsi="宋体" w:eastAsia="宋体" w:cs="宋体"/>
                <w:szCs w:val="21"/>
              </w:rPr>
              <w:t>≤8（15）</w:t>
            </w:r>
          </w:p>
        </w:tc>
        <w:tc>
          <w:tcPr>
            <w:tcW w:w="992" w:type="dxa"/>
            <w:noWrap w:val="0"/>
            <w:vAlign w:val="center"/>
          </w:tcPr>
          <w:p w14:paraId="7FA520E0">
            <w:pPr>
              <w:keepNext/>
              <w:jc w:val="center"/>
              <w:rPr>
                <w:rFonts w:hint="eastAsia" w:ascii="宋体" w:hAnsi="宋体" w:eastAsia="宋体" w:cs="宋体"/>
                <w:kern w:val="0"/>
                <w:szCs w:val="21"/>
              </w:rPr>
            </w:pPr>
            <w:r>
              <w:rPr>
                <w:rFonts w:hint="eastAsia" w:ascii="宋体" w:hAnsi="宋体" w:eastAsia="宋体" w:cs="宋体"/>
                <w:szCs w:val="21"/>
              </w:rPr>
              <w:t>≤20</w:t>
            </w:r>
          </w:p>
        </w:tc>
      </w:tr>
    </w:tbl>
    <w:p w14:paraId="6F5E68D2">
      <w:pPr>
        <w:widowControl/>
        <w:spacing w:line="400" w:lineRule="exact"/>
        <w:ind w:firstLine="420" w:firstLineChars="200"/>
        <w:jc w:val="left"/>
        <w:rPr>
          <w:rFonts w:hint="eastAsia" w:ascii="宋体" w:hAnsi="宋体" w:eastAsia="宋体" w:cs="宋体"/>
          <w:kern w:val="0"/>
          <w:szCs w:val="21"/>
        </w:rPr>
      </w:pPr>
    </w:p>
    <w:p w14:paraId="58E15ACC">
      <w:pPr>
        <w:pStyle w:val="4"/>
        <w:numPr>
          <w:ilvl w:val="1"/>
          <w:numId w:val="1"/>
        </w:numPr>
        <w:tabs>
          <w:tab w:val="left" w:pos="360"/>
        </w:tabs>
        <w:spacing w:before="156" w:after="0" w:line="360" w:lineRule="auto"/>
        <w:ind w:left="1418" w:hanging="567"/>
        <w:rPr>
          <w:rFonts w:hint="eastAsia" w:ascii="宋体" w:hAnsi="宋体" w:eastAsia="宋体" w:cs="宋体"/>
          <w:color w:val="000000"/>
          <w:sz w:val="21"/>
          <w:szCs w:val="21"/>
        </w:rPr>
      </w:pPr>
      <w:bookmarkStart w:id="8" w:name="_Toc5411"/>
      <w:r>
        <w:rPr>
          <w:rFonts w:hint="eastAsia" w:ascii="宋体" w:hAnsi="宋体" w:eastAsia="宋体" w:cs="宋体"/>
          <w:color w:val="000000"/>
          <w:sz w:val="21"/>
          <w:szCs w:val="21"/>
        </w:rPr>
        <w:t>制造商的服务</w:t>
      </w:r>
      <w:bookmarkEnd w:id="8"/>
    </w:p>
    <w:p w14:paraId="10AD5ADD">
      <w:pPr>
        <w:widowControl/>
        <w:spacing w:line="400" w:lineRule="exact"/>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制造商及投标人的技术代表和工作人员到现场进行工作，负责设备的现场安装、检查、进行功能测试并提交安装完毕的证明。同时负责设备的调试运行，进行启动前的培训和工作现场培训。</w:t>
      </w:r>
    </w:p>
    <w:p w14:paraId="596E0627">
      <w:pPr>
        <w:widowControl/>
        <w:spacing w:line="400" w:lineRule="exact"/>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采购人员工的培训将按照投标人与采购人签订的合同执行。</w:t>
      </w:r>
    </w:p>
    <w:p w14:paraId="760A5FBF">
      <w:pPr>
        <w:pStyle w:val="3"/>
        <w:numPr>
          <w:ilvl w:val="0"/>
          <w:numId w:val="0"/>
        </w:numPr>
        <w:tabs>
          <w:tab w:val="left" w:pos="360"/>
        </w:tabs>
        <w:spacing w:before="156" w:beforeLines="50" w:after="0" w:line="579" w:lineRule="auto"/>
        <w:ind w:leftChars="0"/>
        <w:rPr>
          <w:rFonts w:hint="eastAsia" w:ascii="宋体" w:hAnsi="宋体" w:eastAsia="宋体" w:cs="宋体"/>
          <w:color w:val="000000"/>
          <w:sz w:val="21"/>
          <w:szCs w:val="21"/>
        </w:rPr>
      </w:pPr>
      <w:bookmarkStart w:id="9" w:name="_Toc19040"/>
      <w:r>
        <w:rPr>
          <w:rFonts w:hint="eastAsia" w:ascii="宋体" w:hAnsi="宋体" w:eastAsia="宋体" w:cs="宋体"/>
          <w:color w:val="000000"/>
          <w:sz w:val="21"/>
          <w:szCs w:val="21"/>
        </w:rPr>
        <w:t>2．设备工艺要求</w:t>
      </w:r>
      <w:bookmarkEnd w:id="9"/>
    </w:p>
    <w:p w14:paraId="49AF8BD0">
      <w:pPr>
        <w:pStyle w:val="4"/>
        <w:numPr>
          <w:ilvl w:val="0"/>
          <w:numId w:val="0"/>
        </w:numPr>
        <w:spacing w:before="156" w:after="0" w:line="360" w:lineRule="auto"/>
        <w:rPr>
          <w:rFonts w:hint="eastAsia" w:ascii="宋体" w:hAnsi="宋体" w:eastAsia="宋体" w:cs="宋体"/>
          <w:color w:val="000000"/>
          <w:sz w:val="21"/>
          <w:szCs w:val="21"/>
        </w:rPr>
      </w:pPr>
      <w:bookmarkStart w:id="10" w:name="_Toc228006097"/>
      <w:bookmarkStart w:id="11" w:name="_Toc228006218"/>
      <w:bookmarkStart w:id="12" w:name="_Toc12283"/>
      <w:r>
        <w:rPr>
          <w:rFonts w:hint="eastAsia" w:ascii="宋体" w:hAnsi="宋体" w:eastAsia="宋体" w:cs="宋体"/>
          <w:color w:val="000000"/>
          <w:sz w:val="21"/>
          <w:szCs w:val="21"/>
        </w:rPr>
        <w:t>2.1工艺描述</w:t>
      </w:r>
      <w:bookmarkEnd w:id="10"/>
      <w:bookmarkEnd w:id="11"/>
      <w:bookmarkEnd w:id="12"/>
    </w:p>
    <w:p w14:paraId="3B035E46">
      <w:pPr>
        <w:spacing w:line="360" w:lineRule="auto"/>
        <w:ind w:firstLine="560"/>
        <w:rPr>
          <w:rFonts w:hint="eastAsia" w:ascii="宋体" w:hAnsi="宋体" w:eastAsia="宋体" w:cs="宋体"/>
          <w:sz w:val="21"/>
          <w:szCs w:val="21"/>
        </w:rPr>
      </w:pPr>
      <w:bookmarkStart w:id="13" w:name="_Toc228006219"/>
      <w:bookmarkStart w:id="14" w:name="_Toc228006098"/>
      <w:r>
        <w:rPr>
          <w:rFonts w:hint="eastAsia" w:ascii="宋体" w:hAnsi="宋体" w:eastAsia="宋体" w:cs="宋体"/>
          <w:kern w:val="0"/>
          <w:sz w:val="21"/>
          <w:szCs w:val="21"/>
          <w:lang w:val="en-US" w:eastAsia="zh-CN"/>
        </w:rPr>
        <w:t>生活</w:t>
      </w:r>
      <w:r>
        <w:rPr>
          <w:rFonts w:hint="eastAsia" w:ascii="宋体" w:hAnsi="宋体" w:eastAsia="宋体" w:cs="宋体"/>
          <w:kern w:val="0"/>
          <w:sz w:val="21"/>
          <w:szCs w:val="21"/>
          <w:lang w:val="zh-CN"/>
        </w:rPr>
        <w:t>污水主要污染物有</w:t>
      </w:r>
      <w:r>
        <w:rPr>
          <w:rFonts w:hint="eastAsia" w:ascii="宋体" w:hAnsi="宋体" w:eastAsia="宋体" w:cs="宋体"/>
          <w:kern w:val="0"/>
          <w:sz w:val="21"/>
          <w:szCs w:val="21"/>
        </w:rPr>
        <w:t>BOD</w:t>
      </w:r>
      <w:r>
        <w:rPr>
          <w:rFonts w:hint="eastAsia" w:ascii="宋体" w:hAnsi="宋体" w:eastAsia="宋体" w:cs="宋体"/>
          <w:kern w:val="0"/>
          <w:sz w:val="21"/>
          <w:szCs w:val="21"/>
          <w:vertAlign w:val="subscript"/>
        </w:rPr>
        <w:t>5</w:t>
      </w:r>
      <w:r>
        <w:rPr>
          <w:rFonts w:hint="eastAsia" w:ascii="宋体" w:hAnsi="宋体" w:eastAsia="宋体" w:cs="宋体"/>
          <w:kern w:val="0"/>
          <w:sz w:val="21"/>
          <w:szCs w:val="21"/>
          <w:lang w:val="zh-CN"/>
        </w:rPr>
        <w:t>、</w:t>
      </w:r>
      <w:r>
        <w:rPr>
          <w:rFonts w:hint="eastAsia" w:ascii="宋体" w:hAnsi="宋体" w:eastAsia="宋体" w:cs="宋体"/>
          <w:kern w:val="0"/>
          <w:sz w:val="21"/>
          <w:szCs w:val="21"/>
        </w:rPr>
        <w:t>COD</w:t>
      </w:r>
      <w:r>
        <w:rPr>
          <w:rFonts w:hint="eastAsia" w:ascii="宋体" w:hAnsi="宋体" w:eastAsia="宋体" w:cs="宋体"/>
          <w:kern w:val="0"/>
          <w:sz w:val="21"/>
          <w:szCs w:val="21"/>
          <w:vertAlign w:val="subscript"/>
        </w:rPr>
        <w:t>Cr</w:t>
      </w:r>
      <w:r>
        <w:rPr>
          <w:rFonts w:hint="eastAsia" w:ascii="宋体" w:hAnsi="宋体" w:eastAsia="宋体" w:cs="宋体"/>
          <w:kern w:val="0"/>
          <w:sz w:val="21"/>
          <w:szCs w:val="21"/>
          <w:lang w:val="zh-CN"/>
        </w:rPr>
        <w:t>、</w:t>
      </w:r>
      <w:r>
        <w:rPr>
          <w:rFonts w:hint="eastAsia" w:ascii="宋体" w:hAnsi="宋体" w:eastAsia="宋体" w:cs="宋体"/>
          <w:kern w:val="0"/>
          <w:sz w:val="21"/>
          <w:szCs w:val="21"/>
        </w:rPr>
        <w:t>SS</w:t>
      </w:r>
      <w:r>
        <w:rPr>
          <w:rFonts w:hint="eastAsia" w:ascii="宋体" w:hAnsi="宋体" w:eastAsia="宋体" w:cs="宋体"/>
          <w:kern w:val="0"/>
          <w:sz w:val="21"/>
          <w:szCs w:val="21"/>
          <w:lang w:val="zh-CN"/>
        </w:rPr>
        <w:t>、</w:t>
      </w:r>
      <w:r>
        <w:rPr>
          <w:rFonts w:hint="eastAsia" w:ascii="宋体" w:hAnsi="宋体" w:eastAsia="宋体" w:cs="宋体"/>
          <w:kern w:val="0"/>
          <w:sz w:val="21"/>
          <w:szCs w:val="21"/>
        </w:rPr>
        <w:t>NH</w:t>
      </w:r>
      <w:r>
        <w:rPr>
          <w:rFonts w:hint="eastAsia" w:ascii="宋体" w:hAnsi="宋体" w:eastAsia="宋体" w:cs="宋体"/>
          <w:kern w:val="0"/>
          <w:sz w:val="21"/>
          <w:szCs w:val="21"/>
          <w:vertAlign w:val="subscript"/>
        </w:rPr>
        <w:t>3</w:t>
      </w:r>
      <w:r>
        <w:rPr>
          <w:rFonts w:hint="eastAsia" w:ascii="宋体" w:hAnsi="宋体" w:eastAsia="宋体" w:cs="宋体"/>
          <w:kern w:val="0"/>
          <w:sz w:val="21"/>
          <w:szCs w:val="21"/>
        </w:rPr>
        <w:t>-N</w:t>
      </w:r>
      <w:r>
        <w:rPr>
          <w:rFonts w:hint="eastAsia" w:ascii="宋体" w:hAnsi="宋体" w:eastAsia="宋体" w:cs="宋体"/>
          <w:kern w:val="0"/>
          <w:sz w:val="21"/>
          <w:szCs w:val="21"/>
          <w:lang w:val="zh-CN"/>
        </w:rPr>
        <w:t>等。对于生活污水的处理，国内目前多采用普通活性污泥法、氧化沟法和</w:t>
      </w:r>
      <w:r>
        <w:rPr>
          <w:rFonts w:hint="eastAsia" w:ascii="宋体" w:hAnsi="宋体" w:eastAsia="宋体" w:cs="宋体"/>
          <w:sz w:val="21"/>
          <w:szCs w:val="21"/>
        </w:rPr>
        <w:t>A</w:t>
      </w:r>
      <w:r>
        <w:rPr>
          <w:rFonts w:hint="eastAsia" w:ascii="宋体" w:hAnsi="宋体" w:eastAsia="宋体" w:cs="宋体"/>
          <w:sz w:val="21"/>
          <w:szCs w:val="21"/>
          <w:vertAlign w:val="superscript"/>
        </w:rPr>
        <w:t>2</w:t>
      </w:r>
      <w:r>
        <w:rPr>
          <w:rFonts w:hint="eastAsia" w:ascii="宋体" w:hAnsi="宋体" w:eastAsia="宋体" w:cs="宋体"/>
          <w:sz w:val="21"/>
          <w:szCs w:val="21"/>
        </w:rPr>
        <w:t>O</w:t>
      </w:r>
      <w:r>
        <w:rPr>
          <w:rFonts w:hint="eastAsia" w:ascii="宋体" w:hAnsi="宋体" w:eastAsia="宋体" w:cs="宋体"/>
          <w:kern w:val="0"/>
          <w:sz w:val="21"/>
          <w:szCs w:val="21"/>
          <w:lang w:val="zh-CN"/>
        </w:rPr>
        <w:t>法等。</w:t>
      </w:r>
      <w:r>
        <w:rPr>
          <w:rFonts w:hint="eastAsia" w:ascii="宋体" w:hAnsi="宋体" w:eastAsia="宋体" w:cs="宋体"/>
          <w:sz w:val="21"/>
          <w:szCs w:val="21"/>
        </w:rPr>
        <w:t>A</w:t>
      </w:r>
      <w:r>
        <w:rPr>
          <w:rFonts w:hint="eastAsia" w:ascii="宋体" w:hAnsi="宋体" w:eastAsia="宋体" w:cs="宋体"/>
          <w:sz w:val="21"/>
          <w:szCs w:val="21"/>
          <w:vertAlign w:val="superscript"/>
        </w:rPr>
        <w:t>2</w:t>
      </w:r>
      <w:r>
        <w:rPr>
          <w:rFonts w:hint="eastAsia" w:ascii="宋体" w:hAnsi="宋体" w:eastAsia="宋体" w:cs="宋体"/>
          <w:sz w:val="21"/>
          <w:szCs w:val="21"/>
        </w:rPr>
        <w:t>O</w:t>
      </w:r>
      <w:r>
        <w:rPr>
          <w:rFonts w:hint="eastAsia" w:ascii="宋体" w:hAnsi="宋体" w:eastAsia="宋体" w:cs="宋体"/>
          <w:kern w:val="0"/>
          <w:sz w:val="21"/>
          <w:szCs w:val="21"/>
          <w:lang w:val="zh-CN"/>
        </w:rPr>
        <w:t>法相对于普通活性污泥法和氧化沟法，其出水水质稳定，管理简便，更适用于小型污水处理站，本工程推荐采用</w:t>
      </w:r>
      <w:r>
        <w:rPr>
          <w:rFonts w:hint="eastAsia" w:ascii="宋体" w:hAnsi="宋体" w:eastAsia="宋体" w:cs="宋体"/>
          <w:sz w:val="21"/>
          <w:szCs w:val="21"/>
        </w:rPr>
        <w:t>A</w:t>
      </w:r>
      <w:r>
        <w:rPr>
          <w:rFonts w:hint="eastAsia" w:ascii="宋体" w:hAnsi="宋体" w:eastAsia="宋体" w:cs="宋体"/>
          <w:sz w:val="21"/>
          <w:szCs w:val="21"/>
          <w:vertAlign w:val="superscript"/>
        </w:rPr>
        <w:t>2</w:t>
      </w:r>
      <w:r>
        <w:rPr>
          <w:rFonts w:hint="eastAsia" w:ascii="宋体" w:hAnsi="宋体" w:eastAsia="宋体" w:cs="宋体"/>
          <w:sz w:val="21"/>
          <w:szCs w:val="21"/>
        </w:rPr>
        <w:t>O</w:t>
      </w:r>
      <w:r>
        <w:rPr>
          <w:rFonts w:hint="eastAsia" w:ascii="宋体" w:hAnsi="宋体" w:eastAsia="宋体" w:cs="宋体"/>
          <w:kern w:val="0"/>
          <w:sz w:val="21"/>
          <w:szCs w:val="21"/>
          <w:lang w:val="zh-CN"/>
        </w:rPr>
        <w:t>法。</w:t>
      </w:r>
      <w:r>
        <w:rPr>
          <w:rFonts w:hint="eastAsia" w:ascii="宋体" w:hAnsi="宋体" w:eastAsia="宋体" w:cs="宋体"/>
          <w:sz w:val="21"/>
          <w:szCs w:val="21"/>
        </w:rPr>
        <w:t>A</w:t>
      </w:r>
      <w:r>
        <w:rPr>
          <w:rFonts w:hint="eastAsia" w:ascii="宋体" w:hAnsi="宋体" w:eastAsia="宋体" w:cs="宋体"/>
          <w:sz w:val="21"/>
          <w:szCs w:val="21"/>
          <w:vertAlign w:val="superscript"/>
        </w:rPr>
        <w:t>2</w:t>
      </w:r>
      <w:r>
        <w:rPr>
          <w:rFonts w:hint="eastAsia" w:ascii="宋体" w:hAnsi="宋体" w:eastAsia="宋体" w:cs="宋体"/>
          <w:sz w:val="21"/>
          <w:szCs w:val="21"/>
        </w:rPr>
        <w:t>O</w:t>
      </w:r>
      <w:r>
        <w:rPr>
          <w:rFonts w:hint="eastAsia" w:ascii="宋体" w:hAnsi="宋体" w:eastAsia="宋体" w:cs="宋体"/>
          <w:kern w:val="0"/>
          <w:sz w:val="21"/>
          <w:szCs w:val="21"/>
          <w:lang w:val="zh-CN"/>
        </w:rPr>
        <w:t>法即为厌氧/缺氧/好氧生化处理法，</w:t>
      </w:r>
      <w:r>
        <w:rPr>
          <w:rFonts w:hint="eastAsia" w:ascii="宋体" w:hAnsi="宋体" w:eastAsia="宋体" w:cs="宋体"/>
          <w:sz w:val="21"/>
          <w:szCs w:val="21"/>
        </w:rPr>
        <w:t>结合了生化技术并强化了生化处理效果，其出水水质良好、稳定，悬浮物和浊度接近于零。</w:t>
      </w:r>
    </w:p>
    <w:p w14:paraId="413CD34A">
      <w:pPr>
        <w:autoSpaceDE w:val="0"/>
        <w:autoSpaceDN w:val="0"/>
        <w:adjustRightInd w:val="0"/>
        <w:spacing w:line="360" w:lineRule="auto"/>
        <w:ind w:firstLine="420" w:firstLineChars="200"/>
        <w:rPr>
          <w:rFonts w:hint="eastAsia" w:ascii="宋体" w:hAnsi="宋体" w:eastAsia="宋体" w:cs="宋体"/>
          <w:kern w:val="0"/>
          <w:sz w:val="21"/>
          <w:szCs w:val="21"/>
          <w:lang w:val="zh-CN"/>
        </w:rPr>
      </w:pPr>
      <w:r>
        <w:rPr>
          <w:rFonts w:hint="eastAsia" w:ascii="宋体" w:hAnsi="宋体" w:eastAsia="宋体" w:cs="宋体"/>
          <w:kern w:val="0"/>
          <w:sz w:val="21"/>
          <w:szCs w:val="21"/>
          <w:lang w:val="zh-CN"/>
        </w:rPr>
        <w:t>生活污水经化粪池预处理后排入污水站调节池。因该污水为常规生活污水，具有排水时间集中，水量变化系数大，排水不稳定等特点。所以设置调节池进行调节水质水量，经调节池均质后的污水通过提升泵提升至生化处理段。</w:t>
      </w:r>
    </w:p>
    <w:p w14:paraId="675744ED">
      <w:pPr>
        <w:autoSpaceDE w:val="0"/>
        <w:autoSpaceDN w:val="0"/>
        <w:adjustRightInd w:val="0"/>
        <w:spacing w:line="360" w:lineRule="auto"/>
        <w:ind w:firstLine="420" w:firstLineChars="200"/>
        <w:rPr>
          <w:rFonts w:hint="eastAsia" w:ascii="宋体" w:hAnsi="宋体" w:eastAsia="宋体" w:cs="宋体"/>
          <w:kern w:val="0"/>
          <w:sz w:val="21"/>
          <w:szCs w:val="21"/>
        </w:rPr>
      </w:pPr>
      <w:r>
        <w:rPr>
          <w:rFonts w:hint="eastAsia" w:ascii="宋体" w:hAnsi="宋体" w:eastAsia="宋体" w:cs="宋体"/>
          <w:sz w:val="21"/>
          <w:szCs w:val="21"/>
        </w:rPr>
        <w:t>A</w:t>
      </w:r>
      <w:r>
        <w:rPr>
          <w:rFonts w:hint="eastAsia" w:ascii="宋体" w:hAnsi="宋体" w:eastAsia="宋体" w:cs="宋体"/>
          <w:sz w:val="21"/>
          <w:szCs w:val="21"/>
          <w:vertAlign w:val="superscript"/>
        </w:rPr>
        <w:t>2</w:t>
      </w:r>
      <w:r>
        <w:rPr>
          <w:rFonts w:hint="eastAsia" w:ascii="宋体" w:hAnsi="宋体" w:eastAsia="宋体" w:cs="宋体"/>
          <w:sz w:val="21"/>
          <w:szCs w:val="21"/>
        </w:rPr>
        <w:t>O</w:t>
      </w:r>
      <w:r>
        <w:rPr>
          <w:rFonts w:hint="eastAsia" w:ascii="宋体" w:hAnsi="宋体" w:eastAsia="宋体" w:cs="宋体"/>
          <w:kern w:val="0"/>
          <w:sz w:val="21"/>
          <w:szCs w:val="21"/>
          <w:lang w:val="zh-CN"/>
        </w:rPr>
        <w:t>工艺不仅能去处BOD</w:t>
      </w:r>
      <w:r>
        <w:rPr>
          <w:rFonts w:hint="eastAsia" w:ascii="宋体" w:hAnsi="宋体" w:eastAsia="宋体" w:cs="宋体"/>
          <w:kern w:val="0"/>
          <w:sz w:val="21"/>
          <w:szCs w:val="21"/>
          <w:vertAlign w:val="subscript"/>
          <w:lang w:val="zh-CN"/>
        </w:rPr>
        <w:t>5</w:t>
      </w:r>
      <w:r>
        <w:rPr>
          <w:rFonts w:hint="eastAsia" w:ascii="宋体" w:hAnsi="宋体" w:eastAsia="宋体" w:cs="宋体"/>
          <w:kern w:val="0"/>
          <w:sz w:val="21"/>
          <w:szCs w:val="21"/>
          <w:lang w:val="zh-CN"/>
        </w:rPr>
        <w:t>，还有很好的脱氮除磷功能。污水经A</w:t>
      </w:r>
      <w:r>
        <w:rPr>
          <w:rFonts w:hint="eastAsia" w:ascii="宋体" w:hAnsi="宋体" w:eastAsia="宋体" w:cs="宋体"/>
          <w:kern w:val="0"/>
          <w:sz w:val="21"/>
          <w:szCs w:val="21"/>
          <w:vertAlign w:val="subscript"/>
        </w:rPr>
        <w:t>1</w:t>
      </w:r>
      <w:r>
        <w:rPr>
          <w:rFonts w:hint="eastAsia" w:ascii="宋体" w:hAnsi="宋体" w:eastAsia="宋体" w:cs="宋体"/>
          <w:kern w:val="0"/>
          <w:sz w:val="21"/>
          <w:szCs w:val="21"/>
        </w:rPr>
        <w:t>、A</w:t>
      </w:r>
      <w:r>
        <w:rPr>
          <w:rFonts w:hint="eastAsia" w:ascii="宋体" w:hAnsi="宋体" w:eastAsia="宋体" w:cs="宋体"/>
          <w:kern w:val="0"/>
          <w:sz w:val="21"/>
          <w:szCs w:val="21"/>
          <w:vertAlign w:val="subscript"/>
        </w:rPr>
        <w:t>2</w:t>
      </w:r>
      <w:r>
        <w:rPr>
          <w:rFonts w:hint="eastAsia" w:ascii="宋体" w:hAnsi="宋体" w:eastAsia="宋体" w:cs="宋体"/>
          <w:kern w:val="0"/>
          <w:sz w:val="21"/>
          <w:szCs w:val="21"/>
          <w:lang w:val="zh-CN"/>
        </w:rPr>
        <w:t>段后进入O段，有机物在好氧段被好氧微生物氧化分解，氨氮在有氧条件下通过硝化作用转化为硝态氮，再通过混合液回流进入缺氧段在有碳源条件下，进行前置反硝化，使硝态氮转化为分子态氮而逸入空气中，从而使氨氮得到有效的去除，达到同时去除BOD</w:t>
      </w:r>
      <w:r>
        <w:rPr>
          <w:rFonts w:hint="eastAsia" w:ascii="宋体" w:hAnsi="宋体" w:eastAsia="宋体" w:cs="宋体"/>
          <w:kern w:val="0"/>
          <w:sz w:val="21"/>
          <w:szCs w:val="21"/>
          <w:vertAlign w:val="subscript"/>
          <w:lang w:val="zh-CN"/>
        </w:rPr>
        <w:t>5</w:t>
      </w:r>
      <w:r>
        <w:rPr>
          <w:rFonts w:hint="eastAsia" w:ascii="宋体" w:hAnsi="宋体" w:eastAsia="宋体" w:cs="宋体"/>
          <w:kern w:val="0"/>
          <w:sz w:val="21"/>
          <w:szCs w:val="21"/>
          <w:lang w:val="zh-CN"/>
        </w:rPr>
        <w:t>和脱氮的很好效果。同时原污水和二沉池回流污泥一起进入到</w:t>
      </w:r>
      <w:r>
        <w:rPr>
          <w:rFonts w:hint="eastAsia" w:ascii="宋体" w:hAnsi="宋体" w:eastAsia="宋体" w:cs="宋体"/>
          <w:kern w:val="0"/>
          <w:sz w:val="21"/>
          <w:szCs w:val="21"/>
        </w:rPr>
        <w:t>A</w:t>
      </w:r>
      <w:r>
        <w:rPr>
          <w:rFonts w:hint="eastAsia" w:ascii="宋体" w:hAnsi="宋体" w:eastAsia="宋体" w:cs="宋体"/>
          <w:kern w:val="0"/>
          <w:sz w:val="21"/>
          <w:szCs w:val="21"/>
          <w:vertAlign w:val="subscript"/>
        </w:rPr>
        <w:t>1</w:t>
      </w:r>
      <w:r>
        <w:rPr>
          <w:rFonts w:hint="eastAsia" w:ascii="宋体" w:hAnsi="宋体" w:eastAsia="宋体" w:cs="宋体"/>
          <w:kern w:val="0"/>
          <w:sz w:val="21"/>
          <w:szCs w:val="21"/>
        </w:rPr>
        <w:t>段厌氧池中，在该阶段磷被释放出来提供聚磷菌活动所需的能量，在进入氧化池后污水中的聚磷菌吸收磷，在</w:t>
      </w:r>
      <w:r>
        <w:rPr>
          <w:rFonts w:hint="eastAsia" w:ascii="宋体" w:hAnsi="宋体" w:eastAsia="宋体" w:cs="宋体"/>
          <w:kern w:val="0"/>
          <w:sz w:val="21"/>
          <w:szCs w:val="21"/>
          <w:lang w:val="en-US" w:eastAsia="zh-CN"/>
        </w:rPr>
        <w:t>沉淀</w:t>
      </w:r>
      <w:r>
        <w:rPr>
          <w:rFonts w:hint="eastAsia" w:ascii="宋体" w:hAnsi="宋体" w:eastAsia="宋体" w:cs="宋体"/>
          <w:kern w:val="0"/>
          <w:sz w:val="21"/>
          <w:szCs w:val="21"/>
        </w:rPr>
        <w:t>池中</w:t>
      </w:r>
      <w:r>
        <w:rPr>
          <w:rFonts w:hint="eastAsia" w:ascii="宋体" w:hAnsi="宋体" w:eastAsia="宋体" w:cs="宋体"/>
          <w:kern w:val="0"/>
          <w:sz w:val="21"/>
          <w:szCs w:val="21"/>
          <w:lang w:val="en-US" w:eastAsia="zh-CN"/>
        </w:rPr>
        <w:t>污泥</w:t>
      </w:r>
      <w:r>
        <w:rPr>
          <w:rFonts w:hint="eastAsia" w:ascii="宋体" w:hAnsi="宋体" w:eastAsia="宋体" w:cs="宋体"/>
          <w:kern w:val="0"/>
          <w:sz w:val="21"/>
          <w:szCs w:val="21"/>
        </w:rPr>
        <w:t>的排放去除从而达到除磷效果。在氧化反应段中实现有机物的去除、氨氮的硝化和磷的吸收去除。</w:t>
      </w:r>
    </w:p>
    <w:p w14:paraId="09168418">
      <w:pPr>
        <w:autoSpaceDE w:val="0"/>
        <w:autoSpaceDN w:val="0"/>
        <w:adjustRightInd w:val="0"/>
        <w:spacing w:line="360" w:lineRule="auto"/>
        <w:ind w:firstLine="420" w:firstLineChars="200"/>
        <w:rPr>
          <w:rFonts w:hint="eastAsia" w:ascii="宋体" w:hAnsi="宋体" w:eastAsia="宋体" w:cs="宋体"/>
          <w:kern w:val="0"/>
          <w:sz w:val="21"/>
          <w:szCs w:val="21"/>
          <w:lang w:val="zh-CN"/>
        </w:rPr>
      </w:pPr>
      <w:r>
        <w:rPr>
          <w:rFonts w:hint="eastAsia" w:ascii="宋体" w:hAnsi="宋体" w:eastAsia="宋体" w:cs="宋体"/>
          <w:sz w:val="21"/>
          <w:szCs w:val="21"/>
        </w:rPr>
        <w:t>A</w:t>
      </w:r>
      <w:r>
        <w:rPr>
          <w:rFonts w:hint="eastAsia" w:ascii="宋体" w:hAnsi="宋体" w:eastAsia="宋体" w:cs="宋体"/>
          <w:sz w:val="21"/>
          <w:szCs w:val="21"/>
          <w:vertAlign w:val="superscript"/>
        </w:rPr>
        <w:t>2</w:t>
      </w:r>
      <w:r>
        <w:rPr>
          <w:rFonts w:hint="eastAsia" w:ascii="宋体" w:hAnsi="宋体" w:eastAsia="宋体" w:cs="宋体"/>
          <w:sz w:val="21"/>
          <w:szCs w:val="21"/>
        </w:rPr>
        <w:t>O</w:t>
      </w:r>
      <w:r>
        <w:rPr>
          <w:rFonts w:hint="eastAsia" w:ascii="宋体" w:hAnsi="宋体" w:eastAsia="宋体" w:cs="宋体"/>
          <w:kern w:val="0"/>
          <w:sz w:val="21"/>
          <w:szCs w:val="21"/>
          <w:lang w:val="zh-CN"/>
        </w:rPr>
        <w:t>工艺具有如下优点：</w:t>
      </w:r>
    </w:p>
    <w:p w14:paraId="5C0B7841">
      <w:pPr>
        <w:autoSpaceDE w:val="0"/>
        <w:autoSpaceDN w:val="0"/>
        <w:adjustRightInd w:val="0"/>
        <w:spacing w:line="360" w:lineRule="auto"/>
        <w:ind w:firstLine="420" w:firstLineChars="200"/>
        <w:rPr>
          <w:rFonts w:hint="eastAsia" w:ascii="宋体" w:hAnsi="宋体" w:eastAsia="宋体" w:cs="宋体"/>
          <w:kern w:val="0"/>
          <w:sz w:val="21"/>
          <w:szCs w:val="21"/>
          <w:lang w:val="zh-CN"/>
        </w:rPr>
      </w:pPr>
      <w:r>
        <w:rPr>
          <w:rFonts w:hint="eastAsia" w:ascii="宋体" w:hAnsi="宋体" w:eastAsia="宋体" w:cs="宋体"/>
          <w:kern w:val="0"/>
          <w:sz w:val="21"/>
          <w:szCs w:val="21"/>
          <w:lang w:val="zh-CN"/>
        </w:rPr>
        <w:t>①本工艺在系统上可以称为最简单的同步脱氮除磷工艺，总的水力停留时间少于其他同类工艺。</w:t>
      </w:r>
    </w:p>
    <w:p w14:paraId="71152E30">
      <w:pPr>
        <w:autoSpaceDE w:val="0"/>
        <w:autoSpaceDN w:val="0"/>
        <w:adjustRightInd w:val="0"/>
        <w:spacing w:line="360" w:lineRule="auto"/>
        <w:ind w:firstLine="420" w:firstLineChars="200"/>
        <w:rPr>
          <w:rFonts w:hint="eastAsia" w:ascii="宋体" w:hAnsi="宋体" w:eastAsia="宋体" w:cs="宋体"/>
          <w:kern w:val="0"/>
          <w:sz w:val="21"/>
          <w:szCs w:val="21"/>
          <w:lang w:val="zh-CN"/>
        </w:rPr>
      </w:pPr>
      <w:r>
        <w:rPr>
          <w:rFonts w:hint="eastAsia" w:ascii="宋体" w:hAnsi="宋体" w:eastAsia="宋体" w:cs="宋体"/>
          <w:kern w:val="0"/>
          <w:sz w:val="21"/>
          <w:szCs w:val="21"/>
          <w:lang w:val="zh-CN"/>
        </w:rPr>
        <w:t>②在缺氧、好氧交替运行条件下，丝状菌不能大量增殖，无污泥膨胀之虞，SVI值一般均小于100。</w:t>
      </w:r>
    </w:p>
    <w:p w14:paraId="27712A6C">
      <w:pPr>
        <w:autoSpaceDE w:val="0"/>
        <w:autoSpaceDN w:val="0"/>
        <w:adjustRightInd w:val="0"/>
        <w:spacing w:line="360" w:lineRule="auto"/>
        <w:ind w:firstLine="420" w:firstLineChars="200"/>
        <w:rPr>
          <w:rFonts w:hint="eastAsia" w:ascii="宋体" w:hAnsi="宋体" w:eastAsia="宋体" w:cs="宋体"/>
          <w:kern w:val="0"/>
          <w:sz w:val="21"/>
          <w:szCs w:val="21"/>
          <w:lang w:val="zh-CN"/>
        </w:rPr>
      </w:pPr>
      <w:r>
        <w:rPr>
          <w:rFonts w:hint="eastAsia" w:ascii="宋体" w:hAnsi="宋体" w:eastAsia="宋体" w:cs="宋体"/>
          <w:kern w:val="0"/>
          <w:sz w:val="21"/>
          <w:szCs w:val="21"/>
          <w:lang w:val="zh-CN"/>
        </w:rPr>
        <w:t>③污泥中含磷浓度高，具有很高的肥效。</w:t>
      </w:r>
    </w:p>
    <w:p w14:paraId="20E38D02">
      <w:pPr>
        <w:autoSpaceDE w:val="0"/>
        <w:autoSpaceDN w:val="0"/>
        <w:adjustRightInd w:val="0"/>
        <w:spacing w:line="360" w:lineRule="auto"/>
        <w:ind w:firstLine="420" w:firstLineChars="200"/>
        <w:rPr>
          <w:rFonts w:hint="eastAsia" w:ascii="宋体" w:hAnsi="宋体" w:eastAsia="宋体" w:cs="宋体"/>
          <w:kern w:val="0"/>
          <w:sz w:val="21"/>
          <w:szCs w:val="21"/>
          <w:lang w:val="zh-CN"/>
        </w:rPr>
      </w:pPr>
      <w:r>
        <w:rPr>
          <w:rFonts w:hint="eastAsia" w:ascii="宋体" w:hAnsi="宋体" w:eastAsia="宋体" w:cs="宋体"/>
          <w:kern w:val="0"/>
          <w:sz w:val="21"/>
          <w:szCs w:val="21"/>
          <w:lang w:val="zh-CN"/>
        </w:rPr>
        <w:t>O段池采用接触氧化工艺。接触氧化是生物膜法的一种，它具有以下优点：</w:t>
      </w:r>
    </w:p>
    <w:p w14:paraId="2FE467F4">
      <w:pPr>
        <w:autoSpaceDE w:val="0"/>
        <w:autoSpaceDN w:val="0"/>
        <w:adjustRightInd w:val="0"/>
        <w:spacing w:line="360" w:lineRule="auto"/>
        <w:ind w:firstLine="420" w:firstLineChars="200"/>
        <w:rPr>
          <w:rFonts w:hint="eastAsia" w:ascii="宋体" w:hAnsi="宋体" w:eastAsia="宋体" w:cs="宋体"/>
          <w:kern w:val="0"/>
          <w:sz w:val="21"/>
          <w:szCs w:val="21"/>
          <w:lang w:val="zh-CN"/>
        </w:rPr>
      </w:pPr>
      <w:r>
        <w:rPr>
          <w:rFonts w:hint="eastAsia" w:ascii="宋体" w:hAnsi="宋体" w:eastAsia="宋体" w:cs="宋体"/>
          <w:kern w:val="0"/>
          <w:sz w:val="21"/>
          <w:szCs w:val="21"/>
          <w:lang w:val="zh-CN"/>
        </w:rPr>
        <w:t>⑴生物膜法具有生物的多样性。由于微生物固着在填料表面上生长，具有稳定的生态条件，能栖息如硝化菌那样的细菌，其增殖速度比一般的假单胞菌要慢40-50倍，故生物膜法能得到很高的脱氮能力。从生物种属上而言，生物膜法比泥法要丰富得多，除细菌，原生动物外，还有真菌、藻类、后生动物和大型无脊椎生物等，这是泥法中少见的；</w:t>
      </w:r>
    </w:p>
    <w:p w14:paraId="3F25CF57">
      <w:pPr>
        <w:autoSpaceDE w:val="0"/>
        <w:autoSpaceDN w:val="0"/>
        <w:adjustRightInd w:val="0"/>
        <w:spacing w:line="360" w:lineRule="auto"/>
        <w:ind w:firstLine="420" w:firstLineChars="200"/>
        <w:rPr>
          <w:rFonts w:hint="eastAsia" w:ascii="宋体" w:hAnsi="宋体" w:eastAsia="宋体" w:cs="宋体"/>
          <w:kern w:val="0"/>
          <w:sz w:val="21"/>
          <w:szCs w:val="21"/>
          <w:lang w:val="zh-CN"/>
        </w:rPr>
      </w:pPr>
      <w:r>
        <w:rPr>
          <w:rFonts w:hint="eastAsia" w:ascii="宋体" w:hAnsi="宋体" w:eastAsia="宋体" w:cs="宋体"/>
          <w:kern w:val="0"/>
          <w:sz w:val="21"/>
          <w:szCs w:val="21"/>
          <w:lang w:val="zh-CN"/>
        </w:rPr>
        <w:t>⑵生物膜法的生物量多，单位体积内的生物量有时会比泥法多达5-20倍，因此设备的处理能力大；</w:t>
      </w:r>
    </w:p>
    <w:p w14:paraId="7B1E114E">
      <w:pPr>
        <w:autoSpaceDE w:val="0"/>
        <w:autoSpaceDN w:val="0"/>
        <w:adjustRightInd w:val="0"/>
        <w:spacing w:line="360" w:lineRule="auto"/>
        <w:ind w:firstLine="420" w:firstLineChars="200"/>
        <w:rPr>
          <w:rFonts w:hint="eastAsia" w:ascii="宋体" w:hAnsi="宋体" w:eastAsia="宋体" w:cs="宋体"/>
          <w:kern w:val="0"/>
          <w:sz w:val="21"/>
          <w:szCs w:val="21"/>
          <w:lang w:val="zh-CN"/>
        </w:rPr>
      </w:pPr>
      <w:r>
        <w:rPr>
          <w:rFonts w:hint="eastAsia" w:ascii="宋体" w:hAnsi="宋体" w:eastAsia="宋体" w:cs="宋体"/>
          <w:kern w:val="0"/>
          <w:sz w:val="21"/>
          <w:szCs w:val="21"/>
          <w:lang w:val="zh-CN"/>
        </w:rPr>
        <w:t>⑶生物膜法的剩余污泥量少。在生物膜的厌氧层中栖息着厌氧菌能降解好氧过程合成的剩余污泥，从而使总的剩余污泥量大大地减少；</w:t>
      </w:r>
    </w:p>
    <w:p w14:paraId="068ECBCB">
      <w:pPr>
        <w:autoSpaceDE w:val="0"/>
        <w:autoSpaceDN w:val="0"/>
        <w:adjustRightInd w:val="0"/>
        <w:spacing w:line="360" w:lineRule="auto"/>
        <w:ind w:firstLine="420" w:firstLineChars="200"/>
        <w:rPr>
          <w:rFonts w:hint="eastAsia" w:ascii="宋体" w:hAnsi="宋体" w:eastAsia="宋体" w:cs="宋体"/>
          <w:kern w:val="0"/>
          <w:sz w:val="21"/>
          <w:szCs w:val="21"/>
          <w:lang w:val="zh-CN"/>
        </w:rPr>
      </w:pPr>
      <w:r>
        <w:rPr>
          <w:rFonts w:hint="eastAsia" w:ascii="宋体" w:hAnsi="宋体" w:eastAsia="宋体" w:cs="宋体"/>
          <w:kern w:val="0"/>
          <w:sz w:val="21"/>
          <w:szCs w:val="21"/>
          <w:lang w:val="zh-CN"/>
        </w:rPr>
        <w:t>⑷膜法运运行管理比较方便，它不需要污泥回流，因而不需要严格控制回流污泥量和剩余污泥量，又不存在活性污泥法中常见的污泥膨胀和污泥流失，运行比较稳定，还可间接运行，遭破坏恢复起来比较快，对有机负荷和水力负荷的变化波动影响较小，出水水质比较稳定；</w:t>
      </w:r>
    </w:p>
    <w:p w14:paraId="1BB55B11">
      <w:pPr>
        <w:autoSpaceDE w:val="0"/>
        <w:autoSpaceDN w:val="0"/>
        <w:adjustRightInd w:val="0"/>
        <w:spacing w:line="360" w:lineRule="auto"/>
        <w:ind w:firstLine="420" w:firstLineChars="200"/>
        <w:rPr>
          <w:rFonts w:hint="eastAsia" w:ascii="宋体" w:hAnsi="宋体" w:eastAsia="宋体" w:cs="宋体"/>
          <w:kern w:val="0"/>
          <w:sz w:val="21"/>
          <w:szCs w:val="21"/>
          <w:lang w:val="zh-CN"/>
        </w:rPr>
      </w:pPr>
      <w:r>
        <w:rPr>
          <w:rFonts w:hint="eastAsia" w:ascii="宋体" w:hAnsi="宋体" w:eastAsia="宋体" w:cs="宋体"/>
          <w:kern w:val="0"/>
          <w:sz w:val="21"/>
          <w:szCs w:val="21"/>
          <w:lang w:val="zh-CN"/>
        </w:rPr>
        <w:t>⑸由于充氧是在填料下直接曝气，气泡通过填料再次破裂提高了充氧效率，故其动力消耗要比活性污泥法小。</w:t>
      </w:r>
    </w:p>
    <w:p w14:paraId="41FA40DD">
      <w:pPr>
        <w:autoSpaceDE w:val="0"/>
        <w:autoSpaceDN w:val="0"/>
        <w:adjustRightInd w:val="0"/>
        <w:spacing w:line="360" w:lineRule="auto"/>
        <w:ind w:firstLine="420" w:firstLineChars="200"/>
        <w:rPr>
          <w:rFonts w:hint="eastAsia" w:ascii="宋体" w:hAnsi="宋体" w:eastAsia="宋体" w:cs="宋体"/>
          <w:kern w:val="0"/>
          <w:sz w:val="21"/>
          <w:szCs w:val="21"/>
          <w:lang w:val="zh-CN"/>
        </w:rPr>
      </w:pPr>
      <w:r>
        <w:rPr>
          <w:rFonts w:hint="eastAsia" w:ascii="宋体" w:hAnsi="宋体" w:eastAsia="宋体" w:cs="宋体"/>
          <w:kern w:val="0"/>
          <w:sz w:val="21"/>
          <w:szCs w:val="21"/>
          <w:lang w:val="zh-CN"/>
        </w:rPr>
        <w:t>污水通过生物接触氧化池有80-90%的CODcr在这里被去除，使出水达到排放标准。</w:t>
      </w:r>
    </w:p>
    <w:p w14:paraId="46223700">
      <w:pPr>
        <w:autoSpaceDE w:val="0"/>
        <w:autoSpaceDN w:val="0"/>
        <w:adjustRightInd w:val="0"/>
        <w:spacing w:line="360" w:lineRule="auto"/>
        <w:ind w:firstLine="420" w:firstLineChars="200"/>
        <w:rPr>
          <w:rFonts w:hint="eastAsia" w:ascii="宋体" w:hAnsi="宋体" w:eastAsia="宋体" w:cs="宋体"/>
          <w:kern w:val="0"/>
          <w:sz w:val="21"/>
          <w:szCs w:val="21"/>
          <w:lang w:val="zh-CN"/>
        </w:rPr>
      </w:pPr>
      <w:r>
        <w:rPr>
          <w:rFonts w:hint="eastAsia" w:ascii="宋体" w:hAnsi="宋体" w:eastAsia="宋体" w:cs="宋体"/>
          <w:kern w:val="0"/>
          <w:sz w:val="21"/>
          <w:szCs w:val="21"/>
          <w:lang w:val="zh-CN"/>
        </w:rPr>
        <w:t>好氧池曝气采用低噪音回转式风机，是一种高效静音鼓风系统，体积小，风量大，噪音低，耗能省；运转平稳，安装方便；抗负荷变化，风量稳定的特点被广泛应用于污水处理鼓风曝气；曝气采用膜片式微孔曝气器，微孔曝气器的溶解氧转移率比其它曝气方式高，同时具有不易堵塞、重量轻、不老化、使用寿命长等优点，氧利用率达到25%。</w:t>
      </w:r>
    </w:p>
    <w:p w14:paraId="246DACFE">
      <w:pPr>
        <w:widowControl/>
        <w:spacing w:line="400" w:lineRule="exact"/>
        <w:ind w:firstLine="420" w:firstLineChars="200"/>
        <w:jc w:val="left"/>
        <w:rPr>
          <w:rFonts w:hint="eastAsia" w:ascii="宋体" w:hAnsi="宋体" w:eastAsia="宋体" w:cs="宋体"/>
          <w:color w:val="000000"/>
          <w:kern w:val="0"/>
          <w:szCs w:val="21"/>
        </w:rPr>
      </w:pPr>
      <w:r>
        <w:rPr>
          <w:rFonts w:hint="eastAsia" w:ascii="宋体" w:hAnsi="宋体" w:eastAsia="宋体" w:cs="宋体"/>
          <w:kern w:val="0"/>
          <w:szCs w:val="21"/>
        </w:rPr>
        <w:t>设计流程描述</w:t>
      </w:r>
      <w:bookmarkEnd w:id="13"/>
      <w:bookmarkEnd w:id="14"/>
      <w:r>
        <w:rPr>
          <w:rFonts w:hint="eastAsia" w:ascii="宋体" w:hAnsi="宋体" w:eastAsia="宋体" w:cs="宋体"/>
          <w:color w:val="000000"/>
          <w:kern w:val="0"/>
          <w:szCs w:val="21"/>
        </w:rPr>
        <w:t xml:space="preserve"> </w:t>
      </w:r>
    </w:p>
    <w:p w14:paraId="625E24A7">
      <w:pPr>
        <w:pStyle w:val="7"/>
        <w:rPr>
          <w:rFonts w:hint="eastAsia" w:eastAsia="宋体"/>
          <w:lang w:eastAsia="zh-CN"/>
        </w:rPr>
      </w:pPr>
      <w:r>
        <w:rPr>
          <w:rFonts w:hint="eastAsia" w:eastAsia="宋体"/>
          <w:lang w:eastAsia="zh-CN"/>
        </w:rPr>
        <w:drawing>
          <wp:inline distT="0" distB="0" distL="114300" distR="114300">
            <wp:extent cx="3968750" cy="1861820"/>
            <wp:effectExtent l="0" t="0" r="12700" b="5080"/>
            <wp:docPr id="2" name="图片 1" descr="1747277518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1747277518995"/>
                    <pic:cNvPicPr>
                      <a:picLocks noChangeAspect="1"/>
                    </pic:cNvPicPr>
                  </pic:nvPicPr>
                  <pic:blipFill>
                    <a:blip r:embed="rId6"/>
                    <a:stretch>
                      <a:fillRect/>
                    </a:stretch>
                  </pic:blipFill>
                  <pic:spPr>
                    <a:xfrm>
                      <a:off x="0" y="0"/>
                      <a:ext cx="3968750" cy="1861820"/>
                    </a:xfrm>
                    <a:prstGeom prst="rect">
                      <a:avLst/>
                    </a:prstGeom>
                    <a:noFill/>
                    <a:ln>
                      <a:noFill/>
                    </a:ln>
                  </pic:spPr>
                </pic:pic>
              </a:graphicData>
            </a:graphic>
          </wp:inline>
        </w:drawing>
      </w:r>
    </w:p>
    <w:p w14:paraId="75C97FB4">
      <w:pPr>
        <w:pStyle w:val="4"/>
        <w:numPr>
          <w:ilvl w:val="0"/>
          <w:numId w:val="0"/>
        </w:numPr>
        <w:spacing w:before="156" w:after="0" w:line="360" w:lineRule="auto"/>
        <w:rPr>
          <w:rFonts w:hint="eastAsia" w:ascii="宋体" w:hAnsi="宋体" w:eastAsia="宋体" w:cs="宋体"/>
          <w:color w:val="000000"/>
          <w:sz w:val="21"/>
          <w:szCs w:val="21"/>
        </w:rPr>
      </w:pPr>
      <w:bookmarkStart w:id="15" w:name="_Toc228006220"/>
      <w:bookmarkStart w:id="16" w:name="_Toc25507"/>
      <w:bookmarkStart w:id="17" w:name="_Toc228006099"/>
      <w:r>
        <w:rPr>
          <w:rFonts w:hint="eastAsia" w:ascii="宋体" w:hAnsi="宋体" w:eastAsia="宋体" w:cs="宋体"/>
          <w:kern w:val="0"/>
          <w:sz w:val="21"/>
          <w:szCs w:val="21"/>
          <w:lang w:bidi="ar"/>
        </w:rPr>
        <w:t>▲</w:t>
      </w:r>
      <w:r>
        <w:rPr>
          <w:rFonts w:hint="eastAsia" w:ascii="宋体" w:hAnsi="宋体" w:eastAsia="宋体" w:cs="宋体"/>
          <w:color w:val="000000"/>
          <w:sz w:val="21"/>
          <w:szCs w:val="21"/>
        </w:rPr>
        <w:t>2.2设备性能要求</w:t>
      </w:r>
      <w:bookmarkEnd w:id="15"/>
      <w:bookmarkEnd w:id="16"/>
      <w:bookmarkEnd w:id="17"/>
    </w:p>
    <w:p w14:paraId="10A285D9">
      <w:pPr>
        <w:widowControl/>
        <w:spacing w:line="400" w:lineRule="exact"/>
        <w:ind w:firstLine="420" w:firstLineChars="200"/>
        <w:rPr>
          <w:rFonts w:hint="eastAsia" w:ascii="宋体" w:hAnsi="宋体" w:eastAsia="宋体" w:cs="宋体"/>
          <w:kern w:val="0"/>
          <w:szCs w:val="21"/>
        </w:rPr>
      </w:pPr>
      <w:r>
        <w:rPr>
          <w:rFonts w:hint="eastAsia" w:ascii="宋体" w:hAnsi="宋体" w:eastAsia="宋体" w:cs="宋体"/>
          <w:kern w:val="0"/>
          <w:szCs w:val="21"/>
        </w:rPr>
        <w:t>污水处理工艺选用</w:t>
      </w:r>
      <w:r>
        <w:rPr>
          <w:rFonts w:hint="eastAsia" w:ascii="宋体" w:hAnsi="宋体" w:eastAsia="宋体" w:cs="宋体"/>
          <w:sz w:val="21"/>
          <w:szCs w:val="21"/>
        </w:rPr>
        <w:t>A</w:t>
      </w:r>
      <w:r>
        <w:rPr>
          <w:rFonts w:hint="eastAsia" w:ascii="宋体" w:hAnsi="宋体" w:eastAsia="宋体" w:cs="宋体"/>
          <w:sz w:val="21"/>
          <w:szCs w:val="21"/>
          <w:vertAlign w:val="superscript"/>
        </w:rPr>
        <w:t>2</w:t>
      </w:r>
      <w:r>
        <w:rPr>
          <w:rFonts w:hint="eastAsia" w:ascii="宋体" w:hAnsi="宋体" w:eastAsia="宋体" w:cs="宋体"/>
          <w:sz w:val="21"/>
          <w:szCs w:val="21"/>
          <w:vertAlign w:val="baseline"/>
          <w:lang w:val="en-US" w:eastAsia="zh-CN"/>
        </w:rPr>
        <w:t>/</w:t>
      </w:r>
      <w:r>
        <w:rPr>
          <w:rFonts w:hint="eastAsia" w:ascii="宋体" w:hAnsi="宋体" w:eastAsia="宋体" w:cs="宋体"/>
          <w:sz w:val="21"/>
          <w:szCs w:val="21"/>
        </w:rPr>
        <w:t>O</w:t>
      </w:r>
      <w:r>
        <w:rPr>
          <w:rFonts w:hint="eastAsia" w:ascii="宋体" w:hAnsi="宋体" w:eastAsia="宋体" w:cs="宋体"/>
          <w:kern w:val="0"/>
          <w:szCs w:val="21"/>
        </w:rPr>
        <w:t>法。在此工艺中，选择合适的填料以满足生物膜的生长将直接影响到处理效果，因此</w:t>
      </w:r>
      <w:r>
        <w:rPr>
          <w:rFonts w:hint="eastAsia" w:ascii="宋体" w:hAnsi="宋体" w:eastAsia="宋体" w:cs="宋体"/>
          <w:b/>
          <w:kern w:val="0"/>
          <w:szCs w:val="21"/>
        </w:rPr>
        <w:t>制造商或技术依托单位必须优选填料，保证一定孔隙率以满足填料的生物负载量。同时应优化工艺流程，确保工艺对水质、水量具有较强的抗冲击负荷能力。</w:t>
      </w:r>
    </w:p>
    <w:p w14:paraId="0589A4E5">
      <w:pPr>
        <w:widowControl/>
        <w:spacing w:line="400" w:lineRule="exact"/>
        <w:ind w:firstLine="420" w:firstLineChars="200"/>
        <w:rPr>
          <w:rFonts w:hint="eastAsia" w:ascii="宋体" w:hAnsi="宋体" w:eastAsia="宋体" w:cs="宋体"/>
          <w:kern w:val="0"/>
          <w:szCs w:val="21"/>
        </w:rPr>
      </w:pPr>
      <w:r>
        <w:rPr>
          <w:rFonts w:hint="eastAsia" w:ascii="宋体" w:hAnsi="宋体" w:eastAsia="宋体" w:cs="宋体"/>
          <w:kern w:val="0"/>
          <w:szCs w:val="21"/>
          <w:lang w:val="en-US" w:eastAsia="zh-CN"/>
        </w:rPr>
        <w:t>一体化处理</w:t>
      </w:r>
      <w:r>
        <w:rPr>
          <w:rFonts w:hint="eastAsia" w:ascii="宋体" w:hAnsi="宋体" w:eastAsia="宋体" w:cs="宋体"/>
          <w:kern w:val="0"/>
          <w:szCs w:val="21"/>
        </w:rPr>
        <w:t>设备对基于常规生活COD、BOD、氨氮、总氮、总磷等指标具有较高的去除率，需满足《浙江省地方标准《农村生活污水集中处理设施水污染物排放标准》（DB33/973-2021）中的一级排放标准的证明材料（具有CMA认证的第三方检测机构提供的检测报告，采样次数必须在三次以上，实测装置必须是</w:t>
      </w:r>
      <w:r>
        <w:rPr>
          <w:rFonts w:hint="eastAsia" w:ascii="宋体" w:hAnsi="宋体" w:eastAsia="宋体" w:cs="宋体"/>
          <w:sz w:val="21"/>
          <w:szCs w:val="21"/>
        </w:rPr>
        <w:t>A</w:t>
      </w:r>
      <w:r>
        <w:rPr>
          <w:rFonts w:hint="eastAsia" w:ascii="宋体" w:hAnsi="宋体" w:eastAsia="宋体" w:cs="宋体"/>
          <w:sz w:val="21"/>
          <w:szCs w:val="21"/>
          <w:vertAlign w:val="superscript"/>
        </w:rPr>
        <w:t>2</w:t>
      </w:r>
      <w:r>
        <w:rPr>
          <w:rFonts w:hint="eastAsia" w:ascii="宋体" w:hAnsi="宋体" w:eastAsia="宋体" w:cs="宋体"/>
          <w:sz w:val="21"/>
          <w:szCs w:val="21"/>
          <w:vertAlign w:val="baseline"/>
          <w:lang w:val="en-US" w:eastAsia="zh-CN"/>
        </w:rPr>
        <w:t>/</w:t>
      </w:r>
      <w:r>
        <w:rPr>
          <w:rFonts w:hint="eastAsia" w:ascii="宋体" w:hAnsi="宋体" w:eastAsia="宋体" w:cs="宋体"/>
          <w:sz w:val="21"/>
          <w:szCs w:val="21"/>
        </w:rPr>
        <w:t>O</w:t>
      </w:r>
      <w:r>
        <w:rPr>
          <w:rFonts w:hint="eastAsia" w:ascii="宋体" w:hAnsi="宋体" w:eastAsia="宋体" w:cs="宋体"/>
          <w:kern w:val="0"/>
          <w:szCs w:val="21"/>
        </w:rPr>
        <w:t>工艺；不接受单次数据或验收报告）。</w:t>
      </w:r>
    </w:p>
    <w:p w14:paraId="1B874B10">
      <w:pPr>
        <w:pStyle w:val="3"/>
        <w:numPr>
          <w:ilvl w:val="0"/>
          <w:numId w:val="0"/>
        </w:numPr>
        <w:tabs>
          <w:tab w:val="left" w:pos="360"/>
        </w:tabs>
        <w:spacing w:before="156" w:beforeLines="50" w:after="0" w:line="579" w:lineRule="auto"/>
        <w:ind w:leftChars="0"/>
        <w:rPr>
          <w:rFonts w:hint="eastAsia" w:ascii="宋体" w:hAnsi="宋体" w:eastAsia="宋体" w:cs="宋体"/>
          <w:color w:val="000000"/>
          <w:sz w:val="21"/>
          <w:szCs w:val="21"/>
        </w:rPr>
      </w:pPr>
      <w:r>
        <w:rPr>
          <w:rFonts w:hint="eastAsia" w:ascii="宋体" w:hAnsi="宋体" w:eastAsia="宋体" w:cs="宋体"/>
          <w:color w:val="000000"/>
          <w:sz w:val="21"/>
          <w:szCs w:val="21"/>
        </w:rPr>
        <w:t>3．电气及自控系统</w:t>
      </w:r>
    </w:p>
    <w:p w14:paraId="0A7B09F5">
      <w:pPr>
        <w:pStyle w:val="4"/>
        <w:numPr>
          <w:ilvl w:val="0"/>
          <w:numId w:val="0"/>
        </w:numPr>
        <w:spacing w:before="156" w:after="0" w:line="360" w:lineRule="auto"/>
        <w:rPr>
          <w:rFonts w:hint="eastAsia" w:ascii="宋体" w:hAnsi="宋体" w:eastAsia="宋体" w:cs="宋体"/>
          <w:color w:val="000000"/>
          <w:sz w:val="21"/>
          <w:szCs w:val="21"/>
        </w:rPr>
      </w:pPr>
      <w:bookmarkStart w:id="18" w:name="_Toc9732"/>
      <w:r>
        <w:rPr>
          <w:rFonts w:hint="eastAsia" w:ascii="宋体" w:hAnsi="宋体" w:eastAsia="宋体" w:cs="宋体"/>
          <w:color w:val="000000"/>
          <w:sz w:val="21"/>
          <w:szCs w:val="21"/>
        </w:rPr>
        <w:t>3.1一般要求</w:t>
      </w:r>
      <w:bookmarkEnd w:id="18"/>
    </w:p>
    <w:p w14:paraId="4A81DBC4">
      <w:pPr>
        <w:widowControl/>
        <w:numPr>
          <w:ilvl w:val="0"/>
          <w:numId w:val="4"/>
        </w:numPr>
        <w:spacing w:line="400" w:lineRule="exact"/>
        <w:ind w:firstLine="0"/>
        <w:jc w:val="left"/>
        <w:rPr>
          <w:rFonts w:hint="eastAsia" w:ascii="宋体" w:hAnsi="宋体" w:eastAsia="宋体" w:cs="宋体"/>
          <w:kern w:val="0"/>
          <w:szCs w:val="21"/>
        </w:rPr>
      </w:pPr>
      <w:r>
        <w:rPr>
          <w:rFonts w:hint="eastAsia" w:ascii="宋体" w:hAnsi="宋体" w:eastAsia="宋体" w:cs="宋体"/>
          <w:kern w:val="0"/>
          <w:szCs w:val="21"/>
        </w:rPr>
        <w:t>电控系统包括所有的控制元件、保险丝和主开关等。</w:t>
      </w:r>
    </w:p>
    <w:p w14:paraId="41BF7484">
      <w:pPr>
        <w:widowControl/>
        <w:numPr>
          <w:ilvl w:val="0"/>
          <w:numId w:val="4"/>
        </w:numPr>
        <w:spacing w:line="400" w:lineRule="exact"/>
        <w:ind w:firstLine="0"/>
        <w:jc w:val="left"/>
        <w:rPr>
          <w:rFonts w:hint="eastAsia" w:ascii="宋体" w:hAnsi="宋体" w:eastAsia="宋体" w:cs="宋体"/>
          <w:kern w:val="0"/>
          <w:szCs w:val="21"/>
        </w:rPr>
      </w:pPr>
      <w:r>
        <w:rPr>
          <w:rFonts w:hint="eastAsia" w:ascii="宋体" w:hAnsi="宋体" w:eastAsia="宋体" w:cs="宋体"/>
          <w:kern w:val="0"/>
          <w:szCs w:val="21"/>
        </w:rPr>
        <w:t>电控柜置于设备间内，防护等级IP55，以方便现场操作。</w:t>
      </w:r>
    </w:p>
    <w:p w14:paraId="28C2667A">
      <w:pPr>
        <w:widowControl/>
        <w:numPr>
          <w:ilvl w:val="0"/>
          <w:numId w:val="4"/>
        </w:numPr>
        <w:spacing w:line="400" w:lineRule="exact"/>
        <w:ind w:firstLine="0"/>
        <w:jc w:val="left"/>
        <w:rPr>
          <w:rFonts w:hint="eastAsia" w:ascii="宋体" w:hAnsi="宋体" w:eastAsia="宋体" w:cs="宋体"/>
          <w:kern w:val="0"/>
          <w:szCs w:val="21"/>
        </w:rPr>
      </w:pPr>
      <w:r>
        <w:rPr>
          <w:rFonts w:hint="eastAsia" w:ascii="宋体" w:hAnsi="宋体" w:eastAsia="宋体" w:cs="宋体"/>
          <w:kern w:val="0"/>
          <w:szCs w:val="21"/>
        </w:rPr>
        <w:t>电源：AC380V/50Hz/3P。</w:t>
      </w:r>
    </w:p>
    <w:p w14:paraId="5C8DCD0A">
      <w:pPr>
        <w:widowControl/>
        <w:numPr>
          <w:ilvl w:val="0"/>
          <w:numId w:val="4"/>
        </w:numPr>
        <w:spacing w:line="400" w:lineRule="exact"/>
        <w:ind w:firstLine="0"/>
        <w:jc w:val="left"/>
        <w:rPr>
          <w:rFonts w:hint="eastAsia" w:ascii="宋体" w:hAnsi="宋体" w:eastAsia="宋体" w:cs="宋体"/>
          <w:kern w:val="0"/>
          <w:szCs w:val="21"/>
        </w:rPr>
      </w:pPr>
      <w:r>
        <w:rPr>
          <w:rFonts w:hint="eastAsia" w:ascii="宋体" w:hAnsi="宋体" w:eastAsia="宋体" w:cs="宋体"/>
          <w:kern w:val="0"/>
          <w:szCs w:val="21"/>
        </w:rPr>
        <w:t>电控柜与设备配套提供，具有对整个系统用电设备的供电、电气保护、控制功能，操作面板设有（手动/停/自动）选择开关，满足手动控制和自动运行。</w:t>
      </w:r>
    </w:p>
    <w:p w14:paraId="13AF8314">
      <w:pPr>
        <w:widowControl/>
        <w:numPr>
          <w:ilvl w:val="0"/>
          <w:numId w:val="4"/>
        </w:numPr>
        <w:spacing w:line="400" w:lineRule="exact"/>
        <w:ind w:firstLine="0"/>
        <w:jc w:val="left"/>
        <w:rPr>
          <w:rFonts w:hint="eastAsia" w:ascii="宋体" w:hAnsi="宋体" w:eastAsia="宋体" w:cs="宋体"/>
          <w:kern w:val="0"/>
          <w:szCs w:val="21"/>
        </w:rPr>
      </w:pPr>
      <w:r>
        <w:rPr>
          <w:rFonts w:hint="eastAsia" w:ascii="宋体" w:hAnsi="宋体" w:eastAsia="宋体" w:cs="宋体"/>
          <w:kern w:val="0"/>
          <w:szCs w:val="21"/>
        </w:rPr>
        <w:t>设备应有完善的自动控制系统，在正常运行时无需人工操作。</w:t>
      </w:r>
    </w:p>
    <w:p w14:paraId="2E303B68">
      <w:pPr>
        <w:pStyle w:val="3"/>
        <w:numPr>
          <w:ilvl w:val="0"/>
          <w:numId w:val="0"/>
        </w:numPr>
        <w:tabs>
          <w:tab w:val="left" w:pos="360"/>
        </w:tabs>
        <w:spacing w:before="156" w:beforeLines="50" w:after="0" w:line="579" w:lineRule="auto"/>
        <w:ind w:leftChars="0"/>
        <w:rPr>
          <w:rFonts w:hint="eastAsia" w:ascii="宋体" w:hAnsi="宋体" w:eastAsia="宋体" w:cs="宋体"/>
          <w:bCs w:val="0"/>
          <w:color w:val="000000"/>
          <w:sz w:val="21"/>
          <w:szCs w:val="21"/>
        </w:rPr>
      </w:pPr>
      <w:bookmarkStart w:id="19" w:name="_Toc228006229"/>
      <w:bookmarkStart w:id="20" w:name="_Toc228006108"/>
      <w:bookmarkStart w:id="21" w:name="_Toc1941"/>
      <w:r>
        <w:rPr>
          <w:rFonts w:hint="eastAsia" w:ascii="宋体" w:hAnsi="宋体" w:eastAsia="宋体" w:cs="宋体"/>
          <w:bCs w:val="0"/>
          <w:color w:val="000000"/>
          <w:sz w:val="21"/>
          <w:szCs w:val="21"/>
          <w:lang w:val="en-US" w:eastAsia="zh-CN"/>
        </w:rPr>
        <w:t>4</w:t>
      </w:r>
      <w:r>
        <w:rPr>
          <w:rFonts w:hint="eastAsia" w:ascii="宋体" w:hAnsi="宋体" w:eastAsia="宋体" w:cs="宋体"/>
          <w:bCs w:val="0"/>
          <w:color w:val="000000"/>
          <w:sz w:val="21"/>
          <w:szCs w:val="21"/>
        </w:rPr>
        <w:t xml:space="preserve"> 调试、测试和验收</w:t>
      </w:r>
      <w:bookmarkEnd w:id="19"/>
      <w:bookmarkEnd w:id="20"/>
      <w:bookmarkEnd w:id="21"/>
    </w:p>
    <w:p w14:paraId="335AD32A">
      <w:pPr>
        <w:pStyle w:val="4"/>
        <w:numPr>
          <w:ilvl w:val="0"/>
          <w:numId w:val="0"/>
        </w:numPr>
        <w:spacing w:before="156" w:after="0" w:line="360" w:lineRule="auto"/>
        <w:rPr>
          <w:rFonts w:hint="eastAsia" w:ascii="宋体" w:hAnsi="宋体" w:eastAsia="宋体" w:cs="宋体"/>
          <w:color w:val="000000"/>
          <w:sz w:val="21"/>
          <w:szCs w:val="21"/>
        </w:rPr>
      </w:pPr>
      <w:bookmarkStart w:id="22" w:name="_Toc228006109"/>
      <w:bookmarkStart w:id="23" w:name="_Toc228006230"/>
      <w:bookmarkStart w:id="24" w:name="_Toc14531"/>
      <w:r>
        <w:rPr>
          <w:rFonts w:hint="eastAsia" w:ascii="宋体" w:hAnsi="宋体" w:eastAsia="宋体" w:cs="宋体"/>
          <w:color w:val="000000"/>
          <w:sz w:val="21"/>
          <w:szCs w:val="21"/>
          <w:lang w:val="en-US" w:eastAsia="zh-CN"/>
        </w:rPr>
        <w:t>4</w:t>
      </w:r>
      <w:r>
        <w:rPr>
          <w:rFonts w:hint="eastAsia" w:ascii="宋体" w:hAnsi="宋体" w:eastAsia="宋体" w:cs="宋体"/>
          <w:color w:val="000000"/>
          <w:sz w:val="21"/>
          <w:szCs w:val="21"/>
        </w:rPr>
        <w:t>.1调试、验收</w:t>
      </w:r>
      <w:bookmarkEnd w:id="22"/>
      <w:bookmarkEnd w:id="23"/>
      <w:bookmarkEnd w:id="24"/>
    </w:p>
    <w:p w14:paraId="5D730CE2">
      <w:pPr>
        <w:widowControl/>
        <w:spacing w:line="400" w:lineRule="exact"/>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制造商应派具有丰富安装调试经验的技术人员去指导和检验安装情况和监督指导现场试车和调试，保证装置在一个月内调试完毕，并能正常运行。</w:t>
      </w:r>
    </w:p>
    <w:p w14:paraId="3EF38AAE">
      <w:pPr>
        <w:pStyle w:val="4"/>
        <w:numPr>
          <w:ilvl w:val="0"/>
          <w:numId w:val="0"/>
        </w:numPr>
        <w:spacing w:before="156" w:after="0" w:line="360" w:lineRule="auto"/>
        <w:rPr>
          <w:rFonts w:hint="eastAsia" w:ascii="宋体" w:hAnsi="宋体" w:eastAsia="宋体" w:cs="宋体"/>
          <w:color w:val="000000"/>
          <w:sz w:val="21"/>
          <w:szCs w:val="21"/>
        </w:rPr>
      </w:pPr>
      <w:bookmarkStart w:id="25" w:name="_Toc228006110"/>
      <w:bookmarkStart w:id="26" w:name="_Toc228006231"/>
      <w:bookmarkStart w:id="27" w:name="_Toc859"/>
      <w:r>
        <w:rPr>
          <w:rFonts w:hint="eastAsia" w:ascii="宋体" w:hAnsi="宋体" w:eastAsia="宋体" w:cs="宋体"/>
          <w:color w:val="000000"/>
          <w:sz w:val="21"/>
          <w:szCs w:val="21"/>
          <w:lang w:val="en-US" w:eastAsia="zh-CN"/>
        </w:rPr>
        <w:t>4</w:t>
      </w:r>
      <w:r>
        <w:rPr>
          <w:rFonts w:hint="eastAsia" w:ascii="宋体" w:hAnsi="宋体" w:eastAsia="宋体" w:cs="宋体"/>
          <w:color w:val="000000"/>
          <w:sz w:val="21"/>
          <w:szCs w:val="21"/>
        </w:rPr>
        <w:t>.2</w:t>
      </w:r>
      <w:bookmarkEnd w:id="25"/>
      <w:bookmarkEnd w:id="26"/>
      <w:r>
        <w:rPr>
          <w:rFonts w:hint="eastAsia" w:ascii="宋体" w:hAnsi="宋体" w:eastAsia="宋体" w:cs="宋体"/>
          <w:color w:val="000000"/>
          <w:sz w:val="21"/>
          <w:szCs w:val="21"/>
        </w:rPr>
        <w:t>检测</w:t>
      </w:r>
      <w:bookmarkEnd w:id="27"/>
    </w:p>
    <w:p w14:paraId="5A4D4644">
      <w:pPr>
        <w:widowControl/>
        <w:spacing w:line="400" w:lineRule="exact"/>
        <w:ind w:firstLine="420" w:firstLineChars="200"/>
        <w:jc w:val="left"/>
        <w:rPr>
          <w:rFonts w:hint="eastAsia" w:ascii="宋体" w:hAnsi="宋体" w:eastAsia="宋体" w:cs="宋体"/>
          <w:szCs w:val="21"/>
          <w:highlight w:val="none"/>
          <w:lang w:eastAsia="zh-CN"/>
        </w:rPr>
        <w:sectPr>
          <w:headerReference r:id="rId3" w:type="default"/>
          <w:footerReference r:id="rId4" w:type="default"/>
          <w:pgSz w:w="11906" w:h="16838"/>
          <w:pgMar w:top="1417" w:right="1417" w:bottom="1417" w:left="1417" w:header="850" w:footer="992" w:gutter="0"/>
          <w:pgNumType w:fmt="decimal" w:start="1"/>
          <w:cols w:space="720" w:num="1"/>
          <w:rtlGutter w:val="0"/>
          <w:docGrid w:type="lines" w:linePitch="312" w:charSpace="0"/>
        </w:sectPr>
      </w:pPr>
      <w:r>
        <w:rPr>
          <w:rFonts w:hint="eastAsia" w:ascii="宋体" w:hAnsi="宋体" w:eastAsia="宋体" w:cs="宋体"/>
          <w:kern w:val="0"/>
          <w:szCs w:val="21"/>
        </w:rPr>
        <w:t>在</w:t>
      </w:r>
      <w:r>
        <w:rPr>
          <w:rFonts w:hint="eastAsia" w:ascii="宋体" w:hAnsi="宋体" w:eastAsia="宋体" w:cs="宋体"/>
          <w:kern w:val="0"/>
          <w:szCs w:val="21"/>
          <w:lang w:val="en-US" w:eastAsia="zh-CN"/>
        </w:rPr>
        <w:t>一体化处理</w:t>
      </w:r>
      <w:r>
        <w:rPr>
          <w:rFonts w:hint="eastAsia" w:ascii="宋体" w:hAnsi="宋体" w:eastAsia="宋体" w:cs="宋体"/>
          <w:kern w:val="0"/>
          <w:szCs w:val="21"/>
        </w:rPr>
        <w:t>设备正常运行4周后出水水质的检测，应满足浙江省地方标准《农村生活污水集中处理设施水污染物排放标准》（DB33/973-2021）中的一级排放标准。需业主委托具有CMA认证的第三方检测机构提供出水水质检测报告，如检测不合格，费用由中标单位支付</w:t>
      </w:r>
      <w:r>
        <w:rPr>
          <w:rFonts w:hint="eastAsia" w:ascii="宋体" w:hAnsi="宋体" w:eastAsia="宋体" w:cs="宋体"/>
          <w:kern w:val="0"/>
          <w:szCs w:val="21"/>
          <w:lang w:eastAsia="zh-CN"/>
        </w:rPr>
        <w:t>。</w:t>
      </w:r>
    </w:p>
    <w:p w14:paraId="206EDF3D">
      <w:bookmarkStart w:id="28" w:name="_GoBack"/>
      <w:bookmarkEnd w:id="28"/>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2B15CC">
    <w:pPr>
      <w:pStyle w:val="6"/>
      <w:jc w:val="center"/>
    </w:pPr>
  </w:p>
  <w:p w14:paraId="7755E463">
    <w:pPr>
      <w:pStyle w:val="6"/>
      <w:pBdr>
        <w:top w:val="single" w:color="auto" w:sz="4" w:space="1"/>
      </w:pBdr>
      <w:rPr>
        <w:rFonts w:hint="eastAsia" w:eastAsia="宋体"/>
        <w:lang w:eastAsia="zh-CN"/>
      </w:rPr>
    </w:pPr>
    <w:r>
      <w:rPr>
        <w:sz w:val="18"/>
      </w:rPr>
      <mc:AlternateContent>
        <mc:Choice Requires="wps">
          <w:drawing>
            <wp:anchor distT="0" distB="0" distL="114300" distR="114300" simplePos="0" relativeHeight="251659264" behindDoc="0" locked="0" layoutInCell="1" allowOverlap="1">
              <wp:simplePos x="0" y="0"/>
              <wp:positionH relativeFrom="margin">
                <wp:posOffset>2851785</wp:posOffset>
              </wp:positionH>
              <wp:positionV relativeFrom="paragraph">
                <wp:posOffset>33020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891CDFF">
                          <w:pPr>
                            <w:pStyle w:val="6"/>
                            <w:jc w:val="center"/>
                          </w:pPr>
                          <w:r>
                            <w:fldChar w:fldCharType="begin"/>
                          </w:r>
                          <w:r>
                            <w:instrText xml:space="preserve">PAGE   \* MERGEFORMAT</w:instrText>
                          </w:r>
                          <w:r>
                            <w:fldChar w:fldCharType="separate"/>
                          </w:r>
                          <w:r>
                            <w:rPr>
                              <w:lang w:val="zh-CN"/>
                            </w:rPr>
                            <w:t>3</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left:224.55pt;margin-top:2.6pt;height:144pt;width:144pt;mso-position-horizontal-relative:margin;mso-wrap-style:none;z-index:251659264;mso-width-relative:page;mso-height-relative:page;" filled="f" stroked="f" coordsize="21600,21600" o:gfxdata="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PE8osLWAAAACQEAAA8AAAAAAAAAAQAgAAAAIgAAAGRycy9kb3du&#10;cmV2LnhtbFBLAQIUABQAAAAIAIdO4kDkov7PyAEAAJkDAAAOAAAAAAAAAAEAIAAAACUBAABkcnMv&#10;ZTJvRG9jLnhtbFBLBQYAAAAABgAGAFkBAABfBQAAAAA=&#10;">
              <v:path/>
              <v:fill on="f" focussize="0,0"/>
              <v:stroke on="f"/>
              <v:imagedata o:title=""/>
              <o:lock v:ext="edit" aspectratio="f"/>
              <v:textbox inset="0mm,0mm,0mm,0mm" style="mso-fit-shape-to-text:t;">
                <w:txbxContent>
                  <w:p w14:paraId="4891CDFF">
                    <w:pPr>
                      <w:pStyle w:val="6"/>
                      <w:jc w:val="center"/>
                    </w:pPr>
                    <w:r>
                      <w:fldChar w:fldCharType="begin"/>
                    </w:r>
                    <w:r>
                      <w:instrText xml:space="preserve">PAGE   \* MERGEFORMAT</w:instrText>
                    </w:r>
                    <w:r>
                      <w:fldChar w:fldCharType="separate"/>
                    </w:r>
                    <w:r>
                      <w:rPr>
                        <w:lang w:val="zh-CN"/>
                      </w:rPr>
                      <w:t>3</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443EC3">
    <w:pPr>
      <w:keepNext w:val="0"/>
      <w:keepLines w:val="0"/>
      <w:pageBreakBefore w:val="0"/>
      <w:widowControl w:val="0"/>
      <w:pBdr>
        <w:bottom w:val="single" w:color="auto" w:sz="4" w:space="0"/>
      </w:pBdr>
      <w:tabs>
        <w:tab w:val="left" w:pos="1276"/>
      </w:tabs>
      <w:kinsoku/>
      <w:wordWrap/>
      <w:overflowPunct/>
      <w:topLinePunct w:val="0"/>
      <w:autoSpaceDE/>
      <w:autoSpaceDN/>
      <w:bidi w:val="0"/>
      <w:adjustRightInd/>
      <w:snapToGrid/>
      <w:spacing w:line="240" w:lineRule="auto"/>
      <w:jc w:val="right"/>
      <w:textAlignment w:val="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99ADDAA"/>
    <w:multiLevelType w:val="singleLevel"/>
    <w:tmpl w:val="D99ADDAA"/>
    <w:lvl w:ilvl="0" w:tentative="0">
      <w:start w:val="1"/>
      <w:numFmt w:val="bullet"/>
      <w:lvlText w:val=""/>
      <w:lvlJc w:val="left"/>
      <w:pPr>
        <w:ind w:left="420" w:hanging="420"/>
      </w:pPr>
      <w:rPr>
        <w:rFonts w:hint="default" w:ascii="Wingdings" w:hAnsi="Wingdings"/>
      </w:rPr>
    </w:lvl>
  </w:abstractNum>
  <w:abstractNum w:abstractNumId="1">
    <w:nsid w:val="12B673CE"/>
    <w:multiLevelType w:val="multilevel"/>
    <w:tmpl w:val="12B673CE"/>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
    <w:nsid w:val="79905F84"/>
    <w:multiLevelType w:val="multilevel"/>
    <w:tmpl w:val="79905F84"/>
    <w:lvl w:ilvl="0" w:tentative="0">
      <w:start w:val="1"/>
      <w:numFmt w:val="decimal"/>
      <w:lvlText w:val="%1"/>
      <w:lvlJc w:val="left"/>
      <w:pPr>
        <w:ind w:left="420" w:hanging="420"/>
      </w:pPr>
      <w:rPr>
        <w:rFonts w:hint="default"/>
      </w:rPr>
    </w:lvl>
    <w:lvl w:ilvl="1" w:tentative="0">
      <w:start w:val="1"/>
      <w:numFmt w:val="decimal"/>
      <w:lvlText w:val="%1.%2"/>
      <w:lvlJc w:val="left"/>
      <w:pPr>
        <w:ind w:left="420" w:hanging="42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3">
    <w:nsid w:val="7DC4161D"/>
    <w:multiLevelType w:val="multilevel"/>
    <w:tmpl w:val="7DC4161D"/>
    <w:lvl w:ilvl="0" w:tentative="0">
      <w:start w:val="1"/>
      <w:numFmt w:val="lowerLetter"/>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49D3D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after="330" w:line="578" w:lineRule="auto"/>
      <w:outlineLvl w:val="0"/>
    </w:pPr>
    <w:rPr>
      <w:b/>
      <w:bCs/>
      <w:kern w:val="44"/>
      <w:sz w:val="44"/>
      <w:szCs w:val="44"/>
    </w:rPr>
  </w:style>
  <w:style w:type="paragraph" w:styleId="4">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character" w:default="1" w:styleId="9">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2">
    <w:name w:val="List Paragraph"/>
    <w:basedOn w:val="1"/>
    <w:qFormat/>
    <w:uiPriority w:val="0"/>
    <w:pPr>
      <w:ind w:firstLine="420" w:firstLineChars="200"/>
    </w:pPr>
    <w:rPr>
      <w:rFonts w:ascii="Calibri" w:hAnsi="Calibri"/>
      <w:szCs w:val="22"/>
    </w:rPr>
  </w:style>
  <w:style w:type="paragraph" w:styleId="5">
    <w:name w:val="Body Text Indent"/>
    <w:basedOn w:val="1"/>
    <w:next w:val="1"/>
    <w:qFormat/>
    <w:uiPriority w:val="0"/>
    <w:pPr>
      <w:spacing w:line="360" w:lineRule="auto"/>
      <w:ind w:firstLine="600" w:firstLineChars="200"/>
    </w:pPr>
    <w:rPr>
      <w:rFonts w:ascii="仿宋_GB2312" w:hAnsi="宋体" w:eastAsia="仿宋_GB2312"/>
      <w:sz w:val="30"/>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Body Text First Indent 2"/>
    <w:basedOn w:val="5"/>
    <w:qFormat/>
    <w:uiPriority w:val="0"/>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2025-06-24T03:14:17Z</dcterms:created>
  <dc:creator>Administrator</dc:creator>
  <cp:lastModifiedBy>Administrator</cp:lastModifiedBy>
  <dcterms:modified xsi:type="dcterms:W3CDTF">2025-06-24T03:14:46Z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KSOTemplateDocerSaveRecord">
    <vt:lpwstr>eyJoZGlkIjoiOGMyZWVkZjFlMDE4MmUyODEyM2FiNTQwMGUyZWQ5YTQifQ==</vt:lpwstr>
  </property>
  <property fmtid="{D5CDD505-2E9C-101B-9397-08002B2CF9AE}" pid="4" name="ICV">
    <vt:lpwstr>D9E35F0A2C694701889381F9FB883B02_12</vt:lpwstr>
  </property>
</Properties>
</file>