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</w:t>
      </w:r>
      <w:r>
        <w:rPr>
          <w:rFonts w:hint="eastAsia"/>
          <w:b/>
          <w:lang w:eastAsia="zh-CN"/>
        </w:rPr>
        <w:t>（成交）</w:t>
      </w:r>
      <w:r>
        <w:rPr>
          <w:rFonts w:hint="eastAsia"/>
          <w:b/>
        </w:rPr>
        <w:t>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标段编号：HZZFCG-2022-057</w:t>
      </w: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标段名称：杭州汽车高级技工学校物业管理服务采购项目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27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蓝精灵智慧物业服务有限公司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总得分78.7</w:t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浙江绿升物业服务有限公司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总得分67.93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浙江灿本物业管理有限公司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总得分60.6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杭州佰全物业服务集团有限公司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总得分42.71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3B36E26"/>
    <w:rsid w:val="050068E4"/>
    <w:rsid w:val="072379C2"/>
    <w:rsid w:val="1A3A004A"/>
    <w:rsid w:val="1B0E71AB"/>
    <w:rsid w:val="1C5629A9"/>
    <w:rsid w:val="25B636F7"/>
    <w:rsid w:val="2AEA71DA"/>
    <w:rsid w:val="2C4E5E8E"/>
    <w:rsid w:val="2D8E169C"/>
    <w:rsid w:val="2E7E0D2B"/>
    <w:rsid w:val="538345AB"/>
    <w:rsid w:val="682D7E78"/>
    <w:rsid w:val="72CA6089"/>
    <w:rsid w:val="7A02173C"/>
    <w:rsid w:val="7F2A23B9"/>
    <w:rsid w:val="7FC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Kokki</cp:lastModifiedBy>
  <dcterms:modified xsi:type="dcterms:W3CDTF">2022-04-28T01:43:43Z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