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供应商未中标情况说明</w:t>
      </w:r>
    </w:p>
    <w:p>
      <w:pPr>
        <w:rPr>
          <w:rFonts w:hint="eastAsia"/>
        </w:rPr>
      </w:pPr>
    </w:p>
    <w:p>
      <w:pPr>
        <w:rPr>
          <w:rFonts w:hint="default"/>
          <w:b/>
          <w:lang w:val="en-US" w:eastAsia="zh-CN"/>
        </w:rPr>
      </w:pPr>
      <w:r>
        <w:rPr>
          <w:rFonts w:hint="eastAsia"/>
          <w:b/>
        </w:rPr>
        <w:t>标段编号：HZZFCG-202</w:t>
      </w:r>
      <w:r>
        <w:rPr>
          <w:rFonts w:hint="eastAsia"/>
          <w:b/>
          <w:lang w:val="en-US" w:eastAsia="zh-CN"/>
        </w:rPr>
        <w:t>4-025（1）</w:t>
      </w:r>
    </w:p>
    <w:p>
      <w:pPr>
        <w:rPr>
          <w:rFonts w:hint="eastAsia"/>
          <w:b/>
        </w:rPr>
      </w:pPr>
      <w:r>
        <w:rPr>
          <w:rFonts w:hint="eastAsia"/>
          <w:b/>
        </w:rPr>
        <w:t>标段名称：</w:t>
      </w:r>
      <w:r>
        <w:rPr>
          <w:rFonts w:ascii="微软雅黑" w:hAnsi="微软雅黑" w:eastAsia="微软雅黑" w:cs="微软雅黑"/>
          <w:b/>
          <w:bCs/>
          <w:i w:val="0"/>
          <w:iCs w:val="0"/>
          <w:caps w:val="0"/>
          <w:color w:val="1C2026"/>
          <w:spacing w:val="0"/>
          <w:sz w:val="24"/>
          <w:szCs w:val="24"/>
          <w:shd w:val="clear" w:fill="EFF1F6"/>
        </w:rPr>
        <w:t>杭州师范大学下沙校区仁园餐厅货梯及教学区实验楼客梯更换采购项目</w:t>
      </w:r>
    </w:p>
    <w:p>
      <w:pPr>
        <w:rPr>
          <w:rFonts w:hint="eastAsia"/>
          <w:b/>
        </w:rPr>
      </w:pP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4080"/>
        <w:gridCol w:w="3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jc w:val="center"/>
              <w:rPr>
                <w:rFonts w:hint="eastAsia"/>
                <w:b/>
              </w:rPr>
            </w:pPr>
            <w:r>
              <w:rPr>
                <w:rFonts w:hint="eastAsia"/>
                <w:b/>
              </w:rPr>
              <w:t>序号</w:t>
            </w:r>
          </w:p>
        </w:tc>
        <w:tc>
          <w:tcPr>
            <w:tcW w:w="4080" w:type="dxa"/>
          </w:tcPr>
          <w:p>
            <w:pPr>
              <w:jc w:val="center"/>
              <w:rPr>
                <w:rFonts w:hint="eastAsia"/>
                <w:b/>
              </w:rPr>
            </w:pPr>
            <w:r>
              <w:rPr>
                <w:rFonts w:hint="eastAsia"/>
                <w:b/>
              </w:rPr>
              <w:t>单位名称</w:t>
            </w:r>
          </w:p>
        </w:tc>
        <w:tc>
          <w:tcPr>
            <w:tcW w:w="3289" w:type="dxa"/>
          </w:tcPr>
          <w:p>
            <w:pPr>
              <w:jc w:val="center"/>
              <w:rPr>
                <w:rFonts w:hint="eastAsia"/>
                <w:b/>
              </w:rPr>
            </w:pPr>
            <w:r>
              <w:rPr>
                <w:rFonts w:hint="eastAsia"/>
                <w:b/>
              </w:rPr>
              <w:t>未中标理由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21" w:type="dxa"/>
          </w:tcPr>
          <w:p>
            <w:pPr>
              <w:jc w:val="center"/>
              <w:rPr>
                <w:rFonts w:hint="eastAsia" w:eastAsiaTheme="minorEastAsia"/>
                <w:lang w:val="en-US" w:eastAsia="zh-CN"/>
              </w:rPr>
            </w:pPr>
            <w:r>
              <w:rPr>
                <w:rFonts w:hint="eastAsia"/>
                <w:lang w:val="en-US" w:eastAsia="zh-CN"/>
              </w:rPr>
              <w:t>1</w:t>
            </w:r>
          </w:p>
        </w:tc>
        <w:tc>
          <w:tcPr>
            <w:tcW w:w="4080" w:type="dxa"/>
          </w:tcPr>
          <w:p>
            <w:pPr>
              <w:ind w:firstLine="840" w:firstLineChars="400"/>
              <w:jc w:val="both"/>
              <w:rPr>
                <w:rFonts w:hint="eastAsia"/>
                <w:lang w:val="en-US" w:eastAsia="zh-CN"/>
              </w:rPr>
            </w:pPr>
            <w:r>
              <w:rPr>
                <w:rFonts w:hint="eastAsia"/>
                <w:lang w:val="en-US" w:eastAsia="zh-CN"/>
              </w:rPr>
              <w:t>杭州西奥电梯有限公司</w:t>
            </w:r>
          </w:p>
        </w:tc>
        <w:tc>
          <w:tcPr>
            <w:tcW w:w="3289" w:type="dxa"/>
          </w:tcPr>
          <w:p>
            <w:pPr>
              <w:ind w:firstLine="840" w:firstLineChars="400"/>
              <w:jc w:val="both"/>
              <w:rPr>
                <w:rFonts w:hint="eastAsia"/>
                <w:lang w:val="en-US" w:eastAsia="zh-CN"/>
              </w:rPr>
            </w:pPr>
            <w:r>
              <w:rPr>
                <w:rFonts w:hint="eastAsia"/>
                <w:lang w:val="en-US" w:eastAsia="zh-CN"/>
              </w:rPr>
              <w:t>总分86.09</w:t>
            </w:r>
            <w:r>
              <w:rPr>
                <w:rFonts w:hint="eastAsia"/>
                <w:lang w:val="en-US" w:eastAsia="zh-CN"/>
              </w:rPr>
              <w:tab/>
            </w:r>
            <w:r>
              <w:rPr>
                <w:rFonts w:hint="eastAsia"/>
                <w:lang w:val="en-US" w:eastAsia="zh-CN"/>
              </w:rPr>
              <w:t>排名第2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21" w:type="dxa"/>
          </w:tcPr>
          <w:p>
            <w:pPr>
              <w:jc w:val="center"/>
              <w:rPr>
                <w:rFonts w:hint="eastAsia" w:eastAsiaTheme="minorEastAsia"/>
                <w:lang w:val="en-US" w:eastAsia="zh-CN"/>
              </w:rPr>
            </w:pPr>
            <w:r>
              <w:rPr>
                <w:rFonts w:hint="eastAsia"/>
                <w:lang w:val="en-US" w:eastAsia="zh-CN"/>
              </w:rPr>
              <w:t>2</w:t>
            </w:r>
          </w:p>
        </w:tc>
        <w:tc>
          <w:tcPr>
            <w:tcW w:w="4080" w:type="dxa"/>
          </w:tcPr>
          <w:p>
            <w:pPr>
              <w:ind w:firstLine="840" w:firstLineChars="400"/>
              <w:jc w:val="both"/>
              <w:rPr>
                <w:rFonts w:hint="eastAsia"/>
                <w:lang w:val="en-US" w:eastAsia="zh-CN"/>
              </w:rPr>
            </w:pPr>
            <w:r>
              <w:rPr>
                <w:rFonts w:hint="eastAsia"/>
                <w:lang w:val="en-US" w:eastAsia="zh-CN"/>
              </w:rPr>
              <w:t>浙江力石工程有限公司</w:t>
            </w:r>
          </w:p>
        </w:tc>
        <w:tc>
          <w:tcPr>
            <w:tcW w:w="3289" w:type="dxa"/>
          </w:tcPr>
          <w:p>
            <w:pPr>
              <w:ind w:firstLine="840" w:firstLineChars="400"/>
              <w:jc w:val="both"/>
              <w:rPr>
                <w:rFonts w:hint="eastAsia"/>
                <w:lang w:val="en-US" w:eastAsia="zh-CN"/>
              </w:rPr>
            </w:pPr>
            <w:r>
              <w:rPr>
                <w:rFonts w:hint="eastAsia"/>
                <w:lang w:val="en-US" w:eastAsia="zh-CN"/>
              </w:rPr>
              <w:t>总分67.84</w:t>
            </w:r>
            <w:r>
              <w:rPr>
                <w:rFonts w:hint="eastAsia"/>
                <w:lang w:val="en-US" w:eastAsia="zh-CN"/>
              </w:rPr>
              <w:t xml:space="preserve">   排名第3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21" w:type="dxa"/>
          </w:tcPr>
          <w:p>
            <w:pPr>
              <w:jc w:val="center"/>
              <w:rPr>
                <w:rFonts w:hint="default"/>
                <w:lang w:val="en-US" w:eastAsia="zh-CN"/>
              </w:rPr>
            </w:pPr>
            <w:r>
              <w:rPr>
                <w:rFonts w:hint="eastAsia"/>
                <w:lang w:val="en-US" w:eastAsia="zh-CN"/>
              </w:rPr>
              <w:t>3</w:t>
            </w:r>
          </w:p>
        </w:tc>
        <w:tc>
          <w:tcPr>
            <w:tcW w:w="4080" w:type="dxa"/>
          </w:tcPr>
          <w:p>
            <w:pPr>
              <w:ind w:firstLine="840" w:firstLineChars="400"/>
              <w:jc w:val="both"/>
              <w:rPr>
                <w:rFonts w:hint="eastAsia"/>
                <w:lang w:val="en-US" w:eastAsia="zh-CN"/>
              </w:rPr>
            </w:pPr>
            <w:r>
              <w:rPr>
                <w:rFonts w:hint="eastAsia"/>
                <w:lang w:val="en-US" w:eastAsia="zh-CN"/>
              </w:rPr>
              <w:t>安川双菱电梯有限公司</w:t>
            </w:r>
          </w:p>
        </w:tc>
        <w:tc>
          <w:tcPr>
            <w:tcW w:w="3289" w:type="dxa"/>
          </w:tcPr>
          <w:p>
            <w:pPr>
              <w:ind w:firstLine="840" w:firstLineChars="400"/>
              <w:jc w:val="both"/>
              <w:rPr>
                <w:rFonts w:hint="default"/>
                <w:lang w:val="en-US" w:eastAsia="zh-CN"/>
              </w:rPr>
            </w:pPr>
            <w:r>
              <w:rPr>
                <w:rFonts w:hint="eastAsia"/>
                <w:lang w:val="en-US" w:eastAsia="zh-CN"/>
              </w:rPr>
              <w:t>总分60.53</w:t>
            </w:r>
            <w:r>
              <w:rPr>
                <w:rFonts w:hint="eastAsia"/>
                <w:lang w:val="en-US" w:eastAsia="zh-CN"/>
              </w:rPr>
              <w:t xml:space="preserve">  排名第</w:t>
            </w: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21" w:type="dxa"/>
          </w:tcPr>
          <w:p>
            <w:pPr>
              <w:jc w:val="center"/>
              <w:rPr>
                <w:rFonts w:hint="default"/>
                <w:lang w:val="en-US" w:eastAsia="zh-CN"/>
              </w:rPr>
            </w:pPr>
            <w:r>
              <w:rPr>
                <w:rFonts w:hint="eastAsia"/>
                <w:lang w:val="en-US" w:eastAsia="zh-CN"/>
              </w:rPr>
              <w:t>4</w:t>
            </w:r>
          </w:p>
        </w:tc>
        <w:tc>
          <w:tcPr>
            <w:tcW w:w="4080" w:type="dxa"/>
          </w:tcPr>
          <w:p>
            <w:pPr>
              <w:ind w:firstLine="840" w:firstLineChars="400"/>
              <w:jc w:val="both"/>
              <w:rPr>
                <w:rFonts w:hint="eastAsia"/>
                <w:lang w:val="en-US" w:eastAsia="zh-CN"/>
              </w:rPr>
            </w:pPr>
            <w:r>
              <w:rPr>
                <w:rFonts w:hint="eastAsia"/>
                <w:lang w:val="en-US" w:eastAsia="zh-CN"/>
              </w:rPr>
              <w:t>浙江昇达机电设备有限公司</w:t>
            </w:r>
          </w:p>
        </w:tc>
        <w:tc>
          <w:tcPr>
            <w:tcW w:w="3289" w:type="dxa"/>
          </w:tcPr>
          <w:p>
            <w:pPr>
              <w:ind w:firstLine="840" w:firstLineChars="400"/>
              <w:jc w:val="both"/>
              <w:rPr>
                <w:rFonts w:hint="eastAsia"/>
                <w:lang w:val="en-US" w:eastAsia="zh-CN"/>
              </w:rPr>
            </w:pPr>
            <w:r>
              <w:rPr>
                <w:rFonts w:hint="eastAsia"/>
                <w:lang w:val="en-US" w:eastAsia="zh-CN"/>
              </w:rPr>
              <w:t xml:space="preserve">总分59.81 </w:t>
            </w:r>
            <w:r>
              <w:rPr>
                <w:rFonts w:hint="eastAsia"/>
                <w:lang w:val="en-US" w:eastAsia="zh-CN"/>
              </w:rPr>
              <w:t xml:space="preserve"> 排名第</w:t>
            </w: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21" w:type="dxa"/>
          </w:tcPr>
          <w:p>
            <w:pPr>
              <w:jc w:val="center"/>
              <w:rPr>
                <w:rFonts w:hint="default"/>
                <w:lang w:val="en-US" w:eastAsia="zh-CN"/>
              </w:rPr>
            </w:pPr>
            <w:r>
              <w:rPr>
                <w:rFonts w:hint="eastAsia"/>
                <w:lang w:val="en-US" w:eastAsia="zh-CN"/>
              </w:rPr>
              <w:t>5</w:t>
            </w:r>
          </w:p>
        </w:tc>
        <w:tc>
          <w:tcPr>
            <w:tcW w:w="4080" w:type="dxa"/>
          </w:tcPr>
          <w:p>
            <w:pPr>
              <w:ind w:firstLine="840" w:firstLineChars="400"/>
              <w:jc w:val="both"/>
              <w:rPr>
                <w:rFonts w:hint="eastAsia"/>
                <w:lang w:val="en-US" w:eastAsia="zh-CN"/>
              </w:rPr>
            </w:pPr>
            <w:r>
              <w:rPr>
                <w:rFonts w:hint="eastAsia"/>
                <w:lang w:val="en-US" w:eastAsia="zh-CN"/>
              </w:rPr>
              <w:t>浙江屹弘建设有限公司</w:t>
            </w:r>
          </w:p>
        </w:tc>
        <w:tc>
          <w:tcPr>
            <w:tcW w:w="3289" w:type="dxa"/>
          </w:tcPr>
          <w:p>
            <w:pPr>
              <w:ind w:firstLine="840" w:firstLineChars="400"/>
              <w:jc w:val="both"/>
              <w:rPr>
                <w:rFonts w:hint="eastAsia"/>
                <w:lang w:val="en-US" w:eastAsia="zh-CN"/>
              </w:rPr>
            </w:pPr>
            <w:r>
              <w:rPr>
                <w:rFonts w:hint="eastAsia"/>
                <w:lang w:val="en-US" w:eastAsia="zh-CN"/>
              </w:rPr>
              <w:t>总分52.49</w:t>
            </w:r>
            <w:r>
              <w:rPr>
                <w:rFonts w:hint="eastAsia"/>
                <w:lang w:val="en-US" w:eastAsia="zh-CN"/>
              </w:rPr>
              <w:t xml:space="preserve">  排名第</w:t>
            </w: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21" w:type="dxa"/>
          </w:tcPr>
          <w:p>
            <w:pPr>
              <w:jc w:val="center"/>
              <w:rPr>
                <w:rFonts w:hint="default"/>
                <w:lang w:val="en-US" w:eastAsia="zh-CN"/>
              </w:rPr>
            </w:pPr>
            <w:r>
              <w:rPr>
                <w:rFonts w:hint="eastAsia"/>
                <w:lang w:val="en-US" w:eastAsia="zh-CN"/>
              </w:rPr>
              <w:t>6</w:t>
            </w:r>
          </w:p>
        </w:tc>
        <w:tc>
          <w:tcPr>
            <w:tcW w:w="4080" w:type="dxa"/>
          </w:tcPr>
          <w:p>
            <w:pPr>
              <w:ind w:firstLine="840" w:firstLineChars="400"/>
              <w:jc w:val="both"/>
              <w:rPr>
                <w:rFonts w:hint="eastAsia"/>
                <w:lang w:val="en-US" w:eastAsia="zh-CN"/>
              </w:rPr>
            </w:pPr>
            <w:r>
              <w:rPr>
                <w:rFonts w:hint="eastAsia"/>
                <w:lang w:val="en-US" w:eastAsia="zh-CN"/>
              </w:rPr>
              <w:t>杭州浙通机电工程有限公司</w:t>
            </w:r>
          </w:p>
        </w:tc>
        <w:tc>
          <w:tcPr>
            <w:tcW w:w="3289" w:type="dxa"/>
          </w:tcPr>
          <w:p>
            <w:pPr>
              <w:ind w:firstLine="840" w:firstLineChars="400"/>
              <w:jc w:val="both"/>
              <w:rPr>
                <w:rFonts w:hint="eastAsia"/>
                <w:lang w:val="en-US" w:eastAsia="zh-CN"/>
              </w:rPr>
            </w:pPr>
            <w:r>
              <w:rPr>
                <w:rFonts w:hint="eastAsia"/>
                <w:lang w:val="en-US" w:eastAsia="zh-CN"/>
              </w:rPr>
              <w:t>投标无效</w:t>
            </w:r>
          </w:p>
        </w:tc>
      </w:tr>
    </w:tbl>
    <w:p/>
    <w:p>
      <w:pPr>
        <w:rPr>
          <w:rFonts w:hint="eastAsia"/>
        </w:rPr>
      </w:pPr>
    </w:p>
    <w:p/>
    <w:p>
      <w:pPr>
        <w:rPr>
          <w:rFonts w:hint="eastAsia"/>
        </w:rPr>
      </w:pPr>
      <w:r>
        <w:rPr>
          <w:rFonts w:hint="eastAsia"/>
        </w:rPr>
        <w:t>备注：</w:t>
      </w:r>
      <w:r>
        <w:t>若标段废标，可对整个标段废标情况说明即可。</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kZTVmNTE1NDNhNDFjMDBkOTYzYWNjYjIzZTJhOWQifQ=="/>
  </w:docVars>
  <w:rsids>
    <w:rsidRoot w:val="00BB4DE2"/>
    <w:rsid w:val="002D7097"/>
    <w:rsid w:val="00507446"/>
    <w:rsid w:val="00A3330A"/>
    <w:rsid w:val="00B3445D"/>
    <w:rsid w:val="00BB4DE2"/>
    <w:rsid w:val="00C90B6B"/>
    <w:rsid w:val="02FA36C1"/>
    <w:rsid w:val="034F363A"/>
    <w:rsid w:val="05DC6D42"/>
    <w:rsid w:val="09E17939"/>
    <w:rsid w:val="13B268A9"/>
    <w:rsid w:val="15627430"/>
    <w:rsid w:val="18611316"/>
    <w:rsid w:val="1A2906D3"/>
    <w:rsid w:val="1D442823"/>
    <w:rsid w:val="1E1342ED"/>
    <w:rsid w:val="24C169A8"/>
    <w:rsid w:val="26F653B3"/>
    <w:rsid w:val="2CBA3E93"/>
    <w:rsid w:val="2ED92036"/>
    <w:rsid w:val="34CF4B38"/>
    <w:rsid w:val="36837FAA"/>
    <w:rsid w:val="3914194D"/>
    <w:rsid w:val="39D93355"/>
    <w:rsid w:val="4F5E6BF3"/>
    <w:rsid w:val="50804884"/>
    <w:rsid w:val="529C0E85"/>
    <w:rsid w:val="52BF532F"/>
    <w:rsid w:val="53776653"/>
    <w:rsid w:val="5686042A"/>
    <w:rsid w:val="592B5F45"/>
    <w:rsid w:val="602D27A0"/>
    <w:rsid w:val="683E5DF9"/>
    <w:rsid w:val="69ED429F"/>
    <w:rsid w:val="6BD36970"/>
    <w:rsid w:val="6C44018F"/>
    <w:rsid w:val="6DB32B5F"/>
    <w:rsid w:val="767272F1"/>
    <w:rsid w:val="78662685"/>
    <w:rsid w:val="7B40127B"/>
    <w:rsid w:val="7FA24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111</Words>
  <Characters>132</Characters>
  <Lines>1</Lines>
  <Paragraphs>1</Paragraphs>
  <TotalTime>2</TotalTime>
  <ScaleCrop>false</ScaleCrop>
  <LinksUpToDate>false</LinksUpToDate>
  <CharactersWithSpaces>134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xlcgzx</cp:lastModifiedBy>
  <dcterms:modified xsi:type="dcterms:W3CDTF">2024-03-21T07:21:09Z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E211C7D6D01742BE94380673533B9395</vt:lpwstr>
  </property>
</Properties>
</file>