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>标段编号：HZZFCG-2023-</w:t>
      </w:r>
      <w:r>
        <w:rPr>
          <w:rFonts w:hint="eastAsia"/>
          <w:b/>
          <w:lang w:val="en-US" w:eastAsia="zh-CN"/>
        </w:rPr>
        <w:t>050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杭州师范大学附属中学2023年度物业管理服务项目</w:t>
      </w:r>
    </w:p>
    <w:p>
      <w:pPr>
        <w:rPr>
          <w:rFonts w:hint="eastAsia" w:eastAsiaTheme="minorEastAsia"/>
          <w:b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浙江银沙物业管理服务有限公司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46.3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杭州天道物业有限公司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46.1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3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MDk2NWFlNTk2NzZiYWY5MWU3YTg2N2JmMmE5YTkifQ=="/>
  </w:docVars>
  <w:rsids>
    <w:rsidRoot w:val="00BB4DE2"/>
    <w:rsid w:val="002D7097"/>
    <w:rsid w:val="00507446"/>
    <w:rsid w:val="00A3330A"/>
    <w:rsid w:val="00B3445D"/>
    <w:rsid w:val="00BB4DE2"/>
    <w:rsid w:val="00C90B6B"/>
    <w:rsid w:val="18611316"/>
    <w:rsid w:val="1A2906D3"/>
    <w:rsid w:val="1D442823"/>
    <w:rsid w:val="36837FAA"/>
    <w:rsid w:val="602D27A0"/>
    <w:rsid w:val="683E5DF9"/>
    <w:rsid w:val="6C44018F"/>
    <w:rsid w:val="767272F1"/>
    <w:rsid w:val="7B4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205</Characters>
  <Lines>1</Lines>
  <Paragraphs>1</Paragraphs>
  <TotalTime>15</TotalTime>
  <ScaleCrop>false</ScaleCrop>
  <LinksUpToDate>false</LinksUpToDate>
  <CharactersWithSpaces>210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甜甜</cp:lastModifiedBy>
  <dcterms:modified xsi:type="dcterms:W3CDTF">2023-04-17T06:34:24Z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E211C7D6D01742BE94380673533B9395</vt:lpwstr>
  </property>
</Properties>
</file>