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11135" cy="5267960"/>
            <wp:effectExtent l="0" t="0" r="18415" b="8890"/>
            <wp:docPr id="1" name="图片 1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3875" cy="5269230"/>
            <wp:effectExtent l="0" t="0" r="9525" b="7620"/>
            <wp:docPr id="2" name="图片 2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10245" cy="5270500"/>
            <wp:effectExtent l="0" t="0" r="14605" b="6350"/>
            <wp:docPr id="3" name="图片 3" descr="报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1024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7700" cy="5270500"/>
            <wp:effectExtent l="0" t="0" r="0" b="6350"/>
            <wp:docPr id="4" name="图片 4" descr="报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56245" cy="5269230"/>
            <wp:effectExtent l="0" t="0" r="1905" b="7620"/>
            <wp:docPr id="5" name="图片 5" descr="报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价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5624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53450" cy="5270500"/>
            <wp:effectExtent l="0" t="0" r="0" b="6350"/>
            <wp:docPr id="6" name="图片 6" descr="报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价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6980" cy="5158105"/>
            <wp:effectExtent l="0" t="0" r="1270" b="4445"/>
            <wp:docPr id="7" name="图片 7" descr="报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价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32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2020-12-31T08:53:21Z</dcterms:created>
  <dc:creator>xcglczy</dc:creator>
  <cp:lastModifiedBy>xcglczy</cp:lastModifiedBy>
  <dcterms:modified xsi:type="dcterms:W3CDTF">2020-12-31T08:54:06Z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