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rPr>
          <w:rFonts w:ascii="宋体" w:hAnsi="宋体" w:cs="宋体"/>
          <w:b/>
          <w:sz w:val="48"/>
          <w:szCs w:val="48"/>
        </w:rPr>
      </w:pPr>
    </w:p>
    <w:p>
      <w:pPr>
        <w:jc w:val="center"/>
        <w:outlineLvl w:val="0"/>
        <w:rPr>
          <w:rFonts w:hint="default" w:ascii="仿宋" w:hAnsi="仿宋" w:eastAsia="仿宋" w:cs="仿宋"/>
          <w:b/>
          <w:bCs/>
          <w:sz w:val="44"/>
          <w:szCs w:val="44"/>
          <w:lang w:val="en-US" w:eastAsia="zh-CN"/>
        </w:rPr>
      </w:pPr>
      <w:r>
        <w:rPr>
          <w:rFonts w:hint="eastAsia" w:ascii="仿宋" w:hAnsi="仿宋" w:eastAsia="仿宋" w:cs="仿宋"/>
          <w:b/>
          <w:bCs/>
          <w:sz w:val="44"/>
          <w:szCs w:val="44"/>
          <w:lang w:eastAsia="zh-CN"/>
        </w:rPr>
        <w:t>绍兴文理学院附属医院全院计量检测服务项目</w:t>
      </w:r>
    </w:p>
    <w:p>
      <w:pPr>
        <w:pStyle w:val="80"/>
        <w:rPr>
          <w:rFonts w:hint="eastAsia"/>
        </w:rPr>
      </w:pPr>
    </w:p>
    <w:p>
      <w:pPr>
        <w:pStyle w:val="81"/>
        <w:rPr>
          <w:rFonts w:hint="eastAsia" w:eastAsia="仿宋"/>
        </w:rPr>
      </w:pPr>
    </w:p>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ascii="仿宋" w:hAnsi="仿宋" w:eastAsia="仿宋" w:cs="仿宋"/>
          <w:b/>
          <w:sz w:val="44"/>
          <w:szCs w:val="44"/>
        </w:rPr>
      </w:pPr>
      <w:r>
        <w:rPr>
          <w:rFonts w:hint="eastAsia" w:ascii="仿宋" w:hAnsi="仿宋" w:eastAsia="仿宋" w:cs="仿宋"/>
          <w:b/>
          <w:sz w:val="44"/>
          <w:szCs w:val="44"/>
        </w:rPr>
        <w:t xml:space="preserve"> </w:t>
      </w:r>
    </w:p>
    <w:p>
      <w:pPr>
        <w:jc w:val="center"/>
        <w:rPr>
          <w:rFonts w:hint="eastAsia" w:ascii="仿宋" w:hAnsi="仿宋" w:eastAsia="仿宋" w:cs="仿宋"/>
          <w:b/>
          <w:sz w:val="28"/>
          <w:szCs w:val="28"/>
          <w:lang w:val="en-US"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YH2024-01016</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hint="eastAsia" w:ascii="仿宋" w:hAnsi="仿宋" w:eastAsia="仿宋" w:cs="仿宋"/>
                <w:sz w:val="28"/>
                <w:szCs w:val="28"/>
                <w:lang w:eastAsia="zh-CN"/>
              </w:rPr>
            </w:pPr>
            <w:r>
              <w:rPr>
                <w:rFonts w:hint="eastAsia" w:ascii="仿宋" w:hAnsi="仿宋" w:eastAsia="仿宋" w:cs="仿宋"/>
                <w:bCs/>
                <w:sz w:val="28"/>
                <w:szCs w:val="28"/>
                <w:lang w:eastAsia="zh-CN"/>
              </w:rPr>
              <w:t>绍兴文理学院附属医院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90345957"/>
              </w:rPr>
              <w:t>采购代理机构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耀华建设管理有限公司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eastAsia="zh-CN"/>
              </w:rPr>
              <w:t>四</w:t>
            </w:r>
            <w:r>
              <w:rPr>
                <w:rFonts w:hint="eastAsia" w:ascii="仿宋" w:hAnsi="仿宋" w:eastAsia="仿宋" w:cs="仿宋"/>
                <w:sz w:val="28"/>
                <w:szCs w:val="28"/>
              </w:rPr>
              <w:t>年</w:t>
            </w:r>
            <w:r>
              <w:rPr>
                <w:rFonts w:hint="eastAsia" w:ascii="仿宋" w:hAnsi="仿宋" w:eastAsia="仿宋" w:cs="仿宋"/>
                <w:sz w:val="28"/>
                <w:szCs w:val="28"/>
                <w:lang w:eastAsia="zh-CN"/>
              </w:rPr>
              <w:t>一</w:t>
            </w:r>
            <w:r>
              <w:rPr>
                <w:rFonts w:hint="eastAsia" w:ascii="仿宋" w:hAnsi="仿宋" w:eastAsia="仿宋" w:cs="仿宋"/>
                <w:sz w:val="28"/>
                <w:szCs w:val="28"/>
              </w:rPr>
              <w:t>月</w:t>
            </w:r>
          </w:p>
        </w:tc>
      </w:tr>
    </w:tbl>
    <w:p>
      <w:pPr>
        <w:pStyle w:val="636"/>
        <w:rPr>
          <w:rFonts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6"/>
        <w:spacing w:before="0" w:after="0" w:line="360" w:lineRule="auto"/>
        <w:ind w:left="0" w:firstLine="0"/>
        <w:rPr>
          <w:rFonts w:ascii="仿宋" w:hAnsi="仿宋" w:eastAsia="仿宋" w:cs="仿宋"/>
        </w:rPr>
      </w:pPr>
    </w:p>
    <w:p>
      <w:pPr>
        <w:spacing w:line="360" w:lineRule="auto"/>
        <w:jc w:val="center"/>
        <w:rPr>
          <w:rFonts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1"/>
    <w:p>
      <w:pPr>
        <w:adjustRightInd/>
        <w:spacing w:line="360" w:lineRule="auto"/>
        <w:jc w:val="center"/>
        <w:outlineLvl w:val="0"/>
        <w:rPr>
          <w:rFonts w:ascii="仿宋" w:hAnsi="仿宋" w:eastAsia="仿宋" w:cs="仿宋"/>
          <w:b/>
          <w:sz w:val="36"/>
          <w:szCs w:val="20"/>
        </w:rPr>
      </w:pPr>
      <w:bookmarkStart w:id="2" w:name="第二部分"/>
      <w:bookmarkStart w:id="3" w:name="_Toc91899870"/>
      <w:bookmarkStart w:id="4" w:name="_Toc91899871"/>
    </w:p>
    <w:p>
      <w:pPr>
        <w:adjustRightInd/>
        <w:spacing w:line="360" w:lineRule="auto"/>
        <w:jc w:val="center"/>
        <w:outlineLvl w:val="0"/>
        <w:rPr>
          <w:rFonts w:ascii="仿宋" w:hAnsi="仿宋" w:eastAsia="仿宋" w:cs="仿宋"/>
          <w:b/>
          <w:sz w:val="36"/>
          <w:szCs w:val="20"/>
        </w:rPr>
      </w:pPr>
      <w:r>
        <w:rPr>
          <w:rFonts w:ascii="仿宋" w:hAnsi="仿宋" w:eastAsia="仿宋" w:cs="仿宋"/>
          <w:b/>
          <w:sz w:val="36"/>
          <w:szCs w:val="20"/>
        </w:rPr>
        <w:br w:type="column"/>
      </w: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u w:val="single"/>
        </w:rPr>
      </w:pPr>
      <w:r>
        <w:rPr>
          <w:rFonts w:hint="eastAsia" w:ascii="仿宋" w:hAnsi="仿宋" w:eastAsia="仿宋" w:cs="仿宋"/>
          <w:sz w:val="24"/>
          <w:u w:val="single"/>
          <w:lang w:eastAsia="zh-CN"/>
        </w:rPr>
        <w:t>绍兴文理学院附属医院全院计量检测服务项目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"https://www.zcygov.cn/）获取（下载）招标文件，并于2023年9月%20日%20点%20分00秒" </w:instrText>
      </w:r>
      <w:r>
        <w:fldChar w:fldCharType="separate"/>
      </w:r>
      <w:r>
        <w:rPr>
          <w:rStyle w:val="77"/>
          <w:rFonts w:hint="eastAsia" w:ascii="仿宋" w:hAnsi="仿宋" w:eastAsia="仿宋" w:cs="仿宋"/>
          <w:snapToGrid/>
          <w:kern w:val="2"/>
          <w:sz w:val="24"/>
          <w:szCs w:val="24"/>
        </w:rPr>
        <w:t>https://www.zcygov.cn/）获取（下载）招标文件，并于202</w:t>
      </w:r>
      <w:r>
        <w:rPr>
          <w:rStyle w:val="77"/>
          <w:rFonts w:hint="eastAsia" w:ascii="仿宋" w:hAnsi="仿宋" w:eastAsia="仿宋" w:cs="仿宋"/>
          <w:snapToGrid/>
          <w:kern w:val="2"/>
          <w:sz w:val="24"/>
          <w:szCs w:val="24"/>
          <w:lang w:val="en-US" w:eastAsia="zh-CN"/>
        </w:rPr>
        <w:t>4</w:t>
      </w:r>
      <w:r>
        <w:rPr>
          <w:rStyle w:val="77"/>
          <w:rFonts w:hint="eastAsia" w:ascii="仿宋" w:hAnsi="仿宋" w:eastAsia="仿宋" w:cs="仿宋"/>
          <w:snapToGrid/>
          <w:kern w:val="2"/>
          <w:sz w:val="24"/>
          <w:szCs w:val="24"/>
        </w:rPr>
        <w:t>年</w:t>
      </w:r>
      <w:r>
        <w:rPr>
          <w:rStyle w:val="77"/>
          <w:rFonts w:hint="eastAsia" w:ascii="仿宋" w:hAnsi="仿宋" w:eastAsia="仿宋" w:cs="仿宋"/>
          <w:snapToGrid/>
          <w:kern w:val="2"/>
          <w:sz w:val="24"/>
          <w:szCs w:val="24"/>
          <w:lang w:val="en-US" w:eastAsia="zh-CN"/>
        </w:rPr>
        <w:t>2</w:t>
      </w:r>
      <w:r>
        <w:rPr>
          <w:rStyle w:val="77"/>
          <w:rFonts w:hint="eastAsia" w:ascii="仿宋" w:hAnsi="仿宋" w:eastAsia="仿宋" w:cs="仿宋"/>
          <w:snapToGrid/>
          <w:kern w:val="2"/>
          <w:sz w:val="24"/>
          <w:szCs w:val="24"/>
        </w:rPr>
        <w:t>月</w:t>
      </w:r>
      <w:r>
        <w:rPr>
          <w:rStyle w:val="77"/>
          <w:rFonts w:hint="eastAsia" w:ascii="仿宋" w:hAnsi="仿宋" w:eastAsia="仿宋" w:cs="仿宋"/>
          <w:snapToGrid/>
          <w:kern w:val="2"/>
          <w:sz w:val="24"/>
          <w:szCs w:val="24"/>
          <w:lang w:val="en-US" w:eastAsia="zh-CN"/>
        </w:rPr>
        <w:t xml:space="preserve">   </w:t>
      </w:r>
      <w:r>
        <w:rPr>
          <w:rStyle w:val="77"/>
          <w:rFonts w:hint="eastAsia" w:ascii="仿宋" w:hAnsi="仿宋" w:eastAsia="仿宋" w:cs="仿宋"/>
          <w:snapToGrid/>
          <w:kern w:val="2"/>
          <w:sz w:val="24"/>
          <w:szCs w:val="24"/>
        </w:rPr>
        <w:t>日</w:t>
      </w:r>
      <w:r>
        <w:rPr>
          <w:rStyle w:val="77"/>
          <w:rFonts w:hint="eastAsia" w:ascii="仿宋" w:hAnsi="仿宋" w:eastAsia="仿宋" w:cs="仿宋"/>
          <w:snapToGrid/>
          <w:kern w:val="2"/>
          <w:sz w:val="24"/>
          <w:szCs w:val="24"/>
          <w:lang w:val="en-US" w:eastAsia="zh-CN"/>
        </w:rPr>
        <w:t>9</w:t>
      </w:r>
      <w:r>
        <w:rPr>
          <w:rStyle w:val="77"/>
          <w:rFonts w:hint="eastAsia" w:ascii="仿宋" w:hAnsi="仿宋" w:eastAsia="仿宋" w:cs="仿宋"/>
          <w:snapToGrid/>
          <w:kern w:val="2"/>
          <w:sz w:val="24"/>
          <w:szCs w:val="24"/>
        </w:rPr>
        <w:t>点</w:t>
      </w:r>
      <w:r>
        <w:rPr>
          <w:rStyle w:val="77"/>
          <w:rFonts w:hint="eastAsia" w:ascii="仿宋" w:hAnsi="仿宋" w:eastAsia="仿宋" w:cs="仿宋"/>
          <w:snapToGrid/>
          <w:kern w:val="2"/>
          <w:sz w:val="24"/>
          <w:szCs w:val="24"/>
          <w:lang w:val="en-US" w:eastAsia="zh-CN"/>
        </w:rPr>
        <w:t>00</w:t>
      </w:r>
      <w:r>
        <w:rPr>
          <w:rStyle w:val="77"/>
          <w:rFonts w:hint="eastAsia" w:ascii="仿宋" w:hAnsi="仿宋" w:eastAsia="仿宋" w:cs="仿宋"/>
          <w:snapToGrid/>
          <w:kern w:val="2"/>
          <w:sz w:val="24"/>
          <w:szCs w:val="24"/>
        </w:rPr>
        <w:t>分</w:t>
      </w:r>
      <w:r>
        <w:rPr>
          <w:rStyle w:val="77"/>
          <w:rFonts w:hint="eastAsia" w:ascii="仿宋" w:hAnsi="仿宋" w:eastAsia="仿宋" w:cs="仿宋"/>
          <w:bCs/>
          <w:snapToGrid/>
          <w:kern w:val="2"/>
          <w:sz w:val="24"/>
          <w:szCs w:val="24"/>
        </w:rPr>
        <w:t>00秒</w:t>
      </w:r>
      <w:r>
        <w:rPr>
          <w:rStyle w:val="77"/>
          <w:rFonts w:hint="eastAsia" w:ascii="仿宋" w:hAnsi="仿宋" w:eastAsia="仿宋" w:cs="仿宋"/>
          <w:bCs/>
          <w:snapToGrid/>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360" w:lineRule="auto"/>
        <w:rPr>
          <w:rFonts w:ascii="仿宋" w:hAnsi="仿宋" w:eastAsia="仿宋" w:cs="仿宋"/>
          <w:b/>
          <w:sz w:val="24"/>
        </w:rPr>
      </w:pPr>
      <w:r>
        <w:rPr>
          <w:rFonts w:hint="eastAsia" w:ascii="仿宋" w:hAnsi="仿宋" w:eastAsia="仿宋" w:cs="仿宋"/>
          <w:b/>
          <w:sz w:val="24"/>
        </w:rPr>
        <w:t xml:space="preserve">一、项目基本情况                                            </w:t>
      </w:r>
    </w:p>
    <w:p>
      <w:pPr>
        <w:spacing w:line="360" w:lineRule="auto"/>
        <w:ind w:firstLine="482" w:firstLineChars="200"/>
        <w:rPr>
          <w:rFonts w:hint="default" w:ascii="仿宋" w:hAnsi="仿宋" w:eastAsia="仿宋" w:cs="仿宋"/>
          <w:sz w:val="24"/>
          <w:lang w:val="en-US" w:eastAsia="zh-CN"/>
        </w:rPr>
      </w:pPr>
      <w:r>
        <w:rPr>
          <w:rFonts w:hint="eastAsia" w:ascii="仿宋" w:hAnsi="仿宋" w:eastAsia="仿宋" w:cs="仿宋"/>
          <w:b/>
          <w:sz w:val="24"/>
        </w:rPr>
        <w:t>项目编号：</w:t>
      </w:r>
      <w:r>
        <w:rPr>
          <w:rFonts w:hint="eastAsia" w:ascii="仿宋" w:hAnsi="仿宋" w:eastAsia="仿宋" w:cs="仿宋"/>
          <w:sz w:val="24"/>
          <w:lang w:val="en-US" w:eastAsia="zh-CN"/>
        </w:rPr>
        <w:t>YH2024-01016</w:t>
      </w:r>
    </w:p>
    <w:p>
      <w:pPr>
        <w:spacing w:line="360" w:lineRule="auto"/>
        <w:ind w:firstLine="482" w:firstLineChars="200"/>
        <w:rPr>
          <w:rFonts w:hint="eastAsia" w:ascii="仿宋" w:hAnsi="仿宋" w:eastAsia="仿宋" w:cs="仿宋"/>
          <w:sz w:val="24"/>
          <w:lang w:val="en-US" w:eastAsia="zh-CN"/>
        </w:rPr>
      </w:pPr>
      <w:r>
        <w:rPr>
          <w:rFonts w:hint="eastAsia" w:ascii="仿宋" w:hAnsi="仿宋" w:eastAsia="仿宋" w:cs="仿宋"/>
          <w:b/>
          <w:sz w:val="24"/>
        </w:rPr>
        <w:t>项目名称：</w:t>
      </w:r>
      <w:r>
        <w:rPr>
          <w:rFonts w:hint="eastAsia" w:ascii="仿宋" w:hAnsi="仿宋" w:eastAsia="仿宋" w:cs="仿宋"/>
          <w:b w:val="0"/>
          <w:bCs/>
          <w:sz w:val="24"/>
          <w:lang w:eastAsia="zh-CN"/>
        </w:rPr>
        <w:t>绍兴文理学院附属医院全院计量检测服务项目</w:t>
      </w:r>
    </w:p>
    <w:p>
      <w:pPr>
        <w:spacing w:line="360" w:lineRule="auto"/>
        <w:ind w:firstLine="482" w:firstLineChars="200"/>
        <w:rPr>
          <w:rFonts w:ascii="仿宋" w:hAnsi="仿宋" w:eastAsia="仿宋" w:cs="仿宋"/>
          <w:sz w:val="24"/>
        </w:rPr>
      </w:pPr>
      <w:r>
        <w:rPr>
          <w:rFonts w:hint="eastAsia" w:ascii="仿宋" w:hAnsi="仿宋" w:eastAsia="仿宋" w:cs="仿宋"/>
          <w:b/>
          <w:sz w:val="24"/>
        </w:rPr>
        <w:t>预算金额（元）</w:t>
      </w:r>
      <w:r>
        <w:rPr>
          <w:rFonts w:hint="eastAsia" w:ascii="仿宋" w:hAnsi="仿宋" w:eastAsia="仿宋" w:cs="仿宋"/>
          <w:sz w:val="24"/>
        </w:rPr>
        <w:t>：</w:t>
      </w:r>
      <w:r>
        <w:rPr>
          <w:rFonts w:hint="eastAsia" w:ascii="仿宋" w:hAnsi="仿宋" w:eastAsia="仿宋" w:cs="仿宋"/>
          <w:sz w:val="24"/>
          <w:lang w:val="en-US" w:eastAsia="zh-CN"/>
        </w:rPr>
        <w:t>65</w:t>
      </w:r>
      <w:r>
        <w:rPr>
          <w:rFonts w:hint="eastAsia" w:ascii="仿宋" w:hAnsi="仿宋" w:eastAsia="仿宋" w:cs="仿宋"/>
          <w:sz w:val="24"/>
        </w:rPr>
        <w:t xml:space="preserve">0000 </w:t>
      </w:r>
    </w:p>
    <w:p>
      <w:pPr>
        <w:spacing w:line="360" w:lineRule="auto"/>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sz w:val="24"/>
          <w:lang w:val="en-US" w:eastAsia="zh-CN"/>
        </w:rPr>
        <w:t>65</w:t>
      </w:r>
      <w:r>
        <w:rPr>
          <w:rFonts w:hint="eastAsia" w:ascii="仿宋" w:hAnsi="仿宋" w:eastAsia="仿宋" w:cs="仿宋"/>
          <w:sz w:val="24"/>
        </w:rPr>
        <w:t xml:space="preserve">0000 </w:t>
      </w:r>
    </w:p>
    <w:p>
      <w:pPr>
        <w:spacing w:line="360" w:lineRule="auto"/>
        <w:ind w:firstLine="482" w:firstLineChars="200"/>
        <w:rPr>
          <w:rFonts w:ascii="仿宋" w:hAnsi="仿宋" w:eastAsia="仿宋" w:cs="仿宋"/>
          <w:b/>
          <w:sz w:val="24"/>
        </w:rPr>
      </w:pPr>
      <w:r>
        <w:rPr>
          <w:rFonts w:hint="eastAsia" w:ascii="仿宋" w:hAnsi="仿宋" w:eastAsia="仿宋" w:cs="仿宋"/>
          <w:b/>
          <w:sz w:val="24"/>
        </w:rPr>
        <w:t>采购需求：</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标项一：</w:t>
      </w:r>
    </w:p>
    <w:p>
      <w:pPr>
        <w:spacing w:line="360" w:lineRule="auto"/>
        <w:ind w:firstLine="480" w:firstLineChars="200"/>
        <w:rPr>
          <w:rFonts w:hint="eastAsia" w:ascii="仿宋" w:hAnsi="仿宋" w:eastAsia="仿宋" w:cs="仿宋"/>
          <w:bCs/>
          <w:sz w:val="24"/>
          <w:lang w:val="en-US" w:eastAsia="zh-CN"/>
        </w:rPr>
      </w:pPr>
      <w:r>
        <w:rPr>
          <w:rFonts w:hint="eastAsia" w:ascii="仿宋" w:hAnsi="仿宋" w:eastAsia="仿宋" w:cs="仿宋"/>
          <w:bCs/>
          <w:sz w:val="24"/>
        </w:rPr>
        <w:t>标项名称：</w:t>
      </w:r>
      <w:r>
        <w:rPr>
          <w:rFonts w:hint="eastAsia" w:ascii="仿宋" w:hAnsi="仿宋" w:eastAsia="仿宋" w:cs="仿宋"/>
          <w:bCs/>
          <w:sz w:val="24"/>
          <w:lang w:eastAsia="zh-CN"/>
        </w:rPr>
        <w:t>绍兴文理学院附属医院全院计量检测服务项目</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数量：1</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预算金额</w:t>
      </w:r>
      <w:r>
        <w:rPr>
          <w:rFonts w:hint="eastAsia" w:ascii="仿宋" w:hAnsi="仿宋" w:eastAsia="仿宋" w:cs="仿宋"/>
          <w:sz w:val="24"/>
        </w:rPr>
        <w:t>（元）</w:t>
      </w:r>
      <w:r>
        <w:rPr>
          <w:rFonts w:hint="eastAsia" w:ascii="仿宋" w:hAnsi="仿宋" w:eastAsia="仿宋" w:cs="仿宋"/>
          <w:bCs/>
          <w:sz w:val="24"/>
        </w:rPr>
        <w:t>：</w:t>
      </w:r>
      <w:r>
        <w:rPr>
          <w:rFonts w:hint="eastAsia" w:ascii="仿宋" w:hAnsi="仿宋" w:eastAsia="仿宋" w:cs="仿宋"/>
          <w:bCs/>
          <w:sz w:val="24"/>
          <w:lang w:val="en-US" w:eastAsia="zh-CN"/>
        </w:rPr>
        <w:t>65</w:t>
      </w:r>
      <w:r>
        <w:rPr>
          <w:rFonts w:hint="eastAsia" w:ascii="仿宋" w:hAnsi="仿宋" w:eastAsia="仿宋" w:cs="仿宋"/>
          <w:bCs/>
          <w:sz w:val="24"/>
        </w:rPr>
        <w:t>0000</w:t>
      </w:r>
    </w:p>
    <w:p>
      <w:pPr>
        <w:spacing w:line="360" w:lineRule="auto"/>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360" w:lineRule="auto"/>
        <w:ind w:firstLine="482" w:firstLineChars="200"/>
        <w:rPr>
          <w:rFonts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360" w:lineRule="auto"/>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color w:val="000000"/>
          <w:kern w:val="0"/>
          <w:sz w:val="24"/>
        </w:rPr>
        <w:sym w:font="Wingdings" w:char="00FE"/>
      </w:r>
      <w:r>
        <w:rPr>
          <w:rFonts w:hint="eastAsia" w:ascii="仿宋" w:hAnsi="仿宋" w:eastAsia="仿宋" w:cs="仿宋"/>
          <w:b/>
          <w:sz w:val="24"/>
        </w:rPr>
        <w:t>是，☐否。</w:t>
      </w:r>
    </w:p>
    <w:p>
      <w:pPr>
        <w:spacing w:line="360" w:lineRule="auto"/>
        <w:rPr>
          <w:rFonts w:ascii="仿宋" w:hAnsi="仿宋" w:eastAsia="仿宋" w:cs="仿宋"/>
          <w:b/>
          <w:sz w:val="24"/>
        </w:rPr>
      </w:pPr>
      <w:r>
        <w:rPr>
          <w:rFonts w:hint="eastAsia" w:ascii="仿宋" w:hAnsi="仿宋" w:eastAsia="仿宋" w:cs="仿宋"/>
          <w:b/>
          <w:sz w:val="24"/>
        </w:rPr>
        <w:t>二、申请人的资格要求：</w:t>
      </w:r>
    </w:p>
    <w:p>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360" w:lineRule="auto"/>
        <w:ind w:firstLine="480" w:firstLineChars="200"/>
        <w:rPr>
          <w:rFonts w:ascii="仿宋" w:hAnsi="仿宋" w:eastAsia="仿宋" w:cs="仿宋"/>
          <w:sz w:val="24"/>
        </w:rPr>
      </w:pPr>
      <w:r>
        <w:rPr>
          <w:rFonts w:hint="eastAsia" w:ascii="仿宋" w:hAnsi="仿宋" w:eastAsia="仿宋" w:cs="仿宋"/>
          <w:color w:val="000000"/>
          <w:kern w:val="0"/>
          <w:sz w:val="24"/>
        </w:rPr>
        <w:sym w:font="Wingdings" w:char="00FE"/>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p>
    <w:p>
      <w:pPr>
        <w:spacing w:line="360" w:lineRule="auto"/>
        <w:ind w:firstLine="480" w:firstLineChars="200"/>
        <w:rPr>
          <w:rFonts w:ascii="仿宋" w:hAnsi="仿宋" w:eastAsia="仿宋" w:cs="仿宋"/>
          <w:sz w:val="24"/>
        </w:rPr>
      </w:pPr>
      <w:r>
        <w:rPr>
          <w:rFonts w:hint="eastAsia" w:ascii="仿宋" w:hAnsi="仿宋" w:eastAsia="仿宋" w:cs="仿宋"/>
          <w:color w:val="000000"/>
          <w:kern w:val="0"/>
          <w:sz w:val="24"/>
        </w:rPr>
        <w:sym w:font="Wingdings" w:char="00A8"/>
      </w:r>
      <w:r>
        <w:rPr>
          <w:rFonts w:hint="eastAsia" w:ascii="仿宋" w:hAnsi="仿宋" w:eastAsia="仿宋" w:cs="仿宋"/>
          <w:kern w:val="0"/>
          <w:sz w:val="24"/>
        </w:rPr>
        <w:t>专</w:t>
      </w:r>
      <w:r>
        <w:rPr>
          <w:rFonts w:hint="eastAsia" w:ascii="仿宋" w:hAnsi="仿宋" w:eastAsia="仿宋" w:cs="仿宋"/>
          <w:sz w:val="24"/>
        </w:rPr>
        <w:t>门面向中小企业</w:t>
      </w:r>
    </w:p>
    <w:p>
      <w:pPr>
        <w:spacing w:line="360" w:lineRule="auto"/>
        <w:ind w:firstLine="960" w:firstLineChars="400"/>
        <w:rPr>
          <w:rFonts w:ascii="仿宋" w:hAnsi="仿宋" w:eastAsia="仿宋" w:cs="仿宋"/>
          <w:sz w:val="24"/>
        </w:rPr>
      </w:pPr>
      <w:r>
        <w:rPr>
          <w:rFonts w:hint="eastAsia" w:ascii="仿宋" w:hAnsi="仿宋" w:eastAsia="仿宋" w:cs="仿宋"/>
          <w:color w:val="000000"/>
          <w:kern w:val="0"/>
          <w:sz w:val="24"/>
        </w:rPr>
        <w:sym w:font="Wingdings" w:char="00A8"/>
      </w:r>
      <w:r>
        <w:rPr>
          <w:rFonts w:hint="eastAsia" w:ascii="仿宋" w:hAnsi="仿宋" w:eastAsia="仿宋" w:cs="仿宋"/>
          <w:sz w:val="24"/>
        </w:rPr>
        <w:t>服务全部由符合政策要求的中小企业承接，提供中小企业声明函；</w:t>
      </w:r>
    </w:p>
    <w:p>
      <w:pPr>
        <w:spacing w:line="360" w:lineRule="auto"/>
        <w:ind w:firstLine="960" w:firstLineChars="400"/>
        <w:rPr>
          <w:rFonts w:ascii="仿宋" w:hAnsi="仿宋" w:eastAsia="仿宋" w:cs="仿宋"/>
        </w:rPr>
      </w:pPr>
      <w:r>
        <w:rPr>
          <w:rFonts w:hint="eastAsia" w:ascii="MS Gothic" w:hAnsi="MS Gothic" w:eastAsia="仿宋" w:cs="仿宋"/>
          <w:kern w:val="0"/>
          <w:sz w:val="24"/>
        </w:rPr>
        <w:t>☐</w:t>
      </w:r>
      <w:r>
        <w:rPr>
          <w:rFonts w:hint="eastAsia" w:ascii="仿宋" w:hAnsi="仿宋" w:eastAsia="仿宋" w:cs="仿宋"/>
          <w:sz w:val="24"/>
        </w:rPr>
        <w:t>服务全部由符合政策要求的小微企业承接，提供中小企业声明函；</w:t>
      </w:r>
    </w:p>
    <w:p>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360" w:lineRule="auto"/>
        <w:ind w:firstLine="480" w:firstLineChars="200"/>
        <w:rPr>
          <w:rFonts w:ascii="仿宋" w:hAnsi="仿宋" w:eastAsia="仿宋" w:cs="仿宋"/>
          <w:color w:val="auto"/>
          <w:sz w:val="24"/>
        </w:rPr>
      </w:pPr>
      <w:r>
        <w:rPr>
          <w:rFonts w:hint="eastAsia" w:ascii="仿宋" w:hAnsi="仿宋" w:eastAsia="仿宋" w:cs="仿宋"/>
          <w:sz w:val="24"/>
        </w:rPr>
        <w:t>4.本项目的特定资格要求</w:t>
      </w:r>
      <w:r>
        <w:rPr>
          <w:rFonts w:hint="eastAsia" w:ascii="仿宋" w:hAnsi="仿宋" w:eastAsia="仿宋" w:cs="仿宋"/>
          <w:color w:val="auto"/>
          <w:sz w:val="24"/>
        </w:rPr>
        <w:t>：</w:t>
      </w:r>
      <w:r>
        <w:rPr>
          <w:rFonts w:hint="eastAsia" w:ascii="仿宋" w:hAnsi="仿宋" w:eastAsia="仿宋" w:cs="宋体"/>
          <w:color w:val="auto"/>
          <w:kern w:val="0"/>
          <w:sz w:val="24"/>
          <w:highlight w:val="none"/>
        </w:rPr>
        <w:t>供应商应在浙江省市场监督管理局完成备案，符合《计量法》、《浙江省计量管理条例》等的法制要求。取得相应项目的检定、校准资质，获得在市级及以上计量行政部门授权，校准检测项目应建立计量标准或国家实验室认可（CNAS）：检测项目应通过检验检测机构资质认定（CMA）。</w:t>
      </w:r>
      <w:r>
        <w:rPr>
          <w:rFonts w:hint="eastAsia" w:ascii="仿宋" w:hAnsi="仿宋" w:eastAsia="仿宋" w:cs="宋体"/>
          <w:color w:val="auto"/>
          <w:kern w:val="0"/>
          <w:sz w:val="24"/>
        </w:rPr>
        <w:t>可在本省范围内开展计量检测业务。</w:t>
      </w:r>
    </w:p>
    <w:p>
      <w:pPr>
        <w:snapToGrid w:val="0"/>
        <w:spacing w:line="360" w:lineRule="auto"/>
        <w:ind w:firstLine="480" w:firstLineChars="200"/>
        <w:rPr>
          <w:rFonts w:ascii="仿宋" w:hAnsi="仿宋" w:eastAsia="仿宋" w:cs="仿宋"/>
          <w:sz w:val="24"/>
        </w:rPr>
      </w:pPr>
      <w:r>
        <w:rPr>
          <w:rFonts w:hint="eastAsia" w:ascii="仿宋" w:hAnsi="仿宋" w:eastAsia="仿宋" w:cs="仿宋"/>
          <w:color w:val="auto"/>
          <w:sz w:val="24"/>
        </w:rPr>
        <w:t>5.单位负责人为同一人或者存在直接控股、管理</w:t>
      </w:r>
      <w:r>
        <w:rPr>
          <w:rFonts w:hint="eastAsia" w:ascii="仿宋" w:hAnsi="仿宋" w:eastAsia="仿宋" w:cs="仿宋"/>
          <w:sz w:val="24"/>
        </w:rPr>
        <w:t>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仿宋" w:hAnsi="仿宋" w:eastAsia="仿宋" w:cs="仿宋"/>
          <w:b/>
          <w:sz w:val="24"/>
        </w:rPr>
      </w:pPr>
      <w:r>
        <w:rPr>
          <w:rFonts w:hint="eastAsia" w:ascii="仿宋" w:hAnsi="仿宋" w:eastAsia="仿宋" w:cs="仿宋"/>
          <w:b/>
          <w:sz w:val="24"/>
        </w:rPr>
        <w:t xml:space="preserve">三、获取招标文件 </w:t>
      </w:r>
    </w:p>
    <w:p>
      <w:pPr>
        <w:spacing w:line="360" w:lineRule="auto"/>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sz w:val="24"/>
          <w:u w:val="single"/>
        </w:rPr>
        <w:t>年</w:t>
      </w:r>
      <w:r>
        <w:rPr>
          <w:rFonts w:hint="eastAsia" w:ascii="仿宋" w:hAnsi="仿宋" w:eastAsia="仿宋" w:cs="仿宋"/>
          <w:sz w:val="24"/>
          <w:u w:val="single"/>
          <w:lang w:val="en-US" w:eastAsia="zh-CN"/>
        </w:rPr>
        <w:t>2</w:t>
      </w:r>
      <w:r>
        <w:rPr>
          <w:rFonts w:hint="eastAsia" w:ascii="仿宋" w:hAnsi="仿宋" w:eastAsia="仿宋" w:cs="仿宋"/>
          <w:sz w:val="24"/>
          <w:u w:val="single"/>
        </w:rPr>
        <w:t>月</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pPr>
        <w:spacing w:line="360" w:lineRule="auto"/>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360" w:lineRule="auto"/>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360" w:lineRule="auto"/>
        <w:rPr>
          <w:rFonts w:ascii="仿宋" w:hAnsi="仿宋" w:eastAsia="仿宋" w:cs="仿宋"/>
          <w:b/>
          <w:sz w:val="24"/>
        </w:rPr>
      </w:pPr>
      <w:r>
        <w:rPr>
          <w:rFonts w:hint="eastAsia" w:ascii="仿宋" w:hAnsi="仿宋" w:eastAsia="仿宋" w:cs="仿宋"/>
          <w:b/>
          <w:sz w:val="24"/>
        </w:rPr>
        <w:t>四、提交投标文件截止时间、开标时间和地点</w:t>
      </w:r>
    </w:p>
    <w:p>
      <w:pPr>
        <w:spacing w:line="360" w:lineRule="auto"/>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w:t>
      </w:r>
      <w:r>
        <w:rPr>
          <w:rFonts w:hint="eastAsia" w:ascii="仿宋" w:hAnsi="仿宋" w:eastAsia="仿宋" w:cs="仿宋"/>
          <w:sz w:val="24"/>
          <w:u w:val="single"/>
          <w:lang w:val="en-US" w:eastAsia="zh-CN"/>
        </w:rPr>
        <w:t>4</w:t>
      </w:r>
      <w:r>
        <w:rPr>
          <w:rFonts w:hint="eastAsia" w:ascii="仿宋" w:hAnsi="仿宋" w:eastAsia="仿宋" w:cs="仿宋"/>
          <w:sz w:val="24"/>
          <w:u w:val="single"/>
        </w:rPr>
        <w:t>年</w:t>
      </w:r>
      <w:r>
        <w:rPr>
          <w:rFonts w:hint="eastAsia" w:ascii="仿宋" w:hAnsi="仿宋" w:eastAsia="仿宋" w:cs="仿宋"/>
          <w:sz w:val="24"/>
          <w:u w:val="single"/>
          <w:lang w:val="en-US" w:eastAsia="zh-CN"/>
        </w:rPr>
        <w:t>2</w:t>
      </w:r>
      <w:r>
        <w:rPr>
          <w:rFonts w:hint="eastAsia" w:ascii="仿宋" w:hAnsi="仿宋" w:eastAsia="仿宋" w:cs="仿宋"/>
          <w:sz w:val="24"/>
          <w:u w:val="single"/>
        </w:rPr>
        <w:t>月</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日</w:t>
      </w:r>
      <w:r>
        <w:rPr>
          <w:rFonts w:hint="eastAsia" w:ascii="仿宋" w:hAnsi="仿宋" w:eastAsia="仿宋" w:cs="仿宋"/>
          <w:sz w:val="24"/>
          <w:u w:val="single"/>
          <w:lang w:val="en-US" w:eastAsia="zh-CN"/>
        </w:rPr>
        <w:t>9</w:t>
      </w:r>
      <w:r>
        <w:rPr>
          <w:rFonts w:hint="eastAsia" w:ascii="仿宋" w:hAnsi="仿宋" w:eastAsia="仿宋" w:cs="仿宋"/>
          <w:sz w:val="24"/>
          <w:u w:val="single"/>
        </w:rPr>
        <w:t>点</w:t>
      </w:r>
      <w:r>
        <w:rPr>
          <w:rFonts w:hint="eastAsia" w:ascii="仿宋" w:hAnsi="仿宋" w:eastAsia="仿宋" w:cs="仿宋"/>
          <w:sz w:val="24"/>
          <w:u w:val="single"/>
          <w:lang w:val="en-US" w:eastAsia="zh-CN"/>
        </w:rPr>
        <w:t>00</w:t>
      </w:r>
      <w:r>
        <w:rPr>
          <w:rFonts w:hint="eastAsia" w:ascii="仿宋" w:hAnsi="仿宋" w:eastAsia="仿宋" w:cs="仿宋"/>
          <w:sz w:val="24"/>
          <w:u w:val="single"/>
        </w:rPr>
        <w:t>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pPr>
        <w:spacing w:line="360" w:lineRule="auto"/>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pPr>
        <w:spacing w:line="360" w:lineRule="auto"/>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sz w:val="24"/>
          <w:u w:val="single"/>
        </w:rPr>
        <w:t>年</w:t>
      </w:r>
      <w:r>
        <w:rPr>
          <w:rFonts w:hint="eastAsia" w:ascii="仿宋" w:hAnsi="仿宋" w:eastAsia="仿宋" w:cs="仿宋"/>
          <w:sz w:val="24"/>
          <w:u w:val="single"/>
          <w:lang w:val="en-US" w:eastAsia="zh-CN"/>
        </w:rPr>
        <w:t>2</w:t>
      </w:r>
      <w:r>
        <w:rPr>
          <w:rFonts w:hint="eastAsia" w:ascii="仿宋" w:hAnsi="仿宋" w:eastAsia="仿宋" w:cs="仿宋"/>
          <w:sz w:val="24"/>
          <w:u w:val="single"/>
        </w:rPr>
        <w:t>月</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日</w:t>
      </w:r>
      <w:r>
        <w:rPr>
          <w:rFonts w:hint="eastAsia" w:ascii="仿宋" w:hAnsi="仿宋" w:eastAsia="仿宋" w:cs="仿宋"/>
          <w:sz w:val="24"/>
          <w:u w:val="single"/>
          <w:lang w:val="en-US" w:eastAsia="zh-CN"/>
        </w:rPr>
        <w:t>9</w:t>
      </w:r>
      <w:r>
        <w:rPr>
          <w:rFonts w:hint="eastAsia" w:ascii="仿宋" w:hAnsi="仿宋" w:eastAsia="仿宋" w:cs="仿宋"/>
          <w:sz w:val="24"/>
          <w:u w:val="single"/>
        </w:rPr>
        <w:t>点</w:t>
      </w:r>
      <w:r>
        <w:rPr>
          <w:rFonts w:hint="eastAsia" w:ascii="仿宋" w:hAnsi="仿宋" w:eastAsia="仿宋" w:cs="仿宋"/>
          <w:sz w:val="24"/>
          <w:u w:val="single"/>
          <w:lang w:val="en-US" w:eastAsia="zh-CN"/>
        </w:rPr>
        <w:t>00</w:t>
      </w:r>
      <w:r>
        <w:rPr>
          <w:rFonts w:hint="eastAsia" w:ascii="仿宋" w:hAnsi="仿宋" w:eastAsia="仿宋" w:cs="仿宋"/>
          <w:sz w:val="24"/>
          <w:u w:val="single"/>
        </w:rPr>
        <w:t>分00秒</w:t>
      </w:r>
      <w:r>
        <w:rPr>
          <w:rFonts w:hint="eastAsia" w:ascii="仿宋" w:hAnsi="仿宋" w:eastAsia="仿宋" w:cs="仿宋"/>
          <w:bCs/>
          <w:sz w:val="24"/>
          <w:u w:val="single"/>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pPr>
        <w:spacing w:line="360" w:lineRule="auto"/>
        <w:rPr>
          <w:rFonts w:ascii="仿宋" w:hAnsi="仿宋" w:eastAsia="仿宋" w:cs="仿宋"/>
          <w:sz w:val="24"/>
        </w:rPr>
      </w:pPr>
      <w:r>
        <w:rPr>
          <w:rFonts w:hint="eastAsia" w:ascii="仿宋" w:hAnsi="仿宋" w:eastAsia="仿宋" w:cs="仿宋"/>
          <w:b/>
          <w:sz w:val="24"/>
        </w:rPr>
        <w:t xml:space="preserve">五、公告期限 </w:t>
      </w:r>
    </w:p>
    <w:p>
      <w:pPr>
        <w:spacing w:line="360"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360" w:lineRule="auto"/>
        <w:rPr>
          <w:rFonts w:ascii="仿宋" w:hAnsi="仿宋" w:eastAsia="仿宋" w:cs="仿宋"/>
          <w:b/>
          <w:sz w:val="24"/>
        </w:rPr>
      </w:pPr>
      <w:r>
        <w:rPr>
          <w:rFonts w:hint="eastAsia" w:ascii="仿宋" w:hAnsi="仿宋" w:eastAsia="仿宋" w:cs="仿宋"/>
          <w:b/>
          <w:sz w:val="24"/>
        </w:rPr>
        <w:t>六、其他补充事宜</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w:t>
      </w:r>
      <w:r>
        <w:rPr>
          <w:rFonts w:hint="eastAsia" w:ascii="仿宋" w:hAnsi="仿宋" w:eastAsia="仿宋" w:cs="仿宋"/>
          <w:sz w:val="24"/>
          <w:highlight w:val="none"/>
        </w:rPr>
        <w:t>行。</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pPr>
        <w:pStyle w:val="3"/>
        <w:ind w:left="0" w:firstLine="482" w:firstLineChars="200"/>
        <w:rPr>
          <w:rFonts w:ascii="仿宋" w:eastAsia="仿宋" w:cs="仿宋"/>
          <w:sz w:val="24"/>
          <w:szCs w:val="24"/>
        </w:rPr>
      </w:pPr>
      <w:bookmarkStart w:id="5" w:name="_Toc35393806"/>
      <w:bookmarkStart w:id="6" w:name="_Toc35393637"/>
      <w:bookmarkStart w:id="7" w:name="_Toc28359096"/>
      <w:bookmarkStart w:id="8" w:name="_Toc28359019"/>
      <w:r>
        <w:rPr>
          <w:rFonts w:hint="eastAsia" w:ascii="仿宋" w:eastAsia="仿宋" w:cs="仿宋"/>
          <w:sz w:val="24"/>
          <w:szCs w:val="24"/>
        </w:rPr>
        <w:t>1.采购人信息</w:t>
      </w:r>
      <w:bookmarkEnd w:id="5"/>
      <w:bookmarkEnd w:id="6"/>
      <w:bookmarkEnd w:id="7"/>
      <w:bookmarkEnd w:id="8"/>
      <w:r>
        <w:rPr>
          <w:rFonts w:hint="eastAsia" w:ascii="仿宋" w:eastAsia="仿宋" w:cs="仿宋"/>
          <w:sz w:val="24"/>
          <w:szCs w:val="24"/>
        </w:rPr>
        <w:t>：</w:t>
      </w:r>
    </w:p>
    <w:p>
      <w:pPr>
        <w:spacing w:line="360" w:lineRule="auto"/>
        <w:ind w:firstLine="480" w:firstLineChars="200"/>
        <w:rPr>
          <w:rFonts w:hint="eastAsia" w:ascii="仿宋" w:hAnsi="仿宋" w:eastAsia="仿宋" w:cs="仿宋"/>
          <w:sz w:val="24"/>
        </w:rPr>
      </w:pPr>
      <w:bookmarkStart w:id="9" w:name="_Toc35393807"/>
      <w:bookmarkStart w:id="10" w:name="_Toc35393638"/>
      <w:bookmarkStart w:id="11" w:name="_Toc28359020"/>
      <w:bookmarkStart w:id="12" w:name="_Toc28359097"/>
      <w:r>
        <w:rPr>
          <w:rFonts w:hint="eastAsia" w:ascii="仿宋" w:hAnsi="仿宋" w:eastAsia="仿宋" w:cs="仿宋"/>
          <w:sz w:val="24"/>
        </w:rPr>
        <w:t>名称：</w:t>
      </w:r>
      <w:r>
        <w:rPr>
          <w:rFonts w:hint="eastAsia" w:ascii="仿宋" w:hAnsi="仿宋" w:eastAsia="仿宋" w:cs="仿宋"/>
          <w:sz w:val="24"/>
          <w:lang w:eastAsia="zh-CN"/>
        </w:rPr>
        <w:t>绍兴文理学院附属医院</w:t>
      </w:r>
      <w:r>
        <w:rPr>
          <w:rFonts w:hint="eastAsia" w:ascii="仿宋" w:hAnsi="仿宋" w:eastAsia="仿宋" w:cs="仿宋"/>
          <w:sz w:val="24"/>
        </w:rPr>
        <w:t xml:space="preserve">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地址：绍兴市中兴南路999号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传真：/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项目联系人（询问）：龚溢君</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项目联系方式（询问）：0575-88293115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质疑联系人：金关华</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质疑联系方式：0575-88293030</w:t>
      </w:r>
    </w:p>
    <w:p>
      <w:pPr>
        <w:pStyle w:val="3"/>
        <w:ind w:left="0" w:firstLine="482" w:firstLineChars="200"/>
        <w:rPr>
          <w:rFonts w:ascii="仿宋" w:eastAsia="仿宋" w:cs="仿宋"/>
          <w:sz w:val="24"/>
        </w:rPr>
      </w:pPr>
      <w:r>
        <w:rPr>
          <w:rFonts w:hint="eastAsia" w:ascii="仿宋" w:eastAsia="仿宋" w:cs="仿宋"/>
          <w:sz w:val="24"/>
          <w:szCs w:val="24"/>
        </w:rPr>
        <w:t>2.采购代理机构信息</w:t>
      </w:r>
      <w:bookmarkEnd w:id="9"/>
      <w:bookmarkEnd w:id="10"/>
      <w:bookmarkEnd w:id="11"/>
      <w:bookmarkEnd w:id="12"/>
      <w:r>
        <w:rPr>
          <w:rFonts w:hint="eastAsia" w:ascii="仿宋" w:eastAsia="仿宋" w:cs="仿宋"/>
          <w:sz w:val="24"/>
          <w:szCs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名称：耀华建设管理有限公司       </w:t>
      </w:r>
    </w:p>
    <w:p>
      <w:pPr>
        <w:spacing w:line="360" w:lineRule="auto"/>
        <w:ind w:firstLine="480" w:firstLineChars="200"/>
        <w:rPr>
          <w:rFonts w:ascii="仿宋" w:hAnsi="仿宋" w:eastAsia="仿宋" w:cs="仿宋"/>
          <w:sz w:val="24"/>
        </w:rPr>
      </w:pPr>
      <w:r>
        <w:rPr>
          <w:rFonts w:hint="eastAsia" w:ascii="仿宋" w:hAnsi="仿宋" w:eastAsia="仿宋" w:cs="仿宋"/>
          <w:sz w:val="24"/>
        </w:rPr>
        <w:t>地址：绍兴市越城区阳明北路80号滨江大厦C楼3楼309号</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传真：/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项目联系人（询问）：郭虹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项目联系方式（询问）：0575-88776697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质疑联系人：单成燕       </w:t>
      </w:r>
    </w:p>
    <w:p>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质疑联系方式：0575-88336881</w:t>
      </w:r>
    </w:p>
    <w:p>
      <w:pPr>
        <w:spacing w:line="360" w:lineRule="auto"/>
        <w:ind w:firstLine="482" w:firstLineChars="200"/>
        <w:rPr>
          <w:rFonts w:ascii="仿宋" w:hAnsi="仿宋" w:eastAsia="仿宋" w:cs="仿宋"/>
          <w:b/>
          <w:sz w:val="24"/>
        </w:rPr>
      </w:pPr>
      <w:bookmarkStart w:id="13" w:name="_Toc28359021"/>
      <w:bookmarkStart w:id="14" w:name="_Toc35393808"/>
      <w:bookmarkStart w:id="15" w:name="_Toc35393639"/>
      <w:bookmarkStart w:id="16" w:name="_Toc28359098"/>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3"/>
    <w:bookmarkEnd w:id="14"/>
    <w:bookmarkEnd w:id="15"/>
    <w:bookmarkEnd w:id="16"/>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名称：绍兴市财政局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地址：绍兴市越城区凤林西路151号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传真：/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联系人：张婷婷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监督投诉电话：0575-85209806     </w:t>
      </w:r>
    </w:p>
    <w:p>
      <w:pPr>
        <w:spacing w:line="360"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360"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ascii="仿宋" w:hAnsi="仿宋" w:eastAsia="仿宋" w:cs="仿宋"/>
          <w:b/>
          <w:sz w:val="36"/>
          <w:szCs w:val="20"/>
        </w:rPr>
      </w:pPr>
      <w:r>
        <w:rPr>
          <w:rFonts w:hint="eastAsia" w:ascii="仿宋" w:hAnsi="仿宋" w:eastAsia="仿宋" w:cs="仿宋"/>
          <w:b/>
          <w:sz w:val="36"/>
          <w:szCs w:val="20"/>
        </w:rPr>
        <w:br w:type="page"/>
      </w:r>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spacing w:line="440" w:lineRule="exact"/>
              <w:ind w:firstLine="720" w:firstLineChars="300"/>
              <w:rPr>
                <w:rFonts w:ascii="仿宋" w:hAnsi="仿宋" w:eastAsia="仿宋" w:cs="仿宋"/>
                <w:b/>
                <w:sz w:val="24"/>
              </w:rPr>
            </w:pPr>
            <w:r>
              <w:rPr>
                <w:rFonts w:hint="eastAsia" w:ascii="仿宋" w:hAnsi="仿宋" w:eastAsia="仿宋" w:cs="仿宋"/>
                <w:color w:val="000000"/>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440" w:lineRule="exact"/>
              <w:rPr>
                <w:rFonts w:ascii="仿宋" w:hAnsi="仿宋" w:eastAsia="仿宋" w:cs="仿宋"/>
                <w:sz w:val="24"/>
              </w:rPr>
            </w:pPr>
            <w:r>
              <w:rPr>
                <w:rFonts w:hint="eastAsia" w:ascii="仿宋" w:hAnsi="仿宋" w:eastAsia="仿宋" w:cs="仿宋"/>
                <w:color w:val="000000"/>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440" w:lineRule="exact"/>
              <w:rPr>
                <w:rFonts w:ascii="仿宋" w:hAnsi="仿宋" w:eastAsia="仿宋" w:cs="仿宋"/>
                <w:sz w:val="24"/>
              </w:rPr>
            </w:pPr>
            <w:r>
              <w:rPr>
                <w:rFonts w:hint="eastAsia" w:ascii="仿宋" w:hAnsi="仿宋" w:eastAsia="仿宋" w:cs="仿宋"/>
                <w:color w:val="000000"/>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ascii="仿宋" w:hAnsi="仿宋" w:eastAsia="仿宋" w:cs="仿宋"/>
                <w:kern w:val="0"/>
                <w:sz w:val="24"/>
              </w:rPr>
            </w:pPr>
            <w:r>
              <w:rPr>
                <w:rFonts w:hint="eastAsia" w:ascii="仿宋" w:hAnsi="仿宋" w:eastAsia="仿宋" w:cs="仿宋"/>
                <w:kern w:val="0"/>
                <w:sz w:val="24"/>
              </w:rPr>
              <w:t>□B要求提供，</w:t>
            </w:r>
          </w:p>
          <w:p>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_GB2312" w:hAnsi="宋体" w:eastAsia="仿宋_GB2312"/>
                <w:b/>
                <w:color w:val="000000"/>
                <w:sz w:val="24"/>
              </w:rPr>
            </w:pPr>
            <w:r>
              <w:rPr>
                <w:rFonts w:hint="eastAsia" w:ascii="仿宋_GB2312" w:hAnsi="宋体" w:eastAsia="仿宋_GB2312"/>
                <w:b/>
                <w:color w:val="000000"/>
                <w:sz w:val="24"/>
              </w:rPr>
              <w:t>方案讲解演示：</w:t>
            </w:r>
          </w:p>
          <w:p>
            <w:pPr>
              <w:spacing w:line="440" w:lineRule="exact"/>
              <w:rPr>
                <w:rFonts w:ascii="仿宋" w:hAnsi="仿宋" w:eastAsia="仿宋" w:cs="仿宋"/>
                <w:sz w:val="24"/>
              </w:rPr>
            </w:pPr>
            <w:r>
              <w:rPr>
                <w:rFonts w:hint="eastAsia" w:ascii="仿宋" w:hAnsi="仿宋" w:eastAsia="仿宋" w:cs="仿宋"/>
                <w:color w:val="000000"/>
                <w:kern w:val="0"/>
                <w:sz w:val="24"/>
              </w:rPr>
              <w:sym w:font="Wingdings" w:char="00FE"/>
            </w:r>
            <w:r>
              <w:rPr>
                <w:rFonts w:hint="eastAsia" w:ascii="仿宋" w:hAnsi="仿宋" w:eastAsia="仿宋" w:cs="仿宋"/>
                <w:sz w:val="24"/>
              </w:rPr>
              <w:t>A无方案讲解演示。</w:t>
            </w:r>
          </w:p>
          <w:p>
            <w:pPr>
              <w:spacing w:line="440" w:lineRule="exact"/>
              <w:rPr>
                <w:rFonts w:ascii="仿宋" w:hAnsi="仿宋" w:eastAsia="仿宋" w:cs="仿宋"/>
                <w:b/>
                <w:sz w:val="24"/>
              </w:rPr>
            </w:pPr>
            <w:r>
              <w:rPr>
                <w:rFonts w:hint="eastAsia" w:ascii="仿宋" w:hAnsi="仿宋" w:eastAsia="仿宋" w:cs="仿宋"/>
                <w:sz w:val="24"/>
              </w:rPr>
              <w:t>□B有方案讲解演示：</w:t>
            </w:r>
          </w:p>
          <w:p>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w:t>
            </w:r>
            <w:r>
              <w:rPr>
                <w:rFonts w:hint="eastAsia" w:ascii="仿宋" w:hAnsi="仿宋" w:eastAsia="仿宋" w:cs="仿宋"/>
                <w:sz w:val="24"/>
                <w:lang w:val="zh-CN"/>
              </w:rPr>
              <w:t>分钟（编制时可根据项目情况进行调整），讲解次序以投标文件解密时间先后次序为准。讲解演示结束后按要求解答评标委员会提问。</w:t>
            </w:r>
          </w:p>
          <w:p>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440" w:lineRule="exact"/>
              <w:rPr>
                <w:rFonts w:ascii="仿宋" w:hAnsi="仿宋" w:eastAsia="仿宋" w:cs="仿宋"/>
                <w:kern w:val="0"/>
                <w:sz w:val="24"/>
              </w:rPr>
            </w:pPr>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pPr>
              <w:snapToGrid w:val="0"/>
              <w:spacing w:line="440" w:lineRule="exact"/>
              <w:rPr>
                <w:rFonts w:ascii="仿宋" w:hAnsi="仿宋" w:eastAsia="仿宋" w:cs="仿宋"/>
                <w:sz w:val="24"/>
              </w:rPr>
            </w:pPr>
            <w:r>
              <w:rPr>
                <w:rFonts w:hint="eastAsia" w:ascii="仿宋" w:hAnsi="仿宋" w:eastAsia="仿宋" w:cs="仿宋"/>
                <w:color w:val="000000"/>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w:t>
            </w:r>
            <w:r>
              <w:rPr>
                <w:rFonts w:hint="eastAsia" w:ascii="仿宋" w:hAnsi="仿宋" w:eastAsia="仿宋" w:cs="仿宋"/>
                <w:kern w:val="0"/>
                <w:sz w:val="24"/>
              </w:rPr>
              <w:t>，属于</w:t>
            </w:r>
            <w:r>
              <w:rPr>
                <w:rFonts w:hint="eastAsia" w:ascii="仿宋" w:hAnsi="仿宋" w:eastAsia="仿宋" w:cs="仿宋"/>
                <w:kern w:val="0"/>
                <w:sz w:val="24"/>
                <w:u w:val="single"/>
              </w:rPr>
              <w:t>租赁和商务服务业行业</w:t>
            </w:r>
            <w:r>
              <w:rPr>
                <w:rFonts w:hint="eastAsia" w:ascii="仿宋" w:hAnsi="仿宋" w:eastAsia="仿宋" w:cs="仿宋"/>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rPr>
            </w:pPr>
          </w:p>
        </w:tc>
        <w:tc>
          <w:tcPr>
            <w:tcW w:w="8370" w:type="dxa"/>
            <w:gridSpan w:val="2"/>
            <w:vAlign w:val="center"/>
          </w:tcPr>
          <w:p>
            <w:pPr>
              <w:spacing w:line="440" w:lineRule="exact"/>
              <w:rPr>
                <w:rFonts w:ascii="仿宋" w:hAnsi="仿宋" w:eastAsia="仿宋" w:cs="仿宋"/>
                <w:snapToGrid w:val="0"/>
                <w:kern w:val="28"/>
                <w:sz w:val="24"/>
              </w:rPr>
            </w:pPr>
            <w:r>
              <w:rPr>
                <w:rFonts w:hint="eastAsia" w:ascii="仿宋" w:hAnsi="仿宋" w:eastAsia="仿宋" w:cs="仿宋"/>
                <w:color w:val="000000"/>
                <w:kern w:val="0"/>
                <w:sz w:val="24"/>
              </w:rPr>
              <w:sym w:font="Wingdings" w:char="00FE"/>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sz w:val="24"/>
              </w:rPr>
            </w:pPr>
            <w:r>
              <w:rPr>
                <w:rFonts w:hint="eastAsia" w:ascii="仿宋" w:hAnsi="仿宋" w:eastAsia="仿宋" w:cs="仿宋"/>
                <w:color w:val="000000"/>
                <w:kern w:val="0"/>
                <w:sz w:val="24"/>
              </w:rPr>
              <w:sym w:font="Wingdings" w:char="00A8"/>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pPr>
              <w:spacing w:line="336" w:lineRule="auto"/>
              <w:rPr>
                <w:rFonts w:ascii="仿宋" w:hAnsi="仿宋" w:eastAsia="仿宋" w:cs="仿宋"/>
                <w:b/>
                <w:sz w:val="24"/>
              </w:rPr>
            </w:pPr>
            <w:r>
              <w:rPr>
                <w:rFonts w:hint="eastAsia" w:ascii="仿宋" w:hAnsi="仿宋" w:eastAsia="仿宋" w:cs="仿宋"/>
                <w:b/>
                <w:sz w:val="24"/>
              </w:rPr>
              <w:t>采购代理服务费：</w:t>
            </w:r>
          </w:p>
          <w:p>
            <w:pPr>
              <w:snapToGrid w:val="0"/>
              <w:spacing w:line="288" w:lineRule="auto"/>
              <w:rPr>
                <w:rFonts w:hint="eastAsia" w:ascii="仿宋" w:hAnsi="仿宋" w:eastAsia="仿宋" w:cs="仿宋"/>
                <w:sz w:val="24"/>
              </w:rPr>
            </w:pPr>
            <w:r>
              <w:rPr>
                <w:rFonts w:hint="eastAsia" w:ascii="仿宋" w:hAnsi="仿宋" w:eastAsia="仿宋" w:cs="仿宋"/>
                <w:sz w:val="24"/>
              </w:rPr>
              <w:t>（1）以中标通知中确定的中标总金额作为服务费的计算基数，收费标准参照《国家计委关于印发&lt;招标代理服务收费管理暂行办法&gt;的通知》（计价格[2002]1980号）</w:t>
            </w:r>
            <w:r>
              <w:rPr>
                <w:rFonts w:hint="eastAsia" w:ascii="仿宋" w:hAnsi="仿宋" w:eastAsia="仿宋" w:cs="仿宋"/>
                <w:sz w:val="24"/>
                <w:lang w:val="en-US" w:eastAsia="zh-CN"/>
              </w:rPr>
              <w:t>2</w:t>
            </w:r>
            <w:r>
              <w:rPr>
                <w:rFonts w:hint="eastAsia" w:ascii="仿宋" w:hAnsi="仿宋" w:eastAsia="仿宋" w:cs="仿宋"/>
                <w:sz w:val="24"/>
              </w:rPr>
              <w:t>折收取。收费标准：中标金额在100万以下部分为1.5%，100-500万部分为0.8%。</w:t>
            </w:r>
          </w:p>
          <w:p>
            <w:pPr>
              <w:spacing w:line="288" w:lineRule="auto"/>
              <w:rPr>
                <w:rFonts w:hint="eastAsia" w:ascii="仿宋" w:hAnsi="仿宋" w:eastAsia="仿宋" w:cs="仿宋"/>
                <w:sz w:val="24"/>
              </w:rPr>
            </w:pPr>
            <w:r>
              <w:rPr>
                <w:rFonts w:hint="eastAsia" w:ascii="仿宋" w:hAnsi="仿宋" w:eastAsia="仿宋" w:cs="仿宋"/>
                <w:sz w:val="24"/>
              </w:rPr>
              <w:t>（2）代理服务费的交纳方式：</w:t>
            </w:r>
          </w:p>
          <w:p>
            <w:pPr>
              <w:spacing w:line="288" w:lineRule="auto"/>
              <w:rPr>
                <w:rFonts w:hint="eastAsia" w:ascii="仿宋" w:hAnsi="仿宋" w:eastAsia="仿宋" w:cs="仿宋"/>
                <w:sz w:val="24"/>
              </w:rPr>
            </w:pPr>
            <w:r>
              <w:rPr>
                <w:rFonts w:hint="eastAsia" w:ascii="仿宋" w:hAnsi="仿宋" w:eastAsia="仿宋" w:cs="仿宋"/>
                <w:sz w:val="24"/>
              </w:rPr>
              <w:t>用银行支票、汇票、电汇、现金等付款方式直接交纳代理服务费。</w:t>
            </w:r>
          </w:p>
          <w:p>
            <w:pPr>
              <w:spacing w:line="288" w:lineRule="auto"/>
              <w:rPr>
                <w:rFonts w:hint="eastAsia" w:ascii="仿宋" w:hAnsi="仿宋" w:eastAsia="仿宋" w:cs="仿宋"/>
                <w:sz w:val="24"/>
              </w:rPr>
            </w:pPr>
            <w:r>
              <w:rPr>
                <w:rFonts w:hint="eastAsia" w:ascii="仿宋" w:hAnsi="仿宋" w:eastAsia="仿宋" w:cs="仿宋"/>
                <w:sz w:val="24"/>
              </w:rPr>
              <w:t>公司名称：耀华建设管理有限公司绍兴迪荡分公司</w:t>
            </w:r>
          </w:p>
          <w:p>
            <w:pPr>
              <w:spacing w:line="288" w:lineRule="auto"/>
              <w:rPr>
                <w:rFonts w:hint="eastAsia" w:ascii="仿宋" w:hAnsi="仿宋" w:eastAsia="仿宋" w:cs="仿宋"/>
                <w:sz w:val="24"/>
              </w:rPr>
            </w:pPr>
            <w:r>
              <w:rPr>
                <w:rFonts w:hint="eastAsia" w:ascii="仿宋" w:hAnsi="仿宋" w:eastAsia="仿宋" w:cs="仿宋"/>
                <w:sz w:val="24"/>
              </w:rPr>
              <w:t>账    号：336006190018819003083</w:t>
            </w:r>
          </w:p>
          <w:p>
            <w:pPr>
              <w:spacing w:line="288" w:lineRule="auto"/>
              <w:rPr>
                <w:rFonts w:hint="eastAsia" w:ascii="仿宋" w:hAnsi="仿宋" w:eastAsia="仿宋" w:cs="仿宋"/>
                <w:sz w:val="24"/>
              </w:rPr>
            </w:pPr>
            <w:r>
              <w:rPr>
                <w:rFonts w:hint="eastAsia" w:ascii="仿宋" w:hAnsi="仿宋" w:eastAsia="仿宋" w:cs="仿宋"/>
                <w:sz w:val="24"/>
              </w:rPr>
              <w:t>开 户 行：交通银行股份有限公司绍兴迪荡支行</w:t>
            </w:r>
          </w:p>
          <w:p>
            <w:pPr>
              <w:spacing w:line="336" w:lineRule="auto"/>
              <w:rPr>
                <w:rFonts w:ascii="仿宋" w:hAnsi="仿宋" w:eastAsia="仿宋" w:cs="仿宋"/>
              </w:rPr>
            </w:pPr>
            <w:r>
              <w:rPr>
                <w:rFonts w:hint="eastAsia" w:ascii="仿宋" w:hAnsi="仿宋" w:eastAsia="仿宋" w:cs="仿宋"/>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pPr>
        <w:adjustRightInd/>
        <w:spacing w:line="360" w:lineRule="auto"/>
        <w:jc w:val="center"/>
        <w:outlineLvl w:val="0"/>
        <w:rPr>
          <w:rFonts w:ascii="仿宋" w:hAnsi="仿宋" w:eastAsia="仿宋" w:cs="仿宋"/>
          <w:b/>
          <w:sz w:val="32"/>
          <w:szCs w:val="32"/>
        </w:rPr>
      </w:pPr>
      <w:bookmarkStart w:id="17" w:name="_Toc164416483"/>
      <w:bookmarkStart w:id="18" w:name="第三部分"/>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r>
        <w:rPr>
          <w:rFonts w:ascii="仿宋" w:hAnsi="仿宋" w:eastAsia="仿宋" w:cs="仿宋"/>
          <w:b/>
          <w:sz w:val="32"/>
          <w:szCs w:val="32"/>
        </w:rPr>
        <w:br w:type="column"/>
      </w:r>
      <w:r>
        <w:rPr>
          <w:rFonts w:hint="eastAsia" w:ascii="仿宋" w:hAnsi="仿宋" w:eastAsia="仿宋" w:cs="仿宋"/>
          <w:b/>
          <w:sz w:val="32"/>
          <w:szCs w:val="32"/>
        </w:rPr>
        <w:t>一、总则</w:t>
      </w:r>
    </w:p>
    <w:p>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”系指适用本项目的要求，“☐”系指不适用本项目的要求。</w:t>
      </w:r>
    </w:p>
    <w:p>
      <w:pPr>
        <w:spacing w:line="440" w:lineRule="exact"/>
        <w:rPr>
          <w:rFonts w:ascii="仿宋" w:hAnsi="仿宋" w:eastAsia="仿宋"/>
          <w:b/>
          <w:sz w:val="24"/>
        </w:rPr>
      </w:pPr>
      <w:r>
        <w:rPr>
          <w:rFonts w:hint="eastAsia" w:ascii="仿宋" w:hAnsi="仿宋" w:eastAsia="仿宋"/>
          <w:b/>
          <w:sz w:val="24"/>
        </w:rPr>
        <w:t>3.采购项目需要落实的政府采购政策</w:t>
      </w:r>
    </w:p>
    <w:p>
      <w:pPr>
        <w:spacing w:line="440" w:lineRule="exact"/>
        <w:rPr>
          <w:rFonts w:ascii="仿宋" w:hAnsi="仿宋" w:eastAsia="仿宋"/>
          <w:sz w:val="24"/>
        </w:rPr>
      </w:pPr>
      <w:r>
        <w:rPr>
          <w:rFonts w:hint="eastAsia" w:ascii="仿宋" w:hAnsi="仿宋" w:eastAsia="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sz w:val="24"/>
        </w:rPr>
      </w:pPr>
      <w:r>
        <w:rPr>
          <w:rFonts w:ascii="仿宋" w:hAnsi="仿宋" w:eastAsia="仿宋"/>
          <w:sz w:val="24"/>
        </w:rPr>
        <w:t xml:space="preserve">3.2 </w:t>
      </w:r>
      <w:r>
        <w:rPr>
          <w:rFonts w:hint="eastAsia" w:ascii="仿宋" w:hAnsi="仿宋" w:eastAsia="仿宋"/>
          <w:sz w:val="24"/>
        </w:rPr>
        <w:t>支持绿色发展</w:t>
      </w:r>
    </w:p>
    <w:p>
      <w:pPr>
        <w:spacing w:line="440" w:lineRule="exact"/>
        <w:rPr>
          <w:rFonts w:ascii="仿宋" w:hAnsi="仿宋" w:eastAsia="仿宋"/>
          <w:sz w:val="24"/>
        </w:rPr>
      </w:pPr>
      <w:r>
        <w:rPr>
          <w:rFonts w:hint="eastAsia" w:ascii="仿宋" w:hAnsi="仿宋" w:eastAsia="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b/>
          <w:sz w:val="24"/>
        </w:rPr>
      </w:pPr>
      <w:r>
        <w:rPr>
          <w:rFonts w:hint="eastAsia" w:ascii="仿宋" w:hAnsi="仿宋" w:eastAsia="仿宋"/>
          <w:sz w:val="24"/>
        </w:rPr>
        <w:t>★3.2.2</w:t>
      </w:r>
      <w:r>
        <w:rPr>
          <w:rFonts w:hint="eastAsia" w:ascii="仿宋" w:hAnsi="仿宋" w:eastAsia="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sz w:val="24"/>
        </w:rPr>
      </w:pPr>
      <w:r>
        <w:rPr>
          <w:rFonts w:ascii="仿宋" w:hAnsi="仿宋" w:eastAsia="仿宋"/>
          <w:sz w:val="24"/>
        </w:rPr>
        <w:t>3.2.</w:t>
      </w:r>
      <w:r>
        <w:rPr>
          <w:rFonts w:hint="eastAsia" w:ascii="仿宋" w:hAnsi="仿宋" w:eastAsia="仿宋"/>
          <w:sz w:val="24"/>
        </w:rPr>
        <w:t>3</w:t>
      </w:r>
      <w:r>
        <w:rPr>
          <w:rFonts w:ascii="仿宋" w:hAnsi="仿宋" w:eastAsia="仿宋"/>
          <w:sz w:val="24"/>
        </w:rPr>
        <w:t xml:space="preserve"> </w:t>
      </w:r>
      <w:r>
        <w:rPr>
          <w:rFonts w:hint="eastAsia" w:ascii="仿宋" w:hAnsi="仿宋" w:eastAsia="仿宋"/>
          <w:sz w:val="24"/>
        </w:rPr>
        <w:t>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 w:hAnsi="仿宋" w:eastAsia="仿宋"/>
          <w:sz w:val="24"/>
        </w:rPr>
      </w:pPr>
      <w:r>
        <w:rPr>
          <w:rFonts w:ascii="仿宋" w:hAnsi="仿宋" w:eastAsia="仿宋"/>
          <w:sz w:val="24"/>
        </w:rPr>
        <w:t>3.2.</w:t>
      </w:r>
      <w:r>
        <w:rPr>
          <w:rFonts w:hint="eastAsia" w:ascii="仿宋" w:hAnsi="仿宋" w:eastAsia="仿宋"/>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 w:hAnsi="仿宋" w:eastAsia="仿宋"/>
          <w:sz w:val="24"/>
        </w:rPr>
        <w:t>3.2.5</w:t>
      </w:r>
      <w:r>
        <w:rPr>
          <w:rFonts w:hint="eastAsia" w:ascii="仿宋" w:hAnsi="仿宋" w:eastAsia="仿宋"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 w:hAnsi="仿宋" w:eastAsia="仿宋"/>
          <w:sz w:val="24"/>
        </w:rPr>
      </w:pPr>
      <w:r>
        <w:rPr>
          <w:rFonts w:hint="eastAsia" w:ascii="仿宋" w:hAnsi="仿宋" w:eastAsia="仿宋"/>
          <w:sz w:val="24"/>
        </w:rPr>
        <w:t>3.3</w:t>
      </w:r>
      <w:r>
        <w:rPr>
          <w:rFonts w:hint="eastAsia" w:ascii="仿宋" w:hAnsi="仿宋" w:eastAsia="仿宋"/>
          <w:bCs/>
          <w:sz w:val="24"/>
        </w:rPr>
        <w:t>小微</w:t>
      </w:r>
      <w:r>
        <w:rPr>
          <w:rFonts w:hint="eastAsia" w:ascii="仿宋" w:hAnsi="仿宋" w:eastAsia="仿宋"/>
          <w:sz w:val="24"/>
        </w:rPr>
        <w:t>企业价格扣除</w:t>
      </w:r>
    </w:p>
    <w:p>
      <w:pPr>
        <w:spacing w:line="440" w:lineRule="exact"/>
        <w:rPr>
          <w:rFonts w:ascii="仿宋" w:hAnsi="仿宋" w:eastAsia="仿宋"/>
          <w:bCs/>
          <w:sz w:val="24"/>
        </w:rPr>
      </w:pPr>
      <w:r>
        <w:rPr>
          <w:rFonts w:hint="eastAsia" w:ascii="仿宋" w:hAnsi="仿宋" w:eastAsia="仿宋"/>
          <w:sz w:val="24"/>
        </w:rPr>
        <w:t>3.3.1小微企业是指</w:t>
      </w:r>
      <w:r>
        <w:rPr>
          <w:rFonts w:hint="eastAsia" w:ascii="仿宋" w:hAnsi="仿宋" w:eastAsia="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bCs/>
          <w:sz w:val="24"/>
        </w:rPr>
      </w:pPr>
      <w:r>
        <w:rPr>
          <w:rFonts w:hint="eastAsia" w:ascii="仿宋" w:hAnsi="仿宋" w:eastAsia="仿宋"/>
          <w:bCs/>
          <w:sz w:val="24"/>
        </w:rPr>
        <w:t>符合中小企业划分标准的个体工商户，在政府采购活动中视同中小企业。</w:t>
      </w:r>
    </w:p>
    <w:p>
      <w:pPr>
        <w:spacing w:line="440" w:lineRule="exact"/>
        <w:rPr>
          <w:rFonts w:ascii="仿宋" w:hAnsi="仿宋" w:eastAsia="仿宋"/>
          <w:bCs/>
          <w:sz w:val="24"/>
        </w:rPr>
      </w:pPr>
      <w:r>
        <w:rPr>
          <w:rFonts w:hint="eastAsia" w:ascii="仿宋" w:hAnsi="仿宋" w:eastAsia="仿宋"/>
          <w:bCs/>
          <w:sz w:val="24"/>
        </w:rPr>
        <w:t>3.3.2在货物采购项目中，货物由小微企业制造，即货物由小微企业生产且使用该小微企业商号或者注册商标。</w:t>
      </w:r>
      <w:r>
        <w:rPr>
          <w:rFonts w:hint="eastAsia" w:ascii="仿宋" w:hAnsi="仿宋" w:eastAsia="仿宋"/>
          <w:b/>
          <w:bCs/>
          <w:sz w:val="24"/>
        </w:rPr>
        <w:t>供应商提供的货物既有中小企业制造货物，也有大型企业制造货物的，不享受中小企业扶持政策。</w:t>
      </w:r>
    </w:p>
    <w:p>
      <w:pPr>
        <w:spacing w:line="440" w:lineRule="exact"/>
        <w:rPr>
          <w:rFonts w:ascii="仿宋" w:hAnsi="仿宋" w:eastAsia="仿宋"/>
          <w:bCs/>
          <w:sz w:val="24"/>
        </w:rPr>
      </w:pPr>
      <w:r>
        <w:rPr>
          <w:rFonts w:hint="eastAsia" w:ascii="仿宋" w:hAnsi="仿宋" w:eastAsia="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sz w:val="24"/>
        </w:rPr>
      </w:pPr>
      <w:r>
        <w:rPr>
          <w:rFonts w:hint="eastAsia" w:ascii="仿宋" w:hAnsi="仿宋" w:eastAsia="仿宋"/>
          <w:sz w:val="24"/>
        </w:rPr>
        <w:t>3.3.4小微企业应按照招标文件格式要求提供《中小企业声明函》。</w:t>
      </w:r>
    </w:p>
    <w:p>
      <w:pPr>
        <w:spacing w:line="440" w:lineRule="exact"/>
        <w:rPr>
          <w:rFonts w:ascii="仿宋" w:hAnsi="仿宋" w:eastAsia="仿宋"/>
          <w:sz w:val="24"/>
        </w:rPr>
      </w:pPr>
      <w:r>
        <w:rPr>
          <w:rFonts w:hint="eastAsia" w:ascii="仿宋" w:hAnsi="仿宋" w:eastAsia="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sz w:val="24"/>
        </w:rPr>
      </w:pPr>
      <w:r>
        <w:rPr>
          <w:rFonts w:hint="eastAsia" w:ascii="仿宋" w:hAnsi="仿宋" w:eastAsia="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b/>
          <w:sz w:val="24"/>
        </w:rPr>
      </w:pPr>
      <w:r>
        <w:rPr>
          <w:rFonts w:hint="eastAsia" w:ascii="仿宋" w:hAnsi="仿宋" w:eastAsia="仿宋"/>
          <w:b/>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sz w:val="24"/>
        </w:rPr>
      </w:pPr>
      <w:r>
        <w:rPr>
          <w:rFonts w:hint="eastAsia" w:ascii="仿宋" w:hAnsi="仿宋" w:eastAsia="仿宋"/>
          <w:sz w:val="24"/>
        </w:rPr>
        <w:t>3.3.7符合《关于促进残疾人就业政府采购政策的通知》（财库〔2017〕141号）规定的条件并提供《残疾人福利性单位声明函》的残疾人福利性单位视同小微企业；</w:t>
      </w:r>
    </w:p>
    <w:p>
      <w:pPr>
        <w:spacing w:line="440" w:lineRule="exact"/>
        <w:rPr>
          <w:rFonts w:ascii="仿宋" w:hAnsi="仿宋" w:eastAsia="仿宋"/>
          <w:sz w:val="24"/>
        </w:rPr>
      </w:pPr>
      <w:r>
        <w:rPr>
          <w:rFonts w:hint="eastAsia" w:ascii="仿宋" w:hAnsi="仿宋" w:eastAsia="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sz w:val="24"/>
        </w:rPr>
      </w:pPr>
      <w:r>
        <w:rPr>
          <w:rFonts w:ascii="仿宋" w:hAnsi="仿宋" w:eastAsia="仿宋"/>
          <w:sz w:val="24"/>
        </w:rPr>
        <w:t>3.4</w:t>
      </w:r>
      <w:r>
        <w:rPr>
          <w:rFonts w:hint="eastAsia" w:ascii="仿宋" w:hAnsi="仿宋" w:eastAsia="仿宋"/>
          <w:bCs/>
          <w:sz w:val="24"/>
        </w:rPr>
        <w:t>支持科技创新创新发展</w:t>
      </w:r>
    </w:p>
    <w:p>
      <w:pPr>
        <w:spacing w:line="440" w:lineRule="exact"/>
        <w:ind w:firstLine="480" w:firstLineChars="200"/>
        <w:rPr>
          <w:rFonts w:ascii="仿宋" w:hAnsi="仿宋" w:eastAsia="仿宋"/>
          <w:sz w:val="24"/>
        </w:rPr>
      </w:pPr>
      <w:r>
        <w:rPr>
          <w:rFonts w:hint="eastAsia" w:ascii="仿宋" w:hAnsi="仿宋" w:eastAsia="仿宋"/>
          <w:sz w:val="24"/>
        </w:rPr>
        <w:t>对省级以上主管部门认定的首台套产品，自纳入《省推广应用指导目录》起三年内参加政府采购活动，视同已具备相应销售业绩，业绩分为满分。</w:t>
      </w:r>
    </w:p>
    <w:p>
      <w:pPr>
        <w:spacing w:line="336" w:lineRule="auto"/>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rPr>
          <w:rFonts w:ascii="仿宋" w:hAnsi="仿宋" w:eastAsia="仿宋"/>
          <w:sz w:val="24"/>
        </w:rPr>
      </w:pPr>
      <w:r>
        <w:rPr>
          <w:rFonts w:hint="eastAsia" w:ascii="仿宋" w:hAnsi="仿宋" w:eastAsia="仿宋"/>
          <w:sz w:val="24"/>
        </w:rPr>
        <w:t>★4.特别说明：</w:t>
      </w:r>
    </w:p>
    <w:p>
      <w:pPr>
        <w:spacing w:line="440" w:lineRule="exact"/>
        <w:rPr>
          <w:rFonts w:ascii="仿宋" w:hAnsi="仿宋" w:eastAsia="仿宋"/>
          <w:sz w:val="24"/>
        </w:rPr>
      </w:pPr>
      <w:r>
        <w:rPr>
          <w:rFonts w:hint="eastAsia" w:ascii="仿宋" w:hAnsi="仿宋" w:eastAsia="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sz w:val="24"/>
        </w:rPr>
      </w:pPr>
      <w:r>
        <w:rPr>
          <w:rFonts w:hint="eastAsia" w:ascii="仿宋" w:hAnsi="仿宋" w:eastAsia="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rPr>
      </w:pPr>
      <w:r>
        <w:rPr>
          <w:rFonts w:hint="eastAsia" w:ascii="仿宋" w:hAnsi="仿宋" w:eastAsia="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5"/>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rPr>
          <w:rFonts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3"/>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2.2.6廉政承诺书（格式见第六部分附件）；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2.2.8供应商应提供针对项目的完整技术解决方案：</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2.2.15培训计划（如有）；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2.2.16验收方案；</w:t>
      </w:r>
    </w:p>
    <w:p>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2.2.17</w:t>
      </w:r>
      <w:r>
        <w:rPr>
          <w:rFonts w:hint="eastAsia" w:ascii="仿宋" w:hAnsi="仿宋" w:eastAsia="仿宋" w:cs="仿宋"/>
          <w:sz w:val="24"/>
          <w:u w:val="wave"/>
        </w:rPr>
        <w:t>未尽事宜请各投标单位按评分标准和相对应标项相关要求制作；</w:t>
      </w:r>
    </w:p>
    <w:p>
      <w:pPr>
        <w:snapToGrid w:val="0"/>
        <w:spacing w:line="336" w:lineRule="auto"/>
        <w:ind w:firstLine="720" w:firstLineChars="300"/>
        <w:rPr>
          <w:lang w:val="zh-CN"/>
        </w:rPr>
      </w:pPr>
      <w:r>
        <w:rPr>
          <w:rFonts w:hint="eastAsia" w:ascii="仿宋" w:hAnsi="仿宋" w:eastAsia="仿宋" w:cs="仿宋"/>
          <w:sz w:val="24"/>
        </w:rPr>
        <w:t>2.2.18投标人需要说明的其他文件和说明（格式自拟）。</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pStyle w:val="24"/>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2.3.1开标一览表（报价表）；</w:t>
      </w:r>
    </w:p>
    <w:p>
      <w:pPr>
        <w:pStyle w:val="24"/>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2.3.2中小企业声明函（如果有）；</w:t>
      </w:r>
    </w:p>
    <w:p>
      <w:pPr>
        <w:pStyle w:val="24"/>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2.3.3 残疾人福利性单位声明函（如果有）。</w:t>
      </w:r>
    </w:p>
    <w:p>
      <w:pPr>
        <w:pStyle w:val="24"/>
        <w:autoSpaceDE/>
        <w:autoSpaceDN/>
        <w:snapToGrid w:val="0"/>
        <w:spacing w:line="440" w:lineRule="exact"/>
        <w:ind w:firstLine="0"/>
        <w:rPr>
          <w:rFonts w:ascii="仿宋" w:hAnsi="仿宋" w:eastAsia="仿宋" w:cs="仿宋"/>
          <w:b/>
          <w:bCs/>
        </w:rPr>
      </w:pPr>
      <w:r>
        <w:rPr>
          <w:rFonts w:ascii="仿宋" w:hAnsi="仿宋" w:eastAsia="仿宋" w:cs="仿宋"/>
          <w:b/>
          <w:bCs/>
          <w:lang w:val="en-US"/>
        </w:rPr>
        <w:t>3.</w:t>
      </w:r>
      <w:r>
        <w:rPr>
          <w:rFonts w:hint="eastAsia" w:ascii="仿宋" w:hAnsi="仿宋" w:eastAsia="仿宋" w:cs="仿宋"/>
          <w:b/>
          <w:bCs/>
          <w:lang w:val="en-US"/>
        </w:rPr>
        <w:t>投标报价</w:t>
      </w:r>
    </w:p>
    <w:p>
      <w:pPr>
        <w:pStyle w:val="24"/>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3.1供应商应按招标文件中《开标一览表》等附表要求填写。</w:t>
      </w:r>
    </w:p>
    <w:p>
      <w:pPr>
        <w:pStyle w:val="24"/>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3.2报价为采购人可以合格使用产品的价格，包括货款、包装、运输、保险、货到就位以及安装、调试、培训、保修及产品知识产权等一切费用。</w:t>
      </w:r>
    </w:p>
    <w:p>
      <w:pPr>
        <w:pStyle w:val="24"/>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3.3招标文件未列明，而供应商认为必需的费用也需列入报价。</w:t>
      </w:r>
    </w:p>
    <w:p>
      <w:pPr>
        <w:pStyle w:val="24"/>
        <w:autoSpaceDE/>
        <w:autoSpaceDN/>
        <w:snapToGrid w:val="0"/>
        <w:spacing w:line="440" w:lineRule="exact"/>
        <w:ind w:firstLine="723" w:firstLineChars="300"/>
        <w:rPr>
          <w:rFonts w:ascii="仿宋" w:hAnsi="仿宋" w:eastAsia="仿宋" w:cs="仿宋"/>
          <w:b/>
          <w:szCs w:val="24"/>
        </w:rPr>
      </w:pPr>
      <w:r>
        <w:rPr>
          <w:rFonts w:ascii="仿宋" w:hAnsi="仿宋" w:eastAsia="仿宋" w:cs="仿宋"/>
          <w:b/>
          <w:bCs/>
          <w:lang w:val="en-US"/>
        </w:rPr>
        <w:t>3.4投标报价只允许有一个报价，有选择的报价将不予接受（除指定外）。</w:t>
      </w:r>
      <w:r>
        <w:rPr>
          <w:rFonts w:ascii="仿宋" w:hAnsi="仿宋" w:eastAsia="仿宋" w:cs="仿宋"/>
          <w:b/>
          <w:kern w:val="0"/>
          <w:szCs w:val="24"/>
        </w:rPr>
        <w:t>4.</w:t>
      </w:r>
      <w:r>
        <w:rPr>
          <w:rFonts w:hint="eastAsia" w:ascii="仿宋" w:hAnsi="仿宋" w:eastAsia="仿宋" w:cs="仿宋"/>
          <w:b/>
          <w:kern w:val="0"/>
          <w:szCs w:val="24"/>
        </w:rPr>
        <w:t xml:space="preserve"> </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31"/>
        <w:spacing w:before="0" w:line="440" w:lineRule="exact"/>
        <w:ind w:firstLine="0" w:firstLineChars="0"/>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pPr>
        <w:pStyle w:val="131"/>
        <w:spacing w:before="0"/>
        <w:ind w:firstLine="480"/>
        <w:rPr>
          <w:rFonts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1"/>
        <w:spacing w:before="0"/>
        <w:ind w:firstLine="643"/>
        <w:rPr>
          <w:rFonts w:ascii="仿宋" w:hAnsi="仿宋" w:eastAsia="仿宋" w:cs="仿宋"/>
          <w:b/>
          <w:sz w:val="32"/>
        </w:rPr>
      </w:pPr>
    </w:p>
    <w:p>
      <w:pPr>
        <w:spacing w:line="360" w:lineRule="auto"/>
        <w:jc w:val="center"/>
        <w:rPr>
          <w:rFonts w:ascii="仿宋" w:hAnsi="仿宋" w:eastAsia="仿宋" w:cs="仿宋"/>
          <w:b/>
          <w:sz w:val="32"/>
          <w:szCs w:val="32"/>
        </w:rPr>
      </w:pPr>
      <w:bookmarkStart w:id="19" w:name="_Toc91899903"/>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pPr>
        <w:pStyle w:val="15"/>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360" w:lineRule="auto"/>
        <w:ind w:firstLine="482" w:firstLineChars="150"/>
        <w:jc w:val="center"/>
        <w:rPr>
          <w:rFonts w:ascii="仿宋" w:hAnsi="仿宋" w:eastAsia="仿宋" w:cs="仿宋"/>
          <w:b/>
          <w:sz w:val="32"/>
        </w:rPr>
      </w:pPr>
    </w:p>
    <w:bookmarkEnd w:id="19"/>
    <w:p>
      <w:pPr>
        <w:pStyle w:val="33"/>
        <w:spacing w:line="360" w:lineRule="auto"/>
        <w:ind w:firstLine="726"/>
        <w:jc w:val="center"/>
        <w:rPr>
          <w:rFonts w:ascii="仿宋" w:hAnsi="仿宋" w:eastAsia="仿宋" w:cs="仿宋"/>
          <w:b/>
          <w:sz w:val="32"/>
          <w:szCs w:val="32"/>
        </w:rPr>
      </w:pPr>
      <w:bookmarkStart w:id="20" w:name="_Hlt74707468"/>
      <w:bookmarkEnd w:id="20"/>
      <w:bookmarkStart w:id="21" w:name="_Hlt74729768"/>
      <w:bookmarkEnd w:id="21"/>
      <w:bookmarkStart w:id="22" w:name="_Hlt75236101"/>
      <w:bookmarkEnd w:id="22"/>
      <w:bookmarkStart w:id="23" w:name="_Hlt68072990"/>
      <w:bookmarkEnd w:id="23"/>
      <w:bookmarkStart w:id="24" w:name="_Hlt68073093"/>
      <w:bookmarkEnd w:id="24"/>
      <w:bookmarkStart w:id="25" w:name="_Hlt68403820"/>
      <w:bookmarkEnd w:id="25"/>
      <w:bookmarkStart w:id="26" w:name="_Hlt74714665"/>
      <w:bookmarkEnd w:id="26"/>
      <w:bookmarkStart w:id="27" w:name="_Hlt74730295"/>
      <w:bookmarkEnd w:id="27"/>
      <w:bookmarkStart w:id="28" w:name="_Hlt75236011"/>
      <w:bookmarkEnd w:id="28"/>
      <w:bookmarkStart w:id="29" w:name="_Hlt68057669"/>
      <w:bookmarkEnd w:id="29"/>
      <w:bookmarkStart w:id="30" w:name="_Hlt75236290"/>
      <w:bookmarkEnd w:id="30"/>
      <w:bookmarkStart w:id="31" w:name="_Hlt68072998"/>
      <w:bookmarkEnd w:id="31"/>
      <w:bookmarkStart w:id="32" w:name="_Toc81372776"/>
      <w:bookmarkStart w:id="33" w:name="_Toc81372953"/>
      <w:bookmarkStart w:id="34" w:name="_Toc84325929"/>
      <w:r>
        <w:rPr>
          <w:rFonts w:hint="eastAsia" w:ascii="仿宋" w:hAnsi="仿宋" w:eastAsia="仿宋" w:cs="仿宋"/>
          <w:b/>
          <w:sz w:val="32"/>
          <w:szCs w:val="32"/>
        </w:rPr>
        <w:t>五、授予合同</w:t>
      </w:r>
    </w:p>
    <w:bookmarkEnd w:id="32"/>
    <w:bookmarkEnd w:id="33"/>
    <w:bookmarkEnd w:id="34"/>
    <w:p>
      <w:pPr>
        <w:pStyle w:val="15"/>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kern w:val="0"/>
          <w:sz w:val="24"/>
        </w:rPr>
      </w:pPr>
    </w:p>
    <w:p>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pPr>
        <w:spacing w:line="336" w:lineRule="auto"/>
        <w:rPr>
          <w:rFonts w:ascii="仿宋" w:hAnsi="仿宋" w:eastAsia="仿宋" w:cs="仿宋"/>
          <w:b/>
          <w:sz w:val="32"/>
          <w:szCs w:val="32"/>
        </w:rPr>
      </w:pPr>
      <w:r>
        <w:rPr>
          <w:rFonts w:ascii="仿宋" w:hAnsi="仿宋" w:eastAsia="仿宋" w:cs="仿宋"/>
          <w:b/>
          <w:bCs/>
          <w:sz w:val="24"/>
          <w:szCs w:val="20"/>
        </w:rPr>
        <w:t>1.在线询问、质疑、投诉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sz w:val="32"/>
          <w:szCs w:val="32"/>
        </w:rPr>
      </w:pPr>
      <w:r>
        <w:rPr>
          <w:rFonts w:ascii="仿宋" w:hAnsi="仿宋" w:eastAsia="仿宋" w:cs="仿宋"/>
          <w:b/>
          <w:bCs/>
          <w:sz w:val="24"/>
        </w:rPr>
        <w:t>2. 供应商询问</w:t>
      </w:r>
    </w:p>
    <w:p>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sz w:val="32"/>
          <w:szCs w:val="32"/>
        </w:rPr>
      </w:pPr>
      <w:r>
        <w:rPr>
          <w:rFonts w:ascii="仿宋" w:hAnsi="仿宋" w:eastAsia="仿宋" w:cs="仿宋"/>
          <w:b/>
          <w:bCs/>
          <w:sz w:val="24"/>
        </w:rPr>
        <w:t>3. 供应商质疑</w:t>
      </w:r>
    </w:p>
    <w:p>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pPr>
        <w:spacing w:line="336" w:lineRule="auto"/>
        <w:rPr>
          <w:rFonts w:ascii="仿宋" w:hAnsi="仿宋" w:eastAsia="仿宋" w:cs="仿宋"/>
          <w:b/>
          <w:sz w:val="32"/>
          <w:szCs w:val="32"/>
        </w:rPr>
      </w:pPr>
      <w:r>
        <w:rPr>
          <w:rFonts w:ascii="仿宋" w:hAnsi="仿宋" w:eastAsia="仿宋" w:cs="仿宋"/>
          <w:b/>
          <w:bCs/>
          <w:sz w:val="24"/>
        </w:rPr>
        <w:t>4.供应商投诉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pPr>
        <w:snapToGrid w:val="0"/>
        <w:spacing w:line="360" w:lineRule="auto"/>
        <w:jc w:val="left"/>
        <w:outlineLvl w:val="0"/>
        <w:rPr>
          <w:rFonts w:ascii="仿宋" w:hAnsi="仿宋" w:eastAsia="仿宋" w:cs="仿宋"/>
          <w:b/>
          <w:sz w:val="32"/>
          <w:szCs w:val="32"/>
        </w:rPr>
      </w:pPr>
      <w:r>
        <w:rPr>
          <w:rFonts w:ascii="仿宋" w:hAnsi="仿宋" w:eastAsia="仿宋" w:cs="仿宋"/>
          <w:b/>
          <w:bCs/>
          <w:sz w:val="24"/>
          <w:szCs w:val="20"/>
        </w:rPr>
        <w:t>投诉书范本及制作说明详见附件2。</w:t>
      </w:r>
    </w:p>
    <w:p>
      <w:pPr>
        <w:pStyle w:val="23"/>
        <w:spacing w:line="440" w:lineRule="exact"/>
        <w:ind w:firstLine="480" w:firstLineChars="200"/>
        <w:rPr>
          <w:rFonts w:ascii="仿宋" w:hAnsi="仿宋" w:eastAsia="仿宋" w:cs="仿宋"/>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pPr>
        <w:spacing w:line="360" w:lineRule="auto"/>
        <w:jc w:val="center"/>
        <w:outlineLvl w:val="0"/>
        <w:rPr>
          <w:rFonts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pPr>
        <w:pStyle w:val="396"/>
        <w:widowControl w:val="0"/>
        <w:spacing w:afterLines="0" w:line="440" w:lineRule="exact"/>
        <w:ind w:firstLine="0" w:firstLineChars="0"/>
        <w:rPr>
          <w:rFonts w:ascii="仿宋_GB2312" w:hAnsi="宋体" w:eastAsia="仿宋_GB2312"/>
          <w:b/>
          <w:szCs w:val="24"/>
        </w:rPr>
      </w:pPr>
      <w:bookmarkStart w:id="36" w:name="第五部分"/>
      <w:bookmarkStart w:id="37" w:name="_Toc86217003"/>
      <w:r>
        <w:rPr>
          <w:rFonts w:hint="eastAsia" w:ascii="仿宋_GB2312" w:hAnsi="宋体" w:eastAsia="仿宋_GB2312"/>
          <w:b/>
          <w:szCs w:val="24"/>
        </w:rPr>
        <w:t>1</w:t>
      </w:r>
      <w:r>
        <w:rPr>
          <w:rFonts w:ascii="仿宋_GB2312" w:hAnsi="宋体" w:eastAsia="仿宋_GB2312"/>
          <w:b/>
          <w:szCs w:val="24"/>
        </w:rPr>
        <w:t>.</w:t>
      </w:r>
      <w:r>
        <w:rPr>
          <w:rFonts w:hint="eastAsia" w:ascii="仿宋_GB2312" w:hAnsi="宋体" w:eastAsia="仿宋_GB2312"/>
          <w:b/>
          <w:szCs w:val="24"/>
        </w:rPr>
        <w:t>医疗设备计量检测详细要求：</w:t>
      </w:r>
    </w:p>
    <w:p>
      <w:pPr>
        <w:spacing w:line="440" w:lineRule="exact"/>
        <w:ind w:firstLine="480" w:firstLineChars="200"/>
        <w:rPr>
          <w:rFonts w:hint="eastAsia" w:ascii="仿宋" w:hAnsi="仿宋" w:eastAsia="仿宋" w:cs="宋体"/>
          <w:kern w:val="0"/>
          <w:sz w:val="24"/>
        </w:rPr>
      </w:pPr>
      <w:r>
        <w:rPr>
          <w:rFonts w:ascii="仿宋" w:hAnsi="仿宋" w:eastAsia="仿宋" w:cs="宋体"/>
          <w:kern w:val="0"/>
          <w:sz w:val="24"/>
        </w:rPr>
        <w:t>1.1</w:t>
      </w:r>
      <w:r>
        <w:rPr>
          <w:rFonts w:hint="eastAsia" w:ascii="仿宋" w:hAnsi="仿宋" w:eastAsia="仿宋" w:cs="宋体"/>
          <w:kern w:val="0"/>
          <w:sz w:val="24"/>
          <w:highlight w:val="none"/>
        </w:rPr>
        <w:t>资质要求：供应商应在浙江省市场监督管理局完成备案，符合《计量法》、《浙江省计量管理条例》等的法制要求。取得相应项目的检定、校准资质，获得在市级及以上计量行政部门授权，校准检测项目应建立计量标准或国家实验室认可（CNAS）：检测项目应通过检验检测机构资质认定（CMA）。</w:t>
      </w:r>
      <w:r>
        <w:rPr>
          <w:rFonts w:hint="eastAsia" w:ascii="仿宋" w:hAnsi="仿宋" w:eastAsia="仿宋" w:cs="宋体"/>
          <w:kern w:val="0"/>
          <w:sz w:val="24"/>
        </w:rPr>
        <w:t>可在本省范围内开展计量检测业务。</w:t>
      </w:r>
    </w:p>
    <w:p>
      <w:pPr>
        <w:spacing w:line="440" w:lineRule="exact"/>
        <w:ind w:firstLine="480" w:firstLineChars="200"/>
        <w:rPr>
          <w:rFonts w:hint="eastAsia" w:ascii="仿宋" w:hAnsi="仿宋" w:eastAsia="仿宋" w:cs="宋体"/>
          <w:kern w:val="0"/>
          <w:sz w:val="24"/>
        </w:rPr>
      </w:pPr>
      <w:r>
        <w:rPr>
          <w:rFonts w:hint="eastAsia" w:ascii="仿宋" w:hAnsi="仿宋" w:eastAsia="仿宋" w:cs="宋体"/>
          <w:kern w:val="0"/>
          <w:sz w:val="24"/>
          <w:lang w:val="en-US" w:eastAsia="zh-CN"/>
        </w:rPr>
        <w:t>1.2</w:t>
      </w:r>
      <w:r>
        <w:rPr>
          <w:rFonts w:hint="eastAsia" w:ascii="仿宋" w:hAnsi="仿宋" w:eastAsia="仿宋" w:cs="宋体"/>
          <w:kern w:val="0"/>
          <w:sz w:val="24"/>
        </w:rPr>
        <w:t>供应商应制定科学、合理的检测方案，安排技术精湛、经验丰富的检测人员，依据计量检定规程、校准规范或其他约定的检测方法准确、及时地完成检测，出具市场监督管理计量行政部门认可的证书/报告。</w:t>
      </w:r>
    </w:p>
    <w:p>
      <w:pPr>
        <w:spacing w:line="440" w:lineRule="exact"/>
        <w:ind w:firstLine="480" w:firstLineChars="200"/>
        <w:rPr>
          <w:rFonts w:hint="eastAsia" w:ascii="仿宋" w:hAnsi="仿宋" w:eastAsia="仿宋" w:cs="宋体"/>
          <w:kern w:val="0"/>
          <w:sz w:val="24"/>
        </w:rPr>
      </w:pPr>
      <w:r>
        <w:rPr>
          <w:rFonts w:ascii="仿宋" w:hAnsi="仿宋" w:eastAsia="仿宋" w:cs="宋体"/>
          <w:kern w:val="0"/>
          <w:sz w:val="24"/>
        </w:rPr>
        <w:t>1.</w:t>
      </w:r>
      <w:r>
        <w:rPr>
          <w:rFonts w:hint="eastAsia" w:ascii="仿宋" w:hAnsi="仿宋" w:eastAsia="仿宋" w:cs="宋体"/>
          <w:kern w:val="0"/>
          <w:sz w:val="24"/>
          <w:lang w:val="en-US" w:eastAsia="zh-CN"/>
        </w:rPr>
        <w:t>3</w:t>
      </w:r>
      <w:r>
        <w:rPr>
          <w:rFonts w:hint="eastAsia" w:ascii="仿宋" w:hAnsi="仿宋" w:eastAsia="仿宋" w:cs="宋体"/>
          <w:kern w:val="0"/>
          <w:sz w:val="24"/>
        </w:rPr>
        <w:t>服务地点：采购人指定地点。</w:t>
      </w:r>
    </w:p>
    <w:p>
      <w:pPr>
        <w:spacing w:line="440" w:lineRule="exact"/>
        <w:ind w:firstLine="480" w:firstLineChars="200"/>
        <w:rPr>
          <w:rFonts w:hint="eastAsia" w:ascii="仿宋" w:hAnsi="仿宋" w:eastAsia="仿宋" w:cs="宋体"/>
          <w:kern w:val="0"/>
          <w:sz w:val="24"/>
        </w:rPr>
      </w:pPr>
      <w:r>
        <w:rPr>
          <w:rFonts w:ascii="仿宋" w:hAnsi="仿宋" w:eastAsia="仿宋" w:cs="宋体"/>
          <w:kern w:val="0"/>
          <w:sz w:val="24"/>
        </w:rPr>
        <w:t>1.</w:t>
      </w:r>
      <w:r>
        <w:rPr>
          <w:rFonts w:hint="eastAsia" w:ascii="仿宋" w:hAnsi="仿宋" w:eastAsia="仿宋" w:cs="宋体"/>
          <w:kern w:val="0"/>
          <w:sz w:val="24"/>
          <w:lang w:val="en-US" w:eastAsia="zh-CN"/>
        </w:rPr>
        <w:t>4</w:t>
      </w:r>
      <w:r>
        <w:rPr>
          <w:rFonts w:hint="eastAsia" w:ascii="仿宋" w:hAnsi="仿宋" w:eastAsia="仿宋" w:cs="宋体"/>
          <w:kern w:val="0"/>
          <w:sz w:val="24"/>
        </w:rPr>
        <w:t>服务进度：自本合同生效之日起，分批检测服务，具体时间以采购人通知为准，</w:t>
      </w:r>
      <w:r>
        <w:rPr>
          <w:rFonts w:hint="eastAsia" w:ascii="仿宋" w:hAnsi="仿宋" w:eastAsia="仿宋" w:cs="宋体"/>
          <w:kern w:val="0"/>
          <w:sz w:val="24"/>
          <w:lang w:eastAsia="zh-CN"/>
        </w:rPr>
        <w:t>接</w:t>
      </w:r>
      <w:r>
        <w:rPr>
          <w:rFonts w:hint="eastAsia" w:ascii="仿宋" w:hAnsi="仿宋" w:eastAsia="仿宋" w:cs="宋体"/>
          <w:kern w:val="0"/>
          <w:sz w:val="24"/>
        </w:rPr>
        <w:t>采购人通知后5个工作日内开展工作。</w:t>
      </w:r>
    </w:p>
    <w:p>
      <w:pPr>
        <w:pStyle w:val="396"/>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2.数量调整</w:t>
      </w:r>
    </w:p>
    <w:p>
      <w:pPr>
        <w:spacing w:line="440" w:lineRule="exact"/>
        <w:ind w:firstLine="480" w:firstLineChars="200"/>
        <w:rPr>
          <w:rFonts w:ascii="仿宋" w:hAnsi="仿宋" w:eastAsia="仿宋" w:cs="宋体"/>
          <w:kern w:val="0"/>
          <w:sz w:val="24"/>
          <w:highlight w:val="none"/>
        </w:rPr>
      </w:pPr>
      <w:r>
        <w:rPr>
          <w:rFonts w:hint="eastAsia" w:ascii="仿宋" w:hAnsi="仿宋" w:eastAsia="仿宋" w:cs="宋体"/>
          <w:kern w:val="0"/>
          <w:sz w:val="24"/>
          <w:highlight w:val="none"/>
        </w:rPr>
        <w:t>采购人保留在签约时调整部分方案及定购设备数量和服务的权力，供应商应对系统方案中设备和服务明细报价，按投标单价不变的前提下进行调整，双方不得拒绝。（实际按投标报价单价计算检测设备的费用结算，并根据检测时间要求做好设备检测并与医院下次招标执行无缝衔接）</w:t>
      </w:r>
    </w:p>
    <w:p>
      <w:pPr>
        <w:spacing w:line="440" w:lineRule="exact"/>
        <w:ind w:firstLine="480" w:firstLineChars="200"/>
        <w:rPr>
          <w:rFonts w:ascii="仿宋" w:hAnsi="仿宋" w:eastAsia="仿宋" w:cs="宋体"/>
          <w:kern w:val="0"/>
          <w:sz w:val="24"/>
          <w:highlight w:val="none"/>
        </w:rPr>
      </w:pPr>
      <w:r>
        <w:rPr>
          <w:rFonts w:hint="eastAsia" w:ascii="仿宋" w:hAnsi="仿宋" w:eastAsia="仿宋" w:cs="宋体"/>
          <w:kern w:val="0"/>
          <w:sz w:val="24"/>
          <w:highlight w:val="none"/>
        </w:rPr>
        <w:t>如遇本次招标没有涉及的设备或服务时，由中标人提供申请，招标人确认后实施</w:t>
      </w:r>
      <w:r>
        <w:rPr>
          <w:rFonts w:hint="eastAsia" w:ascii="仿宋" w:hAnsi="仿宋" w:eastAsia="仿宋" w:cs="宋体"/>
          <w:kern w:val="0"/>
          <w:sz w:val="24"/>
          <w:highlight w:val="none"/>
          <w:lang w:val="en-US" w:eastAsia="zh-CN"/>
        </w:rPr>
        <w:t>,中标人可以免费提供没有涉及的设备2000元人民币内的检定校验服务（以当地物件部门监核后市场价为准）</w:t>
      </w:r>
      <w:r>
        <w:rPr>
          <w:rFonts w:hint="eastAsia" w:ascii="仿宋" w:hAnsi="仿宋" w:eastAsia="仿宋" w:cs="宋体"/>
          <w:kern w:val="0"/>
          <w:sz w:val="24"/>
          <w:highlight w:val="none"/>
        </w:rPr>
        <w:t>。</w:t>
      </w:r>
    </w:p>
    <w:p>
      <w:pPr>
        <w:pStyle w:val="396"/>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3.项目要求</w:t>
      </w:r>
    </w:p>
    <w:p>
      <w:pPr>
        <w:pStyle w:val="396"/>
        <w:widowControl w:val="0"/>
        <w:spacing w:afterLines="0" w:line="440" w:lineRule="exact"/>
        <w:ind w:firstLine="0" w:firstLineChars="0"/>
        <w:rPr>
          <w:rFonts w:ascii="仿宋" w:hAnsi="仿宋" w:eastAsia="仿宋" w:cs="宋体"/>
          <w:szCs w:val="24"/>
          <w:highlight w:val="none"/>
        </w:rPr>
      </w:pPr>
      <w:r>
        <w:rPr>
          <w:rFonts w:ascii="仿宋_GB2312" w:hAnsi="宋体" w:eastAsia="仿宋_GB2312"/>
          <w:b/>
          <w:szCs w:val="24"/>
          <w:highlight w:val="none"/>
        </w:rPr>
        <w:tab/>
      </w:r>
      <w:r>
        <w:rPr>
          <w:rFonts w:ascii="仿宋" w:hAnsi="仿宋" w:eastAsia="仿宋" w:cs="宋体"/>
          <w:szCs w:val="24"/>
          <w:highlight w:val="none"/>
        </w:rPr>
        <w:t>3.1</w:t>
      </w:r>
      <w:r>
        <w:rPr>
          <w:rFonts w:hint="eastAsia" w:ascii="仿宋" w:hAnsi="仿宋" w:eastAsia="仿宋" w:cs="宋体"/>
          <w:szCs w:val="24"/>
          <w:highlight w:val="none"/>
        </w:rPr>
        <w:t>技术要求：</w:t>
      </w:r>
    </w:p>
    <w:p>
      <w:pPr>
        <w:pStyle w:val="396"/>
        <w:widowControl w:val="0"/>
        <w:spacing w:afterLines="0" w:line="440" w:lineRule="exact"/>
        <w:ind w:firstLine="0" w:firstLineChars="0"/>
        <w:rPr>
          <w:rFonts w:ascii="仿宋" w:hAnsi="仿宋" w:eastAsia="仿宋" w:cs="宋体"/>
          <w:szCs w:val="24"/>
          <w:highlight w:val="none"/>
        </w:rPr>
      </w:pPr>
      <w:r>
        <w:rPr>
          <w:rFonts w:ascii="仿宋" w:hAnsi="仿宋" w:eastAsia="仿宋" w:cs="宋体"/>
          <w:szCs w:val="24"/>
          <w:highlight w:val="none"/>
        </w:rPr>
        <w:tab/>
      </w:r>
      <w:r>
        <w:rPr>
          <w:rFonts w:ascii="仿宋" w:hAnsi="仿宋" w:eastAsia="仿宋" w:cs="宋体"/>
          <w:szCs w:val="24"/>
          <w:highlight w:val="none"/>
        </w:rPr>
        <w:t>3.1.1</w:t>
      </w:r>
      <w:r>
        <w:rPr>
          <w:rFonts w:hint="eastAsia" w:ascii="仿宋" w:hAnsi="仿宋" w:eastAsia="仿宋" w:cs="宋体"/>
          <w:szCs w:val="24"/>
          <w:highlight w:val="none"/>
        </w:rPr>
        <w:t>检测设备要求：本项目检测所用设备应与CNAS或计量标准考核证书中所列设备一致，溯源合格，溯源证书在有效期内，设备参数符合计量检定规程或校准规范要求。</w:t>
      </w:r>
    </w:p>
    <w:p>
      <w:pPr>
        <w:pStyle w:val="396"/>
        <w:widowControl w:val="0"/>
        <w:spacing w:afterLines="0" w:line="440" w:lineRule="exact"/>
        <w:ind w:firstLine="0" w:firstLineChars="0"/>
        <w:rPr>
          <w:rFonts w:ascii="仿宋" w:hAnsi="仿宋" w:eastAsia="仿宋" w:cs="宋体"/>
          <w:szCs w:val="24"/>
          <w:highlight w:val="none"/>
        </w:rPr>
      </w:pPr>
      <w:r>
        <w:rPr>
          <w:rFonts w:ascii="仿宋" w:hAnsi="仿宋" w:eastAsia="仿宋" w:cs="宋体"/>
          <w:szCs w:val="24"/>
          <w:highlight w:val="none"/>
        </w:rPr>
        <w:tab/>
      </w:r>
      <w:r>
        <w:rPr>
          <w:rFonts w:ascii="仿宋" w:hAnsi="仿宋" w:eastAsia="仿宋" w:cs="宋体"/>
          <w:szCs w:val="24"/>
          <w:highlight w:val="none"/>
        </w:rPr>
        <w:t>3.1.2</w:t>
      </w:r>
      <w:r>
        <w:rPr>
          <w:rFonts w:hint="eastAsia" w:ascii="仿宋" w:hAnsi="仿宋" w:eastAsia="仿宋" w:cs="宋体"/>
          <w:szCs w:val="24"/>
          <w:highlight w:val="none"/>
        </w:rPr>
        <w:t>技术服务人员资质要求：具有</w:t>
      </w:r>
      <w:r>
        <w:rPr>
          <w:rFonts w:hint="eastAsia" w:ascii="仿宋" w:hAnsi="仿宋" w:eastAsia="仿宋" w:cs="宋体"/>
          <w:szCs w:val="24"/>
          <w:highlight w:val="none"/>
          <w:lang w:eastAsia="zh-CN"/>
        </w:rPr>
        <w:t>省级</w:t>
      </w:r>
      <w:r>
        <w:rPr>
          <w:rFonts w:hint="eastAsia" w:ascii="仿宋" w:hAnsi="仿宋" w:eastAsia="仿宋" w:cs="宋体"/>
          <w:szCs w:val="24"/>
          <w:highlight w:val="none"/>
          <w:lang w:val="en-US" w:eastAsia="zh-CN"/>
        </w:rPr>
        <w:t>相关计量监督检测机构</w:t>
      </w:r>
      <w:r>
        <w:rPr>
          <w:rFonts w:hint="eastAsia" w:ascii="仿宋" w:hAnsi="仿宋" w:eastAsia="仿宋" w:cs="宋体"/>
          <w:szCs w:val="24"/>
          <w:highlight w:val="none"/>
        </w:rPr>
        <w:t>颁发的检定/校准人员证书或考试合格证明，项目组应至少具有3名以上一级注册计量师及6名以上二级注册计量师（提供证书复印件）。</w:t>
      </w:r>
    </w:p>
    <w:p>
      <w:pPr>
        <w:pStyle w:val="396"/>
        <w:widowControl w:val="0"/>
        <w:spacing w:afterLines="0" w:line="440" w:lineRule="exact"/>
        <w:ind w:firstLine="0" w:firstLineChars="0"/>
        <w:rPr>
          <w:rFonts w:ascii="仿宋" w:hAnsi="仿宋" w:eastAsia="仿宋" w:cs="宋体"/>
          <w:szCs w:val="24"/>
          <w:highlight w:val="none"/>
        </w:rPr>
      </w:pPr>
      <w:r>
        <w:rPr>
          <w:rFonts w:ascii="仿宋" w:hAnsi="仿宋" w:eastAsia="仿宋" w:cs="宋体"/>
          <w:szCs w:val="24"/>
          <w:highlight w:val="none"/>
        </w:rPr>
        <w:tab/>
      </w:r>
      <w:r>
        <w:rPr>
          <w:rFonts w:ascii="仿宋" w:hAnsi="仿宋" w:eastAsia="仿宋" w:cs="宋体"/>
          <w:szCs w:val="24"/>
          <w:highlight w:val="none"/>
        </w:rPr>
        <w:t>3.1.3</w:t>
      </w:r>
      <w:r>
        <w:rPr>
          <w:rFonts w:hint="eastAsia" w:ascii="仿宋" w:hAnsi="仿宋" w:eastAsia="仿宋" w:cs="宋体"/>
          <w:szCs w:val="24"/>
          <w:highlight w:val="none"/>
        </w:rPr>
        <w:t>所有检定或校准数据可溯源至国家基准，出具的证书/报告均可获得市场监督管理计量行政部门认可，具有法律效力。</w:t>
      </w:r>
    </w:p>
    <w:p>
      <w:pPr>
        <w:pStyle w:val="396"/>
        <w:widowControl w:val="0"/>
        <w:spacing w:afterLines="0" w:line="440" w:lineRule="exact"/>
        <w:ind w:firstLine="0" w:firstLineChars="0"/>
        <w:rPr>
          <w:rFonts w:ascii="仿宋" w:hAnsi="仿宋" w:eastAsia="仿宋" w:cs="宋体"/>
          <w:szCs w:val="24"/>
          <w:highlight w:val="none"/>
        </w:rPr>
      </w:pPr>
      <w:r>
        <w:rPr>
          <w:rFonts w:ascii="仿宋" w:hAnsi="仿宋" w:eastAsia="仿宋" w:cs="宋体"/>
          <w:szCs w:val="24"/>
          <w:highlight w:val="none"/>
        </w:rPr>
        <w:tab/>
      </w:r>
      <w:r>
        <w:rPr>
          <w:rFonts w:ascii="仿宋" w:hAnsi="仿宋" w:eastAsia="仿宋" w:cs="宋体"/>
          <w:szCs w:val="24"/>
          <w:highlight w:val="none"/>
        </w:rPr>
        <w:t>3.2</w:t>
      </w:r>
      <w:r>
        <w:rPr>
          <w:rFonts w:hint="eastAsia" w:ascii="仿宋" w:hAnsi="仿宋" w:eastAsia="仿宋" w:cs="宋体"/>
          <w:szCs w:val="24"/>
          <w:highlight w:val="none"/>
        </w:rPr>
        <w:t>服务要求</w:t>
      </w:r>
    </w:p>
    <w:p>
      <w:pPr>
        <w:pStyle w:val="396"/>
        <w:widowControl w:val="0"/>
        <w:spacing w:afterLines="0" w:line="440" w:lineRule="exact"/>
        <w:ind w:firstLine="420" w:firstLineChars="0"/>
        <w:rPr>
          <w:rFonts w:ascii="仿宋" w:hAnsi="仿宋" w:eastAsia="仿宋" w:cs="宋体"/>
          <w:highlight w:val="none"/>
        </w:rPr>
      </w:pPr>
      <w:r>
        <w:rPr>
          <w:rFonts w:ascii="仿宋" w:hAnsi="仿宋" w:eastAsia="仿宋" w:cs="宋体"/>
          <w:szCs w:val="24"/>
          <w:highlight w:val="none"/>
        </w:rPr>
        <w:t>3.2.1</w:t>
      </w:r>
      <w:r>
        <w:rPr>
          <w:rFonts w:hint="eastAsia" w:ascii="仿宋" w:hAnsi="仿宋" w:eastAsia="仿宋" w:cs="宋体"/>
          <w:highlight w:val="none"/>
        </w:rPr>
        <w:t>需根据采购人设备情况制定年度及周期检校计划，按照检校计划进行检校工作，具体检测时工作时间服从采购人安排。</w:t>
      </w:r>
    </w:p>
    <w:p>
      <w:pPr>
        <w:pStyle w:val="396"/>
        <w:widowControl w:val="0"/>
        <w:spacing w:afterLines="0" w:line="440" w:lineRule="exact"/>
        <w:ind w:firstLine="420" w:firstLineChars="0"/>
        <w:rPr>
          <w:rFonts w:hint="eastAsia" w:ascii="仿宋" w:hAnsi="仿宋" w:eastAsia="仿宋" w:cs="宋体"/>
          <w:szCs w:val="24"/>
          <w:highlight w:val="none"/>
        </w:rPr>
      </w:pPr>
      <w:r>
        <w:rPr>
          <w:rFonts w:hint="eastAsia" w:ascii="仿宋" w:hAnsi="仿宋" w:eastAsia="仿宋" w:cs="宋体"/>
          <w:highlight w:val="none"/>
        </w:rPr>
        <w:t>3</w:t>
      </w:r>
      <w:r>
        <w:rPr>
          <w:rFonts w:ascii="仿宋" w:hAnsi="仿宋" w:eastAsia="仿宋" w:cs="宋体"/>
          <w:highlight w:val="none"/>
        </w:rPr>
        <w:t>.2.2</w:t>
      </w:r>
      <w:r>
        <w:rPr>
          <w:rFonts w:hint="eastAsia" w:ascii="仿宋" w:hAnsi="仿宋" w:eastAsia="仿宋" w:cs="宋体"/>
          <w:highlight w:val="none"/>
        </w:rPr>
        <w:t>在现场检校时应规范着装，佩戴工作证，文明用语，服务热情，行为得体，严格遵守采购人管理部门各项规章制度及规定。</w:t>
      </w:r>
    </w:p>
    <w:p>
      <w:pPr>
        <w:widowControl/>
        <w:spacing w:before="60" w:after="60" w:line="360" w:lineRule="auto"/>
        <w:ind w:right="60" w:firstLine="420"/>
        <w:jc w:val="left"/>
        <w:rPr>
          <w:rFonts w:ascii="仿宋" w:hAnsi="仿宋" w:eastAsia="仿宋" w:cs="宋体"/>
          <w:kern w:val="0"/>
          <w:sz w:val="24"/>
          <w:highlight w:val="none"/>
        </w:rPr>
      </w:pPr>
      <w:r>
        <w:rPr>
          <w:rFonts w:hint="eastAsia" w:ascii="仿宋" w:hAnsi="仿宋" w:eastAsia="仿宋" w:cs="宋体"/>
          <w:kern w:val="0"/>
          <w:sz w:val="24"/>
          <w:highlight w:val="none"/>
        </w:rPr>
        <w:t>3</w:t>
      </w:r>
      <w:r>
        <w:rPr>
          <w:rFonts w:ascii="仿宋" w:hAnsi="仿宋" w:eastAsia="仿宋" w:cs="宋体"/>
          <w:kern w:val="0"/>
          <w:sz w:val="24"/>
          <w:highlight w:val="none"/>
        </w:rPr>
        <w:t>.2.3</w:t>
      </w:r>
      <w:r>
        <w:rPr>
          <w:rFonts w:hint="eastAsia" w:ascii="仿宋" w:hAnsi="仿宋" w:eastAsia="仿宋" w:cs="宋体"/>
          <w:kern w:val="0"/>
          <w:sz w:val="24"/>
          <w:highlight w:val="none"/>
        </w:rPr>
        <w:t>在检校过程中如发现问题及时现场指导纠正，工作结束后将检校结果告知科室并填写检校确认单，对于不合格设备通知科室停用并及时维修，设备维修后尽快复检。</w:t>
      </w:r>
    </w:p>
    <w:p>
      <w:pPr>
        <w:widowControl/>
        <w:spacing w:before="60" w:after="60" w:line="360" w:lineRule="auto"/>
        <w:ind w:right="60" w:firstLine="420"/>
        <w:jc w:val="left"/>
        <w:rPr>
          <w:rFonts w:ascii="仿宋" w:hAnsi="仿宋" w:eastAsia="仿宋" w:cs="宋体"/>
          <w:kern w:val="0"/>
          <w:sz w:val="24"/>
          <w:highlight w:val="none"/>
        </w:rPr>
      </w:pPr>
      <w:r>
        <w:rPr>
          <w:rFonts w:hint="eastAsia" w:ascii="仿宋" w:hAnsi="仿宋" w:eastAsia="仿宋" w:cs="宋体"/>
          <w:kern w:val="0"/>
          <w:sz w:val="24"/>
          <w:highlight w:val="none"/>
        </w:rPr>
        <w:t>3</w:t>
      </w:r>
      <w:r>
        <w:rPr>
          <w:rFonts w:ascii="仿宋" w:hAnsi="仿宋" w:eastAsia="仿宋" w:cs="宋体"/>
          <w:kern w:val="0"/>
          <w:sz w:val="24"/>
          <w:highlight w:val="none"/>
        </w:rPr>
        <w:t>.2.4</w:t>
      </w:r>
      <w:r>
        <w:rPr>
          <w:rFonts w:hint="eastAsia" w:ascii="仿宋" w:hAnsi="仿宋" w:eastAsia="仿宋" w:cs="宋体"/>
          <w:kern w:val="0"/>
          <w:sz w:val="24"/>
          <w:highlight w:val="none"/>
        </w:rPr>
        <w:t>投标人对风险性高的压力容器设备代办特种设备相关业务,包括联系与送检，并确保送检设备能在当天送回，尽量减少对临床影响。</w:t>
      </w:r>
    </w:p>
    <w:p>
      <w:pPr>
        <w:widowControl/>
        <w:spacing w:before="60" w:after="60" w:line="360" w:lineRule="auto"/>
        <w:ind w:right="60" w:firstLine="420"/>
        <w:jc w:val="left"/>
        <w:rPr>
          <w:rFonts w:ascii="仿宋" w:hAnsi="仿宋" w:eastAsia="仿宋" w:cs="宋体"/>
          <w:kern w:val="0"/>
          <w:sz w:val="24"/>
          <w:highlight w:val="none"/>
        </w:rPr>
      </w:pPr>
      <w:r>
        <w:rPr>
          <w:rFonts w:ascii="仿宋" w:hAnsi="仿宋" w:eastAsia="仿宋" w:cs="宋体"/>
          <w:kern w:val="0"/>
          <w:sz w:val="24"/>
          <w:highlight w:val="none"/>
        </w:rPr>
        <w:t>3.2.5</w:t>
      </w:r>
      <w:r>
        <w:rPr>
          <w:rFonts w:hint="eastAsia" w:ascii="仿宋" w:hAnsi="仿宋" w:eastAsia="仿宋" w:cs="宋体"/>
          <w:kern w:val="0"/>
          <w:sz w:val="24"/>
          <w:highlight w:val="none"/>
        </w:rPr>
        <w:t>投标人负责联系法定计量技术机构对投标人强检设备实行强检，并代送需送检强检设备，并免收检测费。</w:t>
      </w:r>
    </w:p>
    <w:p>
      <w:pPr>
        <w:widowControl/>
        <w:spacing w:before="60" w:after="60" w:line="360" w:lineRule="auto"/>
        <w:ind w:right="60" w:firstLine="420"/>
        <w:jc w:val="left"/>
        <w:rPr>
          <w:rFonts w:ascii="仿宋" w:hAnsi="仿宋" w:eastAsia="仿宋" w:cs="宋体"/>
          <w:kern w:val="0"/>
          <w:sz w:val="24"/>
          <w:highlight w:val="none"/>
        </w:rPr>
      </w:pPr>
      <w:r>
        <w:rPr>
          <w:rFonts w:ascii="仿宋" w:hAnsi="仿宋" w:eastAsia="仿宋" w:cs="宋体"/>
          <w:kern w:val="0"/>
          <w:sz w:val="24"/>
          <w:highlight w:val="none"/>
        </w:rPr>
        <w:t>3.2</w:t>
      </w:r>
      <w:r>
        <w:rPr>
          <w:rFonts w:hint="eastAsia" w:ascii="仿宋" w:hAnsi="仿宋" w:eastAsia="仿宋" w:cs="宋体"/>
          <w:kern w:val="0"/>
          <w:sz w:val="24"/>
          <w:highlight w:val="none"/>
        </w:rPr>
        <w:t>．6投标人需保证检测证书15个工作日送达，对采购人临时性紧急检校要求，2小时内做出回复，24小时内人员到位，48小时内出具报告。</w:t>
      </w:r>
    </w:p>
    <w:p>
      <w:pPr>
        <w:widowControl/>
        <w:spacing w:before="60" w:after="60" w:line="360" w:lineRule="auto"/>
        <w:ind w:right="60" w:firstLine="420"/>
        <w:jc w:val="left"/>
        <w:rPr>
          <w:rFonts w:ascii="仿宋" w:hAnsi="仿宋" w:eastAsia="仿宋" w:cs="宋体"/>
          <w:kern w:val="0"/>
          <w:sz w:val="24"/>
          <w:highlight w:val="none"/>
        </w:rPr>
      </w:pPr>
      <w:r>
        <w:rPr>
          <w:rFonts w:hint="eastAsia" w:ascii="仿宋" w:hAnsi="仿宋" w:eastAsia="仿宋" w:cs="宋体"/>
          <w:kern w:val="0"/>
          <w:sz w:val="24"/>
          <w:highlight w:val="none"/>
        </w:rPr>
        <w:t>3</w:t>
      </w:r>
      <w:r>
        <w:rPr>
          <w:rFonts w:ascii="仿宋" w:hAnsi="仿宋" w:eastAsia="仿宋" w:cs="宋体"/>
          <w:kern w:val="0"/>
          <w:sz w:val="24"/>
          <w:highlight w:val="none"/>
        </w:rPr>
        <w:t>.2.7</w:t>
      </w:r>
      <w:r>
        <w:rPr>
          <w:rFonts w:hint="eastAsia" w:ascii="仿宋" w:hAnsi="仿宋" w:eastAsia="仿宋" w:cs="宋体"/>
          <w:kern w:val="0"/>
          <w:sz w:val="24"/>
          <w:highlight w:val="none"/>
        </w:rPr>
        <w:t>在检定和校准工作结束后15个工作日内，提供在</w:t>
      </w:r>
      <w:r>
        <w:rPr>
          <w:rFonts w:hint="eastAsia" w:ascii="仿宋" w:hAnsi="仿宋" w:eastAsia="仿宋" w:cs="宋体"/>
          <w:kern w:val="0"/>
          <w:sz w:val="24"/>
          <w:highlight w:val="none"/>
          <w:lang w:eastAsia="zh-CN"/>
        </w:rPr>
        <w:t>检定校准</w:t>
      </w:r>
      <w:r>
        <w:rPr>
          <w:rFonts w:hint="eastAsia" w:ascii="仿宋" w:hAnsi="仿宋" w:eastAsia="仿宋" w:cs="宋体"/>
          <w:kern w:val="0"/>
          <w:sz w:val="24"/>
          <w:highlight w:val="none"/>
        </w:rPr>
        <w:t>期间医院科室确认单、设备台帐、科室台帐、结算清单，附合同进行财务结算，医院图特系统计量台账维护。</w:t>
      </w:r>
    </w:p>
    <w:p>
      <w:pPr>
        <w:widowControl/>
        <w:spacing w:before="60" w:after="60" w:line="360" w:lineRule="auto"/>
        <w:ind w:right="60" w:firstLine="420"/>
        <w:jc w:val="left"/>
        <w:rPr>
          <w:rFonts w:ascii="仿宋" w:hAnsi="仿宋" w:eastAsia="仿宋" w:cs="宋体"/>
          <w:kern w:val="0"/>
          <w:sz w:val="24"/>
          <w:highlight w:val="none"/>
        </w:rPr>
      </w:pPr>
      <w:r>
        <w:rPr>
          <w:rFonts w:hint="eastAsia" w:ascii="仿宋" w:hAnsi="仿宋" w:eastAsia="仿宋" w:cs="宋体"/>
          <w:kern w:val="0"/>
          <w:sz w:val="24"/>
          <w:highlight w:val="none"/>
        </w:rPr>
        <w:t>3</w:t>
      </w:r>
      <w:r>
        <w:rPr>
          <w:rFonts w:ascii="仿宋" w:hAnsi="仿宋" w:eastAsia="仿宋" w:cs="宋体"/>
          <w:kern w:val="0"/>
          <w:sz w:val="24"/>
          <w:highlight w:val="none"/>
        </w:rPr>
        <w:t>.2.8</w:t>
      </w:r>
      <w:r>
        <w:rPr>
          <w:rFonts w:hint="eastAsia" w:ascii="仿宋" w:hAnsi="仿宋" w:eastAsia="仿宋" w:cs="宋体"/>
          <w:kern w:val="0"/>
          <w:sz w:val="24"/>
          <w:highlight w:val="none"/>
        </w:rPr>
        <w:t>在完成周期检校计划及年度检校计划后5个工作日内编写汇总评估分析报告总结检定情况，根据检定情况为被检校单位建立建全管理制度。</w:t>
      </w:r>
    </w:p>
    <w:p>
      <w:pPr>
        <w:widowControl/>
        <w:spacing w:before="60" w:after="60" w:line="360" w:lineRule="auto"/>
        <w:ind w:right="60" w:firstLine="420"/>
        <w:jc w:val="left"/>
        <w:rPr>
          <w:rFonts w:ascii="仿宋" w:hAnsi="仿宋" w:eastAsia="仿宋" w:cs="宋体"/>
          <w:kern w:val="0"/>
          <w:sz w:val="24"/>
          <w:highlight w:val="none"/>
        </w:rPr>
      </w:pPr>
      <w:r>
        <w:rPr>
          <w:rFonts w:hint="eastAsia" w:ascii="仿宋" w:hAnsi="仿宋" w:eastAsia="仿宋" w:cs="宋体"/>
          <w:kern w:val="0"/>
          <w:sz w:val="24"/>
          <w:highlight w:val="none"/>
        </w:rPr>
        <w:t>3</w:t>
      </w:r>
      <w:r>
        <w:rPr>
          <w:rFonts w:ascii="仿宋" w:hAnsi="仿宋" w:eastAsia="仿宋" w:cs="宋体"/>
          <w:kern w:val="0"/>
          <w:sz w:val="24"/>
          <w:highlight w:val="none"/>
        </w:rPr>
        <w:t>.2.9</w:t>
      </w:r>
      <w:r>
        <w:rPr>
          <w:rFonts w:hint="eastAsia" w:ascii="仿宋" w:hAnsi="仿宋" w:eastAsia="仿宋" w:cs="宋体"/>
          <w:kern w:val="0"/>
          <w:sz w:val="24"/>
          <w:highlight w:val="none"/>
        </w:rPr>
        <w:t>采购人如有特殊检定需求，投标人需予以配合。</w:t>
      </w:r>
    </w:p>
    <w:p>
      <w:pPr>
        <w:widowControl/>
        <w:spacing w:before="60" w:after="60" w:line="360" w:lineRule="auto"/>
        <w:ind w:right="60" w:firstLine="420"/>
        <w:jc w:val="left"/>
        <w:rPr>
          <w:rFonts w:ascii="仿宋" w:hAnsi="仿宋" w:eastAsia="仿宋" w:cs="宋体"/>
          <w:kern w:val="0"/>
          <w:sz w:val="24"/>
          <w:highlight w:val="none"/>
        </w:rPr>
      </w:pPr>
      <w:r>
        <w:rPr>
          <w:rFonts w:hint="eastAsia" w:ascii="仿宋" w:hAnsi="仿宋" w:eastAsia="仿宋" w:cs="宋体"/>
          <w:kern w:val="0"/>
          <w:sz w:val="24"/>
          <w:highlight w:val="none"/>
        </w:rPr>
        <w:t>3</w:t>
      </w:r>
      <w:r>
        <w:rPr>
          <w:rFonts w:ascii="仿宋" w:hAnsi="仿宋" w:eastAsia="仿宋" w:cs="宋体"/>
          <w:kern w:val="0"/>
          <w:sz w:val="24"/>
          <w:highlight w:val="none"/>
        </w:rPr>
        <w:t>.2.10</w:t>
      </w:r>
      <w:r>
        <w:rPr>
          <w:rFonts w:hint="eastAsia" w:ascii="仿宋" w:hAnsi="仿宋" w:eastAsia="仿宋" w:cs="宋体"/>
          <w:kern w:val="0"/>
          <w:sz w:val="24"/>
          <w:highlight w:val="none"/>
        </w:rPr>
        <w:t>投标单位、检测单位、出具报告单位三者应一致。</w:t>
      </w:r>
    </w:p>
    <w:p>
      <w:pPr>
        <w:widowControl/>
        <w:spacing w:before="60" w:after="60" w:line="360" w:lineRule="auto"/>
        <w:ind w:right="60" w:firstLine="420"/>
        <w:jc w:val="left"/>
        <w:rPr>
          <w:rFonts w:hint="eastAsia" w:ascii="仿宋" w:hAnsi="仿宋" w:eastAsia="仿宋" w:cs="宋体"/>
          <w:kern w:val="0"/>
          <w:sz w:val="24"/>
          <w:highlight w:val="none"/>
        </w:rPr>
      </w:pPr>
      <w:r>
        <w:rPr>
          <w:rFonts w:hint="eastAsia" w:ascii="仿宋" w:hAnsi="仿宋" w:eastAsia="仿宋" w:cs="宋体"/>
          <w:kern w:val="0"/>
          <w:sz w:val="24"/>
          <w:highlight w:val="none"/>
        </w:rPr>
        <w:t>3</w:t>
      </w:r>
      <w:r>
        <w:rPr>
          <w:rFonts w:ascii="仿宋" w:hAnsi="仿宋" w:eastAsia="仿宋" w:cs="宋体"/>
          <w:kern w:val="0"/>
          <w:sz w:val="24"/>
          <w:highlight w:val="none"/>
        </w:rPr>
        <w:t>.2.11</w:t>
      </w:r>
      <w:r>
        <w:rPr>
          <w:rFonts w:hint="eastAsia" w:ascii="仿宋" w:hAnsi="仿宋" w:eastAsia="仿宋" w:cs="宋体"/>
          <w:kern w:val="0"/>
          <w:sz w:val="24"/>
          <w:highlight w:val="none"/>
        </w:rPr>
        <w:t>投标人应能提供新购设备入院验收检测服务，不限数量与次数，当设备供应商联系投标人后2个工作日内完成上门检测并出具相关证书/报告。</w:t>
      </w:r>
    </w:p>
    <w:p>
      <w:pPr>
        <w:widowControl/>
        <w:spacing w:before="60" w:after="60" w:line="360" w:lineRule="auto"/>
        <w:ind w:left="420" w:right="60"/>
        <w:jc w:val="left"/>
        <w:rPr>
          <w:rFonts w:hint="eastAsia" w:ascii="仿宋" w:hAnsi="仿宋" w:eastAsia="仿宋" w:cs="宋体"/>
          <w:kern w:val="0"/>
          <w:sz w:val="24"/>
          <w:highlight w:val="none"/>
        </w:rPr>
      </w:pPr>
      <w:r>
        <w:rPr>
          <w:rFonts w:hint="eastAsia" w:ascii="仿宋" w:hAnsi="仿宋" w:eastAsia="仿宋" w:cs="宋体"/>
          <w:kern w:val="0"/>
          <w:sz w:val="24"/>
          <w:highlight w:val="none"/>
        </w:rPr>
        <w:t>3</w:t>
      </w:r>
      <w:r>
        <w:rPr>
          <w:rFonts w:ascii="仿宋" w:hAnsi="仿宋" w:eastAsia="仿宋" w:cs="宋体"/>
          <w:kern w:val="0"/>
          <w:sz w:val="24"/>
          <w:highlight w:val="none"/>
        </w:rPr>
        <w:t>.2.12</w:t>
      </w:r>
      <w:r>
        <w:rPr>
          <w:rFonts w:hint="eastAsia" w:ascii="仿宋" w:hAnsi="仿宋" w:eastAsia="仿宋" w:cs="宋体"/>
          <w:kern w:val="0"/>
          <w:sz w:val="24"/>
          <w:highlight w:val="none"/>
        </w:rPr>
        <w:t>首次检测不合格，可提供1次免费复检服务。</w:t>
      </w:r>
    </w:p>
    <w:p>
      <w:pPr>
        <w:pStyle w:val="396"/>
        <w:widowControl w:val="0"/>
        <w:spacing w:afterLines="0" w:line="440" w:lineRule="exact"/>
        <w:ind w:firstLine="0" w:firstLineChars="0"/>
        <w:rPr>
          <w:rFonts w:ascii="仿宋_GB2312" w:hAnsi="宋体" w:eastAsia="仿宋_GB2312"/>
          <w:b/>
          <w:szCs w:val="24"/>
          <w:highlight w:val="none"/>
        </w:rPr>
      </w:pPr>
      <w:r>
        <w:rPr>
          <w:rFonts w:ascii="仿宋_GB2312" w:hAnsi="宋体" w:eastAsia="仿宋_GB2312"/>
          <w:b/>
          <w:szCs w:val="24"/>
          <w:highlight w:val="none"/>
        </w:rPr>
        <w:t>4</w:t>
      </w:r>
      <w:r>
        <w:rPr>
          <w:rFonts w:hint="eastAsia" w:ascii="仿宋_GB2312" w:hAnsi="宋体" w:eastAsia="仿宋_GB2312"/>
          <w:b/>
          <w:szCs w:val="24"/>
          <w:highlight w:val="none"/>
        </w:rPr>
        <w:t>.检测实施方案</w:t>
      </w:r>
    </w:p>
    <w:p>
      <w:pPr>
        <w:widowControl/>
        <w:spacing w:before="60" w:after="60" w:line="360" w:lineRule="auto"/>
        <w:ind w:right="60" w:firstLine="420"/>
        <w:jc w:val="left"/>
        <w:rPr>
          <w:rFonts w:hint="eastAsia" w:ascii="仿宋" w:hAnsi="仿宋" w:eastAsia="仿宋" w:cs="宋体"/>
          <w:kern w:val="0"/>
          <w:sz w:val="24"/>
          <w:highlight w:val="none"/>
        </w:rPr>
      </w:pPr>
      <w:r>
        <w:rPr>
          <w:rFonts w:hint="eastAsia" w:ascii="仿宋" w:hAnsi="仿宋" w:eastAsia="仿宋" w:cs="宋体"/>
          <w:kern w:val="0"/>
          <w:sz w:val="24"/>
          <w:highlight w:val="none"/>
        </w:rPr>
        <w:t>投标人应根据投标人项目概况、项目要求出具详细、合理的实施方案，包括但不限于投标人概况、检校实施内容、质量及售后保证、检校周期、进度计划等应予描述，以确保投标人年度计量检测得以按时、保质完成。</w:t>
      </w:r>
    </w:p>
    <w:p>
      <w:pPr>
        <w:widowControl/>
        <w:spacing w:before="60" w:after="60" w:line="360" w:lineRule="auto"/>
        <w:ind w:right="60" w:firstLine="420"/>
        <w:jc w:val="left"/>
        <w:rPr>
          <w:rFonts w:hint="eastAsia" w:ascii="仿宋" w:hAnsi="仿宋" w:eastAsia="仿宋" w:cs="宋体"/>
          <w:kern w:val="0"/>
          <w:sz w:val="24"/>
          <w:highlight w:val="none"/>
        </w:rPr>
      </w:pPr>
      <w:r>
        <w:rPr>
          <w:rFonts w:ascii="仿宋" w:hAnsi="仿宋" w:eastAsia="仿宋" w:cs="宋体"/>
          <w:kern w:val="0"/>
          <w:sz w:val="24"/>
          <w:highlight w:val="none"/>
        </w:rPr>
        <w:t>4.1</w:t>
      </w:r>
      <w:r>
        <w:rPr>
          <w:rFonts w:hint="eastAsia" w:ascii="仿宋" w:hAnsi="仿宋" w:eastAsia="仿宋" w:cs="宋体"/>
          <w:kern w:val="0"/>
          <w:sz w:val="24"/>
          <w:highlight w:val="none"/>
        </w:rPr>
        <w:t>投标人应依据招标人上年度检测有效期制定全年检测计划，并按计划分批次实施，要求及时、合理、不超期。</w:t>
      </w:r>
    </w:p>
    <w:p>
      <w:pPr>
        <w:widowControl/>
        <w:spacing w:before="60" w:after="60" w:line="360" w:lineRule="auto"/>
        <w:ind w:right="60" w:firstLine="420"/>
        <w:jc w:val="left"/>
        <w:rPr>
          <w:rFonts w:hint="eastAsia" w:ascii="仿宋" w:hAnsi="仿宋" w:eastAsia="仿宋" w:cs="宋体"/>
          <w:kern w:val="0"/>
          <w:sz w:val="24"/>
          <w:highlight w:val="none"/>
        </w:rPr>
      </w:pPr>
      <w:r>
        <w:rPr>
          <w:rFonts w:ascii="仿宋" w:hAnsi="仿宋" w:eastAsia="仿宋" w:cs="宋体"/>
          <w:kern w:val="0"/>
          <w:sz w:val="24"/>
          <w:highlight w:val="none"/>
        </w:rPr>
        <w:t>4.2</w:t>
      </w:r>
      <w:r>
        <w:rPr>
          <w:rFonts w:hint="eastAsia" w:ascii="仿宋" w:hAnsi="仿宋" w:eastAsia="仿宋" w:cs="宋体"/>
          <w:kern w:val="0"/>
          <w:sz w:val="24"/>
          <w:highlight w:val="none"/>
        </w:rPr>
        <w:t>投标人应对每批次检测制定详细方案，如人员分配、如何与临床科室对接、可能对对临床、办公的影响、检测过程中的安全保障、捡毕确认等。</w:t>
      </w:r>
    </w:p>
    <w:p>
      <w:pPr>
        <w:widowControl/>
        <w:spacing w:before="60" w:after="60" w:line="360" w:lineRule="auto"/>
        <w:ind w:right="60" w:firstLine="420"/>
        <w:jc w:val="left"/>
        <w:rPr>
          <w:rFonts w:hint="eastAsia" w:ascii="仿宋" w:hAnsi="仿宋" w:eastAsia="仿宋" w:cs="宋体"/>
          <w:kern w:val="0"/>
          <w:sz w:val="24"/>
          <w:highlight w:val="none"/>
        </w:rPr>
      </w:pPr>
      <w:r>
        <w:rPr>
          <w:rFonts w:ascii="仿宋" w:hAnsi="仿宋" w:eastAsia="仿宋" w:cs="宋体"/>
          <w:kern w:val="0"/>
          <w:sz w:val="24"/>
          <w:highlight w:val="none"/>
        </w:rPr>
        <w:t>4.3</w:t>
      </w:r>
      <w:r>
        <w:rPr>
          <w:rFonts w:hint="eastAsia" w:ascii="仿宋" w:hAnsi="仿宋" w:eastAsia="仿宋" w:cs="宋体"/>
          <w:kern w:val="0"/>
          <w:sz w:val="24"/>
          <w:highlight w:val="none"/>
        </w:rPr>
        <w:t>投标人应在检测前做好相关检测设备、标准物质确认，确保其准确有效，并准备好相应原始记录。</w:t>
      </w:r>
    </w:p>
    <w:p>
      <w:pPr>
        <w:widowControl/>
        <w:spacing w:before="60" w:after="60" w:line="360" w:lineRule="auto"/>
        <w:ind w:right="60" w:firstLine="420"/>
        <w:jc w:val="left"/>
        <w:rPr>
          <w:rFonts w:hint="eastAsia" w:ascii="仿宋" w:hAnsi="仿宋" w:eastAsia="仿宋" w:cs="宋体"/>
          <w:kern w:val="0"/>
          <w:sz w:val="24"/>
          <w:highlight w:val="none"/>
        </w:rPr>
      </w:pPr>
      <w:r>
        <w:rPr>
          <w:rFonts w:hint="eastAsia" w:ascii="仿宋" w:hAnsi="仿宋" w:eastAsia="仿宋" w:cs="宋体"/>
          <w:kern w:val="0"/>
          <w:sz w:val="24"/>
          <w:highlight w:val="none"/>
        </w:rPr>
        <w:t>4.</w:t>
      </w:r>
      <w:r>
        <w:rPr>
          <w:rFonts w:ascii="仿宋" w:hAnsi="仿宋" w:eastAsia="仿宋" w:cs="宋体"/>
          <w:kern w:val="0"/>
          <w:sz w:val="24"/>
          <w:highlight w:val="none"/>
        </w:rPr>
        <w:t>4</w:t>
      </w:r>
      <w:r>
        <w:rPr>
          <w:rFonts w:hint="eastAsia" w:ascii="仿宋" w:hAnsi="仿宋" w:eastAsia="仿宋" w:cs="宋体"/>
          <w:kern w:val="0"/>
          <w:sz w:val="24"/>
          <w:highlight w:val="none"/>
        </w:rPr>
        <w:t>应合理安排检测时间，每批次检测时间应不超过10个工作日，对如手术室、血透室、放射科等特殊科室，能安排在晚上或周末检测，尽量减少对临床的影响。</w:t>
      </w:r>
    </w:p>
    <w:p>
      <w:pPr>
        <w:widowControl/>
        <w:spacing w:before="60" w:after="60" w:line="360" w:lineRule="auto"/>
        <w:ind w:right="60" w:firstLine="420"/>
        <w:jc w:val="left"/>
        <w:rPr>
          <w:rFonts w:hint="eastAsia" w:ascii="仿宋" w:hAnsi="仿宋" w:eastAsia="仿宋" w:cs="宋体"/>
          <w:kern w:val="0"/>
          <w:sz w:val="24"/>
          <w:highlight w:val="none"/>
        </w:rPr>
      </w:pPr>
      <w:r>
        <w:rPr>
          <w:rFonts w:ascii="仿宋" w:hAnsi="仿宋" w:eastAsia="仿宋" w:cs="宋体"/>
          <w:kern w:val="0"/>
          <w:sz w:val="24"/>
          <w:highlight w:val="none"/>
        </w:rPr>
        <w:t>4.5</w:t>
      </w:r>
      <w:r>
        <w:rPr>
          <w:rFonts w:hint="eastAsia" w:ascii="仿宋" w:hAnsi="仿宋" w:eastAsia="仿宋" w:cs="宋体"/>
          <w:kern w:val="0"/>
          <w:sz w:val="24"/>
          <w:highlight w:val="none"/>
        </w:rPr>
        <w:t>应制定需送检设备送检方案，提前安排接送样车辆（为确保送检设备运输安全，不允许快递送检），确保送检及时、捡毕能快速取回，减少因送检对日常使用产生的影响。</w:t>
      </w:r>
    </w:p>
    <w:p>
      <w:pPr>
        <w:widowControl/>
        <w:spacing w:before="60" w:after="60" w:line="360" w:lineRule="auto"/>
        <w:ind w:right="60" w:firstLine="420"/>
        <w:jc w:val="left"/>
        <w:rPr>
          <w:rFonts w:hint="eastAsia" w:ascii="仿宋" w:hAnsi="仿宋" w:eastAsia="仿宋" w:cs="宋体"/>
          <w:kern w:val="0"/>
          <w:sz w:val="24"/>
          <w:highlight w:val="none"/>
        </w:rPr>
      </w:pPr>
      <w:r>
        <w:rPr>
          <w:rFonts w:ascii="仿宋" w:hAnsi="仿宋" w:eastAsia="仿宋" w:cs="宋体"/>
          <w:kern w:val="0"/>
          <w:sz w:val="24"/>
          <w:highlight w:val="none"/>
        </w:rPr>
        <w:t>4.6</w:t>
      </w:r>
      <w:r>
        <w:rPr>
          <w:rFonts w:hint="eastAsia" w:ascii="仿宋" w:hAnsi="仿宋" w:eastAsia="仿宋" w:cs="宋体"/>
          <w:kern w:val="0"/>
          <w:sz w:val="24"/>
          <w:highlight w:val="none"/>
        </w:rPr>
        <w:t>检测完成后如有不合格设备，应立即汇总成表格，待医院修复后立即安排复检。如有大型设备出现不合格，可与厂商工程师沟通，一起到医院完成调修、复检。</w:t>
      </w:r>
    </w:p>
    <w:p>
      <w:pPr>
        <w:widowControl/>
        <w:spacing w:before="60" w:after="60" w:line="360" w:lineRule="auto"/>
        <w:ind w:right="60" w:firstLine="420"/>
        <w:jc w:val="left"/>
        <w:rPr>
          <w:rFonts w:hint="eastAsia" w:ascii="仿宋" w:hAnsi="仿宋" w:eastAsia="仿宋" w:cs="宋体"/>
          <w:kern w:val="0"/>
          <w:sz w:val="24"/>
          <w:highlight w:val="none"/>
        </w:rPr>
      </w:pPr>
      <w:r>
        <w:rPr>
          <w:rFonts w:ascii="仿宋" w:hAnsi="仿宋" w:eastAsia="仿宋" w:cs="宋体"/>
          <w:kern w:val="0"/>
          <w:sz w:val="24"/>
          <w:highlight w:val="none"/>
        </w:rPr>
        <w:t>4.7</w:t>
      </w:r>
      <w:r>
        <w:rPr>
          <w:rFonts w:hint="eastAsia" w:ascii="仿宋" w:hAnsi="仿宋" w:eastAsia="仿宋" w:cs="宋体"/>
          <w:kern w:val="0"/>
          <w:sz w:val="24"/>
          <w:highlight w:val="none"/>
        </w:rPr>
        <w:t>检毕后证书、台账及汇总评估分析报告要求：投标人应每批次检校工作结束后15个工作日内提供完整的证书/报告，并提供详细的检测清单。投标人应在每批次检测完成后5个工作日内提供该批次汇总评估分析报告，并在年度计划完成后5个工作日内提供年度汇总评估分析报告。</w:t>
      </w:r>
    </w:p>
    <w:p>
      <w:pPr>
        <w:widowControl/>
        <w:spacing w:before="60" w:after="60" w:line="360" w:lineRule="auto"/>
        <w:ind w:right="60" w:firstLine="420"/>
        <w:jc w:val="left"/>
        <w:rPr>
          <w:rFonts w:hint="eastAsia" w:ascii="仿宋" w:hAnsi="仿宋" w:eastAsia="仿宋" w:cs="宋体"/>
          <w:kern w:val="0"/>
          <w:sz w:val="24"/>
          <w:highlight w:val="none"/>
        </w:rPr>
      </w:pPr>
      <w:r>
        <w:rPr>
          <w:rFonts w:ascii="仿宋" w:hAnsi="仿宋" w:eastAsia="仿宋" w:cs="宋体"/>
          <w:kern w:val="0"/>
          <w:sz w:val="24"/>
          <w:highlight w:val="none"/>
        </w:rPr>
        <w:t>4.8</w:t>
      </w:r>
      <w:r>
        <w:rPr>
          <w:rFonts w:hint="eastAsia" w:ascii="仿宋" w:hAnsi="仿宋" w:eastAsia="仿宋" w:cs="宋体"/>
          <w:kern w:val="0"/>
          <w:sz w:val="24"/>
          <w:highlight w:val="none"/>
        </w:rPr>
        <w:t>应急响应要求：应制定应急响应方案来应对突发检测要求。</w:t>
      </w:r>
    </w:p>
    <w:p>
      <w:pPr>
        <w:widowControl/>
        <w:spacing w:before="60" w:after="60" w:line="360" w:lineRule="auto"/>
        <w:ind w:right="60" w:firstLine="420"/>
        <w:jc w:val="left"/>
        <w:rPr>
          <w:rFonts w:hint="eastAsia" w:ascii="仿宋" w:hAnsi="仿宋" w:eastAsia="仿宋" w:cs="宋体"/>
          <w:kern w:val="0"/>
          <w:sz w:val="24"/>
          <w:highlight w:val="none"/>
        </w:rPr>
      </w:pPr>
      <w:r>
        <w:rPr>
          <w:rFonts w:ascii="仿宋" w:hAnsi="仿宋" w:eastAsia="仿宋" w:cs="宋体"/>
          <w:kern w:val="0"/>
          <w:sz w:val="24"/>
          <w:highlight w:val="none"/>
        </w:rPr>
        <w:t>4.9</w:t>
      </w:r>
      <w:r>
        <w:rPr>
          <w:rFonts w:hint="eastAsia" w:ascii="仿宋" w:hAnsi="仿宋" w:eastAsia="仿宋" w:cs="宋体"/>
          <w:kern w:val="0"/>
          <w:sz w:val="24"/>
          <w:highlight w:val="none"/>
        </w:rPr>
        <w:t>后续服务保障：检测完成后如发现有漏检，应在2个工作日内完成复检；发现粘贴的合格标签有掉落的，应在2个工作日内补贴；对新购设备无论设备大小、数量多少，均应的在2个工作日内完成上门检测，并出具证书；不合格设备修理后复检依然不合格的，继续提供复检服务，直至检测合格为止。</w:t>
      </w:r>
    </w:p>
    <w:p>
      <w:pPr>
        <w:widowControl/>
        <w:spacing w:before="60" w:after="60" w:line="360" w:lineRule="auto"/>
        <w:ind w:right="60" w:firstLine="420"/>
        <w:jc w:val="left"/>
        <w:rPr>
          <w:rFonts w:ascii="仿宋" w:hAnsi="仿宋" w:eastAsia="仿宋" w:cs="宋体"/>
          <w:kern w:val="0"/>
          <w:sz w:val="24"/>
          <w:highlight w:val="none"/>
        </w:rPr>
      </w:pPr>
      <w:r>
        <w:rPr>
          <w:rFonts w:ascii="仿宋" w:hAnsi="仿宋" w:eastAsia="仿宋" w:cs="宋体"/>
          <w:kern w:val="0"/>
          <w:sz w:val="24"/>
          <w:highlight w:val="none"/>
        </w:rPr>
        <w:t>4.10</w:t>
      </w:r>
      <w:r>
        <w:rPr>
          <w:rFonts w:hint="eastAsia" w:ascii="仿宋" w:hAnsi="仿宋" w:eastAsia="仿宋" w:cs="宋体"/>
          <w:kern w:val="0"/>
          <w:sz w:val="24"/>
          <w:highlight w:val="none"/>
        </w:rPr>
        <w:t>对强制检定要求：应具备强制检定能力及授权，可免费为医院提供强检台账维护、预约、联系、检测（含送检）、出具证书服务。</w:t>
      </w:r>
    </w:p>
    <w:p>
      <w:pPr>
        <w:widowControl/>
        <w:spacing w:before="60" w:after="60" w:line="360" w:lineRule="auto"/>
        <w:ind w:right="60"/>
        <w:jc w:val="left"/>
        <w:rPr>
          <w:rFonts w:hint="eastAsia" w:ascii="仿宋" w:hAnsi="仿宋" w:eastAsia="仿宋" w:cs="宋体"/>
          <w:kern w:val="0"/>
          <w:sz w:val="24"/>
          <w:highlight w:val="none"/>
        </w:rPr>
      </w:pPr>
      <w:r>
        <w:rPr>
          <w:rFonts w:ascii="仿宋_GB2312" w:hAnsi="宋体" w:eastAsia="仿宋_GB2312"/>
          <w:b/>
          <w:sz w:val="24"/>
          <w:highlight w:val="none"/>
        </w:rPr>
        <w:t>5</w:t>
      </w:r>
      <w:r>
        <w:rPr>
          <w:rFonts w:hint="eastAsia" w:ascii="仿宋_GB2312" w:hAnsi="宋体" w:eastAsia="仿宋_GB2312"/>
          <w:b/>
          <w:sz w:val="24"/>
          <w:highlight w:val="none"/>
        </w:rPr>
        <w:t>.检测质量保证</w:t>
      </w:r>
    </w:p>
    <w:p>
      <w:pPr>
        <w:widowControl/>
        <w:spacing w:before="60" w:after="60" w:line="360" w:lineRule="auto"/>
        <w:ind w:right="60" w:firstLine="420"/>
        <w:jc w:val="left"/>
        <w:rPr>
          <w:rFonts w:hint="eastAsia" w:ascii="仿宋" w:hAnsi="仿宋" w:eastAsia="仿宋" w:cs="宋体"/>
          <w:kern w:val="0"/>
          <w:sz w:val="24"/>
          <w:highlight w:val="none"/>
        </w:rPr>
      </w:pPr>
      <w:r>
        <w:rPr>
          <w:rFonts w:hint="eastAsia" w:ascii="仿宋" w:hAnsi="仿宋" w:eastAsia="仿宋" w:cs="宋体"/>
          <w:kern w:val="0"/>
          <w:sz w:val="24"/>
          <w:highlight w:val="none"/>
        </w:rPr>
        <w:t>投标人应提供质量保证方案，包括但不限于服务质量保证、周期保证、证书及时率保证等</w:t>
      </w:r>
    </w:p>
    <w:p>
      <w:pPr>
        <w:widowControl/>
        <w:spacing w:before="60" w:after="60" w:line="360" w:lineRule="auto"/>
        <w:ind w:right="60" w:firstLine="420"/>
        <w:jc w:val="left"/>
        <w:rPr>
          <w:rFonts w:hint="eastAsia" w:ascii="仿宋" w:hAnsi="仿宋" w:eastAsia="仿宋" w:cs="宋体"/>
          <w:kern w:val="0"/>
          <w:sz w:val="24"/>
          <w:highlight w:val="none"/>
        </w:rPr>
      </w:pPr>
      <w:r>
        <w:rPr>
          <w:rFonts w:ascii="仿宋" w:hAnsi="仿宋" w:eastAsia="仿宋" w:cs="宋体"/>
          <w:kern w:val="0"/>
          <w:sz w:val="24"/>
          <w:highlight w:val="none"/>
        </w:rPr>
        <w:t>5.</w:t>
      </w:r>
      <w:r>
        <w:rPr>
          <w:rFonts w:hint="eastAsia" w:ascii="仿宋" w:hAnsi="仿宋" w:eastAsia="仿宋" w:cs="宋体"/>
          <w:kern w:val="0"/>
          <w:sz w:val="24"/>
          <w:highlight w:val="none"/>
        </w:rPr>
        <w:t>1投标人应确保及时、完整、有效的完成本项目，检测中所有碰到的技术问题均有投标人负责解决。</w:t>
      </w:r>
    </w:p>
    <w:p>
      <w:pPr>
        <w:widowControl/>
        <w:spacing w:before="60" w:after="60" w:line="360" w:lineRule="auto"/>
        <w:ind w:right="60" w:firstLine="420"/>
        <w:jc w:val="left"/>
        <w:rPr>
          <w:rFonts w:hint="eastAsia" w:ascii="仿宋" w:hAnsi="仿宋" w:eastAsia="仿宋" w:cs="宋体"/>
          <w:kern w:val="0"/>
          <w:sz w:val="24"/>
          <w:highlight w:val="none"/>
        </w:rPr>
      </w:pPr>
      <w:r>
        <w:rPr>
          <w:rFonts w:ascii="仿宋" w:hAnsi="仿宋" w:eastAsia="仿宋" w:cs="宋体"/>
          <w:kern w:val="0"/>
          <w:sz w:val="24"/>
          <w:highlight w:val="none"/>
        </w:rPr>
        <w:t>5.</w:t>
      </w:r>
      <w:r>
        <w:rPr>
          <w:rFonts w:hint="eastAsia" w:ascii="仿宋" w:hAnsi="仿宋" w:eastAsia="仿宋" w:cs="宋体"/>
          <w:kern w:val="0"/>
          <w:sz w:val="24"/>
          <w:highlight w:val="none"/>
        </w:rPr>
        <w:t>2投标人应制定科学、合理的检测计划，安排技术精湛、经验丰富的检测人员，确保合理对接检测周期，做到不超期也不过分超前（不超过7个工作日）。</w:t>
      </w:r>
    </w:p>
    <w:p>
      <w:pPr>
        <w:widowControl/>
        <w:spacing w:before="60" w:after="60" w:line="360" w:lineRule="auto"/>
        <w:ind w:right="60" w:firstLine="420"/>
        <w:jc w:val="left"/>
        <w:rPr>
          <w:rFonts w:hint="eastAsia" w:ascii="仿宋" w:hAnsi="仿宋" w:eastAsia="仿宋" w:cs="宋体"/>
          <w:kern w:val="0"/>
          <w:sz w:val="24"/>
          <w:highlight w:val="none"/>
        </w:rPr>
      </w:pPr>
      <w:r>
        <w:rPr>
          <w:rFonts w:ascii="仿宋" w:hAnsi="仿宋" w:eastAsia="仿宋" w:cs="宋体"/>
          <w:kern w:val="0"/>
          <w:sz w:val="24"/>
          <w:highlight w:val="none"/>
        </w:rPr>
        <w:t>5.</w:t>
      </w:r>
      <w:r>
        <w:rPr>
          <w:rFonts w:hint="eastAsia" w:ascii="仿宋" w:hAnsi="仿宋" w:eastAsia="仿宋" w:cs="宋体"/>
          <w:kern w:val="0"/>
          <w:sz w:val="24"/>
          <w:highlight w:val="none"/>
        </w:rPr>
        <w:t>3证书质量的要求：标人应出具市场监督管理计量行政部门认可的证书/报告。对具有计量检定规程的设备，应依据计量检定规程进行检定，出具检定证书；具有校准规范的设备，应依据校准规范进行校准，出具校准证书；没有计量检定规程或校准规范的设备，可采用与招标人约定的方法（如国家标准GB/T、行业标准YY等）进行检测，出具检测报告。</w:t>
      </w:r>
    </w:p>
    <w:p>
      <w:pPr>
        <w:widowControl/>
        <w:spacing w:before="60" w:after="60" w:line="360" w:lineRule="auto"/>
        <w:ind w:right="60" w:firstLine="420"/>
        <w:jc w:val="left"/>
        <w:rPr>
          <w:rFonts w:hint="eastAsia" w:ascii="仿宋" w:hAnsi="仿宋" w:eastAsia="仿宋" w:cs="宋体"/>
          <w:kern w:val="0"/>
          <w:sz w:val="24"/>
          <w:highlight w:val="none"/>
        </w:rPr>
      </w:pPr>
      <w:r>
        <w:rPr>
          <w:rFonts w:ascii="仿宋" w:hAnsi="仿宋" w:eastAsia="仿宋" w:cs="宋体"/>
          <w:kern w:val="0"/>
          <w:sz w:val="24"/>
          <w:highlight w:val="none"/>
        </w:rPr>
        <w:t>5.4</w:t>
      </w:r>
      <w:r>
        <w:rPr>
          <w:rFonts w:hint="eastAsia" w:ascii="仿宋" w:hAnsi="仿宋" w:eastAsia="仿宋" w:cs="宋体"/>
          <w:kern w:val="0"/>
          <w:sz w:val="24"/>
          <w:highlight w:val="none"/>
        </w:rPr>
        <w:t>证书及时性要求：投并在每批次检测完成后15个工作日内提供完整的证书/报告，并提供详细的检测清单。</w:t>
      </w:r>
    </w:p>
    <w:p>
      <w:pPr>
        <w:widowControl/>
        <w:spacing w:before="60" w:after="60" w:line="360" w:lineRule="auto"/>
        <w:ind w:right="60" w:firstLine="420"/>
        <w:jc w:val="left"/>
        <w:rPr>
          <w:rFonts w:hint="eastAsia" w:ascii="仿宋" w:hAnsi="仿宋" w:eastAsia="仿宋" w:cs="宋体"/>
          <w:kern w:val="0"/>
          <w:sz w:val="24"/>
          <w:highlight w:val="none"/>
        </w:rPr>
      </w:pPr>
      <w:r>
        <w:rPr>
          <w:rFonts w:ascii="仿宋" w:hAnsi="仿宋" w:eastAsia="仿宋" w:cs="宋体"/>
          <w:kern w:val="0"/>
          <w:sz w:val="24"/>
          <w:highlight w:val="none"/>
        </w:rPr>
        <w:t>5.5</w:t>
      </w:r>
      <w:r>
        <w:rPr>
          <w:rFonts w:hint="eastAsia" w:ascii="仿宋" w:hAnsi="仿宋" w:eastAsia="仿宋" w:cs="宋体"/>
          <w:kern w:val="0"/>
          <w:sz w:val="24"/>
          <w:highlight w:val="none"/>
        </w:rPr>
        <w:t>本项目送检设备在运输及检测过程中遭遇自然灾害、车祸、检测不当等意外情况造成设备损坏的，投标人应负责修复，对不能修复的设备应按原值进行赔偿。</w:t>
      </w:r>
    </w:p>
    <w:p>
      <w:pPr>
        <w:widowControl/>
        <w:spacing w:before="60" w:after="60" w:line="360" w:lineRule="auto"/>
        <w:ind w:right="60" w:firstLine="420"/>
        <w:jc w:val="left"/>
        <w:rPr>
          <w:rFonts w:hint="eastAsia" w:ascii="仿宋" w:hAnsi="仿宋" w:eastAsia="仿宋" w:cs="宋体"/>
          <w:kern w:val="0"/>
          <w:sz w:val="24"/>
          <w:highlight w:val="none"/>
        </w:rPr>
      </w:pPr>
      <w:r>
        <w:rPr>
          <w:rFonts w:ascii="仿宋" w:hAnsi="仿宋" w:eastAsia="仿宋" w:cs="宋体"/>
          <w:kern w:val="0"/>
          <w:sz w:val="24"/>
          <w:highlight w:val="none"/>
        </w:rPr>
        <w:t>5.6</w:t>
      </w:r>
      <w:r>
        <w:rPr>
          <w:rFonts w:hint="eastAsia" w:ascii="仿宋" w:hAnsi="仿宋" w:eastAsia="仿宋" w:cs="宋体"/>
          <w:kern w:val="0"/>
          <w:sz w:val="24"/>
          <w:highlight w:val="none"/>
        </w:rPr>
        <w:t>对强制检定设备的要求：确保强制检定设备不超期，如因招标人原因导致强检设备脱检而造成的一切损失，由招标人负责。</w:t>
      </w:r>
    </w:p>
    <w:p>
      <w:pPr>
        <w:widowControl/>
        <w:spacing w:before="60" w:after="60" w:line="360" w:lineRule="auto"/>
        <w:ind w:right="60"/>
        <w:jc w:val="left"/>
        <w:rPr>
          <w:rFonts w:ascii="仿宋_GB2312" w:hAnsi="宋体" w:eastAsia="仿宋_GB2312"/>
          <w:b/>
          <w:sz w:val="24"/>
          <w:highlight w:val="none"/>
        </w:rPr>
      </w:pPr>
      <w:r>
        <w:rPr>
          <w:rFonts w:ascii="仿宋_GB2312" w:hAnsi="宋体" w:eastAsia="仿宋_GB2312"/>
          <w:b/>
          <w:sz w:val="24"/>
          <w:highlight w:val="none"/>
        </w:rPr>
        <w:t>6</w:t>
      </w:r>
      <w:r>
        <w:rPr>
          <w:rFonts w:hint="eastAsia" w:ascii="仿宋_GB2312" w:hAnsi="宋体" w:eastAsia="仿宋_GB2312"/>
          <w:b/>
          <w:sz w:val="24"/>
          <w:highlight w:val="none"/>
        </w:rPr>
        <w:t>.检测人员保证</w:t>
      </w:r>
    </w:p>
    <w:p>
      <w:pPr>
        <w:widowControl/>
        <w:spacing w:before="60" w:after="60" w:line="360" w:lineRule="auto"/>
        <w:ind w:right="60" w:firstLine="420"/>
        <w:jc w:val="left"/>
        <w:rPr>
          <w:rFonts w:ascii="仿宋" w:hAnsi="仿宋" w:eastAsia="仿宋" w:cs="宋体"/>
          <w:kern w:val="0"/>
          <w:sz w:val="24"/>
          <w:highlight w:val="none"/>
        </w:rPr>
      </w:pPr>
      <w:r>
        <w:rPr>
          <w:rFonts w:hint="eastAsia" w:ascii="仿宋" w:hAnsi="仿宋" w:eastAsia="仿宋" w:cs="宋体"/>
          <w:kern w:val="0"/>
          <w:sz w:val="24"/>
          <w:highlight w:val="none"/>
        </w:rPr>
        <w:t>投标人应出具完成本项目所需的人员保证方案，应具有如下条件：</w:t>
      </w:r>
    </w:p>
    <w:p>
      <w:pPr>
        <w:widowControl/>
        <w:spacing w:before="60" w:after="60" w:line="360" w:lineRule="auto"/>
        <w:ind w:right="60" w:firstLine="420"/>
        <w:jc w:val="left"/>
        <w:rPr>
          <w:rFonts w:hint="eastAsia" w:ascii="仿宋" w:hAnsi="仿宋" w:eastAsia="仿宋" w:cs="宋体"/>
          <w:kern w:val="0"/>
          <w:sz w:val="24"/>
          <w:highlight w:val="none"/>
        </w:rPr>
      </w:pPr>
      <w:r>
        <w:rPr>
          <w:rFonts w:ascii="仿宋" w:hAnsi="仿宋" w:eastAsia="仿宋" w:cs="宋体"/>
          <w:kern w:val="0"/>
          <w:sz w:val="24"/>
          <w:highlight w:val="none"/>
        </w:rPr>
        <w:t>6.</w:t>
      </w:r>
      <w:r>
        <w:rPr>
          <w:rFonts w:hint="eastAsia" w:ascii="仿宋" w:hAnsi="仿宋" w:eastAsia="仿宋" w:cs="宋体"/>
          <w:kern w:val="0"/>
          <w:sz w:val="24"/>
          <w:highlight w:val="none"/>
        </w:rPr>
        <w:t>1对投标人机构总体人员要求：正高职称不少于1人、副高职称不少于5人、中级职称不少于10人，可解决检测中碰到的任何问题，确保本项目能顺利完成。</w:t>
      </w:r>
    </w:p>
    <w:p>
      <w:pPr>
        <w:widowControl/>
        <w:spacing w:before="60" w:after="60" w:line="360" w:lineRule="auto"/>
        <w:ind w:right="60" w:firstLine="420"/>
        <w:jc w:val="left"/>
        <w:rPr>
          <w:rFonts w:hint="eastAsia" w:ascii="仿宋" w:hAnsi="仿宋" w:eastAsia="仿宋" w:cs="宋体"/>
          <w:kern w:val="0"/>
          <w:sz w:val="24"/>
          <w:highlight w:val="none"/>
        </w:rPr>
      </w:pPr>
      <w:r>
        <w:rPr>
          <w:rFonts w:ascii="仿宋" w:hAnsi="仿宋" w:eastAsia="仿宋" w:cs="宋体"/>
          <w:kern w:val="0"/>
          <w:sz w:val="24"/>
          <w:highlight w:val="none"/>
        </w:rPr>
        <w:t>6.2</w:t>
      </w:r>
      <w:r>
        <w:rPr>
          <w:rFonts w:hint="eastAsia" w:ascii="仿宋" w:hAnsi="仿宋" w:eastAsia="仿宋" w:cs="宋体"/>
          <w:kern w:val="0"/>
          <w:sz w:val="24"/>
          <w:highlight w:val="none"/>
        </w:rPr>
        <w:t>对本项目负责人的要求：全面负责投标人对本项目的所有工作。应具有较强的专业知识、丰富的同类型项目检测经验，及较强的沟通能力、协调能力，能保证本项目合理、有序的完成。项目负责人应具有一级注册计量师执业资格，中级及以上职称。具有从事医疗器具计量检定、校准行业5年以上工作经验，2018年以来主持过</w:t>
      </w:r>
      <w:r>
        <w:rPr>
          <w:rFonts w:hint="eastAsia" w:ascii="仿宋" w:hAnsi="仿宋" w:eastAsia="仿宋" w:cs="宋体"/>
          <w:kern w:val="0"/>
          <w:sz w:val="24"/>
          <w:highlight w:val="none"/>
          <w:lang w:eastAsia="zh-CN"/>
        </w:rPr>
        <w:t>省级</w:t>
      </w:r>
      <w:r>
        <w:rPr>
          <w:rFonts w:hint="eastAsia" w:ascii="仿宋" w:hAnsi="仿宋" w:eastAsia="仿宋" w:cs="宋体"/>
          <w:kern w:val="0"/>
          <w:sz w:val="24"/>
          <w:highlight w:val="none"/>
        </w:rPr>
        <w:t>专科类三乙或综合类二甲以上医院检测项目不少于5家。</w:t>
      </w:r>
    </w:p>
    <w:p>
      <w:pPr>
        <w:widowControl/>
        <w:spacing w:before="60" w:after="60" w:line="360" w:lineRule="auto"/>
        <w:ind w:right="60" w:firstLine="420"/>
        <w:jc w:val="left"/>
        <w:rPr>
          <w:rFonts w:ascii="仿宋" w:hAnsi="仿宋" w:eastAsia="仿宋" w:cs="宋体"/>
          <w:kern w:val="0"/>
          <w:sz w:val="24"/>
          <w:highlight w:val="none"/>
        </w:rPr>
      </w:pPr>
      <w:r>
        <w:rPr>
          <w:rFonts w:hint="eastAsia" w:ascii="仿宋" w:hAnsi="仿宋" w:eastAsia="仿宋" w:cs="宋体"/>
          <w:kern w:val="0"/>
          <w:sz w:val="24"/>
          <w:highlight w:val="none"/>
        </w:rPr>
        <w:t>6</w:t>
      </w:r>
      <w:r>
        <w:rPr>
          <w:rFonts w:ascii="仿宋" w:hAnsi="仿宋" w:eastAsia="仿宋" w:cs="宋体"/>
          <w:kern w:val="0"/>
          <w:sz w:val="24"/>
          <w:highlight w:val="none"/>
        </w:rPr>
        <w:t>.3</w:t>
      </w:r>
      <w:r>
        <w:rPr>
          <w:rFonts w:hint="eastAsia" w:ascii="仿宋" w:hAnsi="仿宋" w:eastAsia="仿宋" w:cs="宋体"/>
          <w:kern w:val="0"/>
          <w:sz w:val="24"/>
          <w:highlight w:val="none"/>
        </w:rPr>
        <w:t>对本项目检测人员要求：本项目所有检测人员应具有初级及以上职称，并具有相应项目的第三方培训（考试）人员资格证明。本项目人员应至少具有3名以上一级注册计量师及</w:t>
      </w:r>
      <w:r>
        <w:rPr>
          <w:rFonts w:ascii="仿宋" w:hAnsi="仿宋" w:eastAsia="仿宋" w:cs="宋体"/>
          <w:kern w:val="0"/>
          <w:sz w:val="24"/>
          <w:highlight w:val="none"/>
        </w:rPr>
        <w:t>5</w:t>
      </w:r>
      <w:r>
        <w:rPr>
          <w:rFonts w:hint="eastAsia" w:ascii="仿宋" w:hAnsi="仿宋" w:eastAsia="仿宋" w:cs="宋体"/>
          <w:kern w:val="0"/>
          <w:sz w:val="24"/>
          <w:highlight w:val="none"/>
        </w:rPr>
        <w:t>名以上二级注册计量师执业资格（现场检测时需复核）。所有检测人员所属关系应与投标单位、证书出具单位一致（提供近半年以上社保证明）。</w:t>
      </w:r>
    </w:p>
    <w:p>
      <w:pPr>
        <w:spacing w:line="440" w:lineRule="exact"/>
        <w:ind w:firstLine="480" w:firstLineChars="200"/>
        <w:rPr>
          <w:rFonts w:ascii="仿宋" w:hAnsi="仿宋" w:eastAsia="仿宋" w:cs="宋体"/>
          <w:kern w:val="0"/>
          <w:sz w:val="24"/>
          <w:highlight w:val="none"/>
        </w:rPr>
      </w:pPr>
      <w:r>
        <w:rPr>
          <w:rFonts w:hint="eastAsia" w:ascii="仿宋" w:hAnsi="仿宋" w:eastAsia="仿宋" w:cs="宋体"/>
          <w:kern w:val="0"/>
          <w:sz w:val="24"/>
          <w:highlight w:val="none"/>
        </w:rPr>
        <w:t>6</w:t>
      </w:r>
      <w:r>
        <w:rPr>
          <w:rFonts w:ascii="仿宋" w:hAnsi="仿宋" w:eastAsia="仿宋" w:cs="宋体"/>
          <w:kern w:val="0"/>
          <w:sz w:val="24"/>
          <w:highlight w:val="none"/>
        </w:rPr>
        <w:t>.4</w:t>
      </w:r>
      <w:r>
        <w:rPr>
          <w:rFonts w:hint="eastAsia" w:ascii="仿宋" w:hAnsi="仿宋" w:eastAsia="仿宋" w:cs="宋体"/>
          <w:kern w:val="0"/>
          <w:sz w:val="24"/>
          <w:highlight w:val="none"/>
        </w:rPr>
        <w:t>中标人应自行承担选派专业人员的住宿、就餐和交通等费用。</w:t>
      </w:r>
    </w:p>
    <w:p>
      <w:pPr>
        <w:widowControl/>
        <w:spacing w:before="60" w:after="60" w:line="360" w:lineRule="auto"/>
        <w:ind w:right="60"/>
        <w:jc w:val="left"/>
        <w:rPr>
          <w:rFonts w:ascii="仿宋_GB2312" w:hAnsi="宋体" w:eastAsia="仿宋_GB2312"/>
          <w:b/>
          <w:sz w:val="24"/>
          <w:highlight w:val="none"/>
        </w:rPr>
      </w:pPr>
      <w:r>
        <w:rPr>
          <w:rFonts w:ascii="仿宋_GB2312" w:hAnsi="宋体" w:eastAsia="仿宋_GB2312"/>
          <w:b/>
          <w:sz w:val="24"/>
          <w:highlight w:val="none"/>
        </w:rPr>
        <w:t>7</w:t>
      </w:r>
      <w:r>
        <w:rPr>
          <w:rFonts w:hint="eastAsia" w:ascii="仿宋_GB2312" w:hAnsi="宋体" w:eastAsia="仿宋_GB2312"/>
          <w:b/>
          <w:sz w:val="24"/>
          <w:highlight w:val="none"/>
        </w:rPr>
        <w:t>.硬件配置要求</w:t>
      </w:r>
    </w:p>
    <w:p>
      <w:pPr>
        <w:widowControl/>
        <w:spacing w:before="60" w:after="60" w:line="360" w:lineRule="auto"/>
        <w:ind w:right="60" w:firstLine="420"/>
        <w:jc w:val="left"/>
        <w:rPr>
          <w:rFonts w:ascii="仿宋" w:hAnsi="仿宋" w:eastAsia="仿宋" w:cs="宋体"/>
          <w:kern w:val="0"/>
          <w:sz w:val="24"/>
          <w:highlight w:val="none"/>
        </w:rPr>
      </w:pPr>
      <w:r>
        <w:rPr>
          <w:rFonts w:hint="eastAsia" w:ascii="仿宋" w:hAnsi="仿宋" w:eastAsia="仿宋" w:cs="宋体"/>
          <w:kern w:val="0"/>
          <w:sz w:val="24"/>
          <w:highlight w:val="none"/>
        </w:rPr>
        <w:t>投标人为确保采购人计量项目及时、有效得到完成，需拟使用的场地等硬件配置：</w:t>
      </w:r>
    </w:p>
    <w:p>
      <w:pPr>
        <w:widowControl/>
        <w:spacing w:before="60" w:after="60" w:line="360" w:lineRule="auto"/>
        <w:ind w:right="60" w:firstLine="420"/>
        <w:jc w:val="left"/>
        <w:rPr>
          <w:rFonts w:ascii="仿宋" w:hAnsi="仿宋" w:eastAsia="仿宋" w:cs="宋体"/>
          <w:kern w:val="0"/>
          <w:sz w:val="24"/>
          <w:highlight w:val="none"/>
        </w:rPr>
      </w:pPr>
      <w:r>
        <w:rPr>
          <w:rFonts w:hint="eastAsia" w:ascii="仿宋" w:hAnsi="仿宋" w:eastAsia="仿宋" w:cs="宋体"/>
          <w:kern w:val="0"/>
          <w:sz w:val="24"/>
          <w:highlight w:val="none"/>
        </w:rPr>
        <w:t>7</w:t>
      </w:r>
      <w:r>
        <w:rPr>
          <w:rFonts w:ascii="仿宋" w:hAnsi="仿宋" w:eastAsia="仿宋" w:cs="宋体"/>
          <w:kern w:val="0"/>
          <w:sz w:val="24"/>
          <w:highlight w:val="none"/>
        </w:rPr>
        <w:t>.1</w:t>
      </w:r>
      <w:r>
        <w:rPr>
          <w:rFonts w:hint="eastAsia" w:ascii="仿宋" w:hAnsi="仿宋" w:eastAsia="仿宋" w:cs="宋体"/>
          <w:kern w:val="0"/>
          <w:sz w:val="24"/>
          <w:highlight w:val="none"/>
        </w:rPr>
        <w:t>对投标人总体要求：投标人单位（公司）性质、规模、业务范围、技术能力、人力资源、设备资产、科研水平、离采购人距离等情况介绍。</w:t>
      </w:r>
    </w:p>
    <w:p>
      <w:pPr>
        <w:widowControl/>
        <w:spacing w:before="60" w:after="60" w:line="360" w:lineRule="auto"/>
        <w:ind w:right="60" w:firstLine="420"/>
        <w:jc w:val="left"/>
        <w:rPr>
          <w:rFonts w:ascii="仿宋" w:hAnsi="仿宋" w:eastAsia="仿宋" w:cs="宋体"/>
          <w:kern w:val="0"/>
          <w:sz w:val="24"/>
          <w:highlight w:val="none"/>
        </w:rPr>
      </w:pPr>
      <w:r>
        <w:rPr>
          <w:rFonts w:hint="eastAsia" w:ascii="仿宋" w:hAnsi="仿宋" w:eastAsia="仿宋" w:cs="宋体"/>
          <w:kern w:val="0"/>
          <w:sz w:val="24"/>
          <w:highlight w:val="none"/>
        </w:rPr>
        <w:t>7</w:t>
      </w:r>
      <w:r>
        <w:rPr>
          <w:rFonts w:ascii="仿宋" w:hAnsi="仿宋" w:eastAsia="仿宋" w:cs="宋体"/>
          <w:kern w:val="0"/>
          <w:sz w:val="24"/>
          <w:highlight w:val="none"/>
        </w:rPr>
        <w:t>.2</w:t>
      </w:r>
      <w:r>
        <w:rPr>
          <w:rFonts w:hint="eastAsia" w:ascii="仿宋" w:hAnsi="仿宋" w:eastAsia="仿宋" w:cs="宋体"/>
          <w:kern w:val="0"/>
          <w:sz w:val="24"/>
          <w:highlight w:val="none"/>
        </w:rPr>
        <w:t>实验室试验场地配置：试验场地达到 500 m2 以上。</w:t>
      </w:r>
    </w:p>
    <w:p>
      <w:pPr>
        <w:widowControl/>
        <w:spacing w:before="60" w:after="60" w:line="360" w:lineRule="auto"/>
        <w:ind w:right="60" w:firstLine="420"/>
        <w:jc w:val="left"/>
        <w:rPr>
          <w:rFonts w:hint="eastAsia" w:ascii="仿宋" w:hAnsi="仿宋" w:eastAsia="仿宋" w:cs="宋体"/>
          <w:kern w:val="0"/>
          <w:sz w:val="24"/>
          <w:highlight w:val="none"/>
        </w:rPr>
      </w:pPr>
      <w:r>
        <w:rPr>
          <w:rFonts w:ascii="仿宋" w:hAnsi="仿宋" w:eastAsia="仿宋" w:cs="宋体"/>
          <w:kern w:val="0"/>
          <w:sz w:val="24"/>
          <w:highlight w:val="none"/>
        </w:rPr>
        <w:t>7.3</w:t>
      </w:r>
      <w:r>
        <w:rPr>
          <w:rFonts w:hint="eastAsia" w:ascii="仿宋" w:hAnsi="仿宋" w:eastAsia="仿宋" w:cs="宋体"/>
          <w:kern w:val="0"/>
          <w:sz w:val="24"/>
          <w:highlight w:val="none"/>
        </w:rPr>
        <w:t>投标人配置有检定规程或校准规范规定的标准设备，如：</w:t>
      </w:r>
    </w:p>
    <w:p>
      <w:pPr>
        <w:widowControl/>
        <w:spacing w:before="60" w:after="60" w:line="360" w:lineRule="auto"/>
        <w:ind w:right="60" w:firstLine="480" w:firstLineChars="200"/>
        <w:jc w:val="left"/>
        <w:rPr>
          <w:rFonts w:hint="eastAsia" w:ascii="仿宋" w:hAnsi="仿宋" w:eastAsia="仿宋" w:cs="宋体"/>
          <w:kern w:val="0"/>
          <w:sz w:val="24"/>
          <w:highlight w:val="none"/>
        </w:rPr>
      </w:pPr>
      <w:r>
        <w:rPr>
          <w:rFonts w:hint="eastAsia" w:ascii="仿宋" w:hAnsi="仿宋" w:eastAsia="仿宋" w:cs="宋体"/>
          <w:kern w:val="0"/>
          <w:sz w:val="24"/>
          <w:highlight w:val="none"/>
        </w:rPr>
        <w:t>（1）注射泵质量检测仪</w:t>
      </w:r>
    </w:p>
    <w:p>
      <w:pPr>
        <w:widowControl/>
        <w:spacing w:before="60" w:after="60" w:line="360" w:lineRule="auto"/>
        <w:ind w:right="60" w:firstLine="480" w:firstLineChars="200"/>
        <w:jc w:val="left"/>
        <w:rPr>
          <w:rFonts w:hint="eastAsia" w:ascii="仿宋" w:hAnsi="仿宋" w:eastAsia="仿宋" w:cs="宋体"/>
          <w:kern w:val="0"/>
          <w:sz w:val="24"/>
          <w:highlight w:val="none"/>
        </w:rPr>
      </w:pPr>
      <w:r>
        <w:rPr>
          <w:rFonts w:hint="eastAsia" w:ascii="仿宋" w:hAnsi="仿宋" w:eastAsia="仿宋" w:cs="宋体"/>
          <w:kern w:val="0"/>
          <w:sz w:val="24"/>
          <w:highlight w:val="none"/>
        </w:rPr>
        <w:t>（2）血液透析机质量检测仪</w:t>
      </w:r>
    </w:p>
    <w:p>
      <w:pPr>
        <w:widowControl/>
        <w:spacing w:before="60" w:after="60" w:line="360" w:lineRule="auto"/>
        <w:ind w:right="60" w:firstLine="480" w:firstLineChars="200"/>
        <w:jc w:val="left"/>
        <w:rPr>
          <w:rFonts w:hint="eastAsia" w:ascii="仿宋" w:hAnsi="仿宋" w:eastAsia="仿宋" w:cs="宋体"/>
          <w:kern w:val="0"/>
          <w:sz w:val="24"/>
          <w:highlight w:val="none"/>
        </w:rPr>
      </w:pPr>
      <w:r>
        <w:rPr>
          <w:rFonts w:hint="eastAsia" w:ascii="仿宋" w:hAnsi="仿宋" w:eastAsia="仿宋" w:cs="宋体"/>
          <w:kern w:val="0"/>
          <w:sz w:val="24"/>
          <w:highlight w:val="none"/>
        </w:rPr>
        <w:t>（3）CR、DR性能检测模体</w:t>
      </w:r>
    </w:p>
    <w:p>
      <w:pPr>
        <w:widowControl/>
        <w:spacing w:before="60" w:after="60" w:line="360" w:lineRule="auto"/>
        <w:ind w:right="60" w:firstLine="480" w:firstLineChars="200"/>
        <w:jc w:val="left"/>
        <w:rPr>
          <w:rFonts w:hint="eastAsia" w:ascii="仿宋" w:hAnsi="仿宋" w:eastAsia="仿宋" w:cs="宋体"/>
          <w:kern w:val="0"/>
          <w:sz w:val="24"/>
          <w:highlight w:val="none"/>
        </w:rPr>
      </w:pPr>
      <w:r>
        <w:rPr>
          <w:rFonts w:hint="eastAsia" w:ascii="仿宋" w:hAnsi="仿宋" w:eastAsia="仿宋" w:cs="宋体"/>
          <w:kern w:val="0"/>
          <w:sz w:val="24"/>
          <w:highlight w:val="none"/>
        </w:rPr>
        <w:t>（4）CT性能检测模体</w:t>
      </w:r>
    </w:p>
    <w:p>
      <w:pPr>
        <w:widowControl/>
        <w:spacing w:before="60" w:after="60" w:line="360" w:lineRule="auto"/>
        <w:ind w:right="60" w:firstLine="480" w:firstLineChars="200"/>
        <w:jc w:val="left"/>
        <w:rPr>
          <w:rFonts w:hint="eastAsia" w:ascii="仿宋" w:hAnsi="仿宋" w:eastAsia="仿宋" w:cs="宋体"/>
          <w:kern w:val="0"/>
          <w:sz w:val="24"/>
          <w:highlight w:val="none"/>
        </w:rPr>
      </w:pPr>
      <w:r>
        <w:rPr>
          <w:rFonts w:hint="eastAsia" w:ascii="仿宋" w:hAnsi="仿宋" w:eastAsia="仿宋" w:cs="宋体"/>
          <w:kern w:val="0"/>
          <w:sz w:val="24"/>
          <w:highlight w:val="none"/>
        </w:rPr>
        <w:t>（5）核磁共振性能检测模体</w:t>
      </w:r>
    </w:p>
    <w:p>
      <w:pPr>
        <w:widowControl/>
        <w:spacing w:before="60" w:after="60" w:line="360" w:lineRule="auto"/>
        <w:ind w:right="60" w:firstLine="480" w:firstLineChars="200"/>
        <w:jc w:val="left"/>
        <w:rPr>
          <w:rFonts w:hint="eastAsia" w:ascii="仿宋" w:hAnsi="仿宋" w:eastAsia="仿宋" w:cs="宋体"/>
          <w:kern w:val="0"/>
          <w:sz w:val="24"/>
          <w:highlight w:val="none"/>
        </w:rPr>
      </w:pPr>
      <w:r>
        <w:rPr>
          <w:rFonts w:hint="eastAsia" w:ascii="仿宋" w:hAnsi="仿宋" w:eastAsia="仿宋" w:cs="宋体"/>
          <w:kern w:val="0"/>
          <w:sz w:val="24"/>
          <w:highlight w:val="none"/>
        </w:rPr>
        <w:t>（6）高频电刀质量检测仪</w:t>
      </w:r>
    </w:p>
    <w:p>
      <w:pPr>
        <w:widowControl/>
        <w:spacing w:before="60" w:after="60" w:line="360" w:lineRule="auto"/>
        <w:ind w:right="60" w:firstLine="480" w:firstLineChars="200"/>
        <w:jc w:val="left"/>
        <w:rPr>
          <w:rFonts w:hint="eastAsia" w:ascii="仿宋" w:hAnsi="仿宋" w:eastAsia="仿宋" w:cs="宋体"/>
          <w:kern w:val="0"/>
          <w:sz w:val="24"/>
          <w:highlight w:val="none"/>
        </w:rPr>
      </w:pPr>
      <w:r>
        <w:rPr>
          <w:rFonts w:hint="eastAsia" w:ascii="仿宋" w:hAnsi="仿宋" w:eastAsia="仿宋" w:cs="宋体"/>
          <w:kern w:val="0"/>
          <w:sz w:val="24"/>
          <w:highlight w:val="none"/>
        </w:rPr>
        <w:t>（7）除颤器分析仪</w:t>
      </w:r>
    </w:p>
    <w:p>
      <w:pPr>
        <w:widowControl/>
        <w:spacing w:before="60" w:after="60" w:line="360" w:lineRule="auto"/>
        <w:ind w:right="60" w:firstLine="480" w:firstLineChars="200"/>
        <w:jc w:val="left"/>
        <w:rPr>
          <w:rFonts w:hint="eastAsia" w:ascii="仿宋" w:hAnsi="仿宋" w:eastAsia="仿宋" w:cs="宋体"/>
          <w:strike/>
          <w:dstrike w:val="0"/>
          <w:color w:val="auto"/>
          <w:sz w:val="24"/>
          <w:szCs w:val="24"/>
          <w:highlight w:val="none"/>
        </w:rPr>
      </w:pPr>
      <w:r>
        <w:rPr>
          <w:rFonts w:hint="eastAsia" w:ascii="仿宋" w:hAnsi="仿宋" w:eastAsia="仿宋" w:cs="宋体"/>
          <w:kern w:val="0"/>
          <w:sz w:val="24"/>
          <w:highlight w:val="none"/>
        </w:rPr>
        <w:t>（8）麻醉/呼吸机综合检测仪</w:t>
      </w:r>
    </w:p>
    <w:p>
      <w:pPr>
        <w:spacing w:line="440" w:lineRule="exact"/>
        <w:rPr>
          <w:rFonts w:ascii="仿宋" w:hAnsi="仿宋" w:eastAsia="仿宋"/>
          <w:b/>
          <w:sz w:val="24"/>
          <w:highlight w:val="none"/>
        </w:rPr>
      </w:pPr>
      <w:r>
        <w:rPr>
          <w:rFonts w:hint="eastAsia" w:ascii="仿宋" w:hAnsi="仿宋" w:eastAsia="仿宋"/>
          <w:b/>
          <w:sz w:val="24"/>
          <w:highlight w:val="none"/>
        </w:rPr>
        <w:t>8</w:t>
      </w:r>
      <w:r>
        <w:rPr>
          <w:rFonts w:ascii="仿宋" w:hAnsi="仿宋" w:eastAsia="仿宋"/>
          <w:b/>
          <w:sz w:val="24"/>
          <w:highlight w:val="none"/>
        </w:rPr>
        <w:t>.</w:t>
      </w:r>
      <w:r>
        <w:rPr>
          <w:rFonts w:hint="eastAsia" w:ascii="仿宋" w:hAnsi="仿宋" w:eastAsia="仿宋"/>
          <w:b/>
          <w:sz w:val="24"/>
          <w:highlight w:val="none"/>
        </w:rPr>
        <w:t>费用支付：</w:t>
      </w:r>
    </w:p>
    <w:p>
      <w:pPr>
        <w:spacing w:line="440" w:lineRule="exact"/>
        <w:ind w:firstLine="480" w:firstLineChars="200"/>
        <w:rPr>
          <w:rFonts w:ascii="仿宋" w:hAnsi="仿宋" w:eastAsia="仿宋" w:cs="宋体"/>
          <w:color w:val="FF0000"/>
          <w:kern w:val="0"/>
          <w:sz w:val="24"/>
          <w:highlight w:val="yellow"/>
        </w:rPr>
      </w:pPr>
      <w:r>
        <w:rPr>
          <w:rFonts w:hint="eastAsia" w:ascii="仿宋" w:hAnsi="仿宋" w:eastAsia="仿宋" w:cs="宋体"/>
          <w:color w:val="FF0000"/>
          <w:kern w:val="0"/>
          <w:sz w:val="24"/>
          <w:highlight w:val="none"/>
        </w:rPr>
        <w:t>付款方式：</w:t>
      </w:r>
      <w:r>
        <w:rPr>
          <w:rFonts w:hint="eastAsia" w:ascii="仿宋" w:hAnsi="仿宋" w:eastAsia="仿宋"/>
          <w:color w:val="FF0000"/>
          <w:sz w:val="24"/>
          <w:lang w:val="en-GB"/>
        </w:rPr>
        <w:t>按</w:t>
      </w:r>
      <w:r>
        <w:rPr>
          <w:rFonts w:hint="eastAsia" w:ascii="仿宋_GB2312" w:hAnsi="宋体" w:eastAsia="仿宋_GB2312"/>
          <w:color w:val="FF0000"/>
          <w:sz w:val="24"/>
        </w:rPr>
        <w:t>《浙江省财政厅关于进一步发挥政府采购政策功能全力推动经济稳进提质的通知》（浙财采监〔2022〕3号）</w:t>
      </w:r>
      <w:r>
        <w:rPr>
          <w:rFonts w:hint="eastAsia" w:ascii="仿宋_GB2312" w:hAnsi="宋体" w:eastAsia="仿宋_GB2312"/>
          <w:color w:val="FF0000"/>
          <w:sz w:val="24"/>
          <w:lang w:eastAsia="zh-CN"/>
        </w:rPr>
        <w:t>等</w:t>
      </w:r>
      <w:r>
        <w:rPr>
          <w:rFonts w:hint="eastAsia" w:ascii="仿宋_GB2312" w:hAnsi="宋体" w:eastAsia="仿宋_GB2312"/>
          <w:color w:val="FF0000"/>
          <w:sz w:val="24"/>
        </w:rPr>
        <w:t>文件要求</w:t>
      </w:r>
      <w:r>
        <w:rPr>
          <w:rFonts w:hint="eastAsia" w:ascii="仿宋" w:hAnsi="仿宋" w:eastAsia="仿宋"/>
          <w:color w:val="FF0000"/>
          <w:sz w:val="24"/>
          <w:lang w:val="en-GB"/>
        </w:rPr>
        <w:t>执行，</w:t>
      </w:r>
      <w:r>
        <w:rPr>
          <w:rFonts w:hint="eastAsia" w:ascii="仿宋" w:hAnsi="仿宋" w:eastAsia="仿宋"/>
          <w:color w:val="FF0000"/>
          <w:sz w:val="24"/>
          <w:lang w:val="en-US" w:eastAsia="zh-CN"/>
        </w:rPr>
        <w:t>具体付款方式由双方协商后在合同中明确。</w:t>
      </w:r>
    </w:p>
    <w:p>
      <w:pPr>
        <w:spacing w:line="440" w:lineRule="exact"/>
        <w:rPr>
          <w:rFonts w:ascii="仿宋" w:hAnsi="仿宋" w:eastAsia="仿宋"/>
          <w:b/>
          <w:sz w:val="24"/>
          <w:highlight w:val="none"/>
        </w:rPr>
      </w:pPr>
      <w:r>
        <w:rPr>
          <w:rFonts w:hint="eastAsia" w:ascii="仿宋" w:hAnsi="仿宋" w:eastAsia="仿宋"/>
          <w:b/>
          <w:sz w:val="24"/>
          <w:highlight w:val="none"/>
        </w:rPr>
        <w:t>9</w:t>
      </w:r>
      <w:r>
        <w:rPr>
          <w:rFonts w:ascii="仿宋" w:hAnsi="仿宋" w:eastAsia="仿宋"/>
          <w:b/>
          <w:sz w:val="24"/>
          <w:highlight w:val="none"/>
        </w:rPr>
        <w:t>.</w:t>
      </w:r>
      <w:r>
        <w:rPr>
          <w:rFonts w:hint="eastAsia" w:ascii="仿宋" w:hAnsi="仿宋" w:eastAsia="仿宋"/>
          <w:b/>
          <w:sz w:val="24"/>
          <w:highlight w:val="none"/>
        </w:rPr>
        <w:t>其他：</w:t>
      </w:r>
    </w:p>
    <w:p>
      <w:pPr>
        <w:spacing w:line="440" w:lineRule="exact"/>
        <w:ind w:firstLine="480" w:firstLineChars="200"/>
        <w:rPr>
          <w:rFonts w:ascii="仿宋" w:hAnsi="仿宋" w:eastAsia="仿宋" w:cs="宋体"/>
          <w:kern w:val="0"/>
          <w:sz w:val="24"/>
          <w:highlight w:val="none"/>
        </w:rPr>
      </w:pPr>
      <w:r>
        <w:rPr>
          <w:rFonts w:ascii="仿宋" w:hAnsi="仿宋" w:eastAsia="仿宋" w:cs="宋体"/>
          <w:kern w:val="0"/>
          <w:sz w:val="24"/>
          <w:highlight w:val="none"/>
        </w:rPr>
        <w:t>1</w:t>
      </w:r>
      <w:r>
        <w:rPr>
          <w:rFonts w:hint="eastAsia" w:ascii="仿宋" w:hAnsi="仿宋" w:eastAsia="仿宋" w:cs="宋体"/>
          <w:kern w:val="0"/>
          <w:sz w:val="24"/>
          <w:highlight w:val="none"/>
        </w:rPr>
        <w:t>、若中标后中标人未能按投标书提供相应服务，以及发现中标人在投标书中存在弄虚作假情况，采购人有权取消合同，由此给采购人造成的一切损失均由中标人承担。</w:t>
      </w:r>
    </w:p>
    <w:p>
      <w:pPr>
        <w:spacing w:line="440" w:lineRule="exact"/>
        <w:ind w:firstLine="480" w:firstLineChars="200"/>
        <w:rPr>
          <w:rFonts w:ascii="仿宋" w:hAnsi="仿宋" w:eastAsia="仿宋" w:cs="宋体"/>
          <w:kern w:val="0"/>
          <w:sz w:val="24"/>
          <w:highlight w:val="none"/>
        </w:rPr>
      </w:pPr>
      <w:r>
        <w:rPr>
          <w:rFonts w:ascii="仿宋" w:hAnsi="仿宋" w:eastAsia="仿宋" w:cs="宋体"/>
          <w:kern w:val="0"/>
          <w:sz w:val="24"/>
          <w:highlight w:val="none"/>
        </w:rPr>
        <w:t>2</w:t>
      </w:r>
      <w:r>
        <w:rPr>
          <w:rFonts w:hint="eastAsia" w:ascii="仿宋" w:hAnsi="仿宋" w:eastAsia="仿宋" w:cs="宋体"/>
          <w:kern w:val="0"/>
          <w:sz w:val="24"/>
          <w:highlight w:val="none"/>
        </w:rPr>
        <w:t>、开标后发现供应商有欺诈行为，当即作为无效投标处理，且供应商需承担一切后果与责任。</w:t>
      </w:r>
    </w:p>
    <w:p>
      <w:pPr>
        <w:spacing w:line="440" w:lineRule="exact"/>
        <w:ind w:firstLine="480" w:firstLineChars="200"/>
        <w:rPr>
          <w:rFonts w:ascii="仿宋" w:hAnsi="仿宋" w:eastAsia="仿宋"/>
          <w:sz w:val="24"/>
        </w:rPr>
      </w:pPr>
      <w:r>
        <w:rPr>
          <w:rFonts w:ascii="仿宋" w:hAnsi="仿宋" w:eastAsia="仿宋" w:cs="宋体"/>
          <w:kern w:val="0"/>
          <w:sz w:val="24"/>
          <w:highlight w:val="none"/>
        </w:rPr>
        <w:t>3</w:t>
      </w:r>
      <w:r>
        <w:rPr>
          <w:rFonts w:hint="eastAsia" w:ascii="仿宋" w:hAnsi="仿宋" w:eastAsia="仿宋" w:cs="宋体"/>
          <w:kern w:val="0"/>
          <w:sz w:val="24"/>
          <w:highlight w:val="none"/>
        </w:rPr>
        <w:t>、中标通知书发出之日起30天内中标人到采购人处签订合同，根据采购人要求时间内完成检测工作；合同签订及付款说明：中标人中标后</w:t>
      </w:r>
      <w:r>
        <w:rPr>
          <w:rFonts w:hint="eastAsia" w:ascii="仿宋" w:hAnsi="仿宋" w:eastAsia="仿宋" w:cs="宋体"/>
          <w:kern w:val="0"/>
          <w:sz w:val="24"/>
          <w:highlight w:val="none"/>
          <w:lang w:eastAsia="zh-CN"/>
        </w:rPr>
        <w:t>三十</w:t>
      </w:r>
      <w:r>
        <w:rPr>
          <w:rFonts w:hint="eastAsia" w:ascii="仿宋" w:hAnsi="仿宋" w:eastAsia="仿宋" w:cs="宋体"/>
          <w:kern w:val="0"/>
          <w:sz w:val="24"/>
          <w:highlight w:val="none"/>
        </w:rPr>
        <w:t>天内</w:t>
      </w:r>
      <w:r>
        <w:rPr>
          <w:rFonts w:hint="eastAsia" w:ascii="仿宋" w:hAnsi="仿宋" w:eastAsia="仿宋" w:cs="宋体"/>
          <w:kern w:val="0"/>
          <w:sz w:val="24"/>
        </w:rPr>
        <w:t>签订合同。</w:t>
      </w:r>
      <w:r>
        <w:rPr>
          <w:rFonts w:hint="eastAsia" w:ascii="仿宋" w:hAnsi="仿宋" w:eastAsia="仿宋"/>
          <w:sz w:val="24"/>
        </w:rPr>
        <w:t>供应商在履行完合同约定事项后，采购人应及时退还履约保证金。供应商可以以银行、保险公司出具保函形式提交履约保证金。</w:t>
      </w:r>
    </w:p>
    <w:p>
      <w:pPr>
        <w:spacing w:line="440" w:lineRule="exact"/>
        <w:rPr>
          <w:rFonts w:ascii="仿宋" w:hAnsi="仿宋" w:eastAsia="仿宋" w:cs="宋体"/>
          <w:kern w:val="0"/>
          <w:sz w:val="24"/>
        </w:rPr>
      </w:pPr>
      <w:r>
        <w:rPr>
          <w:rFonts w:hint="eastAsia" w:ascii="仿宋" w:hAnsi="仿宋" w:eastAsia="仿宋"/>
          <w:b/>
          <w:sz w:val="24"/>
        </w:rPr>
        <w:t>1</w:t>
      </w:r>
      <w:r>
        <w:rPr>
          <w:rFonts w:ascii="仿宋" w:hAnsi="仿宋" w:eastAsia="仿宋"/>
          <w:b/>
          <w:sz w:val="24"/>
        </w:rPr>
        <w:t>0.</w:t>
      </w:r>
      <w:r>
        <w:rPr>
          <w:rFonts w:hint="eastAsia" w:ascii="仿宋" w:hAnsi="仿宋" w:eastAsia="仿宋"/>
          <w:b/>
          <w:sz w:val="24"/>
        </w:rPr>
        <w:t>报价要求：</w:t>
      </w:r>
    </w:p>
    <w:p>
      <w:pPr>
        <w:spacing w:line="440" w:lineRule="exact"/>
        <w:ind w:firstLine="480" w:firstLineChars="200"/>
        <w:rPr>
          <w:rFonts w:hint="eastAsia" w:ascii="仿宋" w:hAnsi="仿宋" w:eastAsia="仿宋" w:cs="宋体"/>
          <w:kern w:val="0"/>
          <w:sz w:val="24"/>
        </w:rPr>
      </w:pPr>
      <w:r>
        <w:rPr>
          <w:rFonts w:hint="eastAsia" w:ascii="仿宋" w:hAnsi="仿宋" w:eastAsia="仿宋" w:cs="宋体"/>
          <w:kern w:val="0"/>
          <w:sz w:val="24"/>
        </w:rPr>
        <w:t>1.分别对医疗设备检测项目清单进行单项和按数目要求进行整体报价。</w:t>
      </w:r>
    </w:p>
    <w:p>
      <w:pPr>
        <w:spacing w:line="440" w:lineRule="exact"/>
        <w:ind w:firstLine="480" w:firstLineChars="200"/>
        <w:rPr>
          <w:rFonts w:hint="eastAsia" w:ascii="仿宋" w:hAnsi="仿宋" w:eastAsia="仿宋" w:cs="宋体"/>
          <w:kern w:val="0"/>
          <w:sz w:val="24"/>
        </w:rPr>
      </w:pPr>
      <w:r>
        <w:rPr>
          <w:rFonts w:hint="eastAsia" w:ascii="仿宋" w:hAnsi="仿宋" w:eastAsia="仿宋" w:cs="宋体"/>
          <w:kern w:val="0"/>
          <w:sz w:val="24"/>
        </w:rPr>
        <w:t>2.对检测设备进行详细检测规范和校准内容进行描述</w:t>
      </w:r>
    </w:p>
    <w:p>
      <w:pPr>
        <w:spacing w:line="440" w:lineRule="exact"/>
        <w:ind w:firstLine="480" w:firstLineChars="200"/>
        <w:rPr>
          <w:rFonts w:hint="eastAsia" w:ascii="仿宋" w:hAnsi="仿宋" w:eastAsia="仿宋" w:cs="宋体"/>
          <w:kern w:val="0"/>
          <w:sz w:val="24"/>
        </w:rPr>
      </w:pPr>
      <w:r>
        <w:rPr>
          <w:rFonts w:hint="eastAsia" w:ascii="仿宋" w:hAnsi="仿宋" w:eastAsia="仿宋" w:cs="宋体"/>
          <w:kern w:val="0"/>
          <w:sz w:val="24"/>
        </w:rPr>
        <w:t>3.投标价格应包括出具报告证书、设备检测、设备运输、人员出差等所有费用。</w:t>
      </w:r>
    </w:p>
    <w:p>
      <w:pPr>
        <w:spacing w:line="440" w:lineRule="exact"/>
        <w:ind w:firstLine="480" w:firstLineChars="200"/>
        <w:rPr>
          <w:rFonts w:hint="eastAsia" w:ascii="仿宋" w:hAnsi="仿宋" w:eastAsia="仿宋" w:cs="宋体"/>
          <w:kern w:val="0"/>
          <w:sz w:val="24"/>
        </w:rPr>
      </w:pPr>
      <w:r>
        <w:rPr>
          <w:rFonts w:hint="eastAsia" w:ascii="仿宋" w:hAnsi="仿宋" w:eastAsia="仿宋" w:cs="宋体"/>
          <w:kern w:val="0"/>
          <w:sz w:val="24"/>
        </w:rPr>
        <w:t>4.本次中标价格为合同（协议）执行价格，合同（协议）期内，招标方不会因市场价格的波动而调整合同（协议）价格。</w:t>
      </w:r>
    </w:p>
    <w:p>
      <w:pPr>
        <w:spacing w:line="440" w:lineRule="exact"/>
        <w:ind w:firstLine="480" w:firstLineChars="200"/>
        <w:rPr>
          <w:rFonts w:hint="eastAsia" w:ascii="仿宋" w:hAnsi="仿宋" w:eastAsia="仿宋" w:cs="宋体"/>
          <w:kern w:val="0"/>
          <w:sz w:val="24"/>
        </w:rPr>
      </w:pPr>
      <w:r>
        <w:rPr>
          <w:rFonts w:hint="eastAsia" w:ascii="仿宋" w:hAnsi="仿宋" w:eastAsia="仿宋" w:cs="宋体"/>
          <w:kern w:val="0"/>
          <w:sz w:val="24"/>
        </w:rPr>
        <w:t>5.为防止出现恶意扰乱招标程序的报价，投标人报价明显高于市场价或明显低于市场价的，视为无效投标处理。</w:t>
      </w:r>
    </w:p>
    <w:p>
      <w:pPr>
        <w:spacing w:line="440" w:lineRule="exact"/>
        <w:ind w:firstLine="480" w:firstLineChars="200"/>
        <w:rPr>
          <w:rFonts w:ascii="仿宋" w:hAnsi="仿宋" w:eastAsia="仿宋" w:cs="宋体"/>
          <w:kern w:val="0"/>
          <w:sz w:val="24"/>
        </w:rPr>
      </w:pPr>
      <w:r>
        <w:rPr>
          <w:rFonts w:hint="eastAsia" w:ascii="仿宋" w:hAnsi="仿宋" w:eastAsia="仿宋" w:cs="宋体"/>
          <w:kern w:val="0"/>
          <w:sz w:val="24"/>
        </w:rPr>
        <w:t>6.供应商如违反上述条款，将被取消投标资格或终止合同（协议）。</w:t>
      </w:r>
    </w:p>
    <w:p>
      <w:pPr>
        <w:snapToGrid w:val="0"/>
        <w:spacing w:line="440" w:lineRule="exact"/>
        <w:jc w:val="left"/>
        <w:rPr>
          <w:rFonts w:ascii="仿宋_GB2312" w:hAnsi="宋体" w:eastAsia="仿宋_GB2312"/>
          <w:b/>
          <w:sz w:val="24"/>
        </w:rPr>
      </w:pPr>
      <w:bookmarkStart w:id="38" w:name="_Toc151354173"/>
      <w:r>
        <w:rPr>
          <w:rFonts w:ascii="仿宋_GB2312" w:hAnsi="宋体" w:eastAsia="仿宋_GB2312"/>
          <w:b/>
          <w:sz w:val="24"/>
        </w:rPr>
        <w:t>11</w:t>
      </w:r>
      <w:r>
        <w:rPr>
          <w:rFonts w:hint="eastAsia" w:ascii="仿宋_GB2312" w:hAnsi="宋体" w:eastAsia="仿宋_GB2312"/>
          <w:b/>
          <w:sz w:val="24"/>
        </w:rPr>
        <w:t>.招标项目设备名称及数量：</w:t>
      </w:r>
      <w:bookmarkEnd w:id="38"/>
      <w:r>
        <w:rPr>
          <w:rFonts w:ascii="仿宋_GB2312" w:hAnsi="宋体" w:eastAsia="仿宋_GB2312"/>
          <w:b/>
          <w:sz w:val="24"/>
        </w:rPr>
        <w:t xml:space="preserve"> </w:t>
      </w:r>
    </w:p>
    <w:p>
      <w:pPr>
        <w:spacing w:line="440" w:lineRule="exact"/>
        <w:ind w:firstLine="480" w:firstLineChars="200"/>
        <w:rPr>
          <w:rFonts w:ascii="仿宋" w:hAnsi="仿宋" w:eastAsia="仿宋" w:cs="宋体"/>
          <w:kern w:val="0"/>
          <w:sz w:val="24"/>
        </w:rPr>
      </w:pPr>
      <w:r>
        <w:rPr>
          <w:rFonts w:hint="eastAsia" w:ascii="仿宋" w:hAnsi="仿宋" w:eastAsia="仿宋" w:cs="宋体"/>
          <w:kern w:val="0"/>
          <w:sz w:val="24"/>
        </w:rPr>
        <w:t>1．检测范围：检测并校准项目及内容详见下方设备清单；</w:t>
      </w:r>
    </w:p>
    <w:p>
      <w:pPr>
        <w:spacing w:line="440" w:lineRule="exact"/>
        <w:ind w:firstLine="480" w:firstLineChars="200"/>
        <w:rPr>
          <w:rFonts w:ascii="仿宋" w:hAnsi="仿宋" w:eastAsia="仿宋" w:cs="宋体"/>
          <w:kern w:val="0"/>
          <w:sz w:val="24"/>
        </w:rPr>
      </w:pPr>
      <w:r>
        <w:rPr>
          <w:rFonts w:hint="eastAsia" w:ascii="仿宋" w:hAnsi="仿宋" w:eastAsia="仿宋" w:cs="宋体"/>
          <w:kern w:val="0"/>
          <w:sz w:val="24"/>
        </w:rPr>
        <w:t>2．检测要求：符合卫生部门的规定，出具卫生部门认可的计量校准检测报告。</w:t>
      </w:r>
    </w:p>
    <w:p>
      <w:pPr>
        <w:spacing w:line="440" w:lineRule="exact"/>
        <w:ind w:firstLine="480" w:firstLineChars="200"/>
        <w:rPr>
          <w:rFonts w:ascii="仿宋" w:hAnsi="仿宋" w:eastAsia="仿宋" w:cs="宋体"/>
          <w:kern w:val="0"/>
          <w:sz w:val="24"/>
        </w:rPr>
      </w:pPr>
      <w:r>
        <w:rPr>
          <w:rFonts w:hint="eastAsia" w:ascii="仿宋" w:hAnsi="仿宋" w:eastAsia="仿宋" w:cs="宋体"/>
          <w:kern w:val="0"/>
          <w:sz w:val="24"/>
        </w:rPr>
        <w:t>3．服务周期：招标合同生效开始计算执行一年合同期，经验收合格，双方协商同意本检测项目服务期可延续一年，但所有检测单价不能高于现中标价格。</w:t>
      </w:r>
    </w:p>
    <w:p>
      <w:pPr>
        <w:spacing w:line="440" w:lineRule="exact"/>
        <w:jc w:val="left"/>
        <w:rPr>
          <w:rFonts w:ascii="仿宋_GB2312" w:hAnsi="宋体" w:eastAsia="仿宋_GB2312"/>
          <w:sz w:val="24"/>
        </w:rPr>
      </w:pPr>
    </w:p>
    <w:p>
      <w:pPr>
        <w:spacing w:line="440" w:lineRule="exact"/>
        <w:jc w:val="left"/>
        <w:rPr>
          <w:rFonts w:ascii="仿宋_GB2312" w:hAnsi="宋体" w:eastAsia="仿宋_GB2312"/>
          <w:sz w:val="24"/>
        </w:rPr>
      </w:pPr>
    </w:p>
    <w:p>
      <w:pPr>
        <w:spacing w:line="440" w:lineRule="exact"/>
        <w:jc w:val="left"/>
        <w:rPr>
          <w:rFonts w:ascii="仿宋_GB2312" w:hAnsi="宋体" w:eastAsia="仿宋_GB2312"/>
          <w:sz w:val="24"/>
        </w:rPr>
      </w:pPr>
    </w:p>
    <w:p>
      <w:pPr>
        <w:spacing w:line="440" w:lineRule="exact"/>
        <w:jc w:val="left"/>
        <w:rPr>
          <w:rFonts w:hint="eastAsia" w:ascii="仿宋_GB2312" w:hAnsi="宋体" w:eastAsia="仿宋_GB2312"/>
          <w:sz w:val="24"/>
        </w:rPr>
      </w:pPr>
      <w:r>
        <w:rPr>
          <w:rFonts w:hint="eastAsia" w:ascii="仿宋_GB2312" w:hAnsi="宋体" w:eastAsia="仿宋_GB2312"/>
          <w:sz w:val="24"/>
        </w:rPr>
        <w:t>设备清单:</w:t>
      </w:r>
    </w:p>
    <w:tbl>
      <w:tblPr>
        <w:tblStyle w:val="63"/>
        <w:tblW w:w="92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3"/>
        <w:gridCol w:w="3240"/>
        <w:gridCol w:w="1395"/>
        <w:gridCol w:w="1200"/>
        <w:gridCol w:w="1335"/>
        <w:gridCol w:w="13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序号</w:t>
            </w:r>
          </w:p>
        </w:tc>
        <w:tc>
          <w:tcPr>
            <w:tcW w:w="3240"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设备名称</w:t>
            </w:r>
          </w:p>
        </w:tc>
        <w:tc>
          <w:tcPr>
            <w:tcW w:w="1395"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数量（台）</w:t>
            </w:r>
          </w:p>
        </w:tc>
        <w:tc>
          <w:tcPr>
            <w:tcW w:w="1200"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单价</w:t>
            </w:r>
          </w:p>
        </w:tc>
        <w:tc>
          <w:tcPr>
            <w:tcW w:w="1335"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分项单价</w:t>
            </w:r>
          </w:p>
        </w:tc>
        <w:tc>
          <w:tcPr>
            <w:tcW w:w="1357" w:type="dxa"/>
            <w:tcBorders>
              <w:top w:val="single" w:color="auto" w:sz="4" w:space="0"/>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多参数监护仪</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300</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数字心电图机</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105</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血压计</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200</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红外耳温计</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148</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5</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无创自动测量血压计</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172</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6</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验光仪</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7</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焦度计</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8</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角膜曲率计</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9</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验光镜片箱</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10</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医用数字摄影(CR、DR)系统X射线辐射源</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8</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11</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医用诊断X射线辐射源</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10</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12</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医用诊断螺旋计算机断层摄影装置（CT）X射线辐射源</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8</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13</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医用诊断全景牙科X射线辐射源</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14</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医用X射线血管造影机</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15</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医用X线机骨密度仪</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16</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听力计（纯音听力计、阻抗听力计）</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17</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脑电图机</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18</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验光仪</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19</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玻璃温度计</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30</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24</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720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20</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温度计（温度传感器、数显温度计）</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30</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224</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6720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21</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压力表（医疗器具用）</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30</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16</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480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22</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医用吸引器</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588</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23520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一年两检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23</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浮标式氧气吸入器</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1816</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72640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一年两检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24</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微压差表</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10</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400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25</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机械温湿度计</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341</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64</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21824</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26</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安全阀（医疗器具用）</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10</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51.2</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512</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送特检院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27</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单通道移液器</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84</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96</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8064</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120元/道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28</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血氧测定仪</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43</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112</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4816</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29</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电子天平</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7</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320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2240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30</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红外额温计</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60</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240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14400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31</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医用注射泵（单通道）</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340</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200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68000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32</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医用输液泵</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39</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200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7800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33</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秤（包括电脑人体秤、超声波体检秤、电子计价秤、电子台秤、轮椅秤、台秤、体重秤等）</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50</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240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12000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34</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医用注射泵（双通道）</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70</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320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22400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35</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高频电刀</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18</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400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7200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36</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医用离心机</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25</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400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10000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37</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电热恒温培养箱</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8</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320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2560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1个温度点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38</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酶标分析仪</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472</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472</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39</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心脏除颤仪</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65</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496</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32240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40</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医用超声诊断仪超声源</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31</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504</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15624</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41</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肺功能仪</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1200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2400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42</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医用注射泵（六通道）</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800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3200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43</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高压灭菌器</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7</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1200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8400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44</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血液透析机</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31</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1440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44640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45</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呼吸机</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124</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1536</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190464</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46</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麻醉机</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20</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1536</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30720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47</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医用磁共振成像系统（MRI）</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4800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9600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48</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胎儿母亲监护仪</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640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640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49</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胎心多普勒仪</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640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640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50</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医用低温保存箱（冷藏或冷冻1个点位）</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10</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320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3200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51</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X辐射检测仪</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3200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3200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送上海院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52</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气体流量分析仪</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3150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3150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送中国计量院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53</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医用输液泵注射泵检测仪</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3600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3600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送中国计量院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54</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液体温度电导检测仪</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2000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2000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送中国计量院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55</w:t>
            </w:r>
          </w:p>
        </w:tc>
        <w:tc>
          <w:tcPr>
            <w:tcW w:w="324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无创血压模拟仪</w:t>
            </w:r>
          </w:p>
        </w:tc>
        <w:tc>
          <w:tcPr>
            <w:tcW w:w="139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w:t>
            </w:r>
          </w:p>
        </w:tc>
        <w:tc>
          <w:tcPr>
            <w:tcW w:w="1200"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4050</w:t>
            </w:r>
          </w:p>
        </w:tc>
        <w:tc>
          <w:tcPr>
            <w:tcW w:w="133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4050</w:t>
            </w: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送中国计量院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　</w:t>
            </w:r>
          </w:p>
        </w:tc>
        <w:tc>
          <w:tcPr>
            <w:tcW w:w="3240" w:type="dxa"/>
            <w:tcBorders>
              <w:top w:val="nil"/>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　</w:t>
            </w:r>
          </w:p>
        </w:tc>
        <w:tc>
          <w:tcPr>
            <w:tcW w:w="1395" w:type="dxa"/>
            <w:tcBorders>
              <w:top w:val="nil"/>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　</w:t>
            </w:r>
          </w:p>
        </w:tc>
        <w:tc>
          <w:tcPr>
            <w:tcW w:w="1200" w:type="dxa"/>
            <w:tcBorders>
              <w:top w:val="nil"/>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　</w:t>
            </w:r>
          </w:p>
        </w:tc>
        <w:tc>
          <w:tcPr>
            <w:tcW w:w="1335" w:type="dxa"/>
            <w:tcBorders>
              <w:top w:val="nil"/>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644536</w:t>
            </w:r>
          </w:p>
        </w:tc>
        <w:tc>
          <w:tcPr>
            <w:tcW w:w="1357" w:type="dxa"/>
            <w:tcBorders>
              <w:top w:val="nil"/>
              <w:left w:val="nil"/>
              <w:bottom w:val="single" w:color="auto" w:sz="4" w:space="0"/>
              <w:right w:val="single" w:color="auto" w:sz="4" w:space="0"/>
            </w:tcBorders>
            <w:noWrap/>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bl>
    <w:p>
      <w:pPr>
        <w:spacing w:line="440" w:lineRule="exact"/>
        <w:jc w:val="left"/>
        <w:rPr>
          <w:rFonts w:hint="eastAsia" w:ascii="仿宋_GB2312" w:hAnsi="宋体" w:eastAsia="仿宋_GB2312"/>
          <w:sz w:val="24"/>
        </w:rPr>
      </w:pP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spacing w:line="360" w:lineRule="auto"/>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rPr>
          <w:rFonts w:hint="eastAsia" w:ascii="仿宋" w:hAnsi="仿宋" w:eastAsia="仿宋" w:cs="仿宋"/>
          <w:b/>
          <w:sz w:val="36"/>
          <w:szCs w:val="36"/>
        </w:rPr>
      </w:pPr>
      <w:r>
        <w:rPr>
          <w:rFonts w:hint="eastAsia" w:ascii="仿宋" w:hAnsi="仿宋" w:eastAsia="仿宋" w:cs="仿宋"/>
          <w:b/>
          <w:sz w:val="36"/>
          <w:szCs w:val="36"/>
        </w:rPr>
        <w:br w:type="page"/>
      </w:r>
    </w:p>
    <w:p>
      <w:pPr>
        <w:spacing w:line="360"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ascii="仿宋" w:hAnsi="仿宋" w:eastAsia="仿宋" w:cs="仿宋"/>
          <w:b/>
          <w:sz w:val="28"/>
          <w:szCs w:val="28"/>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pPr>
        <w:pStyle w:val="701"/>
        <w:ind w:firstLine="2843" w:firstLineChars="1180"/>
        <w:rPr>
          <w:rFonts w:ascii="仿宋" w:hAnsi="仿宋" w:eastAsia="仿宋" w:cs="仿宋"/>
          <w:b/>
          <w:szCs w:val="24"/>
        </w:rPr>
      </w:pPr>
      <w:r>
        <w:rPr>
          <w:rFonts w:hint="eastAsia" w:ascii="仿宋" w:hAnsi="仿宋" w:eastAsia="仿宋" w:cs="仿宋"/>
          <w:b/>
          <w:szCs w:val="24"/>
        </w:rPr>
        <w:t>第一部分 合同书</w:t>
      </w:r>
    </w:p>
    <w:p>
      <w:pPr>
        <w:spacing w:before="120" w:line="22" w:lineRule="atLeast"/>
        <w:rPr>
          <w:rFonts w:ascii="仿宋" w:hAnsi="仿宋" w:eastAsia="仿宋" w:cs="仿宋"/>
          <w:sz w:val="24"/>
        </w:rPr>
      </w:pPr>
    </w:p>
    <w:p>
      <w:pPr>
        <w:pStyle w:val="3"/>
        <w:rPr>
          <w:rFonts w:ascii="仿宋" w:eastAsia="仿宋" w:cs="仿宋"/>
        </w:rPr>
      </w:pPr>
    </w:p>
    <w:p>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598"/>
        <w:spacing w:before="120" w:line="22" w:lineRule="atLeast"/>
        <w:rPr>
          <w:rFonts w:ascii="仿宋" w:hAnsi="仿宋" w:eastAsia="仿宋" w:cs="仿宋"/>
          <w:szCs w:val="24"/>
        </w:rPr>
      </w:pPr>
    </w:p>
    <w:p>
      <w:pPr>
        <w:pStyle w:val="598"/>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ascii="仿宋" w:hAnsi="仿宋" w:eastAsia="仿宋" w:cs="仿宋"/>
          <w:kern w:val="0"/>
          <w:sz w:val="24"/>
        </w:rPr>
        <w:sectPr>
          <w:pgSz w:w="11907" w:h="16840"/>
          <w:pgMar w:top="1474" w:right="1814" w:bottom="1474" w:left="1814" w:header="851" w:footer="851" w:gutter="0"/>
          <w:cols w:space="720" w:num="1"/>
        </w:sectPr>
      </w:pPr>
    </w:p>
    <w:p>
      <w:pPr>
        <w:rPr>
          <w:rFonts w:ascii="仿宋" w:hAnsi="仿宋" w:eastAsia="仿宋" w:cs="仿宋"/>
          <w:b/>
          <w:sz w:val="24"/>
        </w:rPr>
      </w:pPr>
    </w:p>
    <w:p>
      <w:pPr>
        <w:spacing w:line="440" w:lineRule="exact"/>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为该项目中标或者成交供应商。现于中标或者成交通知书发出之日起10个工作日内，按照采购文件确定的事项签订本合同。</w:t>
      </w:r>
    </w:p>
    <w:p>
      <w:pPr>
        <w:spacing w:line="44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440" w:lineRule="exact"/>
        <w:ind w:firstLine="482" w:firstLineChars="200"/>
        <w:outlineLvl w:val="0"/>
        <w:rPr>
          <w:rFonts w:ascii="仿宋" w:hAnsi="仿宋" w:eastAsia="仿宋" w:cs="仿宋"/>
          <w:sz w:val="24"/>
        </w:rPr>
      </w:pPr>
      <w:bookmarkStart w:id="39" w:name="_Toc19273"/>
      <w:bookmarkStart w:id="40" w:name="_Toc20421"/>
      <w:bookmarkStart w:id="41" w:name="_Toc22967"/>
      <w:bookmarkStart w:id="42" w:name="_Toc15367"/>
      <w:bookmarkStart w:id="43" w:name="_Toc28855"/>
      <w:r>
        <w:rPr>
          <w:rFonts w:hint="eastAsia" w:ascii="仿宋" w:hAnsi="仿宋" w:eastAsia="仿宋" w:cs="仿宋"/>
          <w:b/>
          <w:sz w:val="24"/>
        </w:rPr>
        <w:t>1.1 合同组成部分</w:t>
      </w:r>
      <w:bookmarkEnd w:id="39"/>
      <w:bookmarkEnd w:id="40"/>
      <w:bookmarkEnd w:id="41"/>
      <w:bookmarkEnd w:id="42"/>
      <w:bookmarkEnd w:id="43"/>
    </w:p>
    <w:p>
      <w:pPr>
        <w:spacing w:line="44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440" w:lineRule="exact"/>
        <w:ind w:firstLine="480" w:firstLineChars="200"/>
        <w:rPr>
          <w:rFonts w:ascii="仿宋" w:hAnsi="仿宋" w:eastAsia="仿宋" w:cs="仿宋"/>
          <w:sz w:val="24"/>
        </w:rPr>
      </w:pPr>
      <w:r>
        <w:rPr>
          <w:rFonts w:hint="eastAsia" w:ascii="仿宋" w:hAnsi="仿宋" w:eastAsia="仿宋" w:cs="仿宋"/>
          <w:sz w:val="24"/>
        </w:rPr>
        <w:t>1.1.2 中标或者成交通知书；</w:t>
      </w:r>
    </w:p>
    <w:p>
      <w:pPr>
        <w:spacing w:line="440" w:lineRule="exact"/>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pPr>
        <w:spacing w:line="440" w:lineRule="exact"/>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pPr>
        <w:spacing w:line="44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440" w:lineRule="exact"/>
        <w:ind w:firstLine="482" w:firstLineChars="200"/>
        <w:outlineLvl w:val="0"/>
        <w:rPr>
          <w:rFonts w:ascii="仿宋" w:hAnsi="仿宋" w:eastAsia="仿宋" w:cs="仿宋"/>
          <w:b/>
          <w:sz w:val="24"/>
        </w:rPr>
      </w:pPr>
      <w:bookmarkStart w:id="44" w:name="_Toc2918"/>
      <w:bookmarkStart w:id="45" w:name="_Toc22185"/>
      <w:bookmarkStart w:id="46" w:name="_Toc18585"/>
      <w:bookmarkStart w:id="47" w:name="_Toc6773"/>
      <w:bookmarkStart w:id="48" w:name="_Toc6311"/>
      <w:r>
        <w:rPr>
          <w:rFonts w:hint="eastAsia" w:ascii="仿宋" w:hAnsi="仿宋" w:eastAsia="仿宋" w:cs="仿宋"/>
          <w:b/>
          <w:sz w:val="24"/>
        </w:rPr>
        <w:t>1.2 标的</w:t>
      </w:r>
      <w:bookmarkEnd w:id="44"/>
      <w:bookmarkEnd w:id="45"/>
      <w:bookmarkEnd w:id="46"/>
      <w:bookmarkEnd w:id="47"/>
      <w:bookmarkEnd w:id="48"/>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pPr>
        <w:pStyle w:val="959"/>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pPr>
        <w:spacing w:line="440" w:lineRule="exact"/>
        <w:ind w:firstLine="480" w:firstLineChars="200"/>
        <w:rPr>
          <w:rFonts w:ascii="仿宋" w:hAnsi="仿宋" w:eastAsia="仿宋" w:cs="仿宋"/>
          <w:sz w:val="24"/>
          <w:u w:val="single"/>
        </w:rPr>
      </w:pPr>
      <w:bookmarkStart w:id="49" w:name="_Toc13918"/>
      <w:bookmarkStart w:id="50" w:name="_Toc4929"/>
      <w:bookmarkStart w:id="51" w:name="_Toc21124"/>
      <w:bookmarkStart w:id="52" w:name="_Toc1386"/>
      <w:bookmarkStart w:id="53" w:name="_Toc5635"/>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1.3 价款</w:t>
      </w:r>
      <w:bookmarkEnd w:id="49"/>
      <w:bookmarkEnd w:id="50"/>
      <w:bookmarkEnd w:id="51"/>
      <w:bookmarkEnd w:id="52"/>
      <w:bookmarkEnd w:id="53"/>
    </w:p>
    <w:p>
      <w:pPr>
        <w:spacing w:line="440" w:lineRule="exact"/>
        <w:ind w:firstLine="480" w:firstLineChars="200"/>
        <w:rPr>
          <w:rFonts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pPr>
        <w:spacing w:line="440" w:lineRule="exact"/>
        <w:ind w:firstLine="480" w:firstLineChars="200"/>
        <w:rPr>
          <w:rFonts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19"/>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19"/>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ascii="仿宋" w:hAnsi="仿宋" w:eastAsia="仿宋" w:cs="仿宋"/>
                <w:sz w:val="24"/>
                <w:szCs w:val="24"/>
              </w:rPr>
            </w:pPr>
          </w:p>
        </w:tc>
        <w:tc>
          <w:tcPr>
            <w:tcW w:w="3402" w:type="dxa"/>
            <w:vAlign w:val="center"/>
          </w:tcPr>
          <w:p>
            <w:pPr>
              <w:pStyle w:val="319"/>
              <w:spacing w:line="440" w:lineRule="exact"/>
              <w:ind w:firstLine="480" w:firstLineChars="200"/>
              <w:jc w:val="center"/>
              <w:rPr>
                <w:rFonts w:ascii="仿宋" w:hAnsi="仿宋" w:eastAsia="仿宋" w:cs="仿宋"/>
                <w:sz w:val="24"/>
                <w:szCs w:val="24"/>
              </w:rPr>
            </w:pPr>
          </w:p>
        </w:tc>
        <w:tc>
          <w:tcPr>
            <w:tcW w:w="2552" w:type="dxa"/>
            <w:vAlign w:val="center"/>
          </w:tcPr>
          <w:p>
            <w:pPr>
              <w:pStyle w:val="319"/>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ascii="仿宋" w:hAnsi="仿宋" w:eastAsia="仿宋" w:cs="仿宋"/>
                <w:sz w:val="24"/>
                <w:szCs w:val="24"/>
              </w:rPr>
            </w:pPr>
          </w:p>
        </w:tc>
        <w:tc>
          <w:tcPr>
            <w:tcW w:w="3402" w:type="dxa"/>
            <w:vAlign w:val="center"/>
          </w:tcPr>
          <w:p>
            <w:pPr>
              <w:pStyle w:val="319"/>
              <w:spacing w:line="440" w:lineRule="exact"/>
              <w:ind w:firstLine="480" w:firstLineChars="200"/>
              <w:jc w:val="center"/>
              <w:rPr>
                <w:rFonts w:ascii="仿宋" w:hAnsi="仿宋" w:eastAsia="仿宋" w:cs="仿宋"/>
                <w:sz w:val="24"/>
                <w:szCs w:val="24"/>
              </w:rPr>
            </w:pPr>
          </w:p>
        </w:tc>
        <w:tc>
          <w:tcPr>
            <w:tcW w:w="2552" w:type="dxa"/>
            <w:vAlign w:val="center"/>
          </w:tcPr>
          <w:p>
            <w:pPr>
              <w:pStyle w:val="319"/>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ascii="仿宋" w:hAnsi="仿宋" w:eastAsia="仿宋" w:cs="仿宋"/>
                <w:sz w:val="24"/>
                <w:szCs w:val="24"/>
              </w:rPr>
            </w:pPr>
          </w:p>
        </w:tc>
        <w:tc>
          <w:tcPr>
            <w:tcW w:w="3402" w:type="dxa"/>
            <w:vAlign w:val="center"/>
          </w:tcPr>
          <w:p>
            <w:pPr>
              <w:pStyle w:val="319"/>
              <w:spacing w:line="440" w:lineRule="exact"/>
              <w:ind w:firstLine="480" w:firstLineChars="200"/>
              <w:jc w:val="center"/>
              <w:rPr>
                <w:rFonts w:ascii="仿宋" w:hAnsi="仿宋" w:eastAsia="仿宋" w:cs="仿宋"/>
                <w:sz w:val="24"/>
                <w:szCs w:val="24"/>
              </w:rPr>
            </w:pPr>
          </w:p>
        </w:tc>
        <w:tc>
          <w:tcPr>
            <w:tcW w:w="2552" w:type="dxa"/>
            <w:vAlign w:val="center"/>
          </w:tcPr>
          <w:p>
            <w:pPr>
              <w:pStyle w:val="319"/>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ascii="仿宋" w:hAnsi="仿宋" w:eastAsia="仿宋" w:cs="仿宋"/>
                <w:sz w:val="24"/>
                <w:szCs w:val="24"/>
              </w:rPr>
            </w:pPr>
          </w:p>
        </w:tc>
        <w:tc>
          <w:tcPr>
            <w:tcW w:w="3402" w:type="dxa"/>
            <w:vAlign w:val="center"/>
          </w:tcPr>
          <w:p>
            <w:pPr>
              <w:pStyle w:val="319"/>
              <w:spacing w:line="440" w:lineRule="exact"/>
              <w:ind w:firstLine="480" w:firstLineChars="200"/>
              <w:jc w:val="center"/>
              <w:rPr>
                <w:rFonts w:ascii="仿宋" w:hAnsi="仿宋" w:eastAsia="仿宋" w:cs="仿宋"/>
                <w:sz w:val="24"/>
                <w:szCs w:val="24"/>
              </w:rPr>
            </w:pPr>
          </w:p>
        </w:tc>
        <w:tc>
          <w:tcPr>
            <w:tcW w:w="2552" w:type="dxa"/>
            <w:vAlign w:val="center"/>
          </w:tcPr>
          <w:p>
            <w:pPr>
              <w:pStyle w:val="319"/>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9"/>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19"/>
              <w:spacing w:line="440" w:lineRule="exact"/>
              <w:ind w:firstLine="480" w:firstLineChars="200"/>
              <w:jc w:val="center"/>
              <w:rPr>
                <w:rFonts w:ascii="仿宋" w:hAnsi="仿宋" w:eastAsia="仿宋" w:cs="仿宋"/>
                <w:sz w:val="24"/>
                <w:szCs w:val="24"/>
              </w:rPr>
            </w:pPr>
          </w:p>
        </w:tc>
      </w:tr>
    </w:tbl>
    <w:p>
      <w:pPr>
        <w:spacing w:line="440" w:lineRule="exact"/>
        <w:ind w:firstLine="480" w:firstLineChars="200"/>
        <w:rPr>
          <w:rFonts w:ascii="仿宋" w:hAnsi="仿宋" w:eastAsia="仿宋" w:cs="仿宋"/>
          <w:sz w:val="24"/>
        </w:rPr>
      </w:pPr>
      <w:bookmarkStart w:id="54" w:name="_Toc30506"/>
      <w:bookmarkStart w:id="55" w:name="_Toc3654"/>
      <w:bookmarkStart w:id="56" w:name="_Toc30158"/>
      <w:bookmarkStart w:id="57" w:name="_Toc14993"/>
      <w:bookmarkStart w:id="58" w:name="_Toc2691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Style w:val="3"/>
        <w:spacing w:line="440" w:lineRule="exact"/>
        <w:ind w:left="0" w:firstLine="482" w:firstLineChars="200"/>
        <w:rPr>
          <w:rFonts w:ascii="仿宋" w:eastAsia="仿宋" w:cs="仿宋"/>
          <w:lang w:val="en-US"/>
        </w:rPr>
      </w:pPr>
      <w:r>
        <w:rPr>
          <w:rFonts w:hint="eastAsia" w:ascii="仿宋" w:eastAsia="仿宋" w:cs="仿宋"/>
          <w:sz w:val="24"/>
          <w:lang w:val="en-US"/>
        </w:rPr>
        <w:t xml:space="preserve">    </w:t>
      </w:r>
      <w:r>
        <w:rPr>
          <w:rFonts w:hint="eastAsia" w:ascii="仿宋" w:eastAsia="仿宋" w:cs="仿宋"/>
          <w:b w:val="0"/>
          <w:bCs w:val="0"/>
          <w:sz w:val="24"/>
          <w:lang w:val="en-US"/>
        </w:rPr>
        <w:t>1.3.3其他计价方式：</w:t>
      </w:r>
      <w:r>
        <w:rPr>
          <w:rFonts w:hint="eastAsia" w:ascii="仿宋" w:eastAsia="仿宋" w:cs="仿宋"/>
          <w:b w:val="0"/>
          <w:bCs w:val="0"/>
          <w:sz w:val="24"/>
          <w:u w:val="single"/>
          <w:lang w:val="en-US"/>
        </w:rPr>
        <w:t xml:space="preserve">                   </w:t>
      </w:r>
      <w:r>
        <w:rPr>
          <w:rFonts w:hint="eastAsia" w:ascii="仿宋" w:eastAsia="仿宋" w:cs="仿宋"/>
          <w:b w:val="0"/>
          <w:bCs w:val="0"/>
          <w:sz w:val="24"/>
        </w:rPr>
        <w:t>。</w:t>
      </w:r>
    </w:p>
    <w:bookmarkEnd w:id="54"/>
    <w:bookmarkEnd w:id="55"/>
    <w:bookmarkEnd w:id="56"/>
    <w:bookmarkEnd w:id="57"/>
    <w:bookmarkEnd w:id="58"/>
    <w:p>
      <w:pPr>
        <w:pStyle w:val="959"/>
        <w:spacing w:before="0" w:beforeAutospacing="0" w:after="0" w:afterAutospacing="0" w:line="440" w:lineRule="exact"/>
        <w:ind w:firstLine="482" w:firstLineChars="200"/>
        <w:rPr>
          <w:rFonts w:ascii="仿宋" w:hAnsi="仿宋" w:eastAsia="仿宋" w:cs="仿宋"/>
          <w:b/>
        </w:rPr>
      </w:pPr>
      <w:bookmarkStart w:id="59" w:name="_Toc22618"/>
      <w:bookmarkStart w:id="60" w:name="_Toc10340"/>
      <w:bookmarkStart w:id="61" w:name="_Toc1814"/>
      <w:bookmarkStart w:id="62" w:name="_Toc11108"/>
      <w:bookmarkStart w:id="63" w:name="_Toc3625"/>
      <w:bookmarkStart w:id="64" w:name="_Toc4760"/>
      <w:bookmarkStart w:id="65" w:name="_Toc8772"/>
      <w:bookmarkStart w:id="66" w:name="_Toc31421"/>
      <w:r>
        <w:rPr>
          <w:rFonts w:hint="eastAsia" w:ascii="仿宋" w:hAnsi="仿宋" w:eastAsia="仿宋" w:cs="仿宋"/>
          <w:b/>
        </w:rPr>
        <w:t>1.4履约保证金</w:t>
      </w:r>
    </w:p>
    <w:p>
      <w:pPr>
        <w:pStyle w:val="959"/>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3"/>
        <w:tabs>
          <w:tab w:val="left" w:pos="0"/>
        </w:tabs>
        <w:spacing w:line="440" w:lineRule="exact"/>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59"/>
      <w:bookmarkEnd w:id="60"/>
      <w:bookmarkEnd w:id="61"/>
      <w:r>
        <w:rPr>
          <w:rFonts w:hint="eastAsia" w:ascii="仿宋" w:hAnsi="仿宋" w:eastAsia="仿宋" w:cs="仿宋"/>
          <w:b/>
          <w:sz w:val="24"/>
        </w:rPr>
        <w:t>预付款</w:t>
      </w:r>
    </w:p>
    <w:p>
      <w:pPr>
        <w:pStyle w:val="959"/>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59"/>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9"/>
        <w:spacing w:before="0" w:beforeAutospacing="0" w:after="0" w:afterAutospacing="0" w:line="440" w:lineRule="exact"/>
        <w:ind w:firstLine="480" w:firstLineChars="20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9"/>
        <w:spacing w:before="0" w:beforeAutospacing="0" w:after="0" w:afterAutospacing="0" w:line="440" w:lineRule="exact"/>
        <w:ind w:firstLine="482" w:firstLineChars="200"/>
        <w:rPr>
          <w:rFonts w:ascii="仿宋" w:hAnsi="仿宋" w:eastAsia="仿宋" w:cs="仿宋"/>
          <w:b/>
          <w:bCs/>
        </w:rPr>
      </w:pPr>
      <w:r>
        <w:rPr>
          <w:rFonts w:hint="eastAsia" w:ascii="仿宋" w:hAnsi="仿宋" w:eastAsia="仿宋" w:cs="仿宋"/>
          <w:b/>
          <w:bCs/>
        </w:rPr>
        <w:t>1.6资金支付</w:t>
      </w:r>
    </w:p>
    <w:p>
      <w:pPr>
        <w:pStyle w:val="959"/>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1.7 履行期限、地点和方式</w:t>
      </w:r>
      <w:bookmarkEnd w:id="62"/>
      <w:bookmarkEnd w:id="63"/>
      <w:bookmarkEnd w:id="64"/>
      <w:bookmarkEnd w:id="65"/>
      <w:bookmarkEnd w:id="66"/>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outlineLvl w:val="0"/>
        <w:rPr>
          <w:rFonts w:ascii="仿宋" w:hAnsi="仿宋" w:eastAsia="仿宋" w:cs="仿宋"/>
          <w:bCs/>
          <w:sz w:val="24"/>
        </w:rPr>
      </w:pPr>
      <w:bookmarkStart w:id="67" w:name="_Toc24662"/>
      <w:bookmarkStart w:id="68" w:name="_Toc5698"/>
      <w:bookmarkStart w:id="69" w:name="_Toc3079"/>
      <w:bookmarkStart w:id="70" w:name="_Toc2375"/>
      <w:bookmarkStart w:id="71" w:name="_Toc8586"/>
      <w:r>
        <w:rPr>
          <w:rFonts w:hint="eastAsia" w:ascii="仿宋" w:hAnsi="仿宋" w:eastAsia="仿宋" w:cs="仿宋"/>
          <w:bCs/>
          <w:sz w:val="24"/>
        </w:rPr>
        <w:t>1.7.4若服务涉及货物的，则货物的：</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2" w:firstLineChars="200"/>
        <w:outlineLvl w:val="0"/>
        <w:rPr>
          <w:rFonts w:ascii="仿宋" w:hAnsi="仿宋" w:eastAsia="仿宋" w:cs="仿宋"/>
          <w:sz w:val="24"/>
          <w:u w:val="single"/>
        </w:rPr>
      </w:pPr>
      <w:r>
        <w:rPr>
          <w:rFonts w:hint="eastAsia" w:ascii="仿宋" w:hAnsi="仿宋" w:eastAsia="仿宋" w:cs="仿宋"/>
          <w:b/>
          <w:sz w:val="24"/>
        </w:rPr>
        <w:t>1.8违约责任</w:t>
      </w:r>
      <w:bookmarkEnd w:id="67"/>
      <w:bookmarkEnd w:id="68"/>
      <w:bookmarkEnd w:id="69"/>
      <w:bookmarkEnd w:id="70"/>
      <w:bookmarkEnd w:id="71"/>
    </w:p>
    <w:p>
      <w:pPr>
        <w:spacing w:line="440" w:lineRule="exact"/>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pPr>
        <w:pStyle w:val="3"/>
        <w:spacing w:line="440" w:lineRule="exact"/>
        <w:ind w:left="0" w:firstLine="480" w:firstLineChars="200"/>
        <w:rPr>
          <w:rFonts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%计算，最高限额为本合同总价的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%；迟延交付货物的违约金计算数额达到前述最高限额之日起，甲方有权在要求乙方支付违约金的同时，书面通知乙方解除本合同；</w:t>
      </w:r>
    </w:p>
    <w:p>
      <w:pPr>
        <w:spacing w:line="440" w:lineRule="exact"/>
        <w:ind w:firstLine="480" w:firstLineChars="200"/>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440" w:lineRule="exact"/>
        <w:ind w:firstLine="480" w:firstLineChars="200"/>
        <w:rPr>
          <w:rFonts w:ascii="仿宋" w:hAnsi="仿宋" w:eastAsia="仿宋" w:cs="仿宋"/>
          <w:sz w:val="24"/>
        </w:rPr>
      </w:pPr>
      <w:bookmarkStart w:id="72" w:name="_Toc30329"/>
      <w:bookmarkStart w:id="73" w:name="_Toc26807"/>
      <w:bookmarkStart w:id="74" w:name="_Toc32454"/>
      <w:bookmarkStart w:id="75" w:name="_Toc18683"/>
      <w:bookmarkStart w:id="76" w:name="_Toc949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rPr>
          <w:rFonts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2"/>
    <w:bookmarkEnd w:id="73"/>
    <w:bookmarkEnd w:id="74"/>
    <w:bookmarkEnd w:id="75"/>
    <w:bookmarkEnd w:id="76"/>
    <w:p>
      <w:pPr>
        <w:spacing w:line="440" w:lineRule="exact"/>
        <w:ind w:firstLine="482" w:firstLineChars="200"/>
        <w:outlineLvl w:val="0"/>
        <w:rPr>
          <w:rFonts w:ascii="仿宋" w:hAnsi="仿宋" w:eastAsia="仿宋" w:cs="仿宋"/>
          <w:b/>
          <w:sz w:val="24"/>
        </w:rPr>
      </w:pPr>
      <w:bookmarkStart w:id="77" w:name="_Toc28375"/>
      <w:bookmarkStart w:id="78" w:name="_Toc16021"/>
      <w:bookmarkStart w:id="79" w:name="_Toc15583"/>
      <w:r>
        <w:rPr>
          <w:rFonts w:hint="eastAsia" w:ascii="仿宋" w:hAnsi="仿宋" w:eastAsia="仿宋" w:cs="仿宋"/>
          <w:b/>
          <w:sz w:val="24"/>
        </w:rPr>
        <w:t>1.9合同争议的解决</w:t>
      </w:r>
      <w:bookmarkEnd w:id="77"/>
      <w:bookmarkEnd w:id="78"/>
      <w:bookmarkEnd w:id="79"/>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spacing w:line="440" w:lineRule="exact"/>
        <w:ind w:firstLine="480" w:firstLineChars="20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440" w:lineRule="exact"/>
        <w:ind w:firstLine="480" w:firstLineChars="20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440" w:lineRule="exact"/>
        <w:ind w:firstLine="482" w:firstLineChars="200"/>
        <w:outlineLvl w:val="0"/>
        <w:rPr>
          <w:rFonts w:ascii="仿宋" w:hAnsi="仿宋" w:eastAsia="仿宋" w:cs="仿宋"/>
          <w:b/>
          <w:sz w:val="24"/>
        </w:rPr>
      </w:pPr>
      <w:bookmarkStart w:id="80" w:name="_Toc7245"/>
      <w:bookmarkStart w:id="81" w:name="_Toc15322"/>
      <w:bookmarkStart w:id="82" w:name="_Toc11173"/>
      <w:r>
        <w:rPr>
          <w:rFonts w:hint="eastAsia" w:ascii="仿宋" w:hAnsi="仿宋" w:eastAsia="仿宋" w:cs="仿宋"/>
          <w:b/>
          <w:sz w:val="24"/>
        </w:rPr>
        <w:t>2.0 合同生效</w:t>
      </w:r>
      <w:bookmarkEnd w:id="80"/>
      <w:bookmarkEnd w:id="81"/>
      <w:bookmarkEnd w:id="82"/>
    </w:p>
    <w:p>
      <w:pPr>
        <w:spacing w:line="440" w:lineRule="exact"/>
        <w:ind w:firstLine="480" w:firstLineChars="200"/>
        <w:rPr>
          <w:rFonts w:ascii="仿宋" w:hAnsi="仿宋" w:eastAsia="仿宋" w:cs="仿宋"/>
          <w:sz w:val="24"/>
          <w:lang w:val="zh-CN"/>
        </w:rPr>
      </w:pPr>
      <w:r>
        <w:rPr>
          <w:rFonts w:hint="eastAsia" w:ascii="仿宋" w:hAnsi="仿宋" w:eastAsia="仿宋" w:cs="仿宋"/>
          <w:sz w:val="24"/>
        </w:rPr>
        <w:t>本合同自双方当事人盖章签字时生效。</w:t>
      </w:r>
    </w:p>
    <w:p>
      <w:pPr>
        <w:autoSpaceDE w:val="0"/>
        <w:autoSpaceDN w:val="0"/>
        <w:spacing w:line="44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法定代表人或                             法定代表人或</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授权代表（签字）：                       授权代表（签字）: </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440" w:lineRule="exact"/>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440" w:lineRule="exact"/>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widowControl/>
        <w:adjustRightInd/>
        <w:jc w:val="left"/>
        <w:rPr>
          <w:rFonts w:ascii="仿宋" w:hAnsi="仿宋" w:eastAsia="仿宋" w:cs="仿宋"/>
          <w:b/>
          <w:sz w:val="24"/>
        </w:rPr>
      </w:pPr>
      <w:r>
        <w:rPr>
          <w:rFonts w:hint="eastAsia" w:ascii="仿宋" w:hAnsi="仿宋" w:eastAsia="仿宋" w:cs="仿宋"/>
          <w:b/>
        </w:rPr>
        <w:br w:type="page"/>
      </w:r>
    </w:p>
    <w:p>
      <w:pPr>
        <w:pStyle w:val="701"/>
        <w:spacing w:line="560" w:lineRule="exact"/>
        <w:ind w:firstLine="482"/>
        <w:jc w:val="center"/>
        <w:rPr>
          <w:rFonts w:ascii="仿宋" w:hAnsi="仿宋" w:eastAsia="仿宋" w:cs="仿宋"/>
          <w:b/>
          <w:szCs w:val="24"/>
        </w:rPr>
      </w:pPr>
      <w:r>
        <w:rPr>
          <w:rFonts w:hint="eastAsia" w:ascii="仿宋" w:hAnsi="仿宋" w:eastAsia="仿宋" w:cs="仿宋"/>
          <w:b/>
          <w:szCs w:val="24"/>
        </w:rPr>
        <w:t>第二部分 合同一般条款</w:t>
      </w:r>
    </w:p>
    <w:p>
      <w:pPr>
        <w:spacing w:line="560" w:lineRule="exact"/>
        <w:ind w:firstLine="482" w:firstLineChars="200"/>
        <w:outlineLvl w:val="0"/>
        <w:rPr>
          <w:rFonts w:ascii="仿宋" w:hAnsi="仿宋" w:eastAsia="仿宋" w:cs="仿宋"/>
          <w:b/>
          <w:sz w:val="24"/>
        </w:rPr>
      </w:pPr>
      <w:bookmarkStart w:id="83" w:name="_Toc25079"/>
      <w:bookmarkStart w:id="84" w:name="_Toc31297"/>
      <w:bookmarkStart w:id="85" w:name="_Toc14021"/>
      <w:bookmarkStart w:id="86" w:name="_Toc19680"/>
      <w:bookmarkStart w:id="87" w:name="_Toc5228"/>
      <w:r>
        <w:rPr>
          <w:rFonts w:hint="eastAsia" w:ascii="仿宋" w:hAnsi="仿宋" w:eastAsia="仿宋" w:cs="仿宋"/>
          <w:b/>
          <w:sz w:val="24"/>
        </w:rPr>
        <w:t>2.1 定义</w:t>
      </w:r>
      <w:bookmarkEnd w:id="83"/>
      <w:bookmarkEnd w:id="84"/>
      <w:bookmarkEnd w:id="85"/>
      <w:bookmarkEnd w:id="86"/>
      <w:bookmarkEnd w:id="87"/>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2.1.6 “现场”系指合同约定提供服务的地点。</w:t>
      </w:r>
    </w:p>
    <w:p>
      <w:pPr>
        <w:spacing w:line="560" w:lineRule="exact"/>
        <w:ind w:firstLine="482" w:firstLineChars="200"/>
        <w:outlineLvl w:val="0"/>
        <w:rPr>
          <w:rFonts w:ascii="仿宋" w:hAnsi="仿宋" w:eastAsia="仿宋" w:cs="仿宋"/>
          <w:b/>
          <w:sz w:val="24"/>
        </w:rPr>
      </w:pPr>
      <w:bookmarkStart w:id="88" w:name="_Toc23289"/>
      <w:bookmarkStart w:id="89" w:name="_Toc19539"/>
      <w:bookmarkStart w:id="90" w:name="_Toc16752"/>
      <w:bookmarkStart w:id="91" w:name="_Toc31402"/>
      <w:bookmarkStart w:id="92" w:name="_Toc3769"/>
      <w:r>
        <w:rPr>
          <w:rFonts w:hint="eastAsia" w:ascii="仿宋" w:hAnsi="仿宋" w:eastAsia="仿宋" w:cs="仿宋"/>
          <w:b/>
          <w:sz w:val="24"/>
        </w:rPr>
        <w:t>2.2 技术规范</w:t>
      </w:r>
      <w:bookmarkEnd w:id="88"/>
      <w:bookmarkEnd w:id="89"/>
      <w:bookmarkEnd w:id="90"/>
      <w:bookmarkEnd w:id="91"/>
      <w:bookmarkEnd w:id="92"/>
    </w:p>
    <w:p>
      <w:pPr>
        <w:spacing w:line="560" w:lineRule="exact"/>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93" w:name="_Toc9161"/>
      <w:bookmarkStart w:id="94" w:name="_Toc13673"/>
      <w:bookmarkStart w:id="95" w:name="_Toc4133"/>
      <w:bookmarkStart w:id="96" w:name="_Toc27945"/>
      <w:bookmarkStart w:id="97" w:name="_Toc12412"/>
      <w:r>
        <w:rPr>
          <w:rFonts w:hint="eastAsia" w:ascii="仿宋" w:hAnsi="仿宋" w:eastAsia="仿宋" w:cs="仿宋"/>
          <w:b/>
          <w:sz w:val="24"/>
        </w:rPr>
        <w:t>2.3 知识产权</w:t>
      </w:r>
      <w:bookmarkEnd w:id="93"/>
      <w:bookmarkEnd w:id="94"/>
      <w:bookmarkEnd w:id="95"/>
      <w:bookmarkEnd w:id="96"/>
      <w:bookmarkEnd w:id="97"/>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rPr>
          <w:rFonts w:ascii="仿宋" w:hAnsi="仿宋" w:eastAsia="仿宋" w:cs="仿宋"/>
          <w:b/>
          <w:sz w:val="24"/>
        </w:rPr>
      </w:pPr>
      <w:r>
        <w:rPr>
          <w:rFonts w:hint="eastAsia" w:ascii="仿宋" w:hAnsi="仿宋" w:eastAsia="仿宋" w:cs="仿宋"/>
          <w:b/>
          <w:sz w:val="24"/>
        </w:rPr>
        <w:t>2.4 履约检查和问题反馈</w:t>
      </w:r>
    </w:p>
    <w:p>
      <w:pPr>
        <w:spacing w:line="560" w:lineRule="exact"/>
        <w:ind w:firstLine="480"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 w:hAnsi="仿宋" w:eastAsia="仿宋" w:cs="仿宋"/>
          <w:b/>
          <w:sz w:val="24"/>
        </w:rPr>
      </w:pPr>
      <w:bookmarkStart w:id="98" w:name="_Toc26555"/>
      <w:bookmarkStart w:id="99" w:name="_Toc22011"/>
      <w:bookmarkStart w:id="100" w:name="_Toc15447"/>
      <w:bookmarkStart w:id="101" w:name="_Toc32670"/>
      <w:bookmarkStart w:id="102" w:name="_Toc31233"/>
      <w:r>
        <w:rPr>
          <w:rFonts w:hint="eastAsia" w:ascii="仿宋" w:hAnsi="仿宋" w:eastAsia="仿宋" w:cs="仿宋"/>
          <w:b/>
          <w:sz w:val="24"/>
        </w:rPr>
        <w:t>2.5 结算方式和付款条件</w:t>
      </w:r>
      <w:bookmarkEnd w:id="98"/>
      <w:bookmarkEnd w:id="99"/>
      <w:bookmarkEnd w:id="100"/>
      <w:bookmarkEnd w:id="101"/>
      <w:bookmarkEnd w:id="102"/>
    </w:p>
    <w:p>
      <w:pPr>
        <w:spacing w:line="560" w:lineRule="exact"/>
        <w:ind w:firstLine="480"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03" w:name="_Toc13467"/>
      <w:bookmarkStart w:id="104" w:name="_Toc16163"/>
      <w:bookmarkStart w:id="105" w:name="_Toc13154"/>
      <w:bookmarkStart w:id="106" w:name="_Toc30507"/>
      <w:bookmarkStart w:id="107" w:name="_Toc18990"/>
      <w:r>
        <w:rPr>
          <w:rFonts w:hint="eastAsia" w:ascii="仿宋" w:hAnsi="仿宋" w:eastAsia="仿宋" w:cs="仿宋"/>
          <w:b/>
          <w:sz w:val="24"/>
        </w:rPr>
        <w:t>2.6 技术资料和保密义务</w:t>
      </w:r>
      <w:bookmarkEnd w:id="103"/>
      <w:bookmarkEnd w:id="104"/>
      <w:bookmarkEnd w:id="105"/>
      <w:bookmarkEnd w:id="106"/>
      <w:bookmarkEnd w:id="107"/>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108" w:name="_Toc19069"/>
      <w:r>
        <w:rPr>
          <w:rFonts w:hint="eastAsia" w:ascii="仿宋" w:hAnsi="仿宋" w:eastAsia="仿宋" w:cs="仿宋"/>
          <w:b/>
          <w:sz w:val="24"/>
        </w:rPr>
        <w:t>2.7 质量保证</w:t>
      </w:r>
      <w:bookmarkEnd w:id="108"/>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109" w:name="_Toc22267"/>
      <w:r>
        <w:rPr>
          <w:rFonts w:hint="eastAsia" w:ascii="仿宋" w:hAnsi="仿宋" w:eastAsia="仿宋" w:cs="仿宋"/>
          <w:b/>
          <w:sz w:val="24"/>
        </w:rPr>
        <w:t>2.8 延迟履行</w:t>
      </w:r>
      <w:bookmarkEnd w:id="109"/>
    </w:p>
    <w:p>
      <w:pPr>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 w:hAnsi="仿宋" w:eastAsia="仿宋" w:cs="仿宋"/>
          <w:b/>
          <w:sz w:val="24"/>
        </w:rPr>
      </w:pPr>
      <w:bookmarkStart w:id="110" w:name="_Toc10611"/>
      <w:r>
        <w:rPr>
          <w:rFonts w:hint="eastAsia" w:ascii="仿宋" w:hAnsi="仿宋" w:eastAsia="仿宋" w:cs="仿宋"/>
          <w:b/>
          <w:sz w:val="24"/>
        </w:rPr>
        <w:t>2.9 合同变更</w:t>
      </w:r>
      <w:bookmarkEnd w:id="110"/>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11" w:name="_Toc42"/>
      <w:bookmarkStart w:id="112" w:name="_Toc10663"/>
      <w:bookmarkStart w:id="113" w:name="_Toc23368"/>
      <w:bookmarkStart w:id="114" w:name="_Toc26689"/>
      <w:bookmarkStart w:id="115" w:name="_Toc21830"/>
      <w:r>
        <w:rPr>
          <w:rFonts w:hint="eastAsia" w:ascii="仿宋" w:hAnsi="仿宋" w:eastAsia="仿宋" w:cs="仿宋"/>
          <w:b/>
          <w:sz w:val="24"/>
        </w:rPr>
        <w:t>2.10 合同转让和分包</w:t>
      </w:r>
      <w:bookmarkEnd w:id="111"/>
      <w:bookmarkEnd w:id="112"/>
      <w:bookmarkEnd w:id="113"/>
      <w:bookmarkEnd w:id="114"/>
      <w:bookmarkEnd w:id="115"/>
    </w:p>
    <w:p>
      <w:pPr>
        <w:spacing w:line="560" w:lineRule="exact"/>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 w:hAnsi="仿宋" w:eastAsia="仿宋" w:cs="仿宋"/>
          <w:b/>
          <w:sz w:val="24"/>
        </w:rPr>
      </w:pPr>
      <w:bookmarkStart w:id="116" w:name="_Toc32494"/>
      <w:bookmarkStart w:id="117" w:name="_Toc4720"/>
      <w:bookmarkStart w:id="118" w:name="_Toc26633"/>
      <w:bookmarkStart w:id="119" w:name="_Toc25571"/>
      <w:bookmarkStart w:id="120" w:name="_Toc14371"/>
      <w:r>
        <w:rPr>
          <w:rFonts w:hint="eastAsia" w:ascii="仿宋" w:hAnsi="仿宋" w:eastAsia="仿宋" w:cs="仿宋"/>
          <w:b/>
          <w:sz w:val="24"/>
        </w:rPr>
        <w:t>2.11 不可抗力</w:t>
      </w:r>
      <w:bookmarkEnd w:id="116"/>
      <w:bookmarkEnd w:id="117"/>
      <w:bookmarkEnd w:id="118"/>
      <w:bookmarkEnd w:id="119"/>
      <w:bookmarkEnd w:id="120"/>
    </w:p>
    <w:p>
      <w:pPr>
        <w:spacing w:line="560" w:lineRule="exact"/>
        <w:ind w:firstLine="480"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21" w:name="_Toc23854"/>
      <w:bookmarkStart w:id="122" w:name="_Toc24465"/>
      <w:bookmarkStart w:id="123" w:name="_Toc14115"/>
      <w:bookmarkStart w:id="124" w:name="_Toc3638"/>
      <w:bookmarkStart w:id="125" w:name="_Toc25783"/>
      <w:r>
        <w:rPr>
          <w:rFonts w:hint="eastAsia" w:ascii="仿宋" w:hAnsi="仿宋" w:eastAsia="仿宋" w:cs="仿宋"/>
          <w:b/>
          <w:sz w:val="24"/>
        </w:rPr>
        <w:t>2.12 税费</w:t>
      </w:r>
      <w:bookmarkEnd w:id="121"/>
      <w:bookmarkEnd w:id="122"/>
      <w:bookmarkEnd w:id="123"/>
      <w:bookmarkEnd w:id="124"/>
      <w:bookmarkEnd w:id="125"/>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pPr>
        <w:spacing w:line="560" w:lineRule="exact"/>
        <w:ind w:firstLine="482" w:firstLineChars="200"/>
        <w:outlineLvl w:val="0"/>
        <w:rPr>
          <w:rFonts w:ascii="仿宋" w:hAnsi="仿宋" w:eastAsia="仿宋" w:cs="仿宋"/>
          <w:b/>
          <w:sz w:val="24"/>
        </w:rPr>
      </w:pPr>
      <w:bookmarkStart w:id="126" w:name="_Toc7315"/>
      <w:bookmarkStart w:id="127" w:name="_Toc25525"/>
      <w:bookmarkStart w:id="128" w:name="_Toc26883"/>
      <w:bookmarkStart w:id="129" w:name="_Toc30105"/>
      <w:bookmarkStart w:id="130" w:name="_Toc14814"/>
      <w:r>
        <w:rPr>
          <w:rFonts w:hint="eastAsia" w:ascii="仿宋" w:hAnsi="仿宋" w:eastAsia="仿宋" w:cs="仿宋"/>
          <w:b/>
          <w:sz w:val="24"/>
        </w:rPr>
        <w:t>2.13 乙方破产</w:t>
      </w:r>
      <w:bookmarkEnd w:id="126"/>
      <w:bookmarkEnd w:id="127"/>
      <w:bookmarkEnd w:id="128"/>
      <w:bookmarkEnd w:id="129"/>
      <w:bookmarkEnd w:id="130"/>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31" w:name="_Toc2016"/>
      <w:bookmarkStart w:id="132" w:name="_Toc1123"/>
      <w:bookmarkStart w:id="133" w:name="_Toc23323"/>
      <w:r>
        <w:rPr>
          <w:rFonts w:hint="eastAsia" w:ascii="仿宋" w:hAnsi="仿宋" w:eastAsia="仿宋" w:cs="仿宋"/>
          <w:b/>
          <w:sz w:val="24"/>
        </w:rPr>
        <w:t>2.14 合同中止、终止</w:t>
      </w:r>
      <w:bookmarkEnd w:id="131"/>
      <w:bookmarkEnd w:id="132"/>
      <w:bookmarkEnd w:id="133"/>
    </w:p>
    <w:p>
      <w:pPr>
        <w:spacing w:line="560" w:lineRule="exact"/>
        <w:ind w:firstLine="480" w:firstLineChars="200"/>
        <w:rPr>
          <w:rFonts w:ascii="仿宋" w:hAnsi="仿宋" w:eastAsia="仿宋" w:cs="仿宋"/>
          <w:sz w:val="24"/>
        </w:rPr>
      </w:pPr>
      <w:r>
        <w:rPr>
          <w:rFonts w:hint="eastAsia" w:ascii="仿宋" w:hAnsi="仿宋" w:eastAsia="仿宋" w:cs="仿宋"/>
          <w:sz w:val="24"/>
        </w:rPr>
        <w:t>2.14.1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34" w:name="_Toc17363"/>
      <w:bookmarkStart w:id="135" w:name="_Toc14525"/>
      <w:bookmarkStart w:id="136" w:name="_Toc1969"/>
      <w:r>
        <w:rPr>
          <w:rFonts w:hint="eastAsia" w:ascii="仿宋" w:hAnsi="仿宋" w:eastAsia="仿宋" w:cs="仿宋"/>
          <w:b/>
          <w:sz w:val="24"/>
        </w:rPr>
        <w:t>2.15 检验和验收</w:t>
      </w:r>
      <w:bookmarkEnd w:id="134"/>
      <w:bookmarkEnd w:id="135"/>
      <w:bookmarkEnd w:id="136"/>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spacing w:line="560" w:lineRule="exact"/>
        <w:ind w:firstLine="482" w:firstLineChars="200"/>
        <w:outlineLvl w:val="0"/>
        <w:rPr>
          <w:rFonts w:ascii="仿宋" w:hAnsi="仿宋" w:eastAsia="仿宋" w:cs="仿宋"/>
          <w:b/>
          <w:sz w:val="24"/>
        </w:rPr>
      </w:pPr>
      <w:bookmarkStart w:id="137" w:name="_Toc25198"/>
      <w:bookmarkStart w:id="138" w:name="_Toc12666"/>
      <w:bookmarkStart w:id="139" w:name="_Toc31892"/>
      <w:bookmarkStart w:id="140" w:name="_Toc2308"/>
      <w:bookmarkStart w:id="141" w:name="_Toc9808"/>
      <w:r>
        <w:rPr>
          <w:rFonts w:hint="eastAsia" w:ascii="仿宋" w:hAnsi="仿宋" w:eastAsia="仿宋" w:cs="仿宋"/>
          <w:b/>
          <w:sz w:val="24"/>
        </w:rPr>
        <w:t>2.16 通知和送达</w:t>
      </w:r>
      <w:bookmarkEnd w:id="137"/>
      <w:bookmarkEnd w:id="138"/>
      <w:bookmarkEnd w:id="139"/>
      <w:bookmarkEnd w:id="140"/>
      <w:bookmarkEnd w:id="141"/>
    </w:p>
    <w:p>
      <w:pPr>
        <w:spacing w:line="560" w:lineRule="exact"/>
        <w:ind w:firstLine="480" w:firstLineChars="200"/>
        <w:rPr>
          <w:rFonts w:ascii="仿宋" w:hAnsi="仿宋" w:eastAsia="仿宋" w:cs="仿宋"/>
          <w:sz w:val="24"/>
        </w:rPr>
      </w:pPr>
      <w:bookmarkStart w:id="142" w:name="_Toc27674"/>
      <w:bookmarkStart w:id="143" w:name="_Toc18401"/>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pPr>
        <w:spacing w:line="560" w:lineRule="exact"/>
        <w:ind w:firstLine="482" w:firstLineChars="200"/>
        <w:outlineLvl w:val="0"/>
        <w:rPr>
          <w:rFonts w:ascii="仿宋" w:hAnsi="仿宋" w:eastAsia="仿宋" w:cs="仿宋"/>
          <w:b/>
          <w:sz w:val="24"/>
        </w:rPr>
      </w:pPr>
      <w:bookmarkStart w:id="144" w:name="_Toc12254"/>
      <w:bookmarkStart w:id="145" w:name="_Toc5063"/>
      <w:bookmarkStart w:id="146" w:name="_Toc20808"/>
      <w:bookmarkStart w:id="147" w:name="_Toc27644"/>
      <w:bookmarkStart w:id="148" w:name="_Toc28906"/>
      <w:r>
        <w:rPr>
          <w:rFonts w:hint="eastAsia" w:ascii="仿宋" w:hAnsi="仿宋" w:eastAsia="仿宋" w:cs="仿宋"/>
          <w:b/>
          <w:sz w:val="24"/>
        </w:rPr>
        <w:t>2.17 合同使用的文字和适用的法律</w:t>
      </w:r>
      <w:bookmarkEnd w:id="144"/>
      <w:bookmarkEnd w:id="145"/>
      <w:bookmarkEnd w:id="146"/>
      <w:bookmarkEnd w:id="147"/>
      <w:bookmarkEnd w:id="148"/>
    </w:p>
    <w:p>
      <w:pPr>
        <w:spacing w:line="560" w:lineRule="exact"/>
        <w:ind w:firstLine="480" w:firstLineChars="200"/>
        <w:rPr>
          <w:rFonts w:ascii="仿宋" w:hAnsi="仿宋" w:eastAsia="仿宋" w:cs="仿宋"/>
          <w:sz w:val="24"/>
        </w:rPr>
      </w:pPr>
      <w:r>
        <w:rPr>
          <w:rFonts w:hint="eastAsia" w:ascii="仿宋" w:hAnsi="仿宋" w:eastAsia="仿宋" w:cs="仿宋"/>
          <w:sz w:val="24"/>
        </w:rPr>
        <w:t>2.17.1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2.17.2 合同适用中华人民共和国法律。</w:t>
      </w:r>
    </w:p>
    <w:p>
      <w:pPr>
        <w:spacing w:line="560" w:lineRule="exact"/>
        <w:ind w:firstLine="482" w:firstLineChars="200"/>
        <w:outlineLvl w:val="0"/>
        <w:rPr>
          <w:rFonts w:ascii="仿宋" w:hAnsi="仿宋" w:eastAsia="仿宋" w:cs="仿宋"/>
          <w:b/>
          <w:sz w:val="24"/>
        </w:rPr>
      </w:pPr>
      <w:bookmarkStart w:id="149" w:name="_Toc30599"/>
      <w:bookmarkStart w:id="150" w:name="_Toc4355"/>
      <w:bookmarkStart w:id="151" w:name="_Toc18540"/>
      <w:r>
        <w:rPr>
          <w:rFonts w:hint="eastAsia" w:ascii="仿宋" w:hAnsi="仿宋" w:eastAsia="仿宋" w:cs="仿宋"/>
          <w:b/>
          <w:sz w:val="24"/>
        </w:rPr>
        <w:t>2.18 计量单位</w:t>
      </w:r>
      <w:bookmarkEnd w:id="149"/>
      <w:bookmarkEnd w:id="150"/>
      <w:bookmarkEnd w:id="151"/>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bookmarkStart w:id="152" w:name="_Toc487900373"/>
      <w:bookmarkStart w:id="153" w:name="_Toc10330"/>
      <w:bookmarkStart w:id="154" w:name="_Toc12773"/>
      <w:bookmarkStart w:id="155" w:name="_Toc18567"/>
      <w:bookmarkStart w:id="156" w:name="_Toc259093692"/>
      <w:bookmarkStart w:id="157" w:name="_Toc279701263"/>
      <w:r>
        <w:rPr>
          <w:rFonts w:hint="eastAsia" w:ascii="仿宋" w:hAnsi="仿宋" w:eastAsia="仿宋" w:cs="仿宋"/>
          <w:b/>
          <w:sz w:val="24"/>
        </w:rPr>
        <w:t>2.19 合同使用的文字和适用的法律</w:t>
      </w:r>
      <w:bookmarkEnd w:id="152"/>
      <w:bookmarkEnd w:id="153"/>
      <w:bookmarkEnd w:id="154"/>
      <w:bookmarkEnd w:id="155"/>
      <w:bookmarkEnd w:id="156"/>
      <w:bookmarkEnd w:id="157"/>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rPr>
          <w:rFonts w:ascii="仿宋" w:hAnsi="仿宋" w:eastAsia="仿宋" w:cs="仿宋"/>
          <w:b/>
          <w:sz w:val="24"/>
        </w:rPr>
      </w:pPr>
      <w:r>
        <w:rPr>
          <w:rFonts w:hint="eastAsia" w:ascii="仿宋" w:hAnsi="仿宋" w:eastAsia="仿宋" w:cs="仿宋"/>
          <w:b/>
          <w:sz w:val="24"/>
        </w:rPr>
        <w:t>2.20合同份数</w:t>
      </w:r>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440" w:lineRule="atLeast"/>
        <w:ind w:firstLine="420" w:firstLineChars="200"/>
        <w:jc w:val="center"/>
        <w:outlineLvl w:val="0"/>
        <w:rPr>
          <w:rFonts w:ascii="仿宋" w:hAnsi="仿宋" w:eastAsia="仿宋" w:cs="仿宋"/>
          <w:b/>
          <w:sz w:val="24"/>
        </w:rPr>
      </w:pPr>
      <w:r>
        <w:rPr>
          <w:rFonts w:hint="eastAsia" w:ascii="仿宋" w:hAnsi="仿宋" w:eastAsia="仿宋" w:cs="仿宋"/>
          <w:kern w:val="0"/>
        </w:rPr>
        <w:br w:type="page"/>
      </w:r>
      <w:bookmarkStart w:id="158" w:name="_Toc331685784"/>
      <w:r>
        <w:rPr>
          <w:rFonts w:hint="eastAsia" w:ascii="仿宋" w:hAnsi="仿宋" w:eastAsia="仿宋" w:cs="仿宋"/>
          <w:b/>
          <w:sz w:val="24"/>
        </w:rPr>
        <w:t xml:space="preserve"> </w:t>
      </w:r>
      <w:bookmarkEnd w:id="158"/>
      <w:r>
        <w:rPr>
          <w:rFonts w:hint="eastAsia" w:ascii="仿宋" w:hAnsi="仿宋" w:eastAsia="仿宋" w:cs="仿宋"/>
          <w:b/>
          <w:sz w:val="24"/>
        </w:rPr>
        <w:t>第三部分  合同专用条款</w:t>
      </w:r>
    </w:p>
    <w:p>
      <w:pPr>
        <w:spacing w:line="440" w:lineRule="atLeas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149"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1.3.2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1.4.2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1.5.1 </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1.5.3 </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1.7.4.1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1.7.4.2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1.7.4.3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1.8.7</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1.9.1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1.9.2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2.3.2</w:t>
            </w:r>
          </w:p>
        </w:tc>
        <w:tc>
          <w:tcPr>
            <w:tcW w:w="8149"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2.5</w:t>
            </w:r>
          </w:p>
        </w:tc>
        <w:tc>
          <w:tcPr>
            <w:tcW w:w="8149"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2.11.3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 xml:space="preserve">2.11.4 </w:t>
            </w:r>
          </w:p>
        </w:tc>
        <w:tc>
          <w:tcPr>
            <w:tcW w:w="8149"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2.15.1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2.15.3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2.19</w:t>
            </w:r>
          </w:p>
        </w:tc>
        <w:tc>
          <w:tcPr>
            <w:tcW w:w="8149" w:type="dxa"/>
          </w:tcPr>
          <w:p>
            <w:pPr>
              <w:spacing w:line="360" w:lineRule="auto"/>
              <w:rPr>
                <w:rFonts w:ascii="仿宋" w:hAnsi="仿宋" w:eastAsia="仿宋" w:cs="仿宋"/>
                <w:sz w:val="24"/>
              </w:rPr>
            </w:pPr>
          </w:p>
        </w:tc>
      </w:tr>
    </w:tbl>
    <w:p>
      <w:pPr>
        <w:spacing w:line="360" w:lineRule="auto"/>
        <w:ind w:left="-420" w:leftChars="-200" w:right="-420" w:rightChars="-200" w:firstLine="480" w:firstLineChars="200"/>
        <w:rPr>
          <w:rFonts w:ascii="仿宋" w:hAnsi="仿宋" w:eastAsia="仿宋" w:cs="仿宋"/>
          <w:sz w:val="24"/>
        </w:rPr>
      </w:pPr>
    </w:p>
    <w:p>
      <w:pPr>
        <w:spacing w:line="360" w:lineRule="auto"/>
        <w:ind w:left="-420" w:leftChars="-200" w:right="-420" w:rightChars="-200" w:firstLine="480" w:firstLineChars="200"/>
        <w:jc w:val="center"/>
        <w:outlineLvl w:val="0"/>
        <w:rPr>
          <w:rFonts w:ascii="仿宋" w:hAnsi="仿宋" w:eastAsia="仿宋" w:cs="仿宋"/>
          <w:sz w:val="24"/>
        </w:rPr>
      </w:pPr>
    </w:p>
    <w:p>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8</w:t>
      </w:r>
      <w:r>
        <w:rPr>
          <w:rFonts w:hint="eastAsia" w:ascii="仿宋" w:hAnsi="仿宋" w:eastAsia="仿宋" w:cs="仿宋"/>
          <w:sz w:val="24"/>
          <w:u w:val="single"/>
        </w:rPr>
        <w:t>0</w:t>
      </w:r>
      <w:r>
        <w:rPr>
          <w:rFonts w:hint="eastAsia" w:ascii="仿宋" w:hAnsi="仿宋" w:eastAsia="仿宋" w:cs="仿宋"/>
          <w:sz w:val="24"/>
        </w:rPr>
        <w:t>分，价格分</w:t>
      </w:r>
      <w:r>
        <w:rPr>
          <w:rFonts w:hint="eastAsia" w:ascii="仿宋" w:hAnsi="仿宋" w:eastAsia="仿宋" w:cs="仿宋"/>
          <w:sz w:val="24"/>
          <w:u w:val="single"/>
          <w:lang w:val="en-US" w:eastAsia="zh-CN"/>
        </w:rPr>
        <w:t>2</w:t>
      </w:r>
      <w:r>
        <w:rPr>
          <w:rFonts w:hint="eastAsia" w:ascii="仿宋" w:hAnsi="仿宋" w:eastAsia="仿宋" w:cs="仿宋"/>
          <w:sz w:val="24"/>
          <w:u w:val="single"/>
        </w:rPr>
        <w:t>0</w:t>
      </w:r>
      <w:r>
        <w:rPr>
          <w:rFonts w:hint="eastAsia" w:ascii="仿宋" w:hAnsi="仿宋" w:eastAsia="仿宋" w:cs="仿宋"/>
          <w:sz w:val="24"/>
        </w:rPr>
        <w:t>分。评分依下述所列为评标打分依据，分值如下（计算分值时，按其算术平均值保留小数2位）。</w:t>
      </w:r>
    </w:p>
    <w:p>
      <w:pPr>
        <w:spacing w:line="440" w:lineRule="exact"/>
        <w:rPr>
          <w:rFonts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w:t>
      </w:r>
      <w:r>
        <w:rPr>
          <w:rFonts w:hint="eastAsia" w:ascii="仿宋" w:hAnsi="仿宋" w:eastAsia="仿宋" w:cs="仿宋"/>
          <w:b/>
          <w:bCs/>
          <w:iCs/>
          <w:sz w:val="24"/>
          <w:u w:val="single"/>
          <w:lang w:val="en-US" w:eastAsia="zh-CN"/>
        </w:rPr>
        <w:t>8</w:t>
      </w:r>
      <w:r>
        <w:rPr>
          <w:rFonts w:hint="eastAsia" w:ascii="仿宋" w:hAnsi="仿宋" w:eastAsia="仿宋" w:cs="仿宋"/>
          <w:b/>
          <w:bCs/>
          <w:iCs/>
          <w:sz w:val="24"/>
          <w:u w:val="single"/>
        </w:rPr>
        <w:t>0</w:t>
      </w:r>
      <w:r>
        <w:rPr>
          <w:rFonts w:hint="eastAsia" w:ascii="仿宋" w:hAnsi="仿宋" w:eastAsia="仿宋" w:cs="仿宋"/>
          <w:b/>
          <w:bCs/>
          <w:iCs/>
          <w:sz w:val="24"/>
        </w:rPr>
        <w:t>分）</w:t>
      </w:r>
    </w:p>
    <w:tbl>
      <w:tblPr>
        <w:tblStyle w:val="63"/>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760"/>
        <w:gridCol w:w="825"/>
        <w:gridCol w:w="840"/>
        <w:gridCol w:w="5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jc w:val="center"/>
        </w:trPr>
        <w:tc>
          <w:tcPr>
            <w:tcW w:w="731" w:type="dxa"/>
            <w:noWrap w:val="0"/>
            <w:vAlign w:val="center"/>
          </w:tcPr>
          <w:p>
            <w:pPr>
              <w:jc w:val="center"/>
              <w:rPr>
                <w:rFonts w:ascii="仿宋" w:hAnsi="仿宋" w:eastAsia="仿宋"/>
                <w:sz w:val="24"/>
                <w:highlight w:val="none"/>
              </w:rPr>
            </w:pPr>
            <w:r>
              <w:rPr>
                <w:rFonts w:hint="eastAsia" w:ascii="仿宋" w:hAnsi="仿宋" w:eastAsia="仿宋"/>
                <w:sz w:val="24"/>
                <w:highlight w:val="none"/>
              </w:rPr>
              <w:t>序号</w:t>
            </w:r>
          </w:p>
        </w:tc>
        <w:tc>
          <w:tcPr>
            <w:tcW w:w="1585" w:type="dxa"/>
            <w:gridSpan w:val="2"/>
            <w:noWrap w:val="0"/>
            <w:vAlign w:val="center"/>
          </w:tcPr>
          <w:p>
            <w:pPr>
              <w:jc w:val="center"/>
              <w:rPr>
                <w:rFonts w:hint="eastAsia" w:ascii="仿宋" w:hAnsi="仿宋" w:eastAsia="仿宋"/>
                <w:sz w:val="24"/>
                <w:highlight w:val="none"/>
              </w:rPr>
            </w:pPr>
            <w:r>
              <w:rPr>
                <w:rFonts w:hint="eastAsia" w:ascii="仿宋" w:hAnsi="仿宋" w:eastAsia="仿宋"/>
                <w:sz w:val="24"/>
                <w:highlight w:val="none"/>
              </w:rPr>
              <w:t>评分项目</w:t>
            </w:r>
          </w:p>
        </w:tc>
        <w:tc>
          <w:tcPr>
            <w:tcW w:w="840" w:type="dxa"/>
            <w:noWrap w:val="0"/>
            <w:vAlign w:val="center"/>
          </w:tcPr>
          <w:p>
            <w:pPr>
              <w:jc w:val="center"/>
              <w:rPr>
                <w:rFonts w:hint="eastAsia" w:ascii="仿宋" w:hAnsi="仿宋" w:eastAsia="仿宋"/>
                <w:sz w:val="24"/>
                <w:highlight w:val="none"/>
              </w:rPr>
            </w:pPr>
            <w:r>
              <w:rPr>
                <w:rFonts w:hint="eastAsia" w:ascii="仿宋" w:hAnsi="仿宋" w:eastAsia="仿宋"/>
                <w:sz w:val="24"/>
                <w:highlight w:val="none"/>
              </w:rPr>
              <w:t>分值</w:t>
            </w:r>
          </w:p>
        </w:tc>
        <w:tc>
          <w:tcPr>
            <w:tcW w:w="5615" w:type="dxa"/>
            <w:noWrap w:val="0"/>
            <w:vAlign w:val="center"/>
          </w:tcPr>
          <w:p>
            <w:pPr>
              <w:jc w:val="center"/>
              <w:rPr>
                <w:rFonts w:ascii="仿宋" w:hAnsi="仿宋" w:eastAsia="仿宋"/>
                <w:sz w:val="24"/>
                <w:highlight w:val="none"/>
              </w:rPr>
            </w:pPr>
            <w:r>
              <w:rPr>
                <w:rFonts w:hint="eastAsia" w:ascii="仿宋" w:hAnsi="仿宋" w:eastAsia="仿宋"/>
                <w:sz w:val="24"/>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1" w:type="dxa"/>
            <w:noWrap w:val="0"/>
            <w:vAlign w:val="center"/>
          </w:tcPr>
          <w:p>
            <w:pPr>
              <w:jc w:val="center"/>
              <w:rPr>
                <w:rFonts w:ascii="仿宋" w:hAnsi="仿宋" w:eastAsia="仿宋"/>
                <w:color w:val="auto"/>
                <w:sz w:val="24"/>
                <w:highlight w:val="none"/>
              </w:rPr>
            </w:pPr>
            <w:bookmarkStart w:id="168" w:name="_GoBack"/>
            <w:r>
              <w:rPr>
                <w:rFonts w:hint="eastAsia" w:ascii="仿宋" w:hAnsi="仿宋" w:eastAsia="仿宋"/>
                <w:color w:val="auto"/>
                <w:sz w:val="24"/>
                <w:highlight w:val="none"/>
              </w:rPr>
              <w:t>1</w:t>
            </w:r>
          </w:p>
        </w:tc>
        <w:tc>
          <w:tcPr>
            <w:tcW w:w="1585" w:type="dxa"/>
            <w:gridSpan w:val="2"/>
            <w:noWrap w:val="0"/>
            <w:vAlign w:val="center"/>
          </w:tcPr>
          <w:p>
            <w:pPr>
              <w:jc w:val="center"/>
              <w:rPr>
                <w:rFonts w:hint="eastAsia" w:ascii="仿宋" w:hAnsi="仿宋" w:eastAsia="仿宋"/>
                <w:color w:val="auto"/>
                <w:sz w:val="24"/>
                <w:highlight w:val="none"/>
              </w:rPr>
            </w:pPr>
            <w:r>
              <w:rPr>
                <w:rFonts w:hint="eastAsia" w:ascii="仿宋" w:hAnsi="仿宋" w:eastAsia="仿宋"/>
                <w:color w:val="auto"/>
                <w:sz w:val="24"/>
                <w:highlight w:val="none"/>
              </w:rPr>
              <w:t>强制检定能力要求</w:t>
            </w:r>
          </w:p>
        </w:tc>
        <w:tc>
          <w:tcPr>
            <w:tcW w:w="840" w:type="dxa"/>
            <w:noWrap w:val="0"/>
            <w:vAlign w:val="center"/>
          </w:tcPr>
          <w:p>
            <w:pPr>
              <w:jc w:val="center"/>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15</w:t>
            </w:r>
          </w:p>
        </w:tc>
        <w:tc>
          <w:tcPr>
            <w:tcW w:w="5615" w:type="dxa"/>
            <w:noWrap w:val="0"/>
            <w:vAlign w:val="center"/>
          </w:tcPr>
          <w:p>
            <w:pPr>
              <w:rPr>
                <w:rFonts w:hint="eastAsia" w:ascii="仿宋" w:hAnsi="仿宋" w:eastAsia="仿宋"/>
                <w:color w:val="auto"/>
                <w:sz w:val="24"/>
                <w:highlight w:val="none"/>
              </w:rPr>
            </w:pPr>
            <w:r>
              <w:rPr>
                <w:rFonts w:hint="eastAsia" w:ascii="仿宋" w:hAnsi="仿宋" w:eastAsia="仿宋"/>
                <w:color w:val="auto"/>
                <w:sz w:val="24"/>
                <w:highlight w:val="none"/>
              </w:rPr>
              <w:t>供应商应具备有效的强制检定能力资质及授权资质，可为采购人提供免费强制检定（提供相关证明文件并加盖单位公章），为采购人提供强制检定服务平台（http://psp.e-cqs.cn）强检器具目录维护及到期登记、预约等服务进行综合评议，得</w:t>
            </w:r>
            <w:r>
              <w:rPr>
                <w:rFonts w:hint="eastAsia" w:ascii="仿宋" w:hAnsi="仿宋" w:eastAsia="仿宋"/>
                <w:color w:val="auto"/>
                <w:sz w:val="24"/>
                <w:highlight w:val="none"/>
                <w:lang w:val="en-US" w:eastAsia="zh-CN"/>
              </w:rPr>
              <w:t>15</w:t>
            </w:r>
            <w:r>
              <w:rPr>
                <w:rFonts w:ascii="仿宋" w:hAnsi="仿宋" w:eastAsia="仿宋"/>
                <w:color w:val="auto"/>
                <w:sz w:val="24"/>
                <w:highlight w:val="none"/>
              </w:rPr>
              <w:t>-0</w:t>
            </w:r>
            <w:r>
              <w:rPr>
                <w:rFonts w:hint="eastAsia" w:ascii="仿宋" w:hAnsi="仿宋" w:eastAsia="仿宋"/>
                <w:color w:val="auto"/>
                <w:sz w:val="24"/>
                <w:highlight w:val="none"/>
              </w:rPr>
              <w:t>分</w:t>
            </w:r>
            <w:r>
              <w:rPr>
                <w:rFonts w:ascii="仿宋" w:hAnsi="仿宋" w:eastAsia="仿宋"/>
                <w:color w:val="auto"/>
                <w:sz w:val="24"/>
                <w:highlight w:val="none"/>
              </w:rPr>
              <w:t>，</w:t>
            </w:r>
            <w:r>
              <w:rPr>
                <w:rFonts w:hint="eastAsia" w:ascii="仿宋" w:hAnsi="仿宋" w:eastAsia="仿宋"/>
                <w:color w:val="auto"/>
                <w:sz w:val="24"/>
                <w:highlight w:val="none"/>
              </w:rPr>
              <w:t>不具备本区域内有效强制检定资质的该项得0分。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1" w:type="dxa"/>
            <w:vMerge w:val="restart"/>
            <w:noWrap w:val="0"/>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2</w:t>
            </w:r>
          </w:p>
        </w:tc>
        <w:tc>
          <w:tcPr>
            <w:tcW w:w="760" w:type="dxa"/>
            <w:vMerge w:val="restart"/>
            <w:noWrap w:val="0"/>
            <w:vAlign w:val="center"/>
          </w:tcPr>
          <w:p>
            <w:pPr>
              <w:jc w:val="center"/>
              <w:rPr>
                <w:rFonts w:hint="eastAsia" w:ascii="仿宋" w:hAnsi="仿宋" w:eastAsia="仿宋"/>
                <w:color w:val="auto"/>
                <w:sz w:val="24"/>
                <w:highlight w:val="none"/>
              </w:rPr>
            </w:pPr>
            <w:r>
              <w:rPr>
                <w:rFonts w:hint="eastAsia" w:ascii="仿宋" w:hAnsi="仿宋" w:eastAsia="仿宋"/>
                <w:color w:val="auto"/>
                <w:sz w:val="24"/>
                <w:highlight w:val="none"/>
              </w:rPr>
              <w:t>检测方案要求</w:t>
            </w:r>
          </w:p>
        </w:tc>
        <w:tc>
          <w:tcPr>
            <w:tcW w:w="825" w:type="dxa"/>
            <w:noWrap w:val="0"/>
            <w:vAlign w:val="center"/>
          </w:tcPr>
          <w:p>
            <w:pPr>
              <w:jc w:val="center"/>
              <w:rPr>
                <w:rFonts w:hint="eastAsia" w:ascii="仿宋" w:hAnsi="仿宋" w:eastAsia="仿宋"/>
                <w:color w:val="auto"/>
                <w:sz w:val="24"/>
                <w:highlight w:val="none"/>
                <w:lang w:eastAsia="zh-CN"/>
              </w:rPr>
            </w:pPr>
            <w:r>
              <w:rPr>
                <w:rFonts w:hint="eastAsia" w:ascii="仿宋" w:hAnsi="仿宋" w:eastAsia="仿宋"/>
                <w:color w:val="auto"/>
                <w:sz w:val="24"/>
                <w:highlight w:val="none"/>
                <w:lang w:eastAsia="zh-CN"/>
              </w:rPr>
              <w:t>分批送检送回要求</w:t>
            </w:r>
          </w:p>
        </w:tc>
        <w:tc>
          <w:tcPr>
            <w:tcW w:w="840" w:type="dxa"/>
            <w:noWrap w:val="0"/>
            <w:vAlign w:val="center"/>
          </w:tcPr>
          <w:p>
            <w:pPr>
              <w:jc w:val="center"/>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8</w:t>
            </w:r>
          </w:p>
        </w:tc>
        <w:tc>
          <w:tcPr>
            <w:tcW w:w="5615" w:type="dxa"/>
            <w:noWrap w:val="0"/>
            <w:vAlign w:val="center"/>
          </w:tcPr>
          <w:p>
            <w:pPr>
              <w:rPr>
                <w:rFonts w:ascii="仿宋" w:hAnsi="仿宋" w:eastAsia="仿宋"/>
                <w:color w:val="auto"/>
                <w:sz w:val="24"/>
                <w:highlight w:val="none"/>
              </w:rPr>
            </w:pPr>
            <w:r>
              <w:rPr>
                <w:rFonts w:hint="eastAsia" w:ascii="仿宋" w:hAnsi="仿宋" w:eastAsia="仿宋"/>
                <w:color w:val="auto"/>
                <w:sz w:val="24"/>
                <w:highlight w:val="none"/>
              </w:rPr>
              <w:t>根据供应商提供的完善的检定、校准检测方案，是否</w:t>
            </w:r>
            <w:r>
              <w:rPr>
                <w:rFonts w:ascii="仿宋" w:hAnsi="仿宋" w:eastAsia="仿宋"/>
                <w:color w:val="auto"/>
                <w:sz w:val="24"/>
                <w:highlight w:val="none"/>
              </w:rPr>
              <w:t>能</w:t>
            </w:r>
            <w:r>
              <w:rPr>
                <w:rFonts w:hint="eastAsia" w:ascii="仿宋" w:hAnsi="仿宋" w:eastAsia="仿宋"/>
                <w:color w:val="auto"/>
                <w:sz w:val="24"/>
                <w:highlight w:val="none"/>
              </w:rPr>
              <w:t>为采购人提供分期分批检测服务（每年不少于10次），是否提供送检设备分批上门取件、检毕后送回服务（每年不少于10次，一般器具每次送检周期不超过3个工作日，急需设备当天往返），进行综合评议，得</w:t>
            </w:r>
            <w:r>
              <w:rPr>
                <w:rFonts w:hint="eastAsia" w:ascii="仿宋" w:hAnsi="仿宋" w:eastAsia="仿宋"/>
                <w:color w:val="auto"/>
                <w:sz w:val="24"/>
                <w:highlight w:val="none"/>
                <w:lang w:val="en-US" w:eastAsia="zh-CN"/>
              </w:rPr>
              <w:t>8</w:t>
            </w:r>
            <w:r>
              <w:rPr>
                <w:rFonts w:ascii="仿宋" w:hAnsi="仿宋" w:eastAsia="仿宋"/>
                <w:color w:val="auto"/>
                <w:sz w:val="24"/>
                <w:highlight w:val="none"/>
              </w:rPr>
              <w:t>-0</w:t>
            </w:r>
            <w:r>
              <w:rPr>
                <w:rFonts w:hint="eastAsia" w:ascii="仿宋" w:hAnsi="仿宋" w:eastAsia="仿宋"/>
                <w:color w:val="auto"/>
                <w:sz w:val="24"/>
                <w:highlight w:val="none"/>
              </w:rPr>
              <w:t>分</w:t>
            </w:r>
            <w:r>
              <w:rPr>
                <w:rFonts w:ascii="仿宋" w:hAnsi="仿宋" w:eastAsia="仿宋"/>
                <w:color w:val="auto"/>
                <w:sz w:val="24"/>
                <w:highlight w:val="none"/>
              </w:rPr>
              <w:t>，</w:t>
            </w:r>
            <w:r>
              <w:rPr>
                <w:rFonts w:hint="eastAsia" w:ascii="仿宋" w:hAnsi="仿宋" w:eastAsia="仿宋"/>
                <w:color w:val="auto"/>
                <w:sz w:val="24"/>
                <w:highlight w:val="none"/>
              </w:rPr>
              <w:t>不能提供分批检测、不能按时提供送检设备分批上门取件、检毕送回服务的均得0分。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1" w:type="dxa"/>
            <w:vMerge w:val="continue"/>
            <w:noWrap w:val="0"/>
            <w:vAlign w:val="center"/>
          </w:tcPr>
          <w:p>
            <w:pPr>
              <w:jc w:val="center"/>
              <w:rPr>
                <w:rFonts w:hint="eastAsia" w:ascii="仿宋" w:hAnsi="仿宋" w:eastAsia="仿宋"/>
                <w:color w:val="auto"/>
                <w:sz w:val="24"/>
                <w:highlight w:val="none"/>
              </w:rPr>
            </w:pPr>
          </w:p>
        </w:tc>
        <w:tc>
          <w:tcPr>
            <w:tcW w:w="760" w:type="dxa"/>
            <w:vMerge w:val="continue"/>
            <w:noWrap w:val="0"/>
            <w:vAlign w:val="center"/>
          </w:tcPr>
          <w:p>
            <w:pPr>
              <w:jc w:val="center"/>
              <w:rPr>
                <w:rFonts w:hint="eastAsia" w:ascii="仿宋" w:hAnsi="仿宋" w:eastAsia="仿宋"/>
                <w:color w:val="auto"/>
                <w:sz w:val="24"/>
                <w:highlight w:val="none"/>
              </w:rPr>
            </w:pPr>
          </w:p>
        </w:tc>
        <w:tc>
          <w:tcPr>
            <w:tcW w:w="825" w:type="dxa"/>
            <w:noWrap w:val="0"/>
            <w:vAlign w:val="center"/>
          </w:tcPr>
          <w:p>
            <w:pPr>
              <w:jc w:val="center"/>
              <w:rPr>
                <w:rFonts w:hint="eastAsia" w:ascii="仿宋" w:hAnsi="仿宋" w:eastAsia="仿宋"/>
                <w:color w:val="auto"/>
                <w:sz w:val="24"/>
                <w:highlight w:val="none"/>
                <w:lang w:eastAsia="zh-CN"/>
              </w:rPr>
            </w:pPr>
            <w:r>
              <w:rPr>
                <w:rFonts w:hint="eastAsia" w:ascii="仿宋" w:hAnsi="仿宋" w:eastAsia="仿宋"/>
                <w:color w:val="auto"/>
                <w:sz w:val="24"/>
                <w:highlight w:val="none"/>
                <w:lang w:eastAsia="zh-CN"/>
              </w:rPr>
              <w:t>复检服务要求</w:t>
            </w:r>
          </w:p>
        </w:tc>
        <w:tc>
          <w:tcPr>
            <w:tcW w:w="840" w:type="dxa"/>
            <w:noWrap w:val="0"/>
            <w:vAlign w:val="center"/>
          </w:tcPr>
          <w:p>
            <w:pPr>
              <w:jc w:val="center"/>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2</w:t>
            </w:r>
          </w:p>
        </w:tc>
        <w:tc>
          <w:tcPr>
            <w:tcW w:w="5615" w:type="dxa"/>
            <w:noWrap w:val="0"/>
            <w:vAlign w:val="center"/>
          </w:tcPr>
          <w:p>
            <w:pPr>
              <w:rPr>
                <w:rFonts w:hint="default" w:ascii="仿宋" w:hAnsi="仿宋" w:eastAsia="仿宋"/>
                <w:color w:val="auto"/>
                <w:sz w:val="24"/>
                <w:highlight w:val="none"/>
                <w:lang w:val="en-US" w:eastAsia="zh-CN"/>
              </w:rPr>
            </w:pPr>
            <w:r>
              <w:rPr>
                <w:rFonts w:hint="eastAsia" w:ascii="仿宋" w:hAnsi="仿宋" w:eastAsia="仿宋"/>
                <w:color w:val="auto"/>
                <w:sz w:val="24"/>
                <w:highlight w:val="none"/>
              </w:rPr>
              <w:t>供应商提供的</w:t>
            </w:r>
            <w:r>
              <w:rPr>
                <w:rFonts w:hint="eastAsia" w:ascii="仿宋" w:hAnsi="仿宋" w:eastAsia="仿宋"/>
                <w:color w:val="auto"/>
                <w:sz w:val="24"/>
                <w:highlight w:val="none"/>
                <w:lang w:eastAsia="zh-CN"/>
              </w:rPr>
              <w:t>检定、校准检测首次检测不合格的计量器具，调整维修后需免费提供二次检测。首检不合格的器具能免费进行二次检测的，得</w:t>
            </w:r>
            <w:r>
              <w:rPr>
                <w:rFonts w:hint="eastAsia" w:ascii="仿宋" w:hAnsi="仿宋" w:eastAsia="仿宋"/>
                <w:color w:val="auto"/>
                <w:sz w:val="24"/>
                <w:highlight w:val="none"/>
                <w:lang w:val="en-US" w:eastAsia="zh-CN"/>
              </w:rPr>
              <w:t>2分。</w:t>
            </w:r>
            <w:r>
              <w:rPr>
                <w:rFonts w:hint="eastAsia" w:ascii="仿宋" w:hAnsi="仿宋" w:eastAsia="仿宋"/>
                <w:color w:val="auto"/>
                <w:sz w:val="24"/>
                <w:highlight w:val="none"/>
                <w:lang w:eastAsia="zh-CN"/>
              </w:rPr>
              <w:t>首检不合格的器具不能免费进行二次检测的，得</w:t>
            </w:r>
            <w:r>
              <w:rPr>
                <w:rFonts w:hint="eastAsia" w:ascii="仿宋" w:hAnsi="仿宋" w:eastAsia="仿宋"/>
                <w:color w:val="auto"/>
                <w:sz w:val="24"/>
                <w:highlight w:val="none"/>
                <w:lang w:val="en-US" w:eastAsia="zh-CN"/>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1" w:type="dxa"/>
            <w:vMerge w:val="continue"/>
            <w:noWrap w:val="0"/>
            <w:vAlign w:val="center"/>
          </w:tcPr>
          <w:p>
            <w:pPr>
              <w:jc w:val="center"/>
              <w:rPr>
                <w:rFonts w:hint="eastAsia" w:ascii="仿宋" w:hAnsi="仿宋" w:eastAsia="仿宋"/>
                <w:color w:val="auto"/>
                <w:sz w:val="24"/>
                <w:highlight w:val="none"/>
              </w:rPr>
            </w:pPr>
          </w:p>
        </w:tc>
        <w:tc>
          <w:tcPr>
            <w:tcW w:w="760" w:type="dxa"/>
            <w:vMerge w:val="continue"/>
            <w:noWrap w:val="0"/>
            <w:vAlign w:val="center"/>
          </w:tcPr>
          <w:p>
            <w:pPr>
              <w:jc w:val="center"/>
              <w:rPr>
                <w:rFonts w:hint="eastAsia" w:ascii="仿宋" w:hAnsi="仿宋" w:eastAsia="仿宋"/>
                <w:color w:val="auto"/>
                <w:sz w:val="24"/>
                <w:highlight w:val="none"/>
              </w:rPr>
            </w:pPr>
          </w:p>
        </w:tc>
        <w:tc>
          <w:tcPr>
            <w:tcW w:w="825" w:type="dxa"/>
            <w:noWrap w:val="0"/>
            <w:vAlign w:val="center"/>
          </w:tcPr>
          <w:p>
            <w:pPr>
              <w:jc w:val="center"/>
              <w:rPr>
                <w:rFonts w:hint="eastAsia" w:ascii="仿宋" w:hAnsi="仿宋" w:eastAsia="仿宋"/>
                <w:color w:val="auto"/>
                <w:sz w:val="24"/>
                <w:highlight w:val="none"/>
                <w:lang w:eastAsia="zh-CN"/>
              </w:rPr>
            </w:pPr>
            <w:r>
              <w:rPr>
                <w:rFonts w:hint="eastAsia" w:ascii="仿宋" w:hAnsi="仿宋" w:eastAsia="仿宋"/>
                <w:color w:val="auto"/>
                <w:sz w:val="24"/>
                <w:highlight w:val="none"/>
                <w:lang w:eastAsia="zh-CN"/>
              </w:rPr>
              <w:t>检测项目覆盖要求</w:t>
            </w:r>
          </w:p>
        </w:tc>
        <w:tc>
          <w:tcPr>
            <w:tcW w:w="840" w:type="dxa"/>
            <w:noWrap w:val="0"/>
            <w:vAlign w:val="center"/>
          </w:tcPr>
          <w:p>
            <w:pPr>
              <w:jc w:val="center"/>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10</w:t>
            </w:r>
          </w:p>
        </w:tc>
        <w:tc>
          <w:tcPr>
            <w:tcW w:w="5615" w:type="dxa"/>
            <w:noWrap w:val="0"/>
            <w:vAlign w:val="center"/>
          </w:tcPr>
          <w:p>
            <w:pPr>
              <w:rPr>
                <w:rFonts w:hint="eastAsia" w:ascii="仿宋" w:hAnsi="仿宋" w:eastAsia="仿宋" w:cs="仿宋"/>
                <w:color w:val="auto"/>
                <w:sz w:val="24"/>
                <w:szCs w:val="24"/>
                <w:lang w:val="en-US" w:eastAsia="zh-CN" w:bidi="ar"/>
              </w:rPr>
            </w:pPr>
            <w:r>
              <w:rPr>
                <w:rFonts w:hint="eastAsia" w:ascii="仿宋" w:hAnsi="仿宋" w:eastAsia="仿宋" w:cs="仿宋"/>
                <w:color w:val="auto"/>
                <w:sz w:val="24"/>
                <w:szCs w:val="24"/>
                <w:lang w:val="en-US" w:eastAsia="zh-CN" w:bidi="ar"/>
              </w:rPr>
              <w:t>对供应商提供的“强制管理设备”服务与本项目的符合程度进行</w:t>
            </w:r>
            <w:r>
              <w:rPr>
                <w:rFonts w:ascii="仿宋" w:hAnsi="仿宋" w:eastAsia="仿宋"/>
                <w:color w:val="auto"/>
                <w:sz w:val="24"/>
                <w:highlight w:val="none"/>
              </w:rPr>
              <w:t>综合评议</w:t>
            </w:r>
            <w:r>
              <w:rPr>
                <w:rFonts w:hint="eastAsia" w:ascii="仿宋" w:hAnsi="仿宋" w:eastAsia="仿宋" w:cs="仿宋"/>
                <w:color w:val="auto"/>
                <w:sz w:val="24"/>
                <w:szCs w:val="24"/>
                <w:lang w:val="en-US" w:eastAsia="zh-CN" w:bidi="ar"/>
              </w:rPr>
              <w:t>。（0-5分）</w:t>
            </w:r>
          </w:p>
          <w:p>
            <w:pPr>
              <w:rPr>
                <w:rFonts w:hint="eastAsia" w:ascii="仿宋" w:hAnsi="仿宋" w:eastAsia="仿宋" w:cs="仿宋"/>
                <w:color w:val="auto"/>
                <w:sz w:val="24"/>
                <w:szCs w:val="24"/>
                <w:lang w:val="en-US" w:eastAsia="zh-CN" w:bidi="ar"/>
              </w:rPr>
            </w:pPr>
            <w:r>
              <w:rPr>
                <w:rFonts w:hint="eastAsia" w:ascii="仿宋" w:hAnsi="仿宋" w:eastAsia="仿宋" w:cs="仿宋"/>
                <w:color w:val="auto"/>
                <w:sz w:val="24"/>
                <w:szCs w:val="24"/>
                <w:lang w:val="en-US" w:eastAsia="zh-CN" w:bidi="ar"/>
              </w:rPr>
              <w:t>对供应商提供的“非强制管理设备”服务与本项目的符合程度进行</w:t>
            </w:r>
            <w:r>
              <w:rPr>
                <w:rFonts w:ascii="仿宋" w:hAnsi="仿宋" w:eastAsia="仿宋"/>
                <w:color w:val="auto"/>
                <w:sz w:val="24"/>
                <w:highlight w:val="none"/>
              </w:rPr>
              <w:t>综合评议</w:t>
            </w:r>
            <w:r>
              <w:rPr>
                <w:rFonts w:hint="eastAsia" w:ascii="仿宋" w:hAnsi="仿宋" w:eastAsia="仿宋" w:cs="仿宋"/>
                <w:color w:val="auto"/>
                <w:sz w:val="24"/>
                <w:szCs w:val="24"/>
                <w:lang w:val="en-US" w:eastAsia="zh-CN" w:bidi="ar"/>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1" w:type="dxa"/>
            <w:noWrap w:val="0"/>
            <w:vAlign w:val="center"/>
          </w:tcPr>
          <w:p>
            <w:pPr>
              <w:jc w:val="center"/>
              <w:rPr>
                <w:rFonts w:hint="eastAsia" w:ascii="仿宋" w:hAnsi="仿宋" w:eastAsia="仿宋"/>
                <w:color w:val="auto"/>
                <w:sz w:val="24"/>
                <w:highlight w:val="none"/>
              </w:rPr>
            </w:pPr>
            <w:r>
              <w:rPr>
                <w:rFonts w:hint="eastAsia" w:ascii="仿宋" w:hAnsi="仿宋" w:eastAsia="仿宋"/>
                <w:color w:val="auto"/>
                <w:sz w:val="24"/>
                <w:highlight w:val="none"/>
              </w:rPr>
              <w:t>3</w:t>
            </w:r>
          </w:p>
        </w:tc>
        <w:tc>
          <w:tcPr>
            <w:tcW w:w="1585" w:type="dxa"/>
            <w:gridSpan w:val="2"/>
            <w:noWrap w:val="0"/>
            <w:vAlign w:val="center"/>
          </w:tcPr>
          <w:p>
            <w:pPr>
              <w:jc w:val="center"/>
              <w:rPr>
                <w:rFonts w:hint="eastAsia" w:ascii="仿宋" w:hAnsi="仿宋" w:eastAsia="仿宋"/>
                <w:color w:val="auto"/>
                <w:sz w:val="24"/>
                <w:highlight w:val="none"/>
              </w:rPr>
            </w:pPr>
            <w:r>
              <w:rPr>
                <w:rFonts w:hint="eastAsia" w:ascii="仿宋" w:hAnsi="仿宋" w:eastAsia="仿宋"/>
                <w:color w:val="auto"/>
                <w:sz w:val="24"/>
                <w:highlight w:val="none"/>
              </w:rPr>
              <w:t>为本项目配备的技术能力要求</w:t>
            </w:r>
          </w:p>
        </w:tc>
        <w:tc>
          <w:tcPr>
            <w:tcW w:w="840" w:type="dxa"/>
            <w:noWrap w:val="0"/>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10</w:t>
            </w:r>
          </w:p>
        </w:tc>
        <w:tc>
          <w:tcPr>
            <w:tcW w:w="5615" w:type="dxa"/>
            <w:noWrap w:val="0"/>
            <w:vAlign w:val="center"/>
          </w:tcPr>
          <w:p>
            <w:pPr>
              <w:rPr>
                <w:rFonts w:hint="eastAsia" w:ascii="仿宋" w:hAnsi="仿宋" w:eastAsia="仿宋"/>
                <w:color w:val="auto"/>
                <w:sz w:val="24"/>
                <w:highlight w:val="none"/>
                <w:lang w:val="en-US" w:eastAsia="zh-CN"/>
              </w:rPr>
            </w:pPr>
            <w:r>
              <w:rPr>
                <w:rFonts w:hint="eastAsia" w:ascii="仿宋" w:hAnsi="仿宋" w:eastAsia="仿宋"/>
                <w:color w:val="auto"/>
                <w:sz w:val="24"/>
                <w:highlight w:val="none"/>
              </w:rPr>
              <w:t>供应商应能独立完成本项目的所有检测内容，不允许分包（提供相关证明文件并加盖单位公章）。为确保送检设备的运输安全及送检周期尽量短，以及新购设备入院验收检测及时性、应急事件响应及时性等，供应商在设有独立实验室，</w:t>
            </w:r>
            <w:r>
              <w:rPr>
                <w:rFonts w:hint="eastAsia" w:ascii="仿宋" w:hAnsi="仿宋" w:eastAsia="仿宋"/>
                <w:color w:val="auto"/>
                <w:sz w:val="24"/>
                <w:highlight w:val="none"/>
                <w:lang w:eastAsia="zh-CN"/>
              </w:rPr>
              <w:t>该</w:t>
            </w:r>
            <w:r>
              <w:rPr>
                <w:rFonts w:hint="eastAsia" w:ascii="仿宋" w:hAnsi="仿宋" w:eastAsia="仿宋"/>
                <w:color w:val="auto"/>
                <w:sz w:val="24"/>
                <w:highlight w:val="none"/>
              </w:rPr>
              <w:t>实验室检测能力应能覆盖本项目的60%以上内容（提供相关证明文件并加盖单位公章）。根据供应商的总体技术能力水平、针对本项目所具备的技术能力水平及供应商实验室离采购人距离等进行</w:t>
            </w:r>
            <w:r>
              <w:rPr>
                <w:rFonts w:ascii="仿宋" w:hAnsi="仿宋" w:eastAsia="仿宋"/>
                <w:color w:val="auto"/>
                <w:sz w:val="24"/>
                <w:highlight w:val="none"/>
              </w:rPr>
              <w:t>综合评议</w:t>
            </w:r>
            <w:r>
              <w:rPr>
                <w:rFonts w:hint="eastAsia" w:ascii="仿宋" w:hAnsi="仿宋" w:eastAsia="仿宋"/>
                <w:color w:val="auto"/>
                <w:sz w:val="24"/>
                <w:highlight w:val="none"/>
                <w:lang w:eastAsia="zh-CN"/>
              </w:rPr>
              <w:t>。（</w:t>
            </w:r>
            <w:r>
              <w:rPr>
                <w:rFonts w:hint="eastAsia" w:ascii="仿宋" w:hAnsi="仿宋" w:eastAsia="仿宋"/>
                <w:color w:val="auto"/>
                <w:sz w:val="24"/>
                <w:highlight w:val="none"/>
                <w:lang w:val="en-US" w:eastAsia="zh-CN"/>
              </w:rPr>
              <w:t>0-10分）</w:t>
            </w:r>
          </w:p>
          <w:p>
            <w:pPr>
              <w:rPr>
                <w:rFonts w:hint="eastAsia" w:ascii="仿宋" w:hAnsi="仿宋" w:eastAsia="仿宋"/>
                <w:color w:val="auto"/>
                <w:sz w:val="24"/>
                <w:highlight w:val="none"/>
              </w:rPr>
            </w:pPr>
            <w:r>
              <w:rPr>
                <w:rFonts w:hint="eastAsia" w:ascii="仿宋" w:hAnsi="仿宋" w:eastAsia="仿宋"/>
                <w:color w:val="auto"/>
                <w:sz w:val="24"/>
                <w:highlight w:val="none"/>
              </w:rPr>
              <w:t>不能独立完成本项目、无独立实验室的或者</w:t>
            </w:r>
            <w:r>
              <w:rPr>
                <w:rFonts w:ascii="仿宋" w:hAnsi="仿宋" w:eastAsia="仿宋"/>
                <w:color w:val="auto"/>
                <w:sz w:val="24"/>
                <w:highlight w:val="none"/>
              </w:rPr>
              <w:t>未提供</w:t>
            </w:r>
            <w:r>
              <w:rPr>
                <w:rFonts w:hint="eastAsia" w:ascii="仿宋" w:hAnsi="仿宋" w:eastAsia="仿宋"/>
                <w:color w:val="auto"/>
                <w:sz w:val="24"/>
                <w:highlight w:val="none"/>
              </w:rPr>
              <w:t>中标后设立设有独立实验室的</w:t>
            </w:r>
            <w:r>
              <w:rPr>
                <w:rFonts w:ascii="仿宋" w:hAnsi="仿宋" w:eastAsia="仿宋"/>
                <w:color w:val="auto"/>
                <w:sz w:val="24"/>
                <w:highlight w:val="none"/>
              </w:rPr>
              <w:t>承诺书的</w:t>
            </w:r>
            <w:r>
              <w:rPr>
                <w:rFonts w:hint="eastAsia" w:ascii="仿宋" w:hAnsi="仿宋" w:eastAsia="仿宋"/>
                <w:color w:val="auto"/>
                <w:sz w:val="24"/>
                <w:highlight w:val="none"/>
              </w:rPr>
              <w:t>均得0分。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731" w:type="dxa"/>
            <w:noWrap w:val="0"/>
            <w:vAlign w:val="center"/>
          </w:tcPr>
          <w:p>
            <w:pPr>
              <w:jc w:val="center"/>
              <w:rPr>
                <w:rFonts w:hint="eastAsia" w:ascii="仿宋" w:hAnsi="仿宋" w:eastAsia="仿宋"/>
                <w:color w:val="auto"/>
                <w:sz w:val="24"/>
                <w:highlight w:val="none"/>
              </w:rPr>
            </w:pPr>
            <w:r>
              <w:rPr>
                <w:rFonts w:hint="eastAsia" w:ascii="仿宋" w:hAnsi="仿宋" w:eastAsia="仿宋"/>
                <w:color w:val="auto"/>
                <w:sz w:val="24"/>
                <w:highlight w:val="none"/>
              </w:rPr>
              <w:t>4</w:t>
            </w:r>
          </w:p>
        </w:tc>
        <w:tc>
          <w:tcPr>
            <w:tcW w:w="1585" w:type="dxa"/>
            <w:gridSpan w:val="2"/>
            <w:noWrap w:val="0"/>
            <w:vAlign w:val="center"/>
          </w:tcPr>
          <w:p>
            <w:pPr>
              <w:jc w:val="center"/>
              <w:rPr>
                <w:rFonts w:hint="eastAsia" w:ascii="仿宋" w:hAnsi="仿宋" w:eastAsia="仿宋"/>
                <w:color w:val="auto"/>
                <w:sz w:val="24"/>
                <w:highlight w:val="none"/>
              </w:rPr>
            </w:pPr>
            <w:r>
              <w:rPr>
                <w:rFonts w:hint="eastAsia" w:ascii="仿宋" w:hAnsi="仿宋" w:eastAsia="仿宋"/>
                <w:color w:val="auto"/>
                <w:sz w:val="24"/>
                <w:highlight w:val="none"/>
              </w:rPr>
              <w:t>为本项目配备的人员能力要求</w:t>
            </w:r>
          </w:p>
        </w:tc>
        <w:tc>
          <w:tcPr>
            <w:tcW w:w="840" w:type="dxa"/>
            <w:noWrap w:val="0"/>
            <w:vAlign w:val="center"/>
          </w:tcPr>
          <w:p>
            <w:pPr>
              <w:jc w:val="center"/>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10</w:t>
            </w:r>
          </w:p>
        </w:tc>
        <w:tc>
          <w:tcPr>
            <w:tcW w:w="5615" w:type="dxa"/>
            <w:noWrap w:val="0"/>
            <w:vAlign w:val="center"/>
          </w:tcPr>
          <w:p>
            <w:pPr>
              <w:rPr>
                <w:rFonts w:hint="eastAsia" w:ascii="仿宋" w:hAnsi="仿宋" w:eastAsia="仿宋"/>
                <w:color w:val="auto"/>
                <w:sz w:val="24"/>
                <w:highlight w:val="none"/>
              </w:rPr>
            </w:pPr>
            <w:r>
              <w:rPr>
                <w:rFonts w:hint="eastAsia" w:ascii="仿宋" w:hAnsi="仿宋" w:eastAsia="仿宋"/>
                <w:color w:val="auto"/>
                <w:sz w:val="24"/>
                <w:highlight w:val="none"/>
              </w:rPr>
              <w:t>本项目负责人应具有一级注册计量师执业资格，具有从事医疗器具计量检定、校准行业5年以上工作经验，</w:t>
            </w:r>
            <w:r>
              <w:rPr>
                <w:rFonts w:hint="eastAsia" w:ascii="仿宋" w:hAnsi="仿宋" w:eastAsia="仿宋"/>
                <w:color w:val="auto"/>
                <w:sz w:val="24"/>
                <w:highlight w:val="none"/>
                <w:lang w:eastAsia="zh-CN"/>
              </w:rPr>
              <w:t>近</w:t>
            </w:r>
            <w:r>
              <w:rPr>
                <w:rFonts w:hint="eastAsia" w:ascii="仿宋" w:hAnsi="仿宋" w:eastAsia="仿宋"/>
                <w:color w:val="auto"/>
                <w:sz w:val="24"/>
                <w:highlight w:val="none"/>
                <w:lang w:val="en-US" w:eastAsia="zh-CN"/>
              </w:rPr>
              <w:t>3</w:t>
            </w:r>
            <w:r>
              <w:rPr>
                <w:rFonts w:hint="eastAsia" w:ascii="仿宋" w:hAnsi="仿宋" w:eastAsia="仿宋"/>
                <w:color w:val="auto"/>
                <w:sz w:val="24"/>
                <w:highlight w:val="none"/>
              </w:rPr>
              <w:t>年以来主持过</w:t>
            </w:r>
            <w:r>
              <w:rPr>
                <w:rFonts w:hint="eastAsia" w:ascii="仿宋" w:hAnsi="仿宋" w:eastAsia="仿宋"/>
                <w:strike w:val="0"/>
                <w:dstrike w:val="0"/>
                <w:color w:val="auto"/>
                <w:sz w:val="24"/>
                <w:highlight w:val="none"/>
                <w:lang w:eastAsia="zh-CN"/>
              </w:rPr>
              <w:t>三级</w:t>
            </w:r>
            <w:r>
              <w:rPr>
                <w:rFonts w:hint="eastAsia" w:ascii="仿宋" w:hAnsi="仿宋" w:eastAsia="仿宋"/>
                <w:strike w:val="0"/>
                <w:dstrike w:val="0"/>
                <w:color w:val="auto"/>
                <w:sz w:val="24"/>
                <w:highlight w:val="none"/>
              </w:rPr>
              <w:t>以上</w:t>
            </w:r>
            <w:r>
              <w:rPr>
                <w:rFonts w:hint="eastAsia" w:ascii="仿宋" w:hAnsi="仿宋" w:eastAsia="仿宋"/>
                <w:color w:val="auto"/>
                <w:sz w:val="24"/>
                <w:highlight w:val="none"/>
              </w:rPr>
              <w:t>医院检测项目不少于5家（提供相关证明</w:t>
            </w:r>
            <w:r>
              <w:rPr>
                <w:rFonts w:hint="eastAsia" w:ascii="仿宋" w:hAnsi="仿宋" w:eastAsia="仿宋"/>
                <w:color w:val="auto"/>
                <w:sz w:val="24"/>
                <w:highlight w:val="none"/>
                <w:lang w:eastAsia="zh-CN"/>
              </w:rPr>
              <w:t>材料</w:t>
            </w:r>
            <w:r>
              <w:rPr>
                <w:rFonts w:hint="eastAsia" w:ascii="仿宋" w:hAnsi="仿宋" w:eastAsia="仿宋"/>
                <w:color w:val="auto"/>
                <w:sz w:val="24"/>
                <w:highlight w:val="none"/>
              </w:rPr>
              <w:t>并加盖单位公章）。</w:t>
            </w:r>
          </w:p>
          <w:p>
            <w:pPr>
              <w:rPr>
                <w:rFonts w:hint="eastAsia" w:ascii="仿宋" w:hAnsi="仿宋" w:eastAsia="仿宋"/>
                <w:color w:val="auto"/>
                <w:sz w:val="24"/>
                <w:highlight w:val="none"/>
              </w:rPr>
            </w:pPr>
            <w:r>
              <w:rPr>
                <w:rFonts w:hint="eastAsia" w:ascii="仿宋" w:hAnsi="仿宋" w:eastAsia="仿宋"/>
                <w:color w:val="auto"/>
                <w:sz w:val="24"/>
                <w:highlight w:val="none"/>
              </w:rPr>
              <w:t>机构总体人员要求：供应商实验室需至少具有8名以上一级注册计量师、16名以上二级注册计量师（提供相关证明</w:t>
            </w:r>
            <w:r>
              <w:rPr>
                <w:rFonts w:hint="eastAsia" w:ascii="仿宋" w:hAnsi="仿宋" w:eastAsia="仿宋"/>
                <w:color w:val="auto"/>
                <w:sz w:val="24"/>
                <w:highlight w:val="none"/>
                <w:lang w:eastAsia="zh-CN"/>
              </w:rPr>
              <w:t>材料</w:t>
            </w:r>
            <w:r>
              <w:rPr>
                <w:rFonts w:hint="eastAsia" w:ascii="仿宋" w:hAnsi="仿宋" w:eastAsia="仿宋"/>
                <w:color w:val="auto"/>
                <w:sz w:val="24"/>
                <w:highlight w:val="none"/>
              </w:rPr>
              <w:t>并加盖单位公章）。</w:t>
            </w:r>
          </w:p>
          <w:p>
            <w:pPr>
              <w:widowControl/>
              <w:spacing w:line="312" w:lineRule="auto"/>
              <w:rPr>
                <w:rFonts w:hint="eastAsia" w:ascii="仿宋" w:hAnsi="仿宋" w:eastAsia="仿宋" w:cs="Times New Roman"/>
                <w:color w:val="auto"/>
                <w:sz w:val="24"/>
                <w:highlight w:val="none"/>
                <w:lang w:eastAsia="zh-CN"/>
              </w:rPr>
            </w:pPr>
            <w:r>
              <w:rPr>
                <w:rFonts w:hint="eastAsia" w:ascii="仿宋" w:hAnsi="仿宋" w:eastAsia="仿宋"/>
                <w:color w:val="auto"/>
                <w:sz w:val="24"/>
                <w:highlight w:val="none"/>
              </w:rPr>
              <w:t>本项目组人员要求：至少具有3名以上一级注册计量师及5名以上二级注册计量师。根据</w:t>
            </w:r>
            <w:r>
              <w:rPr>
                <w:rFonts w:ascii="仿宋" w:hAnsi="仿宋" w:eastAsia="仿宋"/>
                <w:color w:val="auto"/>
                <w:sz w:val="24"/>
                <w:highlight w:val="none"/>
              </w:rPr>
              <w:t>供应商提供的</w:t>
            </w:r>
            <w:r>
              <w:rPr>
                <w:rFonts w:hint="eastAsia" w:ascii="仿宋" w:hAnsi="仿宋" w:eastAsia="仿宋"/>
                <w:color w:val="auto"/>
                <w:sz w:val="24"/>
                <w:highlight w:val="none"/>
              </w:rPr>
              <w:t>人员</w:t>
            </w:r>
            <w:r>
              <w:rPr>
                <w:rFonts w:ascii="仿宋" w:hAnsi="仿宋" w:eastAsia="仿宋"/>
                <w:color w:val="auto"/>
                <w:sz w:val="24"/>
                <w:highlight w:val="none"/>
              </w:rPr>
              <w:t>情况进行综合评议。</w:t>
            </w:r>
            <w:r>
              <w:rPr>
                <w:rFonts w:hint="eastAsia" w:ascii="仿宋" w:hAnsi="仿宋" w:eastAsia="仿宋"/>
                <w:color w:val="auto"/>
                <w:sz w:val="24"/>
                <w:highlight w:val="none"/>
                <w:lang w:eastAsia="zh-CN"/>
              </w:rPr>
              <w:t>（提供</w:t>
            </w:r>
            <w:r>
              <w:rPr>
                <w:rFonts w:hint="eastAsia" w:ascii="仿宋" w:hAnsi="仿宋" w:eastAsia="仿宋"/>
                <w:color w:val="auto"/>
                <w:sz w:val="24"/>
                <w:highlight w:val="none"/>
              </w:rPr>
              <w:t>项目组检测人员应具有相应项目的注册计量师注册证或计量检定员证或</w:t>
            </w:r>
            <w:r>
              <w:rPr>
                <w:rFonts w:hint="eastAsia" w:ascii="仿宋" w:hAnsi="仿宋" w:eastAsia="仿宋"/>
                <w:color w:val="auto"/>
                <w:sz w:val="24"/>
                <w:highlight w:val="none"/>
                <w:lang w:eastAsia="zh-CN"/>
              </w:rPr>
              <w:t>省级</w:t>
            </w:r>
            <w:r>
              <w:rPr>
                <w:rFonts w:hint="eastAsia" w:ascii="仿宋" w:hAnsi="仿宋" w:eastAsia="仿宋"/>
                <w:color w:val="auto"/>
                <w:sz w:val="24"/>
                <w:highlight w:val="none"/>
              </w:rPr>
              <w:t>质量技术监督培训中心出具的考试合格证明，并提供缴费期限包含20</w:t>
            </w:r>
            <w:r>
              <w:rPr>
                <w:rFonts w:hint="eastAsia" w:ascii="仿宋" w:hAnsi="仿宋" w:eastAsia="仿宋"/>
                <w:color w:val="auto"/>
                <w:sz w:val="24"/>
                <w:highlight w:val="none"/>
                <w:lang w:val="en-US" w:eastAsia="zh-CN"/>
              </w:rPr>
              <w:t>23</w:t>
            </w:r>
            <w:r>
              <w:rPr>
                <w:rFonts w:hint="eastAsia" w:ascii="仿宋" w:hAnsi="仿宋" w:eastAsia="仿宋"/>
                <w:color w:val="auto"/>
                <w:sz w:val="24"/>
                <w:highlight w:val="none"/>
              </w:rPr>
              <w:t>年</w:t>
            </w:r>
            <w:r>
              <w:rPr>
                <w:rFonts w:hint="eastAsia" w:ascii="仿宋" w:hAnsi="仿宋" w:eastAsia="仿宋"/>
                <w:color w:val="auto"/>
                <w:sz w:val="24"/>
                <w:highlight w:val="none"/>
                <w:lang w:val="en-US" w:eastAsia="zh-CN"/>
              </w:rPr>
              <w:t>11</w:t>
            </w:r>
            <w:r>
              <w:rPr>
                <w:rFonts w:hint="eastAsia" w:ascii="仿宋" w:hAnsi="仿宋" w:eastAsia="仿宋"/>
                <w:color w:val="auto"/>
                <w:sz w:val="24"/>
                <w:highlight w:val="none"/>
              </w:rPr>
              <w:t>月至20</w:t>
            </w:r>
            <w:r>
              <w:rPr>
                <w:rFonts w:ascii="仿宋" w:hAnsi="仿宋" w:eastAsia="仿宋"/>
                <w:color w:val="auto"/>
                <w:sz w:val="24"/>
                <w:highlight w:val="none"/>
              </w:rPr>
              <w:t>2</w:t>
            </w:r>
            <w:r>
              <w:rPr>
                <w:rFonts w:hint="eastAsia" w:ascii="仿宋" w:hAnsi="仿宋" w:eastAsia="仿宋"/>
                <w:color w:val="auto"/>
                <w:sz w:val="24"/>
                <w:highlight w:val="none"/>
                <w:lang w:val="en-US" w:eastAsia="zh-CN"/>
              </w:rPr>
              <w:t>4</w:t>
            </w:r>
            <w:r>
              <w:rPr>
                <w:rFonts w:hint="eastAsia" w:ascii="仿宋" w:hAnsi="仿宋" w:eastAsia="仿宋"/>
                <w:color w:val="auto"/>
                <w:sz w:val="24"/>
                <w:highlight w:val="none"/>
              </w:rPr>
              <w:t>年</w:t>
            </w:r>
            <w:r>
              <w:rPr>
                <w:rFonts w:hint="eastAsia" w:ascii="仿宋" w:hAnsi="仿宋" w:eastAsia="仿宋"/>
                <w:color w:val="auto"/>
                <w:sz w:val="24"/>
                <w:highlight w:val="none"/>
                <w:lang w:val="en-US" w:eastAsia="zh-CN"/>
              </w:rPr>
              <w:t>02</w:t>
            </w:r>
            <w:r>
              <w:rPr>
                <w:rFonts w:hint="eastAsia" w:ascii="仿宋" w:hAnsi="仿宋" w:eastAsia="仿宋"/>
                <w:color w:val="auto"/>
                <w:sz w:val="24"/>
                <w:highlight w:val="none"/>
              </w:rPr>
              <w:t>月的供应商所属社保机构养老保险交纳清单或证明（缴费单</w:t>
            </w:r>
            <w:r>
              <w:rPr>
                <w:rFonts w:hint="eastAsia" w:ascii="仿宋" w:hAnsi="仿宋" w:eastAsia="仿宋" w:cs="Times New Roman"/>
                <w:color w:val="auto"/>
                <w:sz w:val="24"/>
                <w:highlight w:val="none"/>
              </w:rPr>
              <w:t>位和投标单位名称必须一致，并加盖社保缴费证明专用章）</w:t>
            </w:r>
            <w:r>
              <w:rPr>
                <w:rFonts w:hint="eastAsia" w:ascii="仿宋" w:hAnsi="仿宋" w:eastAsia="仿宋" w:cs="Times New Roman"/>
                <w:color w:val="auto"/>
                <w:sz w:val="24"/>
                <w:highlight w:val="none"/>
                <w:lang w:eastAsia="zh-CN"/>
              </w:rPr>
              <w:t>。</w:t>
            </w:r>
          </w:p>
          <w:p>
            <w:pPr>
              <w:widowControl/>
              <w:spacing w:line="312" w:lineRule="auto"/>
              <w:rPr>
                <w:rFonts w:hint="eastAsia" w:ascii="仿宋" w:hAnsi="仿宋" w:eastAsia="仿宋" w:cs="仿宋"/>
                <w:color w:val="auto"/>
                <w:kern w:val="0"/>
                <w:sz w:val="24"/>
                <w:szCs w:val="24"/>
                <w:lang w:val="en-US"/>
              </w:rPr>
            </w:pPr>
            <w:r>
              <w:rPr>
                <w:rFonts w:hint="eastAsia" w:ascii="仿宋" w:hAnsi="仿宋" w:eastAsia="仿宋" w:cs="仿宋"/>
                <w:color w:val="auto"/>
                <w:kern w:val="0"/>
                <w:sz w:val="24"/>
                <w:szCs w:val="24"/>
                <w:lang w:val="en-US" w:eastAsia="zh-CN" w:bidi="ar"/>
              </w:rPr>
              <w:t>具有一级注册计量师得1分，最高得4分。(每人按最高职称计分)</w:t>
            </w:r>
          </w:p>
          <w:p>
            <w:pPr>
              <w:keepNext w:val="0"/>
              <w:keepLines w:val="0"/>
              <w:widowControl/>
              <w:numPr>
                <w:ilvl w:val="0"/>
                <w:numId w:val="0"/>
              </w:numPr>
              <w:suppressLineNumbers w:val="0"/>
              <w:adjustRightInd w:val="0"/>
              <w:spacing w:before="0" w:beforeAutospacing="0" w:after="0" w:afterAutospacing="0" w:line="440" w:lineRule="exact"/>
              <w:ind w:leftChars="0" w:right="0" w:rightChars="0"/>
              <w:jc w:val="left"/>
              <w:textAlignment w:val="center"/>
              <w:rPr>
                <w:rFonts w:hint="eastAsia" w:ascii="仿宋" w:hAnsi="仿宋" w:eastAsia="仿宋" w:cs="仿宋"/>
                <w:color w:val="auto"/>
                <w:kern w:val="0"/>
                <w:sz w:val="24"/>
                <w:szCs w:val="24"/>
                <w:lang w:val="en-US"/>
              </w:rPr>
            </w:pPr>
            <w:r>
              <w:rPr>
                <w:rFonts w:hint="eastAsia" w:ascii="仿宋" w:hAnsi="仿宋" w:eastAsia="仿宋" w:cs="仿宋"/>
                <w:color w:val="auto"/>
                <w:kern w:val="0"/>
                <w:sz w:val="24"/>
                <w:szCs w:val="24"/>
                <w:lang w:val="en-US" w:eastAsia="zh-CN" w:bidi="ar"/>
              </w:rPr>
              <w:t>具有二级注册计量师得0.5分，最高得3分。(每人按最高职称计分)。</w:t>
            </w:r>
          </w:p>
          <w:p>
            <w:pPr>
              <w:keepNext w:val="0"/>
              <w:keepLines w:val="0"/>
              <w:widowControl/>
              <w:suppressLineNumbers w:val="0"/>
              <w:adjustRightInd w:val="0"/>
              <w:spacing w:before="0" w:beforeAutospacing="0" w:after="0" w:afterAutospacing="0" w:line="440" w:lineRule="exact"/>
              <w:ind w:left="0" w:right="0"/>
              <w:jc w:val="left"/>
              <w:textAlignment w:val="center"/>
              <w:rPr>
                <w:rFonts w:hint="eastAsia" w:ascii="仿宋" w:hAnsi="仿宋" w:eastAsia="仿宋"/>
                <w:color w:val="auto"/>
                <w:sz w:val="24"/>
                <w:highlight w:val="none"/>
                <w:lang w:val="en-US" w:eastAsia="zh-CN"/>
              </w:rPr>
            </w:pPr>
            <w:r>
              <w:rPr>
                <w:rFonts w:hint="eastAsia" w:ascii="仿宋" w:hAnsi="仿宋" w:eastAsia="仿宋" w:cs="仿宋"/>
                <w:color w:val="auto"/>
                <w:kern w:val="0"/>
                <w:sz w:val="24"/>
                <w:szCs w:val="24"/>
                <w:lang w:val="en-US" w:eastAsia="zh-CN" w:bidi="ar"/>
              </w:rPr>
              <w:t>具有项目的注册计量师注册证或计量检定员证或省级质量技术监督培训中心出具的考试合格证明,每一人得0.5分，最高得3分。(每人按最高职称计分)。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31" w:type="dxa"/>
            <w:noWrap w:val="0"/>
            <w:vAlign w:val="center"/>
          </w:tcPr>
          <w:p>
            <w:pPr>
              <w:jc w:val="center"/>
              <w:rPr>
                <w:rFonts w:hint="eastAsia" w:ascii="仿宋" w:hAnsi="仿宋" w:eastAsia="仿宋"/>
                <w:color w:val="auto"/>
                <w:sz w:val="24"/>
                <w:highlight w:val="none"/>
              </w:rPr>
            </w:pPr>
            <w:r>
              <w:rPr>
                <w:rFonts w:hint="eastAsia" w:ascii="仿宋" w:hAnsi="仿宋" w:eastAsia="仿宋"/>
                <w:color w:val="auto"/>
                <w:sz w:val="24"/>
                <w:highlight w:val="none"/>
              </w:rPr>
              <w:t>5</w:t>
            </w:r>
          </w:p>
        </w:tc>
        <w:tc>
          <w:tcPr>
            <w:tcW w:w="1585" w:type="dxa"/>
            <w:gridSpan w:val="2"/>
            <w:noWrap w:val="0"/>
            <w:vAlign w:val="center"/>
          </w:tcPr>
          <w:p>
            <w:pPr>
              <w:jc w:val="center"/>
              <w:rPr>
                <w:rFonts w:hint="eastAsia" w:ascii="仿宋" w:hAnsi="仿宋" w:eastAsia="仿宋"/>
                <w:color w:val="auto"/>
                <w:sz w:val="24"/>
                <w:highlight w:val="none"/>
              </w:rPr>
            </w:pPr>
            <w:r>
              <w:rPr>
                <w:rFonts w:hint="eastAsia" w:ascii="仿宋" w:hAnsi="仿宋" w:eastAsia="仿宋"/>
                <w:color w:val="auto"/>
                <w:sz w:val="24"/>
                <w:highlight w:val="none"/>
              </w:rPr>
              <w:t>检测方法的要求</w:t>
            </w:r>
          </w:p>
        </w:tc>
        <w:tc>
          <w:tcPr>
            <w:tcW w:w="840" w:type="dxa"/>
            <w:noWrap w:val="0"/>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10</w:t>
            </w:r>
          </w:p>
        </w:tc>
        <w:tc>
          <w:tcPr>
            <w:tcW w:w="5615" w:type="dxa"/>
            <w:noWrap w:val="0"/>
            <w:vAlign w:val="center"/>
          </w:tcPr>
          <w:p>
            <w:pPr>
              <w:rPr>
                <w:rFonts w:hint="default" w:ascii="仿宋" w:hAnsi="仿宋" w:eastAsia="仿宋"/>
                <w:color w:val="auto"/>
                <w:sz w:val="24"/>
                <w:highlight w:val="none"/>
                <w:lang w:val="en-US" w:eastAsia="zh-CN"/>
              </w:rPr>
            </w:pPr>
            <w:r>
              <w:rPr>
                <w:rFonts w:ascii="仿宋" w:hAnsi="仿宋" w:eastAsia="仿宋"/>
                <w:color w:val="auto"/>
                <w:sz w:val="24"/>
                <w:highlight w:val="none"/>
              </w:rPr>
              <w:t>供应商</w:t>
            </w:r>
            <w:r>
              <w:rPr>
                <w:rFonts w:hint="eastAsia" w:ascii="仿宋" w:hAnsi="仿宋" w:eastAsia="仿宋"/>
                <w:color w:val="auto"/>
                <w:sz w:val="24"/>
                <w:highlight w:val="none"/>
              </w:rPr>
              <w:t>对具有计量检定规程的设备，则依据计量检定规程进行检定，出具检定证书</w:t>
            </w:r>
            <w:r>
              <w:rPr>
                <w:rFonts w:hint="eastAsia" w:ascii="仿宋" w:hAnsi="仿宋" w:eastAsia="仿宋"/>
                <w:color w:val="auto"/>
                <w:sz w:val="24"/>
                <w:highlight w:val="none"/>
                <w:lang w:eastAsia="zh-CN"/>
              </w:rPr>
              <w:t>复印件加盖单位公章</w:t>
            </w:r>
            <w:r>
              <w:rPr>
                <w:rFonts w:hint="eastAsia" w:ascii="仿宋" w:hAnsi="仿宋" w:eastAsia="仿宋"/>
                <w:color w:val="auto"/>
                <w:sz w:val="24"/>
                <w:highlight w:val="none"/>
              </w:rPr>
              <w:t>；对具有校准规范的设备，则依据校准规范进行校准，出具校准证书</w:t>
            </w:r>
            <w:r>
              <w:rPr>
                <w:rFonts w:hint="eastAsia" w:ascii="仿宋" w:hAnsi="仿宋" w:eastAsia="仿宋"/>
                <w:color w:val="auto"/>
                <w:sz w:val="24"/>
                <w:highlight w:val="none"/>
                <w:lang w:eastAsia="zh-CN"/>
              </w:rPr>
              <w:t>复印件加盖单位公章</w:t>
            </w:r>
            <w:r>
              <w:rPr>
                <w:rFonts w:hint="eastAsia" w:ascii="仿宋" w:hAnsi="仿宋" w:eastAsia="仿宋"/>
                <w:color w:val="auto"/>
                <w:sz w:val="24"/>
                <w:highlight w:val="none"/>
              </w:rPr>
              <w:t>；若没有计量检定规程或校准规范的设备，可采用与采购人约定的方法（如国家标准GB/T、行业标准YY等）进行检测，</w:t>
            </w:r>
            <w:r>
              <w:rPr>
                <w:rFonts w:hint="eastAsia" w:ascii="仿宋" w:hAnsi="仿宋" w:eastAsia="仿宋"/>
                <w:color w:val="auto"/>
                <w:sz w:val="24"/>
                <w:highlight w:val="none"/>
                <w:lang w:eastAsia="zh-CN"/>
              </w:rPr>
              <w:t>出具</w:t>
            </w:r>
            <w:r>
              <w:rPr>
                <w:rFonts w:hint="eastAsia" w:ascii="仿宋" w:hAnsi="仿宋" w:eastAsia="仿宋"/>
                <w:color w:val="auto"/>
                <w:sz w:val="24"/>
                <w:highlight w:val="none"/>
              </w:rPr>
              <w:t>检测报告</w:t>
            </w:r>
            <w:r>
              <w:rPr>
                <w:rFonts w:hint="eastAsia" w:ascii="仿宋" w:hAnsi="仿宋" w:eastAsia="仿宋"/>
                <w:color w:val="auto"/>
                <w:sz w:val="24"/>
                <w:highlight w:val="none"/>
                <w:lang w:eastAsia="zh-CN"/>
              </w:rPr>
              <w:t>复印件加盖单位公章</w:t>
            </w:r>
            <w:r>
              <w:rPr>
                <w:rFonts w:hint="eastAsia" w:ascii="仿宋" w:hAnsi="仿宋" w:eastAsia="仿宋"/>
                <w:color w:val="auto"/>
                <w:sz w:val="24"/>
                <w:highlight w:val="none"/>
              </w:rPr>
              <w:t>，</w:t>
            </w:r>
            <w:r>
              <w:rPr>
                <w:rFonts w:ascii="仿宋" w:hAnsi="仿宋" w:eastAsia="仿宋"/>
                <w:color w:val="auto"/>
                <w:sz w:val="24"/>
                <w:highlight w:val="none"/>
              </w:rPr>
              <w:t>根据供应商</w:t>
            </w:r>
            <w:r>
              <w:rPr>
                <w:rFonts w:hint="eastAsia" w:ascii="仿宋" w:hAnsi="仿宋" w:eastAsia="仿宋"/>
                <w:color w:val="auto"/>
                <w:sz w:val="24"/>
                <w:highlight w:val="none"/>
              </w:rPr>
              <w:t>提供的</w:t>
            </w:r>
            <w:r>
              <w:rPr>
                <w:rFonts w:ascii="仿宋" w:hAnsi="仿宋" w:eastAsia="仿宋"/>
                <w:color w:val="auto"/>
                <w:sz w:val="24"/>
                <w:highlight w:val="none"/>
              </w:rPr>
              <w:t>设备</w:t>
            </w:r>
            <w:r>
              <w:rPr>
                <w:rFonts w:hint="eastAsia" w:ascii="仿宋" w:hAnsi="仿宋" w:eastAsia="仿宋"/>
                <w:color w:val="auto"/>
                <w:sz w:val="24"/>
                <w:highlight w:val="none"/>
              </w:rPr>
              <w:t>进行</w:t>
            </w:r>
            <w:r>
              <w:rPr>
                <w:rFonts w:ascii="仿宋" w:hAnsi="仿宋" w:eastAsia="仿宋"/>
                <w:color w:val="auto"/>
                <w:sz w:val="24"/>
                <w:highlight w:val="none"/>
              </w:rPr>
              <w:t>综合评议。</w:t>
            </w:r>
            <w:r>
              <w:rPr>
                <w:rFonts w:hint="eastAsia" w:ascii="仿宋" w:hAnsi="仿宋" w:eastAsia="仿宋"/>
                <w:color w:val="auto"/>
                <w:sz w:val="24"/>
                <w:highlight w:val="none"/>
                <w:lang w:eastAsia="zh-CN"/>
              </w:rPr>
              <w:t>（</w:t>
            </w:r>
            <w:r>
              <w:rPr>
                <w:rFonts w:hint="eastAsia" w:ascii="仿宋" w:hAnsi="仿宋" w:eastAsia="仿宋"/>
                <w:color w:val="auto"/>
                <w:sz w:val="24"/>
                <w:highlight w:val="none"/>
                <w:lang w:val="en-US" w:eastAsia="zh-CN"/>
              </w:rPr>
              <w:t>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1" w:type="dxa"/>
            <w:noWrap w:val="0"/>
            <w:vAlign w:val="center"/>
          </w:tcPr>
          <w:p>
            <w:pPr>
              <w:jc w:val="center"/>
              <w:rPr>
                <w:rFonts w:hint="eastAsia" w:ascii="仿宋" w:hAnsi="仿宋" w:eastAsia="仿宋"/>
                <w:color w:val="auto"/>
                <w:sz w:val="24"/>
                <w:highlight w:val="none"/>
              </w:rPr>
            </w:pPr>
            <w:r>
              <w:rPr>
                <w:rFonts w:hint="eastAsia" w:ascii="仿宋" w:hAnsi="仿宋" w:eastAsia="仿宋"/>
                <w:color w:val="auto"/>
                <w:sz w:val="24"/>
                <w:highlight w:val="none"/>
              </w:rPr>
              <w:t>6</w:t>
            </w:r>
          </w:p>
        </w:tc>
        <w:tc>
          <w:tcPr>
            <w:tcW w:w="1585" w:type="dxa"/>
            <w:gridSpan w:val="2"/>
            <w:noWrap w:val="0"/>
            <w:vAlign w:val="center"/>
          </w:tcPr>
          <w:p>
            <w:pPr>
              <w:jc w:val="center"/>
              <w:rPr>
                <w:rFonts w:hint="eastAsia" w:ascii="仿宋" w:hAnsi="仿宋" w:eastAsia="仿宋"/>
                <w:color w:val="auto"/>
                <w:sz w:val="24"/>
                <w:highlight w:val="none"/>
              </w:rPr>
            </w:pPr>
            <w:r>
              <w:rPr>
                <w:rFonts w:hint="eastAsia" w:ascii="仿宋" w:hAnsi="仿宋" w:eastAsia="仿宋"/>
                <w:color w:val="auto"/>
                <w:sz w:val="24"/>
                <w:highlight w:val="none"/>
              </w:rPr>
              <w:t>新购设备入院验收检测要求</w:t>
            </w:r>
          </w:p>
        </w:tc>
        <w:tc>
          <w:tcPr>
            <w:tcW w:w="840" w:type="dxa"/>
            <w:noWrap w:val="0"/>
            <w:vAlign w:val="center"/>
          </w:tcPr>
          <w:p>
            <w:pPr>
              <w:jc w:val="center"/>
              <w:rPr>
                <w:rFonts w:hint="eastAsia" w:ascii="仿宋" w:hAnsi="仿宋" w:eastAsia="仿宋"/>
                <w:color w:val="auto"/>
                <w:sz w:val="24"/>
                <w:highlight w:val="none"/>
                <w:lang w:eastAsia="zh-CN"/>
              </w:rPr>
            </w:pPr>
            <w:r>
              <w:rPr>
                <w:rFonts w:hint="eastAsia" w:ascii="仿宋" w:hAnsi="仿宋" w:eastAsia="仿宋"/>
                <w:color w:val="auto"/>
                <w:sz w:val="24"/>
                <w:highlight w:val="none"/>
                <w:lang w:val="en-US" w:eastAsia="zh-CN"/>
              </w:rPr>
              <w:t>6</w:t>
            </w:r>
          </w:p>
        </w:tc>
        <w:tc>
          <w:tcPr>
            <w:tcW w:w="5615" w:type="dxa"/>
            <w:noWrap w:val="0"/>
            <w:vAlign w:val="center"/>
          </w:tcPr>
          <w:p>
            <w:pPr>
              <w:rPr>
                <w:rFonts w:hint="eastAsia" w:ascii="仿宋" w:hAnsi="仿宋" w:eastAsia="仿宋"/>
                <w:color w:val="auto"/>
                <w:sz w:val="24"/>
                <w:highlight w:val="none"/>
                <w:lang w:eastAsia="zh-CN"/>
              </w:rPr>
            </w:pPr>
            <w:r>
              <w:rPr>
                <w:rFonts w:hint="eastAsia" w:ascii="仿宋" w:hAnsi="仿宋" w:eastAsia="仿宋"/>
                <w:color w:val="auto"/>
                <w:sz w:val="24"/>
                <w:highlight w:val="none"/>
              </w:rPr>
              <w:t>根据供应商是否能提供新购设备入院验收检测服务，不限数量、不限次数，当采购人联系供应商后</w:t>
            </w:r>
            <w:r>
              <w:rPr>
                <w:rFonts w:hint="eastAsia" w:ascii="仿宋" w:hAnsi="仿宋" w:eastAsia="仿宋"/>
                <w:color w:val="auto"/>
                <w:sz w:val="24"/>
                <w:highlight w:val="none"/>
                <w:lang w:val="en-US" w:eastAsia="zh-CN"/>
              </w:rPr>
              <w:t>7</w:t>
            </w:r>
            <w:r>
              <w:rPr>
                <w:rFonts w:hint="eastAsia" w:ascii="仿宋" w:hAnsi="仿宋" w:eastAsia="仿宋"/>
                <w:color w:val="auto"/>
                <w:sz w:val="24"/>
                <w:highlight w:val="none"/>
              </w:rPr>
              <w:t>个工作日内完成上门检测并出具相关证书/报告（此条款检测次数不计入要素序号（2</w:t>
            </w:r>
            <w:r>
              <w:rPr>
                <w:rFonts w:ascii="仿宋" w:hAnsi="仿宋" w:eastAsia="仿宋"/>
                <w:color w:val="auto"/>
                <w:sz w:val="24"/>
                <w:highlight w:val="none"/>
              </w:rPr>
              <w:t>）</w:t>
            </w:r>
            <w:r>
              <w:rPr>
                <w:rFonts w:hint="eastAsia" w:ascii="仿宋" w:hAnsi="仿宋" w:eastAsia="仿宋"/>
                <w:color w:val="auto"/>
                <w:sz w:val="24"/>
                <w:highlight w:val="none"/>
              </w:rPr>
              <w:t>中所包含的分批检测次数中）进行综合评议</w:t>
            </w:r>
            <w:r>
              <w:rPr>
                <w:rFonts w:ascii="仿宋" w:hAnsi="仿宋" w:eastAsia="仿宋"/>
                <w:color w:val="auto"/>
                <w:sz w:val="24"/>
                <w:highlight w:val="none"/>
              </w:rPr>
              <w:t>。</w:t>
            </w:r>
            <w:r>
              <w:rPr>
                <w:rFonts w:hint="eastAsia" w:ascii="仿宋" w:hAnsi="仿宋" w:eastAsia="仿宋"/>
                <w:color w:val="auto"/>
                <w:sz w:val="24"/>
                <w:highlight w:val="none"/>
                <w:lang w:eastAsia="zh-CN"/>
              </w:rPr>
              <w:t>（</w:t>
            </w:r>
            <w:r>
              <w:rPr>
                <w:rFonts w:hint="eastAsia" w:ascii="仿宋" w:hAnsi="仿宋" w:eastAsia="仿宋"/>
                <w:color w:val="auto"/>
                <w:sz w:val="24"/>
                <w:highlight w:val="none"/>
                <w:lang w:val="en-US" w:eastAsia="zh-CN"/>
              </w:rPr>
              <w:t>0</w:t>
            </w:r>
            <w:r>
              <w:rPr>
                <w:rFonts w:ascii="仿宋" w:hAnsi="仿宋" w:eastAsia="仿宋"/>
                <w:color w:val="auto"/>
                <w:sz w:val="24"/>
                <w:highlight w:val="none"/>
              </w:rPr>
              <w:t>-</w:t>
            </w:r>
            <w:r>
              <w:rPr>
                <w:rFonts w:hint="eastAsia" w:ascii="仿宋" w:hAnsi="仿宋" w:eastAsia="仿宋"/>
                <w:color w:val="auto"/>
                <w:sz w:val="24"/>
                <w:highlight w:val="none"/>
                <w:lang w:val="en-US" w:eastAsia="zh-CN"/>
              </w:rPr>
              <w:t>6</w:t>
            </w:r>
            <w:r>
              <w:rPr>
                <w:rFonts w:hint="eastAsia" w:ascii="仿宋" w:hAnsi="仿宋" w:eastAsia="仿宋"/>
                <w:color w:val="auto"/>
                <w:sz w:val="24"/>
                <w:highlight w:val="none"/>
              </w:rPr>
              <w:t>分</w:t>
            </w:r>
            <w:r>
              <w:rPr>
                <w:rFonts w:hint="eastAsia" w:ascii="仿宋" w:hAnsi="仿宋" w:eastAsia="仿宋"/>
                <w:color w:val="auto"/>
                <w:sz w:val="24"/>
                <w:highlight w:val="none"/>
                <w:lang w:eastAsia="zh-CN"/>
              </w:rPr>
              <w:t>）</w:t>
            </w:r>
          </w:p>
          <w:p>
            <w:pPr>
              <w:rPr>
                <w:rFonts w:hint="eastAsia" w:ascii="仿宋" w:hAnsi="仿宋" w:eastAsia="仿宋"/>
                <w:color w:val="auto"/>
                <w:sz w:val="24"/>
                <w:highlight w:val="none"/>
                <w:lang w:eastAsia="zh-CN"/>
              </w:rPr>
            </w:pPr>
            <w:r>
              <w:rPr>
                <w:rFonts w:hint="eastAsia" w:ascii="仿宋" w:hAnsi="仿宋" w:eastAsia="仿宋"/>
                <w:color w:val="auto"/>
                <w:sz w:val="24"/>
                <w:highlight w:val="none"/>
                <w:lang w:eastAsia="zh-CN"/>
              </w:rPr>
              <w:t>（提供新入院设备检测服务承诺，承诺书格式自拟）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1" w:type="dxa"/>
            <w:noWrap w:val="0"/>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7</w:t>
            </w:r>
          </w:p>
        </w:tc>
        <w:tc>
          <w:tcPr>
            <w:tcW w:w="1585" w:type="dxa"/>
            <w:gridSpan w:val="2"/>
            <w:noWrap w:val="0"/>
            <w:vAlign w:val="center"/>
          </w:tcPr>
          <w:p>
            <w:pPr>
              <w:jc w:val="center"/>
              <w:rPr>
                <w:rFonts w:hint="eastAsia" w:ascii="仿宋" w:hAnsi="仿宋" w:eastAsia="仿宋"/>
                <w:color w:val="auto"/>
                <w:sz w:val="24"/>
                <w:highlight w:val="none"/>
              </w:rPr>
            </w:pPr>
            <w:r>
              <w:rPr>
                <w:rFonts w:hint="eastAsia" w:ascii="仿宋" w:hAnsi="仿宋" w:eastAsia="仿宋"/>
                <w:color w:val="auto"/>
                <w:sz w:val="24"/>
                <w:highlight w:val="none"/>
              </w:rPr>
              <w:t>同类成功案例要求</w:t>
            </w:r>
          </w:p>
        </w:tc>
        <w:tc>
          <w:tcPr>
            <w:tcW w:w="840" w:type="dxa"/>
            <w:noWrap w:val="0"/>
            <w:vAlign w:val="center"/>
          </w:tcPr>
          <w:p>
            <w:pPr>
              <w:jc w:val="center"/>
              <w:rPr>
                <w:rFonts w:hint="eastAsia" w:ascii="仿宋" w:hAnsi="仿宋" w:eastAsia="仿宋"/>
                <w:color w:val="auto"/>
                <w:sz w:val="24"/>
                <w:highlight w:val="none"/>
                <w:lang w:eastAsia="zh-CN"/>
              </w:rPr>
            </w:pPr>
            <w:r>
              <w:rPr>
                <w:rFonts w:hint="eastAsia" w:ascii="仿宋" w:hAnsi="仿宋" w:eastAsia="仿宋"/>
                <w:color w:val="auto"/>
                <w:sz w:val="24"/>
                <w:highlight w:val="none"/>
                <w:lang w:val="en-US" w:eastAsia="zh-CN"/>
              </w:rPr>
              <w:t>2</w:t>
            </w:r>
          </w:p>
        </w:tc>
        <w:tc>
          <w:tcPr>
            <w:tcW w:w="5615" w:type="dxa"/>
            <w:noWrap w:val="0"/>
            <w:vAlign w:val="center"/>
          </w:tcPr>
          <w:p>
            <w:pPr>
              <w:rPr>
                <w:rFonts w:hint="eastAsia" w:ascii="仿宋" w:hAnsi="仿宋" w:eastAsia="仿宋"/>
                <w:color w:val="auto"/>
                <w:sz w:val="24"/>
                <w:highlight w:val="none"/>
              </w:rPr>
            </w:pPr>
            <w:r>
              <w:rPr>
                <w:rFonts w:hint="eastAsia" w:ascii="仿宋" w:hAnsi="仿宋" w:eastAsia="仿宋"/>
                <w:color w:val="auto"/>
                <w:sz w:val="24"/>
                <w:highlight w:val="none"/>
              </w:rPr>
              <w:t>供应商提供20</w:t>
            </w:r>
            <w:r>
              <w:rPr>
                <w:rFonts w:hint="eastAsia" w:ascii="仿宋" w:hAnsi="仿宋" w:eastAsia="仿宋"/>
                <w:color w:val="auto"/>
                <w:sz w:val="24"/>
                <w:highlight w:val="none"/>
                <w:lang w:val="en-US" w:eastAsia="zh-CN"/>
              </w:rPr>
              <w:t>20</w:t>
            </w:r>
            <w:r>
              <w:rPr>
                <w:rFonts w:hint="eastAsia" w:ascii="仿宋" w:hAnsi="仿宋" w:eastAsia="仿宋"/>
                <w:color w:val="auto"/>
                <w:sz w:val="24"/>
                <w:highlight w:val="none"/>
              </w:rPr>
              <w:t>年1月1日至今同类项目业绩，每个合同业绩得1分，最高得</w:t>
            </w: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rPr>
              <w:t>分。（提供服务合同复印件加盖投标供应商公章。所提供的证明材料须能有效的反映和证明合同签订时间，否则不予认可。）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1" w:type="dxa"/>
            <w:noWrap w:val="0"/>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8</w:t>
            </w:r>
          </w:p>
        </w:tc>
        <w:tc>
          <w:tcPr>
            <w:tcW w:w="1585" w:type="dxa"/>
            <w:gridSpan w:val="2"/>
            <w:noWrap w:val="0"/>
            <w:vAlign w:val="center"/>
          </w:tcPr>
          <w:p>
            <w:pPr>
              <w:jc w:val="center"/>
              <w:rPr>
                <w:rFonts w:hint="eastAsia" w:ascii="仿宋" w:hAnsi="仿宋" w:eastAsia="仿宋"/>
                <w:color w:val="auto"/>
                <w:sz w:val="24"/>
                <w:highlight w:val="none"/>
              </w:rPr>
            </w:pPr>
            <w:r>
              <w:rPr>
                <w:rFonts w:hint="eastAsia" w:ascii="仿宋" w:hAnsi="仿宋" w:eastAsia="仿宋"/>
                <w:color w:val="auto"/>
                <w:sz w:val="24"/>
                <w:highlight w:val="none"/>
              </w:rPr>
              <w:t>其他服务承诺</w:t>
            </w:r>
          </w:p>
        </w:tc>
        <w:tc>
          <w:tcPr>
            <w:tcW w:w="840" w:type="dxa"/>
            <w:noWrap w:val="0"/>
            <w:vAlign w:val="center"/>
          </w:tcPr>
          <w:p>
            <w:pPr>
              <w:jc w:val="center"/>
              <w:rPr>
                <w:rFonts w:hint="eastAsia" w:ascii="仿宋" w:hAnsi="仿宋" w:eastAsia="仿宋"/>
                <w:color w:val="auto"/>
                <w:sz w:val="24"/>
                <w:highlight w:val="none"/>
                <w:lang w:eastAsia="zh-CN"/>
              </w:rPr>
            </w:pPr>
            <w:r>
              <w:rPr>
                <w:rFonts w:hint="eastAsia" w:ascii="仿宋" w:hAnsi="仿宋" w:eastAsia="仿宋"/>
                <w:color w:val="auto"/>
                <w:sz w:val="24"/>
                <w:highlight w:val="none"/>
                <w:lang w:val="en-US" w:eastAsia="zh-CN"/>
              </w:rPr>
              <w:t>7</w:t>
            </w:r>
          </w:p>
        </w:tc>
        <w:tc>
          <w:tcPr>
            <w:tcW w:w="5615" w:type="dxa"/>
            <w:noWrap w:val="0"/>
            <w:vAlign w:val="center"/>
          </w:tcPr>
          <w:p>
            <w:pPr>
              <w:rPr>
                <w:rFonts w:hint="eastAsia" w:ascii="仿宋" w:hAnsi="仿宋" w:eastAsia="仿宋"/>
                <w:color w:val="auto"/>
                <w:sz w:val="24"/>
                <w:highlight w:val="none"/>
                <w:lang w:eastAsia="zh-CN"/>
              </w:rPr>
            </w:pPr>
            <w:r>
              <w:rPr>
                <w:rFonts w:hint="eastAsia" w:ascii="仿宋" w:hAnsi="仿宋" w:eastAsia="仿宋"/>
                <w:color w:val="auto"/>
                <w:sz w:val="24"/>
                <w:highlight w:val="none"/>
              </w:rPr>
              <w:t>根据</w:t>
            </w:r>
            <w:r>
              <w:rPr>
                <w:rFonts w:ascii="仿宋" w:hAnsi="仿宋" w:eastAsia="仿宋"/>
                <w:color w:val="auto"/>
                <w:sz w:val="24"/>
                <w:highlight w:val="none"/>
              </w:rPr>
              <w:t>供应商</w:t>
            </w:r>
            <w:r>
              <w:rPr>
                <w:rFonts w:hint="eastAsia" w:ascii="仿宋" w:hAnsi="仿宋" w:eastAsia="仿宋"/>
                <w:color w:val="auto"/>
                <w:sz w:val="24"/>
                <w:highlight w:val="none"/>
              </w:rPr>
              <w:t>对检测后续服务内容、特种设备检测沟通及送检、应急事件响应等作出服务承诺进行综合评议</w:t>
            </w:r>
            <w:r>
              <w:rPr>
                <w:rFonts w:ascii="仿宋" w:hAnsi="仿宋" w:eastAsia="仿宋"/>
                <w:color w:val="auto"/>
                <w:sz w:val="24"/>
                <w:highlight w:val="none"/>
              </w:rPr>
              <w:t>。</w:t>
            </w:r>
            <w:r>
              <w:rPr>
                <w:rFonts w:hint="eastAsia" w:ascii="仿宋" w:hAnsi="仿宋" w:eastAsia="仿宋"/>
                <w:color w:val="auto"/>
                <w:sz w:val="24"/>
                <w:highlight w:val="none"/>
                <w:lang w:eastAsia="zh-CN"/>
              </w:rPr>
              <w:t>（</w:t>
            </w:r>
            <w:r>
              <w:rPr>
                <w:rFonts w:hint="eastAsia" w:ascii="仿宋" w:hAnsi="仿宋" w:eastAsia="仿宋"/>
                <w:color w:val="auto"/>
                <w:sz w:val="24"/>
                <w:highlight w:val="none"/>
                <w:lang w:val="en-US" w:eastAsia="zh-CN"/>
              </w:rPr>
              <w:t>0</w:t>
            </w:r>
            <w:r>
              <w:rPr>
                <w:rFonts w:hint="eastAsia" w:ascii="仿宋" w:hAnsi="仿宋" w:eastAsia="仿宋"/>
                <w:color w:val="auto"/>
                <w:sz w:val="24"/>
                <w:highlight w:val="none"/>
              </w:rPr>
              <w:t>-</w:t>
            </w:r>
            <w:r>
              <w:rPr>
                <w:rFonts w:hint="eastAsia" w:ascii="仿宋" w:hAnsi="仿宋" w:eastAsia="仿宋"/>
                <w:color w:val="auto"/>
                <w:sz w:val="24"/>
                <w:highlight w:val="none"/>
                <w:lang w:val="en-US" w:eastAsia="zh-CN"/>
              </w:rPr>
              <w:t>7</w:t>
            </w:r>
            <w:r>
              <w:rPr>
                <w:rFonts w:hint="eastAsia" w:ascii="仿宋" w:hAnsi="仿宋" w:eastAsia="仿宋"/>
                <w:color w:val="auto"/>
                <w:sz w:val="24"/>
                <w:highlight w:val="none"/>
              </w:rPr>
              <w:t>分</w:t>
            </w:r>
            <w:r>
              <w:rPr>
                <w:rFonts w:hint="eastAsia" w:ascii="仿宋" w:hAnsi="仿宋" w:eastAsia="仿宋"/>
                <w:color w:val="auto"/>
                <w:sz w:val="24"/>
                <w:highlight w:val="none"/>
                <w:lang w:eastAsia="zh-CN"/>
              </w:rPr>
              <w:t>）</w:t>
            </w:r>
          </w:p>
        </w:tc>
      </w:tr>
    </w:tbl>
    <w:p>
      <w:pPr>
        <w:spacing w:line="281" w:lineRule="auto"/>
        <w:rPr>
          <w:rFonts w:ascii="仿宋" w:hAnsi="仿宋" w:eastAsia="仿宋" w:cs="仿宋"/>
          <w:b/>
          <w:color w:val="auto"/>
          <w:sz w:val="24"/>
        </w:rPr>
      </w:pPr>
      <w:r>
        <w:rPr>
          <w:rFonts w:hint="eastAsia" w:ascii="仿宋" w:hAnsi="仿宋" w:eastAsia="仿宋" w:cs="仿宋"/>
          <w:b/>
          <w:color w:val="auto"/>
          <w:sz w:val="24"/>
        </w:rPr>
        <w:t>注：1、本项目招标文件内对开标现场原件核验不作要求，招标人有权在标后对中标候选人进行原件核验，投标人对所提供的全部资料的真实性承担法律责任。</w:t>
      </w:r>
    </w:p>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2、所有的证书及检测报告必须在有效期内，不在有效期内的不得分。</w:t>
      </w:r>
    </w:p>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3、投标人编制投标文件（商务技术文件部分）时，建议按此目录（序号和内容）提供评标标准相应的商务技术资料。 </w:t>
      </w:r>
    </w:p>
    <w:p>
      <w:pPr>
        <w:spacing w:line="440" w:lineRule="exact"/>
        <w:rPr>
          <w:rFonts w:ascii="仿宋" w:hAnsi="仿宋" w:eastAsia="仿宋" w:cs="仿宋"/>
          <w:b/>
          <w:bCs/>
          <w:iCs/>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rPr>
        <w:t xml:space="preserve"> </w:t>
      </w:r>
      <w:r>
        <w:rPr>
          <w:rFonts w:hint="eastAsia" w:ascii="仿宋" w:hAnsi="仿宋" w:eastAsia="仿宋" w:cs="仿宋"/>
          <w:b/>
          <w:bCs/>
          <w:iCs/>
          <w:color w:val="auto"/>
          <w:sz w:val="24"/>
          <w:u w:val="single"/>
          <w:lang w:val="en-US" w:eastAsia="zh-CN"/>
        </w:rPr>
        <w:t>2</w:t>
      </w:r>
      <w:r>
        <w:rPr>
          <w:rFonts w:hint="eastAsia" w:ascii="仿宋" w:hAnsi="仿宋" w:eastAsia="仿宋" w:cs="仿宋"/>
          <w:b/>
          <w:bCs/>
          <w:iCs/>
          <w:color w:val="auto"/>
          <w:sz w:val="24"/>
          <w:u w:val="single"/>
        </w:rPr>
        <w:t>0</w:t>
      </w:r>
      <w:r>
        <w:rPr>
          <w:rFonts w:hint="eastAsia" w:ascii="仿宋" w:hAnsi="仿宋" w:eastAsia="仿宋" w:cs="仿宋"/>
          <w:b/>
          <w:bCs/>
          <w:iCs/>
          <w:color w:val="auto"/>
          <w:sz w:val="24"/>
        </w:rPr>
        <w:t>分）</w:t>
      </w:r>
      <w:bookmarkEnd w:id="168"/>
    </w:p>
    <w:p>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2</w:t>
      </w:r>
      <w:r>
        <w:rPr>
          <w:rFonts w:hint="eastAsia" w:ascii="仿宋" w:hAnsi="仿宋" w:eastAsia="仿宋" w:cs="仿宋"/>
          <w:bCs/>
          <w:iCs/>
          <w:sz w:val="24"/>
          <w:u w:val="single"/>
        </w:rPr>
        <w:t>0</w:t>
      </w:r>
    </w:p>
    <w:p>
      <w:pPr>
        <w:pStyle w:val="25"/>
        <w:snapToGrid w:val="0"/>
        <w:spacing w:line="360" w:lineRule="auto"/>
        <w:ind w:firstLine="0" w:firstLineChars="0"/>
        <w:rPr>
          <w:rFonts w:ascii="仿宋" w:hAnsi="仿宋" w:eastAsia="仿宋" w:cs="仿宋"/>
        </w:rPr>
      </w:pPr>
    </w:p>
    <w:p>
      <w:pPr>
        <w:pStyle w:val="24"/>
        <w:rPr>
          <w:rFonts w:ascii="仿宋" w:hAnsi="仿宋" w:eastAsia="仿宋" w:cs="仿宋"/>
          <w:b/>
          <w:sz w:val="36"/>
        </w:rPr>
      </w:pPr>
    </w:p>
    <w:p>
      <w:pPr>
        <w:rPr>
          <w:rFonts w:ascii="仿宋" w:hAnsi="仿宋" w:eastAsia="仿宋" w:cs="仿宋"/>
        </w:rPr>
      </w:pPr>
    </w:p>
    <w:p>
      <w:pPr>
        <w:widowControl/>
        <w:adjustRightInd/>
        <w:jc w:val="center"/>
        <w:rPr>
          <w:rFonts w:ascii="仿宋" w:hAnsi="仿宋" w:eastAsia="仿宋" w:cs="仿宋"/>
          <w:b/>
          <w:sz w:val="36"/>
          <w:szCs w:val="20"/>
        </w:rPr>
      </w:pPr>
      <w:r>
        <w:rPr>
          <w:rFonts w:ascii="仿宋" w:hAnsi="仿宋" w:eastAsia="仿宋" w:cs="仿宋"/>
          <w:b/>
          <w:sz w:val="36"/>
          <w:szCs w:val="20"/>
        </w:rPr>
        <w:br w:type="column"/>
      </w: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3"/>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bCs/>
          <w:sz w:val="24"/>
          <w:lang w:eastAsia="zh-CN"/>
        </w:rPr>
        <w:t>绍兴文理学院附属医院</w:t>
      </w:r>
      <w:r>
        <w:rPr>
          <w:rFonts w:hint="eastAsia" w:ascii="仿宋" w:hAnsi="仿宋" w:eastAsia="仿宋" w:cs="仿宋"/>
          <w:sz w:val="24"/>
        </w:rPr>
        <w:t>、耀华建设管理有限公司：</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 w:hAnsi="仿宋" w:eastAsia="仿宋" w:cs="仿宋_GB2312"/>
          <w:sz w:val="24"/>
        </w:rPr>
        <w:t>（</w:t>
      </w:r>
      <w:r>
        <w:rPr>
          <w:rFonts w:hint="eastAsia" w:ascii="仿宋" w:hAnsi="仿宋" w:eastAsia="仿宋"/>
          <w:sz w:val="24"/>
        </w:rPr>
        <w:t>如投标人为</w:t>
      </w:r>
      <w:r>
        <w:rPr>
          <w:rFonts w:hint="eastAsia" w:ascii="仿宋" w:hAnsi="仿宋" w:eastAsia="仿宋"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pPr>
        <w:widowControl/>
        <w:spacing w:line="360" w:lineRule="auto"/>
        <w:ind w:firstLine="643" w:firstLineChars="200"/>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60" w:lineRule="auto"/>
        <w:jc w:val="center"/>
        <w:outlineLvl w:val="0"/>
        <w:rPr>
          <w:rFonts w:ascii="仿宋" w:hAnsi="仿宋" w:eastAsia="仿宋" w:cs="仿宋"/>
          <w:b/>
          <w:kern w:val="0"/>
          <w:sz w:val="24"/>
        </w:rPr>
      </w:pPr>
    </w:p>
    <w:p>
      <w:pPr>
        <w:rPr>
          <w:rFonts w:hint="eastAsia" w:ascii="仿宋" w:hAnsi="仿宋" w:eastAsia="仿宋" w:cs="仿宋"/>
          <w:b/>
          <w:kern w:val="0"/>
          <w:sz w:val="36"/>
          <w:szCs w:val="36"/>
        </w:rPr>
      </w:pPr>
      <w:r>
        <w:rPr>
          <w:rFonts w:hint="eastAsia" w:ascii="仿宋" w:hAnsi="仿宋" w:eastAsia="仿宋" w:cs="仿宋"/>
          <w:b/>
          <w:kern w:val="0"/>
          <w:sz w:val="36"/>
          <w:szCs w:val="36"/>
        </w:rPr>
        <w:br w:type="page"/>
      </w: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5"/>
        <w:numPr>
          <w:ilvl w:val="0"/>
          <w:numId w:val="1"/>
        </w:numPr>
        <w:spacing w:line="336" w:lineRule="auto"/>
        <w:ind w:left="0" w:firstLine="0" w:firstLineChars="0"/>
        <w:rPr>
          <w:rFonts w:ascii="仿宋" w:eastAsia="仿宋" w:cs="仿宋"/>
        </w:rPr>
      </w:pPr>
      <w:r>
        <w:rPr>
          <w:rFonts w:hint="eastAsia" w:ascii="仿宋" w:eastAsia="仿宋" w:cs="仿宋"/>
        </w:rPr>
        <w:t>投标函…………………………………………………………………………（页码）</w:t>
      </w:r>
    </w:p>
    <w:p>
      <w:pPr>
        <w:pStyle w:val="905"/>
        <w:numPr>
          <w:ilvl w:val="0"/>
          <w:numId w:val="1"/>
        </w:numPr>
        <w:spacing w:line="336" w:lineRule="auto"/>
        <w:ind w:left="0" w:firstLine="0" w:firstLineChars="0"/>
        <w:rPr>
          <w:rFonts w:ascii="仿宋" w:eastAsia="仿宋" w:cs="仿宋"/>
        </w:rPr>
      </w:pPr>
      <w:r>
        <w:rPr>
          <w:rFonts w:hint="eastAsia" w:ascii="仿宋" w:eastAsia="仿宋" w:cs="仿宋"/>
        </w:rPr>
        <w:t>法定代表人授权书 ………………………………………………………… （页码）</w:t>
      </w:r>
    </w:p>
    <w:p>
      <w:pPr>
        <w:pStyle w:val="905"/>
        <w:numPr>
          <w:ilvl w:val="0"/>
          <w:numId w:val="1"/>
        </w:numPr>
        <w:spacing w:line="336" w:lineRule="auto"/>
        <w:ind w:left="0" w:firstLine="0" w:firstLineChars="0"/>
        <w:rPr>
          <w:rFonts w:ascii="仿宋" w:eastAsia="仿宋" w:cs="仿宋"/>
        </w:rPr>
      </w:pPr>
      <w:r>
        <w:rPr>
          <w:rFonts w:hint="eastAsia" w:ascii="仿宋" w:eastAsia="仿宋" w:cs="仿宋"/>
        </w:rPr>
        <w:t>法定代表人及其授权代表身份证复印件（复印件）…………………………（页码）</w:t>
      </w:r>
    </w:p>
    <w:p>
      <w:pPr>
        <w:pStyle w:val="905"/>
        <w:numPr>
          <w:ilvl w:val="0"/>
          <w:numId w:val="1"/>
        </w:numPr>
        <w:spacing w:line="336" w:lineRule="auto"/>
        <w:ind w:left="0" w:firstLine="0" w:firstLineChars="0"/>
        <w:rPr>
          <w:rFonts w:ascii="仿宋" w:eastAsia="仿宋" w:cs="仿宋"/>
        </w:rPr>
      </w:pPr>
      <w:r>
        <w:rPr>
          <w:rFonts w:hint="eastAsia" w:ascii="仿宋" w:eastAsia="仿宋" w:cs="仿宋"/>
        </w:rPr>
        <w:t>法定代表人身份证明书……………………………………………………… （页码）</w:t>
      </w:r>
    </w:p>
    <w:p>
      <w:pPr>
        <w:pStyle w:val="905"/>
        <w:numPr>
          <w:ilvl w:val="0"/>
          <w:numId w:val="1"/>
        </w:numPr>
        <w:spacing w:line="336" w:lineRule="auto"/>
        <w:ind w:left="0" w:firstLine="0" w:firstLineChars="0"/>
        <w:rPr>
          <w:rFonts w:ascii="仿宋" w:eastAsia="仿宋" w:cs="仿宋"/>
        </w:rPr>
      </w:pPr>
      <w:r>
        <w:rPr>
          <w:rFonts w:hint="eastAsia" w:ascii="仿宋" w:eastAsia="仿宋" w:cs="仿宋"/>
        </w:rPr>
        <w:t>商务技术偏离表……………………………………………………………… （页码）</w:t>
      </w:r>
    </w:p>
    <w:p>
      <w:pPr>
        <w:pStyle w:val="905"/>
        <w:numPr>
          <w:ilvl w:val="0"/>
          <w:numId w:val="1"/>
        </w:numPr>
        <w:spacing w:line="336" w:lineRule="auto"/>
        <w:ind w:left="0" w:firstLine="0" w:firstLineChars="0"/>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pPr>
        <w:spacing w:line="360" w:lineRule="auto"/>
        <w:ind w:right="-510" w:rightChars="-243"/>
        <w:rPr>
          <w:rFonts w:ascii="仿宋" w:hAnsi="仿宋" w:eastAsia="仿宋" w:cs="仿宋_GB2312"/>
          <w:sz w:val="24"/>
        </w:rPr>
      </w:pPr>
      <w:r>
        <w:rPr>
          <w:rFonts w:hint="eastAsia" w:ascii="仿宋" w:hAnsi="仿宋" w:eastAsia="仿宋" w:cs="仿宋_GB2312"/>
          <w:sz w:val="24"/>
        </w:rPr>
        <w:t>（7）</w:t>
      </w:r>
      <w:r>
        <w:rPr>
          <w:rFonts w:hint="eastAsia" w:ascii="仿宋" w:hAnsi="仿宋" w:eastAsia="仿宋" w:cs="仿宋_GB2312"/>
          <w:sz w:val="24"/>
          <w:lang w:val="zh-CN"/>
        </w:rPr>
        <w:t>主要业绩证明…………………………………………………</w:t>
      </w:r>
      <w:r>
        <w:rPr>
          <w:rFonts w:hint="eastAsia" w:ascii="仿宋" w:hAnsi="仿宋" w:eastAsia="仿宋" w:cs="仿宋_GB2312"/>
          <w:sz w:val="24"/>
        </w:rPr>
        <w:t>…………</w:t>
      </w:r>
      <w:r>
        <w:rPr>
          <w:rFonts w:hint="eastAsia" w:ascii="仿宋" w:hAnsi="仿宋" w:eastAsia="仿宋" w:cs="仿宋_GB2312"/>
          <w:sz w:val="24"/>
          <w:lang w:val="zh-CN"/>
        </w:rPr>
        <w:t>…</w:t>
      </w:r>
      <w:r>
        <w:rPr>
          <w:rFonts w:hint="eastAsia" w:ascii="仿宋" w:hAnsi="仿宋" w:eastAsia="仿宋" w:cs="仿宋"/>
        </w:rPr>
        <w:t>……</w:t>
      </w:r>
      <w:r>
        <w:rPr>
          <w:rFonts w:hint="eastAsia" w:ascii="仿宋" w:hAnsi="仿宋" w:eastAsia="仿宋" w:cs="仿宋_GB2312"/>
          <w:sz w:val="24"/>
        </w:rPr>
        <w:t>（页码）</w:t>
      </w:r>
    </w:p>
    <w:p>
      <w:pPr>
        <w:spacing w:line="360" w:lineRule="auto"/>
        <w:ind w:right="-510" w:rightChars="-243"/>
        <w:outlineLvl w:val="0"/>
        <w:rPr>
          <w:rFonts w:ascii="仿宋" w:hAnsi="仿宋" w:eastAsia="仿宋" w:cs="仿宋_GB2312"/>
          <w:kern w:val="0"/>
          <w:sz w:val="24"/>
        </w:rPr>
      </w:pPr>
      <w:r>
        <w:rPr>
          <w:rFonts w:hint="eastAsia" w:ascii="仿宋" w:hAnsi="仿宋" w:eastAsia="仿宋" w:cs="仿宋_GB2312"/>
          <w:kern w:val="0"/>
          <w:sz w:val="24"/>
        </w:rPr>
        <w:t>（8）技术解决方案…………………………………………………</w:t>
      </w:r>
      <w:r>
        <w:rPr>
          <w:rFonts w:hint="eastAsia" w:ascii="仿宋" w:hAnsi="仿宋" w:eastAsia="仿宋" w:cs="仿宋_GB2312"/>
        </w:rPr>
        <w:t>…………</w:t>
      </w:r>
      <w:r>
        <w:rPr>
          <w:rFonts w:hint="eastAsia" w:ascii="仿宋" w:hAnsi="仿宋" w:eastAsia="仿宋" w:cs="仿宋_GB2312"/>
          <w:kern w:val="0"/>
          <w:sz w:val="24"/>
        </w:rPr>
        <w:t>…</w:t>
      </w:r>
      <w:r>
        <w:rPr>
          <w:rFonts w:hint="eastAsia" w:ascii="仿宋" w:hAnsi="仿宋" w:eastAsia="仿宋" w:cs="仿宋"/>
        </w:rPr>
        <w:t>……</w:t>
      </w:r>
      <w:r>
        <w:rPr>
          <w:rFonts w:hint="eastAsia" w:ascii="仿宋" w:hAnsi="仿宋" w:eastAsia="仿宋" w:cs="仿宋_GB2312"/>
          <w:kern w:val="0"/>
          <w:sz w:val="24"/>
        </w:rPr>
        <w:t>（页码）</w:t>
      </w:r>
    </w:p>
    <w:p>
      <w:pPr>
        <w:spacing w:line="360" w:lineRule="auto"/>
        <w:ind w:right="-510" w:rightChars="-243"/>
        <w:outlineLvl w:val="0"/>
        <w:rPr>
          <w:rFonts w:ascii="仿宋" w:hAnsi="仿宋" w:eastAsia="仿宋" w:cs="仿宋_GB2312"/>
          <w:kern w:val="0"/>
          <w:sz w:val="24"/>
        </w:rPr>
      </w:pPr>
      <w:r>
        <w:rPr>
          <w:rFonts w:hint="eastAsia" w:ascii="仿宋" w:hAnsi="仿宋" w:eastAsia="仿宋" w:cs="仿宋_GB2312"/>
          <w:kern w:val="0"/>
          <w:sz w:val="24"/>
        </w:rPr>
        <w:t>（9）组织实施方案……………………………………………</w:t>
      </w:r>
      <w:r>
        <w:rPr>
          <w:rFonts w:hint="eastAsia" w:ascii="仿宋" w:hAnsi="仿宋" w:eastAsia="仿宋" w:cs="仿宋_GB2312"/>
        </w:rPr>
        <w:t>…………</w:t>
      </w:r>
      <w:r>
        <w:rPr>
          <w:rFonts w:hint="eastAsia" w:ascii="仿宋" w:hAnsi="仿宋" w:eastAsia="仿宋" w:cs="仿宋_GB2312"/>
          <w:kern w:val="0"/>
          <w:sz w:val="24"/>
        </w:rPr>
        <w:t>………</w:t>
      </w:r>
      <w:r>
        <w:rPr>
          <w:rFonts w:hint="eastAsia" w:ascii="仿宋" w:hAnsi="仿宋" w:eastAsia="仿宋" w:cs="仿宋"/>
        </w:rPr>
        <w:t>……</w:t>
      </w:r>
      <w:r>
        <w:rPr>
          <w:rFonts w:hint="eastAsia" w:ascii="仿宋" w:hAnsi="仿宋" w:eastAsia="仿宋" w:cs="仿宋_GB2312"/>
          <w:kern w:val="0"/>
          <w:sz w:val="24"/>
        </w:rPr>
        <w:t>（页码）</w:t>
      </w:r>
    </w:p>
    <w:p>
      <w:pPr>
        <w:spacing w:line="360" w:lineRule="auto"/>
        <w:ind w:right="-510" w:rightChars="-243"/>
        <w:rPr>
          <w:rFonts w:ascii="仿宋" w:hAnsi="仿宋" w:eastAsia="仿宋" w:cs="仿宋_GB2312"/>
          <w:kern w:val="0"/>
          <w:sz w:val="24"/>
        </w:rPr>
      </w:pPr>
      <w:r>
        <w:rPr>
          <w:rFonts w:hint="eastAsia" w:ascii="仿宋" w:hAnsi="仿宋" w:eastAsia="仿宋" w:cs="仿宋_GB2312"/>
          <w:kern w:val="0"/>
          <w:sz w:val="24"/>
        </w:rPr>
        <w:t>（10）售后服务方案……………………………………………</w:t>
      </w:r>
      <w:r>
        <w:rPr>
          <w:rFonts w:hint="eastAsia" w:ascii="仿宋" w:hAnsi="仿宋" w:eastAsia="仿宋" w:cs="仿宋_GB2312"/>
        </w:rPr>
        <w:t>…………</w:t>
      </w:r>
      <w:r>
        <w:rPr>
          <w:rFonts w:hint="eastAsia" w:ascii="仿宋" w:hAnsi="仿宋" w:eastAsia="仿宋" w:cs="仿宋_GB2312"/>
          <w:kern w:val="0"/>
          <w:sz w:val="24"/>
        </w:rPr>
        <w:t>………</w:t>
      </w:r>
      <w:r>
        <w:rPr>
          <w:rFonts w:hint="eastAsia" w:ascii="仿宋" w:hAnsi="仿宋" w:eastAsia="仿宋" w:cs="仿宋"/>
        </w:rPr>
        <w:t>…</w:t>
      </w:r>
      <w:r>
        <w:rPr>
          <w:rFonts w:hint="eastAsia" w:ascii="仿宋" w:hAnsi="仿宋" w:eastAsia="仿宋" w:cs="仿宋_GB2312"/>
          <w:kern w:val="0"/>
          <w:sz w:val="24"/>
        </w:rPr>
        <w:t>（页码）</w:t>
      </w:r>
    </w:p>
    <w:p>
      <w:pPr>
        <w:spacing w:line="360" w:lineRule="auto"/>
        <w:ind w:right="-510" w:rightChars="-243"/>
        <w:rPr>
          <w:rFonts w:ascii="仿宋" w:hAnsi="仿宋" w:eastAsia="仿宋" w:cs="仿宋_GB2312"/>
          <w:sz w:val="24"/>
        </w:rPr>
      </w:pPr>
      <w:r>
        <w:rPr>
          <w:rFonts w:hint="eastAsia" w:ascii="仿宋" w:hAnsi="仿宋" w:eastAsia="仿宋" w:cs="仿宋_GB2312"/>
          <w:sz w:val="24"/>
        </w:rPr>
        <w:t>（11）供应商售后服务证明材料……………………………………………………（页码）</w:t>
      </w:r>
    </w:p>
    <w:p>
      <w:pPr>
        <w:spacing w:line="360" w:lineRule="auto"/>
        <w:ind w:right="-510" w:rightChars="-243"/>
        <w:rPr>
          <w:rFonts w:ascii="仿宋" w:hAnsi="仿宋" w:eastAsia="仿宋" w:cs="仿宋_GB2312"/>
          <w:kern w:val="0"/>
          <w:sz w:val="24"/>
        </w:rPr>
      </w:pPr>
      <w:r>
        <w:rPr>
          <w:rFonts w:hint="eastAsia" w:ascii="仿宋" w:hAnsi="仿宋" w:eastAsia="仿宋" w:cs="仿宋_GB2312"/>
          <w:kern w:val="0"/>
          <w:sz w:val="24"/>
        </w:rPr>
        <w:t>（12）项目小组人员名单………………………………………</w:t>
      </w:r>
      <w:r>
        <w:rPr>
          <w:rFonts w:hint="eastAsia" w:ascii="仿宋" w:hAnsi="仿宋" w:eastAsia="仿宋" w:cs="仿宋_GB2312"/>
        </w:rPr>
        <w:t>…………</w:t>
      </w:r>
      <w:r>
        <w:rPr>
          <w:rFonts w:hint="eastAsia" w:ascii="仿宋" w:hAnsi="仿宋" w:eastAsia="仿宋" w:cs="仿宋_GB2312"/>
          <w:kern w:val="0"/>
          <w:sz w:val="24"/>
        </w:rPr>
        <w:t>………</w:t>
      </w:r>
      <w:r>
        <w:rPr>
          <w:rFonts w:hint="eastAsia" w:ascii="仿宋" w:hAnsi="仿宋" w:eastAsia="仿宋" w:cs="仿宋"/>
        </w:rPr>
        <w:t>…</w:t>
      </w:r>
      <w:r>
        <w:rPr>
          <w:rFonts w:hint="eastAsia" w:ascii="仿宋" w:hAnsi="仿宋" w:eastAsia="仿宋" w:cs="仿宋_GB2312"/>
          <w:kern w:val="0"/>
          <w:sz w:val="24"/>
        </w:rPr>
        <w:t>（页码）</w:t>
      </w:r>
    </w:p>
    <w:p>
      <w:pPr>
        <w:spacing w:line="360" w:lineRule="auto"/>
        <w:ind w:right="-510" w:rightChars="-243"/>
        <w:rPr>
          <w:rFonts w:ascii="仿宋" w:hAnsi="仿宋" w:eastAsia="仿宋" w:cs="仿宋_GB2312"/>
          <w:kern w:val="0"/>
          <w:sz w:val="24"/>
        </w:rPr>
      </w:pPr>
      <w:r>
        <w:rPr>
          <w:rFonts w:hint="eastAsia" w:ascii="仿宋" w:hAnsi="仿宋" w:eastAsia="仿宋" w:cs="仿宋_GB2312"/>
          <w:kern w:val="0"/>
          <w:sz w:val="24"/>
        </w:rPr>
        <w:t>（13）</w:t>
      </w:r>
      <w:r>
        <w:rPr>
          <w:rFonts w:hint="eastAsia" w:ascii="仿宋" w:hAnsi="仿宋" w:eastAsia="仿宋" w:cs="仿宋_GB2312"/>
          <w:kern w:val="0"/>
          <w:sz w:val="24"/>
          <w:lang w:val="zh-CN"/>
        </w:rPr>
        <w:t>优惠条件及特殊承诺……………………………………</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ind w:right="-510" w:rightChars="-243"/>
        <w:rPr>
          <w:rFonts w:ascii="仿宋" w:hAnsi="仿宋" w:eastAsia="仿宋" w:cs="仿宋_GB2312"/>
          <w:kern w:val="0"/>
          <w:sz w:val="24"/>
        </w:rPr>
      </w:pPr>
      <w:r>
        <w:rPr>
          <w:rFonts w:hint="eastAsia" w:ascii="仿宋" w:hAnsi="仿宋" w:eastAsia="仿宋" w:cs="仿宋_GB2312"/>
          <w:kern w:val="0"/>
          <w:sz w:val="24"/>
        </w:rPr>
        <w:t>（14）</w:t>
      </w:r>
      <w:r>
        <w:rPr>
          <w:rFonts w:hint="eastAsia" w:ascii="仿宋" w:hAnsi="仿宋" w:eastAsia="仿宋" w:cs="仿宋_GB2312"/>
          <w:kern w:val="0"/>
          <w:sz w:val="24"/>
          <w:lang w:val="zh-CN"/>
        </w:rPr>
        <w:t>备品备件及供选择的配套零部件清单………………………</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ind w:right="-510" w:rightChars="-243"/>
        <w:rPr>
          <w:rFonts w:ascii="仿宋" w:hAnsi="仿宋" w:eastAsia="仿宋" w:cs="仿宋_GB2312"/>
          <w:kern w:val="0"/>
          <w:sz w:val="24"/>
        </w:rPr>
      </w:pPr>
      <w:r>
        <w:rPr>
          <w:rFonts w:hint="eastAsia" w:ascii="仿宋" w:hAnsi="仿宋" w:eastAsia="仿宋" w:cs="仿宋_GB2312"/>
          <w:kern w:val="0"/>
          <w:sz w:val="24"/>
        </w:rPr>
        <w:t>（15）</w:t>
      </w:r>
      <w:r>
        <w:rPr>
          <w:rFonts w:hint="eastAsia" w:ascii="仿宋" w:hAnsi="仿宋" w:eastAsia="仿宋" w:cs="仿宋_GB2312"/>
          <w:kern w:val="0"/>
          <w:sz w:val="24"/>
          <w:lang w:val="zh-CN"/>
        </w:rPr>
        <w:t>培训计划………………………………………………………</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ind w:right="-510" w:rightChars="-243"/>
        <w:rPr>
          <w:rFonts w:ascii="仿宋" w:hAnsi="仿宋" w:eastAsia="仿宋" w:cs="仿宋_GB2312"/>
          <w:kern w:val="0"/>
          <w:sz w:val="24"/>
        </w:rPr>
      </w:pPr>
      <w:r>
        <w:rPr>
          <w:rFonts w:hint="eastAsia" w:ascii="仿宋" w:hAnsi="仿宋" w:eastAsia="仿宋" w:cs="仿宋_GB2312"/>
          <w:kern w:val="0"/>
          <w:sz w:val="24"/>
        </w:rPr>
        <w:t>（16）</w:t>
      </w:r>
      <w:r>
        <w:rPr>
          <w:rFonts w:hint="eastAsia" w:ascii="仿宋" w:hAnsi="仿宋" w:eastAsia="仿宋" w:cs="仿宋_GB2312"/>
          <w:kern w:val="0"/>
          <w:sz w:val="24"/>
          <w:lang w:val="zh-CN"/>
        </w:rPr>
        <w:t>验收方案…………………………………………………………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ind w:right="-368" w:rightChars="-175"/>
        <w:rPr>
          <w:rFonts w:ascii="仿宋" w:hAnsi="仿宋" w:eastAsia="仿宋" w:cs="仿宋_GB2312"/>
          <w:b/>
          <w:bCs/>
          <w:sz w:val="24"/>
        </w:rPr>
      </w:pPr>
      <w:r>
        <w:rPr>
          <w:rFonts w:hint="eastAsia" w:ascii="仿宋" w:hAnsi="仿宋" w:eastAsia="仿宋" w:cs="仿宋_GB2312"/>
          <w:kern w:val="0"/>
          <w:sz w:val="24"/>
        </w:rPr>
        <w:t>（17）</w:t>
      </w:r>
      <w:r>
        <w:rPr>
          <w:rFonts w:hint="eastAsia" w:ascii="仿宋" w:hAnsi="仿宋" w:eastAsia="仿宋" w:cs="仿宋_GB2312"/>
          <w:kern w:val="0"/>
          <w:sz w:val="24"/>
          <w:lang w:val="zh-CN"/>
        </w:rPr>
        <w:t>认为需要的其他商务技术（资信）文件或说明…………</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rPr>
          <w:rFonts w:ascii="仿宋" w:hAnsi="仿宋" w:eastAsia="仿宋" w:cs="仿宋"/>
          <w:b/>
          <w:kern w:val="0"/>
          <w:sz w:val="32"/>
          <w:szCs w:val="32"/>
          <w:lang w:val="zh-CN"/>
        </w:rPr>
      </w:pPr>
    </w:p>
    <w:p>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6"/>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3"/>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电话：                              传真：</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ascii="仿宋" w:hAnsi="仿宋" w:eastAsia="仿宋" w:cs="仿宋"/>
          <w:sz w:val="24"/>
        </w:rPr>
      </w:pPr>
    </w:p>
    <w:p>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autoSpaceDE w:val="0"/>
        <w:autoSpaceDN w:val="0"/>
        <w:spacing w:line="360" w:lineRule="auto"/>
        <w:jc w:val="center"/>
        <w:rPr>
          <w:rFonts w:ascii="仿宋" w:hAnsi="仿宋" w:eastAsia="仿宋" w:cs="仿宋"/>
          <w:b/>
          <w:kern w:val="0"/>
          <w:sz w:val="32"/>
          <w:szCs w:val="32"/>
          <w:lang w:val="zh-CN"/>
        </w:rPr>
      </w:pPr>
    </w:p>
    <w:p>
      <w:pPr>
        <w:autoSpaceDE w:val="0"/>
        <w:autoSpaceDN w:val="0"/>
        <w:spacing w:line="360" w:lineRule="auto"/>
        <w:jc w:val="center"/>
        <w:rPr>
          <w:rFonts w:ascii="仿宋" w:hAnsi="仿宋" w:eastAsia="仿宋" w:cs="仿宋"/>
          <w:b/>
          <w:kern w:val="0"/>
          <w:sz w:val="32"/>
          <w:szCs w:val="32"/>
          <w:lang w:val="zh-CN"/>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三、法定代表人及其授权代表身份证复印件（正反面）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sz w:val="24"/>
        </w:rPr>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五、商务技术偏离表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b/>
          <w:bCs/>
          <w:sz w:val="32"/>
          <w:szCs w:val="32"/>
        </w:rPr>
      </w:pPr>
      <w:r>
        <w:rPr>
          <w:rFonts w:hint="eastAsia" w:ascii="仿宋" w:hAnsi="仿宋" w:eastAsia="仿宋" w:cs="仿宋"/>
          <w:sz w:val="24"/>
        </w:rPr>
        <w:t>注：按本格式和要求提供。</w:t>
      </w:r>
    </w:p>
    <w:p>
      <w:pPr>
        <w:widowControl/>
        <w:adjustRightInd/>
        <w:jc w:val="left"/>
        <w:rPr>
          <w:rFonts w:ascii="仿宋" w:hAnsi="仿宋" w:eastAsia="仿宋" w:cs="仿宋"/>
          <w:b/>
          <w:bCs/>
          <w:sz w:val="32"/>
          <w:szCs w:val="32"/>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六</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bCs/>
          <w:sz w:val="24"/>
          <w:lang w:eastAsia="zh-CN"/>
        </w:rPr>
        <w:t>绍兴文理学院附属医院</w:t>
      </w:r>
      <w:r>
        <w:rPr>
          <w:rFonts w:hint="eastAsia" w:ascii="仿宋" w:hAnsi="仿宋" w:eastAsia="仿宋" w:cs="仿宋"/>
          <w:sz w:val="24"/>
        </w:rPr>
        <w:t>、耀华建设管理有限公司</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bCs/>
          <w:sz w:val="24"/>
        </w:rPr>
      </w:pPr>
    </w:p>
    <w:p>
      <w:pPr>
        <w:pStyle w:val="80"/>
        <w:jc w:val="center"/>
        <w:rPr>
          <w:rFonts w:ascii="仿宋" w:hAnsi="仿宋" w:eastAsia="仿宋" w:cs="仿宋"/>
          <w:b/>
          <w:bCs/>
        </w:rPr>
      </w:pPr>
    </w:p>
    <w:p>
      <w:pPr>
        <w:spacing w:line="360" w:lineRule="auto"/>
        <w:jc w:val="center"/>
        <w:rPr>
          <w:rFonts w:ascii="仿宋" w:hAnsi="仿宋" w:eastAsia="仿宋" w:cs="仿宋_GB2312"/>
          <w:b/>
          <w:bCs/>
          <w:sz w:val="32"/>
          <w:szCs w:val="32"/>
        </w:rPr>
      </w:pPr>
      <w:r>
        <w:rPr>
          <w:rFonts w:ascii="仿宋" w:hAnsi="仿宋" w:eastAsia="仿宋" w:cs="仿宋_GB2312"/>
          <w:b/>
          <w:sz w:val="32"/>
          <w:szCs w:val="32"/>
        </w:rPr>
        <w:br w:type="column"/>
      </w:r>
      <w:r>
        <w:rPr>
          <w:rFonts w:hint="eastAsia" w:ascii="仿宋" w:hAnsi="仿宋" w:eastAsia="仿宋" w:cs="仿宋_GB2312"/>
          <w:b/>
          <w:sz w:val="32"/>
          <w:szCs w:val="32"/>
        </w:rPr>
        <w:t>七、</w:t>
      </w:r>
      <w:r>
        <w:rPr>
          <w:rFonts w:hint="eastAsia" w:ascii="仿宋" w:hAnsi="仿宋" w:eastAsia="仿宋" w:cs="仿宋_GB2312"/>
          <w:b/>
          <w:kern w:val="0"/>
          <w:sz w:val="32"/>
          <w:szCs w:val="32"/>
          <w:lang w:val="zh-CN"/>
        </w:rPr>
        <w:t>主要业绩证明</w:t>
      </w:r>
    </w:p>
    <w:p>
      <w:pPr>
        <w:autoSpaceDE w:val="0"/>
        <w:autoSpaceDN w:val="0"/>
        <w:spacing w:line="360" w:lineRule="auto"/>
        <w:ind w:firstLine="120"/>
        <w:rPr>
          <w:rFonts w:ascii="仿宋" w:hAnsi="仿宋" w:eastAsia="仿宋" w:cs="仿宋_GB2312"/>
          <w:b/>
          <w:sz w:val="24"/>
        </w:rPr>
      </w:pPr>
      <w:r>
        <w:rPr>
          <w:rFonts w:hint="eastAsia" w:ascii="仿宋" w:hAnsi="仿宋" w:eastAsia="仿宋"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合同</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金额</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bl>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48"/>
        <w:ind w:firstLine="0"/>
        <w:jc w:val="both"/>
        <w:rPr>
          <w:rFonts w:hAnsi="仿宋_GB2312" w:cs="仿宋_GB2312"/>
        </w:rPr>
      </w:pPr>
    </w:p>
    <w:p>
      <w:pPr>
        <w:pageBreakBefore/>
        <w:spacing w:line="360" w:lineRule="auto"/>
        <w:jc w:val="center"/>
        <w:rPr>
          <w:rFonts w:ascii="仿宋" w:hAnsi="仿宋" w:eastAsia="仿宋" w:cs="仿宋_GB2312"/>
          <w:b/>
          <w:bCs/>
          <w:sz w:val="32"/>
          <w:szCs w:val="32"/>
        </w:rPr>
      </w:pPr>
      <w:r>
        <w:rPr>
          <w:rFonts w:hint="eastAsia" w:ascii="仿宋" w:hAnsi="仿宋" w:eastAsia="仿宋" w:cs="仿宋_GB2312"/>
          <w:b/>
          <w:bCs/>
          <w:sz w:val="32"/>
          <w:szCs w:val="32"/>
        </w:rPr>
        <w:t>八、技术解决方案</w:t>
      </w:r>
    </w:p>
    <w:p>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（由投标人根据采购需求及招标文件要求编制）</w:t>
      </w:r>
    </w:p>
    <w:p>
      <w:pPr>
        <w:spacing w:line="360" w:lineRule="auto"/>
        <w:jc w:val="center"/>
        <w:rPr>
          <w:rFonts w:ascii="仿宋" w:hAnsi="仿宋" w:eastAsia="仿宋" w:cs="仿宋_GB2312"/>
          <w:sz w:val="24"/>
        </w:rPr>
      </w:pPr>
    </w:p>
    <w:p>
      <w:pPr>
        <w:snapToGrid w:val="0"/>
        <w:spacing w:line="360" w:lineRule="auto"/>
        <w:jc w:val="center"/>
        <w:rPr>
          <w:rFonts w:ascii="仿宋" w:hAnsi="仿宋" w:eastAsia="仿宋" w:cs="仿宋_GB2312"/>
          <w:b/>
          <w:sz w:val="32"/>
          <w:szCs w:val="32"/>
        </w:rPr>
      </w:pPr>
      <w:r>
        <w:rPr>
          <w:rFonts w:hint="eastAsia" w:ascii="仿宋" w:hAnsi="仿宋" w:eastAsia="仿宋"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序号</w:t>
            </w:r>
          </w:p>
        </w:tc>
        <w:tc>
          <w:tcPr>
            <w:tcW w:w="1531"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设备名称</w:t>
            </w:r>
          </w:p>
        </w:tc>
        <w:tc>
          <w:tcPr>
            <w:tcW w:w="2160"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投标品牌及型号</w:t>
            </w:r>
          </w:p>
        </w:tc>
        <w:tc>
          <w:tcPr>
            <w:tcW w:w="2340"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规格配置详细说明</w:t>
            </w:r>
          </w:p>
        </w:tc>
        <w:tc>
          <w:tcPr>
            <w:tcW w:w="1080"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数量</w:t>
            </w:r>
          </w:p>
        </w:tc>
        <w:tc>
          <w:tcPr>
            <w:tcW w:w="1332"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1</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2</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3</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4</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5</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bl>
    <w:p>
      <w:pPr>
        <w:autoSpaceDE w:val="0"/>
        <w:autoSpaceDN w:val="0"/>
        <w:spacing w:line="360" w:lineRule="auto"/>
        <w:rPr>
          <w:rFonts w:ascii="仿宋" w:hAnsi="仿宋" w:eastAsia="仿宋" w:cs="仿宋_GB2312"/>
          <w:b/>
          <w:sz w:val="24"/>
        </w:rPr>
      </w:pPr>
      <w:r>
        <w:rPr>
          <w:rFonts w:hint="eastAsia" w:ascii="仿宋" w:hAnsi="仿宋" w:eastAsia="仿宋" w:cs="仿宋_GB2312"/>
          <w:b/>
          <w:kern w:val="0"/>
          <w:sz w:val="24"/>
        </w:rPr>
        <w:t>注：1.</w:t>
      </w:r>
      <w:r>
        <w:rPr>
          <w:rFonts w:hint="eastAsia" w:ascii="仿宋" w:hAnsi="仿宋" w:eastAsia="仿宋"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 w:hAnsi="仿宋" w:eastAsia="仿宋"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 w:hAnsi="仿宋" w:eastAsia="仿宋" w:cs="仿宋_GB2312"/>
          <w:b/>
          <w:kern w:val="0"/>
          <w:sz w:val="28"/>
          <w:szCs w:val="28"/>
        </w:rPr>
        <w:t>附</w:t>
      </w:r>
      <w:r>
        <w:rPr>
          <w:rFonts w:hint="eastAsia" w:ascii="仿宋_GB2312" w:hAnsi="仿宋_GB2312" w:eastAsia="仿宋_GB2312" w:cs="仿宋_GB2312"/>
          <w:b/>
          <w:kern w:val="0"/>
          <w:sz w:val="28"/>
          <w:szCs w:val="28"/>
        </w:rPr>
        <w:t>：</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_GB2312"/>
          <w:b/>
          <w:bCs/>
          <w:kern w:val="0"/>
          <w:sz w:val="32"/>
          <w:szCs w:val="32"/>
          <w:lang w:val="zh-CN"/>
        </w:rPr>
      </w:pPr>
      <w:r>
        <w:rPr>
          <w:rFonts w:hint="eastAsia" w:ascii="仿宋" w:hAnsi="仿宋" w:eastAsia="仿宋" w:cs="仿宋_GB2312"/>
          <w:b/>
          <w:bCs/>
          <w:kern w:val="0"/>
          <w:sz w:val="32"/>
          <w:szCs w:val="32"/>
          <w:lang w:val="zh-CN"/>
        </w:rPr>
        <w:t>九、组织实施方案</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_GB2312"/>
          <w:b/>
          <w:bCs/>
          <w:kern w:val="0"/>
          <w:sz w:val="24"/>
          <w:lang w:val="zh-CN"/>
        </w:rPr>
      </w:pPr>
      <w:r>
        <w:rPr>
          <w:rFonts w:hint="eastAsia" w:ascii="仿宋" w:hAnsi="仿宋" w:eastAsia="仿宋" w:cs="仿宋_GB2312"/>
          <w:b/>
          <w:bCs/>
          <w:kern w:val="0"/>
          <w:sz w:val="24"/>
          <w:lang w:val="zh-CN"/>
        </w:rPr>
        <w:t>附表:项目实施进度计划表</w:t>
      </w:r>
      <w:r>
        <w:rPr>
          <w:rFonts w:hint="eastAsia" w:ascii="仿宋" w:hAnsi="仿宋" w:eastAsia="仿宋"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_GB2312"/>
                <w:sz w:val="24"/>
              </w:rPr>
            </w:pPr>
            <w:r>
              <w:rPr>
                <w:rFonts w:hint="eastAsia" w:ascii="仿宋" w:hAnsi="仿宋" w:eastAsia="仿宋" w:cs="仿宋_GB2312"/>
                <w:sz w:val="24"/>
              </w:rPr>
              <w:t xml:space="preserve">  工作日</w:t>
            </w:r>
          </w:p>
          <w:p>
            <w:pPr>
              <w:rPr>
                <w:rFonts w:ascii="仿宋" w:hAnsi="仿宋" w:eastAsia="仿宋" w:cs="仿宋_GB2312"/>
                <w:sz w:val="24"/>
              </w:rPr>
            </w:pPr>
            <w:r>
              <w:rPr>
                <w:rFonts w:hint="eastAsia" w:ascii="仿宋" w:hAnsi="仿宋" w:eastAsia="仿宋" w:cs="仿宋_GB2312"/>
                <w:sz w:val="24"/>
              </w:rPr>
              <w:t>内容</w:t>
            </w:r>
          </w:p>
        </w:tc>
        <w:tc>
          <w:tcPr>
            <w:tcW w:w="552" w:type="dxa"/>
            <w:vAlign w:val="center"/>
          </w:tcPr>
          <w:p>
            <w:pPr>
              <w:rPr>
                <w:rFonts w:ascii="仿宋" w:hAnsi="仿宋" w:eastAsia="仿宋" w:cs="仿宋_GB2312"/>
                <w:sz w:val="24"/>
              </w:rPr>
            </w:pPr>
            <w:r>
              <w:rPr>
                <w:rFonts w:hint="eastAsia" w:ascii="仿宋" w:hAnsi="仿宋" w:eastAsia="仿宋" w:cs="仿宋_GB2312"/>
                <w:sz w:val="24"/>
              </w:rPr>
              <w:t>1</w:t>
            </w:r>
          </w:p>
        </w:tc>
        <w:tc>
          <w:tcPr>
            <w:tcW w:w="552" w:type="dxa"/>
            <w:vAlign w:val="center"/>
          </w:tcPr>
          <w:p>
            <w:pPr>
              <w:rPr>
                <w:rFonts w:ascii="仿宋" w:hAnsi="仿宋" w:eastAsia="仿宋" w:cs="仿宋_GB2312"/>
                <w:sz w:val="24"/>
              </w:rPr>
            </w:pPr>
            <w:r>
              <w:rPr>
                <w:rFonts w:hint="eastAsia" w:ascii="仿宋" w:hAnsi="仿宋" w:eastAsia="仿宋" w:cs="仿宋_GB2312"/>
                <w:sz w:val="24"/>
              </w:rPr>
              <w:t>2</w:t>
            </w:r>
          </w:p>
        </w:tc>
        <w:tc>
          <w:tcPr>
            <w:tcW w:w="552" w:type="dxa"/>
            <w:vAlign w:val="center"/>
          </w:tcPr>
          <w:p>
            <w:pPr>
              <w:rPr>
                <w:rFonts w:ascii="仿宋" w:hAnsi="仿宋" w:eastAsia="仿宋" w:cs="仿宋_GB2312"/>
                <w:sz w:val="24"/>
              </w:rPr>
            </w:pPr>
            <w:r>
              <w:rPr>
                <w:rFonts w:hint="eastAsia" w:ascii="仿宋" w:hAnsi="仿宋" w:eastAsia="仿宋" w:cs="仿宋_GB2312"/>
                <w:sz w:val="24"/>
              </w:rPr>
              <w:t>3</w:t>
            </w:r>
          </w:p>
        </w:tc>
        <w:tc>
          <w:tcPr>
            <w:tcW w:w="552" w:type="dxa"/>
            <w:vAlign w:val="center"/>
          </w:tcPr>
          <w:p>
            <w:pPr>
              <w:rPr>
                <w:rFonts w:ascii="仿宋" w:hAnsi="仿宋" w:eastAsia="仿宋" w:cs="仿宋_GB2312"/>
                <w:sz w:val="24"/>
              </w:rPr>
            </w:pPr>
            <w:r>
              <w:rPr>
                <w:rFonts w:hint="eastAsia" w:ascii="仿宋" w:hAnsi="仿宋" w:eastAsia="仿宋" w:cs="仿宋_GB2312"/>
                <w:sz w:val="24"/>
              </w:rPr>
              <w:t>4</w:t>
            </w:r>
          </w:p>
        </w:tc>
        <w:tc>
          <w:tcPr>
            <w:tcW w:w="552" w:type="dxa"/>
            <w:vAlign w:val="center"/>
          </w:tcPr>
          <w:p>
            <w:pPr>
              <w:rPr>
                <w:rFonts w:ascii="仿宋" w:hAnsi="仿宋" w:eastAsia="仿宋" w:cs="仿宋_GB2312"/>
                <w:sz w:val="24"/>
              </w:rPr>
            </w:pPr>
            <w:r>
              <w:rPr>
                <w:rFonts w:hint="eastAsia" w:ascii="仿宋" w:hAnsi="仿宋" w:eastAsia="仿宋" w:cs="仿宋_GB2312"/>
                <w:sz w:val="24"/>
              </w:rPr>
              <w:t>5</w:t>
            </w:r>
          </w:p>
        </w:tc>
        <w:tc>
          <w:tcPr>
            <w:tcW w:w="552" w:type="dxa"/>
            <w:vAlign w:val="center"/>
          </w:tcPr>
          <w:p>
            <w:pPr>
              <w:rPr>
                <w:rFonts w:ascii="仿宋" w:hAnsi="仿宋" w:eastAsia="仿宋" w:cs="仿宋_GB2312"/>
                <w:sz w:val="24"/>
              </w:rPr>
            </w:pPr>
            <w:r>
              <w:rPr>
                <w:rFonts w:hint="eastAsia" w:ascii="仿宋" w:hAnsi="仿宋" w:eastAsia="仿宋" w:cs="仿宋_GB2312"/>
                <w:sz w:val="24"/>
              </w:rPr>
              <w:t>6</w:t>
            </w:r>
          </w:p>
        </w:tc>
        <w:tc>
          <w:tcPr>
            <w:tcW w:w="553" w:type="dxa"/>
            <w:vAlign w:val="center"/>
          </w:tcPr>
          <w:p>
            <w:pPr>
              <w:rPr>
                <w:rFonts w:ascii="仿宋" w:hAnsi="仿宋" w:eastAsia="仿宋" w:cs="仿宋_GB2312"/>
                <w:sz w:val="24"/>
              </w:rPr>
            </w:pPr>
            <w:r>
              <w:rPr>
                <w:rFonts w:hint="eastAsia" w:ascii="仿宋" w:hAnsi="仿宋" w:eastAsia="仿宋" w:cs="仿宋_GB2312"/>
                <w:sz w:val="24"/>
              </w:rPr>
              <w:t>7</w:t>
            </w:r>
          </w:p>
        </w:tc>
        <w:tc>
          <w:tcPr>
            <w:tcW w:w="553" w:type="dxa"/>
            <w:vAlign w:val="center"/>
          </w:tcPr>
          <w:p>
            <w:pPr>
              <w:rPr>
                <w:rFonts w:ascii="仿宋" w:hAnsi="仿宋" w:eastAsia="仿宋" w:cs="仿宋_GB2312"/>
                <w:sz w:val="24"/>
              </w:rPr>
            </w:pPr>
            <w:r>
              <w:rPr>
                <w:rFonts w:hint="eastAsia" w:ascii="仿宋" w:hAnsi="仿宋" w:eastAsia="仿宋" w:cs="仿宋_GB2312"/>
                <w:sz w:val="24"/>
              </w:rPr>
              <w:t>8</w:t>
            </w:r>
          </w:p>
        </w:tc>
        <w:tc>
          <w:tcPr>
            <w:tcW w:w="553" w:type="dxa"/>
            <w:vAlign w:val="center"/>
          </w:tcPr>
          <w:p>
            <w:pPr>
              <w:rPr>
                <w:rFonts w:ascii="仿宋" w:hAnsi="仿宋" w:eastAsia="仿宋" w:cs="仿宋_GB2312"/>
                <w:sz w:val="24"/>
              </w:rPr>
            </w:pPr>
            <w:r>
              <w:rPr>
                <w:rFonts w:hint="eastAsia" w:ascii="仿宋" w:hAnsi="仿宋" w:eastAsia="仿宋" w:cs="仿宋_GB2312"/>
                <w:sz w:val="24"/>
              </w:rPr>
              <w:t>9</w:t>
            </w:r>
          </w:p>
        </w:tc>
        <w:tc>
          <w:tcPr>
            <w:tcW w:w="553" w:type="dxa"/>
            <w:vAlign w:val="center"/>
          </w:tcPr>
          <w:p>
            <w:pPr>
              <w:rPr>
                <w:rFonts w:ascii="仿宋" w:hAnsi="仿宋" w:eastAsia="仿宋" w:cs="仿宋_GB2312"/>
                <w:sz w:val="24"/>
              </w:rPr>
            </w:pPr>
            <w:r>
              <w:rPr>
                <w:rFonts w:hint="eastAsia" w:ascii="仿宋" w:hAnsi="仿宋" w:eastAsia="仿宋" w:cs="仿宋_GB2312"/>
                <w:sz w:val="24"/>
              </w:rPr>
              <w:t>10</w:t>
            </w:r>
          </w:p>
        </w:tc>
        <w:tc>
          <w:tcPr>
            <w:tcW w:w="553" w:type="dxa"/>
            <w:vAlign w:val="center"/>
          </w:tcPr>
          <w:p>
            <w:pPr>
              <w:rPr>
                <w:rFonts w:ascii="仿宋" w:hAnsi="仿宋" w:eastAsia="仿宋" w:cs="仿宋_GB2312"/>
                <w:sz w:val="24"/>
              </w:rPr>
            </w:pPr>
            <w:r>
              <w:rPr>
                <w:rFonts w:hint="eastAsia" w:ascii="仿宋" w:hAnsi="仿宋" w:eastAsia="仿宋" w:cs="仿宋_GB2312"/>
                <w:sz w:val="24"/>
              </w:rPr>
              <w:t>11</w:t>
            </w:r>
          </w:p>
        </w:tc>
        <w:tc>
          <w:tcPr>
            <w:tcW w:w="553" w:type="dxa"/>
            <w:vAlign w:val="center"/>
          </w:tcPr>
          <w:p>
            <w:pPr>
              <w:rPr>
                <w:rFonts w:ascii="仿宋" w:hAnsi="仿宋" w:eastAsia="仿宋" w:cs="仿宋_GB2312"/>
                <w:sz w:val="24"/>
              </w:rPr>
            </w:pPr>
            <w:r>
              <w:rPr>
                <w:rFonts w:hint="eastAsia" w:ascii="仿宋" w:hAnsi="仿宋" w:eastAsia="仿宋" w:cs="仿宋_GB2312"/>
                <w:sz w:val="24"/>
              </w:rPr>
              <w:t>12</w:t>
            </w:r>
          </w:p>
        </w:tc>
        <w:tc>
          <w:tcPr>
            <w:tcW w:w="553" w:type="dxa"/>
            <w:vAlign w:val="center"/>
          </w:tcPr>
          <w:p>
            <w:pPr>
              <w:rPr>
                <w:rFonts w:ascii="仿宋" w:hAnsi="仿宋" w:eastAsia="仿宋" w:cs="仿宋_GB2312"/>
                <w:sz w:val="24"/>
              </w:rPr>
            </w:pPr>
            <w:r>
              <w:rPr>
                <w:rFonts w:hint="eastAsia" w:ascii="仿宋" w:hAnsi="仿宋" w:eastAsia="仿宋" w:cs="仿宋_GB2312"/>
                <w:sz w:val="24"/>
              </w:rPr>
              <w:t>13</w:t>
            </w:r>
          </w:p>
        </w:tc>
        <w:tc>
          <w:tcPr>
            <w:tcW w:w="553" w:type="dxa"/>
            <w:vAlign w:val="center"/>
          </w:tcPr>
          <w:p>
            <w:pPr>
              <w:rPr>
                <w:rFonts w:ascii="仿宋" w:hAnsi="仿宋" w:eastAsia="仿宋" w:cs="仿宋_GB2312"/>
                <w:sz w:val="24"/>
              </w:rPr>
            </w:pPr>
            <w:r>
              <w:rPr>
                <w:rFonts w:hint="eastAsia" w:ascii="仿宋" w:hAnsi="仿宋" w:eastAsia="仿宋" w:cs="仿宋_GB2312"/>
                <w:sz w:val="24"/>
              </w:rPr>
              <w:t>14</w:t>
            </w:r>
          </w:p>
        </w:tc>
        <w:tc>
          <w:tcPr>
            <w:tcW w:w="553" w:type="dxa"/>
            <w:vAlign w:val="center"/>
          </w:tcPr>
          <w:p>
            <w:pPr>
              <w:rPr>
                <w:rFonts w:ascii="仿宋" w:hAnsi="仿宋" w:eastAsia="仿宋" w:cs="仿宋_GB2312"/>
                <w:sz w:val="24"/>
              </w:rPr>
            </w:pPr>
            <w:r>
              <w:rPr>
                <w:rFonts w:hint="eastAsia" w:ascii="仿宋" w:hAnsi="仿宋" w:eastAsia="仿宋" w:cs="仿宋_GB2312"/>
                <w:sz w:val="24"/>
              </w:rPr>
              <w:t>15</w:t>
            </w:r>
          </w:p>
        </w:tc>
        <w:tc>
          <w:tcPr>
            <w:tcW w:w="553" w:type="dxa"/>
            <w:vAlign w:val="center"/>
          </w:tcPr>
          <w:p>
            <w:pPr>
              <w:rPr>
                <w:rFonts w:ascii="仿宋" w:hAnsi="仿宋" w:eastAsia="仿宋" w:cs="仿宋_GB2312"/>
                <w:sz w:val="24"/>
              </w:rPr>
            </w:pPr>
            <w:r>
              <w:rPr>
                <w:rFonts w:hint="eastAsia" w:ascii="仿宋" w:hAnsi="仿宋" w:eastAsia="仿宋"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r>
    </w:tbl>
    <w:p>
      <w:pPr>
        <w:autoSpaceDE w:val="0"/>
        <w:autoSpaceDN w:val="0"/>
        <w:spacing w:line="360" w:lineRule="auto"/>
        <w:rPr>
          <w:rFonts w:ascii="仿宋" w:hAnsi="仿宋" w:eastAsia="仿宋" w:cs="仿宋_GB2312"/>
          <w:kern w:val="0"/>
          <w:sz w:val="24"/>
        </w:rPr>
      </w:pPr>
      <w:r>
        <w:rPr>
          <w:rFonts w:hint="eastAsia" w:ascii="仿宋" w:hAnsi="仿宋" w:eastAsia="仿宋" w:cs="仿宋_GB2312"/>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 w:hAnsi="仿宋" w:eastAsia="仿宋" w:cs="仿宋_GB2312"/>
          <w:b/>
          <w:bCs/>
          <w:sz w:val="32"/>
          <w:szCs w:val="32"/>
        </w:rPr>
      </w:pPr>
      <w:r>
        <w:rPr>
          <w:rFonts w:hint="eastAsia" w:ascii="仿宋" w:hAnsi="仿宋" w:eastAsia="仿宋" w:cs="仿宋_GB2312"/>
          <w:b/>
          <w:bCs/>
          <w:sz w:val="32"/>
          <w:szCs w:val="32"/>
        </w:rPr>
        <w:t>十、售后服务方案</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（由投标人根据采购需求及招标文件要求编制）</w:t>
      </w:r>
    </w:p>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附表A:售后服务机构情况表</w:t>
      </w:r>
      <w:r>
        <w:rPr>
          <w:rFonts w:hint="eastAsia" w:ascii="仿宋" w:hAnsi="仿宋" w:eastAsia="仿宋"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序号</w:t>
            </w:r>
          </w:p>
        </w:tc>
        <w:tc>
          <w:tcPr>
            <w:tcW w:w="2160"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机构名称</w:t>
            </w:r>
          </w:p>
        </w:tc>
        <w:tc>
          <w:tcPr>
            <w:tcW w:w="1620"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机构性质</w:t>
            </w:r>
          </w:p>
        </w:tc>
        <w:tc>
          <w:tcPr>
            <w:tcW w:w="1245"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注册地址</w:t>
            </w:r>
          </w:p>
        </w:tc>
        <w:tc>
          <w:tcPr>
            <w:tcW w:w="2175"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服务技术人员数量</w:t>
            </w:r>
          </w:p>
        </w:tc>
        <w:tc>
          <w:tcPr>
            <w:tcW w:w="1260"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 w:hAnsi="仿宋" w:eastAsia="仿宋" w:cs="仿宋_GB2312"/>
                <w:sz w:val="24"/>
              </w:rPr>
            </w:pPr>
          </w:p>
        </w:tc>
        <w:tc>
          <w:tcPr>
            <w:tcW w:w="2160" w:type="dxa"/>
          </w:tcPr>
          <w:p>
            <w:pPr>
              <w:autoSpaceDE w:val="0"/>
              <w:autoSpaceDN w:val="0"/>
              <w:spacing w:line="360" w:lineRule="auto"/>
              <w:jc w:val="center"/>
              <w:rPr>
                <w:rFonts w:ascii="仿宋" w:hAnsi="仿宋" w:eastAsia="仿宋" w:cs="仿宋_GB2312"/>
                <w:sz w:val="24"/>
              </w:rPr>
            </w:pPr>
          </w:p>
        </w:tc>
        <w:tc>
          <w:tcPr>
            <w:tcW w:w="1620" w:type="dxa"/>
          </w:tcPr>
          <w:p>
            <w:pPr>
              <w:autoSpaceDE w:val="0"/>
              <w:autoSpaceDN w:val="0"/>
              <w:spacing w:line="360" w:lineRule="auto"/>
              <w:jc w:val="center"/>
              <w:rPr>
                <w:rFonts w:ascii="仿宋" w:hAnsi="仿宋" w:eastAsia="仿宋" w:cs="仿宋_GB2312"/>
                <w:sz w:val="24"/>
              </w:rPr>
            </w:pPr>
          </w:p>
        </w:tc>
        <w:tc>
          <w:tcPr>
            <w:tcW w:w="1245" w:type="dxa"/>
          </w:tcPr>
          <w:p>
            <w:pPr>
              <w:autoSpaceDE w:val="0"/>
              <w:autoSpaceDN w:val="0"/>
              <w:spacing w:line="360" w:lineRule="auto"/>
              <w:jc w:val="center"/>
              <w:rPr>
                <w:rFonts w:ascii="仿宋" w:hAnsi="仿宋" w:eastAsia="仿宋" w:cs="仿宋_GB2312"/>
                <w:sz w:val="24"/>
              </w:rPr>
            </w:pPr>
          </w:p>
        </w:tc>
        <w:tc>
          <w:tcPr>
            <w:tcW w:w="2175" w:type="dxa"/>
          </w:tcPr>
          <w:p>
            <w:pPr>
              <w:autoSpaceDE w:val="0"/>
              <w:autoSpaceDN w:val="0"/>
              <w:spacing w:line="360" w:lineRule="auto"/>
              <w:jc w:val="center"/>
              <w:rPr>
                <w:rFonts w:ascii="仿宋" w:hAnsi="仿宋" w:eastAsia="仿宋" w:cs="仿宋_GB2312"/>
                <w:sz w:val="24"/>
              </w:rPr>
            </w:pPr>
          </w:p>
        </w:tc>
        <w:tc>
          <w:tcPr>
            <w:tcW w:w="1260" w:type="dxa"/>
          </w:tcPr>
          <w:p>
            <w:pPr>
              <w:autoSpaceDE w:val="0"/>
              <w:autoSpaceDN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rPr>
            </w:pPr>
          </w:p>
        </w:tc>
        <w:tc>
          <w:tcPr>
            <w:tcW w:w="2160" w:type="dxa"/>
          </w:tcPr>
          <w:p>
            <w:pPr>
              <w:autoSpaceDE w:val="0"/>
              <w:autoSpaceDN w:val="0"/>
              <w:spacing w:line="360" w:lineRule="auto"/>
              <w:jc w:val="center"/>
              <w:rPr>
                <w:rFonts w:ascii="仿宋" w:hAnsi="仿宋" w:eastAsia="仿宋" w:cs="仿宋_GB2312"/>
                <w:sz w:val="24"/>
              </w:rPr>
            </w:pPr>
          </w:p>
        </w:tc>
        <w:tc>
          <w:tcPr>
            <w:tcW w:w="1620" w:type="dxa"/>
          </w:tcPr>
          <w:p>
            <w:pPr>
              <w:autoSpaceDE w:val="0"/>
              <w:autoSpaceDN w:val="0"/>
              <w:spacing w:line="360" w:lineRule="auto"/>
              <w:jc w:val="center"/>
              <w:rPr>
                <w:rFonts w:ascii="仿宋" w:hAnsi="仿宋" w:eastAsia="仿宋" w:cs="仿宋_GB2312"/>
                <w:sz w:val="24"/>
              </w:rPr>
            </w:pPr>
          </w:p>
        </w:tc>
        <w:tc>
          <w:tcPr>
            <w:tcW w:w="1245" w:type="dxa"/>
          </w:tcPr>
          <w:p>
            <w:pPr>
              <w:autoSpaceDE w:val="0"/>
              <w:autoSpaceDN w:val="0"/>
              <w:spacing w:line="360" w:lineRule="auto"/>
              <w:jc w:val="center"/>
              <w:rPr>
                <w:rFonts w:ascii="仿宋" w:hAnsi="仿宋" w:eastAsia="仿宋" w:cs="仿宋_GB2312"/>
                <w:sz w:val="24"/>
              </w:rPr>
            </w:pPr>
          </w:p>
        </w:tc>
        <w:tc>
          <w:tcPr>
            <w:tcW w:w="2175" w:type="dxa"/>
          </w:tcPr>
          <w:p>
            <w:pPr>
              <w:autoSpaceDE w:val="0"/>
              <w:autoSpaceDN w:val="0"/>
              <w:spacing w:line="360" w:lineRule="auto"/>
              <w:jc w:val="center"/>
              <w:rPr>
                <w:rFonts w:ascii="仿宋" w:hAnsi="仿宋" w:eastAsia="仿宋" w:cs="仿宋_GB2312"/>
                <w:sz w:val="24"/>
              </w:rPr>
            </w:pPr>
          </w:p>
        </w:tc>
        <w:tc>
          <w:tcPr>
            <w:tcW w:w="1260" w:type="dxa"/>
          </w:tcPr>
          <w:p>
            <w:pPr>
              <w:autoSpaceDE w:val="0"/>
              <w:autoSpaceDN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rPr>
            </w:pPr>
          </w:p>
        </w:tc>
        <w:tc>
          <w:tcPr>
            <w:tcW w:w="2160" w:type="dxa"/>
          </w:tcPr>
          <w:p>
            <w:pPr>
              <w:autoSpaceDE w:val="0"/>
              <w:autoSpaceDN w:val="0"/>
              <w:spacing w:line="360" w:lineRule="auto"/>
              <w:jc w:val="center"/>
              <w:rPr>
                <w:rFonts w:ascii="仿宋" w:hAnsi="仿宋" w:eastAsia="仿宋" w:cs="仿宋_GB2312"/>
                <w:sz w:val="24"/>
              </w:rPr>
            </w:pPr>
          </w:p>
        </w:tc>
        <w:tc>
          <w:tcPr>
            <w:tcW w:w="1620" w:type="dxa"/>
          </w:tcPr>
          <w:p>
            <w:pPr>
              <w:autoSpaceDE w:val="0"/>
              <w:autoSpaceDN w:val="0"/>
              <w:spacing w:line="360" w:lineRule="auto"/>
              <w:jc w:val="center"/>
              <w:rPr>
                <w:rFonts w:ascii="仿宋" w:hAnsi="仿宋" w:eastAsia="仿宋" w:cs="仿宋_GB2312"/>
                <w:sz w:val="24"/>
              </w:rPr>
            </w:pPr>
          </w:p>
        </w:tc>
        <w:tc>
          <w:tcPr>
            <w:tcW w:w="1245" w:type="dxa"/>
          </w:tcPr>
          <w:p>
            <w:pPr>
              <w:autoSpaceDE w:val="0"/>
              <w:autoSpaceDN w:val="0"/>
              <w:spacing w:line="360" w:lineRule="auto"/>
              <w:jc w:val="center"/>
              <w:rPr>
                <w:rFonts w:ascii="仿宋" w:hAnsi="仿宋" w:eastAsia="仿宋" w:cs="仿宋_GB2312"/>
                <w:sz w:val="24"/>
              </w:rPr>
            </w:pPr>
          </w:p>
        </w:tc>
        <w:tc>
          <w:tcPr>
            <w:tcW w:w="2175" w:type="dxa"/>
          </w:tcPr>
          <w:p>
            <w:pPr>
              <w:autoSpaceDE w:val="0"/>
              <w:autoSpaceDN w:val="0"/>
              <w:spacing w:line="360" w:lineRule="auto"/>
              <w:jc w:val="center"/>
              <w:rPr>
                <w:rFonts w:ascii="仿宋" w:hAnsi="仿宋" w:eastAsia="仿宋" w:cs="仿宋_GB2312"/>
                <w:sz w:val="24"/>
              </w:rPr>
            </w:pPr>
          </w:p>
        </w:tc>
        <w:tc>
          <w:tcPr>
            <w:tcW w:w="1260" w:type="dxa"/>
          </w:tcPr>
          <w:p>
            <w:pPr>
              <w:autoSpaceDE w:val="0"/>
              <w:autoSpaceDN w:val="0"/>
              <w:spacing w:line="360" w:lineRule="auto"/>
              <w:jc w:val="center"/>
              <w:rPr>
                <w:rFonts w:ascii="仿宋" w:hAnsi="仿宋" w:eastAsia="仿宋" w:cs="仿宋_GB2312"/>
                <w:sz w:val="24"/>
              </w:rPr>
            </w:pPr>
          </w:p>
        </w:tc>
      </w:tr>
    </w:tbl>
    <w:p>
      <w:pPr>
        <w:autoSpaceDE w:val="0"/>
        <w:autoSpaceDN w:val="0"/>
        <w:rPr>
          <w:rFonts w:ascii="仿宋" w:hAnsi="仿宋" w:eastAsia="仿宋" w:cs="仿宋_GB2312"/>
          <w:b/>
          <w:sz w:val="24"/>
        </w:rPr>
      </w:pPr>
      <w:r>
        <w:rPr>
          <w:rFonts w:hint="eastAsia" w:ascii="仿宋" w:hAnsi="仿宋" w:eastAsia="仿宋" w:cs="仿宋_GB2312"/>
          <w:b/>
          <w:sz w:val="24"/>
        </w:rPr>
        <w:t>注：关于项目涉及的所有售后服务机构均在本表注明，包括投标人本单位和符合条件的第三方服务机构。</w:t>
      </w:r>
    </w:p>
    <w:p>
      <w:pPr>
        <w:autoSpaceDE w:val="0"/>
        <w:autoSpaceDN w:val="0"/>
        <w:rPr>
          <w:rFonts w:ascii="仿宋" w:hAnsi="仿宋" w:eastAsia="仿宋" w:cs="仿宋_GB2312"/>
          <w:kern w:val="0"/>
          <w:sz w:val="24"/>
        </w:rPr>
      </w:pPr>
      <w:r>
        <w:rPr>
          <w:rFonts w:hint="eastAsia" w:ascii="仿宋" w:hAnsi="仿宋" w:eastAsia="仿宋" w:cs="仿宋_GB2312"/>
          <w:b/>
          <w:kern w:val="0"/>
          <w:sz w:val="24"/>
        </w:rPr>
        <w:t>附表B：售后服务人员情况表</w:t>
      </w:r>
      <w:r>
        <w:rPr>
          <w:rFonts w:hint="eastAsia" w:ascii="仿宋" w:hAnsi="仿宋" w:eastAsia="仿宋"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_GB2312"/>
                <w:sz w:val="24"/>
              </w:rPr>
            </w:pPr>
            <w:r>
              <w:rPr>
                <w:rFonts w:hint="eastAsia" w:ascii="仿宋" w:hAnsi="仿宋" w:eastAsia="仿宋"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rPr>
            </w:pPr>
            <w:r>
              <w:rPr>
                <w:rFonts w:ascii="仿宋" w:hAnsi="仿宋" w:eastAsia="仿宋"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r>
    </w:tbl>
    <w:p>
      <w:pPr>
        <w:spacing w:line="360" w:lineRule="auto"/>
        <w:ind w:firstLine="480" w:firstLineChars="200"/>
        <w:rPr>
          <w:rFonts w:ascii="仿宋" w:hAnsi="仿宋" w:eastAsia="仿宋"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p>
    <w:p>
      <w:pPr>
        <w:pStyle w:val="80"/>
      </w:pPr>
    </w:p>
    <w:p>
      <w:pPr>
        <w:spacing w:line="360" w:lineRule="auto"/>
        <w:jc w:val="center"/>
        <w:rPr>
          <w:rFonts w:ascii="仿宋" w:hAnsi="仿宋" w:eastAsia="仿宋" w:cs="仿宋_GB2312"/>
          <w:b/>
          <w:sz w:val="30"/>
          <w:szCs w:val="30"/>
        </w:rPr>
      </w:pPr>
      <w:r>
        <w:rPr>
          <w:rFonts w:hint="eastAsia" w:ascii="仿宋" w:hAnsi="仿宋" w:eastAsia="仿宋" w:cs="仿宋_GB2312"/>
          <w:b/>
          <w:sz w:val="30"/>
          <w:szCs w:val="30"/>
        </w:rPr>
        <w:t>十一、投标人售后服务能力证明材料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ascii="仿宋" w:hAnsi="仿宋" w:eastAsia="仿宋" w:cs="仿宋"/>
          <w:sz w:val="24"/>
        </w:rPr>
      </w:pPr>
    </w:p>
    <w:p>
      <w:pPr>
        <w:pStyle w:val="80"/>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0"/>
      </w:pPr>
    </w:p>
    <w:p>
      <w:pPr>
        <w:pageBreakBefore/>
        <w:spacing w:line="360" w:lineRule="auto"/>
        <w:jc w:val="center"/>
        <w:rPr>
          <w:rFonts w:ascii="仿宋" w:hAnsi="仿宋" w:eastAsia="仿宋" w:cs="仿宋_GB2312"/>
          <w:b/>
          <w:bCs/>
          <w:sz w:val="32"/>
          <w:szCs w:val="32"/>
        </w:rPr>
      </w:pPr>
      <w:r>
        <w:rPr>
          <w:rFonts w:hint="eastAsia" w:ascii="仿宋" w:hAnsi="仿宋" w:eastAsia="仿宋" w:cs="仿宋_GB2312"/>
          <w:b/>
          <w:bCs/>
          <w:sz w:val="32"/>
          <w:szCs w:val="32"/>
        </w:rPr>
        <w:t>十二、项目小组人员名单</w:t>
      </w:r>
    </w:p>
    <w:p>
      <w:pPr>
        <w:spacing w:line="360" w:lineRule="auto"/>
        <w:jc w:val="center"/>
        <w:rPr>
          <w:rFonts w:ascii="仿宋" w:hAnsi="仿宋" w:eastAsia="仿宋" w:cs="仿宋_GB2312"/>
          <w:b/>
          <w:bCs/>
          <w:sz w:val="24"/>
        </w:rPr>
      </w:pPr>
      <w:r>
        <w:rPr>
          <w:rFonts w:hint="eastAsia" w:ascii="仿宋" w:hAnsi="仿宋" w:eastAsia="仿宋" w:cs="仿宋_GB2312"/>
          <w:sz w:val="24"/>
        </w:rPr>
        <w:t>（由投标人根据采购需求及招标文件要求编制）</w:t>
      </w:r>
    </w:p>
    <w:p>
      <w:pPr>
        <w:keepNext/>
        <w:autoSpaceDE w:val="0"/>
        <w:autoSpaceDN w:val="0"/>
        <w:spacing w:line="360" w:lineRule="auto"/>
        <w:ind w:firstLine="477"/>
        <w:rPr>
          <w:rFonts w:ascii="仿宋" w:hAnsi="仿宋" w:eastAsia="仿宋" w:cs="仿宋_GB2312"/>
          <w:b/>
          <w:sz w:val="24"/>
        </w:rPr>
      </w:pPr>
      <w:r>
        <w:rPr>
          <w:rFonts w:hint="eastAsia" w:ascii="仿宋" w:hAnsi="仿宋" w:eastAsia="仿宋"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_GB2312"/>
                <w:sz w:val="24"/>
              </w:rPr>
            </w:pPr>
            <w:r>
              <w:rPr>
                <w:rFonts w:hint="eastAsia" w:ascii="仿宋" w:hAnsi="仿宋" w:eastAsia="仿宋"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bl>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注：须随表提交相应的证书复印件并注明所在投标技术文件页码。</w:t>
      </w:r>
    </w:p>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附表B:本项目的项目小组人员情况表</w:t>
      </w:r>
      <w:r>
        <w:rPr>
          <w:rFonts w:hint="eastAsia" w:ascii="仿宋" w:hAnsi="仿宋" w:eastAsia="仿宋"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学历</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专业</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职称</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bl>
    <w:p>
      <w:pPr>
        <w:spacing w:line="360" w:lineRule="auto"/>
        <w:rPr>
          <w:rFonts w:ascii="仿宋" w:hAnsi="仿宋" w:eastAsia="仿宋" w:cs="仿宋_GB2312"/>
          <w:b/>
          <w:bCs/>
          <w:sz w:val="24"/>
        </w:rPr>
      </w:pPr>
      <w:r>
        <w:rPr>
          <w:rFonts w:hint="eastAsia" w:ascii="仿宋" w:hAnsi="仿宋" w:eastAsia="仿宋" w:cs="仿宋_GB2312"/>
          <w:b/>
          <w:sz w:val="24"/>
        </w:rPr>
        <w:t>注：投标人可按上述的格式自行编制，须随表提交相应的证书复印件并注明所在投标技术文件页码。</w:t>
      </w:r>
    </w:p>
    <w:p>
      <w:pPr>
        <w:spacing w:line="360" w:lineRule="auto"/>
        <w:rPr>
          <w:rFonts w:ascii="仿宋" w:hAnsi="仿宋" w:eastAsia="仿宋" w:cs="仿宋_GB2312"/>
          <w:b/>
          <w:bCs/>
          <w:sz w:val="24"/>
        </w:rPr>
      </w:pPr>
      <w:r>
        <w:rPr>
          <w:rFonts w:hint="eastAsia" w:ascii="仿宋" w:hAnsi="仿宋" w:eastAsia="仿宋" w:cs="仿宋_GB2312"/>
          <w:b/>
          <w:sz w:val="24"/>
        </w:rPr>
        <w:t>附表C:本项目的项目负责人和小组人员社会保障资金记录情况表</w:t>
      </w:r>
      <w:r>
        <w:rPr>
          <w:rFonts w:hint="eastAsia" w:ascii="仿宋" w:hAnsi="仿宋" w:eastAsia="仿宋"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rPr>
          <w:rFonts w:ascii="仿宋_GB2312" w:hAnsi="仿宋_GB2312" w:eastAsia="仿宋_GB2312" w:cs="仿宋_GB2312"/>
          <w:kern w:val="0"/>
          <w:sz w:val="24"/>
          <w:lang w:val="zh-CN"/>
        </w:rPr>
      </w:pPr>
    </w:p>
    <w:p>
      <w:pPr>
        <w:snapToGrid w:val="0"/>
        <w:spacing w:line="360" w:lineRule="auto"/>
        <w:ind w:right="960"/>
        <w:jc w:val="center"/>
        <w:rPr>
          <w:rFonts w:ascii="仿宋" w:hAnsi="仿宋" w:eastAsia="仿宋" w:cs="仿宋_GB2312"/>
          <w:b/>
          <w:kern w:val="0"/>
          <w:sz w:val="32"/>
          <w:szCs w:val="32"/>
          <w:lang w:val="zh-CN"/>
        </w:rPr>
      </w:pPr>
      <w:r>
        <w:rPr>
          <w:rFonts w:hint="eastAsia" w:ascii="仿宋" w:hAnsi="仿宋" w:eastAsia="仿宋" w:cs="仿宋_GB2312"/>
          <w:b/>
          <w:bCs/>
          <w:sz w:val="32"/>
          <w:szCs w:val="32"/>
        </w:rPr>
        <w:t>十三、</w:t>
      </w:r>
      <w:r>
        <w:rPr>
          <w:rFonts w:hint="eastAsia" w:ascii="仿宋" w:hAnsi="仿宋" w:eastAsia="仿宋" w:cs="仿宋_GB2312"/>
          <w:b/>
          <w:kern w:val="0"/>
          <w:sz w:val="32"/>
          <w:szCs w:val="32"/>
          <w:lang w:val="zh-CN"/>
        </w:rPr>
        <w:t>优惠条件及特殊承诺</w:t>
      </w:r>
    </w:p>
    <w:p>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rPr>
          <w:rFonts w:ascii="仿宋" w:hAnsi="仿宋" w:eastAsia="仿宋" w:cs="仿宋_GB2312"/>
          <w:sz w:val="18"/>
          <w:szCs w:val="18"/>
        </w:rPr>
      </w:pPr>
    </w:p>
    <w:p>
      <w:pPr>
        <w:pStyle w:val="80"/>
        <w:rPr>
          <w:rFonts w:ascii="仿宋" w:hAnsi="仿宋" w:eastAsia="仿宋"/>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_GB2312"/>
          <w:b/>
          <w:bCs/>
          <w:sz w:val="18"/>
          <w:szCs w:val="18"/>
        </w:rPr>
      </w:pPr>
    </w:p>
    <w:p>
      <w:pPr>
        <w:spacing w:line="360" w:lineRule="auto"/>
        <w:rPr>
          <w:rFonts w:ascii="仿宋" w:hAnsi="仿宋" w:eastAsia="仿宋" w:cs="仿宋_GB2312"/>
          <w:b/>
          <w:bCs/>
          <w:sz w:val="32"/>
          <w:szCs w:val="32"/>
        </w:rPr>
      </w:pPr>
    </w:p>
    <w:p>
      <w:pPr>
        <w:spacing w:line="360" w:lineRule="auto"/>
        <w:rPr>
          <w:rFonts w:ascii="仿宋" w:hAnsi="仿宋" w:eastAsia="仿宋" w:cs="仿宋_GB2312"/>
          <w:b/>
          <w:bCs/>
          <w:sz w:val="32"/>
          <w:szCs w:val="32"/>
        </w:rPr>
      </w:pPr>
    </w:p>
    <w:p>
      <w:pPr>
        <w:spacing w:line="360" w:lineRule="auto"/>
        <w:rPr>
          <w:rFonts w:ascii="仿宋" w:hAnsi="仿宋" w:eastAsia="仿宋" w:cs="仿宋_GB2312"/>
          <w:b/>
          <w:bCs/>
          <w:sz w:val="32"/>
          <w:szCs w:val="32"/>
        </w:rPr>
      </w:pPr>
    </w:p>
    <w:p>
      <w:pPr>
        <w:spacing w:line="360" w:lineRule="auto"/>
        <w:jc w:val="center"/>
        <w:rPr>
          <w:rFonts w:ascii="仿宋" w:hAnsi="仿宋" w:eastAsia="仿宋" w:cs="仿宋_GB2312"/>
          <w:b/>
          <w:kern w:val="0"/>
          <w:sz w:val="32"/>
          <w:szCs w:val="32"/>
          <w:lang w:val="zh-CN"/>
        </w:rPr>
      </w:pPr>
      <w:r>
        <w:rPr>
          <w:rFonts w:hint="eastAsia" w:ascii="仿宋" w:hAnsi="仿宋" w:eastAsia="仿宋" w:cs="仿宋_GB2312"/>
          <w:b/>
          <w:bCs/>
          <w:sz w:val="32"/>
          <w:szCs w:val="32"/>
        </w:rPr>
        <w:t>十四、</w:t>
      </w:r>
      <w:r>
        <w:rPr>
          <w:rFonts w:hint="eastAsia" w:ascii="仿宋" w:hAnsi="仿宋" w:eastAsia="仿宋" w:cs="仿宋_GB2312"/>
          <w:b/>
          <w:kern w:val="0"/>
          <w:sz w:val="32"/>
          <w:szCs w:val="32"/>
          <w:lang w:val="zh-CN"/>
        </w:rPr>
        <w:t>备品备件及供选择的配套零部件清单</w:t>
      </w:r>
    </w:p>
    <w:p>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（由投标人根据采购需求自行编制）</w:t>
      </w:r>
    </w:p>
    <w:p>
      <w:pPr>
        <w:snapToGrid w:val="0"/>
        <w:spacing w:line="360" w:lineRule="auto"/>
        <w:ind w:right="960"/>
        <w:jc w:val="right"/>
        <w:rPr>
          <w:rFonts w:ascii="仿宋" w:hAnsi="仿宋" w:eastAsia="仿宋" w:cs="仿宋_GB2312"/>
          <w:kern w:val="0"/>
          <w:sz w:val="24"/>
          <w:lang w:val="zh-CN"/>
        </w:rPr>
      </w:pPr>
    </w:p>
    <w:p>
      <w:pPr>
        <w:snapToGrid w:val="0"/>
        <w:spacing w:line="360" w:lineRule="auto"/>
        <w:ind w:right="960"/>
        <w:jc w:val="right"/>
        <w:rPr>
          <w:rFonts w:ascii="仿宋" w:hAnsi="仿宋" w:eastAsia="仿宋" w:cs="仿宋_GB2312"/>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 w:hAnsi="仿宋" w:eastAsia="仿宋" w:cs="仿宋_GB2312"/>
          <w:b/>
          <w:kern w:val="0"/>
          <w:sz w:val="32"/>
          <w:szCs w:val="32"/>
          <w:lang w:val="zh-CN"/>
        </w:rPr>
      </w:pPr>
      <w:r>
        <w:rPr>
          <w:rFonts w:hint="eastAsia" w:ascii="仿宋" w:hAnsi="仿宋" w:eastAsia="仿宋" w:cs="仿宋_GB2312"/>
          <w:b/>
          <w:bCs/>
          <w:sz w:val="32"/>
          <w:szCs w:val="32"/>
        </w:rPr>
        <w:t>十五、</w:t>
      </w:r>
      <w:r>
        <w:rPr>
          <w:rFonts w:hint="eastAsia" w:ascii="仿宋" w:hAnsi="仿宋" w:eastAsia="仿宋" w:cs="仿宋_GB2312"/>
          <w:b/>
          <w:kern w:val="0"/>
          <w:sz w:val="32"/>
          <w:szCs w:val="32"/>
          <w:lang w:val="zh-CN"/>
        </w:rPr>
        <w:t>培训计划</w:t>
      </w:r>
    </w:p>
    <w:p>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（由投标人根据采购需求自行编制）</w:t>
      </w:r>
    </w:p>
    <w:p>
      <w:pPr>
        <w:keepNext/>
        <w:autoSpaceDE w:val="0"/>
        <w:autoSpaceDN w:val="0"/>
        <w:spacing w:line="360" w:lineRule="auto"/>
        <w:ind w:firstLine="477"/>
        <w:jc w:val="left"/>
        <w:rPr>
          <w:rFonts w:ascii="仿宋" w:hAnsi="仿宋" w:eastAsia="仿宋" w:cs="仿宋_GB2312"/>
          <w:b/>
          <w:sz w:val="24"/>
        </w:rPr>
      </w:pPr>
      <w:r>
        <w:rPr>
          <w:rFonts w:hint="eastAsia" w:ascii="仿宋" w:hAnsi="仿宋" w:eastAsia="仿宋"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_GB2312"/>
          <w:sz w:val="24"/>
        </w:rPr>
      </w:pPr>
      <w:r>
        <w:rPr>
          <w:rFonts w:hint="eastAsia" w:ascii="仿宋" w:hAnsi="仿宋" w:eastAsia="仿宋" w:cs="仿宋_GB2312"/>
          <w:sz w:val="24"/>
        </w:rPr>
        <w:t>注解:A</w:t>
      </w:r>
      <w:r>
        <w:rPr>
          <w:rFonts w:hint="eastAsia" w:ascii="仿宋" w:hAnsi="仿宋" w:eastAsia="仿宋" w:cs="仿宋_GB2312"/>
          <w:sz w:val="24"/>
        </w:rPr>
        <w:tab/>
      </w:r>
      <w:r>
        <w:rPr>
          <w:rFonts w:hint="eastAsia" w:ascii="仿宋" w:hAnsi="仿宋" w:eastAsia="仿宋" w:cs="仿宋_GB2312"/>
          <w:sz w:val="24"/>
        </w:rPr>
        <w:t>课程清单按时间顺序排列，并提供以下详细资料：</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_GB2312"/>
          <w:sz w:val="24"/>
        </w:rPr>
      </w:pPr>
      <w:r>
        <w:rPr>
          <w:rFonts w:hint="eastAsia" w:ascii="仿宋" w:hAnsi="仿宋" w:eastAsia="仿宋" w:cs="仿宋_GB2312"/>
          <w:sz w:val="24"/>
        </w:rPr>
        <w:t>课程概要</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_GB2312"/>
          <w:sz w:val="24"/>
        </w:rPr>
      </w:pPr>
      <w:r>
        <w:rPr>
          <w:rFonts w:hint="eastAsia" w:ascii="仿宋" w:hAnsi="仿宋" w:eastAsia="仿宋" w:cs="仿宋_GB2312"/>
          <w:sz w:val="24"/>
        </w:rPr>
        <w:t>课程目的</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_GB2312"/>
          <w:sz w:val="24"/>
        </w:rPr>
      </w:pPr>
      <w:r>
        <w:rPr>
          <w:rFonts w:hint="eastAsia" w:ascii="仿宋" w:hAnsi="仿宋" w:eastAsia="仿宋" w:cs="仿宋_GB2312"/>
          <w:sz w:val="24"/>
        </w:rPr>
        <w:t>教学方式</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_GB2312"/>
          <w:sz w:val="24"/>
        </w:rPr>
      </w:pPr>
      <w:r>
        <w:rPr>
          <w:rFonts w:hint="eastAsia" w:ascii="仿宋" w:hAnsi="仿宋" w:eastAsia="仿宋" w:cs="仿宋_GB2312"/>
          <w:sz w:val="24"/>
        </w:rPr>
        <w:t>先决条件</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_GB2312"/>
          <w:sz w:val="24"/>
        </w:rPr>
      </w:pPr>
      <w:r>
        <w:rPr>
          <w:rFonts w:hint="eastAsia" w:ascii="仿宋" w:hAnsi="仿宋" w:eastAsia="仿宋" w:cs="仿宋_GB2312"/>
          <w:sz w:val="24"/>
        </w:rPr>
        <w:t>教材目录</w:t>
      </w:r>
    </w:p>
    <w:p>
      <w:pPr>
        <w:autoSpaceDE w:val="0"/>
        <w:autoSpaceDN w:val="0"/>
        <w:spacing w:line="360" w:lineRule="auto"/>
        <w:rPr>
          <w:rFonts w:ascii="仿宋" w:hAnsi="仿宋" w:eastAsia="仿宋" w:cs="仿宋_GB2312"/>
          <w:sz w:val="24"/>
        </w:rPr>
      </w:pPr>
      <w:r>
        <w:rPr>
          <w:rFonts w:hint="eastAsia" w:ascii="仿宋" w:hAnsi="仿宋" w:eastAsia="仿宋" w:cs="仿宋_GB2312"/>
          <w:sz w:val="24"/>
        </w:rPr>
        <w:t>B  按照附表A提供授课教师的简历</w:t>
      </w:r>
    </w:p>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注：须随表提交相应的证书复印件并注明所在投标技术文件页码。</w:t>
      </w:r>
    </w:p>
    <w:p>
      <w:pPr>
        <w:spacing w:line="360" w:lineRule="auto"/>
        <w:ind w:firstLine="480" w:firstLineChars="200"/>
        <w:rPr>
          <w:rFonts w:ascii="仿宋" w:hAnsi="仿宋" w:eastAsia="仿宋"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 w:hAnsi="仿宋" w:eastAsia="仿宋" w:cs="仿宋_GB2312"/>
          <w:b/>
          <w:bCs/>
          <w:sz w:val="32"/>
          <w:szCs w:val="32"/>
        </w:rPr>
      </w:pPr>
      <w:r>
        <w:rPr>
          <w:rFonts w:hint="eastAsia" w:ascii="仿宋" w:hAnsi="仿宋" w:eastAsia="仿宋" w:cs="仿宋_GB2312"/>
          <w:b/>
          <w:bCs/>
          <w:sz w:val="32"/>
          <w:szCs w:val="32"/>
        </w:rPr>
        <w:t>十六、验收方案</w:t>
      </w:r>
    </w:p>
    <w:p>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jc w:val="center"/>
        <w:rPr>
          <w:rFonts w:ascii="仿宋" w:hAnsi="仿宋" w:eastAsia="仿宋"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 w:hAnsi="仿宋" w:eastAsia="仿宋" w:cs="仿宋_GB2312"/>
          <w:b/>
          <w:bCs/>
          <w:sz w:val="30"/>
          <w:szCs w:val="30"/>
        </w:rPr>
      </w:pPr>
    </w:p>
    <w:p>
      <w:pPr>
        <w:spacing w:line="360" w:lineRule="auto"/>
        <w:jc w:val="center"/>
        <w:rPr>
          <w:rFonts w:ascii="仿宋" w:hAnsi="仿宋" w:eastAsia="仿宋" w:cs="仿宋_GB2312"/>
          <w:b/>
          <w:bCs/>
          <w:sz w:val="30"/>
          <w:szCs w:val="30"/>
        </w:rPr>
      </w:pPr>
    </w:p>
    <w:p>
      <w:pPr>
        <w:spacing w:line="360" w:lineRule="auto"/>
        <w:jc w:val="center"/>
        <w:rPr>
          <w:rFonts w:ascii="仿宋" w:hAnsi="仿宋" w:eastAsia="仿宋" w:cs="仿宋_GB2312"/>
          <w:b/>
          <w:bCs/>
          <w:sz w:val="24"/>
        </w:rPr>
      </w:pPr>
    </w:p>
    <w:p>
      <w:pPr>
        <w:spacing w:line="360" w:lineRule="auto"/>
        <w:jc w:val="center"/>
        <w:rPr>
          <w:rFonts w:ascii="仿宋" w:hAnsi="仿宋" w:eastAsia="仿宋" w:cs="仿宋_GB2312"/>
          <w:b/>
          <w:bCs/>
          <w:sz w:val="24"/>
        </w:rPr>
      </w:pPr>
    </w:p>
    <w:p>
      <w:pPr>
        <w:spacing w:line="360" w:lineRule="auto"/>
        <w:jc w:val="center"/>
        <w:rPr>
          <w:rFonts w:ascii="仿宋" w:hAnsi="仿宋" w:eastAsia="仿宋" w:cs="仿宋_GB2312"/>
          <w:b/>
          <w:kern w:val="0"/>
          <w:sz w:val="32"/>
          <w:szCs w:val="32"/>
          <w:lang w:val="zh-CN"/>
        </w:rPr>
      </w:pPr>
      <w:r>
        <w:rPr>
          <w:rFonts w:hint="eastAsia" w:ascii="仿宋" w:hAnsi="仿宋" w:eastAsia="仿宋" w:cs="仿宋_GB2312"/>
          <w:b/>
          <w:bCs/>
          <w:sz w:val="32"/>
          <w:szCs w:val="32"/>
        </w:rPr>
        <w:t>十七、认为需要的</w:t>
      </w:r>
      <w:r>
        <w:rPr>
          <w:rFonts w:hint="eastAsia" w:ascii="仿宋" w:hAnsi="仿宋" w:eastAsia="仿宋" w:cs="仿宋_GB2312"/>
          <w:b/>
          <w:kern w:val="0"/>
          <w:sz w:val="32"/>
          <w:szCs w:val="32"/>
          <w:lang w:val="zh-CN"/>
        </w:rPr>
        <w:t>其他商务技术（资信）文件或说明</w:t>
      </w:r>
    </w:p>
    <w:p>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rPr>
          <w:rFonts w:ascii="仿宋" w:hAnsi="仿宋" w:eastAsia="仿宋"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1"/>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pStyle w:val="23"/>
        <w:snapToGrid w:val="0"/>
        <w:rPr>
          <w:rFonts w:ascii="仿宋" w:hAnsi="仿宋" w:eastAsia="仿宋" w:cs="仿宋"/>
        </w:rPr>
      </w:pPr>
      <w:r>
        <w:rPr>
          <w:rFonts w:ascii="仿宋" w:hAnsi="仿宋" w:eastAsia="仿宋" w:cs="仿宋"/>
          <w:szCs w:val="24"/>
          <w:lang w:val="en-US"/>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lang w:eastAsia="zh-CN"/>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pPr>
        <w:pStyle w:val="692"/>
        <w:keepNext w:val="0"/>
        <w:pageBreakBefore w:val="0"/>
        <w:tabs>
          <w:tab w:val="clear" w:pos="720"/>
        </w:tabs>
        <w:snapToGrid w:val="0"/>
        <w:spacing w:before="120" w:after="120"/>
        <w:jc w:val="center"/>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bCs/>
          <w:sz w:val="24"/>
          <w:lang w:eastAsia="zh-CN"/>
        </w:rPr>
        <w:t>绍兴文理学院附属医院</w:t>
      </w:r>
      <w:r>
        <w:rPr>
          <w:rFonts w:hint="eastAsia" w:ascii="仿宋" w:hAnsi="仿宋" w:eastAsia="仿宋" w:cs="仿宋"/>
          <w:sz w:val="24"/>
        </w:rPr>
        <w:t>、耀华建设管理有限公司</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92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3"/>
        <w:gridCol w:w="1654"/>
        <w:gridCol w:w="1550"/>
        <w:gridCol w:w="1175"/>
        <w:gridCol w:w="762"/>
        <w:gridCol w:w="863"/>
        <w:gridCol w:w="1166"/>
        <w:gridCol w:w="13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序号</w:t>
            </w:r>
          </w:p>
        </w:tc>
        <w:tc>
          <w:tcPr>
            <w:tcW w:w="3204" w:type="dxa"/>
            <w:gridSpan w:val="2"/>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设备名称</w:t>
            </w:r>
          </w:p>
        </w:tc>
        <w:tc>
          <w:tcPr>
            <w:tcW w:w="1175"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数量（台）</w:t>
            </w:r>
          </w:p>
        </w:tc>
        <w:tc>
          <w:tcPr>
            <w:tcW w:w="762"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单价限价</w:t>
            </w:r>
          </w:p>
        </w:tc>
        <w:tc>
          <w:tcPr>
            <w:tcW w:w="86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单价报价</w:t>
            </w:r>
          </w:p>
        </w:tc>
        <w:tc>
          <w:tcPr>
            <w:tcW w:w="11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分项报价</w:t>
            </w:r>
          </w:p>
        </w:tc>
        <w:tc>
          <w:tcPr>
            <w:tcW w:w="1357"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多参数监护仪</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300</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数字心电图机</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105</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血压计</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200</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红外耳温计</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148</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5</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无创自动测量血压计</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172</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6</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验光仪</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7</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焦度计</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8</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角膜曲率计</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9</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验光镜片箱</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10</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医用数字摄影(CR、DR)系统X射线辐射源</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8</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11</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医用诊断X射线辐射源</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10</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12</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医用诊断螺旋计算机断层摄影装置（CT）X射线辐射源</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8</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13</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医用诊断全景牙科X射线辐射源</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14</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医用X射线血管造影机</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15</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医用X线机骨密度仪</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16</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听力计（纯音听力计、阻抗听力计）</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17</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脑电图机</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18</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验光仪</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2"/>
                <w:szCs w:val="22"/>
                <w:lang w:val="en-US" w:eastAsia="zh-CN"/>
              </w:rPr>
              <w:t>强制检测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19</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玻璃温度计</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30</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24</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20</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温度计（温度传感器、数显温度计）</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30</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224</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21</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压力表（医疗器具用）</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30</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16</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22</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医用吸引器</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588</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一年两检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23</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浮标式氧气吸入器</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1816</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一年两检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24</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微压差表</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10</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25</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机械温湿度计</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341</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64</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26</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安全阀（医疗器具用）</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10</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51.2</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送特检院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27</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单通道移液器</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84</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96</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120元/道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28</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血氧测定仪</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43</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112</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29</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电子天平</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7</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320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30</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红外额温计</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60</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240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31</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医用注射泵（单通道）</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340</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200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32</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医用输液泵</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39</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200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33</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秤（包括电脑人体秤、超声波体检秤、电子计价秤、电子台秤、轮椅秤、台秤、体重秤等）</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50</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240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34</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医用注射泵（双通道）</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70</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320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35</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高频电刀</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18</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400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36</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医用离心机</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25</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400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37</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电热恒温培养箱</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8</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320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1个温度点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38</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酶标分析仪</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472</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39</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心脏除颤仪</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65</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496</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40</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医用超声诊断仪超声源</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31</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504</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41</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肺功能仪</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1200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42</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医用注射泵（六通道）</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800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43</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高压灭菌器</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7</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1200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44</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血液透析机</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31</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1440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45</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呼吸机</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124</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1536</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46</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麻醉机</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20</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1536</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47</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医用磁共振成像系统（MRI）</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4800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48</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胎儿母亲监护仪</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640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49</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胎心多普勒仪</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640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50</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医用低温保存箱（冷藏或冷冻1个点位）</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10</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320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51</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X辐射检测仪</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3200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送上海院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52</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气体流量分析仪</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3150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送中国计量院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53</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医用输液泵注射泵检测仪</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3600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送中国计量院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54</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液体温度电导检测仪</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2000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送中国计量院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55</w:t>
            </w:r>
          </w:p>
        </w:tc>
        <w:tc>
          <w:tcPr>
            <w:tcW w:w="3204"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无创血压模拟仪</w:t>
            </w:r>
          </w:p>
        </w:tc>
        <w:tc>
          <w:tcPr>
            <w:tcW w:w="1175"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1</w:t>
            </w:r>
          </w:p>
        </w:tc>
        <w:tc>
          <w:tcPr>
            <w:tcW w:w="762"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4050</w:t>
            </w:r>
          </w:p>
        </w:tc>
        <w:tc>
          <w:tcPr>
            <w:tcW w:w="863"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16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等线" w:eastAsia="仿宋_GB2312" w:cs="宋体"/>
                <w:color w:val="000000"/>
                <w:kern w:val="0"/>
                <w:sz w:val="22"/>
                <w:szCs w:val="22"/>
                <w:lang w:val="en-US" w:eastAsia="zh-CN" w:bidi="ar"/>
              </w:rPr>
            </w:pPr>
          </w:p>
        </w:tc>
        <w:tc>
          <w:tcPr>
            <w:tcW w:w="1357" w:type="dxa"/>
            <w:tcBorders>
              <w:top w:val="nil"/>
              <w:left w:val="nil"/>
              <w:bottom w:val="single" w:color="auto" w:sz="4" w:space="0"/>
              <w:right w:val="single" w:color="auto" w:sz="4" w:space="0"/>
            </w:tcBorders>
            <w:noWrap w:val="0"/>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送中国计量院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2337" w:type="dxa"/>
            <w:gridSpan w:val="2"/>
            <w:tcBorders>
              <w:top w:val="nil"/>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　</w:t>
            </w:r>
          </w:p>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rPr>
            </w:pPr>
            <w:r>
              <w:rPr>
                <w:rFonts w:hint="eastAsia" w:ascii="仿宋_GB2312" w:hAnsi="等线" w:eastAsia="仿宋_GB2312" w:cs="宋体"/>
                <w:color w:val="000000"/>
                <w:kern w:val="0"/>
                <w:sz w:val="22"/>
                <w:szCs w:val="22"/>
                <w:lang w:val="en-US" w:eastAsia="zh-CN" w:bidi="ar"/>
              </w:rPr>
              <w:t>　投标总价</w:t>
            </w:r>
          </w:p>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　</w:t>
            </w:r>
          </w:p>
        </w:tc>
        <w:tc>
          <w:tcPr>
            <w:tcW w:w="6873" w:type="dxa"/>
            <w:gridSpan w:val="6"/>
            <w:tcBorders>
              <w:top w:val="nil"/>
              <w:left w:val="single" w:color="auto" w:sz="4" w:space="0"/>
              <w:bottom w:val="single" w:color="auto" w:sz="4" w:space="0"/>
              <w:right w:val="single" w:color="auto" w:sz="4" w:space="0"/>
            </w:tcBorders>
            <w:noWrap/>
            <w:vAlign w:val="center"/>
          </w:tcPr>
          <w:p>
            <w:pPr>
              <w:spacing w:line="440" w:lineRule="exact"/>
              <w:jc w:val="left"/>
              <w:rPr>
                <w:rFonts w:hint="eastAsia" w:ascii="仿宋_GB2312" w:hAnsi="等线" w:eastAsia="仿宋_GB2312" w:cs="宋体"/>
                <w:color w:val="000000"/>
                <w:kern w:val="0"/>
                <w:sz w:val="22"/>
                <w:szCs w:val="22"/>
                <w:lang w:val="en-US"/>
              </w:rPr>
            </w:pPr>
            <w:r>
              <w:rPr>
                <w:rFonts w:hint="eastAsia" w:ascii="仿宋_GB2312" w:hAnsi="宋体" w:eastAsia="仿宋_GB2312" w:cs="Times New Roman"/>
                <w:sz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4" w:hRule="atLeast"/>
          <w:jc w:val="center"/>
        </w:trPr>
        <w:tc>
          <w:tcPr>
            <w:tcW w:w="2337"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rPr>
                <w:rFonts w:hint="eastAsia" w:ascii="仿宋_GB2312" w:hAnsi="等线" w:eastAsia="仿宋_GB2312" w:cs="宋体"/>
                <w:color w:val="000000"/>
                <w:kern w:val="0"/>
                <w:sz w:val="22"/>
                <w:szCs w:val="22"/>
                <w:lang w:val="en-US" w:eastAsia="zh-CN" w:bidi="ar"/>
              </w:rPr>
            </w:pPr>
            <w:r>
              <w:rPr>
                <w:rFonts w:hint="eastAsia" w:ascii="仿宋_GB2312" w:hAnsi="等线" w:eastAsia="仿宋_GB2312" w:cs="宋体"/>
                <w:color w:val="000000"/>
                <w:kern w:val="0"/>
                <w:sz w:val="22"/>
                <w:szCs w:val="22"/>
                <w:lang w:val="en-US" w:eastAsia="zh-CN" w:bidi="ar"/>
              </w:rPr>
              <w:t>投标总价（大写）</w:t>
            </w:r>
          </w:p>
        </w:tc>
        <w:tc>
          <w:tcPr>
            <w:tcW w:w="6873" w:type="dxa"/>
            <w:gridSpan w:val="6"/>
            <w:tcBorders>
              <w:top w:val="single" w:color="auto" w:sz="4" w:space="0"/>
              <w:left w:val="single" w:color="auto" w:sz="4" w:space="0"/>
              <w:bottom w:val="single" w:color="auto" w:sz="4" w:space="0"/>
              <w:right w:val="single" w:color="auto" w:sz="4" w:space="0"/>
            </w:tcBorders>
            <w:noWrap/>
            <w:vAlign w:val="center"/>
          </w:tcPr>
          <w:p>
            <w:pPr>
              <w:spacing w:line="440" w:lineRule="exact"/>
              <w:jc w:val="left"/>
              <w:rPr>
                <w:rFonts w:hint="eastAsia" w:ascii="仿宋_GB2312" w:hAnsi="宋体" w:eastAsia="仿宋_GB2312" w:cs="Times New Roman"/>
                <w:sz w:val="24"/>
                <w:lang w:val="en-US" w:eastAsia="zh-CN"/>
              </w:rPr>
            </w:pPr>
          </w:p>
        </w:tc>
      </w:tr>
    </w:tbl>
    <w:p>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rPr>
      </w:pPr>
    </w:p>
    <w:p>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1906" w:h="16838"/>
          <w:pgMar w:top="1247" w:right="1418" w:bottom="1276" w:left="1418" w:header="851" w:footer="992" w:gutter="0"/>
          <w:cols w:space="720" w:num="1"/>
          <w:titlePg/>
          <w:docGrid w:linePitch="312" w:charSpace="0"/>
        </w:sectPr>
      </w:pPr>
    </w:p>
    <w:p>
      <w:pPr>
        <w:pStyle w:val="692"/>
        <w:keepNext w:val="0"/>
        <w:pageBreakBefore w:val="0"/>
        <w:tabs>
          <w:tab w:val="clear" w:pos="720"/>
        </w:tabs>
        <w:snapToGrid w:val="0"/>
        <w:spacing w:before="120" w:after="120"/>
        <w:jc w:val="center"/>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中小企业声明函（如果有）</w:t>
      </w:r>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ascii="仿宋" w:hAnsi="仿宋" w:eastAsia="仿宋" w:cs="仿宋"/>
          <w:b/>
          <w:color w:val="auto"/>
        </w:rPr>
      </w:pPr>
    </w:p>
    <w:p>
      <w:pPr>
        <w:pStyle w:val="81"/>
        <w:rPr>
          <w:rFonts w:ascii="仿宋" w:hAnsi="仿宋" w:eastAsia="仿宋" w:cs="仿宋"/>
          <w:b/>
          <w:sz w:val="24"/>
        </w:rPr>
      </w:pPr>
    </w:p>
    <w:p>
      <w:pPr>
        <w:rPr>
          <w:rFonts w:ascii="仿宋" w:hAnsi="仿宋" w:eastAsia="仿宋" w:cs="仿宋"/>
          <w:b/>
          <w:sz w:val="24"/>
        </w:rPr>
      </w:pPr>
    </w:p>
    <w:p>
      <w:pPr>
        <w:pStyle w:val="80"/>
        <w:rPr>
          <w:rFonts w:ascii="仿宋" w:hAnsi="仿宋" w:eastAsia="仿宋" w:cs="仿宋"/>
          <w:b/>
          <w:color w:val="auto"/>
        </w:rPr>
      </w:pPr>
    </w:p>
    <w:p>
      <w:pPr>
        <w:pStyle w:val="81"/>
        <w:rPr>
          <w:rFonts w:ascii="仿宋" w:hAnsi="仿宋" w:eastAsia="仿宋" w:cs="仿宋"/>
          <w:b/>
          <w:sz w:val="24"/>
        </w:rPr>
      </w:pPr>
    </w:p>
    <w:p/>
    <w:p>
      <w:pPr>
        <w:widowControl/>
        <w:spacing w:line="360" w:lineRule="auto"/>
        <w:jc w:val="center"/>
        <w:rPr>
          <w:rFonts w:ascii="仿宋" w:hAnsi="仿宋" w:eastAsia="仿宋" w:cs="仿宋"/>
          <w:b/>
          <w:sz w:val="32"/>
          <w:szCs w:val="32"/>
        </w:rPr>
      </w:pPr>
      <w:r>
        <w:rPr>
          <w:rFonts w:hint="eastAsia" w:ascii="仿宋" w:hAnsi="仿宋" w:eastAsia="仿宋" w:cs="仿宋"/>
          <w:b/>
          <w:sz w:val="32"/>
          <w:szCs w:val="32"/>
        </w:rPr>
        <w:t>三、残疾人福利性单位声明函（如果有）</w:t>
      </w:r>
    </w:p>
    <w:p>
      <w:pPr>
        <w:pStyle w:val="23"/>
        <w:widowControl/>
        <w:ind w:firstLine="120" w:firstLineChars="50"/>
        <w:jc w:val="left"/>
        <w:rPr>
          <w:rFonts w:ascii="仿宋" w:hAnsi="仿宋" w:eastAsia="仿宋" w:cs="仿宋"/>
          <w:b/>
        </w:rPr>
      </w:pPr>
      <w:r>
        <w:rPr>
          <w:rFonts w:hint="eastAsia" w:ascii="仿宋" w:hAnsi="仿宋" w:eastAsia="仿宋" w:cs="仿宋"/>
          <w:b/>
        </w:rPr>
        <w:t>[符合条件的残疾人福利性单位，提供残疾人福利性单位声明函(附件6)，否则不需要提供。]</w:t>
      </w:r>
    </w:p>
    <w:p>
      <w:pPr>
        <w:pStyle w:val="692"/>
        <w:keepNext w:val="0"/>
        <w:pageBreakBefore w:val="0"/>
        <w:tabs>
          <w:tab w:val="clear" w:pos="720"/>
        </w:tabs>
        <w:snapToGrid w:val="0"/>
        <w:spacing w:before="120" w:after="120"/>
        <w:ind w:firstLine="643"/>
        <w:outlineLvl w:val="9"/>
        <w:rPr>
          <w:rFonts w:ascii="仿宋" w:hAnsi="仿宋" w:eastAsia="仿宋" w:cs="仿宋"/>
          <w:b w:val="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2"/>
        <w:keepNext w:val="0"/>
        <w:keepLines w:val="0"/>
        <w:pageBreakBefore/>
        <w:widowControl/>
        <w:spacing w:before="100" w:beforeAutospacing="1" w:after="100" w:afterAutospacing="1" w:line="360" w:lineRule="auto"/>
        <w:ind w:left="428" w:hanging="428" w:hangingChars="97"/>
        <w:jc w:val="center"/>
        <w:rPr>
          <w:rFonts w:ascii="仿宋" w:hAnsi="仿宋" w:eastAsia="仿宋" w:cs="仿宋"/>
        </w:rPr>
      </w:pPr>
      <w:r>
        <w:rPr>
          <w:rFonts w:hint="eastAsia" w:ascii="仿宋" w:hAnsi="仿宋" w:eastAsia="仿宋" w:cs="仿宋"/>
        </w:rPr>
        <w:t>附件</w:t>
      </w: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ascii="仿宋" w:hAnsi="仿宋" w:eastAsia="仿宋" w:cs="仿宋"/>
          <w:sz w:val="24"/>
          <w:u w:val="single"/>
        </w:rPr>
      </w:pPr>
      <w:r>
        <w:rPr>
          <w:rFonts w:hint="eastAsia" w:ascii="仿宋" w:hAnsi="仿宋" w:eastAsia="仿宋" w:cs="仿宋"/>
          <w:sz w:val="24"/>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440" w:lineRule="exact"/>
        <w:rPr>
          <w:rFonts w:ascii="仿宋" w:hAnsi="仿宋" w:eastAsia="仿宋" w:cs="仿宋"/>
          <w:sz w:val="24"/>
        </w:rPr>
      </w:pPr>
      <w:r>
        <w:rPr>
          <w:rFonts w:hint="eastAsia" w:ascii="仿宋" w:hAnsi="仿宋" w:eastAsia="仿宋" w:cs="仿宋"/>
          <w:sz w:val="24"/>
          <w:u w:val="single"/>
        </w:rPr>
        <w:t>（采购人）、（采购代理机构）：</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440" w:lineRule="exact"/>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-297815</wp:posOffset>
                </wp:positionH>
                <wp:positionV relativeFrom="paragraph">
                  <wp:posOffset>57150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23.45pt;margin-top:4.5pt;height:177.45pt;width:208.5pt;z-index:-251656192;mso-width-relative:page;mso-height-relative:page;" fillcolor="#FFFFFF" filled="t" stroked="t" coordsize="21600,21600" o:gfxdata="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HupS82AAAAAk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autoSpaceDE w:val="0"/>
        <w:autoSpaceDN w:val="0"/>
        <w:jc w:val="center"/>
        <w:rPr>
          <w:rFonts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pPr>
        <w:widowControl/>
        <w:spacing w:line="440" w:lineRule="exact"/>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59" w:name="_Hlk101131882"/>
      <w:r>
        <w:rPr>
          <w:rFonts w:hint="eastAsia" w:ascii="仿宋" w:hAnsi="仿宋" w:eastAsia="仿宋" w:cs="仿宋"/>
          <w:kern w:val="0"/>
          <w:sz w:val="24"/>
          <w:u w:val="single"/>
        </w:rPr>
        <w:t>联合体成员X,……</w:t>
      </w:r>
      <w:bookmarkEnd w:id="159"/>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60"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60"/>
      <w:r>
        <w:rPr>
          <w:rFonts w:hint="eastAsia" w:ascii="仿宋" w:hAnsi="仿宋" w:eastAsia="仿宋" w:cs="仿宋"/>
          <w:b/>
          <w:kern w:val="0"/>
          <w:sz w:val="24"/>
          <w:lang w:val="zh-CN"/>
        </w:rPr>
        <w:t>）</w:t>
      </w:r>
    </w:p>
    <w:p>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61"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1"/>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440" w:lineRule="exact"/>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440" w:lineRule="exact"/>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widowControl/>
        <w:adjustRightInd/>
        <w:jc w:val="left"/>
        <w:rPr>
          <w:rFonts w:ascii="仿宋" w:hAnsi="仿宋" w:eastAsia="仿宋" w:cs="仿宋"/>
          <w:b/>
          <w:spacing w:val="6"/>
          <w:sz w:val="32"/>
          <w:szCs w:val="32"/>
        </w:rPr>
      </w:pPr>
    </w:p>
    <w:p>
      <w:pPr>
        <w:snapToGrid w:val="0"/>
        <w:spacing w:line="360" w:lineRule="auto"/>
        <w:jc w:val="center"/>
        <w:rPr>
          <w:rFonts w:ascii="仿宋" w:hAnsi="仿宋" w:eastAsia="仿宋" w:cs="仿宋"/>
          <w:b/>
          <w:kern w:val="0"/>
          <w:sz w:val="32"/>
          <w:szCs w:val="32"/>
        </w:rPr>
      </w:pPr>
      <w:r>
        <w:rPr>
          <w:rFonts w:ascii="仿宋" w:hAnsi="仿宋" w:eastAsia="仿宋" w:cs="仿宋"/>
          <w:b/>
          <w:spacing w:val="6"/>
          <w:sz w:val="32"/>
          <w:szCs w:val="32"/>
        </w:rPr>
        <w:br w:type="column"/>
      </w: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pPr>
        <w:widowControl/>
        <w:spacing w:line="440" w:lineRule="exact"/>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3"/>
        <w:spacing w:line="440" w:lineRule="exact"/>
        <w:ind w:left="0" w:firstLine="229" w:firstLineChars="95"/>
        <w:rPr>
          <w:rFonts w:ascii="仿宋" w:eastAsia="仿宋" w:cs="仿宋"/>
          <w:kern w:val="0"/>
          <w:sz w:val="24"/>
          <w:szCs w:val="24"/>
        </w:rPr>
      </w:pPr>
      <w:r>
        <w:rPr>
          <w:rFonts w:hint="eastAsia" w:ascii="仿宋" w:eastAsia="仿宋" w:cs="仿宋"/>
          <w:kern w:val="0"/>
          <w:sz w:val="24"/>
          <w:szCs w:val="24"/>
        </w:rPr>
        <w:t>……</w:t>
      </w:r>
    </w:p>
    <w:p>
      <w:pPr>
        <w:spacing w:line="440" w:lineRule="exact"/>
        <w:rPr>
          <w:rFonts w:ascii="仿宋" w:hAnsi="仿宋" w:eastAsia="仿宋" w:cs="仿宋"/>
        </w:rPr>
      </w:pPr>
      <w:r>
        <w:rPr>
          <w:rFonts w:hint="eastAsia" w:ascii="仿宋" w:hAnsi="仿宋" w:eastAsia="仿宋" w:cs="仿宋"/>
          <w:lang w:val="zh-CN"/>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440" w:lineRule="exact"/>
        <w:ind w:firstLine="576"/>
        <w:rPr>
          <w:rFonts w:ascii="仿宋" w:hAnsi="仿宋" w:eastAsia="仿宋" w:cs="仿宋"/>
          <w:u w:val="single"/>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440" w:lineRule="exact"/>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440" w:lineRule="exact"/>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440" w:lineRule="exact"/>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80"/>
        <w:rPr>
          <w:rFonts w:ascii="仿宋" w:hAnsi="仿宋" w:eastAsia="仿宋" w:cs="仿宋"/>
          <w:b/>
          <w:spacing w:val="6"/>
          <w:sz w:val="32"/>
          <w:szCs w:val="32"/>
        </w:rPr>
      </w:pPr>
    </w:p>
    <w:p>
      <w:pPr>
        <w:pStyle w:val="81"/>
        <w:rPr>
          <w:rFonts w:ascii="仿宋" w:hAnsi="仿宋" w:eastAsia="仿宋" w:cs="仿宋"/>
          <w:b/>
          <w:spacing w:val="6"/>
          <w:sz w:val="32"/>
          <w:szCs w:val="32"/>
        </w:rPr>
      </w:pPr>
    </w:p>
    <w:p>
      <w:pPr>
        <w:rPr>
          <w:rFonts w:ascii="仿宋" w:hAnsi="仿宋" w:eastAsia="仿宋" w:cs="仿宋"/>
          <w:b/>
          <w:spacing w:val="6"/>
          <w:sz w:val="32"/>
          <w:szCs w:val="32"/>
        </w:rPr>
      </w:pPr>
    </w:p>
    <w:p>
      <w:pPr>
        <w:pStyle w:val="80"/>
        <w:rPr>
          <w:rFonts w:ascii="仿宋" w:hAnsi="仿宋" w:eastAsia="仿宋" w:cs="仿宋"/>
          <w:b/>
          <w:spacing w:val="6"/>
          <w:sz w:val="32"/>
          <w:szCs w:val="32"/>
        </w:rPr>
      </w:pPr>
    </w:p>
    <w:p>
      <w:pPr>
        <w:pStyle w:val="81"/>
        <w:rPr>
          <w:rFonts w:ascii="仿宋" w:hAnsi="仿宋" w:eastAsia="仿宋" w:cs="仿宋"/>
          <w:b/>
          <w:spacing w:val="6"/>
          <w:sz w:val="32"/>
          <w:szCs w:val="32"/>
        </w:rPr>
      </w:pPr>
    </w:p>
    <w:p>
      <w:pPr>
        <w:rPr>
          <w:rFonts w:ascii="仿宋" w:hAnsi="仿宋" w:eastAsia="仿宋" w:cs="仿宋"/>
          <w:b/>
          <w:spacing w:val="6"/>
          <w:sz w:val="32"/>
          <w:szCs w:val="32"/>
        </w:rPr>
      </w:pPr>
    </w:p>
    <w:p>
      <w:pPr>
        <w:pStyle w:val="80"/>
        <w:rPr>
          <w:rFonts w:ascii="仿宋" w:hAnsi="仿宋" w:eastAsia="仿宋" w:cs="仿宋"/>
          <w:b/>
          <w:spacing w:val="6"/>
          <w:sz w:val="32"/>
          <w:szCs w:val="32"/>
        </w:rPr>
      </w:pPr>
    </w:p>
    <w:p>
      <w:pPr>
        <w:pStyle w:val="81"/>
        <w:rPr>
          <w:rFonts w:ascii="仿宋" w:hAnsi="仿宋" w:eastAsia="仿宋" w:cs="仿宋"/>
          <w:b/>
          <w:spacing w:val="6"/>
          <w:sz w:val="32"/>
          <w:szCs w:val="32"/>
        </w:rPr>
      </w:pPr>
    </w:p>
    <w:p>
      <w:pPr>
        <w:rPr>
          <w:rFonts w:ascii="仿宋" w:hAnsi="仿宋" w:eastAsia="仿宋" w:cs="仿宋"/>
          <w:b/>
          <w:spacing w:val="6"/>
          <w:sz w:val="32"/>
          <w:szCs w:val="32"/>
        </w:rPr>
      </w:pPr>
    </w:p>
    <w:p>
      <w:pPr>
        <w:pStyle w:val="80"/>
        <w:rPr>
          <w:rFonts w:ascii="仿宋" w:hAnsi="仿宋" w:eastAsia="仿宋" w:cs="仿宋"/>
          <w:b/>
          <w:spacing w:val="6"/>
          <w:sz w:val="32"/>
          <w:szCs w:val="32"/>
        </w:rPr>
      </w:pPr>
    </w:p>
    <w:p>
      <w:pPr>
        <w:pStyle w:val="81"/>
        <w:rPr>
          <w:rFonts w:ascii="仿宋" w:hAnsi="仿宋" w:eastAsia="仿宋" w:cs="仿宋"/>
          <w:b/>
          <w:spacing w:val="6"/>
          <w:sz w:val="32"/>
          <w:szCs w:val="32"/>
        </w:rPr>
      </w:pPr>
    </w:p>
    <w:p>
      <w:pPr>
        <w:rPr>
          <w:rFonts w:ascii="仿宋" w:hAnsi="仿宋" w:eastAsia="仿宋" w:cs="仿宋"/>
          <w:b/>
          <w:spacing w:val="6"/>
          <w:sz w:val="32"/>
          <w:szCs w:val="32"/>
        </w:rPr>
      </w:pPr>
    </w:p>
    <w:p>
      <w:pPr>
        <w:pStyle w:val="80"/>
        <w:rPr>
          <w:rFonts w:ascii="仿宋" w:hAnsi="仿宋" w:eastAsia="仿宋" w:cs="仿宋"/>
          <w:b/>
          <w:spacing w:val="6"/>
          <w:sz w:val="32"/>
          <w:szCs w:val="32"/>
        </w:rPr>
      </w:pPr>
    </w:p>
    <w:p>
      <w:pPr>
        <w:pStyle w:val="81"/>
        <w:rPr>
          <w:rFonts w:ascii="仿宋" w:hAnsi="仿宋" w:eastAsia="仿宋" w:cs="仿宋"/>
          <w:b/>
          <w:spacing w:val="6"/>
          <w:sz w:val="32"/>
          <w:szCs w:val="32"/>
        </w:rPr>
      </w:pPr>
    </w:p>
    <w:p>
      <w:pPr>
        <w:rPr>
          <w:rFonts w:ascii="仿宋" w:hAnsi="仿宋" w:eastAsia="仿宋" w:cs="仿宋"/>
          <w:b/>
          <w:spacing w:val="6"/>
          <w:sz w:val="32"/>
          <w:szCs w:val="32"/>
        </w:rPr>
      </w:pPr>
    </w:p>
    <w:p>
      <w:pPr>
        <w:pStyle w:val="80"/>
        <w:rPr>
          <w:rFonts w:ascii="仿宋" w:hAnsi="仿宋" w:eastAsia="仿宋" w:cs="仿宋"/>
          <w:b/>
          <w:spacing w:val="6"/>
          <w:sz w:val="32"/>
          <w:szCs w:val="32"/>
        </w:rPr>
      </w:pPr>
    </w:p>
    <w:p>
      <w:pPr>
        <w:pStyle w:val="81"/>
        <w:rPr>
          <w:rFonts w:ascii="仿宋" w:hAnsi="仿宋" w:eastAsia="仿宋" w:cs="仿宋"/>
          <w:b/>
          <w:spacing w:val="6"/>
          <w:sz w:val="32"/>
          <w:szCs w:val="32"/>
        </w:rPr>
      </w:pPr>
    </w:p>
    <w:p>
      <w:pPr>
        <w:rPr>
          <w:rFonts w:ascii="仿宋" w:hAnsi="仿宋" w:eastAsia="仿宋" w:cs="仿宋"/>
          <w:b/>
          <w:spacing w:val="6"/>
          <w:sz w:val="32"/>
          <w:szCs w:val="32"/>
        </w:rPr>
      </w:pPr>
    </w:p>
    <w:p>
      <w:pPr>
        <w:pStyle w:val="80"/>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r>
        <w:rPr>
          <w:rFonts w:ascii="仿宋" w:hAnsi="仿宋" w:eastAsia="仿宋" w:cs="仿宋"/>
          <w:b/>
          <w:spacing w:val="6"/>
          <w:sz w:val="32"/>
          <w:szCs w:val="32"/>
        </w:rPr>
        <w:br w:type="column"/>
      </w:r>
      <w:r>
        <w:rPr>
          <w:rFonts w:hint="eastAsia" w:ascii="仿宋" w:hAnsi="仿宋" w:eastAsia="仿宋" w:cs="仿宋"/>
          <w:b/>
          <w:spacing w:val="6"/>
          <w:sz w:val="32"/>
          <w:szCs w:val="32"/>
        </w:rPr>
        <w:t>附件6：</w:t>
      </w:r>
      <w:bookmarkStart w:id="162" w:name="OLE_LINK13"/>
      <w:bookmarkStart w:id="163" w:name="OLE_LINK14"/>
      <w:r>
        <w:rPr>
          <w:rFonts w:hint="eastAsia" w:ascii="仿宋" w:hAnsi="仿宋" w:eastAsia="仿宋" w:cs="仿宋"/>
          <w:b/>
          <w:spacing w:val="6"/>
          <w:sz w:val="32"/>
          <w:szCs w:val="32"/>
        </w:rPr>
        <w:t>残疾人福利性单位声明函</w:t>
      </w:r>
    </w:p>
    <w:bookmarkEnd w:id="162"/>
    <w:bookmarkEnd w:id="163"/>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23"/>
        <w:rPr>
          <w:rFonts w:ascii="仿宋" w:hAnsi="仿宋" w:eastAsia="仿宋" w:cs="仿宋"/>
        </w:rPr>
      </w:pPr>
    </w:p>
    <w:p>
      <w:pPr>
        <w:snapToGrid w:val="0"/>
        <w:spacing w:line="360" w:lineRule="auto"/>
        <w:rPr>
          <w:rFonts w:ascii="仿宋" w:hAnsi="仿宋" w:eastAsia="仿宋" w:cs="仿宋"/>
          <w:b/>
          <w:kern w:val="0"/>
          <w:sz w:val="32"/>
          <w:szCs w:val="32"/>
        </w:rPr>
      </w:pPr>
      <w:r>
        <w:rPr>
          <w:rFonts w:ascii="仿宋" w:hAnsi="仿宋" w:eastAsia="仿宋" w:cs="仿宋"/>
          <w:b/>
          <w:kern w:val="0"/>
          <w:sz w:val="32"/>
          <w:szCs w:val="32"/>
        </w:rPr>
        <w:br w:type="column"/>
      </w:r>
      <w:r>
        <w:rPr>
          <w:rFonts w:hint="eastAsia" w:ascii="仿宋" w:hAnsi="仿宋" w:eastAsia="仿宋" w:cs="仿宋"/>
          <w:b/>
          <w:kern w:val="0"/>
          <w:sz w:val="32"/>
          <w:szCs w:val="32"/>
        </w:rPr>
        <w:t>附件7：中小企业声明函</w:t>
      </w:r>
    </w:p>
    <w:p>
      <w:pPr>
        <w:spacing w:line="360" w:lineRule="auto"/>
        <w:jc w:val="center"/>
        <w:rPr>
          <w:rFonts w:ascii="仿宋" w:hAnsi="仿宋" w:eastAsia="仿宋" w:cs="仿宋"/>
          <w:sz w:val="24"/>
          <w:u w:val="single"/>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p>
    <w:p>
      <w:pPr>
        <w:spacing w:line="360" w:lineRule="auto"/>
        <w:ind w:firstLine="360" w:firstLineChars="15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ascii="仿宋" w:hAnsi="仿宋" w:eastAsia="仿宋" w:cs="仿宋"/>
          <w:sz w:val="24"/>
        </w:rPr>
      </w:pPr>
      <w:r>
        <w:rPr>
          <w:rFonts w:hint="eastAsia" w:ascii="仿宋" w:hAnsi="仿宋" w:eastAsia="仿宋" w:cs="仿宋"/>
          <w:sz w:val="24"/>
        </w:rPr>
        <w:t>投标人名称（电子签名）：</w:t>
      </w:r>
    </w:p>
    <w:p>
      <w:pPr>
        <w:spacing w:line="360" w:lineRule="auto"/>
        <w:ind w:right="1120" w:firstLine="4680" w:firstLineChars="1950"/>
        <w:rPr>
          <w:rFonts w:ascii="仿宋" w:hAnsi="仿宋" w:eastAsia="仿宋" w:cs="仿宋"/>
          <w:sz w:val="24"/>
        </w:rPr>
      </w:pPr>
      <w:r>
        <w:rPr>
          <w:rFonts w:hint="eastAsia" w:ascii="仿宋" w:hAnsi="仿宋" w:eastAsia="仿宋" w:cs="仿宋"/>
          <w:sz w:val="24"/>
        </w:rPr>
        <w:t>日 期：</w:t>
      </w:r>
    </w:p>
    <w:p>
      <w:pPr>
        <w:spacing w:line="360"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ascii="仿宋" w:hAnsi="仿宋" w:eastAsia="仿宋" w:cs="仿宋"/>
          <w:sz w:val="24"/>
        </w:rPr>
      </w:pPr>
    </w:p>
    <w:p>
      <w:pPr>
        <w:spacing w:line="360" w:lineRule="auto"/>
        <w:ind w:right="420"/>
        <w:rPr>
          <w:rFonts w:ascii="仿宋" w:hAnsi="仿宋" w:eastAsia="仿宋" w:cs="仿宋"/>
          <w:sz w:val="24"/>
        </w:rPr>
      </w:pPr>
      <w:r>
        <w:rPr>
          <w:rFonts w:hint="eastAsia" w:ascii="仿宋" w:hAnsi="仿宋" w:eastAsia="仿宋" w:cs="仿宋"/>
          <w:sz w:val="24"/>
        </w:rPr>
        <w:t xml:space="preserve">   注：</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
        <w:rPr>
          <w:rFonts w:ascii="仿宋" w:eastAsia="仿宋" w:cs="仿宋"/>
          <w:lang w:val="en-US"/>
        </w:rPr>
      </w:pP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3"/>
        <w:rPr>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宋体" w:hAnsi="宋体" w:cs="宋体"/>
          <w:bCs/>
          <w:sz w:val="24"/>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Arial Unicode MS"/>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roman"/>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Arial Unicode MS"/>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88</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88</w:t>
    </w:r>
    <w:r>
      <w:rPr>
        <w:rFonts w:hint="eastAsia" w:ascii="仿宋_GB2312" w:eastAsia="仿宋_GB2312"/>
        <w:kern w:val="0"/>
        <w:szCs w:val="21"/>
      </w:rPr>
      <w:fldChar w:fldCharType="end"/>
    </w:r>
    <w:bookmarkStart w:id="164" w:name="_Toc164085800"/>
    <w:bookmarkStart w:id="165" w:name="_Toc131845147"/>
    <w:bookmarkStart w:id="166" w:name="_Toc36110187"/>
    <w:bookmarkStart w:id="167" w:name="_Toc91899912"/>
    <w:r>
      <w:rPr>
        <w:rFonts w:hint="eastAsia" w:ascii="仿宋_GB2312" w:eastAsia="仿宋_GB2312"/>
        <w:kern w:val="0"/>
        <w:szCs w:val="21"/>
      </w:rPr>
      <w:t xml:space="preserve"> 页</w:t>
    </w:r>
    <w:bookmarkEnd w:id="164"/>
    <w:bookmarkEnd w:id="165"/>
    <w:bookmarkEnd w:id="166"/>
    <w:bookmarkEnd w:id="167"/>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default" w:ascii="仿宋_GB2312" w:eastAsia="仿宋"/>
        <w:i/>
        <w:u w:val="single"/>
        <w:lang w:val="en-US" w:eastAsia="zh-CN"/>
      </w:rPr>
    </w:pPr>
    <w:r>
      <w:rPr>
        <w:rFonts w:hint="eastAsia" w:ascii="仿宋" w:hAnsi="仿宋" w:eastAsia="仿宋" w:cs="仿宋"/>
        <w:lang w:eastAsia="zh-CN"/>
      </w:rPr>
      <w:t>耀华建设管理有限公司</w:t>
    </w:r>
    <w:r>
      <w:rPr>
        <w:rFonts w:hint="eastAsia" w:ascii="仿宋" w:hAnsi="仿宋" w:eastAsia="仿宋" w:cs="仿宋"/>
      </w:rPr>
      <w:t xml:space="preserve">                                                文件编号: </w:t>
    </w:r>
    <w:r>
      <w:rPr>
        <w:rFonts w:hint="eastAsia" w:ascii="仿宋" w:hAnsi="仿宋" w:eastAsia="仿宋" w:cs="仿宋"/>
        <w:lang w:val="en-US" w:eastAsia="zh-CN"/>
      </w:rPr>
      <w:t>YH2024-01016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default"/>
        <w:lang w:val="en-US"/>
      </w:rPr>
    </w:pPr>
    <w:r>
      <w:rPr>
        <w:rFonts w:hint="eastAsia" w:ascii="仿宋" w:hAnsi="仿宋" w:eastAsia="仿宋" w:cs="仿宋"/>
        <w:lang w:eastAsia="zh-CN"/>
      </w:rPr>
      <w:t>耀华建设管理有限公司</w:t>
    </w:r>
    <w:r>
      <w:rPr>
        <w:rFonts w:hint="eastAsia" w:ascii="仿宋" w:hAnsi="仿宋" w:eastAsia="仿宋" w:cs="仿宋"/>
      </w:rPr>
      <w:t xml:space="preserve">                                                文件编号:</w:t>
    </w:r>
    <w:r>
      <w:rPr>
        <w:rFonts w:hint="eastAsia" w:ascii="仿宋" w:hAnsi="仿宋" w:eastAsia="仿宋" w:cs="仿宋"/>
        <w:lang w:val="en-US" w:eastAsia="zh-CN"/>
      </w:rPr>
      <w:t>YH2024-01016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t></w:t>
    </w:r>
    <w:r>
      <w:rPr>
        <w:rFonts w:hint="eastAsia" w:ascii="仿宋" w:hAnsi="仿宋" w:eastAsia="仿宋" w:cs="仿宋"/>
      </w:rPr>
      <w:t xml:space="preserve">（代理机构）                                                           文件编号:  </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t></w:t>
    </w:r>
    <w:r>
      <w:rPr>
        <w:rFonts w:hint="eastAsia" w:ascii="仿宋" w:hAnsi="仿宋" w:eastAsia="仿宋" w:cs="仿宋"/>
      </w:rPr>
      <w:t xml:space="preserve">（代理机构）                                                           文件编号:  </w:t>
    </w:r>
  </w:p>
  <w:p>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i/>
        <w:u w:val="single"/>
      </w:rPr>
    </w:pPr>
    <w:r>
      <w:rPr>
        <w:rFonts w:hint="eastAsia"/>
      </w:rPr>
      <w:t xml:space="preserve">                               </w:t>
    </w:r>
    <w:r>
      <w:rPr>
        <w:rFonts w:hint="eastAsia" w:ascii="仿宋" w:hAnsi="仿宋" w:eastAsia="仿宋" w:cs="仿宋"/>
      </w:rPr>
      <w:t xml:space="preserve">（代理机构）                                                           文件编号: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rPr>
        <w:rFonts w:hint="eastAsia" w:ascii="仿宋" w:hAnsi="仿宋" w:eastAsia="仿宋" w:cs="仿宋"/>
      </w:rPr>
      <w:t xml:space="preserve">（代理机构）                                                           文件编号:  </w:t>
    </w:r>
  </w:p>
  <w:p>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rPr>
        <w:rFonts w:hint="eastAsia" w:ascii="仿宋" w:hAnsi="仿宋" w:eastAsia="仿宋" w:cs="仿宋"/>
      </w:rPr>
      <w:t xml:space="preserve">（代理机构）                                                           文件编号:  </w:t>
    </w:r>
  </w:p>
  <w:p>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rPr>
        <w:rFonts w:hint="eastAsia" w:ascii="仿宋" w:hAnsi="仿宋" w:eastAsia="仿宋" w:cs="仿宋"/>
      </w:rPr>
      <w:t xml:space="preserve">（代理机构）                                                           文件编号:  </w:t>
    </w:r>
  </w:p>
  <w:p>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FFBEA3"/>
    <w:multiLevelType w:val="singleLevel"/>
    <w:tmpl w:val="CFFFBEA3"/>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1ZTc1MWIwMDgwMmZlMGZmNGQ0YWUwYTk4MzJjODQifQ=="/>
  </w:docVars>
  <w:rsids>
    <w:rsidRoot w:val="00172A27"/>
    <w:rsid w:val="00172A27"/>
    <w:rsid w:val="005427A0"/>
    <w:rsid w:val="00545A06"/>
    <w:rsid w:val="0079292A"/>
    <w:rsid w:val="007B47C5"/>
    <w:rsid w:val="007C6616"/>
    <w:rsid w:val="007F1102"/>
    <w:rsid w:val="00872E36"/>
    <w:rsid w:val="0094001F"/>
    <w:rsid w:val="00B34AC1"/>
    <w:rsid w:val="00C2215C"/>
    <w:rsid w:val="00C60125"/>
    <w:rsid w:val="00C81ADA"/>
    <w:rsid w:val="00E76A5D"/>
    <w:rsid w:val="065E2B43"/>
    <w:rsid w:val="0A01353E"/>
    <w:rsid w:val="0F096B8F"/>
    <w:rsid w:val="0F63063F"/>
    <w:rsid w:val="116E26D8"/>
    <w:rsid w:val="18E60774"/>
    <w:rsid w:val="194F1272"/>
    <w:rsid w:val="1BBE0E42"/>
    <w:rsid w:val="1C3722EA"/>
    <w:rsid w:val="1D2F1C3B"/>
    <w:rsid w:val="20D46D82"/>
    <w:rsid w:val="22017BD3"/>
    <w:rsid w:val="26E84BCF"/>
    <w:rsid w:val="30CD01D9"/>
    <w:rsid w:val="33057F84"/>
    <w:rsid w:val="38576ED7"/>
    <w:rsid w:val="39DF8C35"/>
    <w:rsid w:val="3F17640A"/>
    <w:rsid w:val="427E60E8"/>
    <w:rsid w:val="448B09FE"/>
    <w:rsid w:val="464D3681"/>
    <w:rsid w:val="4A79BB1F"/>
    <w:rsid w:val="4E4E5D01"/>
    <w:rsid w:val="4F4B3D85"/>
    <w:rsid w:val="4F7A78EE"/>
    <w:rsid w:val="4FF86A50"/>
    <w:rsid w:val="53ED1115"/>
    <w:rsid w:val="58B3712F"/>
    <w:rsid w:val="5D1A1269"/>
    <w:rsid w:val="5F561B6F"/>
    <w:rsid w:val="5F57E5CA"/>
    <w:rsid w:val="63B15304"/>
    <w:rsid w:val="669C35D3"/>
    <w:rsid w:val="6FBACD55"/>
    <w:rsid w:val="6FC37AD4"/>
    <w:rsid w:val="75471478"/>
    <w:rsid w:val="78AD1F79"/>
    <w:rsid w:val="7DFF3A1B"/>
    <w:rsid w:val="7E7F5162"/>
    <w:rsid w:val="7EEFDFE3"/>
    <w:rsid w:val="7FCE9F2A"/>
    <w:rsid w:val="7FDDF1CF"/>
    <w:rsid w:val="A3FB1A36"/>
    <w:rsid w:val="B2F77605"/>
    <w:rsid w:val="FF3F59ED"/>
    <w:rsid w:val="FF775AD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link w:val="193"/>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9"/>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2"/>
    <w:autoRedefine/>
    <w:qFormat/>
    <w:uiPriority w:val="0"/>
    <w:pPr>
      <w:shd w:val="clear" w:color="auto" w:fill="000080"/>
    </w:pPr>
  </w:style>
  <w:style w:type="paragraph" w:styleId="19">
    <w:name w:val="annotation text"/>
    <w:basedOn w:val="1"/>
    <w:link w:val="343"/>
    <w:autoRedefine/>
    <w:qFormat/>
    <w:uiPriority w:val="99"/>
    <w:pPr>
      <w:jc w:val="left"/>
    </w:pPr>
  </w:style>
  <w:style w:type="paragraph" w:styleId="20">
    <w:name w:val="Salutation"/>
    <w:basedOn w:val="1"/>
    <w:next w:val="1"/>
    <w:link w:val="297"/>
    <w:autoRedefine/>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24"/>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autoRedefine/>
    <w:qFormat/>
    <w:uiPriority w:val="0"/>
    <w:pPr>
      <w:ind w:firstLine="420"/>
    </w:pPr>
    <w:rPr>
      <w:rFonts w:hAnsi="Calibri" w:cs="Times New Roman"/>
      <w:snapToGrid/>
      <w:szCs w:val="20"/>
    </w:rPr>
  </w:style>
  <w:style w:type="paragraph" w:styleId="25">
    <w:name w:val="Body Text Indent"/>
    <w:basedOn w:val="1"/>
    <w:next w:val="1"/>
    <w:link w:val="264"/>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autoRedefine/>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1"/>
    <w:autoRedefine/>
    <w:qFormat/>
    <w:uiPriority w:val="0"/>
    <w:pPr>
      <w:ind w:left="100" w:leftChars="2500"/>
    </w:pPr>
    <w:rPr>
      <w:rFonts w:ascii="宋体"/>
      <w:sz w:val="24"/>
      <w:szCs w:val="21"/>
      <w:lang w:val="zh-CN"/>
    </w:rPr>
  </w:style>
  <w:style w:type="paragraph" w:styleId="37">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1"/>
    <w:autoRedefine/>
    <w:qFormat/>
    <w:uiPriority w:val="0"/>
    <w:rPr>
      <w:lang w:val="zh-CN"/>
    </w:rPr>
  </w:style>
  <w:style w:type="paragraph" w:styleId="39">
    <w:name w:val="Balloon Text"/>
    <w:basedOn w:val="1"/>
    <w:link w:val="188"/>
    <w:autoRedefine/>
    <w:qFormat/>
    <w:uiPriority w:val="0"/>
    <w:rPr>
      <w:sz w:val="18"/>
      <w:szCs w:val="18"/>
    </w:rPr>
  </w:style>
  <w:style w:type="paragraph" w:styleId="40">
    <w:name w:val="footer"/>
    <w:basedOn w:val="1"/>
    <w:link w:val="382"/>
    <w:autoRedefine/>
    <w:qFormat/>
    <w:uiPriority w:val="99"/>
    <w:pPr>
      <w:tabs>
        <w:tab w:val="center" w:pos="4153"/>
        <w:tab w:val="right" w:pos="8306"/>
      </w:tabs>
      <w:snapToGrid w:val="0"/>
      <w:jc w:val="left"/>
    </w:pPr>
    <w:rPr>
      <w:sz w:val="18"/>
      <w:szCs w:val="18"/>
    </w:rPr>
  </w:style>
  <w:style w:type="paragraph" w:styleId="41">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3"/>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autoRedefine/>
    <w:qFormat/>
    <w:uiPriority w:val="0"/>
    <w:pPr>
      <w:spacing w:after="120" w:line="480" w:lineRule="auto"/>
    </w:pPr>
  </w:style>
  <w:style w:type="paragraph" w:styleId="57">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next w:val="62"/>
    <w:link w:val="121"/>
    <w:autoRedefine/>
    <w:qFormat/>
    <w:uiPriority w:val="0"/>
    <w:pPr>
      <w:adjustRightInd/>
      <w:spacing w:after="120" w:line="240" w:lineRule="auto"/>
      <w:ind w:left="420" w:leftChars="200" w:firstLine="210"/>
    </w:pPr>
    <w:rPr>
      <w:sz w:val="21"/>
    </w:rPr>
  </w:style>
  <w:style w:type="paragraph" w:customStyle="1" w:styleId="62">
    <w:name w:val="样式 正文首行缩进 2 + Arial"/>
    <w:basedOn w:val="1"/>
    <w:next w:val="1"/>
    <w:autoRedefine/>
    <w:qFormat/>
    <w:uiPriority w:val="0"/>
    <w:pPr>
      <w:spacing w:after="120" w:line="320" w:lineRule="atLeast"/>
      <w:ind w:firstLine="200" w:firstLineChars="200"/>
    </w:pPr>
    <w:rPr>
      <w:rFonts w:ascii="Arial" w:hAnsi="Arial"/>
      <w:kern w:val="0"/>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Default"/>
    <w:next w:val="81"/>
    <w:link w:val="234"/>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autoRedefine/>
    <w:qFormat/>
    <w:uiPriority w:val="0"/>
    <w:rPr>
      <w:rFonts w:ascii="Futura Bk" w:hAnsi="Futura Bk"/>
      <w:kern w:val="2"/>
      <w:sz w:val="18"/>
      <w:szCs w:val="21"/>
      <w:lang w:val="en-US" w:eastAsia="zh-CN" w:bidi="ar-SA"/>
    </w:rPr>
  </w:style>
  <w:style w:type="paragraph" w:customStyle="1" w:styleId="83">
    <w:name w:val="表格非标题文字"/>
    <w:link w:val="82"/>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autoRedefine/>
    <w:qFormat/>
    <w:uiPriority w:val="0"/>
    <w:rPr>
      <w:rFonts w:ascii="宋体" w:hAnsi="宋体"/>
      <w:sz w:val="24"/>
    </w:rPr>
  </w:style>
  <w:style w:type="paragraph" w:customStyle="1" w:styleId="85">
    <w:name w:val="*正文"/>
    <w:basedOn w:val="1"/>
    <w:link w:val="84"/>
    <w:autoRedefine/>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autoRedefine/>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autoRedefine/>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autoRedefine/>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autoRedefine/>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autoRedefine/>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autoRedefine/>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autoRedefine/>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autoRedefine/>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autoRedefine/>
    <w:qFormat/>
    <w:uiPriority w:val="0"/>
    <w:rPr>
      <w:rFonts w:ascii="Arial" w:hAnsi="Arial" w:eastAsia="黑体" w:cs="Arial"/>
      <w:snapToGrid w:val="0"/>
      <w:kern w:val="0"/>
      <w:szCs w:val="21"/>
    </w:rPr>
  </w:style>
  <w:style w:type="character" w:customStyle="1" w:styleId="215">
    <w:name w:val="big1"/>
    <w:autoRedefine/>
    <w:qFormat/>
    <w:uiPriority w:val="0"/>
    <w:rPr>
      <w:rFonts w:hint="eastAsia" w:ascii="宋体" w:hAnsi="宋体" w:eastAsia="宋体"/>
      <w:color w:val="333333"/>
      <w:sz w:val="22"/>
      <w:szCs w:val="22"/>
    </w:rPr>
  </w:style>
  <w:style w:type="character" w:customStyle="1" w:styleId="216">
    <w:name w:val="Char Char311"/>
    <w:autoRedefine/>
    <w:qFormat/>
    <w:uiPriority w:val="0"/>
    <w:rPr>
      <w:rFonts w:eastAsia="宋体"/>
      <w:kern w:val="2"/>
      <w:sz w:val="21"/>
      <w:szCs w:val="24"/>
      <w:lang w:val="en-US" w:eastAsia="zh-CN" w:bidi="ar-SA"/>
    </w:rPr>
  </w:style>
  <w:style w:type="character" w:customStyle="1" w:styleId="217">
    <w:name w:val="Char Char81"/>
    <w:autoRedefine/>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autoRedefine/>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autoRedefine/>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autoRedefine/>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autoRedefine/>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styleId="965">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1</Pages>
  <Words>8474</Words>
  <Characters>48303</Characters>
  <Lines>1</Lines>
  <Paragraphs>1</Paragraphs>
  <TotalTime>0</TotalTime>
  <ScaleCrop>false</ScaleCrop>
  <LinksUpToDate>false</LinksUpToDate>
  <CharactersWithSpaces>56664</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2023-09-09T05:28:00Z</dcterms:created>
  <dc:creator>玥</dc:creator>
  <cp:lastModifiedBy>郭虹</cp:lastModifiedBy>
  <cp:lastPrinted>2021-12-30T11:06:00Z</cp:lastPrinted>
  <dcterms:modified xsi:type="dcterms:W3CDTF">2024-01-31T03:22:29Z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E094FCCB6619473F8EAF2D9AD800050D_13</vt:lpwstr>
  </property>
</Properties>
</file>