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pPr>
        <w:adjustRightInd/>
        <w:spacing w:line="360" w:lineRule="auto"/>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cs="宋体"/>
          <w:b/>
          <w:color w:val="000000" w:themeColor="text1"/>
          <w:sz w:val="44"/>
          <w:szCs w:val="44"/>
          <w:highlight w:val="none"/>
          <w:lang w:eastAsia="zh-CN"/>
          <w14:textFill>
            <w14:solidFill>
              <w14:schemeClr w14:val="tx1"/>
            </w14:solidFill>
          </w14:textFill>
        </w:rPr>
        <w:t>杭州城西休闲公园地下停车库及配套服务用房--机械车位项目</w:t>
      </w:r>
    </w:p>
    <w:p>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p>
    <w:p>
      <w:pPr>
        <w:adjustRightInd/>
        <w:spacing w:line="360" w:lineRule="auto"/>
        <w:jc w:val="center"/>
        <w:rPr>
          <w:rFonts w:ascii="宋体" w:hAnsi="宋体" w:cs="宋体"/>
          <w:b/>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 xml:space="preserve">采购文件 </w:t>
      </w:r>
    </w:p>
    <w:p>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pPr>
        <w:snapToGrid w:val="0"/>
        <w:spacing w:line="360" w:lineRule="auto"/>
        <w:jc w:val="center"/>
        <w:rPr>
          <w:rFonts w:hint="eastAsia" w:ascii="宋体" w:hAnsi="宋体" w:eastAsia="宋体" w:cs="宋体"/>
          <w:color w:val="000000" w:themeColor="text1"/>
          <w:sz w:val="30"/>
          <w:szCs w:val="30"/>
          <w:highlight w:val="none"/>
          <w:lang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项目编号:</w:t>
      </w:r>
      <w:r>
        <w:rPr>
          <w:rFonts w:hint="eastAsia" w:ascii="宋体" w:hAnsi="宋体" w:cs="宋体"/>
          <w:color w:val="000000" w:themeColor="text1"/>
          <w:sz w:val="30"/>
          <w:szCs w:val="30"/>
          <w:highlight w:val="none"/>
          <w:lang w:eastAsia="zh-CN"/>
          <w14:textFill>
            <w14:solidFill>
              <w14:schemeClr w14:val="tx1"/>
            </w14:solidFill>
          </w14:textFill>
        </w:rPr>
        <w:t>LFF-202211-138</w:t>
      </w:r>
    </w:p>
    <w:p>
      <w:pPr>
        <w:adjustRightInd/>
        <w:spacing w:line="360" w:lineRule="auto"/>
        <w:rPr>
          <w:rFonts w:ascii="宋体" w:hAnsi="宋体" w:cs="宋体"/>
          <w:color w:val="000000" w:themeColor="text1"/>
          <w:sz w:val="28"/>
          <w:szCs w:val="20"/>
          <w:highlight w:val="none"/>
          <w14:textFill>
            <w14:solidFill>
              <w14:schemeClr w14:val="tx1"/>
            </w14:solidFill>
          </w14:textFill>
        </w:rPr>
      </w:pPr>
    </w:p>
    <w:p>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pPr>
        <w:spacing w:line="360" w:lineRule="auto"/>
        <w:jc w:val="center"/>
        <w:rPr>
          <w:rFonts w:ascii="宋体" w:hAnsi="宋体" w:cs="宋体"/>
          <w:color w:val="000000" w:themeColor="text1"/>
          <w:sz w:val="24"/>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spacing w:line="360" w:lineRule="auto"/>
        <w:jc w:val="center"/>
        <w:rPr>
          <w:rFonts w:ascii="宋体" w:hAnsi="宋体" w:cs="宋体"/>
          <w:color w:val="000000" w:themeColor="text1"/>
          <w:sz w:val="24"/>
          <w:highlight w:val="none"/>
          <w14:textFill>
            <w14:solidFill>
              <w14:schemeClr w14:val="tx1"/>
            </w14:solidFill>
          </w14:textFill>
        </w:rPr>
      </w:pPr>
    </w:p>
    <w:p>
      <w:pPr>
        <w:snapToGrid w:val="0"/>
        <w:spacing w:line="360" w:lineRule="auto"/>
        <w:ind w:right="-7" w:firstLine="643"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人：杭州西湖风景名胜区建设管理中心</w:t>
      </w:r>
      <w:r>
        <w:rPr>
          <w:rFonts w:hint="eastAsia" w:ascii="宋体" w:hAnsi="宋体" w:cs="宋体"/>
          <w:color w:val="000000" w:themeColor="text1"/>
          <w:szCs w:val="21"/>
          <w:highlight w:val="none"/>
          <w14:textFill>
            <w14:solidFill>
              <w14:schemeClr w14:val="tx1"/>
            </w14:solidFill>
          </w14:textFill>
        </w:rPr>
        <w:t>（盖章）</w:t>
      </w:r>
    </w:p>
    <w:p>
      <w:pPr>
        <w:snapToGrid w:val="0"/>
        <w:spacing w:line="360" w:lineRule="auto"/>
        <w:ind w:right="-7" w:firstLine="585" w:firstLineChars="279"/>
        <w:rPr>
          <w:rFonts w:ascii="宋体" w:hAnsi="宋体" w:cs="宋体"/>
          <w:color w:val="000000" w:themeColor="text1"/>
          <w:szCs w:val="21"/>
          <w:highlight w:val="none"/>
          <w14:textFill>
            <w14:solidFill>
              <w14:schemeClr w14:val="tx1"/>
            </w14:solidFill>
          </w14:textFill>
        </w:rPr>
      </w:pPr>
    </w:p>
    <w:p>
      <w:pPr>
        <w:snapToGrid w:val="0"/>
        <w:spacing w:line="360" w:lineRule="auto"/>
        <w:ind w:right="-7" w:firstLine="643" w:firstLineChars="20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采购代理机构：浙江泛亚工程咨询有限公司</w:t>
      </w:r>
      <w:r>
        <w:rPr>
          <w:rFonts w:hint="eastAsia" w:ascii="宋体" w:hAnsi="宋体" w:cs="宋体"/>
          <w:color w:val="000000" w:themeColor="text1"/>
          <w:szCs w:val="21"/>
          <w:highlight w:val="none"/>
          <w14:textFill>
            <w14:solidFill>
              <w14:schemeClr w14:val="tx1"/>
            </w14:solidFill>
          </w14:textFill>
        </w:rPr>
        <w:t>（盖章）</w:t>
      </w:r>
    </w:p>
    <w:p>
      <w:pPr>
        <w:tabs>
          <w:tab w:val="left" w:pos="840"/>
        </w:tabs>
        <w:snapToGrid w:val="0"/>
        <w:spacing w:line="360" w:lineRule="auto"/>
        <w:ind w:right="533"/>
        <w:rPr>
          <w:rFonts w:ascii="宋体" w:hAnsi="宋体" w:cs="宋体"/>
          <w:b/>
          <w:color w:val="000000" w:themeColor="text1"/>
          <w:sz w:val="32"/>
          <w:szCs w:val="32"/>
          <w:highlight w:val="none"/>
          <w14:textFill>
            <w14:solidFill>
              <w14:schemeClr w14:val="tx1"/>
            </w14:solidFill>
          </w14:textFill>
        </w:rPr>
      </w:pPr>
    </w:p>
    <w:p>
      <w:pPr>
        <w:snapToGrid w:val="0"/>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二〇二</w:t>
      </w:r>
      <w:r>
        <w:rPr>
          <w:rFonts w:hint="eastAsia" w:ascii="宋体" w:hAnsi="宋体" w:cs="宋体"/>
          <w:b/>
          <w:color w:val="000000" w:themeColor="text1"/>
          <w:sz w:val="32"/>
          <w:szCs w:val="32"/>
          <w:highlight w:val="none"/>
          <w:lang w:val="en-US" w:eastAsia="zh-CN"/>
          <w14:textFill>
            <w14:solidFill>
              <w14:schemeClr w14:val="tx1"/>
            </w14:solidFill>
          </w14:textFill>
        </w:rPr>
        <w:t>三</w:t>
      </w:r>
      <w:r>
        <w:rPr>
          <w:rFonts w:hint="eastAsia" w:ascii="宋体" w:hAnsi="宋体" w:cs="宋体"/>
          <w:b/>
          <w:color w:val="000000" w:themeColor="text1"/>
          <w:sz w:val="32"/>
          <w:szCs w:val="32"/>
          <w:highlight w:val="none"/>
          <w14:textFill>
            <w14:solidFill>
              <w14:schemeClr w14:val="tx1"/>
            </w14:solidFill>
          </w14:textFill>
        </w:rPr>
        <w:t>年</w:t>
      </w:r>
      <w:r>
        <w:rPr>
          <w:rFonts w:hint="eastAsia" w:ascii="宋体" w:hAnsi="宋体" w:cs="宋体"/>
          <w:b/>
          <w:color w:val="000000" w:themeColor="text1"/>
          <w:sz w:val="32"/>
          <w:szCs w:val="32"/>
          <w:highlight w:val="none"/>
          <w:lang w:val="en-US" w:eastAsia="zh-CN"/>
          <w14:textFill>
            <w14:solidFill>
              <w14:schemeClr w14:val="tx1"/>
            </w14:solidFill>
          </w14:textFill>
        </w:rPr>
        <w:t>〇一</w:t>
      </w:r>
      <w:r>
        <w:rPr>
          <w:rFonts w:hint="eastAsia" w:ascii="宋体" w:hAnsi="宋体" w:cs="宋体"/>
          <w:b/>
          <w:color w:val="000000" w:themeColor="text1"/>
          <w:sz w:val="32"/>
          <w:szCs w:val="32"/>
          <w:highlight w:val="none"/>
          <w14:textFill>
            <w14:solidFill>
              <w14:schemeClr w14:val="tx1"/>
            </w14:solidFill>
          </w14:textFill>
        </w:rPr>
        <w:t>月</w:t>
      </w:r>
      <w:r>
        <w:rPr>
          <w:rFonts w:hint="eastAsia" w:ascii="宋体" w:hAnsi="宋体" w:cs="宋体"/>
          <w:b/>
          <w:color w:val="000000" w:themeColor="text1"/>
          <w:sz w:val="32"/>
          <w:szCs w:val="32"/>
          <w:highlight w:val="none"/>
          <w:lang w:val="en-US" w:eastAsia="zh-CN"/>
          <w14:textFill>
            <w14:solidFill>
              <w14:schemeClr w14:val="tx1"/>
            </w14:solidFill>
          </w14:textFill>
        </w:rPr>
        <w:t>三十一</w:t>
      </w:r>
      <w:r>
        <w:rPr>
          <w:rFonts w:hint="eastAsia" w:ascii="宋体" w:hAnsi="宋体" w:cs="宋体"/>
          <w:b/>
          <w:color w:val="000000" w:themeColor="text1"/>
          <w:sz w:val="32"/>
          <w:szCs w:val="32"/>
          <w:highlight w:val="none"/>
          <w14:textFill>
            <w14:solidFill>
              <w14:schemeClr w14:val="tx1"/>
            </w14:solidFill>
          </w14:textFill>
        </w:rPr>
        <w:t>日</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pPr>
        <w:spacing w:line="360" w:lineRule="auto"/>
        <w:jc w:val="center"/>
        <w:rPr>
          <w:rFonts w:ascii="宋体" w:hAnsi="宋体" w:cs="宋体"/>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rPr>
          <w:rFonts w:ascii="宋体" w:hAnsi="宋体" w:cs="宋体"/>
          <w:color w:val="000000" w:themeColor="text1"/>
          <w:sz w:val="32"/>
          <w:szCs w:val="32"/>
          <w:highlight w:val="none"/>
          <w14:textFill>
            <w14:solidFill>
              <w14:schemeClr w14:val="tx1"/>
            </w14:solidFill>
          </w14:textFill>
        </w:rPr>
      </w:pP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供应商须知</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pPr>
        <w:spacing w:line="360" w:lineRule="auto"/>
        <w:rPr>
          <w:rFonts w:ascii="宋体" w:hAnsi="宋体" w:cs="宋体"/>
          <w:color w:val="000000" w:themeColor="text1"/>
          <w:sz w:val="24"/>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招标项目的潜在供应商应在政采云平台（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"https://www.zcygov.cn/）获取（下载）招标文件，并于2021年" </w:instrText>
      </w:r>
      <w:r>
        <w:rPr>
          <w:color w:val="000000" w:themeColor="text1"/>
          <w:highlight w:val="none"/>
          <w14:textFill>
            <w14:solidFill>
              <w14:schemeClr w14:val="tx1"/>
            </w14:solidFill>
          </w14:textFill>
        </w:rPr>
        <w:fldChar w:fldCharType="separate"/>
      </w:r>
      <w:r>
        <w:rPr>
          <w:rStyle w:val="78"/>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https://www.zcygov.cn/）获取（下载）采购文件，并于</w:t>
      </w:r>
      <w:r>
        <w:rPr>
          <w:rFonts w:hint="eastAsia" w:ascii="宋体" w:hAnsi="宋体" w:cs="宋体"/>
          <w:color w:val="1527B1"/>
          <w:sz w:val="24"/>
          <w:highlight w:val="none"/>
          <w:u w:val="single"/>
        </w:rPr>
        <w:t>202</w:t>
      </w:r>
      <w:r>
        <w:rPr>
          <w:rFonts w:hint="eastAsia" w:ascii="宋体" w:hAnsi="宋体" w:cs="宋体"/>
          <w:color w:val="1527B1"/>
          <w:sz w:val="24"/>
          <w:highlight w:val="none"/>
          <w:u w:val="single"/>
          <w:lang w:val="en-US" w:eastAsia="zh-CN"/>
        </w:rPr>
        <w:t>3</w:t>
      </w:r>
      <w:r>
        <w:rPr>
          <w:rFonts w:hint="eastAsia" w:ascii="宋体" w:hAnsi="宋体" w:cs="宋体"/>
          <w:color w:val="1527B1"/>
          <w:sz w:val="24"/>
          <w:highlight w:val="none"/>
          <w:u w:val="single"/>
        </w:rPr>
        <w:t>年</w:t>
      </w:r>
      <w:r>
        <w:rPr>
          <w:rFonts w:hint="eastAsia" w:ascii="宋体" w:hAnsi="宋体" w:cs="宋体"/>
          <w:color w:val="1527B1"/>
          <w:sz w:val="24"/>
          <w:highlight w:val="none"/>
          <w:u w:val="single"/>
          <w:lang w:val="en-US" w:eastAsia="zh-CN"/>
        </w:rPr>
        <w:t>03</w:t>
      </w:r>
      <w:r>
        <w:rPr>
          <w:rFonts w:hint="eastAsia" w:ascii="宋体" w:hAnsi="宋体" w:cs="宋体"/>
          <w:color w:val="1527B1"/>
          <w:sz w:val="24"/>
          <w:highlight w:val="none"/>
          <w:u w:val="single"/>
        </w:rPr>
        <w:t>月</w:t>
      </w:r>
      <w:r>
        <w:rPr>
          <w:rFonts w:hint="eastAsia" w:ascii="宋体" w:hAnsi="宋体" w:cs="宋体"/>
          <w:color w:val="1527B1"/>
          <w:sz w:val="24"/>
          <w:highlight w:val="none"/>
          <w:u w:val="single"/>
          <w:lang w:val="en-US" w:eastAsia="zh-CN"/>
        </w:rPr>
        <w:t>02</w:t>
      </w:r>
      <w:r>
        <w:rPr>
          <w:rFonts w:hint="eastAsia" w:ascii="宋体" w:hAnsi="宋体" w:cs="宋体"/>
          <w:color w:val="1527B1"/>
          <w:sz w:val="24"/>
          <w:highlight w:val="none"/>
          <w:u w:val="single"/>
        </w:rPr>
        <w:t>日</w:t>
      </w:r>
      <w:r>
        <w:rPr>
          <w:rFonts w:hint="eastAsia" w:ascii="宋体" w:hAnsi="宋体" w:cs="宋体"/>
          <w:color w:val="1527B1"/>
          <w:sz w:val="24"/>
          <w:highlight w:val="none"/>
          <w:u w:val="single"/>
          <w:lang w:val="en-US" w:eastAsia="zh-CN"/>
        </w:rPr>
        <w:t>09</w:t>
      </w:r>
      <w:r>
        <w:rPr>
          <w:rFonts w:hint="eastAsia" w:ascii="宋体" w:hAnsi="宋体" w:cs="宋体"/>
          <w:color w:val="1527B1"/>
          <w:sz w:val="24"/>
          <w:highlight w:val="none"/>
          <w:u w:val="single"/>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00秒</w:t>
      </w:r>
      <w:r>
        <w:rPr>
          <w:rFonts w:hint="eastAsia" w:ascii="宋体" w:hAnsi="宋体" w:cs="宋体"/>
          <w:bCs/>
          <w:color w:val="000000" w:themeColor="text1"/>
          <w:sz w:val="24"/>
          <w:highlight w:val="none"/>
          <w:u w:val="singl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（北京时间）前</w:t>
      </w:r>
      <w:r>
        <w:rPr>
          <w:rFonts w:hint="eastAsia" w:ascii="宋体" w:hAnsi="宋体" w:cs="宋体"/>
          <w:color w:val="000000" w:themeColor="text1"/>
          <w:sz w:val="24"/>
          <w:highlight w:val="none"/>
          <w14:textFill>
            <w14:solidFill>
              <w14:schemeClr w14:val="tx1"/>
            </w14:solidFill>
          </w14:textFill>
        </w:rPr>
        <w:t>递交（上传）采购文件。</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pPr>
        <w:spacing w:line="360" w:lineRule="auto"/>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0"/>
          <w:highlight w:val="none"/>
          <w:lang w:eastAsia="zh-CN"/>
          <w14:textFill>
            <w14:solidFill>
              <w14:schemeClr w14:val="tx1"/>
            </w14:solidFill>
          </w14:textFill>
        </w:rPr>
        <w:t>LFF-202211-138</w:t>
      </w:r>
    </w:p>
    <w:p>
      <w:pPr>
        <w:spacing w:line="360" w:lineRule="auto"/>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项目名称：</w:t>
      </w:r>
      <w:r>
        <w:rPr>
          <w:rFonts w:hint="eastAsia" w:ascii="宋体" w:hAnsi="宋体" w:cs="宋体"/>
          <w:color w:val="000000" w:themeColor="text1"/>
          <w:sz w:val="24"/>
          <w:szCs w:val="20"/>
          <w:highlight w:val="none"/>
          <w:lang w:eastAsia="zh-CN"/>
          <w14:textFill>
            <w14:solidFill>
              <w14:schemeClr w14:val="tx1"/>
            </w14:solidFill>
          </w14:textFill>
        </w:rPr>
        <w:t>杭州城西休闲公园地下停车库及配套服务用房--</w:t>
      </w:r>
      <w:r>
        <w:rPr>
          <w:rFonts w:hint="eastAsia" w:ascii="宋体" w:hAnsi="宋体" w:cs="宋体"/>
          <w:color w:val="000000" w:themeColor="text1"/>
          <w:sz w:val="22"/>
          <w:szCs w:val="18"/>
          <w:highlight w:val="none"/>
          <w:lang w:eastAsia="zh-CN"/>
          <w14:textFill>
            <w14:solidFill>
              <w14:schemeClr w14:val="tx1"/>
            </w14:solidFill>
          </w14:textFill>
        </w:rPr>
        <w:t>机械车位</w:t>
      </w:r>
      <w:r>
        <w:rPr>
          <w:rFonts w:hint="eastAsia" w:ascii="宋体" w:hAnsi="宋体" w:cs="宋体"/>
          <w:color w:val="000000" w:themeColor="text1"/>
          <w:sz w:val="24"/>
          <w:szCs w:val="20"/>
          <w:highlight w:val="none"/>
          <w:lang w:eastAsia="zh-CN"/>
          <w14:textFill>
            <w14:solidFill>
              <w14:schemeClr w14:val="tx1"/>
            </w14:solidFill>
          </w14:textFill>
        </w:rPr>
        <w:t>项目</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color w:val="000000" w:themeColor="text1"/>
          <w:sz w:val="24"/>
          <w:szCs w:val="20"/>
          <w:highlight w:val="none"/>
          <w:lang w:eastAsia="zh-CN"/>
          <w14:textFill>
            <w14:solidFill>
              <w14:schemeClr w14:val="tx1"/>
            </w14:solidFill>
          </w14:textFill>
        </w:rPr>
        <w:t>8800000.00</w:t>
      </w:r>
    </w:p>
    <w:p>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color w:val="000000" w:themeColor="text1"/>
          <w:sz w:val="24"/>
          <w:highlight w:val="none"/>
          <w:lang w:eastAsia="zh-CN"/>
          <w14:textFill>
            <w14:solidFill>
              <w14:schemeClr w14:val="tx1"/>
            </w14:solidFill>
          </w14:textFill>
        </w:rPr>
        <w:t>8800000.00</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采购需求：</w:t>
      </w:r>
    </w:p>
    <w:p>
      <w:pPr>
        <w:snapToGrid w:val="0"/>
        <w:spacing w:line="360" w:lineRule="auto"/>
        <w:ind w:firstLine="480" w:firstLineChars="200"/>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标项名称:</w:t>
      </w:r>
      <w:r>
        <w:rPr>
          <w:rFonts w:hint="eastAsia" w:ascii="宋体" w:hAnsi="宋体" w:cs="宋体"/>
          <w:color w:val="000000" w:themeColor="text1"/>
          <w:sz w:val="24"/>
          <w:szCs w:val="20"/>
          <w:highlight w:val="none"/>
          <w:lang w:eastAsia="zh-CN"/>
          <w14:textFill>
            <w14:solidFill>
              <w14:schemeClr w14:val="tx1"/>
            </w14:solidFill>
          </w14:textFill>
        </w:rPr>
        <w:t>杭州城西休闲公园地下停车库及配套服务用房--机械车位项目</w:t>
      </w:r>
    </w:p>
    <w:p>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数量:1  </w:t>
      </w:r>
    </w:p>
    <w:p>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预算金额（元）:</w:t>
      </w:r>
      <w:r>
        <w:rPr>
          <w:rFonts w:hint="eastAsia" w:ascii="宋体" w:hAnsi="宋体" w:cs="宋体"/>
          <w:color w:val="000000" w:themeColor="text1"/>
          <w:sz w:val="24"/>
          <w:szCs w:val="20"/>
          <w:highlight w:val="none"/>
          <w:lang w:eastAsia="zh-CN"/>
          <w14:textFill>
            <w14:solidFill>
              <w14:schemeClr w14:val="tx1"/>
            </w14:solidFill>
          </w14:textFill>
        </w:rPr>
        <w:t>8800000.00</w:t>
      </w:r>
      <w:r>
        <w:rPr>
          <w:rFonts w:hint="eastAsia" w:ascii="宋体" w:hAnsi="宋体" w:cs="宋体"/>
          <w:color w:val="000000" w:themeColor="text1"/>
          <w:sz w:val="24"/>
          <w:szCs w:val="20"/>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简要规格描述或项目基本概况介绍、用途：</w:t>
      </w:r>
      <w:r>
        <w:rPr>
          <w:rFonts w:hint="eastAsia" w:ascii="宋体" w:hAnsi="宋体" w:cs="宋体"/>
          <w:color w:val="000000" w:themeColor="text1"/>
          <w:sz w:val="24"/>
          <w:szCs w:val="20"/>
          <w:highlight w:val="none"/>
          <w:lang w:val="en-US" w:eastAsia="zh-CN"/>
          <w14:textFill>
            <w14:solidFill>
              <w14:schemeClr w14:val="tx1"/>
            </w14:solidFill>
          </w14:textFill>
        </w:rPr>
        <w:t>本次改造项目所需的机械式停车设备结构为升降横移类机械立体车库，机械式停车设备采购的设计、制造、安装、调试、试运行、验收及售后服务，机械式停车位总共459个</w:t>
      </w:r>
      <w:r>
        <w:rPr>
          <w:rFonts w:hint="eastAsia" w:ascii="宋体" w:hAnsi="宋体" w:cs="宋体"/>
          <w:color w:val="000000" w:themeColor="text1"/>
          <w:sz w:val="24"/>
          <w:szCs w:val="20"/>
          <w:highlight w:val="none"/>
          <w14:textFill>
            <w14:solidFill>
              <w14:schemeClr w14:val="tx1"/>
            </w14:solidFill>
          </w14:textFill>
        </w:rPr>
        <w:t>。详见采购文件第三部分采购需求。</w:t>
      </w:r>
      <w:r>
        <w:rPr>
          <w:rFonts w:hint="eastAsia" w:ascii="宋体" w:hAnsi="宋体" w:cs="宋体"/>
          <w:color w:val="000000" w:themeColor="text1"/>
          <w:sz w:val="24"/>
          <w:highlight w:val="none"/>
          <w14:textFill>
            <w14:solidFill>
              <w14:schemeClr w14:val="tx1"/>
            </w14:solidFill>
          </w14:textFill>
        </w:rPr>
        <w:t> </w:t>
      </w:r>
    </w:p>
    <w:p>
      <w:pPr>
        <w:pStyle w:val="132"/>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w:t>
      </w:r>
      <w:r>
        <w:rPr>
          <w:rFonts w:hint="eastAsia" w:ascii="宋体" w:hAnsi="宋体" w:cs="宋体"/>
          <w:color w:val="000000" w:themeColor="text1"/>
          <w:highlight w:val="none"/>
          <w:u w:val="single"/>
          <w:lang w:val="en-US" w:eastAsia="zh-CN"/>
          <w14:textFill>
            <w14:solidFill>
              <w14:schemeClr w14:val="tx1"/>
            </w14:solidFill>
          </w14:textFill>
        </w:rPr>
        <w:t>75</w:t>
      </w:r>
      <w:r>
        <w:rPr>
          <w:rFonts w:hint="eastAsia" w:ascii="宋体" w:hAnsi="宋体" w:cs="宋体"/>
          <w:color w:val="000000" w:themeColor="text1"/>
          <w:highlight w:val="none"/>
          <w14:textFill>
            <w14:solidFill>
              <w14:schemeClr w14:val="tx1"/>
            </w14:solidFill>
          </w14:textFill>
        </w:rPr>
        <w:t>日历天</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（具体时间按合同签订为准。其中含完成设备供货、安装及内容系统的部署、配套装饰等，经测试运行及培训，并通过甲方组织验收合格，正式交付使用，进入质保期（不含试运行）</w:t>
      </w:r>
      <w:r>
        <w:rPr>
          <w:rFonts w:hint="eastAsia" w:ascii="宋体" w:hAnsi="宋体" w:cs="宋体"/>
          <w:color w:val="000000" w:themeColor="text1"/>
          <w:highlight w:val="none"/>
          <w14:textFill>
            <w14:solidFill>
              <w14:schemeClr w14:val="tx1"/>
            </w14:solidFill>
          </w14:textFill>
        </w:rPr>
        <w:t>。</w:t>
      </w:r>
    </w:p>
    <w:p>
      <w:pPr>
        <w:pStyle w:val="17"/>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MS Gothic" w:hAnsi="MS Gothic" w:eastAsia="宋体" w:cs="宋体"/>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hAnsi="宋体" w:cs="宋体"/>
          <w:b/>
          <w:color w:val="000000" w:themeColor="text1"/>
          <w:sz w:val="24"/>
          <w:highlight w:val="none"/>
          <w14:textFill>
            <w14:solidFill>
              <w14:schemeClr w14:val="tx1"/>
            </w14:solidFill>
          </w14:textFill>
        </w:rPr>
        <w:t>是，</w:t>
      </w:r>
      <w:sdt>
        <w:sdtPr>
          <w:rPr>
            <w:rFonts w:hint="eastAsia" w:hAnsi="宋体" w:cs="宋体"/>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hAnsi="宋体" w:cs="宋体"/>
          <w:b/>
          <w:color w:val="000000" w:themeColor="text1"/>
          <w:sz w:val="24"/>
          <w:highlight w:val="none"/>
          <w14:textFill>
            <w14:solidFill>
              <w14:schemeClr w14:val="tx1"/>
            </w14:solidFill>
          </w14:textFill>
        </w:rPr>
        <w:t>否</w:t>
      </w:r>
      <w:r>
        <w:rPr>
          <w:rFonts w:hint="eastAsia" w:hAnsi="宋体" w:cs="宋体"/>
          <w:color w:val="000000" w:themeColor="text1"/>
          <w:kern w:val="0"/>
          <w:sz w:val="24"/>
          <w:highlight w:val="none"/>
          <w14:textFill>
            <w14:solidFill>
              <w14:schemeClr w14:val="tx1"/>
            </w14:solidFill>
          </w14:textFill>
        </w:rPr>
        <w:t>。</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sdt>
        <w:sdtPr>
          <w:rPr>
            <w:rFonts w:hint="eastAsia" w:ascii="宋体" w:hAnsi="宋体" w:cs="宋体"/>
            <w:color w:val="000000" w:themeColor="text1"/>
            <w:kern w:val="0"/>
            <w:sz w:val="24"/>
            <w:highlight w:val="none"/>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cs="宋体"/>
          <w:color w:val="000000" w:themeColor="text1"/>
          <w:kern w:val="0"/>
          <w:sz w:val="24"/>
          <w:highlight w:val="none"/>
          <w14:textFill>
            <w14:solidFill>
              <w14:schemeClr w14:val="tx1"/>
            </w14:solidFill>
          </w14:textFill>
        </w:rPr>
        <w:t>专</w:t>
      </w:r>
      <w:r>
        <w:rPr>
          <w:rFonts w:hint="eastAsia" w:ascii="宋体" w:hAnsi="宋体" w:cs="宋体"/>
          <w:color w:val="000000" w:themeColor="text1"/>
          <w:sz w:val="24"/>
          <w:highlight w:val="none"/>
          <w14:textFill>
            <w14:solidFill>
              <w14:schemeClr w14:val="tx1"/>
            </w14:solidFill>
          </w14:textFill>
        </w:rPr>
        <w:t>门面向中小企业</w:t>
      </w:r>
    </w:p>
    <w:p>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全部由符合政策要求的中小企业承接，提供中小企业声明函；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.本项目的特定资格要求：制造商具有《中华人民共和国特种设备制造许可证（起重机械）》</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类型为机械式停车设备</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或《中华人民共和国特种设备生产许可证》（起重机械制造、安装、修理、改造：机械式停车设备）</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1527B1"/>
          <w:sz w:val="24"/>
          <w:highlight w:val="none"/>
          <w:u w:val="single"/>
          <w:lang w:val="en-US" w:eastAsia="zh-CN"/>
        </w:rPr>
        <w:t>03</w:t>
      </w:r>
      <w:r>
        <w:rPr>
          <w:rFonts w:hint="eastAsia" w:ascii="宋体" w:hAnsi="宋体" w:cs="宋体"/>
          <w:color w:val="1527B1"/>
          <w:sz w:val="24"/>
          <w:highlight w:val="none"/>
          <w:u w:val="single"/>
        </w:rPr>
        <w:t>月</w:t>
      </w:r>
      <w:r>
        <w:rPr>
          <w:rFonts w:hint="eastAsia" w:ascii="宋体" w:hAnsi="宋体" w:cs="宋体"/>
          <w:color w:val="1527B1"/>
          <w:sz w:val="24"/>
          <w:highlight w:val="none"/>
          <w:u w:val="single"/>
          <w:lang w:val="en-US" w:eastAsia="zh-CN"/>
        </w:rPr>
        <w:t>02</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b w:val="0"/>
          <w:bCs/>
          <w:color w:val="000000" w:themeColor="text1"/>
          <w:sz w:val="24"/>
          <w:highlight w:val="none"/>
          <w14:textFill>
            <w14:solidFill>
              <w14:schemeClr w14:val="tx1"/>
            </w14:solidFill>
          </w14:textFill>
        </w:rPr>
        <w:t>政采云平台https://www.zcygov.cn/在线获取</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四、提交采购文件截止时间、开标时间和地点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提交采购文件截止时间：</w:t>
      </w:r>
      <w:r>
        <w:rPr>
          <w:rFonts w:hint="eastAsia" w:ascii="宋体" w:hAnsi="宋体" w:cs="宋体"/>
          <w:color w:val="000000" w:themeColor="text1"/>
          <w:sz w:val="24"/>
          <w:highlight w:val="none"/>
          <w:u w:val="single"/>
          <w14:textFill>
            <w14:solidFill>
              <w14:schemeClr w14:val="tx1"/>
            </w14:solidFill>
          </w14:textFill>
        </w:rPr>
        <w:t xml:space="preserve"> 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1527B1"/>
          <w:sz w:val="24"/>
          <w:highlight w:val="none"/>
          <w:u w:val="single"/>
          <w:lang w:val="en-US" w:eastAsia="zh-CN"/>
        </w:rPr>
        <w:t>03</w:t>
      </w:r>
      <w:r>
        <w:rPr>
          <w:rFonts w:hint="eastAsia" w:ascii="宋体" w:hAnsi="宋体" w:cs="宋体"/>
          <w:color w:val="1527B1"/>
          <w:sz w:val="24"/>
          <w:highlight w:val="none"/>
          <w:u w:val="single"/>
        </w:rPr>
        <w:t>月</w:t>
      </w:r>
      <w:r>
        <w:rPr>
          <w:rFonts w:hint="eastAsia" w:ascii="宋体" w:hAnsi="宋体" w:cs="宋体"/>
          <w:color w:val="1527B1"/>
          <w:sz w:val="24"/>
          <w:highlight w:val="none"/>
          <w:u w:val="single"/>
          <w:lang w:val="en-US" w:eastAsia="zh-CN"/>
        </w:rPr>
        <w:t>02</w:t>
      </w:r>
      <w:r>
        <w:rPr>
          <w:rFonts w:hint="eastAsia" w:ascii="宋体" w:hAnsi="宋体" w:cs="宋体"/>
          <w:color w:val="1527B1"/>
          <w:sz w:val="24"/>
          <w:highlight w:val="none"/>
          <w:u w:val="single"/>
        </w:rPr>
        <w:t>日</w:t>
      </w:r>
      <w:r>
        <w:rPr>
          <w:rFonts w:hint="eastAsia" w:ascii="宋体" w:hAnsi="宋体" w:cs="宋体"/>
          <w:color w:val="1527B1"/>
          <w:sz w:val="24"/>
          <w:highlight w:val="none"/>
          <w:u w:val="single"/>
          <w:lang w:val="en-US" w:eastAsia="zh-CN"/>
        </w:rPr>
        <w:t>09</w:t>
      </w:r>
      <w:r>
        <w:rPr>
          <w:rFonts w:hint="eastAsia" w:ascii="宋体" w:hAnsi="宋体" w:cs="宋体"/>
          <w:color w:val="1527B1"/>
          <w:sz w:val="24"/>
          <w:highlight w:val="none"/>
          <w:u w:val="single"/>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通过“政府采购云平台（www.zcygov.cn）”实行在线投标响应 </w:t>
      </w:r>
    </w:p>
    <w:p>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3</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1527B1"/>
          <w:sz w:val="24"/>
          <w:highlight w:val="none"/>
          <w:u w:val="single"/>
          <w:lang w:val="en-US" w:eastAsia="zh-CN"/>
        </w:rPr>
        <w:t>03</w:t>
      </w:r>
      <w:r>
        <w:rPr>
          <w:rFonts w:hint="eastAsia" w:ascii="宋体" w:hAnsi="宋体" w:cs="宋体"/>
          <w:color w:val="1527B1"/>
          <w:sz w:val="24"/>
          <w:highlight w:val="none"/>
          <w:u w:val="single"/>
        </w:rPr>
        <w:t>月</w:t>
      </w:r>
      <w:r>
        <w:rPr>
          <w:rFonts w:hint="eastAsia" w:ascii="宋体" w:hAnsi="宋体" w:cs="宋体"/>
          <w:color w:val="1527B1"/>
          <w:sz w:val="24"/>
          <w:highlight w:val="none"/>
          <w:u w:val="single"/>
          <w:lang w:val="en-US" w:eastAsia="zh-CN"/>
        </w:rPr>
        <w:t>02</w:t>
      </w:r>
      <w:r>
        <w:rPr>
          <w:rFonts w:hint="eastAsia" w:ascii="宋体" w:hAnsi="宋体" w:cs="宋体"/>
          <w:color w:val="1527B1"/>
          <w:sz w:val="24"/>
          <w:highlight w:val="none"/>
          <w:u w:val="single"/>
        </w:rPr>
        <w:t>日</w:t>
      </w:r>
      <w:r>
        <w:rPr>
          <w:rFonts w:hint="eastAsia" w:ascii="宋体" w:hAnsi="宋体" w:cs="宋体"/>
          <w:color w:val="1527B1"/>
          <w:sz w:val="24"/>
          <w:highlight w:val="none"/>
          <w:u w:val="single"/>
          <w:lang w:val="en-US" w:eastAsia="zh-CN"/>
        </w:rPr>
        <w:t>09</w:t>
      </w:r>
      <w:r>
        <w:rPr>
          <w:rFonts w:hint="eastAsia" w:ascii="宋体" w:hAnsi="宋体" w:cs="宋体"/>
          <w:color w:val="1527B1"/>
          <w:sz w:val="24"/>
          <w:highlight w:val="none"/>
          <w:u w:val="single"/>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w:t>
      </w:r>
      <w:r>
        <w:rPr>
          <w:rFonts w:hint="eastAsia" w:ascii="宋体" w:hAnsi="宋体" w:cs="宋体"/>
          <w:bCs/>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采购文件的第二部分总则。（2）电子招投标的说明：①电子招投标：本项目以数据电文形式，依托“政府采购云平台（www.zcygov.cn）”进行招投标活动，不接受纸质采购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采购文件的制作：在“政采云电子交易客户端”中完成“填写基本信息”、“导入采购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采购文件的传输递交：供应商在投标截止时间前将加密的采购文件上传至政府采购云平台，还可以在投标截止时间前直接提交或者以邮政快递方式递交备份采购文件1份。备份采购文件的制作、存储、密封详见采购文件第二部分第15点—“备份采购文件”；⑨采购文件的解密：供应商按照平台提示和采购文件的规定在半小时内完成在线解密。通过“政府采购云平台”上传递交的采购文件无法按时解密，投标供应商递交了备份采购文件的，以备份采购文件为依据，否则视为采购文件撤回。通过“政府采购云平台”上传递交的采购文件已按时解密的，备份采购文件自动失效。供应商仅提交备份采购文件，未在电子交易平台传输递交采购文件的，投标无效；⑩具体操作指南：详见政采云平台“服务中心-帮助文档-项目采购-操作流程-电子招投标-政府采购项目电子交易管理操作指南-供应商”。（3）采购文件公告期限与招标公告的公告期限一致。</w:t>
      </w: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1.采购人信息</w:t>
      </w:r>
    </w:p>
    <w:p>
      <w:pPr>
        <w:widowControl/>
        <w:spacing w:line="360" w:lineRule="auto"/>
        <w:jc w:val="left"/>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名称：</w:t>
      </w:r>
      <w:r>
        <w:rPr>
          <w:rFonts w:hint="eastAsia" w:ascii="宋体" w:hAnsi="宋体" w:cs="宋体"/>
          <w:color w:val="000000" w:themeColor="text1"/>
          <w:sz w:val="24"/>
          <w:szCs w:val="28"/>
          <w:highlight w:val="none"/>
          <w:lang w:eastAsia="zh-CN"/>
          <w14:textFill>
            <w14:solidFill>
              <w14:schemeClr w14:val="tx1"/>
            </w14:solidFill>
          </w14:textFill>
        </w:rPr>
        <w:t>杭州西湖风景名胜区建设管理中心</w:t>
      </w:r>
    </w:p>
    <w:p>
      <w:pPr>
        <w:widowControl/>
        <w:spacing w:line="360" w:lineRule="auto"/>
        <w:jc w:val="left"/>
        <w:rPr>
          <w:rFonts w:hint="eastAsia" w:ascii="宋体" w:hAnsi="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地址</w:t>
      </w:r>
      <w:r>
        <w:rPr>
          <w:rFonts w:hint="eastAsia" w:ascii="宋体" w:hAnsi="宋体" w:cs="宋体"/>
          <w:color w:val="000000" w:themeColor="text1"/>
          <w:sz w:val="24"/>
          <w:szCs w:val="28"/>
          <w:highlight w:val="none"/>
          <w:lang w:eastAsia="zh-CN"/>
          <w14:textFill>
            <w14:solidFill>
              <w14:schemeClr w14:val="tx1"/>
            </w14:solidFill>
          </w14:textFill>
        </w:rPr>
        <w:t>：杭州市灵隐路32号</w:t>
      </w:r>
    </w:p>
    <w:p>
      <w:pPr>
        <w:widowControl/>
        <w:spacing w:line="360" w:lineRule="auto"/>
        <w:jc w:val="left"/>
        <w:rPr>
          <w:rFonts w:hint="eastAsia" w:ascii="宋体" w:hAnsi="宋体" w:cs="宋体"/>
          <w:color w:val="000000" w:themeColor="text1"/>
          <w:sz w:val="24"/>
          <w:szCs w:val="28"/>
          <w:highlight w:val="none"/>
          <w:lang w:eastAsia="zh-CN"/>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传真：/</w:t>
      </w:r>
    </w:p>
    <w:p>
      <w:pPr>
        <w:widowControl/>
        <w:spacing w:line="360" w:lineRule="auto"/>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xml:space="preserve">  </w:t>
      </w:r>
      <w:r>
        <w:rPr>
          <w:rFonts w:hint="eastAsia" w:ascii="宋体" w:hAnsi="宋体" w:cs="宋体"/>
          <w:color w:val="000000" w:themeColor="text1"/>
          <w:sz w:val="24"/>
          <w:szCs w:val="28"/>
          <w:highlight w:val="none"/>
          <w:lang w:val="en-US" w:eastAsia="zh-CN"/>
          <w14:textFill>
            <w14:solidFill>
              <w14:schemeClr w14:val="tx1"/>
            </w14:solidFill>
          </w14:textFill>
        </w:rPr>
        <w:t xml:space="preserve"> </w:t>
      </w:r>
      <w:r>
        <w:rPr>
          <w:rFonts w:hint="eastAsia" w:ascii="宋体" w:hAnsi="宋体" w:cs="宋体"/>
          <w:color w:val="000000" w:themeColor="text1"/>
          <w:sz w:val="24"/>
          <w:szCs w:val="28"/>
          <w:highlight w:val="none"/>
          <w:lang w:val="zh-TW" w:eastAsia="zh-TW"/>
          <w14:textFill>
            <w14:solidFill>
              <w14:schemeClr w14:val="tx1"/>
            </w14:solidFill>
          </w14:textFill>
        </w:rPr>
        <w:t>项目联系人（询问）：洪雯</w:t>
      </w:r>
    </w:p>
    <w:p>
      <w:pPr>
        <w:widowControl/>
        <w:spacing w:line="360" w:lineRule="auto"/>
        <w:ind w:firstLine="480" w:firstLineChars="200"/>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项目联系方式（询问）：</w:t>
      </w:r>
      <w:r>
        <w:rPr>
          <w:rFonts w:hint="eastAsia" w:ascii="宋体" w:hAnsi="宋体" w:cs="宋体"/>
          <w:color w:val="000000" w:themeColor="text1"/>
          <w:sz w:val="24"/>
          <w:szCs w:val="28"/>
          <w:highlight w:val="none"/>
          <w:lang w:val="zh-TW" w:eastAsia="zh-CN"/>
          <w14:textFill>
            <w14:solidFill>
              <w14:schemeClr w14:val="tx1"/>
            </w14:solidFill>
          </w14:textFill>
        </w:rPr>
        <w:t>0571-81604207</w:t>
      </w:r>
    </w:p>
    <w:p>
      <w:pPr>
        <w:widowControl/>
        <w:spacing w:line="360" w:lineRule="auto"/>
        <w:ind w:firstLine="480" w:firstLineChars="200"/>
        <w:jc w:val="left"/>
        <w:rPr>
          <w:rFonts w:hint="default" w:ascii="宋体" w:hAnsi="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质疑联系人：</w:t>
      </w:r>
      <w:r>
        <w:rPr>
          <w:rFonts w:hint="eastAsia" w:ascii="宋体" w:hAnsi="宋体" w:cs="宋体"/>
          <w:color w:val="000000" w:themeColor="text1"/>
          <w:sz w:val="24"/>
          <w:szCs w:val="28"/>
          <w:highlight w:val="none"/>
          <w:lang w:val="en-US" w:eastAsia="zh-CN"/>
          <w14:textFill>
            <w14:solidFill>
              <w14:schemeClr w14:val="tx1"/>
            </w14:solidFill>
          </w14:textFill>
        </w:rPr>
        <w:t>施先生</w:t>
      </w:r>
    </w:p>
    <w:p>
      <w:pPr>
        <w:widowControl/>
        <w:spacing w:line="360" w:lineRule="auto"/>
        <w:ind w:firstLine="480" w:firstLineChars="200"/>
        <w:jc w:val="left"/>
        <w:rPr>
          <w:rFonts w:hint="eastAsia" w:ascii="宋体" w:hAnsi="宋体" w:cs="宋体"/>
          <w:color w:val="000000" w:themeColor="text1"/>
          <w:sz w:val="24"/>
          <w:szCs w:val="28"/>
          <w:highlight w:val="none"/>
          <w:lang w:val="zh-TW" w:eastAsia="zh-CN"/>
          <w14:textFill>
            <w14:solidFill>
              <w14:schemeClr w14:val="tx1"/>
            </w14:solidFill>
          </w14:textFill>
        </w:rPr>
      </w:pPr>
      <w:r>
        <w:rPr>
          <w:rFonts w:hint="eastAsia" w:ascii="宋体" w:hAnsi="宋体" w:cs="宋体"/>
          <w:color w:val="000000" w:themeColor="text1"/>
          <w:sz w:val="24"/>
          <w:szCs w:val="28"/>
          <w:highlight w:val="none"/>
          <w:lang w:val="zh-TW" w:eastAsia="zh-TW"/>
          <w14:textFill>
            <w14:solidFill>
              <w14:schemeClr w14:val="tx1"/>
            </w14:solidFill>
          </w14:textFill>
        </w:rPr>
        <w:t>质疑联系方式：</w:t>
      </w:r>
      <w:r>
        <w:rPr>
          <w:rFonts w:hint="eastAsia" w:ascii="宋体" w:hAnsi="宋体" w:cs="宋体"/>
          <w:color w:val="000000" w:themeColor="text1"/>
          <w:sz w:val="24"/>
          <w:szCs w:val="28"/>
          <w:highlight w:val="none"/>
          <w:lang w:val="zh-TW" w:eastAsia="zh-CN"/>
          <w14:textFill>
            <w14:solidFill>
              <w14:schemeClr w14:val="tx1"/>
            </w14:solidFill>
          </w14:textFill>
        </w:rPr>
        <w:t xml:space="preserve"> 0571-87967377</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lang w:eastAsia="zh-CN"/>
          <w14:textFill>
            <w14:solidFill>
              <w14:schemeClr w14:val="tx1"/>
            </w14:solidFill>
          </w14:textFill>
        </w:rPr>
        <w:t xml:space="preserve"> 2.采购代理机构信</w:t>
      </w:r>
      <w:r>
        <w:rPr>
          <w:rFonts w:hint="eastAsia" w:ascii="宋体" w:hAnsi="宋体" w:cs="宋体"/>
          <w:color w:val="000000" w:themeColor="text1"/>
          <w:sz w:val="24"/>
          <w:szCs w:val="28"/>
          <w:highlight w:val="none"/>
          <w14:textFill>
            <w14:solidFill>
              <w14:schemeClr w14:val="tx1"/>
            </w14:solidFill>
          </w14:textFill>
        </w:rPr>
        <w:t>息</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名称：浙江泛亚工程咨询有限公司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xml:space="preserve">   地址：杭州市西湖区天目山路181号天际大厦803、804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传真：0571-87993775             </w:t>
      </w:r>
    </w:p>
    <w:p>
      <w:pPr>
        <w:widowControl/>
        <w:spacing w:line="360" w:lineRule="auto"/>
        <w:jc w:val="left"/>
        <w:rPr>
          <w:rFonts w:ascii="宋体" w:hAnsi="宋体" w:cs="宋体"/>
          <w:color w:val="000000" w:themeColor="text1"/>
          <w:sz w:val="24"/>
          <w:szCs w:val="28"/>
          <w:highlight w:val="none"/>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项目联系人（询问）：李</w:t>
      </w:r>
      <w:r>
        <w:rPr>
          <w:rFonts w:hint="eastAsia" w:ascii="宋体" w:hAnsi="宋体" w:cs="宋体"/>
          <w:color w:val="000000" w:themeColor="text1"/>
          <w:sz w:val="24"/>
          <w:szCs w:val="28"/>
          <w:highlight w:val="none"/>
          <w:lang w:val="en-US" w:eastAsia="zh-CN"/>
          <w14:textFill>
            <w14:solidFill>
              <w14:schemeClr w14:val="tx1"/>
            </w14:solidFill>
          </w14:textFill>
        </w:rPr>
        <w:t>芳芳、杨益瑾</w:t>
      </w:r>
      <w:r>
        <w:rPr>
          <w:rFonts w:hint="eastAsia" w:ascii="宋体" w:hAnsi="宋体" w:cs="宋体"/>
          <w:color w:val="000000" w:themeColor="text1"/>
          <w:sz w:val="24"/>
          <w:szCs w:val="28"/>
          <w:highlight w:val="none"/>
          <w14:textFill>
            <w14:solidFill>
              <w14:schemeClr w14:val="tx1"/>
            </w14:solidFill>
          </w14:textFill>
        </w:rPr>
        <w:t>           </w:t>
      </w:r>
    </w:p>
    <w:p>
      <w:pPr>
        <w:widowControl/>
        <w:spacing w:line="360" w:lineRule="auto"/>
        <w:jc w:val="left"/>
        <w:rPr>
          <w:rFonts w:hint="default"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   项目联系方式（询问）：13605802875</w:t>
      </w:r>
      <w:r>
        <w:rPr>
          <w:rFonts w:hint="eastAsia" w:ascii="宋体" w:hAnsi="宋体" w:cs="宋体"/>
          <w:color w:val="000000" w:themeColor="text1"/>
          <w:sz w:val="24"/>
          <w:szCs w:val="28"/>
          <w:highlight w:val="none"/>
          <w:lang w:eastAsia="zh-CN"/>
          <w14:textFill>
            <w14:solidFill>
              <w14:schemeClr w14:val="tx1"/>
            </w14:solidFill>
          </w14:textFill>
        </w:rPr>
        <w:t>、</w:t>
      </w:r>
      <w:r>
        <w:rPr>
          <w:rFonts w:hint="eastAsia" w:ascii="宋体" w:hAnsi="宋体" w:cs="宋体"/>
          <w:color w:val="000000" w:themeColor="text1"/>
          <w:sz w:val="24"/>
          <w:szCs w:val="28"/>
          <w:highlight w:val="none"/>
          <w:lang w:val="en-US" w:eastAsia="zh-CN"/>
          <w14:textFill>
            <w14:solidFill>
              <w14:schemeClr w14:val="tx1"/>
            </w14:solidFill>
          </w14:textFill>
        </w:rPr>
        <w:t>15700122572</w:t>
      </w:r>
    </w:p>
    <w:p>
      <w:pPr>
        <w:widowControl/>
        <w:spacing w:line="360" w:lineRule="auto"/>
        <w:ind w:firstLine="480" w:firstLineChars="200"/>
        <w:jc w:val="left"/>
        <w:rPr>
          <w:rFonts w:hint="eastAsia" w:ascii="宋体" w:hAnsi="宋体" w:eastAsia="宋体" w:cs="宋体"/>
          <w:color w:val="000000" w:themeColor="text1"/>
          <w:sz w:val="24"/>
          <w:szCs w:val="28"/>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质疑联系人：</w:t>
      </w:r>
      <w:r>
        <w:rPr>
          <w:rFonts w:hint="eastAsia" w:ascii="宋体" w:hAnsi="宋体" w:cs="宋体"/>
          <w:color w:val="000000" w:themeColor="text1"/>
          <w:sz w:val="24"/>
          <w:szCs w:val="28"/>
          <w:highlight w:val="none"/>
          <w:lang w:eastAsia="zh-CN"/>
          <w14:textFill>
            <w14:solidFill>
              <w14:schemeClr w14:val="tx1"/>
            </w14:solidFill>
          </w14:textFill>
        </w:rPr>
        <w:t>杨佩瑾</w:t>
      </w:r>
    </w:p>
    <w:p>
      <w:pPr>
        <w:pStyle w:val="783"/>
        <w:adjustRightInd w:val="0"/>
        <w:snapToGrid w:val="0"/>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8"/>
          <w:highlight w:val="none"/>
          <w14:textFill>
            <w14:solidFill>
              <w14:schemeClr w14:val="tx1"/>
            </w14:solidFill>
          </w14:textFill>
        </w:rPr>
        <w:t>质疑联系电话：</w:t>
      </w:r>
      <w:r>
        <w:rPr>
          <w:rFonts w:hint="eastAsia" w:ascii="宋体" w:hAnsi="宋体" w:cs="宋体"/>
          <w:color w:val="000000" w:themeColor="text1"/>
          <w:sz w:val="24"/>
          <w:szCs w:val="28"/>
          <w:highlight w:val="none"/>
          <w:lang w:val="en-US" w:eastAsia="zh-CN"/>
          <w14:textFill>
            <w14:solidFill>
              <w14:schemeClr w14:val="tx1"/>
            </w14:solidFill>
          </w14:textFill>
        </w:rPr>
        <w:t>15068827539</w:t>
      </w:r>
    </w:p>
    <w:p>
      <w:pPr>
        <w:pStyle w:val="783"/>
        <w:adjustRightInd w:val="0"/>
        <w:snapToGrid w:val="0"/>
        <w:spacing w:line="360" w:lineRule="auto"/>
        <w:ind w:firstLine="480" w:firstLineChars="200"/>
        <w:jc w:val="left"/>
        <w:rPr>
          <w:rFonts w:ascii="宋体" w:hAnsi="宋体" w:cs="宋体"/>
          <w:color w:val="000000" w:themeColor="text1"/>
          <w:sz w:val="24"/>
          <w:szCs w:val="24"/>
          <w:highlight w:val="none"/>
          <w:lang w:val="zh-TW" w:eastAsia="zh-TW"/>
          <w14:textFill>
            <w14:solidFill>
              <w14:schemeClr w14:val="tx1"/>
            </w14:solidFill>
          </w14:textFill>
        </w:rPr>
      </w:pPr>
      <w:r>
        <w:rPr>
          <w:rFonts w:hint="eastAsia" w:ascii="宋体" w:hAnsi="宋体" w:cs="宋体"/>
          <w:color w:val="000000" w:themeColor="text1"/>
          <w:sz w:val="24"/>
          <w:szCs w:val="24"/>
          <w:highlight w:val="none"/>
          <w:lang w:val="zh-TW" w:eastAsia="zh-TW"/>
          <w14:textFill>
            <w14:solidFill>
              <w14:schemeClr w14:val="tx1"/>
            </w14:solidFill>
          </w14:textFill>
        </w:rPr>
        <w:t xml:space="preserve">3.同级政府采购监督管理部门            </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同级政府采购监督管理部门名称：</w:t>
      </w:r>
      <w:r>
        <w:rPr>
          <w:rFonts w:hint="eastAsia" w:ascii="宋体" w:hAnsi="宋体" w:cs="宋体"/>
          <w:color w:val="000000" w:themeColor="text1"/>
          <w:szCs w:val="24"/>
          <w:highlight w:val="none"/>
          <w:lang w:val="zh-TW" w:eastAsia="zh-TW"/>
          <w14:textFill>
            <w14:solidFill>
              <w14:schemeClr w14:val="tx1"/>
            </w14:solidFill>
          </w14:textFill>
        </w:rPr>
        <w:t>杭州西湖风景名胜区管理委员会财政局</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地点：</w:t>
      </w:r>
      <w:r>
        <w:rPr>
          <w:rFonts w:hint="eastAsia" w:ascii="宋体" w:hAnsi="宋体" w:cs="宋体"/>
          <w:color w:val="000000" w:themeColor="text1"/>
          <w:szCs w:val="24"/>
          <w:highlight w:val="none"/>
          <w:lang w:val="zh-TW" w:eastAsia="zh-TW"/>
          <w14:textFill>
            <w14:solidFill>
              <w14:schemeClr w14:val="tx1"/>
            </w14:solidFill>
          </w14:textFill>
        </w:rPr>
        <w:t>杭州市西湖区龙井路1号</w:t>
      </w:r>
    </w:p>
    <w:p>
      <w:pPr>
        <w:pStyle w:val="60"/>
        <w:snapToGrid w:val="0"/>
        <w:spacing w:before="0" w:beforeAutospacing="0" w:after="0" w:afterAutospacing="0" w:line="360" w:lineRule="auto"/>
        <w:ind w:firstLine="480" w:firstLineChars="200"/>
        <w:rPr>
          <w:rFonts w:hint="default"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zh-CN"/>
          <w14:textFill>
            <w14:solidFill>
              <w14:schemeClr w14:val="tx1"/>
            </w14:solidFill>
          </w14:textFill>
        </w:rPr>
        <w:t>联系人：</w:t>
      </w:r>
      <w:r>
        <w:rPr>
          <w:rFonts w:hint="eastAsia" w:cs="宋体"/>
          <w:color w:val="000000" w:themeColor="text1"/>
          <w:highlight w:val="none"/>
          <w:lang w:val="en-US" w:eastAsia="zh-CN"/>
          <w14:textFill>
            <w14:solidFill>
              <w14:schemeClr w14:val="tx1"/>
            </w14:solidFill>
          </w14:textFill>
        </w:rPr>
        <w:t>刘女士</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14:textFill>
            <w14:solidFill>
              <w14:schemeClr w14:val="tx1"/>
            </w14:solidFill>
          </w14:textFill>
        </w:rPr>
        <w:t>监督投诉电话</w:t>
      </w:r>
      <w:r>
        <w:rPr>
          <w:rFonts w:hint="eastAsia" w:cs="宋体"/>
          <w:color w:val="000000" w:themeColor="text1"/>
          <w:highlight w:val="none"/>
          <w:lang w:val="zh-CN"/>
          <w14:textFill>
            <w14:solidFill>
              <w14:schemeClr w14:val="tx1"/>
            </w14:solidFill>
          </w14:textFill>
        </w:rPr>
        <w:t>：</w:t>
      </w:r>
      <w:r>
        <w:rPr>
          <w:rFonts w:hint="eastAsia" w:ascii="宋体" w:hAnsi="宋体" w:cs="宋体"/>
          <w:color w:val="000000" w:themeColor="text1"/>
          <w:szCs w:val="24"/>
          <w:highlight w:val="none"/>
          <w:lang w:val="zh-TW" w:eastAsia="zh-TW"/>
          <w14:textFill>
            <w14:solidFill>
              <w14:schemeClr w14:val="tx1"/>
            </w14:solidFill>
          </w14:textFill>
        </w:rPr>
        <w:t>0571-87179536</w:t>
      </w:r>
    </w:p>
    <w:p>
      <w:pPr>
        <w:pStyle w:val="60"/>
        <w:snapToGrid w:val="0"/>
        <w:spacing w:before="0" w:beforeAutospacing="0" w:after="0" w:afterAutospacing="0" w:line="360" w:lineRule="auto"/>
        <w:ind w:firstLine="480" w:firstLineChars="200"/>
        <w:rPr>
          <w:rFonts w:cs="宋体"/>
          <w:color w:val="000000" w:themeColor="text1"/>
          <w:highlight w:val="none"/>
          <w:lang w:val="zh-CN"/>
          <w14:textFill>
            <w14:solidFill>
              <w14:schemeClr w14:val="tx1"/>
            </w14:solidFill>
          </w14:textFill>
        </w:rPr>
      </w:pPr>
      <w:r>
        <w:rPr>
          <w:rFonts w:hint="eastAsia" w:cs="宋体"/>
          <w:color w:val="000000" w:themeColor="text1"/>
          <w:highlight w:val="none"/>
          <w:lang w:val="zh-CN"/>
          <w14:textFill>
            <w14:solidFill>
              <w14:schemeClr w14:val="tx1"/>
            </w14:solidFill>
          </w14:textFill>
        </w:rPr>
        <w:t>传真：</w:t>
      </w:r>
      <w:r>
        <w:rPr>
          <w:rFonts w:hint="eastAsia" w:ascii="宋体" w:hAnsi="宋体" w:cs="宋体"/>
          <w:color w:val="000000" w:themeColor="text1"/>
          <w:szCs w:val="24"/>
          <w:highlight w:val="none"/>
          <w:lang w:val="zh-TW" w:eastAsia="zh-TW"/>
          <w14:textFill>
            <w14:solidFill>
              <w14:schemeClr w14:val="tx1"/>
            </w14:solidFill>
          </w14:textFill>
        </w:rPr>
        <w:t>0571-87179813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供应商须知</w:t>
      </w:r>
      <w:bookmarkEnd w:id="9"/>
    </w:p>
    <w:p>
      <w:pPr>
        <w:snapToGrid w:val="0"/>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64"/>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37" w:hRule="atLeast"/>
          <w:tblHeader/>
        </w:trPr>
        <w:tc>
          <w:tcPr>
            <w:tcW w:w="629" w:type="dxa"/>
            <w:tcBorders>
              <w:tl2br w:val="nil"/>
              <w:tr2bl w:val="nil"/>
            </w:tcBorders>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19"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货物类。单一产品或核心产品为：</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37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采购标的对应的中小企业划分标准所属行业</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14:textFill>
                  <w14:solidFill>
                    <w14:schemeClr w14:val="tx1"/>
                  </w14:solidFill>
                </w14:textFill>
              </w:rPr>
              <w:t>详见采购文件第三部分采购需求 项目采购清单</w:t>
            </w:r>
            <w:r>
              <w:rPr>
                <w:rFonts w:hint="eastAsia" w:ascii="宋体" w:hAnsi="宋体" w:cs="宋体"/>
                <w:color w:val="000000" w:themeColor="text1"/>
                <w:sz w:val="24"/>
                <w:highlight w:val="none"/>
                <w:u w:val="non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工业（包括采矿业，制造业，电力、热力、燃气及水生产和供应业）</w:t>
            </w:r>
            <w:r>
              <w:rPr>
                <w:rFonts w:hint="eastAsia" w:ascii="宋体" w:hAnsi="宋体" w:cs="宋体"/>
                <w:color w:val="000000" w:themeColor="text1"/>
                <w:sz w:val="24"/>
                <w:highlight w:val="none"/>
                <w14:textFill>
                  <w14:solidFill>
                    <w14:schemeClr w14:val="tx1"/>
                  </w14:solidFill>
                </w14:textFill>
              </w:rPr>
              <w:t xml:space="preserve"> 行业</w:t>
            </w:r>
            <w:r>
              <w:rPr>
                <w:rFonts w:hint="eastAsia" w:ascii="宋体" w:hAnsi="宋体" w:cs="宋体"/>
                <w:color w:val="000000" w:themeColor="text1"/>
                <w:sz w:val="24"/>
                <w:highlight w:val="none"/>
                <w:lang w:eastAsia="zh-CN"/>
                <w14:textFill>
                  <w14:solidFill>
                    <w14:schemeClr w14:val="tx1"/>
                  </w14:solidFill>
                </w14:textFill>
              </w:rPr>
              <w:t>。</w:t>
            </w:r>
          </w:p>
          <w:p>
            <w:pPr>
              <w:adjustRightInd/>
              <w:spacing w:line="288" w:lineRule="auto"/>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从业人员1000人以下或营业收入40000万元以下的为中小微型企业。其中，从业人员300人及以上，且营业收入2000万元及以上的为中型企业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从业人员20人及以上，且营业收入300万元及以上的为小型企业</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从业人员20人以下或营业收入300万元以下的为微型企业。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27"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本项目不允许采购进口产品。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81"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l2br w:val="nil"/>
              <w:tr2bl w:val="nil"/>
            </w:tcBorders>
            <w:vAlign w:val="center"/>
          </w:tcPr>
          <w:p>
            <w:pPr>
              <w:adjustRightInd/>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不同意分包。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705"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50"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样品提供</w:t>
            </w:r>
          </w:p>
        </w:tc>
        <w:tc>
          <w:tcPr>
            <w:tcW w:w="6095" w:type="dxa"/>
            <w:tcBorders>
              <w:tl2br w:val="nil"/>
              <w:tr2bl w:val="nil"/>
            </w:tcBorders>
            <w:vAlign w:val="center"/>
          </w:tcPr>
          <w:p>
            <w:pPr>
              <w:adjustRightInd/>
              <w:spacing w:line="288"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不要求提供。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91"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l2br w:val="nil"/>
              <w:tr2bl w:val="nil"/>
            </w:tcBorders>
            <w:vAlign w:val="center"/>
          </w:tcPr>
          <w:p>
            <w:pPr>
              <w:adjustRightInd/>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l2br w:val="nil"/>
              <w:tr2bl w:val="nil"/>
            </w:tcBorders>
            <w:vAlign w:val="center"/>
          </w:tcPr>
          <w:p>
            <w:pPr>
              <w:adjustRightInd/>
              <w:spacing w:line="288"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w:t>
            </w:r>
            <w:r>
              <w:rPr>
                <w:rFonts w:hint="eastAsia" w:ascii="宋体" w:hAnsi="宋体" w:cs="宋体"/>
                <w:color w:val="000000" w:themeColor="text1"/>
                <w:kern w:val="0"/>
                <w:sz w:val="24"/>
                <w:highlight w:val="none"/>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供应商应当提供的资格、资信证明文件</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（1）资格证明文件：见采购文件第二部分11.1。</w:t>
            </w:r>
          </w:p>
          <w:p>
            <w:pPr>
              <w:adjustRightInd/>
              <w:spacing w:line="288" w:lineRule="auto"/>
              <w:rPr>
                <w:rFonts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供应商未提供有效的资格证明文件的，视为供应商不具备采购文件中规定的资格要求，投标无效。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574" w:hRule="atLeast"/>
          <w:tblHeader/>
        </w:trPr>
        <w:tc>
          <w:tcPr>
            <w:tcW w:w="629" w:type="dxa"/>
            <w:vMerge w:val="continue"/>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（2）资信证明文件：根据采购文件第四部分评标标准提供。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l2br w:val="nil"/>
              <w:tr2bl w:val="nil"/>
            </w:tcBorders>
            <w:vAlign w:val="center"/>
          </w:tcPr>
          <w:p>
            <w:pPr>
              <w:adjustRightInd/>
              <w:spacing w:line="288"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zh-CN"/>
                <w14:textFill>
                  <w14:solidFill>
                    <w14:schemeClr w14:val="tx1"/>
                  </w14:solidFill>
                </w14:textFill>
              </w:rPr>
              <w:t>本项目采用</w:t>
            </w:r>
            <w:r>
              <w:rPr>
                <w:rFonts w:hint="eastAsia" w:ascii="宋体" w:hAnsi="宋体" w:cs="宋体"/>
                <w:b/>
                <w:bCs/>
                <w:color w:val="000000" w:themeColor="text1"/>
                <w:sz w:val="24"/>
                <w:highlight w:val="none"/>
                <w:lang w:val="zh-CN"/>
                <w14:textFill>
                  <w14:solidFill>
                    <w14:schemeClr w14:val="tx1"/>
                  </w14:solidFill>
                </w14:textFill>
              </w:rPr>
              <w:t>投标总价报价，中标供应商的投标报价是履行合同的最终价格，原材料价格浮动等原因概不补差，如遇部分清单设备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w:t>
            </w:r>
            <w:r>
              <w:rPr>
                <w:rFonts w:hint="eastAsia" w:ascii="宋体" w:hAnsi="宋体" w:cs="宋体"/>
                <w:b/>
                <w:bCs/>
                <w:color w:val="000000" w:themeColor="text1"/>
                <w:sz w:val="24"/>
                <w:highlight w:val="none"/>
                <w:lang w:val="en-US" w:eastAsia="zh-CN"/>
                <w14:textFill>
                  <w14:solidFill>
                    <w14:schemeClr w14:val="tx1"/>
                  </w14:solidFill>
                </w14:textFill>
              </w:rPr>
              <w:t>综合</w:t>
            </w:r>
            <w:r>
              <w:rPr>
                <w:rFonts w:hint="eastAsia" w:ascii="宋体" w:hAnsi="宋体" w:cs="宋体"/>
                <w:b/>
                <w:bCs/>
                <w:color w:val="000000" w:themeColor="text1"/>
                <w:sz w:val="24"/>
                <w:highlight w:val="none"/>
                <w:lang w:val="zh-CN"/>
                <w14:textFill>
                  <w14:solidFill>
                    <w14:schemeClr w14:val="tx1"/>
                  </w14:solidFill>
                </w14:textFill>
              </w:rPr>
              <w:t>单价价格按实结算。</w:t>
            </w:r>
            <w:r>
              <w:rPr>
                <w:rFonts w:hint="eastAsia" w:ascii="宋体" w:hAnsi="宋体" w:cs="宋体"/>
                <w:color w:val="000000" w:themeColor="text1"/>
                <w:sz w:val="24"/>
                <w:highlight w:val="none"/>
                <w:lang w:val="zh-CN"/>
                <w14:textFill>
                  <w14:solidFill>
                    <w14:schemeClr w14:val="tx1"/>
                  </w14:solidFill>
                </w14:textFill>
              </w:rPr>
              <w:t>投标报价含有关本项目供货所需的货物成本、人工费、总包配合费、相关维护设施和机械停车设备与原土建结构衔接部位的安全、连接、加固等的设计、施工及相关费用、运输费、包装费、交通费、搬运费、设备安装费（含基础设施）、配套的内容制作及基础装修费、管理费、税金（按国家规定）、政策性文件规定及合同包含的所有风险、责任等完成本项目的所有费用。</w:t>
            </w:r>
          </w:p>
          <w:p>
            <w:pPr>
              <w:adjustRightInd/>
              <w:spacing w:line="288" w:lineRule="auto"/>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《投标（开标）一览表》是报价的唯一载体。采购文件中价格全部采用人民币报价。采购文件未列明，而供应商认为必需的费用也需综合考虑至投标报价中。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l2br w:val="nil"/>
              <w:tr2bl w:val="nil"/>
            </w:tcBorders>
            <w:vAlign w:val="center"/>
          </w:tcPr>
          <w:p>
            <w:pPr>
              <w:adjustRightInd/>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l2br w:val="nil"/>
              <w:tr2bl w:val="nil"/>
            </w:tcBorders>
            <w:vAlign w:val="center"/>
          </w:tcPr>
          <w:p>
            <w:pPr>
              <w:numPr>
                <w:ilvl w:val="0"/>
                <w:numId w:val="1"/>
              </w:num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其它需在报价中考虑的因素：</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3.1用户需求中明确的需供应商承担的费用均应含在投标</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总价中；</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3.2采购文件未明示但供应商认为可能产生的潜在费用支出均需自行考虑并计入投标总价中；</w:t>
            </w:r>
          </w:p>
          <w:p>
            <w:pPr>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3.3对于没有填报的项目，采购人将不再支付，并均认为已包含在报价内。</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zh-CN"/>
                <w14:textFill>
                  <w14:solidFill>
                    <w14:schemeClr w14:val="tx1"/>
                  </w14:solidFill>
                </w14:textFill>
              </w:rPr>
              <w:t>投标报价出现下列情形的，投标无效：</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▲采购文件出现不是唯一的、有选择性投标报价的；</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adjustRightInd/>
              <w:spacing w:line="288" w:lineRule="auto"/>
              <w:jc w:val="lef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▲《投标（开标）一览表》填写不完整或字迹不能辨认或有漏项的；</w:t>
            </w:r>
          </w:p>
          <w:p>
            <w:pPr>
              <w:pStyle w:val="25"/>
              <w:rPr>
                <w:color w:val="000000" w:themeColor="text1"/>
                <w:highlight w:val="none"/>
                <w14:textFill>
                  <w14:solidFill>
                    <w14:schemeClr w14:val="tx1"/>
                  </w14:solidFill>
                </w14:textFill>
              </w:rPr>
            </w:pPr>
            <w:r>
              <w:rPr>
                <w:rFonts w:hint="eastAsia" w:hAnsi="宋体" w:cs="宋体"/>
                <w:color w:val="000000" w:themeColor="text1"/>
                <w:szCs w:val="24"/>
                <w:highlight w:val="none"/>
                <w14:textFill>
                  <w14:solidFill>
                    <w14:schemeClr w14:val="tx1"/>
                  </w14:solidFill>
                </w14:textFill>
              </w:rPr>
              <w:t>▲供应商对根据修正原则修正后的报价不确认的。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l2br w:val="nil"/>
              <w:tr2bl w:val="nil"/>
            </w:tcBorders>
            <w:vAlign w:val="center"/>
          </w:tcPr>
          <w:p>
            <w:pPr>
              <w:pStyle w:val="27"/>
              <w:tabs>
                <w:tab w:val="left" w:pos="-5"/>
              </w:tabs>
              <w:adjustRightInd/>
              <w:spacing w:line="288" w:lineRule="auto"/>
              <w:ind w:firstLine="0" w:firstLineChars="0"/>
              <w:jc w:val="center"/>
              <w:rPr>
                <w:rFonts w:cs="宋体"/>
                <w:b/>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最高限价</w:t>
            </w:r>
          </w:p>
        </w:tc>
        <w:tc>
          <w:tcPr>
            <w:tcW w:w="6095" w:type="dxa"/>
            <w:tcBorders>
              <w:tl2br w:val="nil"/>
              <w:tr2bl w:val="nil"/>
            </w:tcBorders>
            <w:vAlign w:val="center"/>
          </w:tcPr>
          <w:p>
            <w:pPr>
              <w:pStyle w:val="42"/>
              <w:adjustRightInd/>
              <w:snapToGrid/>
              <w:spacing w:line="288" w:lineRule="auto"/>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snapToGrid w:val="0"/>
                <w:color w:val="000000" w:themeColor="text1"/>
                <w:kern w:val="0"/>
                <w:sz w:val="24"/>
                <w:highlight w:val="none"/>
                <w14:textFill>
                  <w14:solidFill>
                    <w14:schemeClr w14:val="tx1"/>
                  </w14:solidFill>
                </w14:textFill>
              </w:rPr>
              <w:t>投标报价不得高于</w:t>
            </w:r>
            <w:r>
              <w:rPr>
                <w:rFonts w:hint="eastAsia" w:ascii="宋体" w:hAnsi="宋体" w:cs="宋体"/>
                <w:b/>
                <w:snapToGrid w:val="0"/>
                <w:color w:val="000000" w:themeColor="text1"/>
                <w:kern w:val="0"/>
                <w:sz w:val="24"/>
                <w:highlight w:val="none"/>
                <w:lang w:eastAsia="zh-CN"/>
                <w14:textFill>
                  <w14:solidFill>
                    <w14:schemeClr w14:val="tx1"/>
                  </w14:solidFill>
                </w14:textFill>
              </w:rPr>
              <w:t>8800000.00</w:t>
            </w:r>
            <w:r>
              <w:rPr>
                <w:rFonts w:hint="eastAsia" w:ascii="宋体" w:hAnsi="宋体" w:cs="宋体"/>
                <w:b/>
                <w:snapToGrid w:val="0"/>
                <w:color w:val="000000" w:themeColor="text1"/>
                <w:kern w:val="0"/>
                <w:sz w:val="24"/>
                <w:highlight w:val="none"/>
                <w14:textFill>
                  <w14:solidFill>
                    <w14:schemeClr w14:val="tx1"/>
                  </w14:solidFill>
                </w14:textFill>
              </w:rPr>
              <w:t>元，报价超出此范围的做无效报价处理。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restart"/>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p>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vMerge w:val="restart"/>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l2br w:val="nil"/>
              <w:tr2bl w:val="nil"/>
            </w:tcBorders>
            <w:vAlign w:val="center"/>
          </w:tcPr>
          <w:p>
            <w:pPr>
              <w:adjustRightInd/>
              <w:spacing w:line="288"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4" w:hRule="atLeast"/>
          <w:tblHeader/>
        </w:trPr>
        <w:tc>
          <w:tcPr>
            <w:tcW w:w="629" w:type="dxa"/>
            <w:vMerge w:val="continue"/>
            <w:tcBorders>
              <w:tl2br w:val="nil"/>
              <w:tr2bl w:val="nil"/>
            </w:tcBorders>
            <w:vAlign w:val="center"/>
          </w:tcPr>
          <w:p>
            <w:pPr>
              <w:adjustRightInd/>
              <w:spacing w:line="288"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tl2br w:val="nil"/>
              <w:tr2bl w:val="nil"/>
            </w:tcBorders>
            <w:vAlign w:val="center"/>
          </w:tcPr>
          <w:p>
            <w:pPr>
              <w:adjustRightInd/>
              <w:spacing w:line="288" w:lineRule="auto"/>
              <w:ind w:firstLine="480" w:firstLineChars="200"/>
              <w:rPr>
                <w:rFonts w:ascii="宋体" w:hAnsi="宋体" w:cs="宋体"/>
                <w:color w:val="000000" w:themeColor="text1"/>
                <w:sz w:val="24"/>
                <w:highlight w:val="none"/>
                <w14:textFill>
                  <w14:solidFill>
                    <w14:schemeClr w14:val="tx1"/>
                  </w14:solidFill>
                </w14:textFill>
              </w:rPr>
            </w:pPr>
          </w:p>
        </w:tc>
        <w:tc>
          <w:tcPr>
            <w:tcW w:w="6095" w:type="dxa"/>
            <w:tcBorders>
              <w:tl2br w:val="nil"/>
              <w:tr2bl w:val="nil"/>
            </w:tcBorders>
            <w:vAlign w:val="center"/>
          </w:tcPr>
          <w:p>
            <w:pPr>
              <w:adjustRightInd/>
              <w:spacing w:line="288"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1843" w:type="dxa"/>
            <w:tcBorders>
              <w:tl2br w:val="nil"/>
              <w:tr2bl w:val="nil"/>
            </w:tcBorders>
            <w:vAlign w:val="center"/>
          </w:tcPr>
          <w:p>
            <w:pPr>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备份采购文件送达地点和签收人员 </w:t>
            </w:r>
          </w:p>
        </w:tc>
        <w:tc>
          <w:tcPr>
            <w:tcW w:w="6095" w:type="dxa"/>
            <w:tcBorders>
              <w:tl2br w:val="nil"/>
              <w:tr2bl w:val="nil"/>
            </w:tcBorders>
            <w:vAlign w:val="center"/>
          </w:tcPr>
          <w:p>
            <w:pPr>
              <w:pStyle w:val="34"/>
              <w:adjustRightInd/>
              <w:spacing w:line="288" w:lineRule="auto"/>
              <w:rPr>
                <w:rFonts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备份采购文件送达地点：</w:t>
            </w:r>
            <w:r>
              <w:rPr>
                <w:rFonts w:hint="eastAsia" w:hAnsi="宋体" w:cs="宋体"/>
                <w:color w:val="000000" w:themeColor="text1"/>
                <w:kern w:val="28"/>
                <w:sz w:val="24"/>
                <w:szCs w:val="24"/>
                <w:highlight w:val="none"/>
                <w:u w:val="single"/>
                <w14:textFill>
                  <w14:solidFill>
                    <w14:schemeClr w14:val="tx1"/>
                  </w14:solidFill>
                </w14:textFill>
              </w:rPr>
              <w:t>杭州市西湖区天目山路181号天际大厦804室</w:t>
            </w:r>
            <w:r>
              <w:rPr>
                <w:rFonts w:hint="eastAsia" w:hAnsi="宋体" w:cs="宋体"/>
                <w:color w:val="000000" w:themeColor="text1"/>
                <w:sz w:val="24"/>
                <w:szCs w:val="24"/>
                <w:highlight w:val="none"/>
                <w:u w:val="single"/>
                <w14:textFill>
                  <w14:solidFill>
                    <w14:schemeClr w14:val="tx1"/>
                  </w14:solidFill>
                </w14:textFill>
              </w:rPr>
              <w:t xml:space="preserve"> </w:t>
            </w:r>
            <w:r>
              <w:rPr>
                <w:rFonts w:hint="eastAsia" w:hAnsi="宋体" w:cs="宋体"/>
                <w:color w:val="000000" w:themeColor="text1"/>
                <w:kern w:val="28"/>
                <w:sz w:val="24"/>
                <w:szCs w:val="24"/>
                <w:highlight w:val="none"/>
                <w14:textFill>
                  <w14:solidFill>
                    <w14:schemeClr w14:val="tx1"/>
                  </w14:solidFill>
                </w14:textFill>
              </w:rPr>
              <w:t>；备份采购文件签收人员联系电话：</w:t>
            </w:r>
            <w:r>
              <w:rPr>
                <w:rFonts w:hint="eastAsia" w:hAnsi="宋体" w:cs="宋体"/>
                <w:color w:val="000000" w:themeColor="text1"/>
                <w:sz w:val="24"/>
                <w:szCs w:val="24"/>
                <w:highlight w:val="none"/>
                <w:u w:val="single"/>
                <w14:textFill>
                  <w14:solidFill>
                    <w14:schemeClr w14:val="tx1"/>
                  </w14:solidFill>
                </w14:textFill>
              </w:rPr>
              <w:t xml:space="preserve">李工 13605802875 </w:t>
            </w:r>
            <w:r>
              <w:rPr>
                <w:rFonts w:hint="eastAsia" w:hAnsi="宋体" w:cs="宋体"/>
                <w:color w:val="000000" w:themeColor="text1"/>
                <w:sz w:val="24"/>
                <w:szCs w:val="24"/>
                <w:highlight w:val="none"/>
                <w14:textFill>
                  <w14:solidFill>
                    <w14:schemeClr w14:val="tx1"/>
                  </w14:solidFill>
                </w14:textFill>
              </w:rPr>
              <w:t>。</w:t>
            </w:r>
            <w:r>
              <w:rPr>
                <w:rFonts w:hint="eastAsia" w:hAnsi="宋体" w:cs="宋体"/>
                <w:b/>
                <w:color w:val="000000" w:themeColor="text1"/>
                <w:sz w:val="24"/>
                <w:szCs w:val="24"/>
                <w:highlight w:val="none"/>
                <w14:textFill>
                  <w14:solidFill>
                    <w14:schemeClr w14:val="tx1"/>
                  </w14:solidFill>
                </w14:textFill>
              </w:rPr>
              <w:t>采购人、采购机构不强制或变相强制供应商提交备份采购文件。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30" w:hRule="atLeast"/>
          <w:tblHeader/>
        </w:trPr>
        <w:tc>
          <w:tcPr>
            <w:tcW w:w="629" w:type="dxa"/>
            <w:tcBorders>
              <w:tl2br w:val="nil"/>
              <w:tr2bl w:val="nil"/>
            </w:tcBorders>
            <w:vAlign w:val="center"/>
          </w:tcPr>
          <w:p>
            <w:pPr>
              <w:adjustRightInd/>
              <w:spacing w:line="288"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843" w:type="dxa"/>
            <w:tcBorders>
              <w:tl2br w:val="nil"/>
              <w:tr2bl w:val="nil"/>
            </w:tcBorders>
            <w:vAlign w:val="center"/>
          </w:tcPr>
          <w:p>
            <w:pPr>
              <w:autoSpaceDE w:val="0"/>
              <w:autoSpaceDN w:val="0"/>
              <w:adjustRightInd/>
              <w:spacing w:line="288" w:lineRule="auto"/>
              <w:jc w:val="center"/>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履约保证金</w:t>
            </w:r>
          </w:p>
        </w:tc>
        <w:tc>
          <w:tcPr>
            <w:tcW w:w="6095" w:type="dxa"/>
            <w:tcBorders>
              <w:tl2br w:val="nil"/>
              <w:tr2bl w:val="nil"/>
            </w:tcBorders>
            <w:vAlign w:val="center"/>
          </w:tcPr>
          <w:p>
            <w:pPr>
              <w:autoSpaceDE w:val="0"/>
              <w:autoSpaceDN w:val="0"/>
              <w:adjustRightInd/>
              <w:spacing w:line="288"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合同价的</w:t>
            </w:r>
            <w:r>
              <w:rPr>
                <w:rFonts w:hint="eastAsia" w:ascii="宋体" w:hAnsi="宋体" w:cs="宋体"/>
                <w:color w:val="000000" w:themeColor="text1"/>
                <w:sz w:val="24"/>
                <w:highlight w:val="none"/>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30" w:hRule="atLeast"/>
          <w:tblHeader/>
        </w:trPr>
        <w:tc>
          <w:tcPr>
            <w:tcW w:w="629" w:type="dxa"/>
            <w:tcBorders>
              <w:tl2br w:val="nil"/>
              <w:tr2bl w:val="nil"/>
            </w:tcBorders>
            <w:vAlign w:val="center"/>
          </w:tcPr>
          <w:p>
            <w:pPr>
              <w:adjustRightInd/>
              <w:spacing w:line="288" w:lineRule="auto"/>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15</w:t>
            </w:r>
          </w:p>
        </w:tc>
        <w:tc>
          <w:tcPr>
            <w:tcW w:w="1843" w:type="dxa"/>
            <w:tcBorders>
              <w:tl2br w:val="nil"/>
              <w:tr2bl w:val="nil"/>
            </w:tcBorders>
            <w:vAlign w:val="center"/>
          </w:tcPr>
          <w:p>
            <w:pPr>
              <w:pStyle w:val="27"/>
              <w:tabs>
                <w:tab w:val="left" w:pos="-5"/>
              </w:tabs>
              <w:adjustRightInd w:val="0"/>
              <w:spacing w:line="240" w:lineRule="auto"/>
              <w:ind w:firstLine="0" w:firstLineChars="0"/>
              <w:jc w:val="cente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招标代理</w:t>
            </w:r>
          </w:p>
          <w:p>
            <w:pPr>
              <w:snapToGrid w:val="0"/>
              <w:spacing w:line="240" w:lineRule="auto"/>
              <w:jc w:val="center"/>
              <w:rPr>
                <w:rFonts w:hint="eastAsia" w:ascii="宋体" w:hAnsi="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服务费</w:t>
            </w:r>
          </w:p>
        </w:tc>
        <w:tc>
          <w:tcPr>
            <w:tcW w:w="6095" w:type="dxa"/>
            <w:tcBorders>
              <w:tl2br w:val="nil"/>
              <w:tr2bl w:val="nil"/>
            </w:tcBorders>
            <w:vAlign w:val="center"/>
          </w:tcPr>
          <w:p>
            <w:pPr>
              <w:pStyle w:val="34"/>
              <w:spacing w:line="360" w:lineRule="auto"/>
              <w:rPr>
                <w:rFonts w:hint="eastAsia" w:hAnsi="宋体" w:cs="宋体"/>
                <w:color w:val="000000" w:themeColor="text1"/>
                <w:kern w:val="28"/>
                <w:sz w:val="24"/>
                <w:szCs w:val="24"/>
                <w:highlight w:val="none"/>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本项目的采购代理费由中标人支付，按《</w:t>
            </w:r>
            <w:r>
              <w:rPr>
                <w:rFonts w:hint="eastAsia" w:hAnsi="宋体" w:cs="宋体"/>
                <w:color w:val="000000" w:themeColor="text1"/>
                <w:kern w:val="28"/>
                <w:sz w:val="24"/>
                <w:szCs w:val="24"/>
                <w:highlight w:val="none"/>
                <w:lang w:val="zh-CN"/>
                <w14:textFill>
                  <w14:solidFill>
                    <w14:schemeClr w14:val="tx1"/>
                  </w14:solidFill>
                </w14:textFill>
              </w:rPr>
              <w:t>发改价格〔2011〕534号、计价格[2002]1980号</w:t>
            </w:r>
            <w:r>
              <w:rPr>
                <w:rFonts w:hint="eastAsia" w:hAnsi="宋体" w:cs="宋体"/>
                <w:color w:val="000000" w:themeColor="text1"/>
                <w:kern w:val="28"/>
                <w:sz w:val="24"/>
                <w:szCs w:val="24"/>
                <w:highlight w:val="none"/>
                <w14:textFill>
                  <w14:solidFill>
                    <w14:schemeClr w14:val="tx1"/>
                  </w14:solidFill>
                </w14:textFill>
              </w:rPr>
              <w:t>》文件中招标代理服务费收费标准（</w:t>
            </w:r>
            <w:r>
              <w:rPr>
                <w:rFonts w:hint="eastAsia" w:hAnsi="宋体" w:cs="宋体"/>
                <w:color w:val="000000" w:themeColor="text1"/>
                <w:kern w:val="28"/>
                <w:sz w:val="24"/>
                <w:szCs w:val="24"/>
                <w:highlight w:val="none"/>
                <w:lang w:val="en-US" w:eastAsia="zh-CN"/>
                <w14:textFill>
                  <w14:solidFill>
                    <w14:schemeClr w14:val="tx1"/>
                  </w14:solidFill>
                </w14:textFill>
              </w:rPr>
              <w:t>货物</w:t>
            </w:r>
            <w:r>
              <w:rPr>
                <w:rFonts w:hint="eastAsia" w:hAnsi="宋体" w:cs="宋体"/>
                <w:color w:val="000000" w:themeColor="text1"/>
                <w:kern w:val="28"/>
                <w:sz w:val="24"/>
                <w:szCs w:val="24"/>
                <w:highlight w:val="none"/>
                <w14:textFill>
                  <w14:solidFill>
                    <w14:schemeClr w14:val="tx1"/>
                  </w14:solidFill>
                </w14:textFill>
              </w:rPr>
              <w:t>类</w:t>
            </w:r>
            <w:r>
              <w:rPr>
                <w:rFonts w:hint="eastAsia" w:hAnsi="宋体" w:cs="宋体"/>
                <w:color w:val="000000" w:themeColor="text1"/>
                <w:kern w:val="28"/>
                <w:sz w:val="24"/>
                <w:szCs w:val="24"/>
                <w:highlight w:val="none"/>
                <w:lang w:val="zh-CN"/>
                <w14:textFill>
                  <w14:solidFill>
                    <w14:schemeClr w14:val="tx1"/>
                  </w14:solidFill>
                </w14:textFill>
              </w:rPr>
              <w:t>，以中标价为计费基数</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eastAsia="zh-CN"/>
                <w14:textFill>
                  <w14:solidFill>
                    <w14:schemeClr w14:val="tx1"/>
                  </w14:solidFill>
                </w14:textFill>
              </w:rPr>
              <w:t>的</w:t>
            </w:r>
            <w:r>
              <w:rPr>
                <w:rFonts w:hint="eastAsia" w:hAnsi="宋体" w:cs="宋体"/>
                <w:color w:val="000000" w:themeColor="text1"/>
                <w:kern w:val="28"/>
                <w:sz w:val="24"/>
                <w:szCs w:val="24"/>
                <w:highlight w:val="none"/>
                <w:lang w:val="en-US" w:eastAsia="zh-CN"/>
                <w14:textFill>
                  <w14:solidFill>
                    <w14:schemeClr w14:val="tx1"/>
                  </w14:solidFill>
                </w14:textFill>
              </w:rPr>
              <w:t>68%</w:t>
            </w:r>
            <w:r>
              <w:rPr>
                <w:rFonts w:hint="eastAsia" w:hAnsi="宋体" w:cs="宋体"/>
                <w:color w:val="000000" w:themeColor="text1"/>
                <w:kern w:val="28"/>
                <w:sz w:val="24"/>
                <w:szCs w:val="24"/>
                <w:highlight w:val="none"/>
                <w:lang w:val="zh-CN"/>
                <w14:textFill>
                  <w14:solidFill>
                    <w14:schemeClr w14:val="tx1"/>
                  </w14:solidFill>
                </w14:textFill>
              </w:rPr>
              <w:t>计</w:t>
            </w:r>
            <w:r>
              <w:rPr>
                <w:rFonts w:hint="eastAsia" w:hAnsi="宋体" w:cs="宋体"/>
                <w:color w:val="000000" w:themeColor="text1"/>
                <w:kern w:val="28"/>
                <w:sz w:val="24"/>
                <w:szCs w:val="24"/>
                <w:highlight w:val="none"/>
                <w14:textFill>
                  <w14:solidFill>
                    <w14:schemeClr w14:val="tx1"/>
                  </w14:solidFill>
                </w14:textFill>
              </w:rPr>
              <w:t>，</w:t>
            </w:r>
            <w:r>
              <w:rPr>
                <w:rFonts w:hint="eastAsia" w:hAnsi="宋体" w:cs="宋体"/>
                <w:color w:val="000000" w:themeColor="text1"/>
                <w:kern w:val="28"/>
                <w:sz w:val="24"/>
                <w:szCs w:val="24"/>
                <w:highlight w:val="none"/>
                <w:lang w:val="zh-CN"/>
                <w14:textFill>
                  <w14:solidFill>
                    <w14:schemeClr w14:val="tx1"/>
                  </w14:solidFill>
                </w14:textFill>
              </w:rPr>
              <w:t>该费用考虑在总报价中，不必单列</w:t>
            </w:r>
            <w:r>
              <w:rPr>
                <w:rFonts w:hint="eastAsia" w:hAnsi="宋体" w:cs="宋体"/>
                <w:color w:val="000000" w:themeColor="text1"/>
                <w:kern w:val="28"/>
                <w:sz w:val="24"/>
                <w:szCs w:val="24"/>
                <w:highlight w:val="none"/>
                <w14:textFill>
                  <w14:solidFill>
                    <w14:schemeClr w14:val="tx1"/>
                  </w14:solidFill>
                </w14:textFill>
              </w:rPr>
              <w:t>。结算方式及时间为：在领取中标通知书时由中标人一次性向采购代理机构付清。</w:t>
            </w:r>
          </w:p>
          <w:p>
            <w:pPr>
              <w:pStyle w:val="34"/>
              <w:spacing w:line="360" w:lineRule="auto"/>
              <w:rPr>
                <w:rFonts w:hint="default" w:hAnsi="宋体" w:eastAsia="宋体" w:cs="宋体"/>
                <w:color w:val="000000" w:themeColor="text1"/>
                <w:kern w:val="28"/>
                <w:sz w:val="24"/>
                <w:szCs w:val="24"/>
                <w:highlight w:val="none"/>
                <w:lang w:val="en-US" w:eastAsia="zh-CN"/>
                <w14:textFill>
                  <w14:solidFill>
                    <w14:schemeClr w14:val="tx1"/>
                  </w14:solidFill>
                </w14:textFill>
              </w:rPr>
            </w:pPr>
            <w:r>
              <w:rPr>
                <w:rFonts w:hint="eastAsia" w:hAnsi="宋体" w:cs="宋体"/>
                <w:color w:val="000000" w:themeColor="text1"/>
                <w:kern w:val="28"/>
                <w:sz w:val="24"/>
                <w:szCs w:val="24"/>
                <w:highlight w:val="none"/>
                <w:lang w:val="en-US" w:eastAsia="zh-CN"/>
                <w14:textFill>
                  <w14:solidFill>
                    <w14:schemeClr w14:val="tx1"/>
                  </w14:solidFill>
                </w14:textFill>
              </w:rPr>
              <w:t>计费为差额定率累进法计算为：100万以内按1.5%；100-500万按1.1%；500-1000万按0.8%；折扣为6.8折。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adjustRightInd/>
              <w:spacing w:line="288"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p>
        </w:tc>
        <w:tc>
          <w:tcPr>
            <w:tcW w:w="1843" w:type="dxa"/>
            <w:tcBorders>
              <w:tl2br w:val="nil"/>
              <w:tr2bl w:val="nil"/>
            </w:tcBorders>
            <w:vAlign w:val="center"/>
          </w:tcPr>
          <w:p>
            <w:pPr>
              <w:autoSpaceDE w:val="0"/>
              <w:autoSpaceDN w:val="0"/>
              <w:adjustRightInd/>
              <w:spacing w:line="288"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w:t>
            </w:r>
          </w:p>
        </w:tc>
        <w:tc>
          <w:tcPr>
            <w:tcW w:w="6095" w:type="dxa"/>
            <w:tcBorders>
              <w:tl2br w:val="nil"/>
              <w:tr2bl w:val="nil"/>
            </w:tcBorders>
            <w:vAlign w:val="center"/>
          </w:tcPr>
          <w:p>
            <w:pPr>
              <w:adjustRightInd/>
              <w:spacing w:line="288"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特别说明：1、本表与采购文件其他部分内容不一致的，以本表为准。本采购文件的解释权属于采购人。采购文件中标注“▲”处为不允许负偏离的实质性要求和条件（如果有，做无效标处理）。</w:t>
            </w:r>
          </w:p>
          <w:p>
            <w:pPr>
              <w:adjustRightInd/>
              <w:spacing w:line="288"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2、采购文件最</w:t>
            </w:r>
            <w:r>
              <w:rPr>
                <w:rFonts w:hint="eastAsia" w:ascii="宋体" w:hAnsi="宋体" w:cs="宋体"/>
                <w:color w:val="000000" w:themeColor="text1"/>
                <w:sz w:val="24"/>
                <w:highlight w:val="none"/>
                <w:lang w:eastAsia="zh-CN"/>
                <w14:textFill>
                  <w14:solidFill>
                    <w14:schemeClr w14:val="tx1"/>
                  </w14:solidFill>
                </w14:textFill>
              </w:rPr>
              <w:t>终</w:t>
            </w:r>
            <w:r>
              <w:rPr>
                <w:rFonts w:hint="eastAsia" w:ascii="宋体" w:hAnsi="宋体" w:cs="宋体"/>
                <w:color w:val="000000" w:themeColor="text1"/>
                <w:sz w:val="24"/>
                <w:highlight w:val="none"/>
                <w14:textFill>
                  <w14:solidFill>
                    <w14:schemeClr w14:val="tx1"/>
                  </w14:solidFill>
                </w14:textFill>
              </w:rPr>
              <w:t>解释权归采购人。</w:t>
            </w:r>
          </w:p>
        </w:tc>
      </w:tr>
    </w:tbl>
    <w:p>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pPr>
        <w:rPr>
          <w:rFonts w:hint="eastAsia" w:ascii="宋体" w:hAnsi="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cs="宋体"/>
          <w:b/>
          <w:color w:val="000000" w:themeColor="text1"/>
          <w:sz w:val="32"/>
          <w:szCs w:val="20"/>
          <w:highlight w:val="none"/>
          <w14:textFill>
            <w14:solidFill>
              <w14:schemeClr w14:val="tx1"/>
            </w14:solidFill>
          </w14:textFill>
        </w:rPr>
        <w:br w:type="page"/>
      </w:r>
    </w:p>
    <w:p>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一、总则</w:t>
      </w:r>
    </w:p>
    <w:p>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本采购文件适用于该项目的招标、投标、开标、资格审查及信用信息查询、评标、定标、合同、验收等行为（法律、法规另有规定的，从其规定）。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“采购机构”系指招标公告中载明的本项目的采购机构。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“供应商”系指是指响应招标、参加投标竞争的法人、其他组织或者自然人。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512970236"/>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cs="宋体"/>
              <w:color w:val="000000" w:themeColor="text1"/>
              <w:kern w:val="0"/>
              <w:sz w:val="24"/>
              <w:highlight w:val="none"/>
              <w14:textFill>
                <w14:solidFill>
                  <w14:schemeClr w14:val="tx1"/>
                </w14:solidFill>
              </w14:textFill>
            </w:rPr>
            <w:t>þ</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40488885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采购人拟采购的产品属于政府强制采购的节能产品品目清单范围的，供应商未按采购文件要求提供国家确定的认证机构出具的、处于有效期之内的节能产品认证证书的，投标无效。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修缮、装修类项目采购建材的，采购人应将绿色建筑和绿色建材性能、指标等作为实质性条件纳入采购文件和合同。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在政府采购活动中，供应商提供的货物、工程或者服务符合下列情形的，享受中小企业扶持政策：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hint="eastAsia" w:ascii="宋体" w:hAnsi="宋体" w:cs="宋体"/>
          <w:b/>
          <w:bCs/>
          <w:color w:val="000000" w:themeColor="text1"/>
          <w:sz w:val="24"/>
          <w:highlight w:val="none"/>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以上的，对联合体或者大中型企业的报价给予</w:t>
      </w:r>
      <w:r>
        <w:rPr>
          <w:rFonts w:hint="eastAsia" w:ascii="宋体" w:hAnsi="宋体" w:cs="宋体"/>
          <w:b/>
          <w:bCs/>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pPr>
        <w:spacing w:line="360" w:lineRule="auto"/>
        <w:ind w:firstLine="240"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4. 询问、质疑、投诉</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4.1供应商询问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w:t>
      </w:r>
      <w:r>
        <w:rPr>
          <w:rFonts w:hint="eastAsia" w:hAnsi="宋体" w:cs="宋体"/>
          <w:color w:val="000000" w:themeColor="text1"/>
          <w:sz w:val="24"/>
          <w:highlight w:val="none"/>
          <w14:textFill>
            <w14:solidFill>
              <w14:schemeClr w14:val="tx1"/>
            </w14:solidFill>
          </w14:textFill>
        </w:rPr>
        <w:t>.2供应商认为采购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4.2.2.1对采购文件提出质疑的，质疑期限为供应商获得采购文件之日或者采购文件公告期限届满之日起计算。</w:t>
      </w:r>
    </w:p>
    <w:p>
      <w:pPr>
        <w:pStyle w:val="34"/>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4.2.2.2对采购过程提出质疑的，质疑期限为各采购程序环节结束之日起计算。4.2.2.3对采购结果提出质疑的，质疑期限自采购结果公告期限届满之日起计算。</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4.2.3.1供应商的姓名或者名称、地址、邮编、联系人及联系电话；</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4.2.3.2质疑项目的名称、编号；</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4.2.3.3具体、明确的质疑事项和与质疑事项相关的请求；</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4.2.3.4事实依据；</w:t>
      </w:r>
    </w:p>
    <w:p>
      <w:pPr>
        <w:pStyle w:val="34"/>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4.2.3.5必要的法律依据；</w:t>
      </w:r>
    </w:p>
    <w:p>
      <w:pPr>
        <w:pStyle w:val="34"/>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4.2.3.6提出质疑的日期。</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4.2.4对同一采购程序环节的质疑，供应商须在法定质疑期内一次性提出。</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4.2</w:t>
      </w:r>
      <w:r>
        <w:rPr>
          <w:rFonts w:hint="eastAsia"/>
          <w:color w:val="000000" w:themeColor="text1"/>
          <w:highlight w:val="none"/>
          <w14:textFill>
            <w14:solidFill>
              <w14:schemeClr w14:val="tx1"/>
            </w14:solidFill>
          </w14:textFill>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4.2</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pPr>
        <w:pStyle w:val="887"/>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4.3供应商投诉</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4.3.1质疑供应商对采购人、采购机构的答复不满意或者采购人、采购机构未在规定的时间内作出答复的，可以在答复期满后十五个工作日内向同级政府采购监督管理部门提出投诉。</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4.3.3供应商投诉应当有明确的请求和必要的证明材料。</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4.3.5 以联合体形式参加政府采购活动的，其投诉应当由组成联合体的所有供应商共同提出。</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投诉书范本及制作说明详见附件3。</w:t>
      </w:r>
    </w:p>
    <w:p>
      <w:pPr>
        <w:pStyle w:val="887"/>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4.4在线质疑、投诉。</w:t>
      </w:r>
    </w:p>
    <w:p>
      <w:pPr>
        <w:pStyle w:val="887"/>
        <w:snapToGrid w:val="0"/>
        <w:spacing w:after="240" w:afterAutospacing="0" w:line="360" w:lineRule="auto"/>
        <w:ind w:firstLine="480" w:firstLineChars="2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2"/>
        <w:snapToGrid w:val="0"/>
        <w:spacing w:before="0"/>
        <w:ind w:firstLine="360"/>
        <w:rPr>
          <w:rFonts w:ascii="宋体" w:hAnsi="宋体" w:cs="宋体"/>
          <w:color w:val="000000" w:themeColor="text1"/>
          <w:sz w:val="18"/>
          <w:szCs w:val="18"/>
          <w:highlight w:val="none"/>
          <w14:textFill>
            <w14:solidFill>
              <w14:schemeClr w14:val="tx1"/>
            </w14:solidFill>
          </w14:textFill>
        </w:rPr>
      </w:pPr>
    </w:p>
    <w:p>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二、采购文件的构成、澄清、修改</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5．采购文件的构成</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采购文件包括下列文件及附件：</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5.1.2供应商须知；</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pPr>
        <w:pStyle w:val="34"/>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澄清或者修改的内容为采购文件的组成部分</w:t>
      </w:r>
      <w:r>
        <w:rPr>
          <w:rFonts w:hint="eastAsia" w:ascii="宋体" w:hAnsi="宋体" w:cs="宋体"/>
          <w:color w:val="000000" w:themeColor="text1"/>
          <w:sz w:val="24"/>
          <w:highlight w:val="none"/>
          <w14:textFill>
            <w14:solidFill>
              <w14:schemeClr w14:val="tx1"/>
            </w14:solidFill>
          </w14:textFill>
        </w:rPr>
        <w:t>。</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采购文件的澄清、修改</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6.1已获取采购文件的潜在供应商，若有问题需要澄清，应于投标截止时间前，以书面形式向采购机构提出。</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机构对采购文件进行澄清或修改的，将同时通过电子交易平台通知已获取采购文件的潜在供应商。依法应当公告的，将按规定公告，同时视情况延长投标截止时间和开标时间。该澄清或者修改的内容为采购文件的组成部分。</w:t>
      </w:r>
    </w:p>
    <w:p>
      <w:pPr>
        <w:pStyle w:val="25"/>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采购文件的获取</w:t>
      </w:r>
    </w:p>
    <w:p>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详见招标公告中获取采购文件的时间期限、地点、方式及采购文件售价。</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采购人组织潜在供应商现场考察或者召开开标前答疑会的，潜在供应商按第二部分供应商须知前附表的规定参加现场考察或者开标前答疑会。</w:t>
      </w:r>
    </w:p>
    <w:p>
      <w:pPr>
        <w:pStyle w:val="34"/>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pPr>
        <w:pStyle w:val="17"/>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采购文件的语言</w:t>
      </w:r>
    </w:p>
    <w:p>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采购文件及供应商与采购有关的来往通知、函件和文件均应使用中文。</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采购文件的组成</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11.1.2落实政府采购政策需满足的资格要求；</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11.1.3本项目的特定资格要求。</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11.2.3联合协议（本项目不适用）；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11.2.4分包意向协议（本项目不适用）；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11.2.5符合性审查资料；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11.2.6评标标准相应的商务技术资料；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11.2.7投标标的清单（本项目不适用）；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11.2.8商务技术偏离表；</w:t>
      </w:r>
    </w:p>
    <w:p>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9</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pPr>
        <w:snapToGrid w:val="0"/>
        <w:spacing w:line="360" w:lineRule="auto"/>
        <w:ind w:firstLine="960" w:firstLineChars="4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11.3.2</w:t>
      </w:r>
      <w:r>
        <w:rPr>
          <w:rFonts w:hint="eastAsia" w:ascii="宋体" w:hAnsi="宋体" w:cs="宋体"/>
          <w:color w:val="000000" w:themeColor="text1"/>
          <w:sz w:val="24"/>
          <w:highlight w:val="none"/>
          <w:lang w:eastAsia="zh-CN"/>
          <w14:textFill>
            <w14:solidFill>
              <w14:schemeClr w14:val="tx1"/>
            </w14:solidFill>
          </w14:textFill>
        </w:rPr>
        <w:t>保修期满后每年“有偿维保费报价表”；</w:t>
      </w:r>
    </w:p>
    <w:p>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中小企业声明函。</w:t>
      </w:r>
    </w:p>
    <w:p>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供应商提供虚假材料投标的，投标无效。</w:t>
      </w:r>
    </w:p>
    <w:p>
      <w:pPr>
        <w:pStyle w:val="132"/>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采购文件的编制</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采购文件分为资格文件、商务技术文件、报价文件三部分。各供应商在编制采购文件时请按照采购文件第六部分规定的格式进行，混乱的编排导致采购文件被误读或评标委员会查找不到有效文件是供应商的风险。</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12.2供应商进行电子投标应安装客户端软件—“政采云电子交易客户端”，并按照采购文件和电子交易平台的要求编制并加密采购文件。供应商未按规定加密的采购文件，电子交易平台将拒收并提示。</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13.采购文件的签署、盖章</w:t>
      </w:r>
    </w:p>
    <w:p>
      <w:pPr>
        <w:pStyle w:val="132"/>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13.1采购文件按照采购文件第六部分格式要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▲供应商的采购文件未按照采购文件要求签署、盖章的，其投标无效</w:t>
      </w:r>
      <w:r>
        <w:rPr>
          <w:rFonts w:hint="eastAsia" w:ascii="宋体" w:hAnsi="宋体" w:cs="宋体"/>
          <w:color w:val="000000" w:themeColor="text1"/>
          <w:szCs w:val="24"/>
          <w:highlight w:val="none"/>
          <w14:textFill>
            <w14:solidFill>
              <w14:schemeClr w14:val="tx1"/>
            </w14:solidFill>
          </w14:textFill>
        </w:rPr>
        <w:t>。</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13.2为确保网上操作合法、有效和安全，供应商应当在投标截止时间前完成在“政府采购云平台”的身份认证，确保在电子投标过程中能够对相关数据电文进行加密和使用电子签名。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13.3采购文件对采购文件签署、盖章的要求适用于电子签名。</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采购文件的提交、补充、修改、撤回</w:t>
      </w:r>
    </w:p>
    <w:p>
      <w:pPr>
        <w:pStyle w:val="132"/>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采购文件的传输递交，并可以补充、修改或者撤回采购文件。补充或者修改采购文件的，应当先行撤回原文件，补充、修改后重新传输递交。投标截止时间前未完成传输的，视为撤回采购文件。投标截止时间后递交的采购文件，电子交易平台将拒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14.2电子交易平台收到采购文件，将妥善保存并即时向供应商发出确认回执通知。在投标截止时间前，除供应商补充、修改或者撤回采购文件外，任何单位和个人不得解密或提取采购文件。</w:t>
      </w:r>
    </w:p>
    <w:p>
      <w:pPr>
        <w:pStyle w:val="132"/>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14.3采购人、采购机构可以视情况延长采购文件提交的截止时间。在上述情况下，采购机构与供应商以前在投标截止期方面的全部权利、责任和义务，将适用于延长至新的投标截止期。</w:t>
      </w:r>
    </w:p>
    <w:p>
      <w:pPr>
        <w:pStyle w:val="34"/>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15.备份采购文件</w:t>
      </w:r>
    </w:p>
    <w:p>
      <w:pPr>
        <w:pStyle w:val="34"/>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15.1供应商在电子交易平台传输递交采购文件后，还可以在投标截止时间前直接提交或者以邮政快递方式递交备份采购文件1份，</w:t>
      </w:r>
      <w:r>
        <w:rPr>
          <w:rFonts w:hint="eastAsia" w:hAnsi="宋体" w:cs="宋体"/>
          <w:b/>
          <w:color w:val="000000" w:themeColor="text1"/>
          <w:sz w:val="24"/>
          <w:szCs w:val="24"/>
          <w:highlight w:val="none"/>
          <w14:textFill>
            <w14:solidFill>
              <w14:schemeClr w14:val="tx1"/>
            </w14:solidFill>
          </w14:textFill>
        </w:rPr>
        <w:t>但采购人、采购机构不强制或变相强制供应商提交备份采购文件。</w:t>
      </w:r>
    </w:p>
    <w:p>
      <w:pPr>
        <w:pStyle w:val="34"/>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15.2备份采购文件须在“政采云投标客户端”制作生成，并储存在</w:t>
      </w:r>
      <w:r>
        <w:rPr>
          <w:rFonts w:hint="eastAsia" w:hAnsi="宋体" w:cs="宋体"/>
          <w:color w:val="000000" w:themeColor="text1"/>
          <w:sz w:val="24"/>
          <w:highlight w:val="none"/>
          <w14:textFill>
            <w14:solidFill>
              <w14:schemeClr w14:val="tx1"/>
            </w14:solidFill>
          </w14:textFill>
        </w:rPr>
        <w:t>DVD光盘</w:t>
      </w:r>
      <w:r>
        <w:rPr>
          <w:rFonts w:hint="eastAsia" w:hAnsi="宋体" w:cs="宋体"/>
          <w:color w:val="000000" w:themeColor="text1"/>
          <w:sz w:val="24"/>
          <w:szCs w:val="24"/>
          <w:highlight w:val="none"/>
          <w14:textFill>
            <w14:solidFill>
              <w14:schemeClr w14:val="tx1"/>
            </w14:solidFill>
          </w14:textFill>
        </w:rPr>
        <w:t>中。备份采购文件应当密封包装并在包装上加盖公章并注明投标项目名称，供应商名称(联合体投标的，包装物封面需注明联合体投标，并注明联合体成员各方的名称和联合协议中约定的牵头人的名称)。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存储、密封规定的备份采购文件将被视为无效或者被拒绝接收。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15.3直接提交备份采购文件的，供应商应于投标截止时间前在招标公告中载明的开标地点将备份采购文件提交给采购机构，采购机构将拒绝接受逾期送达的备份采购文件。</w:t>
      </w:r>
    </w:p>
    <w:p>
      <w:pPr>
        <w:pStyle w:val="34"/>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15.4以邮政快递方式递交备份采购文件的，供应商应先将备份采购文件按要求密封和标记，再进行邮政快递包装后邮寄。备份采购文件须在投标截止时间之前送达</w:t>
      </w:r>
      <w:r>
        <w:rPr>
          <w:rFonts w:hint="eastAsia" w:hAnsi="宋体" w:cs="宋体"/>
          <w:snapToGrid/>
          <w:color w:val="000000" w:themeColor="text1"/>
          <w:sz w:val="24"/>
          <w:szCs w:val="24"/>
          <w:highlight w:val="none"/>
          <w14:textFill>
            <w14:solidFill>
              <w14:schemeClr w14:val="tx1"/>
            </w14:solidFill>
          </w14:textFill>
        </w:rPr>
        <w:t>采购文件第二部分供应商须知前附表规定的备份采购文件送达地点；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送达时间以签收人签收时间为准。采购机构将拒绝接受逾期送达的备份采购文件。邮寄过程中，电子备份采购文件发生泄露、遗失、损坏或延期送达等情况的，由供应商自行负责。</w:t>
      </w:r>
    </w:p>
    <w:p>
      <w:pPr>
        <w:pStyle w:val="34"/>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15.5供应商仅提交备份采购文件，未在电子交易平台传输递交采购文件的，投标无效。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16.采购文件的无效处理</w:t>
      </w:r>
    </w:p>
    <w:p>
      <w:pPr>
        <w:pStyle w:val="27"/>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有采购文件第四部分</w:t>
      </w:r>
      <w:r>
        <w:rPr>
          <w:rFonts w:hint="eastAsia"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17.1投标有效期为从提交采购文件的截止之日起90天。▲</w:t>
      </w:r>
      <w:r>
        <w:rPr>
          <w:rFonts w:hint="eastAsia" w:ascii="宋体" w:hAnsi="宋体" w:cs="宋体"/>
          <w:b/>
          <w:color w:val="000000" w:themeColor="text1"/>
          <w:sz w:val="24"/>
          <w:szCs w:val="20"/>
          <w:highlight w:val="none"/>
          <w14:textFill>
            <w14:solidFill>
              <w14:schemeClr w14:val="tx1"/>
            </w14:solidFill>
          </w14:textFill>
        </w:rPr>
        <w:t>供应商的采购文件中承</w:t>
      </w:r>
      <w:r>
        <w:rPr>
          <w:rFonts w:hint="eastAsia" w:ascii="宋体" w:hAnsi="宋体" w:cs="宋体"/>
          <w:b/>
          <w:color w:val="000000" w:themeColor="text1"/>
          <w:sz w:val="24"/>
          <w:szCs w:val="21"/>
          <w:highlight w:val="none"/>
          <w14:textFill>
            <w14:solidFill>
              <w14:schemeClr w14:val="tx1"/>
            </w14:solidFill>
          </w14:textFill>
        </w:rPr>
        <w:t>诺的投标有效期少于采购文件中载明的投标有效期的，投标无效。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17.2采购文件合格投递后，自投标截止日期起，在投标有效期内有效。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17.3在原定投标有效期满之前，如果出现特殊情况，采购机构可以以书面形式通知供应商延长投标有效期。供应商同意延长的，不得要求或被允许修改其采购文件，供应商拒绝延长的，其投标无效。</w:t>
      </w:r>
    </w:p>
    <w:p>
      <w:pPr>
        <w:pStyle w:val="132"/>
        <w:spacing w:before="0"/>
        <w:ind w:firstLine="643"/>
        <w:rPr>
          <w:rFonts w:ascii="宋体" w:hAnsi="宋体" w:cs="宋体"/>
          <w:b/>
          <w:color w:val="000000" w:themeColor="text1"/>
          <w:sz w:val="32"/>
          <w:highlight w:val="none"/>
          <w14:textFill>
            <w14:solidFill>
              <w14:schemeClr w14:val="tx1"/>
            </w14:solidFill>
          </w14:textFill>
        </w:rPr>
      </w:pPr>
    </w:p>
    <w:p>
      <w:pPr>
        <w:pStyle w:val="132"/>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18.1采购机构按照采购文件规定的时间通过电子交易平台组织开标，所有供应商均应当准时在线参加。供应商不足3家的，不得开标。</w:t>
      </w:r>
    </w:p>
    <w:p>
      <w:pPr>
        <w:pStyle w:val="556"/>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18.2开标时，电子交易平台按开标时间自动提取所有采购文件。采购机构依托电子交易平台发起开始解密指令，供应商按照平台提示和采购文件的规定在半小时内完成在线解密。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采购文件未按时解密，供应商提供了备份采购文件的，以备份采购文件作为依据，否则视为采购文件撤回。采购文件已按时解密的，备份采购文件自动失效。</w:t>
      </w:r>
    </w:p>
    <w:p>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19.1开标后，采购人或采购机构将依法对供应商的资格进行审查。</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19.2</w:t>
      </w:r>
      <w:r>
        <w:rPr>
          <w:rFonts w:hint="eastAsia" w:ascii="宋体" w:hAnsi="宋体" w:cs="宋体"/>
          <w:color w:val="000000" w:themeColor="text1"/>
          <w:sz w:val="24"/>
          <w:highlight w:val="none"/>
          <w14:textFill>
            <w14:solidFill>
              <w14:schemeClr w14:val="tx1"/>
            </w14:solidFill>
          </w14:textFill>
        </w:rPr>
        <w:t>采购人或采购机构依据法律法规和采购文件的规定，对供应商的基本资格条件、特定资格条件进行审查。</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19.3供应商未按照采购文件要求提供与</w:t>
      </w:r>
      <w:r>
        <w:rPr>
          <w:rFonts w:hint="eastAsia" w:ascii="宋体" w:hAnsi="宋体" w:cs="宋体"/>
          <w:color w:val="000000" w:themeColor="text1"/>
          <w:highlight w:val="none"/>
          <w14:textFill>
            <w14:solidFill>
              <w14:schemeClr w14:val="tx1"/>
            </w14:solidFill>
          </w14:textFill>
        </w:rPr>
        <w:t>基本资格条件、特定资格条件相应的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供应商不具备采购文件中规定的资格要求，其投标无效。</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4对未通过资格审查的供应商，采购人或采购机构告知其未通过的原因。</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5合格供应商不足3家的，不再评标。</w:t>
      </w:r>
    </w:p>
    <w:p>
      <w:pPr>
        <w:pStyle w:val="132"/>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20.1信用信息查询渠道及截止时间：采购机构将通过“信用中国”网站(www.creditchina.gov.cn)、中国政府采购网(www.ccgp.gov.cn)渠道查询供应商投标截止时间当天的信用记录。</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20.2信用信息查询记录和证据留存的具体方式：现场查询的供应商的信用记录、查询结果经确认后将与采购文件一起存档。</w:t>
      </w:r>
    </w:p>
    <w:p>
      <w:pPr>
        <w:pStyle w:val="132"/>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20.3信用信息的使用规则：经查询列入失信被执行人名单、重大税收违法案件当事人名单、政府采购严重违法失信行为记录名单的供应商将被拒绝参与政府采购活动。</w:t>
      </w:r>
    </w:p>
    <w:p>
      <w:pPr>
        <w:pStyle w:val="132"/>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pPr>
        <w:pStyle w:val="132"/>
        <w:spacing w:before="0"/>
        <w:ind w:firstLine="0" w:firstLineChars="0"/>
        <w:rPr>
          <w:rFonts w:ascii="宋体" w:hAnsi="宋体" w:cs="宋体"/>
          <w:color w:val="000000" w:themeColor="text1"/>
          <w:kern w:val="0"/>
          <w:szCs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pPr>
        <w:spacing w:line="360" w:lineRule="auto"/>
        <w:rPr>
          <w:rFonts w:ascii="宋体" w:hAnsi="宋体" w:cs="宋体"/>
          <w:b/>
          <w:color w:val="000000" w:themeColor="text1"/>
          <w:sz w:val="24"/>
          <w:highlight w:val="none"/>
          <w14:textFill>
            <w14:solidFill>
              <w14:schemeClr w14:val="tx1"/>
            </w14:solidFill>
          </w14:textFill>
        </w:rPr>
      </w:pPr>
      <w:bookmarkStart w:id="13"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采购文件和有关规定，履行评标工作职责，并按照评标方法及评分标准，全面衡量各供应商对采购文件的响应情况。对实质上响应采购文件的供应商，按照评审因素的量化指标排出推荐中标的供应商的先后顺序，并按顺序提出授标建议。</w:t>
      </w:r>
      <w:r>
        <w:rPr>
          <w:rFonts w:hint="eastAsia" w:ascii="宋体" w:hAnsi="宋体" w:cs="宋体"/>
          <w:b/>
          <w:color w:val="000000" w:themeColor="text1"/>
          <w:sz w:val="24"/>
          <w:highlight w:val="none"/>
          <w14:textFill>
            <w14:solidFill>
              <w14:schemeClr w14:val="tx1"/>
            </w14:solidFill>
          </w14:textFill>
        </w:rPr>
        <w:t>详见采购文件第四部分评标办法。</w:t>
      </w:r>
    </w:p>
    <w:p>
      <w:pPr>
        <w:spacing w:line="360" w:lineRule="auto"/>
        <w:rPr>
          <w:rFonts w:ascii="宋体" w:hAnsi="宋体" w:cs="宋体"/>
          <w:b/>
          <w:color w:val="000000" w:themeColor="text1"/>
          <w:sz w:val="24"/>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pPr>
        <w:pStyle w:val="132"/>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23.1自中标人确定之日起2个工作日内，采购机构通过电子交易平台向中标人发出中标通知书，同时编制发布采购结果公告。采购机构也可以以纸质形式进行中标通知。</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pPr>
        <w:widowControl/>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25.5采购合同由采购人与中标供应商根据采购文件、采购文件等内容通过政府采购电子交易平台在线签订，自动备案。</w:t>
      </w:r>
    </w:p>
    <w:p>
      <w:pPr>
        <w:pStyle w:val="27"/>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政府采购货物和服务项目中，采购单位可根据杭州市政府采购网公布的供应商履约评价情况减免履约保证金。供应商履约验收评价总分为100分的，采购单位应当免收履约保证金。</w:t>
      </w:r>
    </w:p>
    <w:p>
      <w:pPr>
        <w:pStyle w:val="5"/>
        <w:ind w:left="0" w:firstLine="480" w:firstLineChars="200"/>
        <w:rPr>
          <w:rFonts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7.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27.1电子交易平台发生故障而无法登录访问的；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27.2电子交易平台应用或数据库出现错误，不能进行正常操作的；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27.3电子交易平台发现严重安全漏洞，有潜在泄密危险的；</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27.4病毒发作导致不能进行正常操作的； </w:t>
      </w:r>
    </w:p>
    <w:p>
      <w:pPr>
        <w:pStyle w:val="132"/>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27.5其他无法保证电子交易的公平、公正和安全的情况。</w:t>
      </w:r>
    </w:p>
    <w:p>
      <w:pPr>
        <w:pStyle w:val="132"/>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pPr>
        <w:pStyle w:val="27"/>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29.验收</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361" w:right="1361" w:bottom="1361" w:left="1361" w:header="851" w:footer="992" w:gutter="0"/>
          <w:pgBorders>
            <w:top w:val="none" w:sz="0" w:space="0"/>
            <w:left w:val="none" w:sz="0" w:space="0"/>
            <w:bottom w:val="none" w:sz="0" w:space="0"/>
            <w:right w:val="none" w:sz="0" w:space="0"/>
          </w:pgBorders>
          <w:cols w:space="720" w:num="1"/>
          <w:titlePg/>
          <w:docGrid w:linePitch="312" w:charSpace="0"/>
        </w:sectPr>
      </w:pPr>
      <w:bookmarkStart w:id="14" w:name="_Hlt75236101"/>
      <w:bookmarkEnd w:id="14"/>
      <w:bookmarkStart w:id="15" w:name="_Hlt68403820"/>
      <w:bookmarkEnd w:id="15"/>
      <w:bookmarkStart w:id="16" w:name="_Hlt74729768"/>
      <w:bookmarkEnd w:id="16"/>
      <w:bookmarkStart w:id="17" w:name="_Hlt74714665"/>
      <w:bookmarkEnd w:id="17"/>
      <w:bookmarkStart w:id="18" w:name="_Hlt68072998"/>
      <w:bookmarkEnd w:id="18"/>
      <w:bookmarkStart w:id="19" w:name="_Hlt74707468"/>
      <w:bookmarkEnd w:id="19"/>
      <w:bookmarkStart w:id="20" w:name="_Hlt74730295"/>
      <w:bookmarkEnd w:id="20"/>
      <w:bookmarkStart w:id="21" w:name="_Hlt75236011"/>
      <w:bookmarkEnd w:id="21"/>
      <w:bookmarkStart w:id="22" w:name="_Hlt75236290"/>
      <w:bookmarkEnd w:id="22"/>
      <w:bookmarkStart w:id="23" w:name="_Hlt68057669"/>
      <w:bookmarkEnd w:id="23"/>
      <w:bookmarkStart w:id="24" w:name="_Hlt68073093"/>
      <w:bookmarkEnd w:id="24"/>
      <w:bookmarkStart w:id="25" w:name="_Hlt68072990"/>
      <w:bookmarkEnd w:id="25"/>
    </w:p>
    <w:bookmarkEnd w:id="11"/>
    <w:bookmarkEnd w:id="12"/>
    <w:p>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26"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pPr>
        <w:tabs>
          <w:tab w:val="left" w:pos="8280"/>
        </w:tabs>
        <w:autoSpaceDE w:val="0"/>
        <w:autoSpaceDN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一、项目概况</w:t>
      </w:r>
    </w:p>
    <w:p>
      <w:pPr>
        <w:widowControl/>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1、项目名称：</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2、预算金额：</w:t>
      </w:r>
      <w:r>
        <w:rPr>
          <w:rFonts w:hint="eastAsia" w:ascii="宋体" w:hAnsi="宋体" w:eastAsia="宋体" w:cs="宋体"/>
          <w:color w:val="000000" w:themeColor="text1"/>
          <w:sz w:val="24"/>
          <w:highlight w:val="none"/>
          <w:lang w:eastAsia="zh-CN"/>
          <w14:textFill>
            <w14:solidFill>
              <w14:schemeClr w14:val="tx1"/>
            </w14:solidFill>
          </w14:textFill>
        </w:rPr>
        <w:t>8800000.00</w:t>
      </w:r>
      <w:r>
        <w:rPr>
          <w:rFonts w:hint="eastAsia" w:ascii="宋体" w:hAnsi="宋体" w:eastAsia="宋体" w:cs="宋体"/>
          <w:color w:val="000000" w:themeColor="text1"/>
          <w:sz w:val="24"/>
          <w:highlight w:val="none"/>
          <w14:textFill>
            <w14:solidFill>
              <w14:schemeClr w14:val="tx1"/>
            </w14:solidFill>
          </w14:textFill>
        </w:rPr>
        <w:t>元</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3、项目简要描述：</w:t>
      </w:r>
      <w:r>
        <w:rPr>
          <w:rFonts w:hint="eastAsia" w:ascii="宋体" w:hAnsi="宋体" w:eastAsia="宋体" w:cs="宋体"/>
          <w:color w:val="000000" w:themeColor="text1"/>
          <w:sz w:val="24"/>
          <w:highlight w:val="none"/>
          <w:lang w:eastAsia="zh-CN"/>
          <w14:textFill>
            <w14:solidFill>
              <w14:schemeClr w14:val="tx1"/>
            </w14:solidFill>
          </w14:textFill>
        </w:rPr>
        <w:t>本次改造项目所需的机械式停车设备结构为升降横移类机械立体车库，机械式停车设备采购的设计、制造、安装、调试、试运行、验收及售后服务，机械式停车位总共459个</w:t>
      </w:r>
      <w:r>
        <w:rPr>
          <w:rFonts w:hint="eastAsia" w:ascii="宋体" w:hAnsi="宋体" w:eastAsia="宋体" w:cs="宋体"/>
          <w:color w:val="000000" w:themeColor="text1"/>
          <w:sz w:val="24"/>
          <w:highlight w:val="none"/>
          <w14:textFill>
            <w14:solidFill>
              <w14:schemeClr w14:val="tx1"/>
            </w14:solidFill>
          </w14:textFill>
        </w:rPr>
        <w:t>。</w:t>
      </w:r>
    </w:p>
    <w:p>
      <w:pPr>
        <w:widowControl/>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4、采购内容：经杭州市西湖风景名胜区管委会批准同意，拟对城西休闲公园地下停车库实施改造。车库的总面积13341平方米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本次改造项目所需的机械式停车设备结构为升降横移类机械立体车库</w:t>
      </w:r>
      <w:r>
        <w:rPr>
          <w:rFonts w:hint="eastAsia" w:ascii="宋体" w:hAnsi="宋体" w:eastAsia="宋体" w:cs="宋体"/>
          <w:color w:val="000000" w:themeColor="text1"/>
          <w:sz w:val="24"/>
          <w:highlight w:val="none"/>
          <w:lang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设计及设备</w:t>
      </w:r>
      <w:r>
        <w:rPr>
          <w:rFonts w:hint="eastAsia" w:ascii="宋体" w:hAnsi="宋体" w:eastAsia="宋体" w:cs="宋体"/>
          <w:color w:val="000000" w:themeColor="text1"/>
          <w:sz w:val="24"/>
          <w:highlight w:val="none"/>
          <w:lang w:val="en-US" w:eastAsia="zh-CN"/>
          <w14:textFill>
            <w14:solidFill>
              <w14:schemeClr w14:val="tx1"/>
            </w14:solidFill>
          </w14:textFill>
        </w:rPr>
        <w:t>供货、</w:t>
      </w:r>
      <w:r>
        <w:rPr>
          <w:rFonts w:hint="eastAsia" w:ascii="宋体" w:hAnsi="宋体" w:eastAsia="宋体" w:cs="宋体"/>
          <w:color w:val="000000" w:themeColor="text1"/>
          <w:sz w:val="24"/>
          <w:highlight w:val="none"/>
          <w14:textFill>
            <w14:solidFill>
              <w14:schemeClr w14:val="tx1"/>
            </w14:solidFill>
          </w14:textFill>
        </w:rPr>
        <w:t>安装调试完成，</w:t>
      </w:r>
      <w:r>
        <w:rPr>
          <w:rFonts w:hint="eastAsia" w:ascii="宋体" w:hAnsi="宋体" w:cs="宋体"/>
          <w:color w:val="000000" w:themeColor="text1"/>
          <w:sz w:val="24"/>
          <w:highlight w:val="none"/>
          <w:lang w:eastAsia="zh-CN"/>
          <w14:textFill>
            <w14:solidFill>
              <w14:schemeClr w14:val="tx1"/>
            </w14:solidFill>
          </w14:textFill>
        </w:rPr>
        <w:t>试运行期满后</w:t>
      </w:r>
      <w:r>
        <w:rPr>
          <w:rFonts w:hint="eastAsia" w:ascii="宋体" w:hAnsi="宋体" w:eastAsia="宋体" w:cs="宋体"/>
          <w:color w:val="000000" w:themeColor="text1"/>
          <w:sz w:val="24"/>
          <w:highlight w:val="none"/>
          <w14:textFill>
            <w14:solidFill>
              <w14:schemeClr w14:val="tx1"/>
            </w14:solidFill>
          </w14:textFill>
        </w:rPr>
        <w:t>经验收合格，正式交付使用，进入</w:t>
      </w:r>
      <w:r>
        <w:rPr>
          <w:rFonts w:hint="eastAsia" w:ascii="宋体" w:hAnsi="宋体" w:cs="宋体"/>
          <w:color w:val="000000" w:themeColor="text1"/>
          <w:sz w:val="24"/>
          <w:highlight w:val="none"/>
          <w:lang w:eastAsia="zh-CN"/>
          <w14:textFill>
            <w14:solidFill>
              <w14:schemeClr w14:val="tx1"/>
            </w14:solidFill>
          </w14:textFill>
        </w:rPr>
        <w:t>质保</w:t>
      </w:r>
      <w:r>
        <w:rPr>
          <w:rFonts w:hint="eastAsia" w:ascii="宋体" w:hAnsi="宋体" w:eastAsia="宋体" w:cs="宋体"/>
          <w:color w:val="000000" w:themeColor="text1"/>
          <w:sz w:val="24"/>
          <w:highlight w:val="none"/>
          <w14:textFill>
            <w14:solidFill>
              <w14:schemeClr w14:val="tx1"/>
            </w14:solidFill>
          </w14:textFill>
        </w:rPr>
        <w:t>期。</w:t>
      </w:r>
    </w:p>
    <w:p>
      <w:pPr>
        <w:widowControl/>
        <w:snapToGrid w:val="0"/>
        <w:spacing w:line="360" w:lineRule="auto"/>
        <w:ind w:firstLine="482" w:firstLineChars="200"/>
        <w:jc w:val="left"/>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二、</w:t>
      </w:r>
      <w:r>
        <w:rPr>
          <w:rFonts w:hint="eastAsia" w:ascii="宋体" w:hAnsi="宋体" w:eastAsia="宋体" w:cs="宋体"/>
          <w:b/>
          <w:bCs/>
          <w:color w:val="000000" w:themeColor="text1"/>
          <w:sz w:val="24"/>
          <w:highlight w:val="none"/>
          <w:lang w:val="en-US" w:eastAsia="zh-CN"/>
          <w14:textFill>
            <w14:solidFill>
              <w14:schemeClr w14:val="tx1"/>
            </w14:solidFill>
          </w14:textFill>
        </w:rPr>
        <w:t>项目技术标准及具体要求</w:t>
      </w:r>
    </w:p>
    <w:p>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采购清单</w:t>
      </w:r>
    </w:p>
    <w:tbl>
      <w:tblPr>
        <w:tblStyle w:val="64"/>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1568"/>
        <w:gridCol w:w="4649"/>
        <w:gridCol w:w="567"/>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主要型号、参数</w:t>
            </w:r>
          </w:p>
          <w:p>
            <w:pPr>
              <w:pStyle w:val="5"/>
              <w:rPr>
                <w:color w:val="000000" w:themeColor="text1"/>
                <w:highlight w:val="none"/>
                <w:lang w:val="en-US"/>
                <w14:textFill>
                  <w14:solidFill>
                    <w14:schemeClr w14:val="tx1"/>
                  </w14:solidFill>
                </w14:textFill>
              </w:rPr>
            </w:pP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w:t>
            </w:r>
            <w:r>
              <w:rPr>
                <w:rStyle w:val="965"/>
                <w:rFonts w:ascii="宋体" w:hAnsi="宋体" w:eastAsia="宋体" w:cs="宋体"/>
                <w:b w:val="0"/>
                <w:color w:val="000000" w:themeColor="text1"/>
                <w:sz w:val="24"/>
                <w:szCs w:val="24"/>
                <w:highlight w:val="none"/>
                <w:lang w:val="en-US"/>
                <w14:textFill>
                  <w14:solidFill>
                    <w14:schemeClr w14:val="tx1"/>
                  </w14:solidFill>
                </w14:textFill>
              </w:rPr>
              <w:t>下</w:t>
            </w: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列规格厂家可自行优化设计，但容车尺寸不能小于本表格的要求</w:t>
            </w:r>
            <w:r>
              <w:rPr>
                <w:rStyle w:val="965"/>
                <w:rFonts w:ascii="宋体" w:hAnsi="宋体" w:eastAsia="宋体" w:cs="宋体"/>
                <w:b w:val="0"/>
                <w:color w:val="000000" w:themeColor="text1"/>
                <w:sz w:val="24"/>
                <w:szCs w:val="24"/>
                <w:highlight w:val="none"/>
                <w:lang w:val="en-US"/>
                <w14:textFill>
                  <w14:solidFill>
                    <w14:schemeClr w14:val="tx1"/>
                  </w14:solidFill>
                </w14:textFill>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数量</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5200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1950及以上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要求进车层容车高度不小于1750mm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一、PSH3</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一、PSH2/1</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一、PSH1/2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MS Gothic" w:hAnsi="MS Gothic" w:eastAsia="MS Gothic" w:cs="MS Gothic"/>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568"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4649" w:type="dxa"/>
            <w:tcBorders>
              <w:top w:val="single" w:color="000000" w:sz="4" w:space="0"/>
              <w:left w:val="single" w:color="000000" w:sz="4" w:space="0"/>
              <w:bottom w:val="single" w:color="000000" w:sz="4" w:space="0"/>
              <w:right w:val="single" w:color="000000" w:sz="4" w:space="0"/>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一、PSH2/2</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长</w:t>
            </w:r>
            <w:r>
              <w:rPr>
                <w:rFonts w:hint="eastAsia" w:ascii="宋体" w:hAnsi="宋体" w:cs="宋体"/>
                <w:color w:val="000000" w:themeColor="text1"/>
                <w:sz w:val="24"/>
                <w:highlight w:val="none"/>
                <w14:textFill>
                  <w14:solidFill>
                    <w14:schemeClr w14:val="tx1"/>
                  </w14:solidFill>
                </w14:textFill>
              </w:rPr>
              <w:t>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宽</w:t>
            </w:r>
            <w:r>
              <w:rPr>
                <w:rFonts w:hint="eastAsia" w:ascii="宋体" w:hAnsi="宋体" w:cs="宋体"/>
                <w:color w:val="000000" w:themeColor="text1"/>
                <w:sz w:val="24"/>
                <w:highlight w:val="none"/>
                <w14:textFill>
                  <w14:solidFill>
                    <w14:schemeClr w14:val="tx1"/>
                  </w14:solidFill>
                </w14:textFill>
              </w:rPr>
              <w:t>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MS Gothic" w:hAnsi="MS Gothic" w:eastAsia="MS Gothic" w:cs="MS Gothic"/>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高</w:t>
            </w:r>
            <w:r>
              <w:rPr>
                <w:rFonts w:hint="eastAsia" w:ascii="宋体" w:hAnsi="宋体" w:cs="宋体"/>
                <w:color w:val="000000" w:themeColor="text1"/>
                <w:sz w:val="24"/>
                <w:highlight w:val="none"/>
                <w14:textFill>
                  <w14:solidFill>
                    <w14:schemeClr w14:val="tx1"/>
                  </w14:solidFill>
                </w14:textFill>
              </w:rPr>
              <w:t>1550及以上</w:t>
            </w:r>
          </w:p>
          <w:p>
            <w:pPr>
              <w:widowControl/>
              <w:adjustRightInd/>
              <w:jc w:val="left"/>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三、荷载2000KG</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60个车位</w:t>
            </w:r>
          </w:p>
        </w:tc>
        <w:tc>
          <w:tcPr>
            <w:tcW w:w="1265" w:type="dxa"/>
            <w:tcBorders>
              <w:top w:val="single" w:color="000000" w:sz="4" w:space="0"/>
              <w:left w:val="single" w:color="000000" w:sz="4" w:space="0"/>
              <w:bottom w:val="single" w:color="000000" w:sz="4" w:space="0"/>
              <w:right w:val="single" w:color="000000" w:sz="4" w:space="0"/>
            </w:tcBorders>
            <w:vAlign w:val="center"/>
          </w:tcPr>
          <w:p>
            <w:pPr>
              <w:widowControl/>
              <w:adjustRightInd/>
              <w:jc w:val="center"/>
              <w:rPr>
                <w:color w:val="000000" w:themeColor="text1"/>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bl>
    <w:p>
      <w:pPr>
        <w:spacing w:line="30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质量标准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投标产品必须是符合国家技术规范和质量标准的合格产品，满足采购人的使用需求，并具有可靠的售后服务体系，质量可靠、使用安全。</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供应商保证提供的产品是全新的、从未使用过的、采用优质材质制造。</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供应商保证提供的产品符合国家相关标准</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供应商保证提供的产品符合采购人提供的本合同的产品技术规格要求。</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供应商保证其提供的产品中所有预装和为本项目安装的软件均为具有合法版权或使用权的正版软件且无质量瑕疵。</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在质保期内，如遇产品</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（含软件）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升级、改版，应免费提供更新、升级服务。</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供应商必须对本项目的完整性负责，根据项目的实际需求，如有实现完善需求方案的配置，而在采购文件中未体现的请补充。</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作为完整的配置方案，必须不遗漏、不重复，包括所有</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必须</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的软件、配件、接口。</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经终验验收合格，正式交付使用，同时要求在整个履约过程中对供货、安装进度和实施质量落实有效管理，形成档案。</w:t>
      </w:r>
    </w:p>
    <w:p>
      <w:pPr>
        <w:spacing w:line="30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微软雅黑" w:hAnsi="微软雅黑" w:eastAsia="微软雅黑" w:cs="微软雅黑"/>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验收：</w:t>
      </w:r>
      <w:r>
        <w:rPr>
          <w:rFonts w:hint="eastAsia" w:ascii="宋体" w:hAnsi="宋体" w:cs="宋体"/>
          <w:color w:val="000000" w:themeColor="text1"/>
          <w:sz w:val="24"/>
          <w:highlight w:val="none"/>
          <w14:textFill>
            <w14:solidFill>
              <w14:schemeClr w14:val="tx1"/>
            </w14:solidFill>
          </w14:textFill>
        </w:rPr>
        <w:t>通过国家技术监督局特检部门验收。</w:t>
      </w:r>
    </w:p>
    <w:p>
      <w:pPr>
        <w:spacing w:line="30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培训：</w:t>
      </w:r>
      <w:r>
        <w:rPr>
          <w:rFonts w:hint="eastAsia" w:ascii="宋体" w:hAnsi="宋体" w:cs="宋体"/>
          <w:color w:val="000000" w:themeColor="text1"/>
          <w:sz w:val="24"/>
          <w:highlight w:val="none"/>
          <w14:textFill>
            <w14:solidFill>
              <w14:schemeClr w14:val="tx1"/>
            </w14:solidFill>
          </w14:textFill>
        </w:rPr>
        <w:t>为</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培训必要的使用和日常管理人员。</w:t>
      </w:r>
    </w:p>
    <w:p>
      <w:pPr>
        <w:tabs>
          <w:tab w:val="left" w:pos="2340"/>
        </w:tabs>
        <w:adjustRightInd/>
        <w:spacing w:line="360" w:lineRule="auto"/>
        <w:ind w:firstLine="482"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维护保养：</w:t>
      </w:r>
      <w:r>
        <w:rPr>
          <w:rFonts w:hint="eastAsia" w:ascii="宋体" w:hAnsi="宋体" w:cs="宋体"/>
          <w:color w:val="000000" w:themeColor="text1"/>
          <w:sz w:val="24"/>
          <w:highlight w:val="none"/>
          <w14:textFill>
            <w14:solidFill>
              <w14:schemeClr w14:val="tx1"/>
            </w14:solidFill>
          </w14:textFill>
        </w:rPr>
        <w:t>提供定期和应急维护保养。</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无论是否签订维修保养合同，供应商均有义务就其提供的产品向</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提供相关服务,包括产品正常使用所需的备件、附件、易损件和专用工具的供货价格和供货保证。</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质保期内提供免费现场服务并免费更换易损件及耗材，质保期满后提供终身有偿上门维护服务；供应商在响应文件中详细说明保质期内外提供的服务计划。</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上述条款为采购中的实质性条款，任何投标承诺如果对上述条款不满足、不清晰或有所保留，否则均按无效投标处理。</w:t>
      </w:r>
    </w:p>
    <w:p>
      <w:pPr>
        <w:numPr>
          <w:ilvl w:val="0"/>
          <w:numId w:val="0"/>
        </w:numPr>
        <w:tabs>
          <w:tab w:val="left" w:pos="2340"/>
        </w:tabs>
        <w:adjustRightInd/>
        <w:spacing w:line="360" w:lineRule="auto"/>
        <w:ind w:firstLine="482" w:firstLineChars="200"/>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6、工程概况</w:t>
      </w:r>
      <w:r>
        <w:rPr>
          <w:rFonts w:hint="eastAsia" w:ascii="宋体" w:hAnsi="宋体" w:cs="宋体"/>
          <w:b/>
          <w:bCs/>
          <w:color w:val="000000" w:themeColor="text1"/>
          <w:sz w:val="24"/>
          <w:highlight w:val="none"/>
          <w14:textFill>
            <w14:solidFill>
              <w14:schemeClr w14:val="tx1"/>
            </w14:solidFill>
          </w14:textFill>
        </w:rPr>
        <w:t>条件、土建情况介绍</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安装场所：项目所在</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停车场</w:t>
      </w:r>
      <w:r>
        <w:rPr>
          <w:rFonts w:hint="eastAsia" w:ascii="宋体" w:hAnsi="宋体" w:cs="宋体"/>
          <w:color w:val="000000" w:themeColor="text1"/>
          <w:sz w:val="24"/>
          <w:highlight w:val="none"/>
          <w:lang w:eastAsia="zh-CN"/>
          <w14:textFill>
            <w14:solidFill>
              <w14:schemeClr w14:val="tx1"/>
            </w14:solidFill>
          </w14:textFill>
        </w:rPr>
        <w:t>土建施工已经完成</w:t>
      </w:r>
      <w:r>
        <w:rPr>
          <w:rFonts w:hint="eastAsia" w:ascii="宋体" w:hAnsi="宋体" w:cs="宋体"/>
          <w:color w:val="000000" w:themeColor="text1"/>
          <w:sz w:val="24"/>
          <w:highlight w:val="none"/>
          <w14:textFill>
            <w14:solidFill>
              <w14:schemeClr w14:val="tx1"/>
            </w14:solidFill>
          </w14:textFill>
        </w:rPr>
        <w:t>，机械车位总数 459 个。</w:t>
      </w:r>
    </w:p>
    <w:p>
      <w:pPr>
        <w:numPr>
          <w:ilvl w:val="0"/>
          <w:numId w:val="0"/>
        </w:numPr>
        <w:tabs>
          <w:tab w:val="left" w:pos="2340"/>
        </w:tabs>
        <w:adjustRightInd/>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动力电源</w:t>
      </w:r>
      <w:r>
        <w:rPr>
          <w:rFonts w:hint="eastAsia" w:ascii="宋体" w:hAnsi="宋体" w:cs="宋体"/>
          <w:color w:val="000000" w:themeColor="text1"/>
          <w:sz w:val="24"/>
          <w:highlight w:val="none"/>
          <w:lang w:val="en-US" w:eastAsia="zh-CN"/>
          <w14:textFill>
            <w14:solidFill>
              <w14:schemeClr w14:val="tx1"/>
            </w14:solidFill>
          </w14:textFill>
        </w:rPr>
        <w:t>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w:t>
      </w:r>
    </w:p>
    <w:p>
      <w:pPr>
        <w:numPr>
          <w:ilvl w:val="0"/>
          <w:numId w:val="0"/>
        </w:numPr>
        <w:tabs>
          <w:tab w:val="left" w:pos="2340"/>
        </w:tabs>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具体位置详见图纸。</w:t>
      </w:r>
    </w:p>
    <w:p>
      <w:pPr>
        <w:numPr>
          <w:ilvl w:val="0"/>
          <w:numId w:val="0"/>
        </w:numPr>
        <w:tabs>
          <w:tab w:val="left" w:pos="2340"/>
        </w:tabs>
        <w:adjustRightInd/>
        <w:spacing w:line="360" w:lineRule="auto"/>
        <w:ind w:firstLine="482"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7、采购范围</w:t>
      </w:r>
    </w:p>
    <w:p>
      <w:pPr>
        <w:spacing w:line="30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本次招标内容为建设所需的：</w:t>
      </w:r>
      <w:r>
        <w:rPr>
          <w:rFonts w:hint="eastAsia" w:ascii="宋体" w:hAnsi="宋体" w:eastAsia="宋体" w:cs="宋体"/>
          <w:color w:val="000000" w:themeColor="text1"/>
          <w:sz w:val="24"/>
          <w:highlight w:val="none"/>
          <w:lang w:eastAsia="zh-CN"/>
          <w14:textFill>
            <w14:solidFill>
              <w14:schemeClr w14:val="tx1"/>
            </w14:solidFill>
          </w14:textFill>
        </w:rPr>
        <w:t>机械式停车位总共459个</w:t>
      </w:r>
      <w:r>
        <w:rPr>
          <w:rFonts w:hint="eastAsia" w:ascii="宋体" w:hAnsi="宋体" w:cs="宋体"/>
          <w:color w:val="000000" w:themeColor="text1"/>
          <w:sz w:val="24"/>
          <w:highlight w:val="none"/>
          <w:lang w:eastAsia="zh-CN"/>
          <w14:textFill>
            <w14:solidFill>
              <w14:schemeClr w14:val="tx1"/>
            </w14:solidFill>
          </w14:textFill>
        </w:rPr>
        <w:t>的</w:t>
      </w:r>
      <w:r>
        <w:rPr>
          <w:rFonts w:hint="eastAsia" w:ascii="宋体" w:hAnsi="宋体" w:cs="宋体"/>
          <w:color w:val="000000" w:themeColor="text1"/>
          <w:sz w:val="24"/>
          <w:highlight w:val="none"/>
          <w14:textFill>
            <w14:solidFill>
              <w14:schemeClr w14:val="tx1"/>
            </w14:solidFill>
          </w14:textFill>
        </w:rPr>
        <w:t>供货，运输、现场安装、调试及负责通过政府特检部门验收合格。</w:t>
      </w:r>
    </w:p>
    <w:p>
      <w:pPr>
        <w:spacing w:line="360" w:lineRule="auto"/>
        <w:ind w:firstLine="480" w:firstLineChars="200"/>
        <w:rPr>
          <w:rStyle w:val="370"/>
          <w:rFonts w:hint="eastAsia" w:ascii="宋体" w:hAnsi="宋体" w:cs="宋体"/>
          <w:color w:val="000000" w:themeColor="text1"/>
          <w:sz w:val="24"/>
          <w:highlight w:val="none"/>
          <w14:textFill>
            <w14:solidFill>
              <w14:schemeClr w14:val="tx1"/>
            </w14:solidFill>
          </w14:textFill>
        </w:rPr>
      </w:pPr>
      <w:r>
        <w:rPr>
          <w:rStyle w:val="370"/>
          <w:rFonts w:hint="eastAsia" w:ascii="宋体" w:hAnsi="宋体" w:cs="宋体"/>
          <w:color w:val="000000" w:themeColor="text1"/>
          <w:sz w:val="24"/>
          <w:highlight w:val="none"/>
          <w:lang w:eastAsia="zh-CN"/>
          <w14:textFill>
            <w14:solidFill>
              <w14:schemeClr w14:val="tx1"/>
            </w14:solidFill>
          </w14:textFill>
        </w:rPr>
        <w:t>（</w:t>
      </w:r>
      <w:r>
        <w:rPr>
          <w:rStyle w:val="370"/>
          <w:rFonts w:hint="eastAsia" w:ascii="宋体" w:hAnsi="宋体" w:cs="宋体"/>
          <w:color w:val="000000" w:themeColor="text1"/>
          <w:sz w:val="24"/>
          <w:highlight w:val="none"/>
          <w:lang w:val="en-US" w:eastAsia="zh-CN"/>
          <w14:textFill>
            <w14:solidFill>
              <w14:schemeClr w14:val="tx1"/>
            </w14:solidFill>
          </w14:textFill>
        </w:rPr>
        <w:t>2</w:t>
      </w:r>
      <w:r>
        <w:rPr>
          <w:rStyle w:val="370"/>
          <w:rFonts w:hint="eastAsia" w:ascii="宋体" w:hAnsi="宋体" w:cs="宋体"/>
          <w:color w:val="000000" w:themeColor="text1"/>
          <w:sz w:val="24"/>
          <w:highlight w:val="none"/>
          <w:lang w:eastAsia="zh-CN"/>
          <w14:textFill>
            <w14:solidFill>
              <w14:schemeClr w14:val="tx1"/>
            </w14:solidFill>
          </w14:textFill>
        </w:rPr>
        <w:t>）</w:t>
      </w:r>
      <w:r>
        <w:rPr>
          <w:rStyle w:val="370"/>
          <w:rFonts w:hint="eastAsia" w:ascii="宋体" w:hAnsi="宋体" w:cs="宋体"/>
          <w:color w:val="000000" w:themeColor="text1"/>
          <w:sz w:val="24"/>
          <w:highlight w:val="none"/>
          <w14:textFill>
            <w14:solidFill>
              <w14:schemeClr w14:val="tx1"/>
            </w14:solidFill>
          </w14:textFill>
        </w:rPr>
        <w:t>供应商中标后需配合并协同主体设计单位完成设备的土建、消防、照明、通风、排水等专业的工程设计，并对各专业的设计施工图会签确认，实施时须派人员来场协助指导项目验收；设备的动力电源由</w:t>
      </w:r>
      <w:r>
        <w:rPr>
          <w:rStyle w:val="370"/>
          <w:rFonts w:hint="eastAsia" w:ascii="宋体" w:hAnsi="宋体" w:cs="宋体"/>
          <w:color w:val="000000" w:themeColor="text1"/>
          <w:sz w:val="24"/>
          <w:highlight w:val="none"/>
          <w:lang w:eastAsia="zh-CN"/>
          <w14:textFill>
            <w14:solidFill>
              <w14:schemeClr w14:val="tx1"/>
            </w14:solidFill>
          </w14:textFill>
        </w:rPr>
        <w:t>采购人</w:t>
      </w:r>
      <w:r>
        <w:rPr>
          <w:rStyle w:val="370"/>
          <w:rFonts w:hint="eastAsia" w:ascii="宋体" w:hAnsi="宋体" w:cs="宋体"/>
          <w:color w:val="000000" w:themeColor="text1"/>
          <w:sz w:val="24"/>
          <w:highlight w:val="none"/>
          <w14:textFill>
            <w14:solidFill>
              <w14:schemeClr w14:val="tx1"/>
            </w14:solidFill>
          </w14:textFill>
        </w:rPr>
        <w:t>提供，并负责引至每个区组停车设备的控制箱。</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技术标准和规范</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设备应按照国家相关标准及规范进行设计和制造。</w:t>
      </w:r>
    </w:p>
    <w:p>
      <w:pPr>
        <w:spacing w:line="360" w:lineRule="auto"/>
        <w:ind w:firstLine="232" w:firstLineChars="100"/>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pacing w:val="-4"/>
          <w:sz w:val="24"/>
          <w:highlight w:val="none"/>
          <w:lang w:val="en-US" w:eastAsia="zh-CN"/>
          <w14:textFill>
            <w14:solidFill>
              <w14:schemeClr w14:val="tx1"/>
            </w14:solidFill>
          </w14:textFill>
        </w:rPr>
        <w:t>（2）</w:t>
      </w:r>
      <w:r>
        <w:rPr>
          <w:rFonts w:hint="eastAsia" w:ascii="宋体" w:hAnsi="宋体" w:cs="宋体"/>
          <w:color w:val="000000" w:themeColor="text1"/>
          <w:spacing w:val="-4"/>
          <w:sz w:val="24"/>
          <w:highlight w:val="none"/>
          <w14:textFill>
            <w14:solidFill>
              <w14:schemeClr w14:val="tx1"/>
            </w14:solidFill>
          </w14:textFill>
        </w:rPr>
        <w:t>严格按规范要求执行，但规范并未对一切细节作出规定，也未充分引述有关标准和规范条文。因此除本条件之外，</w:t>
      </w:r>
      <w:r>
        <w:rPr>
          <w:rFonts w:hint="eastAsia" w:ascii="宋体" w:hAnsi="宋体" w:cs="宋体"/>
          <w:color w:val="000000" w:themeColor="text1"/>
          <w:spacing w:val="-4"/>
          <w:sz w:val="24"/>
          <w:highlight w:val="none"/>
          <w:lang w:eastAsia="zh-CN"/>
          <w14:textFill>
            <w14:solidFill>
              <w14:schemeClr w14:val="tx1"/>
            </w14:solidFill>
          </w14:textFill>
        </w:rPr>
        <w:t>供应商</w:t>
      </w:r>
      <w:r>
        <w:rPr>
          <w:rFonts w:hint="eastAsia" w:ascii="宋体" w:hAnsi="宋体" w:cs="宋体"/>
          <w:color w:val="000000" w:themeColor="text1"/>
          <w:spacing w:val="-4"/>
          <w:sz w:val="24"/>
          <w:highlight w:val="none"/>
          <w14:textFill>
            <w14:solidFill>
              <w14:schemeClr w14:val="tx1"/>
            </w14:solidFill>
          </w14:textFill>
        </w:rPr>
        <w:t>提供的设备均应符合要约邀请时已颁布的中国国家标准和国际标准的有关条款。</w:t>
      </w:r>
    </w:p>
    <w:p>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采用其他标准和规范时，应在投标书中注明是采用何种标准（须提供所采用的国际和国家标准、规范以及所采用版本的有关资料），并应保证设备达到或优于本条件的要求。</w:t>
      </w:r>
    </w:p>
    <w:p>
      <w:pPr>
        <w:spacing w:line="30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、功能要求</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车库要求采用后退入库、前进出库方式； </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要求车库周围设置安全护拦等安全系统，防止有人员误入（车库四周安全维护设施的设计、施工及相关费用由中标单位负责）；</w:t>
      </w:r>
      <w:r>
        <w:rPr>
          <w:rFonts w:hint="eastAsia" w:ascii="宋体" w:hAnsi="宋体" w:cs="宋体"/>
          <w:color w:val="000000" w:themeColor="text1"/>
          <w:sz w:val="24"/>
          <w:highlight w:val="none"/>
          <w:lang w:val="en-US" w:eastAsia="zh-CN"/>
          <w14:textFill>
            <w14:solidFill>
              <w14:schemeClr w14:val="tx1"/>
            </w14:solidFill>
          </w14:textFill>
        </w:rPr>
        <w:t>为确保车库的长期稳定使用，机械停车设备与原土建结构衔接部位的安全、连接、加固等</w:t>
      </w:r>
      <w:r>
        <w:rPr>
          <w:rFonts w:hint="eastAsia" w:ascii="宋体" w:hAnsi="宋体" w:cs="宋体"/>
          <w:color w:val="000000" w:themeColor="text1"/>
          <w:sz w:val="24"/>
          <w:highlight w:val="none"/>
          <w14:textFill>
            <w14:solidFill>
              <w14:schemeClr w14:val="tx1"/>
            </w14:solidFill>
          </w14:textFill>
        </w:rPr>
        <w:t>的设计、施工及相关费用</w:t>
      </w:r>
      <w:r>
        <w:rPr>
          <w:rFonts w:hint="eastAsia" w:ascii="宋体" w:hAnsi="宋体" w:cs="宋体"/>
          <w:color w:val="000000" w:themeColor="text1"/>
          <w:sz w:val="24"/>
          <w:highlight w:val="none"/>
          <w:lang w:val="en-US" w:eastAsia="zh-CN"/>
          <w14:textFill>
            <w14:solidFill>
              <w14:schemeClr w14:val="tx1"/>
            </w14:solidFill>
          </w14:textFill>
        </w:rPr>
        <w:t>均</w:t>
      </w:r>
      <w:r>
        <w:rPr>
          <w:rFonts w:hint="eastAsia" w:ascii="宋体" w:hAnsi="宋体" w:cs="宋体"/>
          <w:color w:val="000000" w:themeColor="text1"/>
          <w:sz w:val="24"/>
          <w:highlight w:val="none"/>
          <w14:textFill>
            <w14:solidFill>
              <w14:schemeClr w14:val="tx1"/>
            </w14:solidFill>
          </w14:textFill>
        </w:rPr>
        <w:t>由中标单位负责；</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升降横移式停车设备应设置车辆外形尺寸检测装置，当有超长超高时，应发出报警信号；此时，相应系统不能进行存取车操作；</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当停车设备在运行中出现故障时，相应设备应能立即停止运行，并发出报警信号；</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停车设备的升降机机构应配置安全性能可靠的防坠装置、紧急制动装置；</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车库的操作盘应设紧急停机按钮，当出现紧急情况时按下紧急停机按钮，相应设备应立即停止运行；</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车库内必须设置机电连锁装置，人、车误入时，相应设备应立即全部自动停止运行；</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停车设备的升降系统必须运行平稳，严禁运行中出现载车板偏斜导致滑车甚至掉车；</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车库内设备运作时，噪音不应超过</w:t>
      </w:r>
      <w:r>
        <w:rPr>
          <w:rFonts w:hint="eastAsia" w:ascii="宋体" w:hAnsi="宋体" w:cs="宋体"/>
          <w:color w:val="000000" w:themeColor="text1"/>
          <w:sz w:val="24"/>
          <w:highlight w:val="none"/>
          <w:lang w:val="en-US" w:eastAsia="zh-CN"/>
          <w14:textFill>
            <w14:solidFill>
              <w14:schemeClr w14:val="tx1"/>
            </w14:solidFill>
          </w14:textFill>
        </w:rPr>
        <w:t>70</w:t>
      </w:r>
      <w:r>
        <w:rPr>
          <w:rFonts w:hint="eastAsia" w:ascii="宋体" w:hAnsi="宋体" w:cs="宋体"/>
          <w:color w:val="000000" w:themeColor="text1"/>
          <w:sz w:val="24"/>
          <w:highlight w:val="none"/>
          <w14:textFill>
            <w14:solidFill>
              <w14:schemeClr w14:val="tx1"/>
            </w14:solidFill>
          </w14:textFill>
        </w:rPr>
        <w:t>分贝；</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车库的控制系统操作界面应为友善的中文操作界面。</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系统设计使用寿命不短于25年（有关法律法规要求强制更换的部分除外）。</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光电检测功能必须保证车辆存放位置的准确。</w:t>
      </w:r>
    </w:p>
    <w:p>
      <w:pPr>
        <w:keepNext w:val="0"/>
        <w:keepLines w:val="0"/>
        <w:pageBreakBefore w:val="0"/>
        <w:widowControl w:val="0"/>
        <w:tabs>
          <w:tab w:val="left" w:pos="8280"/>
        </w:tabs>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在适当的位置设置存取车指示牌、操作说明牌、注意事项告示牌、最大容车尺寸告示牌、公司电话和24小时服务电话。</w:t>
      </w:r>
    </w:p>
    <w:p>
      <w:pPr>
        <w:spacing w:line="300" w:lineRule="auto"/>
        <w:ind w:firstLine="482" w:firstLineChars="200"/>
        <w:outlineLvl w:val="1"/>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10、设备技术要求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基本技术要求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应利用现有场地面积，做到结构紧凑、先进实用、安全可靠、运行平稳、操作简便、性能优良、管理方便。系统的设备配置及设计、制造、安装、调试、验收须符合下列国家标准、行业标准及有关技术规程规范：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JB/T8713－1998　　　机械式停车设备类别、型式与基本参数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JB/T8910－2010　　　升降横移机械式停车设备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GB50067－1997       汽车库、修车库、停车场设计防火规范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GB17907－1999　　　 机械式停车设备通用安全要求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GB50205－2002　　　 钢结构工程施工质量验收规范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若有部分进口件的有关国外规范及法规与中国国家规范相抵触，应以中国国家现行法规为准。若有涵盖上述各项的最新国家及行业标准、规范，按最新标准、规范执行。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w:t>
      </w:r>
      <w:r>
        <w:rPr>
          <w:rFonts w:hint="eastAsia" w:ascii="宋体" w:hAnsi="宋体" w:cs="宋体"/>
          <w:color w:val="000000" w:themeColor="text1"/>
          <w:sz w:val="24"/>
          <w:highlight w:val="none"/>
          <w14:textFill>
            <w14:solidFill>
              <w14:schemeClr w14:val="tx1"/>
            </w14:solidFill>
          </w14:textFill>
        </w:rPr>
        <w:t>设备控制面板旁边必须设有非自复式的急停开关，以红色突出，防止误按。一经按下，设备应立即停止运行并发出报警声，且需经人工设置后才能复位。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w:t>
      </w:r>
      <w:r>
        <w:rPr>
          <w:rFonts w:hint="eastAsia" w:ascii="宋体" w:hAnsi="宋体" w:cs="宋体"/>
          <w:color w:val="000000" w:themeColor="text1"/>
          <w:sz w:val="24"/>
          <w:highlight w:val="none"/>
          <w14:textFill>
            <w14:solidFill>
              <w14:schemeClr w14:val="tx1"/>
            </w14:solidFill>
          </w14:textFill>
        </w:rPr>
        <w:t>对钢架结构件、载车板的表面等装置须做到在生产制造过程中产品质量符合图样和标准，必须整平、整直，主要钢结构件的平直范围按GB17907-1999《机械式停车设备通用安全要求》标准执行。</w:t>
      </w:r>
    </w:p>
    <w:p>
      <w:pPr>
        <w:tabs>
          <w:tab w:val="left" w:pos="8280"/>
        </w:tabs>
        <w:autoSpaceDE w:val="0"/>
        <w:autoSpaceDN w:val="0"/>
        <w:spacing w:line="360" w:lineRule="auto"/>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设备技术规格及配置要求</w:t>
      </w:r>
    </w:p>
    <w:tbl>
      <w:tblPr>
        <w:tblStyle w:val="64"/>
        <w:tblpPr w:leftFromText="180" w:rightFromText="180" w:vertAnchor="text" w:horzAnchor="page" w:tblpX="1460" w:tblpY="37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1540" w:type="dxa"/>
            <w:noWrap w:val="0"/>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8000" w:type="dxa"/>
            <w:noWrap w:val="0"/>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9540" w:type="dxa"/>
            <w:gridSpan w:val="2"/>
            <w:tcBorders>
              <w:right w:val="single" w:color="auto" w:sz="4" w:space="0"/>
            </w:tcBorders>
            <w:noWrap w:val="0"/>
            <w:vAlign w:val="center"/>
          </w:tcPr>
          <w:p>
            <w:pPr>
              <w:pStyle w:val="48"/>
              <w:ind w:firstLine="482"/>
              <w:rPr>
                <w:rFonts w:ascii="宋体" w:hAnsi="宋体" w:cs="宋体"/>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一、设计参数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驱动方式：电机+链条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停车总数量：</w:t>
            </w:r>
            <w:r>
              <w:rPr>
                <w:rFonts w:hint="eastAsia" w:ascii="宋体" w:hAnsi="宋体" w:cs="宋体"/>
                <w:color w:val="000000" w:themeColor="text1"/>
                <w:sz w:val="24"/>
                <w:highlight w:val="none"/>
                <w:u w:val="single"/>
                <w14:textFill>
                  <w14:solidFill>
                    <w14:schemeClr w14:val="tx1"/>
                  </w14:solidFill>
                </w14:textFill>
              </w:rPr>
              <w:t xml:space="preserve"> 459 </w:t>
            </w:r>
            <w:r>
              <w:rPr>
                <w:rFonts w:hint="eastAsia" w:ascii="宋体" w:hAnsi="宋体" w:cs="宋体"/>
                <w:color w:val="000000" w:themeColor="text1"/>
                <w:sz w:val="24"/>
                <w:highlight w:val="none"/>
                <w14:textFill>
                  <w14:solidFill>
                    <w14:schemeClr w14:val="tx1"/>
                  </w14:solidFill>
                </w14:textFill>
              </w:rPr>
              <w:t xml:space="preserve">个车位。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p>
        </w:tc>
        <w:tc>
          <w:tcPr>
            <w:tcW w:w="8000" w:type="dxa"/>
            <w:noWrap w:val="0"/>
            <w:vAlign w:val="center"/>
          </w:tcPr>
          <w:p>
            <w:pPr>
              <w:widowControl/>
              <w:adjustRightInd/>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容车规格（mm）：</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二层升降横移类机械停车设备：长5200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宽1950及以上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0及以上</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 xml:space="preserve"> </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widowControl/>
              <w:snapToGrid w:val="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正二负二升降横移类机械停车设备：长5</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00</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宽19</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w:t>
            </w:r>
            <w:r>
              <w:rPr>
                <w:rFonts w:ascii="宋体" w:hAnsi="宋体" w:cs="宋体"/>
                <w:color w:val="000000" w:themeColor="text1"/>
                <w:sz w:val="24"/>
                <w:highlight w:val="none"/>
                <w14:textFill>
                  <w14:solidFill>
                    <w14:schemeClr w14:val="tx1"/>
                  </w14:solidFill>
                </w14:textFill>
              </w:rPr>
              <w:t xml:space="preserve"> </w:t>
            </w:r>
            <w:r>
              <w:rPr>
                <w:rFonts w:hint="eastAsia" w:ascii="MS Gothic" w:hAnsi="MS Gothic" w:eastAsia="MS Gothic" w:cs="MS Gothic"/>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高1550及以上</w:t>
            </w:r>
          </w:p>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ascii="宋体" w:hAnsi="宋体" w:eastAsia="宋体" w:cs="宋体"/>
                <w:b w:val="0"/>
                <w:bCs w:val="0"/>
                <w:color w:val="000000" w:themeColor="text1"/>
                <w:sz w:val="24"/>
                <w:szCs w:val="24"/>
                <w:highlight w:val="none"/>
                <w:lang w:val="en-US"/>
                <w14:textFill>
                  <w14:solidFill>
                    <w14:schemeClr w14:val="tx1"/>
                  </w14:solidFill>
                </w14:textFill>
              </w:rPr>
              <w:t>上述</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要求</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进车层容车</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高度都不得小于1750mm，</w:t>
            </w:r>
            <w:r>
              <w:rPr>
                <w:rStyle w:val="965"/>
                <w:rFonts w:ascii="宋体" w:hAnsi="宋体" w:eastAsia="宋体" w:cs="宋体"/>
                <w:b w:val="0"/>
                <w:color w:val="000000" w:themeColor="text1"/>
                <w:sz w:val="24"/>
                <w:szCs w:val="24"/>
                <w:highlight w:val="none"/>
                <w:lang w:val="en-US"/>
                <w14:textFill>
                  <w14:solidFill>
                    <w14:schemeClr w14:val="tx1"/>
                  </w14:solidFill>
                </w14:textFill>
              </w:rPr>
              <w:t>具体设备</w:t>
            </w:r>
            <w:r>
              <w:rPr>
                <w:rStyle w:val="965"/>
                <w:rFonts w:hint="eastAsia" w:ascii="宋体" w:hAnsi="宋体" w:eastAsia="宋体" w:cs="宋体"/>
                <w:b w:val="0"/>
                <w:color w:val="000000" w:themeColor="text1"/>
                <w:sz w:val="24"/>
                <w:szCs w:val="24"/>
                <w:highlight w:val="none"/>
                <w:lang w:val="en-US"/>
                <w14:textFill>
                  <w14:solidFill>
                    <w14:schemeClr w14:val="tx1"/>
                  </w14:solidFill>
                </w14:textFill>
              </w:rPr>
              <w:t>规格厂家可自行优化设计，但容车尺寸不能小于上述要求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8000" w:type="dxa"/>
            <w:noWrap w:val="0"/>
            <w:vAlign w:val="center"/>
          </w:tcPr>
          <w:p>
            <w:pPr>
              <w:rPr>
                <w:rFonts w:hint="eastAsia" w:ascii="宋体" w:hAnsi="宋体" w:eastAsia="宋体" w:cs="宋体"/>
                <w:color w:val="0000FF"/>
                <w:sz w:val="21"/>
                <w:szCs w:val="21"/>
                <w:highlight w:val="none"/>
                <w:lang w:eastAsia="zh-CN"/>
              </w:rPr>
            </w:pPr>
            <w:r>
              <w:rPr>
                <w:rFonts w:hint="eastAsia" w:ascii="宋体" w:hAnsi="宋体" w:eastAsia="宋体" w:cs="宋体"/>
                <w:color w:val="0000FF"/>
                <w:kern w:val="2"/>
                <w:sz w:val="21"/>
                <w:szCs w:val="21"/>
                <w:highlight w:val="none"/>
                <w:lang w:val="en-US" w:eastAsia="zh-CN" w:bidi="ar-SA"/>
              </w:rPr>
              <w:t>(1)二层、三层升降横移类机械停车设备：升降速度</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val="en-US" w:eastAsia="zh-CN"/>
              </w:rPr>
              <w:t>4</w:t>
            </w:r>
            <w:r>
              <w:rPr>
                <w:rFonts w:hint="eastAsia" w:ascii="宋体" w:hAnsi="宋体" w:eastAsia="宋体" w:cs="宋体"/>
                <w:color w:val="0000FF"/>
                <w:sz w:val="21"/>
                <w:szCs w:val="21"/>
                <w:highlight w:val="none"/>
              </w:rPr>
              <w:t>m/min</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横移速度≥</w:t>
            </w:r>
            <w:r>
              <w:rPr>
                <w:rFonts w:hint="eastAsia" w:ascii="宋体" w:hAnsi="宋体" w:cs="宋体"/>
                <w:color w:val="0000FF"/>
                <w:sz w:val="21"/>
                <w:szCs w:val="21"/>
                <w:highlight w:val="none"/>
                <w:lang w:val="en-US" w:eastAsia="zh-CN"/>
              </w:rPr>
              <w:t>7</w:t>
            </w:r>
            <w:r>
              <w:rPr>
                <w:rFonts w:hint="eastAsia" w:ascii="宋体" w:hAnsi="宋体" w:eastAsia="宋体" w:cs="宋体"/>
                <w:color w:val="0000FF"/>
                <w:sz w:val="21"/>
                <w:szCs w:val="21"/>
                <w:highlight w:val="none"/>
              </w:rPr>
              <w:t>m/min</w:t>
            </w:r>
            <w:r>
              <w:rPr>
                <w:rFonts w:hint="eastAsia" w:ascii="宋体" w:hAnsi="宋体" w:cs="宋体"/>
                <w:color w:val="0000FF"/>
                <w:sz w:val="21"/>
                <w:szCs w:val="21"/>
                <w:highlight w:val="none"/>
                <w:lang w:eastAsia="zh-CN"/>
              </w:rPr>
              <w:t>；</w:t>
            </w:r>
          </w:p>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FF"/>
                <w:kern w:val="2"/>
                <w:sz w:val="21"/>
                <w:szCs w:val="21"/>
                <w:highlight w:val="none"/>
                <w:lang w:val="en-US" w:eastAsia="zh-CN" w:bidi="ar-SA"/>
              </w:rPr>
              <w:t>(2)正二负一、正一负二和正二负二升降横移类机械停车设备：地下升降速度</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val="en-US" w:eastAsia="zh-CN"/>
              </w:rPr>
              <w:t>2</w:t>
            </w:r>
            <w:r>
              <w:rPr>
                <w:rFonts w:hint="eastAsia" w:ascii="宋体" w:hAnsi="宋体" w:eastAsia="宋体" w:cs="宋体"/>
                <w:color w:val="0000FF"/>
                <w:sz w:val="21"/>
                <w:szCs w:val="21"/>
                <w:highlight w:val="none"/>
              </w:rPr>
              <w:t>m/min</w:t>
            </w:r>
            <w:r>
              <w:rPr>
                <w:rFonts w:hint="eastAsia" w:ascii="宋体" w:hAnsi="宋体" w:eastAsia="宋体" w:cs="宋体"/>
                <w:color w:val="0000FF"/>
                <w:sz w:val="21"/>
                <w:szCs w:val="21"/>
                <w:highlight w:val="none"/>
                <w:lang w:eastAsia="zh-CN"/>
              </w:rPr>
              <w:t>，地上升降速度</w:t>
            </w:r>
            <w:r>
              <w:rPr>
                <w:rFonts w:hint="eastAsia" w:ascii="宋体" w:hAnsi="宋体" w:eastAsia="宋体" w:cs="宋体"/>
                <w:color w:val="0000FF"/>
                <w:sz w:val="21"/>
                <w:szCs w:val="21"/>
                <w:highlight w:val="none"/>
              </w:rPr>
              <w:t>≥</w:t>
            </w: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rPr>
              <w:t>m/min</w:t>
            </w:r>
            <w:r>
              <w:rPr>
                <w:rFonts w:hint="eastAsia" w:ascii="宋体" w:hAnsi="宋体" w:eastAsia="宋体" w:cs="宋体"/>
                <w:color w:val="0000FF"/>
                <w:sz w:val="21"/>
                <w:szCs w:val="21"/>
                <w:highlight w:val="none"/>
                <w:lang w:eastAsia="zh-CN"/>
              </w:rPr>
              <w:t>，</w:t>
            </w:r>
            <w:r>
              <w:rPr>
                <w:rFonts w:hint="eastAsia" w:ascii="宋体" w:hAnsi="宋体" w:eastAsia="宋体" w:cs="宋体"/>
                <w:color w:val="0000FF"/>
                <w:sz w:val="21"/>
                <w:szCs w:val="21"/>
                <w:highlight w:val="none"/>
              </w:rPr>
              <w:t>横移速度≥</w:t>
            </w:r>
            <w:r>
              <w:rPr>
                <w:rFonts w:hint="eastAsia" w:ascii="宋体" w:hAnsi="宋体" w:eastAsia="宋体" w:cs="宋体"/>
                <w:color w:val="0000FF"/>
                <w:sz w:val="21"/>
                <w:szCs w:val="21"/>
                <w:highlight w:val="none"/>
                <w:lang w:val="en-US" w:eastAsia="zh-CN"/>
              </w:rPr>
              <w:t>7</w:t>
            </w:r>
            <w:r>
              <w:rPr>
                <w:rFonts w:hint="eastAsia" w:ascii="宋体" w:hAnsi="宋体" w:eastAsia="宋体" w:cs="宋体"/>
                <w:color w:val="0000FF"/>
                <w:sz w:val="21"/>
                <w:szCs w:val="21"/>
                <w:highlight w:val="none"/>
              </w:rPr>
              <w:t>m/min</w:t>
            </w:r>
            <w:r>
              <w:rPr>
                <w:rFonts w:hint="eastAsia" w:ascii="宋体" w:hAnsi="宋体" w:cs="宋体"/>
                <w:color w:val="0000FF"/>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设备运行噪音：≤</w:t>
            </w:r>
            <w:r>
              <w:rPr>
                <w:rFonts w:hint="eastAsia" w:ascii="宋体" w:hAnsi="宋体" w:cs="宋体"/>
                <w:color w:val="000000" w:themeColor="text1"/>
                <w:sz w:val="24"/>
                <w:highlight w:val="none"/>
                <w:lang w:eastAsia="zh-CN"/>
                <w14:textFill>
                  <w14:solidFill>
                    <w14:schemeClr w14:val="tx1"/>
                  </w14:solidFill>
                </w14:textFill>
              </w:rPr>
              <w:t>70dB</w:t>
            </w:r>
            <w:r>
              <w:rPr>
                <w:rFonts w:hint="eastAsia" w:ascii="宋体" w:hAnsi="宋体" w:cs="宋体"/>
                <w:color w:val="000000" w:themeColor="text1"/>
                <w:sz w:val="24"/>
                <w:highlight w:val="none"/>
                <w14:textFill>
                  <w14:solidFill>
                    <w14:schemeClr w14:val="tx1"/>
                  </w14:solidFill>
                </w14:textFill>
              </w:rPr>
              <w:t>，提供第三方机构出具的专项检测报告。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540" w:type="dxa"/>
            <w:gridSpan w:val="2"/>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二、技术要求：</w:t>
            </w:r>
            <w:r>
              <w:rPr>
                <w:rFonts w:hint="eastAsia" w:ascii="宋体" w:hAnsi="宋体" w:cs="宋体"/>
                <w:color w:val="000000" w:themeColor="text1"/>
                <w:sz w:val="24"/>
                <w:highlight w:val="none"/>
                <w14:textFill>
                  <w14:solidFill>
                    <w14:schemeClr w14:val="tx1"/>
                  </w14:solidFill>
                </w14:textFill>
              </w:rPr>
              <w:t>机械部分、电气设备部分、安全防护系统等均应先进、可靠及符合有关规范法规。具体至少应包含以下各部分：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bottom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p>
        </w:tc>
        <w:tc>
          <w:tcPr>
            <w:tcW w:w="8000" w:type="dxa"/>
            <w:tcBorders>
              <w:bottom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量度单位：采用国际公制（SI制）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40" w:type="dxa"/>
            <w:tcBorders>
              <w:top w:val="double" w:color="auto" w:sz="4" w:space="0"/>
            </w:tcBorders>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p>
        </w:tc>
        <w:tc>
          <w:tcPr>
            <w:tcW w:w="8000" w:type="dxa"/>
            <w:tcBorders>
              <w:top w:val="double" w:color="auto" w:sz="4" w:space="0"/>
            </w:tcBorders>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钢结构部分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4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主要结构说明：机械停车设备梁柱结构要求采用框架跨梁结构；且其设计之主要结构不可与建筑结构之柱、梁、墙及天花板等作反力之主要支撑甚至取代，且力求结构美观、安全。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*2.2.2</w:t>
            </w:r>
          </w:p>
        </w:tc>
        <w:tc>
          <w:tcPr>
            <w:tcW w:w="8000" w:type="dxa"/>
            <w:noWrap w:val="0"/>
            <w:vAlign w:val="center"/>
          </w:tcPr>
          <w:p>
            <w:pPr>
              <w:tabs>
                <w:tab w:val="left" w:pos="7740"/>
              </w:tabs>
              <w:overflowPunct w:val="0"/>
              <w:spacing w:line="400" w:lineRule="exact"/>
              <w:jc w:val="left"/>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钢结构不小于以下规格</w:t>
            </w:r>
            <w:r>
              <w:rPr>
                <w:rFonts w:hint="eastAsia" w:ascii="宋体" w:hAnsi="宋体" w:cs="宋体"/>
                <w:b/>
                <w:bCs/>
                <w:color w:val="000000" w:themeColor="text1"/>
                <w:sz w:val="24"/>
                <w:highlight w:val="none"/>
                <w:lang w:eastAsia="zh-CN"/>
                <w14:textFill>
                  <w14:solidFill>
                    <w14:schemeClr w14:val="tx1"/>
                  </w14:solidFill>
                </w14:textFill>
              </w:rPr>
              <w:t>，钢材需符合国家相关标准</w:t>
            </w:r>
            <w:r>
              <w:rPr>
                <w:rFonts w:hint="eastAsia" w:ascii="宋体" w:hAnsi="宋体" w:cs="宋体"/>
                <w:b/>
                <w:bCs/>
                <w:color w:val="000000" w:themeColor="text1"/>
                <w:sz w:val="24"/>
                <w:highlight w:val="none"/>
                <w14:textFill>
                  <w14:solidFill>
                    <w14:schemeClr w14:val="tx1"/>
                  </w14:solidFill>
                </w14:textFill>
              </w:rPr>
              <w:t>：</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二层：前立柱（方管）：150*150、后立柱（H钢）：100*100、前横梁（H钢）：300*150、后横梁（H钢）100*100、  纵梁（H钢）：250*125。</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三层：前立柱（方管）：200*150、后立柱（方管）：200*150、二层前/后横梁（H钢）：300*150、顶层前/后横梁（H钢）250*125、纵梁（H钢）：250*125。</w:t>
            </w:r>
          </w:p>
          <w:p>
            <w:pPr>
              <w:tabs>
                <w:tab w:val="left" w:pos="7740"/>
              </w:tabs>
              <w:overflowPunct w:val="0"/>
              <w:spacing w:line="400" w:lineRule="exact"/>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正二负一：前立柱（H钢）：150*150、后立柱（H钢）：100*100、前横梁（H钢）：300*150、后横梁（H钢）150*100、  纵梁（H钢）：100*100。</w:t>
            </w:r>
          </w:p>
          <w:p>
            <w:pPr>
              <w:pStyle w:val="5"/>
              <w:tabs>
                <w:tab w:val="left" w:pos="0"/>
                <w:tab w:val="clear" w:pos="432"/>
              </w:tabs>
              <w:ind w:left="0" w:leftChars="0" w:firstLine="0" w:firstLineChars="0"/>
              <w:rPr>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正二负二：前立柱（H钢）：200*150、后立柱（H钢）：200*150、前横梁（H钢）：300*150、后横梁（H钢）300*150、  纵梁（H钢）：250*125。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w:t>
            </w:r>
          </w:p>
        </w:tc>
        <w:tc>
          <w:tcPr>
            <w:tcW w:w="8000" w:type="dxa"/>
            <w:noWrap w:val="0"/>
            <w:vAlign w:val="center"/>
          </w:tcPr>
          <w:p>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采用型钢、螺栓之强度均应符合GB规定，且不应采用旧品或废料替代。为美观耐用，主结构应采用矩型钢和H型钢。钢结构应经过除锈、防腐</w:t>
            </w:r>
            <w:r>
              <w:rPr>
                <w:rFonts w:hint="eastAsia" w:ascii="宋体" w:hAnsi="宋体" w:cs="宋体"/>
                <w:color w:val="000000" w:themeColor="text1"/>
                <w:sz w:val="24"/>
                <w:highlight w:val="none"/>
                <w:lang w:eastAsia="zh-CN"/>
                <w14:textFill>
                  <w14:solidFill>
                    <w14:schemeClr w14:val="tx1"/>
                  </w14:solidFill>
                </w14:textFill>
              </w:rPr>
              <w:t>、防火</w:t>
            </w:r>
            <w:r>
              <w:rPr>
                <w:rFonts w:hint="eastAsia" w:ascii="宋体" w:hAnsi="宋体" w:cs="宋体"/>
                <w:color w:val="000000" w:themeColor="text1"/>
                <w:sz w:val="24"/>
                <w:highlight w:val="none"/>
                <w14:textFill>
                  <w14:solidFill>
                    <w14:schemeClr w14:val="tx1"/>
                  </w14:solidFill>
                </w14:textFill>
              </w:rPr>
              <w:t>处理。</w:t>
            </w:r>
            <w:r>
              <w:rPr>
                <w:rFonts w:hint="eastAsia" w:ascii="宋体" w:hAnsi="宋体" w:cs="宋体"/>
                <w:color w:val="000000" w:themeColor="text1"/>
                <w:sz w:val="24"/>
                <w:highlight w:val="none"/>
                <w:lang w:eastAsia="zh-CN"/>
                <w14:textFill>
                  <w14:solidFill>
                    <w14:schemeClr w14:val="tx1"/>
                  </w14:solidFill>
                </w14:textFill>
              </w:rPr>
              <w:t>轨道需为实心方钢，方钢尺寸不小于</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en-US"/>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25mm，</w:t>
            </w:r>
            <w:r>
              <w:rPr>
                <w:rFonts w:hint="eastAsia" w:ascii="宋体" w:hAnsi="宋体" w:cs="宋体"/>
                <w:color w:val="000000" w:themeColor="text1"/>
                <w:sz w:val="24"/>
                <w:highlight w:val="none"/>
                <w:lang w:eastAsia="zh-CN"/>
                <w14:textFill>
                  <w14:solidFill>
                    <w14:schemeClr w14:val="tx1"/>
                  </w14:solidFill>
                </w14:textFill>
              </w:rPr>
              <w:t>且符合国家标准。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组装要求：除整体结构调试完成后之钢构点焊及接地之外，现场安装设备不得焊接， 工地现场设备采用螺栓连接。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*2.2.5</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涂装要求：钢结构框架采用热浸镀锌工艺处理。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载车板部分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载车板应须具有足够强度和刚度，在整机使用寿命期内不变形，以保证停车放汽车的安全和存放汽车动作的正常进行。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2.3.2</w:t>
            </w:r>
          </w:p>
        </w:tc>
        <w:tc>
          <w:tcPr>
            <w:tcW w:w="8000" w:type="dxa"/>
            <w:noWrap w:val="0"/>
            <w:vAlign w:val="center"/>
          </w:tcPr>
          <w:p>
            <w:pPr>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载车板采用镀锌波纹板，波纹板厚度不小于2.0mm</w:t>
            </w:r>
            <w:r>
              <w:rPr>
                <w:rFonts w:hint="eastAsia" w:ascii="宋体" w:hAnsi="宋体" w:cs="宋体"/>
                <w:bCs/>
                <w:color w:val="000000" w:themeColor="text1"/>
                <w:sz w:val="24"/>
                <w:highlight w:val="none"/>
                <w:lang w:eastAsia="zh-CN"/>
                <w14:textFill>
                  <w14:solidFill>
                    <w14:schemeClr w14:val="tx1"/>
                  </w14:solidFill>
                </w14:textFill>
              </w:rPr>
              <w:t>。二层、三层升降横移类机械停车设备，载车板边梁厚度不小于3.25mm；正二负一、正一负二和正二负二升降横移类机械停车设备，载车板边梁厚度不小于</w:t>
            </w:r>
            <w:r>
              <w:rPr>
                <w:rFonts w:hint="eastAsia" w:ascii="宋体" w:hAnsi="宋体" w:cs="宋体"/>
                <w:bCs/>
                <w:color w:val="000000" w:themeColor="text1"/>
                <w:sz w:val="24"/>
                <w:highlight w:val="none"/>
                <w:lang w:val="en-US" w:eastAsia="zh-CN"/>
                <w14:textFill>
                  <w14:solidFill>
                    <w14:schemeClr w14:val="tx1"/>
                  </w14:solidFill>
                </w14:textFill>
              </w:rPr>
              <w:t>3.75</w:t>
            </w:r>
            <w:r>
              <w:rPr>
                <w:rFonts w:hint="eastAsia" w:ascii="宋体" w:hAnsi="宋体" w:cs="宋体"/>
                <w:bCs/>
                <w:color w:val="000000" w:themeColor="text1"/>
                <w:sz w:val="24"/>
                <w:highlight w:val="none"/>
                <w:lang w:eastAsia="zh-CN"/>
                <w14:textFill>
                  <w14:solidFill>
                    <w14:schemeClr w14:val="tx1"/>
                  </w14:solidFill>
                </w14:textFill>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2.3.3</w:t>
            </w:r>
          </w:p>
        </w:tc>
        <w:tc>
          <w:tcPr>
            <w:tcW w:w="8000" w:type="dxa"/>
            <w:noWrap w:val="0"/>
            <w:vAlign w:val="center"/>
          </w:tcPr>
          <w:p>
            <w:pP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1、为方便车辆进出，载车板的内宽尺寸需为停车宽度尺寸加</w:t>
            </w:r>
            <w:r>
              <w:rPr>
                <w:rFonts w:hint="eastAsia" w:ascii="宋体" w:hAnsi="宋体" w:cs="宋体"/>
                <w:bCs/>
                <w:color w:val="000000" w:themeColor="text1"/>
                <w:sz w:val="24"/>
                <w:highlight w:val="none"/>
                <w:lang w:val="en-US" w:eastAsia="zh-CN"/>
                <w14:textFill>
                  <w14:solidFill>
                    <w14:schemeClr w14:val="tx1"/>
                  </w14:solidFill>
                </w14:textFill>
              </w:rPr>
              <w:t>不少于</w:t>
            </w:r>
            <w:r>
              <w:rPr>
                <w:rFonts w:hint="eastAsia" w:ascii="宋体" w:hAnsi="宋体" w:cs="宋体"/>
                <w:bCs/>
                <w:color w:val="000000" w:themeColor="text1"/>
                <w:sz w:val="24"/>
                <w:highlight w:val="none"/>
                <w14:textFill>
                  <w14:solidFill>
                    <w14:schemeClr w14:val="tx1"/>
                  </w14:solidFill>
                </w14:textFill>
              </w:rPr>
              <w:t>100mm， 如停放宽1900mm车辆内宽不得小于2000mm，车板的出入口边梁必须提供倒角处理，提供实物图片说明。</w:t>
            </w:r>
          </w:p>
          <w:p>
            <w:pPr>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2、为方便人员进出，载车板之间的间隙需小于40mm，车板边梁不小于140mm，提供实物图片说明。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为其停车之便利性，载车板须有轮胎阻车装置。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驱动传动部分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2.4.1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驱动电机：所选电机车库专用品牌电机，拥有驱动、减速、制动三合一功能。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2.4.2</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每个车板应单独配备一个电机。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升降驱动传动：升降主机的驱动链考虑安全性，须采用双排链条，规格不小于16A，或者单排链条规格不小于20A；传动提升链采用四个吊点独立提升，规格不小于16A；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lang w:val="en-US" w:eastAsia="zh-CN"/>
                <w14:textFill>
                  <w14:solidFill>
                    <w14:schemeClr w14:val="tx1"/>
                  </w14:solidFill>
                </w14:textFill>
              </w:rPr>
              <w:t>4</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横移驱动传动：为保证传动稳定，横移装置要求为同轴传动，设置应力求传动简单，安全可靠，保持低故障率及低损耗率。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w:t>
            </w:r>
          </w:p>
        </w:tc>
        <w:tc>
          <w:tcPr>
            <w:tcW w:w="8000" w:type="dxa"/>
            <w:noWrap w:val="0"/>
            <w:vAlign w:val="center"/>
          </w:tcPr>
          <w:p>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控制、操作部分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FF"/>
                <w:sz w:val="24"/>
                <w:highlight w:val="none"/>
              </w:rPr>
              <w:t>控制系统：PLC系统。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w:t>
            </w:r>
          </w:p>
        </w:tc>
        <w:tc>
          <w:tcPr>
            <w:tcW w:w="8000" w:type="dxa"/>
            <w:noWrap w:val="0"/>
            <w:vAlign w:val="center"/>
          </w:tcPr>
          <w:p>
            <w:pPr>
              <w:rPr>
                <w:rFonts w:hint="default"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操作系统：数字按键操作盒，带液晶中文显示。操作装置应设置在人及汽车的出入状况可用目视清楚的观察了望的位置。</w:t>
            </w:r>
            <w:r>
              <w:rPr>
                <w:rFonts w:hint="eastAsia" w:ascii="宋体" w:hAnsi="宋体" w:cs="宋体"/>
                <w:color w:val="000000" w:themeColor="text1"/>
                <w:sz w:val="24"/>
                <w:highlight w:val="none"/>
                <w:lang w:val="en-US" w:eastAsia="zh-CN"/>
                <w14:textFill>
                  <w14:solidFill>
                    <w14:schemeClr w14:val="tx1"/>
                  </w14:solidFill>
                </w14:textFill>
              </w:rPr>
              <w:t>操作系统应简单明了、直接、便于管理人员使用。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2.5.3</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电源标准：双路供电可互相切换</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电源电压：三相五线380V</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电源频率：50Hz</w:t>
            </w:r>
          </w:p>
          <w:p>
            <w:pPr>
              <w:rPr>
                <w:rFonts w:ascii="宋体" w:hAnsi="宋体" w:cs="宋体"/>
                <w:vanish/>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电压波动：±10%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2.5.4</w:t>
            </w:r>
          </w:p>
        </w:tc>
        <w:tc>
          <w:tcPr>
            <w:tcW w:w="8000" w:type="dxa"/>
            <w:noWrap w:val="0"/>
            <w:vAlign w:val="center"/>
          </w:tcPr>
          <w:p>
            <w:pPr>
              <w:rPr>
                <w:rFonts w:ascii="宋体" w:hAnsi="宋体" w:cs="宋体"/>
                <w:vanish/>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设备电器元件必须设置有效的保护装置，光电开关采用知名品牌产品。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*2.6</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安全防护部分：</w:t>
            </w:r>
            <w:r>
              <w:rPr>
                <w:rFonts w:hint="eastAsia" w:ascii="宋体" w:hAnsi="宋体" w:cs="宋体"/>
                <w:color w:val="000000" w:themeColor="text1"/>
                <w:sz w:val="24"/>
                <w:highlight w:val="none"/>
                <w14:textFill>
                  <w14:solidFill>
                    <w14:schemeClr w14:val="tx1"/>
                  </w14:solidFill>
                </w14:textFill>
              </w:rPr>
              <w:t>（至少应包括下列各项）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w:t>
            </w:r>
          </w:p>
        </w:tc>
        <w:tc>
          <w:tcPr>
            <w:tcW w:w="8000" w:type="dxa"/>
            <w:noWrap w:val="0"/>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运转中警告装置：当停车设备运转时，即启动红色旋转警示灯及电子蜂鸣器，警告使用者、行人及来车注意；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紧急停止按钮装置：操作屏上设有紧急停止键，当遭遇特殊紧急状况时，按下此键，则所有机械即刻动作停止，同时状况若未解除前，则停车设备不会起动；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欠逆相保护装置：控制回路对于动力电源之欠相、反相时，必须予以检出，并禁止马达运转，以确保整体设备之安全；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2.6.4</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电力过负荷保护装置：当马达之电力使用超过负荷时，电源过负荷保护装置启动，电源立刻切断，保护马达主机不至受损及车板上辆之安全；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2.6.5</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光电开关：当有异物侵入设备区时，所有机械动作停止，以确保进出中人、车安全，同时紧急按钮未解除及在状况若未解除前设备不会启动；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2.6.6</w:t>
            </w:r>
          </w:p>
        </w:tc>
        <w:tc>
          <w:tcPr>
            <w:tcW w:w="8000" w:type="dxa"/>
            <w:noWrap w:val="0"/>
            <w:vAlign w:val="center"/>
          </w:tcPr>
          <w:p>
            <w:pPr>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限制车辆超长功能：当超长车辆停入设备时，限制所有机械动作并发出警报；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2.6.7</w:t>
            </w:r>
          </w:p>
        </w:tc>
        <w:tc>
          <w:tcPr>
            <w:tcW w:w="8000" w:type="dxa"/>
            <w:noWrap w:val="0"/>
            <w:vAlign w:val="center"/>
          </w:tcPr>
          <w:p>
            <w:pPr>
              <w:ind w:firstLine="0"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车轮止档：限制车辆停放位置，以免造成上升时碰撞设备，并可防止车辆滑动情形；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2.6.8</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误启动保护：在安全电眼动作或按下紧急停止按钮时，状况若未解除前，则停车设备不得启动；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2.6.9</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连锁装置：应设定升降及横移定位相互连锁，以防升降车板与横移车板产生重叠或碰撞之情形，另应有可自动检出行程时间异常时可令马达断电停止之措施；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2.6.10</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防坠落装置：上层载车板必须设置四点防坠落装置，当升降车板上升至上定位时，以防止车板因意外松、脱、断链及马达煞车失灵时造成车板坠下，确保车辆及人员之安全。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2.6.11</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防止横移逾限装置：应设置设横移止档块，防止横移逾限而损坏设备或车辆。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2.6.12</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横移车位行程定位开关：应设置横移行程定位开关，确保横移定位。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2.6.13</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上、下行程定位开关：应设有上、下限行程定位开关，确保升降车板之上升、下降准确定位。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2.6.14</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上、下越程极限开关：当车板上升或下降时，设置越程极限开关，避免升降车板时发生过行程之危险。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2.6.15</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断电制动装置：横移或升降车板之电动机电源中断时，电磁刹车器立即启动，防止继续行走及避免升降车板于静止时自然下降。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540" w:type="dxa"/>
            <w:noWrap w:val="0"/>
            <w:vAlign w:val="center"/>
          </w:tcPr>
          <w:p>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2.6.16</w:t>
            </w:r>
          </w:p>
        </w:tc>
        <w:tc>
          <w:tcPr>
            <w:tcW w:w="8000" w:type="dxa"/>
            <w:noWrap w:val="0"/>
            <w:vAlign w:val="center"/>
          </w:tcPr>
          <w:p>
            <w:pPr>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警示标语及操作说明：机械停车区之适当位置操作说明牌、注意事项告示牌、最大容车尺寸告示牌、倒车入库或前进入库标示牌、公司电话和24小时服务热线电话等</w:t>
            </w:r>
          </w:p>
        </w:tc>
      </w:tr>
    </w:tbl>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r>
        <w:rPr>
          <w:rFonts w:hint="eastAsia" w:ascii="宋体" w:hAnsi="宋体" w:cs="宋体"/>
          <w:b w:val="0"/>
          <w:bCs/>
          <w:color w:val="000000" w:themeColor="text1"/>
          <w:sz w:val="24"/>
          <w:highlight w:val="none"/>
          <w:lang w:eastAsia="zh-CN"/>
          <w14:textFill>
            <w14:solidFill>
              <w14:schemeClr w14:val="tx1"/>
            </w14:solidFill>
          </w14:textFill>
        </w:rPr>
        <w:t>（1）上表中所有的技术项目，供应商须逐一列出点对点响应。</w:t>
      </w:r>
    </w:p>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2</w:t>
      </w:r>
      <w:r>
        <w:rPr>
          <w:rFonts w:hint="eastAsia" w:ascii="宋体" w:hAnsi="宋体" w:cs="宋体"/>
          <w:b w:val="0"/>
          <w:bCs/>
          <w:color w:val="000000" w:themeColor="text1"/>
          <w:sz w:val="24"/>
          <w:highlight w:val="none"/>
          <w:lang w:eastAsia="zh-CN"/>
          <w14:textFill>
            <w14:solidFill>
              <w14:schemeClr w14:val="tx1"/>
            </w14:solidFill>
          </w14:textFill>
        </w:rPr>
        <w:t>）供应商可根据系统设计要求和各自的技术优势，在</w:t>
      </w:r>
      <w:r>
        <w:rPr>
          <w:rFonts w:hint="eastAsia" w:ascii="宋体" w:hAnsi="宋体" w:cs="宋体"/>
          <w:b w:val="0"/>
          <w:bCs/>
          <w:color w:val="000000" w:themeColor="text1"/>
          <w:sz w:val="24"/>
          <w:highlight w:val="none"/>
          <w:lang w:val="en-US" w:eastAsia="zh-CN"/>
          <w14:textFill>
            <w14:solidFill>
              <w14:schemeClr w14:val="tx1"/>
            </w14:solidFill>
          </w14:textFill>
        </w:rPr>
        <w:t>场地实际条件及</w:t>
      </w:r>
      <w:r>
        <w:rPr>
          <w:rFonts w:hint="eastAsia" w:ascii="宋体" w:hAnsi="宋体" w:cs="宋体"/>
          <w:b w:val="0"/>
          <w:bCs/>
          <w:color w:val="000000" w:themeColor="text1"/>
          <w:sz w:val="24"/>
          <w:highlight w:val="none"/>
          <w:lang w:eastAsia="zh-CN"/>
          <w14:textFill>
            <w14:solidFill>
              <w14:schemeClr w14:val="tx1"/>
            </w14:solidFill>
          </w14:textFill>
        </w:rPr>
        <w:t>图示平面范围内灵活布置车位系统。车库外形尺寸可根据设计要求据实调整。要求整个系统结构紧凑、先进实用、安全可靠、运行平稳、操作简便、性能优良、管理方便、故障率低、耐久性好。</w:t>
      </w:r>
    </w:p>
    <w:p>
      <w:pPr>
        <w:spacing w:line="360" w:lineRule="auto"/>
        <w:ind w:firstLine="480" w:firstLineChars="200"/>
        <w:outlineLvl w:val="2"/>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3</w:t>
      </w:r>
      <w:r>
        <w:rPr>
          <w:rFonts w:hint="eastAsia" w:ascii="宋体" w:hAnsi="宋体" w:cs="宋体"/>
          <w:b w:val="0"/>
          <w:bCs/>
          <w:color w:val="000000" w:themeColor="text1"/>
          <w:sz w:val="24"/>
          <w:highlight w:val="none"/>
          <w:lang w:eastAsia="zh-CN"/>
          <w14:textFill>
            <w14:solidFill>
              <w14:schemeClr w14:val="tx1"/>
            </w14:solidFill>
          </w14:textFill>
        </w:rPr>
        <w:t>）供应商所提供的系统应保证设计完善无误、原材料具有足够的强度、机械电气性能可靠、使用维护简单的产品。</w:t>
      </w:r>
    </w:p>
    <w:p>
      <w:pPr>
        <w:spacing w:line="360" w:lineRule="auto"/>
        <w:ind w:firstLine="482" w:firstLineChars="200"/>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根据车位分组等设计条件提供电源点，机械车库本体用的动力、控制由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设计、施工安装，</w:t>
      </w:r>
      <w:r>
        <w:rPr>
          <w:rFonts w:hint="eastAsia" w:ascii="宋体" w:hAnsi="宋体" w:cs="宋体"/>
          <w:color w:val="000000" w:themeColor="text1"/>
          <w:sz w:val="24"/>
          <w:highlight w:val="none"/>
          <w:lang w:val="en-US" w:eastAsia="zh-CN"/>
          <w14:textFill>
            <w14:solidFill>
              <w14:schemeClr w14:val="tx1"/>
            </w14:solidFill>
          </w14:textFill>
        </w:rPr>
        <w:t>供应商应将消防等需采购人配合</w:t>
      </w:r>
      <w:r>
        <w:rPr>
          <w:rFonts w:hint="eastAsia" w:ascii="宋体" w:hAnsi="宋体" w:cs="宋体"/>
          <w:color w:val="000000" w:themeColor="text1"/>
          <w:sz w:val="24"/>
          <w:highlight w:val="none"/>
          <w14:textFill>
            <w14:solidFill>
              <w14:schemeClr w14:val="tx1"/>
            </w14:solidFill>
          </w14:textFill>
        </w:rPr>
        <w:t>要求</w:t>
      </w:r>
      <w:r>
        <w:rPr>
          <w:rFonts w:hint="eastAsia" w:ascii="宋体" w:hAnsi="宋体" w:cs="宋体"/>
          <w:color w:val="000000" w:themeColor="text1"/>
          <w:sz w:val="24"/>
          <w:highlight w:val="none"/>
          <w:lang w:val="en-US" w:eastAsia="zh-CN"/>
          <w14:textFill>
            <w14:solidFill>
              <w14:schemeClr w14:val="tx1"/>
            </w14:solidFill>
          </w14:textFill>
        </w:rPr>
        <w:t>及时</w:t>
      </w:r>
      <w:r>
        <w:rPr>
          <w:rFonts w:hint="eastAsia" w:ascii="宋体" w:hAnsi="宋体" w:cs="宋体"/>
          <w:color w:val="000000" w:themeColor="text1"/>
          <w:sz w:val="24"/>
          <w:highlight w:val="none"/>
          <w14:textFill>
            <w14:solidFill>
              <w14:schemeClr w14:val="tx1"/>
            </w14:solidFill>
          </w14:textFill>
        </w:rPr>
        <w:t>提交</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技术文件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供应商中标在竣工时应提供给</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有关设备的技术说明书、使用维护手册。</w:t>
      </w:r>
    </w:p>
    <w:p>
      <w:pPr>
        <w:pStyle w:val="723"/>
        <w:spacing w:line="360" w:lineRule="auto"/>
        <w:ind w:firstLine="482"/>
        <w:rPr>
          <w:rFonts w:cs="宋体"/>
          <w:b/>
          <w:bCs/>
          <w:color w:val="000000" w:themeColor="text1"/>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cs="宋体"/>
          <w:b/>
          <w:bCs/>
          <w:color w:val="000000" w:themeColor="text1"/>
          <w:highlight w:val="none"/>
          <w14:textFill>
            <w14:solidFill>
              <w14:schemeClr w14:val="tx1"/>
            </w14:solidFill>
          </w14:textFill>
        </w:rPr>
        <w:t>售后服务要求</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供应商须对合同中规定的主要设备提供至少硬件、软件</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以履约验收确认合格后之日起，</w:t>
      </w:r>
      <w:r>
        <w:rPr>
          <w:rFonts w:hint="eastAsia" w:ascii="宋体" w:hAnsi="宋体" w:cs="宋体"/>
          <w:color w:val="000000" w:themeColor="text1"/>
          <w:sz w:val="24"/>
          <w:highlight w:val="none"/>
          <w14:textFill>
            <w14:solidFill>
              <w14:schemeClr w14:val="tx1"/>
            </w14:solidFill>
          </w14:textFill>
        </w:rPr>
        <w:t>如厂家出厂质保期超过</w:t>
      </w:r>
      <w:r>
        <w:rPr>
          <w:rFonts w:hint="eastAsia" w:ascii="宋体" w:hAnsi="宋体" w:cs="宋体"/>
          <w:color w:val="000000" w:themeColor="text1"/>
          <w:sz w:val="24"/>
          <w:highlight w:val="none"/>
          <w:lang w:val="en-US" w:eastAsia="zh-CN"/>
          <w14:textFill>
            <w14:solidFill>
              <w14:schemeClr w14:val="tx1"/>
            </w14:solidFill>
          </w14:textFill>
        </w:rPr>
        <w:t>优于2</w:t>
      </w:r>
      <w:r>
        <w:rPr>
          <w:rFonts w:hint="eastAsia" w:ascii="宋体" w:hAnsi="宋体" w:cs="宋体"/>
          <w:color w:val="000000" w:themeColor="text1"/>
          <w:sz w:val="24"/>
          <w:highlight w:val="none"/>
          <w14:textFill>
            <w14:solidFill>
              <w14:schemeClr w14:val="tx1"/>
            </w14:solidFill>
          </w14:textFill>
        </w:rPr>
        <w:t>年的，以厂家质保期为准）。中标后提供厂商授权或者售后服务承诺的免费质保期。</w:t>
      </w:r>
    </w:p>
    <w:p>
      <w:pPr>
        <w:snapToGrid w:val="0"/>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免费质保期起算节点为项目验收确认合格后之日起，质保期内承诺均提供上门维护、系统做好免费升级服务； 供应商针对本项目具有完善的售后服务方案，有较强的本地化服务能力。对于各类故障必须提供7*24小时立即响应服务，在</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小时内提出解决方案并做出明确安排，若远程不能解决问题，须在</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小时内派人到现场上门服务，排除故障，并分析故障原因，提出书面故障分析报告及防范措施，不间断服务直至故障解除。不能修复的，必须采取无偿提供备品、备件或备机等措施，以保证采购人的正常使用。质保期内配件更换费用包含在投标报价中</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（3）质保期前6个月内，提供技术人员驻场服务，人员数量不少于1人。</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在质保期内，供应商有责任解决所提供的投标设备和软件系统的任何问题，在质保期满后，当需要时，供应商仍须对因投标设备本身的固有缺陷和瑕疵承担相应责任。</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在质保期内的工作应包括对所有设备常规检查和维护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每个月不少于2次的常规检查和维护</w:t>
      </w:r>
      <w:r>
        <w:rPr>
          <w:rFonts w:hint="eastAsia" w:ascii="宋体" w:hAnsi="宋体" w:cs="宋体"/>
          <w:color w:val="000000" w:themeColor="text1"/>
          <w:sz w:val="24"/>
          <w:highlight w:val="none"/>
          <w14:textFill>
            <w14:solidFill>
              <w14:schemeClr w14:val="tx1"/>
            </w14:solidFill>
          </w14:textFill>
        </w:rPr>
        <w:t>，具体的操作程序和内容须在投标时说明。</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质保期内，为更好的做好项目的服务工作，供应商提供专门的技术工程师，负责项目的运行维护，具体人员由采购人在中标人项目实施人员中指定。</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供货</w:t>
      </w:r>
      <w:r>
        <w:rPr>
          <w:rFonts w:hint="eastAsia" w:ascii="宋体" w:hAnsi="宋体" w:cs="宋体"/>
          <w:b/>
          <w:color w:val="000000" w:themeColor="text1"/>
          <w:sz w:val="24"/>
          <w:highlight w:val="none"/>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4"/>
          <w:sz w:val="24"/>
          <w:highlight w:val="none"/>
          <w14:textFill>
            <w14:solidFill>
              <w14:schemeClr w14:val="tx1"/>
            </w14:solidFill>
          </w14:textFill>
        </w:rPr>
        <w:t>供应商须提供清单上列明的设备及附件、备件，并负责运输、吊装、搬运、安装、成品保护及售后服务。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供应商所提供的产品，必须是在工程中使用过的技术成熟的产品，不允许使用未成熟的或新研制开发的产品。并提供该产品通过国际或国内权威检测机构的证明材料。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供应商须说明其在设备生产集成过程中，所采用的主要原配件、设备等的名称及制造厂家。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设备应按有关标准生产和检验，确保产品质量。供应商应在投标文件中详尽说明设备的技术先进水平和执行的标准。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供应商应提供设备的详细技术性能、功能和指标、工作原理、结构（容量、尺寸、重量）和安装要求等，并应有厂家文件予以证明。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施工组织方案及项目管理班子人员配置情况，提供相关人员资质证书。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售后服务，明确产品的质保年限、售后维修保养计划承诺书。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供应商生产设备一览表及生产技术水平简介。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13</w:t>
      </w:r>
      <w:r>
        <w:rPr>
          <w:rFonts w:hint="eastAsia" w:ascii="宋体" w:hAnsi="宋体" w:cs="宋体"/>
          <w:b/>
          <w:color w:val="000000" w:themeColor="text1"/>
          <w:sz w:val="24"/>
          <w:highlight w:val="none"/>
          <w14:textFill>
            <w14:solidFill>
              <w14:schemeClr w14:val="tx1"/>
            </w14:solidFill>
          </w14:textFill>
        </w:rPr>
        <w:t>、检验与测试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法定或授权的检验机构将按国家有关法规或条例及本标书的有关规定，对设备进行监督检验。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pacing w:val="-4"/>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pacing w:val="-4"/>
          <w:sz w:val="24"/>
          <w:highlight w:val="none"/>
          <w14:textFill>
            <w14:solidFill>
              <w14:schemeClr w14:val="tx1"/>
            </w14:solidFill>
          </w14:textFill>
        </w:rPr>
        <w:t>制造单位在取得授权的检验机构确认设备质量符合本</w:t>
      </w:r>
      <w:r>
        <w:rPr>
          <w:rFonts w:hint="eastAsia" w:ascii="宋体" w:hAnsi="宋体" w:cs="宋体"/>
          <w:color w:val="000000" w:themeColor="text1"/>
          <w:spacing w:val="-4"/>
          <w:sz w:val="24"/>
          <w:highlight w:val="none"/>
          <w:lang w:val="en-US" w:eastAsia="zh-CN"/>
          <w14:textFill>
            <w14:solidFill>
              <w14:schemeClr w14:val="tx1"/>
            </w14:solidFill>
          </w14:textFill>
        </w:rPr>
        <w:t>采购文件</w:t>
      </w:r>
      <w:r>
        <w:rPr>
          <w:rFonts w:hint="eastAsia" w:ascii="宋体" w:hAnsi="宋体" w:cs="宋体"/>
          <w:color w:val="000000" w:themeColor="text1"/>
          <w:spacing w:val="-4"/>
          <w:sz w:val="24"/>
          <w:highlight w:val="none"/>
          <w14:textFill>
            <w14:solidFill>
              <w14:schemeClr w14:val="tx1"/>
            </w14:solidFill>
          </w14:textFill>
        </w:rPr>
        <w:t>规定标准和图样要求后，方可进行设备移交。</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14</w:t>
      </w:r>
      <w:r>
        <w:rPr>
          <w:rFonts w:hint="eastAsia" w:ascii="宋体" w:hAnsi="宋体" w:cs="宋体"/>
          <w:b/>
          <w:color w:val="000000" w:themeColor="text1"/>
          <w:sz w:val="24"/>
          <w:highlight w:val="none"/>
          <w14:textFill>
            <w14:solidFill>
              <w14:schemeClr w14:val="tx1"/>
            </w14:solidFill>
          </w14:textFill>
        </w:rPr>
        <w:t>、安装、调试与试运行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应派有经验的和具有上岗资格的技术人员到现场安装，经调试合格直到设备正常运行，其费用由</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负担，计入投标总价。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在开始安装以前，所有技术协议必须提供完整。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应提供全部调试过程中所需的特殊工具、润滑剂和易损件，并自带专用仪器仪表。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应在现场对设备进行调试和试运行，以检验其设计制作操作性和功能等方面的情况。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试运行应在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指定监理工程师的监督下进行，内容如下：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①</w:t>
      </w:r>
      <w:r>
        <w:rPr>
          <w:rFonts w:hint="eastAsia" w:ascii="宋体" w:hAnsi="宋体" w:cs="宋体"/>
          <w:color w:val="000000" w:themeColor="text1"/>
          <w:sz w:val="24"/>
          <w:highlight w:val="none"/>
          <w14:textFill>
            <w14:solidFill>
              <w14:schemeClr w14:val="tx1"/>
            </w14:solidFill>
          </w14:textFill>
        </w:rPr>
        <w:t>进行设备的所有功能性运行；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②</w:t>
      </w:r>
      <w:r>
        <w:rPr>
          <w:rFonts w:hint="eastAsia" w:ascii="宋体" w:hAnsi="宋体" w:cs="宋体"/>
          <w:color w:val="000000" w:themeColor="text1"/>
          <w:sz w:val="24"/>
          <w:highlight w:val="none"/>
          <w14:textFill>
            <w14:solidFill>
              <w14:schemeClr w14:val="tx1"/>
            </w14:solidFill>
          </w14:textFill>
        </w:rPr>
        <w:t>运行和检测安全装置。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设备安装调试及保养维修服务的施工服务队伍要有中标设备制造商确认的资格，具备相应的专业知识及技术水平，熟悉所提供停车设备产品的技术性能、指标、安装工艺、维修保养知识，有足够能力承担停车设备的安装工程，并能保证安装工艺达到停车设备运行合格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应设有施工负责人，负责安装工程的计划、协调、人力调配及工程质量管理等工作以及技术指导、质量监督、安装现场测量、安装质量检查认可等。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进入工作现场的队伍要遵守现场的规章制度。施工队伍要建立安全责任制，确保施工过程不出现人身安全事故、火灾事故和施工机械质量造成的停车设备损坏事故。否则，一切责任由供应商承担。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施工队伍需对停车设备的安装现场进行检查，确认土建结构是否符合安装要求。</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color w:val="000000" w:themeColor="text1"/>
          <w:spacing w:val="-2"/>
          <w:sz w:val="24"/>
          <w:highlight w:val="none"/>
          <w14:textFill>
            <w14:solidFill>
              <w14:schemeClr w14:val="tx1"/>
            </w14:solidFill>
          </w14:textFill>
        </w:rPr>
      </w:pPr>
      <w:r>
        <w:rPr>
          <w:rFonts w:hint="eastAsia" w:ascii="宋体" w:hAnsi="宋体" w:cs="宋体"/>
          <w:color w:val="000000" w:themeColor="text1"/>
          <w:spacing w:val="-2"/>
          <w:sz w:val="24"/>
          <w:highlight w:val="none"/>
          <w:lang w:val="en-US" w:eastAsia="zh-CN"/>
          <w14:textFill>
            <w14:solidFill>
              <w14:schemeClr w14:val="tx1"/>
            </w14:solidFill>
          </w14:textFill>
        </w:rPr>
        <w:t>（10）</w:t>
      </w:r>
      <w:r>
        <w:rPr>
          <w:rFonts w:hint="eastAsia" w:ascii="宋体" w:hAnsi="宋体" w:cs="宋体"/>
          <w:color w:val="000000" w:themeColor="text1"/>
          <w:spacing w:val="-2"/>
          <w:sz w:val="24"/>
          <w:highlight w:val="none"/>
          <w14:textFill>
            <w14:solidFill>
              <w14:schemeClr w14:val="tx1"/>
            </w14:solidFill>
          </w14:textFill>
        </w:rPr>
        <w:t>安装开始前，</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确保已具备进场条件，包括提供临时水电。在确定施工条件已具备后</w:t>
      </w:r>
      <w:r>
        <w:rPr>
          <w:rFonts w:hint="eastAsia" w:ascii="宋体" w:hAnsi="宋体" w:cs="宋体"/>
          <w:color w:val="000000" w:themeColor="text1"/>
          <w:spacing w:val="-2"/>
          <w:sz w:val="24"/>
          <w:highlight w:val="none"/>
          <w:lang w:val="en-US" w:eastAsia="zh-CN"/>
          <w14:textFill>
            <w14:solidFill>
              <w14:schemeClr w14:val="tx1"/>
            </w14:solidFill>
          </w14:textFill>
        </w:rPr>
        <w:t>3</w:t>
      </w:r>
      <w:r>
        <w:rPr>
          <w:rFonts w:hint="eastAsia" w:ascii="宋体" w:hAnsi="宋体" w:cs="宋体"/>
          <w:color w:val="000000" w:themeColor="text1"/>
          <w:spacing w:val="-2"/>
          <w:sz w:val="24"/>
          <w:highlight w:val="none"/>
          <w14:textFill>
            <w14:solidFill>
              <w14:schemeClr w14:val="tx1"/>
            </w14:solidFill>
          </w14:textFill>
        </w:rPr>
        <w:t>天内施工队伍与</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、监理公司确定开工日期。开工日期定于各方确认具备施工条件的</w:t>
      </w:r>
      <w:r>
        <w:rPr>
          <w:rFonts w:hint="eastAsia" w:ascii="宋体" w:hAnsi="宋体" w:cs="宋体"/>
          <w:color w:val="000000" w:themeColor="text1"/>
          <w:spacing w:val="-2"/>
          <w:sz w:val="24"/>
          <w:highlight w:val="none"/>
          <w:lang w:val="en-US" w:eastAsia="zh-CN"/>
          <w14:textFill>
            <w14:solidFill>
              <w14:schemeClr w14:val="tx1"/>
            </w14:solidFill>
          </w14:textFill>
        </w:rPr>
        <w:t>5</w:t>
      </w:r>
      <w:r>
        <w:rPr>
          <w:rFonts w:hint="eastAsia" w:ascii="宋体" w:hAnsi="宋体" w:cs="宋体"/>
          <w:color w:val="000000" w:themeColor="text1"/>
          <w:spacing w:val="-2"/>
          <w:sz w:val="24"/>
          <w:highlight w:val="none"/>
          <w14:textFill>
            <w14:solidFill>
              <w14:schemeClr w14:val="tx1"/>
            </w14:solidFill>
          </w14:textFill>
        </w:rPr>
        <w:t>天之内。</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2"/>
          <w:sz w:val="24"/>
          <w:highlight w:val="none"/>
          <w:lang w:eastAsia="zh-CN"/>
          <w14:textFill>
            <w14:solidFill>
              <w14:schemeClr w14:val="tx1"/>
            </w14:solidFill>
          </w14:textFill>
        </w:rPr>
        <w:t>（</w:t>
      </w:r>
      <w:r>
        <w:rPr>
          <w:rFonts w:hint="eastAsia" w:ascii="宋体" w:hAnsi="宋体" w:cs="宋体"/>
          <w:color w:val="000000" w:themeColor="text1"/>
          <w:spacing w:val="-2"/>
          <w:sz w:val="24"/>
          <w:highlight w:val="none"/>
          <w:lang w:val="en-US" w:eastAsia="zh-CN"/>
          <w14:textFill>
            <w14:solidFill>
              <w14:schemeClr w14:val="tx1"/>
            </w14:solidFill>
          </w14:textFill>
        </w:rPr>
        <w:t>11</w:t>
      </w:r>
      <w:r>
        <w:rPr>
          <w:rFonts w:hint="eastAsia" w:ascii="宋体" w:hAnsi="宋体" w:cs="宋体"/>
          <w:color w:val="000000" w:themeColor="text1"/>
          <w:spacing w:val="-2"/>
          <w:sz w:val="24"/>
          <w:highlight w:val="none"/>
          <w:lang w:eastAsia="zh-CN"/>
          <w14:textFill>
            <w14:solidFill>
              <w14:schemeClr w14:val="tx1"/>
            </w14:solidFill>
          </w14:textFill>
        </w:rPr>
        <w:t>）</w:t>
      </w:r>
      <w:r>
        <w:rPr>
          <w:rFonts w:hint="eastAsia" w:ascii="宋体" w:hAnsi="宋体" w:cs="宋体"/>
          <w:color w:val="000000" w:themeColor="text1"/>
          <w:spacing w:val="-2"/>
          <w:sz w:val="24"/>
          <w:highlight w:val="none"/>
          <w:lang w:val="en-US" w:eastAsia="zh-CN"/>
          <w14:textFill>
            <w14:solidFill>
              <w14:schemeClr w14:val="tx1"/>
            </w14:solidFill>
          </w14:textFill>
        </w:rPr>
        <w:t>安装</w:t>
      </w:r>
      <w:r>
        <w:rPr>
          <w:rFonts w:hint="eastAsia" w:ascii="宋体" w:hAnsi="宋体" w:cs="宋体"/>
          <w:color w:val="000000" w:themeColor="text1"/>
          <w:spacing w:val="-2"/>
          <w:sz w:val="24"/>
          <w:highlight w:val="none"/>
          <w14:textFill>
            <w14:solidFill>
              <w14:schemeClr w14:val="tx1"/>
            </w14:solidFill>
          </w14:textFill>
        </w:rPr>
        <w:t>所用的机械工具、设备、材料由供应商的</w:t>
      </w:r>
      <w:r>
        <w:rPr>
          <w:rFonts w:hint="eastAsia" w:ascii="宋体" w:hAnsi="宋体" w:cs="宋体"/>
          <w:color w:val="000000" w:themeColor="text1"/>
          <w:spacing w:val="-2"/>
          <w:sz w:val="24"/>
          <w:highlight w:val="none"/>
          <w:lang w:val="en-US" w:eastAsia="zh-CN"/>
          <w14:textFill>
            <w14:solidFill>
              <w14:schemeClr w14:val="tx1"/>
            </w14:solidFill>
          </w14:textFill>
        </w:rPr>
        <w:t>安装</w:t>
      </w:r>
      <w:r>
        <w:rPr>
          <w:rFonts w:hint="eastAsia" w:ascii="宋体" w:hAnsi="宋体" w:cs="宋体"/>
          <w:color w:val="000000" w:themeColor="text1"/>
          <w:spacing w:val="-2"/>
          <w:sz w:val="24"/>
          <w:highlight w:val="none"/>
          <w14:textFill>
            <w14:solidFill>
              <w14:schemeClr w14:val="tx1"/>
            </w14:solidFill>
          </w14:textFill>
        </w:rPr>
        <w:t>队伍自备及自费运到施工工地，完工后从工地自费搬出运走，施工所用的材料及机械工具由</w:t>
      </w:r>
      <w:r>
        <w:rPr>
          <w:rFonts w:hint="eastAsia" w:ascii="宋体" w:hAnsi="宋体" w:cs="宋体"/>
          <w:color w:val="000000" w:themeColor="text1"/>
          <w:spacing w:val="-2"/>
          <w:sz w:val="24"/>
          <w:highlight w:val="none"/>
          <w:lang w:eastAsia="zh-CN"/>
          <w14:textFill>
            <w14:solidFill>
              <w14:schemeClr w14:val="tx1"/>
            </w14:solidFill>
          </w14:textFill>
        </w:rPr>
        <w:t>采购人</w:t>
      </w:r>
      <w:r>
        <w:rPr>
          <w:rFonts w:hint="eastAsia" w:ascii="宋体" w:hAnsi="宋体" w:cs="宋体"/>
          <w:color w:val="000000" w:themeColor="text1"/>
          <w:spacing w:val="-2"/>
          <w:sz w:val="24"/>
          <w:highlight w:val="none"/>
          <w14:textFill>
            <w14:solidFill>
              <w14:schemeClr w14:val="tx1"/>
            </w14:solidFill>
          </w14:textFill>
        </w:rPr>
        <w:t>提供恰当的场所存放并由施工队伍自行保管，不得随便存放，以免造成不必要的丢失、损坏</w:t>
      </w:r>
      <w:r>
        <w:rPr>
          <w:rFonts w:hint="eastAsia" w:ascii="宋体" w:hAnsi="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安装调试由供应商专人主持完成，调试合格后应通知</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、监理人员</w:t>
      </w:r>
      <w:r>
        <w:rPr>
          <w:rFonts w:hint="eastAsia" w:ascii="宋体" w:hAnsi="宋体" w:cs="宋体"/>
          <w:color w:val="000000" w:themeColor="text1"/>
          <w:sz w:val="24"/>
          <w:highlight w:val="none"/>
          <w:lang w:val="en-US" w:eastAsia="zh-CN"/>
          <w14:textFill>
            <w14:solidFill>
              <w14:schemeClr w14:val="tx1"/>
            </w14:solidFill>
          </w14:textFill>
        </w:rPr>
        <w:t>确认</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 技术培训</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1</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为保证设备正常工作，供应商应负责培训用户维护人员，使维护工作人员能完全熟悉并掌握设备使用技能，具备排除一般的设备故障的能力。用户有权复制供应商提供的各种技术资料，作为维护管理用。培训所需一切资料由</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免费提供。负责免费提供操作人员培训，培训人数不少于</w:t>
      </w:r>
      <w:r>
        <w:rPr>
          <w:rFonts w:hint="eastAsia" w:ascii="宋体" w:hAnsi="宋体" w:cs="宋体"/>
          <w:color w:val="000000" w:themeColor="text1"/>
          <w:kern w:val="0"/>
          <w:sz w:val="24"/>
          <w:highlight w:val="none"/>
          <w:lang w:eastAsia="zh-CN"/>
          <w14:textFill>
            <w14:solidFill>
              <w14:schemeClr w14:val="tx1"/>
            </w14:solidFill>
          </w14:textFill>
        </w:rPr>
        <w:t>六</w:t>
      </w:r>
      <w:r>
        <w:rPr>
          <w:rFonts w:hint="eastAsia" w:ascii="宋体" w:hAnsi="宋体" w:cs="宋体"/>
          <w:color w:val="000000" w:themeColor="text1"/>
          <w:kern w:val="0"/>
          <w:sz w:val="24"/>
          <w:highlight w:val="none"/>
          <w14:textFill>
            <w14:solidFill>
              <w14:schemeClr w14:val="tx1"/>
            </w14:solidFill>
          </w14:textFill>
        </w:rPr>
        <w:t>人。</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提供完整详尽的技术培训方案，项目验收前必须完成相关技术培训。</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培训内容：确保用户能够对设备、系统有足够的了解和熟悉，能够独立进行设备、系统的日常运营、管理和维护，培训所需一切资料由供应商免费提供。</w:t>
      </w:r>
    </w:p>
    <w:p>
      <w:pPr>
        <w:snapToGrid w:val="0"/>
        <w:spacing w:line="360" w:lineRule="auto"/>
        <w:ind w:firstLine="480" w:firstLineChars="20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培训地点：在</w:t>
      </w:r>
      <w:r>
        <w:rPr>
          <w:rFonts w:hint="eastAsia" w:ascii="宋体" w:hAnsi="宋体" w:cs="宋体"/>
          <w:color w:val="000000" w:themeColor="text1"/>
          <w:kern w:val="0"/>
          <w:sz w:val="24"/>
          <w:highlight w:val="none"/>
          <w:lang w:val="en-US" w:eastAsia="zh-CN"/>
          <w14:textFill>
            <w14:solidFill>
              <w14:schemeClr w14:val="tx1"/>
            </w14:solidFill>
          </w14:textFill>
        </w:rPr>
        <w:t>采购人指定地点</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82" w:firstLineChars="200"/>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16、</w:t>
      </w:r>
      <w:r>
        <w:rPr>
          <w:rFonts w:hint="eastAsia" w:ascii="宋体" w:hAnsi="宋体" w:cs="宋体"/>
          <w:b/>
          <w:bCs/>
          <w:color w:val="000000" w:themeColor="text1"/>
          <w:kern w:val="0"/>
          <w:sz w:val="24"/>
          <w:highlight w:val="none"/>
          <w14:textFill>
            <w14:solidFill>
              <w14:schemeClr w14:val="tx1"/>
            </w14:solidFill>
          </w14:textFill>
        </w:rPr>
        <w:t>验收要求</w:t>
      </w:r>
    </w:p>
    <w:p>
      <w:pPr>
        <w:snapToGrid w:val="0"/>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以取得当地特种设备检测院的验收合格证并颁发安全检验合格证视为产品合格</w:t>
      </w:r>
      <w:r>
        <w:rPr>
          <w:rFonts w:hint="eastAsia" w:ascii="宋体" w:hAnsi="宋体" w:cs="宋体"/>
          <w:color w:val="000000" w:themeColor="text1"/>
          <w:kern w:val="0"/>
          <w:sz w:val="24"/>
          <w:highlight w:val="none"/>
          <w:lang w:eastAsia="zh-CN"/>
          <w14:textFill>
            <w14:solidFill>
              <w14:schemeClr w14:val="tx1"/>
            </w14:solidFill>
          </w14:textFill>
        </w:rPr>
        <w:t>。</w:t>
      </w:r>
    </w:p>
    <w:p>
      <w:pPr>
        <w:pStyle w:val="132"/>
        <w:numPr>
          <w:ilvl w:val="0"/>
          <w:numId w:val="0"/>
        </w:numPr>
        <w:tabs>
          <w:tab w:val="left" w:pos="0"/>
        </w:tabs>
        <w:snapToGrid w:val="0"/>
        <w:spacing w:before="0"/>
        <w:ind w:firstLine="480" w:firstLineChars="200"/>
        <w:jc w:val="left"/>
        <w:rPr>
          <w:rFonts w:hint="eastAsia" w:ascii="宋体" w:hAnsi="宋体" w:cs="宋体"/>
          <w:color w:val="000000" w:themeColor="text1"/>
          <w:sz w:val="24"/>
          <w:highlight w:val="none"/>
          <w14:textFill>
            <w14:solidFill>
              <w14:schemeClr w14:val="tx1"/>
            </w14:solidFill>
          </w14:textFill>
        </w:rPr>
      </w:pPr>
    </w:p>
    <w:p>
      <w:pPr>
        <w:pStyle w:val="132"/>
        <w:numPr>
          <w:ilvl w:val="0"/>
          <w:numId w:val="0"/>
        </w:numPr>
        <w:tabs>
          <w:tab w:val="left" w:pos="0"/>
        </w:tabs>
        <w:snapToGrid w:val="0"/>
        <w:spacing w:before="0"/>
        <w:ind w:firstLine="538" w:firstLineChars="200"/>
        <w:jc w:val="left"/>
        <w:rPr>
          <w:rFonts w:hint="eastAsia" w:ascii="宋体" w:hAnsi="宋体" w:cs="宋体"/>
          <w:b/>
          <w:bCs/>
          <w:color w:val="000000" w:themeColor="text1"/>
          <w:spacing w:val="14"/>
          <w:kern w:val="24"/>
          <w:sz w:val="24"/>
          <w:highlight w:val="none"/>
          <w14:textFill>
            <w14:solidFill>
              <w14:schemeClr w14:val="tx1"/>
            </w14:solidFill>
          </w14:textFill>
        </w:rPr>
      </w:pPr>
      <w:r>
        <w:rPr>
          <w:rFonts w:hint="eastAsia" w:ascii="宋体" w:hAnsi="宋体" w:cs="宋体"/>
          <w:b/>
          <w:bCs/>
          <w:color w:val="000000" w:themeColor="text1"/>
          <w:spacing w:val="14"/>
          <w:kern w:val="24"/>
          <w:sz w:val="24"/>
          <w:highlight w:val="none"/>
          <w14:textFill>
            <w14:solidFill>
              <w14:schemeClr w14:val="tx1"/>
            </w14:solidFill>
          </w14:textFill>
        </w:rPr>
        <w:t>三、</w:t>
      </w:r>
      <w:r>
        <w:rPr>
          <w:rFonts w:hint="eastAsia" w:ascii="宋体" w:hAnsi="宋体" w:cs="宋体"/>
          <w:b/>
          <w:bCs/>
          <w:color w:val="000000" w:themeColor="text1"/>
          <w:spacing w:val="14"/>
          <w:kern w:val="24"/>
          <w:sz w:val="24"/>
          <w:highlight w:val="none"/>
          <w:lang w:val="en-US" w:eastAsia="zh-CN"/>
          <w14:textFill>
            <w14:solidFill>
              <w14:schemeClr w14:val="tx1"/>
            </w14:solidFill>
          </w14:textFill>
        </w:rPr>
        <w:t>合同履约期限</w:t>
      </w:r>
      <w:r>
        <w:rPr>
          <w:rFonts w:hint="eastAsia" w:ascii="宋体" w:hAnsi="宋体" w:cs="宋体"/>
          <w:b/>
          <w:bCs/>
          <w:color w:val="000000" w:themeColor="text1"/>
          <w:spacing w:val="14"/>
          <w:kern w:val="24"/>
          <w:sz w:val="24"/>
          <w:highlight w:val="none"/>
          <w14:textFill>
            <w14:solidFill>
              <w14:schemeClr w14:val="tx1"/>
            </w14:solidFill>
          </w14:textFill>
        </w:rPr>
        <w:t>及</w:t>
      </w:r>
      <w:r>
        <w:rPr>
          <w:rFonts w:hint="eastAsia" w:ascii="宋体" w:hAnsi="宋体" w:cs="宋体"/>
          <w:b/>
          <w:bCs/>
          <w:color w:val="000000" w:themeColor="text1"/>
          <w:spacing w:val="14"/>
          <w:kern w:val="24"/>
          <w:sz w:val="24"/>
          <w:highlight w:val="none"/>
          <w:lang w:val="en-US" w:eastAsia="zh-CN"/>
          <w14:textFill>
            <w14:solidFill>
              <w14:schemeClr w14:val="tx1"/>
            </w14:solidFill>
          </w14:textFill>
        </w:rPr>
        <w:t>履约</w:t>
      </w:r>
      <w:r>
        <w:rPr>
          <w:rFonts w:hint="eastAsia" w:ascii="宋体" w:hAnsi="宋体" w:cs="宋体"/>
          <w:b/>
          <w:bCs/>
          <w:color w:val="000000" w:themeColor="text1"/>
          <w:spacing w:val="14"/>
          <w:kern w:val="24"/>
          <w:sz w:val="24"/>
          <w:highlight w:val="none"/>
          <w14:textFill>
            <w14:solidFill>
              <w14:schemeClr w14:val="tx1"/>
            </w14:solidFill>
          </w14:textFill>
        </w:rPr>
        <w:t>地点要求</w:t>
      </w:r>
    </w:p>
    <w:p>
      <w:pPr>
        <w:spacing w:line="360" w:lineRule="auto"/>
        <w:ind w:firstLine="480" w:firstLineChars="200"/>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1.合同履约期限：</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default" w:ascii="宋体" w:hAnsi="宋体" w:cs="宋体"/>
          <w:b w:val="0"/>
          <w:bCs w:val="0"/>
          <w:color w:val="000000" w:themeColor="text1"/>
          <w:kern w:val="44"/>
          <w:sz w:val="24"/>
          <w:szCs w:val="24"/>
          <w:highlight w:val="none"/>
          <w:u w:val="single"/>
          <w:lang w:val="en-US" w:eastAsia="zh-CN" w:bidi="ar-SA"/>
          <w14:textFill>
            <w14:solidFill>
              <w14:schemeClr w14:val="tx1"/>
            </w14:solidFill>
          </w14:textFill>
        </w:rPr>
        <w:t>75</w:t>
      </w:r>
      <w:r>
        <w:rPr>
          <w:rFonts w:hint="default"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日历天（具体时间按合同签订为准。其中含完成设备供货、安装及内容系统的部署、配套装饰等，经测试运行及培训，并通过甲方组织验收合格，正式交付使用，进入质保期（不含试运行）。</w:t>
      </w:r>
    </w:p>
    <w:p>
      <w:pPr>
        <w:spacing w:line="360" w:lineRule="auto"/>
        <w:ind w:firstLine="480" w:firstLineChars="200"/>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2.合同履约地点：杭州城西休闲公园。</w:t>
      </w:r>
    </w:p>
    <w:p>
      <w:pPr>
        <w:pStyle w:val="4"/>
        <w:keepNext/>
        <w:keepLines/>
        <w:pageBreakBefore w:val="0"/>
        <w:widowControl w:val="0"/>
        <w:kinsoku/>
        <w:wordWrap/>
        <w:overflowPunct/>
        <w:topLinePunct w:val="0"/>
        <w:autoSpaceDE/>
        <w:autoSpaceDN/>
        <w:bidi w:val="0"/>
        <w:adjustRightInd/>
        <w:snapToGrid/>
        <w:spacing w:before="0" w:after="0" w:line="360" w:lineRule="auto"/>
        <w:ind w:left="0" w:firstLine="480" w:firstLineChars="200"/>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bookmarkStart w:id="27" w:name="_Toc5417"/>
      <w:bookmarkStart w:id="28" w:name="_Toc20932"/>
      <w:bookmarkStart w:id="29" w:name="_Toc6592"/>
      <w:bookmarkStart w:id="30" w:name="_Toc16213"/>
      <w:bookmarkStart w:id="31" w:name="_Toc6850"/>
      <w:bookmarkStart w:id="32" w:name="_Toc23719"/>
      <w:bookmarkStart w:id="33" w:name="_Toc23111"/>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3、试运行期：不少于1个月。</w:t>
      </w:r>
    </w:p>
    <w:p>
      <w:pPr>
        <w:keepNext/>
        <w:keepLines/>
        <w:spacing w:line="360" w:lineRule="auto"/>
        <w:ind w:firstLine="480" w:firstLineChars="200"/>
        <w:outlineLvl w:val="1"/>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4、质保期：</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p>
    <w:p>
      <w:pPr>
        <w:keepNext/>
        <w:keepLines/>
        <w:spacing w:line="360" w:lineRule="auto"/>
        <w:ind w:firstLine="538" w:firstLineChars="200"/>
        <w:outlineLvl w:val="1"/>
        <w:rPr>
          <w:rFonts w:hint="eastAsia" w:ascii="宋体" w:hAnsi="宋体" w:eastAsia="宋体" w:cs="宋体"/>
          <w:b/>
          <w:bCs/>
          <w:color w:val="000000" w:themeColor="text1"/>
          <w:spacing w:val="14"/>
          <w:kern w:val="24"/>
          <w:sz w:val="24"/>
          <w:highlight w:val="none"/>
          <w14:textFill>
            <w14:solidFill>
              <w14:schemeClr w14:val="tx1"/>
            </w14:solidFill>
          </w14:textFill>
        </w:rPr>
      </w:pPr>
      <w:r>
        <w:rPr>
          <w:rFonts w:hint="eastAsia" w:ascii="宋体" w:hAnsi="宋体" w:eastAsia="宋体" w:cs="宋体"/>
          <w:b/>
          <w:bCs/>
          <w:color w:val="000000" w:themeColor="text1"/>
          <w:spacing w:val="14"/>
          <w:kern w:val="24"/>
          <w:sz w:val="24"/>
          <w:highlight w:val="none"/>
          <w14:textFill>
            <w14:solidFill>
              <w14:schemeClr w14:val="tx1"/>
            </w14:solidFill>
          </w14:textFill>
        </w:rPr>
        <w:t>四、</w:t>
      </w:r>
      <w:bookmarkEnd w:id="27"/>
      <w:bookmarkEnd w:id="28"/>
      <w:bookmarkEnd w:id="29"/>
      <w:bookmarkEnd w:id="30"/>
      <w:bookmarkEnd w:id="31"/>
      <w:bookmarkEnd w:id="32"/>
      <w:bookmarkEnd w:id="33"/>
      <w:bookmarkStart w:id="34" w:name="_Toc449016998"/>
      <w:r>
        <w:rPr>
          <w:rFonts w:hint="eastAsia" w:ascii="宋体" w:hAnsi="宋体" w:eastAsia="宋体" w:cs="宋体"/>
          <w:b/>
          <w:bCs/>
          <w:color w:val="000000" w:themeColor="text1"/>
          <w:spacing w:val="14"/>
          <w:kern w:val="24"/>
          <w:sz w:val="24"/>
          <w:highlight w:val="none"/>
          <w14:textFill>
            <w14:solidFill>
              <w14:schemeClr w14:val="tx1"/>
            </w14:solidFill>
          </w14:textFill>
        </w:rPr>
        <w:t>商务要求</w:t>
      </w:r>
    </w:p>
    <w:bookmarkEnd w:id="34"/>
    <w:tbl>
      <w:tblPr>
        <w:tblStyle w:val="64"/>
        <w:tblW w:w="9917" w:type="dxa"/>
        <w:tblInd w:w="-4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76"/>
        <w:gridCol w:w="81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项目组人员要求</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供应商需配备1名项目负责人，负责与采购人对接，对接处理技术及其他售后问题，以保证采购人的正常使用。供应商根据采购需求配备充足的服务人员，包括设备安装调试人员及售后维护的技术服务人员。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知识产权</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保证采购人在使用该货物或其任何一部分时不受任何第三方提出的侵犯其著作权、商标权、专利权等知识产权方面的起诉。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0"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保密条款</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1.采购人对供应商及工作人员开展常态化安全保密教育，组织签订安全保密承诺书，明确具体安全管理内容、安全保密义务和责任；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2.供应商及工作人员违反安全管理要求，构成违法犯罪的，采购人将及时报送本级政府采购和市场监督管理部门，提请列入政府采购严重违法失信行为记录名单、市场监督管理严重失信名单，并追究相关责任。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付款方式</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1.合同签订后5个工作日内，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按杭州市政府采购网公布的供应商履约评价情况（供应商履约验收评价总分为100分的，采购人应当免收履约保证金；其余的，收取履约保证金不得高于合同总价1%）缴纳履约保证金。采购人在合同生效后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个工作日内支付合同总价的40%</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完成全部产品的到货后，凭到货核验清单、产品合格证、说明书、双方签字盖章的验收意见等资料，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15个工作日内</w:t>
            </w:r>
            <w:r>
              <w:rPr>
                <w:rFonts w:hint="eastAsia" w:ascii="宋体" w:hAnsi="宋体" w:eastAsia="宋体" w:cs="宋体"/>
                <w:color w:val="000000" w:themeColor="text1"/>
                <w:sz w:val="24"/>
                <w:szCs w:val="24"/>
                <w:highlight w:val="none"/>
                <w14:textFill>
                  <w14:solidFill>
                    <w14:schemeClr w14:val="tx1"/>
                  </w14:solidFill>
                </w14:textFill>
              </w:rPr>
              <w:t>支付至合同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w:t>
            </w:r>
            <w:r>
              <w:rPr>
                <w:rFonts w:hint="eastAsia" w:ascii="宋体" w:hAnsi="宋体" w:eastAsia="宋体" w:cs="宋体"/>
                <w:color w:val="000000" w:themeColor="text1"/>
                <w:sz w:val="24"/>
                <w:szCs w:val="24"/>
                <w:highlight w:val="none"/>
                <w:lang w:bidi="ar"/>
                <w14:textFill>
                  <w14:solidFill>
                    <w14:schemeClr w14:val="tx1"/>
                  </w14:solidFill>
                </w14:textFill>
              </w:rPr>
              <w:t>完成安装、调试，经</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甲方组织</w:t>
            </w:r>
            <w:r>
              <w:rPr>
                <w:rFonts w:hint="eastAsia" w:ascii="宋体" w:hAnsi="宋体" w:eastAsia="宋体" w:cs="宋体"/>
                <w:color w:val="000000" w:themeColor="text1"/>
                <w:sz w:val="24"/>
                <w:szCs w:val="24"/>
                <w:highlight w:val="none"/>
                <w:lang w:bidi="ar"/>
                <w14:textFill>
                  <w14:solidFill>
                    <w14:schemeClr w14:val="tx1"/>
                  </w14:solidFill>
                </w14:textFill>
              </w:rPr>
              <w:t>验收合格后，且待财政资金到位后</w:t>
            </w:r>
            <w:r>
              <w:rPr>
                <w:rFonts w:hint="eastAsia" w:ascii="宋体" w:hAnsi="宋体" w:eastAsia="宋体" w:cs="宋体"/>
                <w:color w:val="000000" w:themeColor="text1"/>
                <w:sz w:val="24"/>
                <w:szCs w:val="24"/>
                <w:highlight w:val="none"/>
                <w:lang w:val="en-US" w:eastAsia="zh-CN"/>
                <w14:textFill>
                  <w14:solidFill>
                    <w14:schemeClr w14:val="tx1"/>
                  </w14:solidFill>
                </w14:textFill>
              </w:rPr>
              <w:t>，凭验收证明资料</w:t>
            </w:r>
            <w:r>
              <w:rPr>
                <w:rFonts w:hint="eastAsia" w:ascii="宋体" w:hAnsi="宋体" w:cs="宋体"/>
                <w:color w:val="000000" w:themeColor="text1"/>
                <w:sz w:val="24"/>
                <w:szCs w:val="24"/>
                <w:highlight w:val="none"/>
                <w:lang w:val="en-US" w:eastAsia="zh-CN"/>
                <w14:textFill>
                  <w14:solidFill>
                    <w14:schemeClr w14:val="tx1"/>
                  </w14:solidFill>
                </w14:textFill>
              </w:rPr>
              <w:t>支付。</w:t>
            </w:r>
            <w:r>
              <w:rPr>
                <w:rFonts w:hint="eastAsia" w:ascii="宋体" w:hAnsi="宋体" w:cs="宋体"/>
                <w:b/>
                <w:bCs/>
                <w:color w:val="000000" w:themeColor="text1"/>
                <w:sz w:val="24"/>
                <w:szCs w:val="24"/>
                <w:highlight w:val="none"/>
                <w:lang w:val="en-US" w:eastAsia="zh-CN"/>
                <w14:textFill>
                  <w14:solidFill>
                    <w14:schemeClr w14:val="tx1"/>
                  </w14:solidFill>
                </w14:textFill>
              </w:rPr>
              <w:t>验收中</w:t>
            </w:r>
            <w:r>
              <w:rPr>
                <w:rFonts w:hint="eastAsia" w:ascii="宋体" w:hAnsi="宋体" w:cs="宋体"/>
                <w:b/>
                <w:bCs/>
                <w:color w:val="000000" w:themeColor="text1"/>
                <w:sz w:val="24"/>
                <w:highlight w:val="none"/>
                <w:lang w:val="zh-CN"/>
                <w14:textFill>
                  <w14:solidFill>
                    <w14:schemeClr w14:val="tx1"/>
                  </w14:solidFill>
                </w14:textFill>
              </w:rPr>
              <w:t>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数量有变，则按投标单价价格按实结算（</w:t>
            </w:r>
            <w:r>
              <w:rPr>
                <w:rFonts w:hint="eastAsia" w:ascii="宋体" w:hAnsi="宋体" w:cs="宋体"/>
                <w:b/>
                <w:bCs/>
                <w:color w:val="000000" w:themeColor="text1"/>
                <w:sz w:val="24"/>
                <w:highlight w:val="none"/>
                <w:lang w:val="en-US" w:eastAsia="zh-CN"/>
                <w14:textFill>
                  <w14:solidFill>
                    <w14:schemeClr w14:val="tx1"/>
                  </w14:solidFill>
                </w14:textFill>
              </w:rPr>
              <w:t>支付金额=</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按实际供货数量*中标综合单价</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15个工作日内</w:t>
            </w:r>
            <w:r>
              <w:rPr>
                <w:rFonts w:hint="eastAsia" w:ascii="宋体" w:hAnsi="宋体" w:eastAsia="宋体" w:cs="宋体"/>
                <w:color w:val="000000" w:themeColor="text1"/>
                <w:sz w:val="24"/>
                <w:szCs w:val="24"/>
                <w:highlight w:val="none"/>
                <w14:textFill>
                  <w14:solidFill>
                    <w14:schemeClr w14:val="tx1"/>
                  </w14:solidFill>
                </w14:textFill>
              </w:rPr>
              <w:t>结算合同款项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szCs w:val="24"/>
                <w:highlight w:val="none"/>
                <w14:textFill>
                  <w14:solidFill>
                    <w14:schemeClr w14:val="tx1"/>
                  </w14:solidFill>
                </w14:textFill>
              </w:rPr>
              <w:t>，同时扣除违约金。</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付款条件:采购人凭中标人开具的开具增值税发票和采购人认可的各项记录复印件向供应商支付服务费。由于供应商上报或者开票不及时引起的延迟支付，责任由供应商自负。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48"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履约验收</w:t>
            </w:r>
          </w:p>
        </w:tc>
        <w:tc>
          <w:tcPr>
            <w:tcW w:w="81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1.采购人按照《杭州市政府采购履约验收暂行办法》（杭财采监[2019]10号）规定组织对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履约的验收。验收方成员应当在验收书上签字，并承担相应的法律责任。如果发现与合同中要求不符，</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须承担由此发生的一切损失和费用，并接受相应的处理。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严格按照采购合同开展履约验收。采购人</w:t>
            </w:r>
            <w:r>
              <w:rPr>
                <w:rFonts w:hint="eastAsia" w:ascii="宋体" w:hAnsi="宋体" w:cs="宋体"/>
                <w:color w:val="000000" w:themeColor="text1"/>
                <w:sz w:val="24"/>
                <w:szCs w:val="24"/>
                <w:highlight w:val="none"/>
                <w:lang w:val="en-US" w:eastAsia="zh-CN"/>
                <w14:textFill>
                  <w14:solidFill>
                    <w14:schemeClr w14:val="tx1"/>
                  </w14:solidFill>
                </w14:textFill>
              </w:rPr>
              <w:t>自行验收或</w:t>
            </w:r>
            <w:r>
              <w:rPr>
                <w:rFonts w:hint="eastAsia" w:ascii="宋体" w:hAnsi="宋体" w:cs="宋体"/>
                <w:color w:val="000000" w:themeColor="text1"/>
                <w:sz w:val="24"/>
                <w:szCs w:val="24"/>
                <w:highlight w:val="none"/>
                <w:lang w:eastAsia="zh-CN"/>
                <w14:textFill>
                  <w14:solidFill>
                    <w14:schemeClr w14:val="tx1"/>
                  </w14:solidFill>
                </w14:textFill>
              </w:rPr>
              <w:t>委托第三方机构成立验收小组</w:t>
            </w:r>
            <w:r>
              <w:rPr>
                <w:rFonts w:hint="eastAsia" w:ascii="宋体" w:hAnsi="宋体" w:eastAsia="宋体" w:cs="宋体"/>
                <w:color w:val="000000" w:themeColor="text1"/>
                <w:sz w:val="24"/>
                <w:szCs w:val="24"/>
                <w:highlight w:val="none"/>
                <w14:textFill>
                  <w14:solidFill>
                    <w14:schemeClr w14:val="tx1"/>
                  </w14:solidFill>
                </w14:textFill>
              </w:rPr>
              <w:t>，按照采购合同的约定对</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履约情况进行验收，验收时，按照采购合同的约定对每一项技术、服务、安全标准的履约情况进行确认，出具验收报告并经验收小组全体成员签字。采购人根据验收报告形成验收意见并经采购人与</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签字盖章。验收结果与采购合同约定的资金支付及履约保证金返还条件挂钩。履约验收的各项资料应当存档备查。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验收合格的项目，采购人将根据采购合同的约定及时向</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支付采购资金、退还履约保证金。验收不合格的项目，采购人将依法及时处理。采购合同的履行、违约责任和解决争议的方式等适用《中华人民共和国民法典》。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验收产生的费用首次验收费用由采购人承担，如首次验收不合格，后续验收费用由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支付。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2.履约验收内容</w:t>
            </w:r>
          </w:p>
          <w:tbl>
            <w:tblPr>
              <w:tblStyle w:val="64"/>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675"/>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验收内容</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4" w:type="pct"/>
                  <w:tcBorders>
                    <w:top w:val="single" w:color="auto" w:sz="4" w:space="0"/>
                    <w:left w:val="single" w:color="auto" w:sz="4" w:space="0"/>
                    <w:right w:val="single" w:color="auto" w:sz="4" w:space="0"/>
                  </w:tcBorders>
                  <w:noWrap/>
                  <w:vAlign w:val="center"/>
                </w:tcPr>
                <w:p>
                  <w:pPr>
                    <w:keepNext w:val="0"/>
                    <w:keepLines w:val="0"/>
                    <w:pageBreakBefore w:val="0"/>
                    <w:widowControl w:val="0"/>
                    <w:tabs>
                      <w:tab w:val="center" w:pos="201"/>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041" w:type="pct"/>
                  <w:tcBorders>
                    <w:top w:val="single" w:color="auto" w:sz="4" w:space="0"/>
                    <w:left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质量、数量</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核对产品的型号、参数、数量等是否与合同及投标文件承诺相符，检查资料是否提供了所有产品拍照图片、说明书、产品合格证。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送货</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项目按送货要求完成供货、安装、调试、并在规定的时间内送达。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现场检查记录（检查各系统运行情况）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培训资料</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人，培训内容满足采购需求及投标承诺。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04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其他工作</w:t>
                  </w:r>
                </w:p>
              </w:tc>
              <w:tc>
                <w:tcPr>
                  <w:tcW w:w="35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履行项目采购文件、投标文件、合同条款中涉及的其他承诺的情况。</w:t>
                  </w:r>
                </w:p>
              </w:tc>
            </w:tr>
          </w:tbl>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4.验收资料要求</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验收资料要求包括（不限于）以下内容：</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①招标文件 </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②投标文件</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③采购合同</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④到货核验清单（</w:t>
            </w:r>
            <w:r>
              <w:rPr>
                <w:rFonts w:hint="eastAsia" w:ascii="宋体" w:hAnsi="宋体" w:cs="宋体"/>
                <w:color w:val="000000" w:themeColor="text1"/>
                <w:sz w:val="24"/>
                <w:szCs w:val="24"/>
                <w:highlight w:val="none"/>
                <w:lang w:eastAsia="zh-CN"/>
                <w14:textFill>
                  <w14:solidFill>
                    <w14:schemeClr w14:val="tx1"/>
                  </w14:solidFill>
                </w14:textFill>
              </w:rPr>
              <w:t>经采购经办人、复核人、供应商三方签字或盖章</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⑤产品拍照图片、产品说明书、产品合格证、质量保证书</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⑥现场检查记录（检查各系统运行情况）</w:t>
            </w:r>
            <w:r>
              <w:rPr>
                <w:rFonts w:hint="eastAsia" w:ascii="宋体" w:hAnsi="宋体" w:cs="宋体"/>
                <w:color w:val="000000" w:themeColor="text1"/>
                <w:sz w:val="24"/>
                <w:szCs w:val="24"/>
                <w:highlight w:val="none"/>
                <w:lang w:eastAsia="zh-CN"/>
                <w14:textFill>
                  <w14:solidFill>
                    <w14:schemeClr w14:val="tx1"/>
                  </w14:solidFill>
                </w14:textFill>
              </w:rPr>
              <w:t>；</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⑦培训记录等相关资料</w:t>
            </w:r>
            <w:r>
              <w:rPr>
                <w:rFonts w:hint="eastAsia" w:ascii="宋体" w:hAnsi="宋体" w:cs="宋体"/>
                <w:color w:val="000000" w:themeColor="text1"/>
                <w:sz w:val="24"/>
                <w:szCs w:val="24"/>
                <w:highlight w:val="none"/>
                <w:lang w:eastAsia="zh-CN"/>
                <w14:textFill>
                  <w14:solidFill>
                    <w14:schemeClr w14:val="tx1"/>
                  </w14:solidFill>
                </w14:textFill>
              </w:rPr>
              <w:t>。</w:t>
            </w:r>
          </w:p>
        </w:tc>
      </w:tr>
    </w:tbl>
    <w:p>
      <w:pPr>
        <w:tabs>
          <w:tab w:val="left" w:pos="8280"/>
        </w:tabs>
        <w:autoSpaceDE w:val="0"/>
        <w:autoSpaceDN w:val="0"/>
        <w:spacing w:line="360" w:lineRule="auto"/>
        <w:rPr>
          <w:rFonts w:hint="eastAsia" w:ascii="宋体" w:hAnsi="宋体" w:cs="宋体"/>
          <w:b/>
          <w:bCs/>
          <w:color w:val="000000" w:themeColor="text1"/>
          <w:sz w:val="24"/>
          <w:highlight w:val="none"/>
          <w14:textFill>
            <w14:solidFill>
              <w14:schemeClr w14:val="tx1"/>
            </w14:solidFill>
          </w14:textFill>
        </w:rPr>
      </w:pPr>
    </w:p>
    <w:p>
      <w:pPr>
        <w:snapToGrid w:val="0"/>
        <w:spacing w:line="360" w:lineRule="auto"/>
        <w:ind w:firstLine="482"/>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五</w:t>
      </w:r>
      <w:r>
        <w:rPr>
          <w:rFonts w:hint="eastAsia" w:ascii="宋体" w:hAnsi="宋体" w:cs="宋体"/>
          <w:b/>
          <w:color w:val="000000" w:themeColor="text1"/>
          <w:sz w:val="24"/>
          <w:highlight w:val="none"/>
          <w14:textFill>
            <w14:solidFill>
              <w14:schemeClr w14:val="tx1"/>
            </w14:solidFill>
          </w14:textFill>
        </w:rPr>
        <w:t>、采购文件附件——详见图纸。</w:t>
      </w:r>
    </w:p>
    <w:p>
      <w:pPr>
        <w:snapToGrid w:val="0"/>
        <w:spacing w:line="360" w:lineRule="auto"/>
        <w:ind w:firstLine="482"/>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供应商应对本章技术规范要求中的各个条款一一给予实质性答复，</w:t>
      </w:r>
      <w:r>
        <w:rPr>
          <w:rFonts w:hint="eastAsia" w:ascii="宋体" w:hAnsi="宋体" w:cs="宋体"/>
          <w:b/>
          <w:color w:val="000000" w:themeColor="text1"/>
          <w:sz w:val="24"/>
          <w:highlight w:val="none"/>
          <w:lang w:val="en-US" w:eastAsia="zh-CN"/>
          <w14:textFill>
            <w14:solidFill>
              <w14:schemeClr w14:val="tx1"/>
            </w14:solidFill>
          </w14:textFill>
        </w:rPr>
        <w:t>招标</w:t>
      </w:r>
      <w:r>
        <w:rPr>
          <w:rFonts w:hint="eastAsia" w:ascii="宋体" w:hAnsi="宋体" w:cs="宋体"/>
          <w:b/>
          <w:color w:val="000000" w:themeColor="text1"/>
          <w:sz w:val="24"/>
          <w:highlight w:val="none"/>
          <w14:textFill>
            <w14:solidFill>
              <w14:schemeClr w14:val="tx1"/>
            </w14:solidFill>
          </w14:textFill>
        </w:rPr>
        <w:t>文件中已提供格式的内容应按已提供的格式填写，</w:t>
      </w:r>
      <w:r>
        <w:rPr>
          <w:rFonts w:hint="eastAsia" w:ascii="宋体" w:hAnsi="宋体" w:cs="宋体"/>
          <w:b/>
          <w:color w:val="000000" w:themeColor="text1"/>
          <w:sz w:val="24"/>
          <w:highlight w:val="none"/>
          <w:lang w:val="en-US" w:eastAsia="zh-CN"/>
          <w14:textFill>
            <w14:solidFill>
              <w14:schemeClr w14:val="tx1"/>
            </w14:solidFill>
          </w14:textFill>
        </w:rPr>
        <w:t>招标</w:t>
      </w:r>
      <w:r>
        <w:rPr>
          <w:rFonts w:hint="eastAsia" w:ascii="宋体" w:hAnsi="宋体" w:cs="宋体"/>
          <w:b/>
          <w:color w:val="000000" w:themeColor="text1"/>
          <w:sz w:val="24"/>
          <w:highlight w:val="none"/>
          <w14:textFill>
            <w14:solidFill>
              <w14:schemeClr w14:val="tx1"/>
            </w14:solidFill>
          </w14:textFill>
        </w:rPr>
        <w:t>文件中未提供格式的内容由供应商按招标要求自拟格式逐一做出响应。</w:t>
      </w:r>
    </w:p>
    <w:p>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pPr>
        <w:numPr>
          <w:ilvl w:val="0"/>
          <w:numId w:val="3"/>
        </w:numPr>
        <w:snapToGrid w:val="0"/>
        <w:jc w:val="cente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bookmarkStart w:id="35" w:name="_Toc184310297"/>
      <w:bookmarkEnd w:id="35"/>
      <w:bookmarkStart w:id="36" w:name="_Toc184312102"/>
      <w:bookmarkEnd w:id="36"/>
      <w:bookmarkStart w:id="37" w:name="_Toc184310343"/>
      <w:bookmarkEnd w:id="37"/>
      <w:bookmarkStart w:id="38" w:name="_Toc184314433"/>
      <w:bookmarkEnd w:id="38"/>
      <w:bookmarkStart w:id="39" w:name="_Toc184312104"/>
      <w:bookmarkEnd w:id="39"/>
      <w:bookmarkStart w:id="40" w:name="_Toc184314432"/>
      <w:bookmarkEnd w:id="40"/>
      <w:bookmarkStart w:id="41" w:name="_Toc184312110"/>
      <w:bookmarkEnd w:id="41"/>
      <w:bookmarkStart w:id="42" w:name="_Toc184313306"/>
      <w:bookmarkEnd w:id="42"/>
      <w:bookmarkStart w:id="43" w:name="_Toc184312124"/>
      <w:bookmarkEnd w:id="43"/>
      <w:bookmarkStart w:id="44" w:name="_Toc184310318"/>
      <w:bookmarkEnd w:id="44"/>
      <w:bookmarkStart w:id="45" w:name="_Toc184314416"/>
      <w:bookmarkEnd w:id="45"/>
      <w:bookmarkStart w:id="46" w:name="_Toc184312101"/>
      <w:bookmarkEnd w:id="46"/>
      <w:bookmarkStart w:id="47" w:name="_Toc184312073"/>
      <w:bookmarkEnd w:id="47"/>
      <w:bookmarkStart w:id="48" w:name="_Toc184314442"/>
      <w:bookmarkEnd w:id="48"/>
      <w:bookmarkStart w:id="49" w:name="_Toc184314451"/>
      <w:bookmarkEnd w:id="49"/>
      <w:bookmarkStart w:id="50" w:name="_Toc184312079"/>
      <w:bookmarkEnd w:id="50"/>
      <w:bookmarkStart w:id="51" w:name="_Toc184308059"/>
      <w:bookmarkEnd w:id="51"/>
      <w:bookmarkStart w:id="52" w:name="_Toc184312103"/>
      <w:bookmarkEnd w:id="52"/>
      <w:bookmarkStart w:id="53" w:name="_Toc184310344"/>
      <w:bookmarkEnd w:id="53"/>
      <w:bookmarkStart w:id="54" w:name="_Toc184308070"/>
      <w:bookmarkEnd w:id="54"/>
      <w:bookmarkStart w:id="55" w:name="_Toc184313254"/>
      <w:bookmarkEnd w:id="55"/>
      <w:bookmarkStart w:id="56" w:name="_Toc184308045"/>
      <w:bookmarkEnd w:id="56"/>
      <w:bookmarkStart w:id="57" w:name="_Toc184310276"/>
      <w:bookmarkEnd w:id="57"/>
      <w:bookmarkStart w:id="58" w:name="_Toc184313269"/>
      <w:bookmarkEnd w:id="58"/>
      <w:bookmarkStart w:id="59" w:name="_Toc184308041"/>
      <w:bookmarkEnd w:id="59"/>
      <w:bookmarkStart w:id="60" w:name="_Toc184308071"/>
      <w:bookmarkEnd w:id="60"/>
      <w:bookmarkStart w:id="61" w:name="_Toc184310272"/>
      <w:bookmarkEnd w:id="61"/>
      <w:bookmarkStart w:id="62" w:name="_Toc184310342"/>
      <w:bookmarkEnd w:id="62"/>
      <w:bookmarkStart w:id="63" w:name="_Toc184313301"/>
      <w:bookmarkEnd w:id="63"/>
      <w:bookmarkStart w:id="64" w:name="_Toc184310311"/>
      <w:bookmarkEnd w:id="64"/>
      <w:bookmarkStart w:id="65" w:name="_Toc184313282"/>
      <w:bookmarkEnd w:id="65"/>
      <w:bookmarkStart w:id="66" w:name="_Toc184314474"/>
      <w:bookmarkEnd w:id="66"/>
      <w:bookmarkStart w:id="67" w:name="_Toc184314410"/>
      <w:bookmarkEnd w:id="67"/>
      <w:bookmarkStart w:id="68" w:name="_Toc184314457"/>
      <w:bookmarkEnd w:id="68"/>
      <w:bookmarkStart w:id="69" w:name="_Toc184308039"/>
      <w:bookmarkEnd w:id="69"/>
      <w:bookmarkStart w:id="70" w:name="_Toc184312111"/>
      <w:bookmarkEnd w:id="70"/>
      <w:bookmarkStart w:id="71" w:name="_Toc184308086"/>
      <w:bookmarkEnd w:id="71"/>
      <w:bookmarkStart w:id="72" w:name="_Toc184314471"/>
      <w:bookmarkEnd w:id="72"/>
      <w:bookmarkStart w:id="73" w:name="_Toc184310282"/>
      <w:bookmarkEnd w:id="73"/>
      <w:bookmarkStart w:id="74" w:name="_Toc184310341"/>
      <w:bookmarkEnd w:id="74"/>
      <w:bookmarkStart w:id="75" w:name="_Toc184312095"/>
      <w:bookmarkEnd w:id="75"/>
      <w:bookmarkStart w:id="76" w:name="_Toc184313239"/>
      <w:bookmarkEnd w:id="76"/>
      <w:bookmarkStart w:id="77" w:name="_Toc184308069"/>
      <w:bookmarkEnd w:id="77"/>
      <w:bookmarkStart w:id="78" w:name="_Toc184310314"/>
      <w:bookmarkEnd w:id="78"/>
      <w:bookmarkStart w:id="79" w:name="_Toc184314420"/>
      <w:bookmarkEnd w:id="79"/>
      <w:bookmarkStart w:id="80" w:name="_Toc184310316"/>
      <w:bookmarkEnd w:id="80"/>
      <w:bookmarkStart w:id="81" w:name="_Toc184314418"/>
      <w:bookmarkEnd w:id="81"/>
      <w:bookmarkStart w:id="82" w:name="_Toc184312074"/>
      <w:bookmarkEnd w:id="82"/>
      <w:bookmarkStart w:id="83" w:name="_Toc184308038"/>
      <w:bookmarkEnd w:id="83"/>
      <w:bookmarkStart w:id="84" w:name="_Toc184310279"/>
      <w:bookmarkEnd w:id="84"/>
      <w:bookmarkStart w:id="85" w:name="_Toc184308066"/>
      <w:bookmarkEnd w:id="85"/>
      <w:bookmarkStart w:id="86" w:name="_Toc184313264"/>
      <w:bookmarkEnd w:id="86"/>
      <w:bookmarkStart w:id="87" w:name="_Toc184310324"/>
      <w:bookmarkEnd w:id="87"/>
      <w:bookmarkStart w:id="88" w:name="_Toc184314473"/>
      <w:bookmarkEnd w:id="88"/>
      <w:bookmarkStart w:id="89" w:name="_Toc184312078"/>
      <w:bookmarkEnd w:id="89"/>
      <w:bookmarkStart w:id="90" w:name="_Toc184314447"/>
      <w:bookmarkEnd w:id="90"/>
      <w:bookmarkStart w:id="91" w:name="_Toc184310289"/>
      <w:bookmarkEnd w:id="91"/>
      <w:bookmarkStart w:id="92" w:name="_Toc184314477"/>
      <w:bookmarkEnd w:id="92"/>
      <w:bookmarkStart w:id="93" w:name="_Toc184314415"/>
      <w:bookmarkEnd w:id="93"/>
      <w:bookmarkStart w:id="94" w:name="_Toc184313277"/>
      <w:bookmarkEnd w:id="94"/>
      <w:bookmarkStart w:id="95" w:name="_Toc184314421"/>
      <w:bookmarkEnd w:id="95"/>
      <w:bookmarkStart w:id="96" w:name="_Toc184308100"/>
      <w:bookmarkEnd w:id="96"/>
      <w:bookmarkStart w:id="97" w:name="_Toc184312089"/>
      <w:bookmarkEnd w:id="97"/>
      <w:bookmarkStart w:id="98" w:name="_Toc184314444"/>
      <w:bookmarkEnd w:id="98"/>
      <w:bookmarkStart w:id="99" w:name="_Toc184314431"/>
      <w:bookmarkEnd w:id="99"/>
      <w:bookmarkStart w:id="100" w:name="_Toc184314462"/>
      <w:bookmarkEnd w:id="100"/>
      <w:bookmarkStart w:id="101" w:name="_Toc184314460"/>
      <w:bookmarkEnd w:id="101"/>
      <w:bookmarkStart w:id="102" w:name="_Toc184310285"/>
      <w:bookmarkEnd w:id="102"/>
      <w:bookmarkStart w:id="103" w:name="_Toc184313261"/>
      <w:bookmarkEnd w:id="103"/>
      <w:bookmarkStart w:id="104" w:name="_Toc184313245"/>
      <w:bookmarkEnd w:id="104"/>
      <w:bookmarkStart w:id="105" w:name="_Toc184314470"/>
      <w:bookmarkEnd w:id="105"/>
      <w:bookmarkStart w:id="106" w:name="_Toc184308096"/>
      <w:bookmarkEnd w:id="106"/>
      <w:bookmarkStart w:id="107" w:name="_Toc184314443"/>
      <w:bookmarkEnd w:id="107"/>
      <w:bookmarkStart w:id="108" w:name="_Toc184310296"/>
      <w:bookmarkEnd w:id="108"/>
      <w:bookmarkStart w:id="109" w:name="_Toc184312127"/>
      <w:bookmarkEnd w:id="109"/>
      <w:bookmarkStart w:id="110" w:name="_Toc184312100"/>
      <w:bookmarkEnd w:id="110"/>
      <w:bookmarkStart w:id="111" w:name="_Toc184313309"/>
      <w:bookmarkEnd w:id="111"/>
      <w:bookmarkStart w:id="112" w:name="_Toc184314411"/>
      <w:bookmarkEnd w:id="112"/>
      <w:bookmarkStart w:id="113" w:name="_Toc184310292"/>
      <w:bookmarkEnd w:id="113"/>
      <w:bookmarkStart w:id="114" w:name="_Toc184313260"/>
      <w:bookmarkEnd w:id="114"/>
      <w:bookmarkStart w:id="115" w:name="_Toc184313275"/>
      <w:bookmarkEnd w:id="115"/>
      <w:bookmarkStart w:id="116" w:name="_Toc184314467"/>
      <w:bookmarkEnd w:id="116"/>
      <w:bookmarkStart w:id="117" w:name="_Toc184312129"/>
      <w:bookmarkEnd w:id="117"/>
      <w:bookmarkStart w:id="118" w:name="_Toc184310312"/>
      <w:bookmarkEnd w:id="118"/>
      <w:bookmarkStart w:id="119" w:name="_Toc184314419"/>
      <w:bookmarkEnd w:id="119"/>
      <w:bookmarkStart w:id="120" w:name="_Toc184312085"/>
      <w:bookmarkEnd w:id="120"/>
      <w:bookmarkStart w:id="121" w:name="_Toc184310299"/>
      <w:bookmarkEnd w:id="121"/>
      <w:bookmarkStart w:id="122" w:name="_Toc184308044"/>
      <w:bookmarkEnd w:id="122"/>
      <w:bookmarkStart w:id="123" w:name="_Toc184310287"/>
      <w:bookmarkEnd w:id="123"/>
      <w:bookmarkStart w:id="124" w:name="_Toc184308061"/>
      <w:bookmarkEnd w:id="124"/>
      <w:bookmarkStart w:id="125" w:name="_Toc184310328"/>
      <w:bookmarkEnd w:id="125"/>
      <w:bookmarkStart w:id="126" w:name="_Toc184310333"/>
      <w:bookmarkEnd w:id="126"/>
      <w:bookmarkStart w:id="127" w:name="_Toc184313295"/>
      <w:bookmarkEnd w:id="127"/>
      <w:bookmarkStart w:id="128" w:name="_Toc184314472"/>
      <w:bookmarkEnd w:id="128"/>
      <w:bookmarkStart w:id="129" w:name="_Toc184310323"/>
      <w:bookmarkEnd w:id="129"/>
      <w:bookmarkStart w:id="130" w:name="_Toc184312106"/>
      <w:bookmarkEnd w:id="130"/>
      <w:bookmarkStart w:id="131" w:name="_Toc184310283"/>
      <w:bookmarkEnd w:id="131"/>
      <w:bookmarkStart w:id="132" w:name="_Toc184314459"/>
      <w:bookmarkEnd w:id="132"/>
      <w:bookmarkStart w:id="133" w:name="_Toc184308091"/>
      <w:bookmarkEnd w:id="133"/>
      <w:bookmarkStart w:id="134" w:name="_Toc184314463"/>
      <w:bookmarkEnd w:id="134"/>
      <w:bookmarkStart w:id="135" w:name="_Toc184314428"/>
      <w:bookmarkEnd w:id="135"/>
      <w:bookmarkStart w:id="136" w:name="_Toc184308057"/>
      <w:bookmarkEnd w:id="136"/>
      <w:bookmarkStart w:id="137" w:name="_Toc184314439"/>
      <w:bookmarkEnd w:id="137"/>
      <w:bookmarkStart w:id="138" w:name="_Toc184308064"/>
      <w:bookmarkEnd w:id="138"/>
      <w:bookmarkStart w:id="139" w:name="_Toc184313244"/>
      <w:bookmarkEnd w:id="139"/>
      <w:bookmarkStart w:id="140" w:name="_Toc184310291"/>
      <w:bookmarkEnd w:id="140"/>
      <w:bookmarkStart w:id="141" w:name="_Toc184308040"/>
      <w:bookmarkEnd w:id="141"/>
      <w:bookmarkStart w:id="142" w:name="_Toc184312067"/>
      <w:bookmarkEnd w:id="142"/>
      <w:bookmarkStart w:id="143" w:name="_Toc184313299"/>
      <w:bookmarkEnd w:id="143"/>
      <w:bookmarkStart w:id="144" w:name="_Toc184308105"/>
      <w:bookmarkEnd w:id="144"/>
      <w:bookmarkStart w:id="145" w:name="_Toc184313274"/>
      <w:bookmarkEnd w:id="145"/>
      <w:bookmarkStart w:id="146" w:name="_Toc184308090"/>
      <w:bookmarkEnd w:id="146"/>
      <w:bookmarkStart w:id="147" w:name="_Toc184314414"/>
      <w:bookmarkEnd w:id="147"/>
      <w:bookmarkStart w:id="148" w:name="_Toc184312138"/>
      <w:bookmarkEnd w:id="148"/>
      <w:bookmarkStart w:id="149" w:name="_Toc184313238"/>
      <w:bookmarkEnd w:id="149"/>
      <w:bookmarkStart w:id="150" w:name="_Toc184312077"/>
      <w:bookmarkEnd w:id="150"/>
      <w:bookmarkStart w:id="151" w:name="_Toc184308089"/>
      <w:bookmarkEnd w:id="151"/>
      <w:bookmarkStart w:id="152" w:name="_Toc184312120"/>
      <w:bookmarkEnd w:id="152"/>
      <w:bookmarkStart w:id="153" w:name="_Toc184314453"/>
      <w:bookmarkEnd w:id="153"/>
      <w:bookmarkStart w:id="154" w:name="_Toc184312099"/>
      <w:bookmarkEnd w:id="154"/>
      <w:bookmarkStart w:id="155" w:name="_Toc184310301"/>
      <w:bookmarkEnd w:id="155"/>
      <w:bookmarkStart w:id="156" w:name="_Toc184314423"/>
      <w:bookmarkEnd w:id="156"/>
      <w:bookmarkStart w:id="157" w:name="_Toc184313308"/>
      <w:bookmarkEnd w:id="157"/>
      <w:bookmarkStart w:id="158" w:name="_Toc184310335"/>
      <w:bookmarkEnd w:id="158"/>
      <w:bookmarkStart w:id="159" w:name="_Toc184308065"/>
      <w:bookmarkEnd w:id="159"/>
      <w:bookmarkStart w:id="160" w:name="_Toc184308046"/>
      <w:bookmarkEnd w:id="160"/>
      <w:bookmarkStart w:id="161" w:name="_Toc184308048"/>
      <w:bookmarkEnd w:id="161"/>
      <w:bookmarkStart w:id="162" w:name="_Toc184308108"/>
      <w:bookmarkEnd w:id="162"/>
      <w:bookmarkStart w:id="163" w:name="_Toc184312075"/>
      <w:bookmarkEnd w:id="163"/>
      <w:bookmarkStart w:id="164" w:name="_Toc184314468"/>
      <w:bookmarkEnd w:id="164"/>
      <w:bookmarkStart w:id="165" w:name="_Toc184308102"/>
      <w:bookmarkEnd w:id="165"/>
      <w:bookmarkStart w:id="166" w:name="_Toc184313294"/>
      <w:bookmarkEnd w:id="166"/>
      <w:bookmarkStart w:id="167" w:name="_Toc184313256"/>
      <w:bookmarkEnd w:id="167"/>
      <w:bookmarkStart w:id="168" w:name="_Toc184308043"/>
      <w:bookmarkEnd w:id="168"/>
      <w:bookmarkStart w:id="169" w:name="_Toc184313267"/>
      <w:bookmarkEnd w:id="169"/>
      <w:bookmarkStart w:id="170" w:name="_Toc184313262"/>
      <w:bookmarkEnd w:id="170"/>
      <w:bookmarkStart w:id="171" w:name="_Toc184314434"/>
      <w:bookmarkEnd w:id="171"/>
      <w:bookmarkStart w:id="172" w:name="_Toc184310275"/>
      <w:bookmarkEnd w:id="172"/>
      <w:bookmarkStart w:id="173" w:name="_Toc184312076"/>
      <w:bookmarkEnd w:id="173"/>
      <w:bookmarkStart w:id="174" w:name="_Toc184308094"/>
      <w:bookmarkEnd w:id="174"/>
      <w:bookmarkStart w:id="175" w:name="_Toc184310278"/>
      <w:bookmarkEnd w:id="175"/>
      <w:bookmarkStart w:id="176" w:name="_Toc184314450"/>
      <w:bookmarkEnd w:id="176"/>
      <w:bookmarkStart w:id="177" w:name="_Toc184314482"/>
      <w:bookmarkEnd w:id="177"/>
      <w:bookmarkStart w:id="178" w:name="_Toc184312137"/>
      <w:bookmarkEnd w:id="178"/>
      <w:bookmarkStart w:id="179" w:name="_Toc184310284"/>
      <w:bookmarkEnd w:id="179"/>
      <w:bookmarkStart w:id="180" w:name="_Toc184312068"/>
      <w:bookmarkEnd w:id="180"/>
      <w:bookmarkStart w:id="181" w:name="_Toc184310304"/>
      <w:bookmarkEnd w:id="181"/>
      <w:bookmarkStart w:id="182" w:name="_Toc184313270"/>
      <w:bookmarkEnd w:id="182"/>
      <w:bookmarkStart w:id="183" w:name="_Toc184312132"/>
      <w:bookmarkEnd w:id="183"/>
      <w:bookmarkStart w:id="184" w:name="_Toc184314445"/>
      <w:bookmarkEnd w:id="184"/>
      <w:bookmarkStart w:id="185" w:name="_Toc184314475"/>
      <w:bookmarkEnd w:id="185"/>
      <w:bookmarkStart w:id="186" w:name="_Toc184314449"/>
      <w:bookmarkEnd w:id="186"/>
      <w:bookmarkStart w:id="187" w:name="_Toc184310317"/>
      <w:bookmarkEnd w:id="187"/>
      <w:bookmarkStart w:id="188" w:name="_Toc184308084"/>
      <w:bookmarkEnd w:id="188"/>
      <w:bookmarkStart w:id="189" w:name="_Toc184310274"/>
      <w:bookmarkEnd w:id="189"/>
      <w:bookmarkStart w:id="190" w:name="_Toc184314466"/>
      <w:bookmarkEnd w:id="190"/>
      <w:bookmarkStart w:id="191" w:name="_Toc184308075"/>
      <w:bookmarkEnd w:id="191"/>
      <w:bookmarkStart w:id="192" w:name="_Toc184314438"/>
      <w:bookmarkEnd w:id="192"/>
      <w:bookmarkStart w:id="193" w:name="_Toc184312123"/>
      <w:bookmarkEnd w:id="193"/>
      <w:bookmarkStart w:id="194" w:name="_Toc184313300"/>
      <w:bookmarkEnd w:id="194"/>
      <w:bookmarkStart w:id="195" w:name="_Toc184308103"/>
      <w:bookmarkEnd w:id="195"/>
      <w:bookmarkStart w:id="196" w:name="_Toc184312139"/>
      <w:bookmarkEnd w:id="196"/>
      <w:bookmarkStart w:id="197" w:name="_Toc184312117"/>
      <w:bookmarkEnd w:id="197"/>
      <w:bookmarkStart w:id="198" w:name="_Toc184314458"/>
      <w:bookmarkEnd w:id="198"/>
      <w:bookmarkStart w:id="199" w:name="_Toc184308037"/>
      <w:bookmarkEnd w:id="199"/>
      <w:bookmarkStart w:id="200" w:name="_Toc184314440"/>
      <w:bookmarkEnd w:id="200"/>
      <w:bookmarkStart w:id="201" w:name="_Toc184313281"/>
      <w:bookmarkEnd w:id="201"/>
      <w:bookmarkStart w:id="202" w:name="_Toc184308062"/>
      <w:bookmarkEnd w:id="202"/>
      <w:bookmarkStart w:id="203" w:name="_Toc184314476"/>
      <w:bookmarkEnd w:id="203"/>
      <w:bookmarkStart w:id="204" w:name="_Toc184308055"/>
      <w:bookmarkEnd w:id="204"/>
      <w:bookmarkStart w:id="205" w:name="_Toc184310337"/>
      <w:bookmarkEnd w:id="205"/>
      <w:bookmarkStart w:id="206" w:name="_Toc184314425"/>
      <w:bookmarkEnd w:id="206"/>
      <w:bookmarkStart w:id="207" w:name="_Toc184308087"/>
      <w:bookmarkEnd w:id="207"/>
      <w:bookmarkStart w:id="208" w:name="_Toc184312109"/>
      <w:bookmarkEnd w:id="208"/>
      <w:bookmarkStart w:id="209" w:name="_Toc184314465"/>
      <w:bookmarkEnd w:id="209"/>
      <w:bookmarkStart w:id="210" w:name="_Toc184312084"/>
      <w:bookmarkEnd w:id="210"/>
      <w:bookmarkStart w:id="211" w:name="_Toc184310319"/>
      <w:bookmarkEnd w:id="211"/>
      <w:bookmarkStart w:id="212" w:name="_Toc184313304"/>
      <w:bookmarkEnd w:id="212"/>
      <w:bookmarkStart w:id="213" w:name="_Toc184314412"/>
      <w:bookmarkEnd w:id="213"/>
      <w:bookmarkStart w:id="214" w:name="_Toc184313257"/>
      <w:bookmarkEnd w:id="214"/>
      <w:bookmarkStart w:id="215" w:name="_Toc184313310"/>
      <w:bookmarkEnd w:id="215"/>
      <w:bookmarkStart w:id="216" w:name="_Toc184312119"/>
      <w:bookmarkEnd w:id="216"/>
      <w:bookmarkStart w:id="217" w:name="_Toc184313241"/>
      <w:bookmarkEnd w:id="217"/>
      <w:bookmarkStart w:id="218" w:name="_Toc184313273"/>
      <w:bookmarkEnd w:id="218"/>
      <w:bookmarkStart w:id="219" w:name="_Toc184308081"/>
      <w:bookmarkEnd w:id="219"/>
      <w:bookmarkStart w:id="220" w:name="_Toc184310286"/>
      <w:bookmarkEnd w:id="220"/>
      <w:bookmarkStart w:id="221" w:name="_Toc184314435"/>
      <w:bookmarkEnd w:id="221"/>
      <w:bookmarkStart w:id="222" w:name="_Toc184313248"/>
      <w:bookmarkEnd w:id="222"/>
      <w:bookmarkStart w:id="223" w:name="_Toc184313285"/>
      <w:bookmarkEnd w:id="223"/>
      <w:bookmarkStart w:id="224" w:name="_Toc184310273"/>
      <w:bookmarkEnd w:id="224"/>
      <w:bookmarkStart w:id="225" w:name="_Toc184312134"/>
      <w:bookmarkEnd w:id="225"/>
      <w:bookmarkStart w:id="226" w:name="_Toc184312108"/>
      <w:bookmarkEnd w:id="226"/>
      <w:bookmarkStart w:id="227" w:name="_Toc184308085"/>
      <w:bookmarkEnd w:id="227"/>
      <w:bookmarkStart w:id="228" w:name="_Toc184310326"/>
      <w:bookmarkEnd w:id="228"/>
      <w:bookmarkStart w:id="229" w:name="_Toc184310327"/>
      <w:bookmarkEnd w:id="229"/>
      <w:bookmarkStart w:id="230" w:name="_Toc184312082"/>
      <w:bookmarkEnd w:id="230"/>
      <w:bookmarkStart w:id="231" w:name="_Toc184312072"/>
      <w:bookmarkEnd w:id="231"/>
      <w:bookmarkStart w:id="232" w:name="_Toc184310309"/>
      <w:bookmarkEnd w:id="232"/>
      <w:bookmarkStart w:id="233" w:name="_Toc184312091"/>
      <w:bookmarkEnd w:id="233"/>
      <w:bookmarkStart w:id="234" w:name="_Toc184313279"/>
      <w:bookmarkEnd w:id="234"/>
      <w:bookmarkStart w:id="235" w:name="_Toc184308079"/>
      <w:bookmarkEnd w:id="235"/>
      <w:bookmarkStart w:id="236" w:name="_Toc184314417"/>
      <w:bookmarkEnd w:id="236"/>
      <w:bookmarkStart w:id="237" w:name="_Toc184308072"/>
      <w:bookmarkEnd w:id="237"/>
      <w:bookmarkStart w:id="238" w:name="_Toc184308047"/>
      <w:bookmarkEnd w:id="238"/>
      <w:bookmarkStart w:id="239" w:name="_Toc184312112"/>
      <w:bookmarkEnd w:id="239"/>
      <w:bookmarkStart w:id="240" w:name="_Toc184308073"/>
      <w:bookmarkEnd w:id="240"/>
      <w:bookmarkStart w:id="241" w:name="_Toc184308051"/>
      <w:bookmarkEnd w:id="241"/>
      <w:bookmarkStart w:id="242" w:name="_Toc184312114"/>
      <w:bookmarkEnd w:id="242"/>
      <w:bookmarkStart w:id="243" w:name="_Toc184312121"/>
      <w:bookmarkEnd w:id="243"/>
      <w:bookmarkStart w:id="244" w:name="_Toc184310329"/>
      <w:bookmarkEnd w:id="244"/>
      <w:bookmarkStart w:id="245" w:name="_Toc184310331"/>
      <w:bookmarkEnd w:id="245"/>
      <w:bookmarkStart w:id="246" w:name="_Toc184312088"/>
      <w:bookmarkEnd w:id="246"/>
      <w:bookmarkStart w:id="247" w:name="_Toc184312096"/>
      <w:bookmarkEnd w:id="247"/>
      <w:bookmarkStart w:id="248" w:name="_Toc184310290"/>
      <w:bookmarkEnd w:id="248"/>
      <w:bookmarkStart w:id="249" w:name="_Toc184312098"/>
      <w:bookmarkEnd w:id="249"/>
      <w:bookmarkStart w:id="250" w:name="_Toc184314481"/>
      <w:bookmarkEnd w:id="250"/>
      <w:bookmarkStart w:id="251" w:name="_Toc184308049"/>
      <w:bookmarkEnd w:id="251"/>
      <w:bookmarkStart w:id="252" w:name="_Toc184312090"/>
      <w:bookmarkEnd w:id="252"/>
      <w:bookmarkStart w:id="253" w:name="_Toc184312130"/>
      <w:bookmarkEnd w:id="253"/>
      <w:bookmarkStart w:id="254" w:name="_Toc184314437"/>
      <w:bookmarkEnd w:id="254"/>
      <w:bookmarkStart w:id="255" w:name="_Toc184312113"/>
      <w:bookmarkEnd w:id="255"/>
      <w:bookmarkStart w:id="256" w:name="_Toc184313280"/>
      <w:bookmarkEnd w:id="256"/>
      <w:bookmarkStart w:id="257" w:name="_Toc184312128"/>
      <w:bookmarkEnd w:id="257"/>
      <w:bookmarkStart w:id="258" w:name="_Toc184308056"/>
      <w:bookmarkEnd w:id="258"/>
      <w:bookmarkStart w:id="259" w:name="_Toc184313258"/>
      <w:bookmarkEnd w:id="259"/>
      <w:bookmarkStart w:id="260" w:name="_Toc184312087"/>
      <w:bookmarkEnd w:id="260"/>
      <w:bookmarkStart w:id="261" w:name="_Toc184308074"/>
      <w:bookmarkEnd w:id="261"/>
      <w:bookmarkStart w:id="262" w:name="_Toc184308077"/>
      <w:bookmarkEnd w:id="262"/>
      <w:bookmarkStart w:id="263" w:name="_Toc184308088"/>
      <w:bookmarkEnd w:id="263"/>
      <w:bookmarkStart w:id="264" w:name="_Toc184312125"/>
      <w:bookmarkEnd w:id="264"/>
      <w:bookmarkStart w:id="265" w:name="_Toc184310294"/>
      <w:bookmarkEnd w:id="265"/>
      <w:bookmarkStart w:id="266" w:name="_Toc184308076"/>
      <w:bookmarkEnd w:id="266"/>
      <w:bookmarkStart w:id="267" w:name="_Toc184308099"/>
      <w:bookmarkEnd w:id="267"/>
      <w:bookmarkStart w:id="268" w:name="_Toc184310340"/>
      <w:bookmarkEnd w:id="268"/>
      <w:bookmarkStart w:id="269" w:name="_Toc184312135"/>
      <w:bookmarkEnd w:id="269"/>
      <w:bookmarkStart w:id="270" w:name="_Toc184314448"/>
      <w:bookmarkEnd w:id="270"/>
      <w:bookmarkStart w:id="271" w:name="_Toc184310321"/>
      <w:bookmarkEnd w:id="271"/>
      <w:bookmarkStart w:id="272" w:name="_Toc184314424"/>
      <w:bookmarkEnd w:id="272"/>
      <w:bookmarkStart w:id="273" w:name="_Toc184313297"/>
      <w:bookmarkEnd w:id="273"/>
      <w:bookmarkStart w:id="274" w:name="_Toc184310288"/>
      <w:bookmarkEnd w:id="274"/>
      <w:bookmarkStart w:id="275" w:name="_Toc184314436"/>
      <w:bookmarkEnd w:id="275"/>
      <w:bookmarkStart w:id="276" w:name="_Toc184313303"/>
      <w:bookmarkEnd w:id="276"/>
      <w:bookmarkStart w:id="277" w:name="_Toc184308080"/>
      <w:bookmarkEnd w:id="277"/>
      <w:bookmarkStart w:id="278" w:name="_Toc184312116"/>
      <w:bookmarkEnd w:id="278"/>
      <w:bookmarkStart w:id="279" w:name="_Toc184310308"/>
      <w:bookmarkEnd w:id="279"/>
      <w:bookmarkStart w:id="280" w:name="_Toc184310305"/>
      <w:bookmarkEnd w:id="280"/>
      <w:bookmarkStart w:id="281" w:name="_Toc184313298"/>
      <w:bookmarkEnd w:id="281"/>
      <w:bookmarkStart w:id="282" w:name="_Toc184310325"/>
      <w:bookmarkEnd w:id="282"/>
      <w:bookmarkStart w:id="283" w:name="_Toc184312083"/>
      <w:bookmarkEnd w:id="283"/>
      <w:bookmarkStart w:id="284" w:name="_Toc184313278"/>
      <w:bookmarkEnd w:id="284"/>
      <w:bookmarkStart w:id="285" w:name="_Toc184310300"/>
      <w:bookmarkEnd w:id="285"/>
      <w:bookmarkStart w:id="286" w:name="_Toc184312126"/>
      <w:bookmarkEnd w:id="286"/>
      <w:bookmarkStart w:id="287" w:name="_Toc184314456"/>
      <w:bookmarkEnd w:id="287"/>
      <w:bookmarkStart w:id="288" w:name="_Toc184314429"/>
      <w:bookmarkEnd w:id="288"/>
      <w:bookmarkStart w:id="289" w:name="_Toc184310338"/>
      <w:bookmarkEnd w:id="289"/>
      <w:bookmarkStart w:id="290" w:name="_Toc184314413"/>
      <w:bookmarkEnd w:id="290"/>
      <w:bookmarkStart w:id="291" w:name="_Toc184313307"/>
      <w:bookmarkEnd w:id="291"/>
      <w:bookmarkStart w:id="292" w:name="_Toc184313253"/>
      <w:bookmarkEnd w:id="292"/>
      <w:bookmarkStart w:id="293" w:name="_Toc184310315"/>
      <w:bookmarkEnd w:id="293"/>
      <w:bookmarkStart w:id="294" w:name="_Toc184308093"/>
      <w:bookmarkEnd w:id="294"/>
      <w:bookmarkStart w:id="295" w:name="_Toc184314441"/>
      <w:bookmarkEnd w:id="295"/>
      <w:bookmarkStart w:id="296" w:name="_Toc184312094"/>
      <w:bookmarkEnd w:id="296"/>
      <w:bookmarkStart w:id="297" w:name="_Toc184313291"/>
      <w:bookmarkEnd w:id="297"/>
      <w:bookmarkStart w:id="298" w:name="_Toc184308054"/>
      <w:bookmarkEnd w:id="298"/>
      <w:bookmarkStart w:id="299" w:name="_Toc184313293"/>
      <w:bookmarkEnd w:id="299"/>
      <w:bookmarkStart w:id="300" w:name="_Toc184308101"/>
      <w:bookmarkEnd w:id="300"/>
      <w:bookmarkStart w:id="301" w:name="_Toc184314422"/>
      <w:bookmarkEnd w:id="301"/>
      <w:bookmarkStart w:id="302" w:name="_Toc184314452"/>
      <w:bookmarkEnd w:id="302"/>
      <w:bookmarkStart w:id="303" w:name="_Toc184310334"/>
      <w:bookmarkEnd w:id="303"/>
      <w:bookmarkStart w:id="304" w:name="_Toc184308104"/>
      <w:bookmarkEnd w:id="304"/>
      <w:bookmarkStart w:id="305" w:name="_Toc184310322"/>
      <w:bookmarkEnd w:id="305"/>
      <w:bookmarkStart w:id="306" w:name="_Toc184313287"/>
      <w:bookmarkEnd w:id="306"/>
      <w:bookmarkStart w:id="307" w:name="_Toc184313286"/>
      <w:bookmarkEnd w:id="307"/>
      <w:bookmarkStart w:id="308" w:name="_Toc184308107"/>
      <w:bookmarkEnd w:id="308"/>
      <w:bookmarkStart w:id="309" w:name="_Toc184313240"/>
      <w:bookmarkEnd w:id="309"/>
      <w:bookmarkStart w:id="310" w:name="_Toc184308068"/>
      <w:bookmarkEnd w:id="310"/>
      <w:bookmarkStart w:id="311" w:name="_Toc184314427"/>
      <w:bookmarkEnd w:id="311"/>
      <w:bookmarkStart w:id="312" w:name="_Toc184314430"/>
      <w:bookmarkEnd w:id="312"/>
      <w:bookmarkStart w:id="313" w:name="_Toc184313263"/>
      <w:bookmarkEnd w:id="313"/>
      <w:bookmarkStart w:id="314" w:name="_Toc184313242"/>
      <w:bookmarkEnd w:id="314"/>
      <w:bookmarkStart w:id="315" w:name="_Toc184308098"/>
      <w:bookmarkEnd w:id="315"/>
      <w:bookmarkStart w:id="316" w:name="_Toc184312136"/>
      <w:bookmarkEnd w:id="316"/>
      <w:bookmarkStart w:id="317" w:name="_Toc184313249"/>
      <w:bookmarkEnd w:id="317"/>
      <w:bookmarkStart w:id="318" w:name="_Toc184310298"/>
      <w:bookmarkEnd w:id="318"/>
      <w:bookmarkStart w:id="319" w:name="_Toc184308097"/>
      <w:bookmarkEnd w:id="319"/>
      <w:bookmarkStart w:id="320" w:name="_Toc184310293"/>
      <w:bookmarkEnd w:id="320"/>
      <w:bookmarkStart w:id="321" w:name="_Toc184310302"/>
      <w:bookmarkEnd w:id="321"/>
      <w:bookmarkStart w:id="322" w:name="_Toc184308060"/>
      <w:bookmarkEnd w:id="322"/>
      <w:bookmarkStart w:id="323" w:name="_Toc184313250"/>
      <w:bookmarkEnd w:id="323"/>
      <w:bookmarkStart w:id="324" w:name="_Toc184313288"/>
      <w:bookmarkEnd w:id="324"/>
      <w:bookmarkStart w:id="325" w:name="_Toc184313283"/>
      <w:bookmarkEnd w:id="325"/>
      <w:bookmarkStart w:id="326" w:name="_Toc184313290"/>
      <w:bookmarkEnd w:id="326"/>
      <w:bookmarkStart w:id="327" w:name="_Toc184308106"/>
      <w:bookmarkEnd w:id="327"/>
      <w:bookmarkStart w:id="328" w:name="_Toc184310303"/>
      <w:bookmarkEnd w:id="328"/>
      <w:bookmarkStart w:id="329" w:name="_Toc184312069"/>
      <w:bookmarkEnd w:id="329"/>
      <w:bookmarkStart w:id="330" w:name="_Toc184314454"/>
      <w:bookmarkEnd w:id="330"/>
      <w:bookmarkStart w:id="331" w:name="_Toc184310280"/>
      <w:bookmarkEnd w:id="331"/>
      <w:bookmarkStart w:id="332" w:name="_Toc184310307"/>
      <w:bookmarkEnd w:id="332"/>
      <w:bookmarkStart w:id="333" w:name="_Toc184312115"/>
      <w:bookmarkEnd w:id="333"/>
      <w:bookmarkStart w:id="334" w:name="_Toc184313247"/>
      <w:bookmarkEnd w:id="334"/>
      <w:bookmarkStart w:id="335" w:name="_Toc184312131"/>
      <w:bookmarkEnd w:id="335"/>
      <w:bookmarkStart w:id="336" w:name="_Toc184308067"/>
      <w:bookmarkEnd w:id="336"/>
      <w:bookmarkStart w:id="337" w:name="_Toc184312105"/>
      <w:bookmarkEnd w:id="337"/>
      <w:bookmarkStart w:id="338" w:name="_Toc184313265"/>
      <w:bookmarkEnd w:id="338"/>
      <w:bookmarkStart w:id="339" w:name="_Toc184310330"/>
      <w:bookmarkEnd w:id="339"/>
      <w:bookmarkStart w:id="340" w:name="_Toc184313252"/>
      <w:bookmarkEnd w:id="340"/>
      <w:bookmarkStart w:id="341" w:name="_Toc184308078"/>
      <w:bookmarkEnd w:id="341"/>
      <w:bookmarkStart w:id="342" w:name="_Toc184313251"/>
      <w:bookmarkEnd w:id="342"/>
      <w:bookmarkStart w:id="343" w:name="_Toc184310336"/>
      <w:bookmarkEnd w:id="343"/>
      <w:bookmarkStart w:id="344" w:name="_Toc184312122"/>
      <w:bookmarkEnd w:id="344"/>
      <w:bookmarkStart w:id="345" w:name="_Toc184312107"/>
      <w:bookmarkEnd w:id="345"/>
      <w:bookmarkStart w:id="346" w:name="_Toc184308053"/>
      <w:bookmarkEnd w:id="346"/>
      <w:bookmarkStart w:id="347" w:name="_Toc184313276"/>
      <w:bookmarkEnd w:id="347"/>
      <w:bookmarkStart w:id="348" w:name="_Toc184312093"/>
      <w:bookmarkEnd w:id="348"/>
      <w:bookmarkStart w:id="349" w:name="_Toc184312080"/>
      <w:bookmarkEnd w:id="349"/>
      <w:bookmarkStart w:id="350" w:name="_Toc184313255"/>
      <w:bookmarkEnd w:id="350"/>
      <w:bookmarkStart w:id="351" w:name="_Toc184314464"/>
      <w:bookmarkEnd w:id="351"/>
      <w:bookmarkStart w:id="352" w:name="_Toc184310306"/>
      <w:bookmarkEnd w:id="352"/>
      <w:bookmarkStart w:id="353" w:name="_Toc184308050"/>
      <w:bookmarkEnd w:id="353"/>
      <w:bookmarkStart w:id="354" w:name="_Toc184314426"/>
      <w:bookmarkEnd w:id="354"/>
      <w:bookmarkStart w:id="355" w:name="_Toc184310277"/>
      <w:bookmarkEnd w:id="355"/>
      <w:bookmarkStart w:id="356" w:name="_Toc184308095"/>
      <w:bookmarkEnd w:id="356"/>
      <w:bookmarkStart w:id="357" w:name="_Toc184312097"/>
      <w:bookmarkEnd w:id="357"/>
      <w:bookmarkStart w:id="358" w:name="_Toc184313296"/>
      <w:bookmarkEnd w:id="358"/>
      <w:bookmarkStart w:id="359" w:name="_Toc184310310"/>
      <w:bookmarkEnd w:id="359"/>
      <w:bookmarkStart w:id="360" w:name="_Toc184312118"/>
      <w:bookmarkEnd w:id="360"/>
      <w:bookmarkStart w:id="361" w:name="_Toc184310295"/>
      <w:bookmarkEnd w:id="361"/>
      <w:bookmarkStart w:id="362" w:name="_Toc184314455"/>
      <w:bookmarkEnd w:id="362"/>
      <w:bookmarkStart w:id="363" w:name="_Toc184313246"/>
      <w:bookmarkEnd w:id="363"/>
      <w:bookmarkStart w:id="364" w:name="_Toc184312092"/>
      <w:bookmarkEnd w:id="364"/>
      <w:bookmarkStart w:id="365" w:name="_Toc184308042"/>
      <w:bookmarkEnd w:id="365"/>
      <w:bookmarkStart w:id="366" w:name="_Toc184313272"/>
      <w:bookmarkEnd w:id="366"/>
      <w:bookmarkStart w:id="367" w:name="_Toc184313305"/>
      <w:bookmarkEnd w:id="367"/>
      <w:bookmarkStart w:id="368" w:name="_Toc184310281"/>
      <w:bookmarkEnd w:id="368"/>
      <w:bookmarkStart w:id="369" w:name="_Toc184313302"/>
      <w:bookmarkEnd w:id="369"/>
      <w:bookmarkStart w:id="370" w:name="_Toc184313292"/>
      <w:bookmarkEnd w:id="370"/>
      <w:bookmarkStart w:id="371" w:name="_Toc184313289"/>
      <w:bookmarkEnd w:id="371"/>
      <w:bookmarkStart w:id="372" w:name="_Toc184314480"/>
      <w:bookmarkEnd w:id="372"/>
      <w:bookmarkStart w:id="373" w:name="_Toc184308058"/>
      <w:bookmarkEnd w:id="373"/>
      <w:bookmarkStart w:id="374" w:name="_Toc184312070"/>
      <w:bookmarkEnd w:id="374"/>
      <w:bookmarkStart w:id="375" w:name="_Toc184313243"/>
      <w:bookmarkEnd w:id="375"/>
      <w:bookmarkStart w:id="376" w:name="_Toc184313284"/>
      <w:bookmarkEnd w:id="376"/>
      <w:bookmarkStart w:id="377" w:name="_Toc184312133"/>
      <w:bookmarkEnd w:id="377"/>
      <w:bookmarkStart w:id="378" w:name="_Toc184314446"/>
      <w:bookmarkEnd w:id="378"/>
      <w:bookmarkStart w:id="379" w:name="_Toc184314469"/>
      <w:bookmarkEnd w:id="379"/>
      <w:bookmarkStart w:id="380" w:name="_Toc184308063"/>
      <w:bookmarkEnd w:id="380"/>
      <w:bookmarkStart w:id="381" w:name="_Toc184314461"/>
      <w:bookmarkEnd w:id="381"/>
      <w:bookmarkStart w:id="382" w:name="_Toc184312081"/>
      <w:bookmarkEnd w:id="382"/>
      <w:bookmarkStart w:id="383" w:name="_Toc184313268"/>
      <w:bookmarkEnd w:id="383"/>
      <w:bookmarkStart w:id="384" w:name="_Toc184314479"/>
      <w:bookmarkEnd w:id="384"/>
      <w:bookmarkStart w:id="385" w:name="_Toc184308036"/>
      <w:bookmarkEnd w:id="385"/>
      <w:bookmarkStart w:id="386" w:name="_Toc184310332"/>
      <w:bookmarkEnd w:id="386"/>
      <w:bookmarkStart w:id="387" w:name="_Toc184314478"/>
      <w:bookmarkEnd w:id="387"/>
      <w:bookmarkStart w:id="388" w:name="_Toc184313271"/>
      <w:bookmarkEnd w:id="388"/>
      <w:bookmarkStart w:id="389" w:name="_Toc184313259"/>
      <w:bookmarkEnd w:id="389"/>
      <w:bookmarkStart w:id="390" w:name="_Toc184313266"/>
      <w:bookmarkEnd w:id="390"/>
      <w:bookmarkStart w:id="391" w:name="_Toc184310313"/>
      <w:bookmarkEnd w:id="391"/>
      <w:bookmarkStart w:id="392" w:name="_Toc184310320"/>
      <w:bookmarkEnd w:id="392"/>
      <w:bookmarkStart w:id="393" w:name="_Toc184312086"/>
      <w:bookmarkEnd w:id="393"/>
      <w:bookmarkStart w:id="394" w:name="_Toc184308052"/>
      <w:bookmarkEnd w:id="394"/>
      <w:bookmarkStart w:id="395" w:name="_Toc184312071"/>
      <w:bookmarkEnd w:id="395"/>
      <w:bookmarkStart w:id="396" w:name="_Toc184308082"/>
      <w:bookmarkEnd w:id="396"/>
      <w:bookmarkStart w:id="397" w:name="_Toc184308092"/>
      <w:bookmarkEnd w:id="397"/>
      <w:bookmarkStart w:id="398" w:name="_Toc184310339"/>
      <w:bookmarkEnd w:id="398"/>
      <w:bookmarkStart w:id="399" w:name="_Toc184308083"/>
      <w:bookmarkEnd w:id="399"/>
      <w:r>
        <w:rPr>
          <w:rFonts w:hint="eastAsia" w:ascii="宋体" w:hAnsi="宋体" w:cs="宋体"/>
          <w:b/>
          <w:color w:val="000000" w:themeColor="text1"/>
          <w:sz w:val="36"/>
          <w:szCs w:val="36"/>
          <w:highlight w:val="none"/>
          <w14:textFill>
            <w14:solidFill>
              <w14:schemeClr w14:val="tx1"/>
            </w14:solidFill>
          </w14:textFill>
        </w:rPr>
        <w:t>评标办法</w:t>
      </w:r>
    </w:p>
    <w:p>
      <w:pPr>
        <w:numPr>
          <w:ilvl w:val="0"/>
          <w:numId w:val="0"/>
        </w:numPr>
        <w:snapToGrid w:val="0"/>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64"/>
        <w:tblpPr w:leftFromText="180" w:rightFromText="180" w:vertAnchor="text" w:horzAnchor="page" w:tblpX="755" w:tblpY="523"/>
        <w:tblW w:w="1063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0"/>
        <w:gridCol w:w="7160"/>
        <w:gridCol w:w="1050"/>
        <w:gridCol w:w="14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 w:hRule="atLeast"/>
        </w:trPr>
        <w:tc>
          <w:tcPr>
            <w:tcW w:w="940" w:type="dxa"/>
            <w:tcBorders>
              <w:tl2br w:val="nil"/>
              <w:tr2bl w:val="nil"/>
            </w:tcBorders>
            <w:vAlign w:val="center"/>
          </w:tcPr>
          <w:p>
            <w:pPr>
              <w:adjustRightInd/>
              <w:spacing w:line="312"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7160" w:type="dxa"/>
            <w:tcBorders>
              <w:tl2br w:val="nil"/>
              <w:tr2bl w:val="nil"/>
            </w:tcBorders>
            <w:vAlign w:val="center"/>
          </w:tcPr>
          <w:p>
            <w:pPr>
              <w:adjustRightInd/>
              <w:spacing w:line="312" w:lineRule="auto"/>
              <w:ind w:firstLine="2771" w:firstLineChars="1150"/>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评标标准</w:t>
            </w:r>
          </w:p>
        </w:tc>
        <w:tc>
          <w:tcPr>
            <w:tcW w:w="1050" w:type="dxa"/>
            <w:tcBorders>
              <w:tl2br w:val="nil"/>
              <w:tr2bl w:val="nil"/>
            </w:tcBorders>
            <w:vAlign w:val="center"/>
          </w:tcPr>
          <w:p>
            <w:pPr>
              <w:adjustRightInd/>
              <w:spacing w:line="312" w:lineRule="auto"/>
              <w:jc w:val="center"/>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权重</w:t>
            </w:r>
          </w:p>
        </w:tc>
        <w:tc>
          <w:tcPr>
            <w:tcW w:w="1486"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192" w:lineRule="auto"/>
              <w:jc w:val="center"/>
              <w:textAlignment w:val="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采购文件中评标标准相应的商务技术资料目录</w:t>
            </w:r>
            <w:r>
              <w:rPr>
                <w:rFonts w:hint="eastAsia" w:ascii="宋体" w:hAnsi="宋体" w:eastAsia="宋体" w:cs="宋体"/>
                <w:bCs/>
                <w:color w:val="000000" w:themeColor="text1"/>
                <w:sz w:val="24"/>
                <w:szCs w:val="24"/>
                <w:highlight w:val="none"/>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07"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2017年1月1日以来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承担类似项目实施的成功经验情况。每个案例（以特检验收报告时间为准）得1分,最高得3分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证明材料：提供</w:t>
            </w:r>
            <w:r>
              <w:rPr>
                <w:rFonts w:hint="eastAsia" w:ascii="宋体" w:hAnsi="宋体" w:cs="宋体"/>
                <w:color w:val="000000" w:themeColor="text1"/>
                <w:sz w:val="24"/>
                <w:highlight w:val="none"/>
                <w14:textFill>
                  <w14:solidFill>
                    <w14:schemeClr w14:val="tx1"/>
                  </w14:solidFill>
                </w14:textFill>
              </w:rPr>
              <w:t>合同及特检验收报告复印</w:t>
            </w:r>
            <w:r>
              <w:rPr>
                <w:rFonts w:hint="eastAsia" w:ascii="宋体" w:hAnsi="宋体" w:cs="宋体"/>
                <w:color w:val="000000" w:themeColor="text1"/>
                <w:sz w:val="24"/>
                <w:highlight w:val="none"/>
                <w:lang w:val="en-US" w:eastAsia="zh-CN"/>
                <w14:textFill>
                  <w14:solidFill>
                    <w14:schemeClr w14:val="tx1"/>
                  </w14:solidFill>
                </w14:textFill>
              </w:rPr>
              <w:t>并加盖公章。</w:t>
            </w:r>
            <w:r>
              <w:rPr>
                <w:rFonts w:hint="eastAsia" w:ascii="宋体" w:hAnsi="宋体" w:cs="宋体"/>
                <w:color w:val="000000" w:themeColor="text1"/>
                <w:sz w:val="24"/>
                <w:highlight w:val="none"/>
                <w14:textFill>
                  <w14:solidFill>
                    <w14:schemeClr w14:val="tx1"/>
                  </w14:solidFill>
                </w14:textFill>
              </w:rPr>
              <w:t>【原件备查，采购机构在项目评审直至合同签订、履约期间，有权要求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出具投标文件中的合同和用户验收报告，予以确认其的真实性和有效性，如出现与事实不符等情况，将根据有关规定以“涉嫌提供虚假材料谋取中标（成交）”予以处理】，是否有良好的工作业绩和履约记录等情况；以分包方式履行政府采购合同的，还需提供该项目采购方同意分包的证明材料;如</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提供的合同复印件等实施项目证明材料与投标主体无关或违规转包分包的，评标委员会将进行扣分直至认定投标无效。</w:t>
            </w:r>
          </w:p>
        </w:tc>
        <w:tc>
          <w:tcPr>
            <w:tcW w:w="1050" w:type="dxa"/>
            <w:tcBorders>
              <w:tl2br w:val="nil"/>
              <w:tr2bl w:val="nil"/>
            </w:tcBorders>
            <w:vAlign w:val="center"/>
          </w:tcPr>
          <w:p>
            <w:pPr>
              <w:pStyle w:val="34"/>
              <w:adjustRightInd/>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3" w:hRule="atLeast"/>
        </w:trPr>
        <w:tc>
          <w:tcPr>
            <w:tcW w:w="940" w:type="dxa"/>
            <w:vMerge w:val="restart"/>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停车设备产品责任险保单累计赔偿限额金额≧3亿元的得3分,2亿（含)-3亿元得1.5分,1亿（含)-2亿元得0.5分，其余不得分；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证明材料：须提供有效的保险保单复印件并加盖公章，并在保单有效期内，否则不得分。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13" w:hRule="atLeast"/>
        </w:trPr>
        <w:tc>
          <w:tcPr>
            <w:tcW w:w="940" w:type="dxa"/>
            <w:vMerge w:val="continue"/>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单次事故最高赔偿额金额≧1.2亿元得3分，8000万（含）-1.2亿得1.5分,5000万（含)-8000万0.5分,其余不得分；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证明材料：须提供有效的保险保单复印件并加盖公章，并在保单有效期内，否则不得分。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整体方案设计的响应程度和完整性、合理性：</w:t>
            </w:r>
          </w:p>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1、图纸设计全面且分类清楚，图面整洁，且文字表达清晰条理；各系统配置合理，功能满足采购要求得4分；基本满足采购需求得2分，不满足不得分。</w:t>
            </w:r>
          </w:p>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2、方案图设计详细、完整、表达清楚且满足采购要求得4分；基本满足采购需求得2分，不满足不得分。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160" w:type="dxa"/>
            <w:tcBorders>
              <w:tl2br w:val="nil"/>
              <w:tr2bl w:val="nil"/>
            </w:tcBorders>
            <w:vAlign w:val="center"/>
          </w:tcPr>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基本技术参数、性能指标的响应满足性，全部满足得3分，每负偏1项扣1分；有实质性正偏离的，每一项加0.5分，最多加2分；本项最高得5分。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7160" w:type="dxa"/>
            <w:tcBorders>
              <w:tl2br w:val="nil"/>
              <w:tr2bl w:val="nil"/>
            </w:tcBorders>
            <w:vAlign w:val="top"/>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技术的先进性、成熟性、可靠性：</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1、设备整体性能描述、部件先进合理性、人性化设计满足采购要求得4分；基本满足采购需求得2分，不满足不得分。（0-4分）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2、动力传动系统、载车板系统设计的先进、合理性满足采购要求得4分；基本满足采购需求得2分，不满足不得分。（0-4分）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3、安全装置：安全装置项目符合采购要求的得1分，多于招标文件要求的每项加0.5分，最多加2分，不满足的不得分；（0-2分）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color w:val="0000FF"/>
                <w:sz w:val="24"/>
                <w:szCs w:val="24"/>
                <w:lang w:eastAsia="zh-CN"/>
              </w:rPr>
              <w:t>机械</w:t>
            </w:r>
            <w:r>
              <w:rPr>
                <w:rFonts w:hint="eastAsia" w:ascii="宋体" w:hAnsi="宋体" w:eastAsia="宋体" w:cs="宋体"/>
                <w:color w:val="0000FF"/>
                <w:sz w:val="24"/>
                <w:szCs w:val="24"/>
              </w:rPr>
              <w:t>停车设备</w:t>
            </w:r>
            <w:r>
              <w:rPr>
                <w:rFonts w:hint="eastAsia" w:ascii="宋体" w:hAnsi="宋体" w:eastAsia="宋体" w:cs="宋体"/>
                <w:color w:val="0000FF"/>
                <w:sz w:val="24"/>
                <w:szCs w:val="24"/>
                <w:lang w:eastAsia="zh-CN"/>
              </w:rPr>
              <w:t>的“</w:t>
            </w:r>
            <w:r>
              <w:rPr>
                <w:rFonts w:hint="eastAsia" w:ascii="宋体" w:hAnsi="宋体" w:eastAsia="宋体" w:cs="宋体"/>
                <w:color w:val="0000FF"/>
                <w:sz w:val="24"/>
                <w:szCs w:val="24"/>
              </w:rPr>
              <w:t>升降＋横移速度</w:t>
            </w:r>
            <w:r>
              <w:rPr>
                <w:rFonts w:hint="eastAsia" w:ascii="宋体" w:hAnsi="宋体" w:eastAsia="宋体" w:cs="宋体"/>
                <w:color w:val="0000FF"/>
                <w:sz w:val="24"/>
                <w:szCs w:val="24"/>
                <w:lang w:eastAsia="zh-CN"/>
              </w:rPr>
              <w:t>”满足采购需求的得</w:t>
            </w:r>
            <w:r>
              <w:rPr>
                <w:rFonts w:hint="eastAsia" w:ascii="宋体" w:hAnsi="宋体" w:eastAsia="宋体" w:cs="宋体"/>
                <w:color w:val="0000FF"/>
                <w:sz w:val="24"/>
                <w:szCs w:val="24"/>
                <w:lang w:val="en-US" w:eastAsia="zh-CN"/>
              </w:rPr>
              <w:t>2分；（2）</w:t>
            </w:r>
            <w:r>
              <w:rPr>
                <w:rFonts w:hint="eastAsia" w:ascii="宋体" w:hAnsi="宋体" w:eastAsia="宋体" w:cs="宋体"/>
                <w:color w:val="0000FF"/>
                <w:sz w:val="24"/>
                <w:szCs w:val="24"/>
                <w:lang w:eastAsia="zh-CN"/>
              </w:rPr>
              <w:t>机械</w:t>
            </w:r>
            <w:r>
              <w:rPr>
                <w:rFonts w:hint="eastAsia" w:ascii="宋体" w:hAnsi="宋体" w:eastAsia="宋体" w:cs="宋体"/>
                <w:color w:val="0000FF"/>
                <w:sz w:val="24"/>
                <w:szCs w:val="24"/>
              </w:rPr>
              <w:t>停车</w:t>
            </w:r>
            <w:r>
              <w:rPr>
                <w:rFonts w:hint="eastAsia" w:ascii="宋体" w:hAnsi="宋体" w:eastAsia="宋体" w:cs="宋体"/>
                <w:color w:val="0000FF"/>
                <w:sz w:val="24"/>
                <w:szCs w:val="24"/>
                <w:highlight w:val="none"/>
              </w:rPr>
              <w:t>设备</w:t>
            </w:r>
            <w:r>
              <w:rPr>
                <w:rFonts w:hint="eastAsia" w:ascii="宋体" w:hAnsi="宋体" w:eastAsia="宋体" w:cs="宋体"/>
                <w:color w:val="0000FF"/>
                <w:sz w:val="24"/>
                <w:szCs w:val="24"/>
                <w:highlight w:val="none"/>
                <w:lang w:eastAsia="zh-CN"/>
              </w:rPr>
              <w:t>的“</w:t>
            </w:r>
            <w:r>
              <w:rPr>
                <w:rFonts w:hint="eastAsia" w:ascii="宋体" w:hAnsi="宋体" w:eastAsia="宋体" w:cs="宋体"/>
                <w:color w:val="0000FF"/>
                <w:sz w:val="24"/>
                <w:szCs w:val="24"/>
                <w:highlight w:val="none"/>
              </w:rPr>
              <w:t>升降＋横移速</w:t>
            </w:r>
            <w:r>
              <w:rPr>
                <w:rFonts w:hint="eastAsia" w:ascii="宋体" w:hAnsi="宋体" w:eastAsia="宋体" w:cs="宋体"/>
                <w:color w:val="0000FF"/>
                <w:sz w:val="24"/>
                <w:szCs w:val="24"/>
                <w:lang w:eastAsia="zh-CN"/>
              </w:rPr>
              <w:t>度”满足采购需求的基础上，其中任意一项优于需求标准的</w:t>
            </w:r>
            <w:r>
              <w:rPr>
                <w:rFonts w:hint="eastAsia" w:ascii="宋体" w:hAnsi="宋体" w:eastAsia="宋体" w:cs="宋体"/>
                <w:color w:val="0000FF"/>
                <w:sz w:val="24"/>
                <w:szCs w:val="24"/>
                <w:lang w:val="en-US" w:eastAsia="zh-CN"/>
              </w:rPr>
              <w:t>15%及以上的，得3分。(3)</w:t>
            </w:r>
            <w:r>
              <w:rPr>
                <w:rFonts w:hint="eastAsia" w:ascii="宋体" w:hAnsi="宋体" w:eastAsia="宋体" w:cs="宋体"/>
                <w:color w:val="0000FF"/>
                <w:sz w:val="24"/>
                <w:szCs w:val="24"/>
                <w:lang w:eastAsia="zh-CN"/>
              </w:rPr>
              <w:t>机械停车设备的“升降＋横移速度”满足采购需求的基础上，其中任意一项优于需求标准的</w:t>
            </w:r>
            <w:r>
              <w:rPr>
                <w:rFonts w:hint="eastAsia" w:ascii="宋体" w:hAnsi="宋体" w:eastAsia="宋体" w:cs="宋体"/>
                <w:color w:val="0000FF"/>
                <w:sz w:val="24"/>
                <w:szCs w:val="24"/>
                <w:lang w:val="en-US" w:eastAsia="zh-CN"/>
              </w:rPr>
              <w:t>30%及以上的，得4分</w:t>
            </w:r>
            <w:r>
              <w:rPr>
                <w:rFonts w:hint="eastAsia" w:ascii="宋体" w:hAnsi="宋体" w:eastAsia="宋体" w:cs="宋体"/>
                <w:color w:val="0000FF"/>
                <w:sz w:val="24"/>
                <w:szCs w:val="24"/>
                <w:lang w:eastAsia="zh-CN"/>
              </w:rPr>
              <w:t>。</w:t>
            </w:r>
            <w:r>
              <w:rPr>
                <w:rFonts w:hint="eastAsia" w:ascii="宋体" w:hAnsi="宋体" w:eastAsia="宋体" w:cs="宋体"/>
                <w:sz w:val="24"/>
                <w:szCs w:val="24"/>
              </w:rPr>
              <w:t>（提供国家级检测机构出具特种设备型式实验报告复印件为准）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5、立体车库运行时的噪音值、先进性、合理性等方面综合评定。≤</w:t>
            </w:r>
            <w:r>
              <w:rPr>
                <w:rFonts w:hint="eastAsia" w:ascii="宋体" w:hAnsi="宋体" w:cs="宋体"/>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分贝得3分，≤</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分贝得2分，≤</w:t>
            </w:r>
            <w:r>
              <w:rPr>
                <w:rFonts w:hint="eastAsia" w:ascii="宋体" w:hAnsi="宋体" w:cs="宋体"/>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分贝得1分（提供专业机构出具的噪音检测报告复印件为准）。 </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组织措施方案：</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（1）保证质量的技术方案和措施，符合采购需求的得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分，不符合要求不得分。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）保证项目实施的技术力量和人力资源安排，符合要求得</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分，部分符合得</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分，不符合要求不得分。</w:t>
            </w:r>
          </w:p>
        </w:tc>
        <w:tc>
          <w:tcPr>
            <w:tcW w:w="105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7160" w:type="dxa"/>
            <w:tcBorders>
              <w:tl2br w:val="nil"/>
              <w:tr2bl w:val="nil"/>
            </w:tcBorders>
            <w:vAlign w:val="center"/>
          </w:tcPr>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安装施工组织方案：</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1、总体施工组织计划的完整性，全面性符合采购需求得4分；基本满足采购需求得2分，不满足不得分。</w:t>
            </w:r>
          </w:p>
          <w:p>
            <w:pPr>
              <w:adjustRightInd/>
              <w:spacing w:line="312"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sz w:val="24"/>
                <w:szCs w:val="24"/>
              </w:rPr>
              <w:t>项目负责人：项目负责</w:t>
            </w:r>
            <w:r>
              <w:rPr>
                <w:rFonts w:hint="eastAsia" w:ascii="宋体" w:hAnsi="宋体" w:eastAsia="宋体" w:cs="宋体"/>
                <w:color w:val="000000" w:themeColor="text1"/>
                <w:sz w:val="24"/>
                <w:szCs w:val="24"/>
                <w14:textFill>
                  <w14:solidFill>
                    <w14:schemeClr w14:val="tx1"/>
                  </w14:solidFill>
                </w14:textFill>
              </w:rPr>
              <w:t>人具备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dotted"/>
                <w:lang w:val="en-US" w:eastAsia="zh-CN"/>
                <w14:textFill>
                  <w14:solidFill>
                    <w14:schemeClr w14:val="tx1"/>
                  </w14:solidFill>
                </w14:textFill>
              </w:rPr>
              <w:t>机电或机械或电气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dotted"/>
                <w:lang w:val="en-US" w:eastAsia="zh-CN"/>
                <w14:textFill>
                  <w14:solidFill>
                    <w14:schemeClr w14:val="tx1"/>
                  </w14:solidFill>
                </w14:textFill>
              </w:rPr>
              <w:t>工程专业</w:t>
            </w:r>
            <w:r>
              <w:rPr>
                <w:rFonts w:hint="eastAsia" w:ascii="宋体" w:hAnsi="宋体" w:eastAsia="宋体" w:cs="宋体"/>
                <w:color w:val="000000" w:themeColor="text1"/>
                <w:sz w:val="24"/>
                <w:szCs w:val="24"/>
                <w14:textFill>
                  <w14:solidFill>
                    <w14:schemeClr w14:val="tx1"/>
                  </w14:solidFill>
                </w14:textFill>
              </w:rPr>
              <w:t>工程师职称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和“机械式</w:t>
            </w:r>
            <w:r>
              <w:rPr>
                <w:rFonts w:hint="eastAsia" w:ascii="宋体" w:hAnsi="宋体" w:eastAsia="宋体" w:cs="宋体"/>
                <w:color w:val="000000" w:themeColor="text1"/>
                <w:sz w:val="24"/>
                <w:szCs w:val="24"/>
                <w14:textFill>
                  <w14:solidFill>
                    <w14:schemeClr w14:val="tx1"/>
                  </w14:solidFill>
                </w14:textFill>
              </w:rPr>
              <w:t>停车设备</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立体车库</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项目经理证书的得1分；项目负责人具备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dotted"/>
                <w:lang w:val="en-US" w:eastAsia="zh-CN"/>
                <w14:textFill>
                  <w14:solidFill>
                    <w14:schemeClr w14:val="tx1"/>
                  </w14:solidFill>
                </w14:textFill>
              </w:rPr>
              <w:t>机电或机械或电气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u w:val="dotted"/>
                <w:lang w:val="en-US" w:eastAsia="zh-CN"/>
                <w14:textFill>
                  <w14:solidFill>
                    <w14:schemeClr w14:val="tx1"/>
                  </w14:solidFill>
                </w14:textFill>
              </w:rPr>
              <w:t>工程专业</w:t>
            </w:r>
            <w:r>
              <w:rPr>
                <w:rFonts w:hint="eastAsia" w:ascii="宋体" w:hAnsi="宋体" w:eastAsia="宋体" w:cs="宋体"/>
                <w:color w:val="000000" w:themeColor="text1"/>
                <w:sz w:val="24"/>
                <w:szCs w:val="24"/>
                <w14:textFill>
                  <w14:solidFill>
                    <w14:schemeClr w14:val="tx1"/>
                  </w14:solidFill>
                </w14:textFill>
              </w:rPr>
              <w:t>高级工程师及以上职称</w:t>
            </w:r>
            <w:r>
              <w:rPr>
                <w:rFonts w:hint="eastAsia" w:ascii="宋体" w:hAnsi="宋体" w:eastAsia="宋体" w:cs="宋体"/>
                <w:color w:val="000000" w:themeColor="text1"/>
                <w:sz w:val="24"/>
                <w:szCs w:val="24"/>
                <w:lang w:eastAsia="zh-CN"/>
                <w14:textFill>
                  <w14:solidFill>
                    <w14:schemeClr w14:val="tx1"/>
                  </w14:solidFill>
                </w14:textFill>
              </w:rPr>
              <w:t>和“机械式</w:t>
            </w:r>
            <w:r>
              <w:rPr>
                <w:rFonts w:hint="eastAsia" w:ascii="宋体" w:hAnsi="宋体" w:eastAsia="宋体" w:cs="宋体"/>
                <w:color w:val="000000" w:themeColor="text1"/>
                <w:sz w:val="24"/>
                <w:szCs w:val="24"/>
                <w14:textFill>
                  <w14:solidFill>
                    <w14:schemeClr w14:val="tx1"/>
                  </w14:solidFill>
                </w14:textFill>
              </w:rPr>
              <w:t>停车设备</w:t>
            </w:r>
            <w:r>
              <w:rPr>
                <w:rFonts w:hint="eastAsia" w:ascii="宋体" w:hAnsi="宋体" w:eastAsia="宋体" w:cs="宋体"/>
                <w:color w:val="000000" w:themeColor="text1"/>
                <w:sz w:val="24"/>
                <w:szCs w:val="24"/>
                <w:lang w:eastAsia="zh-CN"/>
                <w14:textFill>
                  <w14:solidFill>
                    <w14:schemeClr w14:val="tx1"/>
                  </w14:solidFill>
                </w14:textFill>
              </w:rPr>
              <w:t>或</w:t>
            </w:r>
            <w:r>
              <w:rPr>
                <w:rFonts w:hint="eastAsia" w:ascii="宋体" w:hAnsi="宋体" w:eastAsia="宋体" w:cs="宋体"/>
                <w:color w:val="000000" w:themeColor="text1"/>
                <w:sz w:val="24"/>
                <w:szCs w:val="24"/>
                <w14:textFill>
                  <w14:solidFill>
                    <w14:schemeClr w14:val="tx1"/>
                  </w14:solidFill>
                </w14:textFill>
              </w:rPr>
              <w:t>立体车库</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项目经理证书的得3分；本项最高得3分，没有或缺项不得分</w:t>
            </w:r>
            <w:r>
              <w:rPr>
                <w:rFonts w:hint="eastAsia" w:ascii="宋体" w:hAnsi="宋体" w:eastAsia="宋体" w:cs="宋体"/>
                <w:sz w:val="24"/>
                <w:szCs w:val="24"/>
              </w:rPr>
              <w:t>；投标文件中提供相关证书复印件并加盖公章；</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3、供应商提供项目详细施工进度计划表的得2分，提供保障进度计划的措施方案的得2分，本项最高</w:t>
            </w:r>
            <w:r>
              <w:rPr>
                <w:rFonts w:hint="eastAsia" w:ascii="宋体" w:hAnsi="宋体" w:cs="宋体"/>
                <w:color w:val="000000" w:themeColor="text1"/>
                <w:sz w:val="24"/>
                <w:szCs w:val="24"/>
                <w:highlight w:val="none"/>
                <w:lang w:val="en-US" w:eastAsia="zh-CN"/>
                <w14:textFill>
                  <w14:solidFill>
                    <w14:schemeClr w14:val="tx1"/>
                  </w14:solidFill>
                </w14:textFill>
              </w:rPr>
              <w:t>得</w:t>
            </w:r>
            <w:r>
              <w:rPr>
                <w:rFonts w:hint="default" w:ascii="宋体" w:hAnsi="宋体" w:eastAsia="宋体" w:cs="宋体"/>
                <w:color w:val="000000" w:themeColor="text1"/>
                <w:sz w:val="24"/>
                <w:szCs w:val="24"/>
                <w:highlight w:val="none"/>
                <w:lang w:val="en-US" w:eastAsia="zh-CN"/>
                <w14:textFill>
                  <w14:solidFill>
                    <w14:schemeClr w14:val="tx1"/>
                  </w14:solidFill>
                </w14:textFill>
              </w:rPr>
              <w:t>4分，没有提供不得分。</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4、供应商提供设备供货质量保证措施方案得1分，提供设备安装质量保障措施方案得1分，本项最高</w:t>
            </w:r>
            <w:r>
              <w:rPr>
                <w:rFonts w:hint="eastAsia" w:ascii="宋体" w:hAnsi="宋体" w:cs="宋体"/>
                <w:color w:val="000000" w:themeColor="text1"/>
                <w:sz w:val="24"/>
                <w:szCs w:val="24"/>
                <w:highlight w:val="none"/>
                <w:lang w:val="en-US" w:eastAsia="zh-CN"/>
                <w14:textFill>
                  <w14:solidFill>
                    <w14:schemeClr w14:val="tx1"/>
                  </w14:solidFill>
                </w14:textFill>
              </w:rPr>
              <w:t>得</w:t>
            </w:r>
            <w:r>
              <w:rPr>
                <w:rFonts w:hint="default" w:ascii="宋体" w:hAnsi="宋体" w:eastAsia="宋体" w:cs="宋体"/>
                <w:color w:val="000000" w:themeColor="text1"/>
                <w:sz w:val="24"/>
                <w:szCs w:val="24"/>
                <w:highlight w:val="none"/>
                <w:lang w:val="en-US" w:eastAsia="zh-CN"/>
                <w14:textFill>
                  <w14:solidFill>
                    <w14:schemeClr w14:val="tx1"/>
                  </w14:solidFill>
                </w14:textFill>
              </w:rPr>
              <w:t>2分，没有提供不得分。</w:t>
            </w:r>
          </w:p>
          <w:p>
            <w:pPr>
              <w:adjustRightInd/>
              <w:spacing w:line="312"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5、施工方案中有安全文明施工相关保证措施的得2分，没有不得分；</w:t>
            </w:r>
          </w:p>
        </w:tc>
        <w:tc>
          <w:tcPr>
            <w:tcW w:w="1050" w:type="dxa"/>
            <w:tcBorders>
              <w:tl2br w:val="nil"/>
              <w:tr2bl w:val="nil"/>
            </w:tcBorders>
            <w:vAlign w:val="center"/>
          </w:tcPr>
          <w:p>
            <w:pPr>
              <w:pStyle w:val="34"/>
              <w:adjustRightInd/>
              <w:spacing w:line="312"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bookmarkStart w:id="566" w:name="_GoBack"/>
            <w:bookmarkEnd w:id="566"/>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88"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设备售后服务方案：</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1、供应商提供的售后服务整体方案，方案全面合理的得4分；部分合理的得2分；没有提供不得分；（0-4分）</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2、供应商提供售后培训计划，培训计划全面合理的得4分，部分合理的得2分；没有提供不得分；（0-4分）</w:t>
            </w:r>
          </w:p>
        </w:tc>
        <w:tc>
          <w:tcPr>
            <w:tcW w:w="1050"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4" w:hRule="atLeast"/>
        </w:trPr>
        <w:tc>
          <w:tcPr>
            <w:tcW w:w="940" w:type="dxa"/>
            <w:tcBorders>
              <w:tl2br w:val="nil"/>
              <w:tr2bl w:val="nil"/>
            </w:tcBorders>
            <w:vAlign w:val="center"/>
          </w:tcPr>
          <w:p>
            <w:pPr>
              <w:adjustRightInd/>
              <w:spacing w:line="312" w:lineRule="auto"/>
              <w:ind w:firstLine="360" w:firstLineChars="150"/>
              <w:jc w:val="left"/>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7160" w:type="dxa"/>
            <w:tcBorders>
              <w:tl2br w:val="nil"/>
              <w:tr2bl w:val="nil"/>
            </w:tcBorders>
            <w:vAlign w:val="center"/>
          </w:tcPr>
          <w:p>
            <w:pPr>
              <w:adjustRightInd/>
              <w:spacing w:line="312"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诺配备1名项目负责人，负责与采购人对接，对接处理技术及其他售后问题，以保证采购人的正常使用。供应商根据采购需求配备充足的服务人员，包括设备安装调试人员及售后维护的技术服务人员。满足得2分，不满足不得分</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如是提供承诺函的，格式自拟</w:t>
            </w:r>
            <w:r>
              <w:rPr>
                <w:rFonts w:hint="eastAsia" w:ascii="宋体" w:hAnsi="宋体"/>
                <w:color w:val="000000" w:themeColor="text1"/>
                <w:sz w:val="24"/>
                <w:highlight w:val="none"/>
                <w:lang w:eastAsia="zh-CN"/>
                <w14:textFill>
                  <w14:solidFill>
                    <w14:schemeClr w14:val="tx1"/>
                  </w14:solidFill>
                </w14:textFill>
              </w:rPr>
              <w:t>）。</w:t>
            </w:r>
          </w:p>
        </w:tc>
        <w:tc>
          <w:tcPr>
            <w:tcW w:w="1050" w:type="dxa"/>
            <w:tcBorders>
              <w:tl2br w:val="nil"/>
              <w:tr2bl w:val="nil"/>
            </w:tcBorders>
            <w:vAlign w:val="center"/>
          </w:tcPr>
          <w:p>
            <w:pPr>
              <w:pStyle w:val="34"/>
              <w:adjustRightInd/>
              <w:spacing w:line="312"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0" w:hRule="atLeast"/>
        </w:trPr>
        <w:tc>
          <w:tcPr>
            <w:tcW w:w="940" w:type="dxa"/>
            <w:tcBorders>
              <w:tl2br w:val="nil"/>
              <w:tr2bl w:val="nil"/>
            </w:tcBorders>
            <w:vAlign w:val="center"/>
          </w:tcPr>
          <w:p>
            <w:pPr>
              <w:adjustRightInd/>
              <w:spacing w:line="312" w:lineRule="auto"/>
              <w:ind w:firstLine="240" w:firstLineChars="100"/>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p>
        </w:tc>
        <w:tc>
          <w:tcPr>
            <w:tcW w:w="7160" w:type="dxa"/>
            <w:tcBorders>
              <w:tl2br w:val="nil"/>
              <w:tr2bl w:val="nil"/>
            </w:tcBorders>
          </w:tcPr>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有效投标报价的最低价作为评标基准价，其最低报价为满分；按［投标报价得分=（评标基准价/投标报价）*30］的计算公式计算。</w:t>
            </w:r>
          </w:p>
          <w:p>
            <w:pPr>
              <w:adjustRightInd/>
              <w:spacing w:line="312"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评标过程中，不得去掉报价中的最高报价和最低报价。因落实政府采购政策需要进行价格调整的，以调整后的价格计算评标基准价和投标报价。</w:t>
            </w:r>
          </w:p>
        </w:tc>
        <w:tc>
          <w:tcPr>
            <w:tcW w:w="1050" w:type="dxa"/>
            <w:tcBorders>
              <w:tl2br w:val="nil"/>
              <w:tr2bl w:val="nil"/>
            </w:tcBorders>
            <w:vAlign w:val="center"/>
          </w:tcPr>
          <w:p>
            <w:pPr>
              <w:adjustRightInd/>
              <w:spacing w:line="312" w:lineRule="auto"/>
              <w:ind w:firstLine="120" w:firstLineChars="50"/>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0～30分</w:t>
            </w:r>
          </w:p>
        </w:tc>
        <w:tc>
          <w:tcPr>
            <w:tcW w:w="1486" w:type="dxa"/>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10636" w:type="dxa"/>
            <w:gridSpan w:val="4"/>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注意：不得以特定金额的业绩作为评审因素，政府采购货物和服务项目业绩分不得高于价格分的10%。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2" w:hRule="atLeast"/>
        </w:trPr>
        <w:tc>
          <w:tcPr>
            <w:tcW w:w="10636" w:type="dxa"/>
            <w:gridSpan w:val="4"/>
            <w:tcBorders>
              <w:tl2br w:val="nil"/>
              <w:tr2bl w:val="nil"/>
            </w:tcBorders>
            <w:vAlign w:val="center"/>
          </w:tcPr>
          <w:p>
            <w:pPr>
              <w:adjustRightInd/>
              <w:spacing w:line="312"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各供应商的综合得分为：投标价格得分+商务技术得分(评标委员会各成员评分的算术平均值)，总和为100分，其中：投标价格得分30分，商务技术得分70分。</w:t>
            </w:r>
          </w:p>
        </w:tc>
      </w:tr>
    </w:tbl>
    <w:p>
      <w:pPr>
        <w:pStyle w:val="17"/>
        <w:rPr>
          <w:color w:val="000000" w:themeColor="text1"/>
          <w:highlight w:val="none"/>
          <w14:textFill>
            <w14:solidFill>
              <w14:schemeClr w14:val="tx1"/>
            </w14:solidFill>
          </w14:textFill>
        </w:rPr>
      </w:pPr>
    </w:p>
    <w:p>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0"/>
          <w:szCs w:val="20"/>
          <w:highlight w:val="none"/>
          <w:shd w:val="clear" w:color="auto" w:fill="FFFFFF"/>
          <w14:textFill>
            <w14:solidFill>
              <w14:schemeClr w14:val="tx1"/>
            </w14:solidFill>
          </w14:textFill>
        </w:rPr>
        <w:t> *</w:t>
      </w:r>
      <w:r>
        <w:rPr>
          <w:rFonts w:hint="eastAsia" w:ascii="宋体" w:hAnsi="宋体" w:cs="宋体"/>
          <w:b/>
          <w:color w:val="000000" w:themeColor="text1"/>
          <w:sz w:val="24"/>
          <w:highlight w:val="none"/>
          <w14:textFill>
            <w14:solidFill>
              <w14:schemeClr w14:val="tx1"/>
            </w14:solidFill>
          </w14:textFill>
        </w:rPr>
        <w:t>备注：</w:t>
      </w:r>
      <w:r>
        <w:rPr>
          <w:rFonts w:hint="eastAsia" w:ascii="宋体" w:hAnsi="宋体" w:cs="宋体"/>
          <w:color w:val="000000" w:themeColor="text1"/>
          <w:sz w:val="24"/>
          <w:highlight w:val="none"/>
          <w14:textFill>
            <w14:solidFill>
              <w14:schemeClr w14:val="tx1"/>
            </w14:solidFill>
          </w14:textFill>
        </w:rPr>
        <w:t>供应商编制采购文件（商务技术文件部分）时，建议按此目录（序号和内容）提供评标标准相应的商务技术资料。 </w:t>
      </w:r>
    </w:p>
    <w:p>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综合评分法，是指采购文件满足采购文件全部实质性要求，且按照评审因素的量化指标评审得分最高的供应商为中标候选人的评标方法。</w:t>
      </w:r>
    </w:p>
    <w:p>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评标委员会应当对符合资格的供应商的采购文件进行符合性审查，以确定其是否满足采购文件的实质性要求。不满足采购文件的实质性要求的，投标无效。</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评标委员会应当按照采购文件中规定的评标方法和标准，对符合性审查合格的采购文件进行商务和技术评估，综合比较与评价。</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pPr>
        <w:pStyle w:val="132"/>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3.4.1采购文件报价出现前后不一致的，按照下列规定修正：</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3.4.1.1采购文件中开标一览表(报价表)内容与采购文件中相应内容不一致的，以开标一览表(报价表)为准;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3.4.2采购文件出现不是唯一的、有选择性投标报价的，投标无效。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3.4.3投标报价超过采购文件中规定的预算金额或者最高限价的，投标无效。</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pStyle w:val="132"/>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采购文件满足采购文件全部实质性要求，且按照评审因素的量化指标评审得分最高的供应商为排名第一的中标候选人。</w:t>
      </w:r>
    </w:p>
    <w:p>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pPr>
        <w:pStyle w:val="132"/>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4.1供应商澄清、说明或者补正。</w:t>
      </w:r>
      <w:r>
        <w:rPr>
          <w:rFonts w:hint="eastAsia" w:ascii="宋体" w:hAnsi="宋体" w:cs="宋体"/>
          <w:color w:val="000000" w:themeColor="text1"/>
          <w:kern w:val="0"/>
          <w:szCs w:val="24"/>
          <w:highlight w:val="none"/>
          <w14:textFill>
            <w14:solidFill>
              <w14:schemeClr w14:val="tx1"/>
            </w14:solidFill>
          </w14:textFill>
        </w:rPr>
        <w:t>对于采购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采购文件的范围或者改变采购文件的实质性内容。</w:t>
      </w:r>
    </w:p>
    <w:p>
      <w:pPr>
        <w:pStyle w:val="27"/>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4.2.1供应商不具备采购文件中规定的资格要求的（供应商未提供有效的资格文件的，视为供应商不具备采购文件中规定的资格要求）；</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4.2.2采购文件未按照采购文件要求签署、盖章的；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4.2.4采购文件含有采购人不能接受的附加条件的；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4.2.5采购文件中承诺的投标有效期少于采购文件中载明的投标有效期的；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4.2.6采购文件出现不是唯一的、有选择性投标报价的;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4.2.7投标报价超过采购文件中规定的预算金额或者最高限价的;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4.2.9供应商对根据修正原则修正后的报价不确认的；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4.2.10供应商提供虚假材料投标的；</w:t>
      </w:r>
    </w:p>
    <w:p>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4.2.11供应商有恶意串通、妨碍其他供应商的竞争行为、损害采购人或者其他供应商的合法权益情形的；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4.2.12供应商仅提交备份采购文件，未在电子交易平台传输递交采购文件的，投标无效；</w:t>
      </w:r>
    </w:p>
    <w:p>
      <w:pPr>
        <w:pStyle w:val="5"/>
        <w:ind w:left="862" w:leftChars="205"/>
        <w:rPr>
          <w:rFonts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采购文件不满足采购文件的其它实质性要求的；</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27"/>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5.1符合专业条件的供应商或者对采购文件作实质响应的供应商不足3家的；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5.3供应商的报价均超过了采购预算，采购人不能支付的；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废标后，采购机构应当将废标理由通知所有供应商。</w:t>
      </w:r>
    </w:p>
    <w:p>
      <w:pPr>
        <w:pStyle w:val="27"/>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6.修改采购文件，重新组织采购活动。</w:t>
      </w:r>
      <w:r>
        <w:rPr>
          <w:rFonts w:hint="eastAsia" w:cs="宋体"/>
          <w:color w:val="000000" w:themeColor="text1"/>
          <w:highlight w:val="none"/>
          <w14:textFill>
            <w14:solidFill>
              <w14:schemeClr w14:val="tx1"/>
            </w14:solidFill>
          </w14:textFill>
        </w:rPr>
        <w:t>评标委员会发现采购文件存在歧义、重大缺陷导致评标工作无法进行，或者采购文件内容违反国家有关强制性规定的，将停止评标工作，并与采购人、采购机构沟通并作书面记录。采购人、采购机构确认后，将修改采购文件，重新组织采购活动。</w:t>
      </w:r>
    </w:p>
    <w:p>
      <w:pPr>
        <w:pStyle w:val="27"/>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pPr>
        <w:pStyle w:val="27"/>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pPr>
        <w:pStyle w:val="27"/>
        <w:snapToGrid w:val="0"/>
        <w:spacing w:line="360" w:lineRule="auto"/>
        <w:ind w:firstLine="0" w:firstLineChars="0"/>
        <w:rPr>
          <w:rFonts w:cs="宋体"/>
          <w:color w:val="000000" w:themeColor="text1"/>
          <w:highlight w:val="none"/>
          <w14:textFill>
            <w14:solidFill>
              <w14:schemeClr w14:val="tx1"/>
            </w14:solidFill>
          </w14:textFill>
        </w:rPr>
      </w:pPr>
    </w:p>
    <w:bookmarkEnd w:id="26"/>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400" w:name="第五部分"/>
      <w:bookmarkStart w:id="401" w:name="_Toc86217003"/>
    </w:p>
    <w:p>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说明：合同将由采购人（以下简称甲方）与经评审最终确定的中标人（以下简称乙方）结合本项目具体情况协商后签订，本合同为样稿。</w:t>
      </w:r>
    </w:p>
    <w:p>
      <w:pPr>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br w:type="page"/>
      </w:r>
    </w:p>
    <w:p>
      <w:pPr>
        <w:pStyle w:val="701"/>
        <w:spacing w:before="240" w:beforeLines="100" w:after="0"/>
        <w:ind w:left="0" w:leftChars="0"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政府采购合同</w:t>
      </w:r>
    </w:p>
    <w:p>
      <w:pPr>
        <w:pStyle w:val="27"/>
        <w:ind w:left="480"/>
        <w:rPr>
          <w:rFonts w:cs="宋体"/>
          <w:color w:val="000000" w:themeColor="text1"/>
          <w:highlight w:val="none"/>
          <w14:textFill>
            <w14:solidFill>
              <w14:schemeClr w14:val="tx1"/>
            </w14:solidFill>
          </w14:textFill>
        </w:rPr>
      </w:pPr>
    </w:p>
    <w:p>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pPr>
        <w:pStyle w:val="701"/>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p>
    <w:p>
      <w:pPr>
        <w:pStyle w:val="701"/>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第一部分 合同书</w:t>
      </w:r>
    </w:p>
    <w:p>
      <w:pPr>
        <w:pStyle w:val="701"/>
        <w:rPr>
          <w:rFonts w:ascii="宋体" w:hAnsi="宋体" w:cs="宋体"/>
          <w:color w:val="000000" w:themeColor="text1"/>
          <w:szCs w:val="24"/>
          <w:highlight w:val="none"/>
          <w14:textFill>
            <w14:solidFill>
              <w14:schemeClr w14:val="tx1"/>
            </w14:solidFill>
          </w14:textFill>
        </w:rPr>
      </w:pPr>
    </w:p>
    <w:p>
      <w:pPr>
        <w:pStyle w:val="27"/>
        <w:ind w:left="480"/>
        <w:rPr>
          <w:rFonts w:cs="宋体"/>
          <w:color w:val="000000" w:themeColor="text1"/>
          <w:highlight w:val="none"/>
          <w14:textFill>
            <w14:solidFill>
              <w14:schemeClr w14:val="tx1"/>
            </w14:solidFill>
          </w14:textFill>
        </w:rPr>
      </w:pPr>
    </w:p>
    <w:p>
      <w:pPr>
        <w:pStyle w:val="27"/>
        <w:ind w:left="480"/>
        <w:rPr>
          <w:rFonts w:cs="宋体"/>
          <w:color w:val="000000" w:themeColor="text1"/>
          <w:highlight w:val="none"/>
          <w14:textFill>
            <w14:solidFill>
              <w14:schemeClr w14:val="tx1"/>
            </w14:solidFill>
          </w14:textFill>
        </w:rPr>
      </w:pPr>
    </w:p>
    <w:p>
      <w:pPr>
        <w:spacing w:line="480" w:lineRule="auto"/>
        <w:ind w:right="-298" w:rightChars="-142" w:firstLine="280" w:firstLineChars="100"/>
        <w:jc w:val="left"/>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项目名称：</w:t>
      </w:r>
      <w:r>
        <w:rPr>
          <w:rFonts w:hint="eastAsia" w:ascii="宋体" w:hAnsi="宋体" w:cs="宋体"/>
          <w:color w:val="000000" w:themeColor="text1"/>
          <w:w w:val="90"/>
          <w:sz w:val="28"/>
          <w:szCs w:val="28"/>
          <w:highlight w:val="none"/>
          <w:u w:val="single"/>
          <w:lang w:eastAsia="zh-CN"/>
          <w14:textFill>
            <w14:solidFill>
              <w14:schemeClr w14:val="tx1"/>
            </w14:solidFill>
          </w14:textFill>
        </w:rPr>
        <w:t>杭州城西休闲公园地下停车库及配套服务用房--机械车位项目</w:t>
      </w:r>
    </w:p>
    <w:p>
      <w:pPr>
        <w:spacing w:line="480" w:lineRule="auto"/>
        <w:ind w:firstLine="280" w:firstLineChars="100"/>
        <w:jc w:val="left"/>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项目编号：</w:t>
      </w:r>
      <w:r>
        <w:rPr>
          <w:rFonts w:hint="eastAsia" w:ascii="宋体" w:hAnsi="宋体" w:cs="宋体"/>
          <w:bCs/>
          <w:color w:val="000000" w:themeColor="text1"/>
          <w:sz w:val="28"/>
          <w:szCs w:val="28"/>
          <w:highlight w:val="none"/>
          <w:u w:val="single"/>
          <w14:textFill>
            <w14:solidFill>
              <w14:schemeClr w14:val="tx1"/>
            </w14:solidFill>
          </w14:textFill>
        </w:rPr>
        <w:t xml:space="preserve">            </w:t>
      </w:r>
      <w:r>
        <w:rPr>
          <w:rFonts w:hint="eastAsia" w:ascii="宋体" w:hAnsi="宋体" w:cs="宋体"/>
          <w:bCs/>
          <w:color w:val="000000" w:themeColor="text1"/>
          <w:sz w:val="28"/>
          <w:szCs w:val="28"/>
          <w:highlight w:val="none"/>
          <w:u w:val="single"/>
          <w:lang w:eastAsia="zh-CN"/>
          <w14:textFill>
            <w14:solidFill>
              <w14:schemeClr w14:val="tx1"/>
            </w14:solidFill>
          </w14:textFill>
        </w:rPr>
        <w:t>LFF-202211-138</w:t>
      </w:r>
      <w:r>
        <w:rPr>
          <w:rFonts w:hint="eastAsia" w:ascii="宋体" w:hAnsi="宋体" w:cs="宋体"/>
          <w:bCs/>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甲    方</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乙    方：</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spacing w:line="480" w:lineRule="auto"/>
        <w:ind w:firstLine="280" w:firstLineChars="100"/>
        <w:jc w:val="left"/>
        <w:rPr>
          <w:rFonts w:ascii="宋体" w:hAnsi="宋体" w:cs="宋体"/>
          <w:bCs/>
          <w:color w:val="000000" w:themeColor="text1"/>
          <w:sz w:val="28"/>
          <w:szCs w:val="28"/>
          <w:highlight w:val="none"/>
          <w14:textFill>
            <w14:solidFill>
              <w14:schemeClr w14:val="tx1"/>
            </w14:solidFill>
          </w14:textFill>
        </w:rPr>
      </w:pP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签订地点：</w:t>
      </w:r>
      <w:r>
        <w:rPr>
          <w:rFonts w:hint="eastAsia" w:ascii="宋体" w:hAnsi="宋体" w:cs="宋体"/>
          <w:bCs/>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浙江  </w:t>
      </w:r>
      <w:r>
        <w:rPr>
          <w:rFonts w:hint="eastAsia" w:ascii="宋体" w:hAnsi="宋体" w:cs="宋体"/>
          <w:color w:val="000000" w:themeColor="text1"/>
          <w:sz w:val="28"/>
          <w:szCs w:val="28"/>
          <w:highlight w:val="none"/>
          <w14:textFill>
            <w14:solidFill>
              <w14:schemeClr w14:val="tx1"/>
            </w14:solidFill>
          </w14:textFill>
        </w:rPr>
        <w:t>省</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市</w:t>
      </w:r>
    </w:p>
    <w:p>
      <w:pPr>
        <w:spacing w:line="480" w:lineRule="auto"/>
        <w:ind w:firstLine="280" w:firstLineChars="100"/>
        <w:jc w:val="lef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Cs/>
          <w:color w:val="000000" w:themeColor="text1"/>
          <w:sz w:val="28"/>
          <w:szCs w:val="28"/>
          <w:highlight w:val="none"/>
          <w14:textFill>
            <w14:solidFill>
              <w14:schemeClr w14:val="tx1"/>
            </w14:solidFill>
          </w14:textFill>
        </w:rPr>
        <w:t>签订日期：</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rPr>
          <w:rFonts w:ascii="宋体" w:hAnsi="宋体" w:cs="宋体"/>
          <w:color w:val="000000" w:themeColor="text1"/>
          <w:sz w:val="28"/>
          <w:szCs w:val="28"/>
          <w:highlight w:val="none"/>
          <w14:textFill>
            <w14:solidFill>
              <w14:schemeClr w14:val="tx1"/>
            </w14:solidFill>
          </w14:textFill>
        </w:rPr>
      </w:pPr>
    </w:p>
    <w:p>
      <w:pPr>
        <w:widowControl/>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br w:type="page"/>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政府采购公开招标方式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bCs/>
          <w:color w:val="000000" w:themeColor="text1"/>
          <w:kern w:val="0"/>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进行了</w:t>
      </w:r>
      <w:r>
        <w:rPr>
          <w:rFonts w:hint="eastAsia" w:ascii="宋体" w:hAnsi="宋体" w:cs="宋体"/>
          <w:color w:val="000000" w:themeColor="text1"/>
          <w:sz w:val="24"/>
          <w:highlight w:val="none"/>
          <w:lang w:val="en-US" w:eastAsia="zh-CN"/>
          <w14:textFill>
            <w14:solidFill>
              <w14:schemeClr w14:val="tx1"/>
            </w14:solidFill>
          </w14:textFill>
        </w:rPr>
        <w:t>公开</w:t>
      </w:r>
      <w:r>
        <w:rPr>
          <w:rFonts w:hint="eastAsia" w:ascii="宋体" w:hAnsi="宋体" w:cs="宋体"/>
          <w:color w:val="000000" w:themeColor="text1"/>
          <w:sz w:val="24"/>
          <w:highlight w:val="none"/>
          <w14:textFill>
            <w14:solidFill>
              <w14:schemeClr w14:val="tx1"/>
            </w14:solidFill>
          </w14:textFill>
        </w:rPr>
        <w:t>采购。经</w:t>
      </w:r>
      <w:r>
        <w:rPr>
          <w:rFonts w:hint="eastAsia" w:ascii="宋体" w:hAnsi="宋体" w:cs="宋体"/>
          <w:color w:val="000000" w:themeColor="text1"/>
          <w:sz w:val="24"/>
          <w:highlight w:val="none"/>
          <w:u w:val="single"/>
          <w14:textFill>
            <w14:solidFill>
              <w14:schemeClr w14:val="tx1"/>
            </w14:solidFill>
          </w14:textFill>
        </w:rPr>
        <w:t xml:space="preserve">评标委员会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（中标供应商名称）</w:t>
      </w:r>
      <w:r>
        <w:rPr>
          <w:rFonts w:hint="eastAsia" w:ascii="宋体" w:hAnsi="宋体" w:cs="宋体"/>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2" w:name="_Toc2232"/>
      <w:bookmarkStart w:id="403" w:name="_Toc24059"/>
      <w:bookmarkStart w:id="404" w:name="_Toc3029"/>
      <w:r>
        <w:rPr>
          <w:rFonts w:hint="eastAsia" w:ascii="宋体" w:hAnsi="宋体" w:cs="宋体"/>
          <w:b/>
          <w:color w:val="000000" w:themeColor="text1"/>
          <w:sz w:val="24"/>
          <w:highlight w:val="none"/>
          <w14:textFill>
            <w14:solidFill>
              <w14:schemeClr w14:val="tx1"/>
            </w14:solidFill>
          </w14:textFill>
        </w:rPr>
        <w:t>1.1 合同组成部分</w:t>
      </w:r>
      <w:bookmarkEnd w:id="402"/>
      <w:bookmarkEnd w:id="403"/>
      <w:bookmarkEnd w:id="40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中标通知书；</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1.1.4 </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（含澄清或者修改文件）；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5" w:name="_Toc27126"/>
      <w:bookmarkStart w:id="406" w:name="_Toc24300"/>
      <w:bookmarkStart w:id="407" w:name="_Toc21295"/>
      <w:r>
        <w:rPr>
          <w:rFonts w:hint="eastAsia" w:ascii="宋体" w:hAnsi="宋体" w:cs="宋体"/>
          <w:b/>
          <w:color w:val="000000" w:themeColor="text1"/>
          <w:sz w:val="24"/>
          <w:highlight w:val="none"/>
          <w14:textFill>
            <w14:solidFill>
              <w14:schemeClr w14:val="tx1"/>
            </w14:solidFill>
          </w14:textFill>
        </w:rPr>
        <w:t>1.2 货物</w:t>
      </w:r>
      <w:bookmarkEnd w:id="405"/>
      <w:bookmarkEnd w:id="406"/>
      <w:bookmarkEnd w:id="407"/>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w:t>
      </w:r>
      <w:r>
        <w:rPr>
          <w:rFonts w:hint="eastAsia" w:ascii="宋体" w:hAnsi="宋体" w:cs="宋体"/>
          <w:color w:val="000000" w:themeColor="text1"/>
          <w:sz w:val="24"/>
          <w:highlight w:val="none"/>
          <w:u w:val="single"/>
          <w14:textFill>
            <w14:solidFill>
              <w14:schemeClr w14:val="tx1"/>
            </w14:solidFill>
          </w14:textFill>
        </w:rPr>
        <w:t>详见采购需求中“</w:t>
      </w:r>
      <w:r>
        <w:rPr>
          <w:rFonts w:hint="eastAsia" w:ascii="宋体" w:hAnsi="宋体" w:cs="宋体"/>
          <w:color w:val="000000" w:themeColor="text1"/>
          <w:sz w:val="24"/>
          <w:highlight w:val="none"/>
          <w:u w:val="single"/>
          <w:lang w:eastAsia="zh-CN"/>
          <w14:textFill>
            <w14:solidFill>
              <w14:schemeClr w14:val="tx1"/>
            </w14:solidFill>
          </w14:textFill>
        </w:rPr>
        <w:t>项目概况</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详见采购需求中“项目技术标准及具体要求”</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所供产品是符合国家技术规范和质量标准，合格产品，为全新、未使用过的原装正品，制造标准及技术规范要求必须符合我国相关标准</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8" w:name="_Toc21631"/>
      <w:bookmarkStart w:id="409" w:name="_Toc21551"/>
      <w:bookmarkStart w:id="410" w:name="_Toc23292"/>
      <w:r>
        <w:rPr>
          <w:rFonts w:hint="eastAsia" w:ascii="宋体" w:hAnsi="宋体" w:cs="宋体"/>
          <w:b/>
          <w:color w:val="000000" w:themeColor="text1"/>
          <w:sz w:val="24"/>
          <w:highlight w:val="none"/>
          <w14:textFill>
            <w14:solidFill>
              <w14:schemeClr w14:val="tx1"/>
            </w14:solidFill>
          </w14:textFill>
        </w:rPr>
        <w:t>1.3 价款</w:t>
      </w:r>
      <w:bookmarkEnd w:id="408"/>
      <w:bookmarkEnd w:id="409"/>
      <w:bookmarkEnd w:id="41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总价包干。</w:t>
      </w:r>
      <w:r>
        <w:rPr>
          <w:rFonts w:hint="eastAsia" w:ascii="宋体" w:hAnsi="宋体" w:cs="宋体"/>
          <w:color w:val="000000" w:themeColor="text1"/>
          <w:sz w:val="24"/>
          <w:highlight w:val="none"/>
          <w:lang w:val="zh-CN" w:eastAsia="zh-CN"/>
          <w14:textFill>
            <w14:solidFill>
              <w14:schemeClr w14:val="tx1"/>
            </w14:solidFill>
          </w14:textFill>
        </w:rPr>
        <w:t>如遇部分清单设备</w:t>
      </w:r>
      <w:r>
        <w:rPr>
          <w:rFonts w:hint="eastAsia" w:ascii="宋体" w:hAnsi="宋体" w:cs="宋体"/>
          <w:color w:val="000000" w:themeColor="text1"/>
          <w:sz w:val="24"/>
          <w:highlight w:val="none"/>
          <w:lang w:val="en-US" w:eastAsia="zh-CN"/>
          <w14:textFill>
            <w14:solidFill>
              <w14:schemeClr w14:val="tx1"/>
            </w14:solidFill>
          </w14:textFill>
        </w:rPr>
        <w:t>供货实际</w:t>
      </w:r>
      <w:r>
        <w:rPr>
          <w:rFonts w:hint="eastAsia" w:ascii="宋体" w:hAnsi="宋体" w:cs="宋体"/>
          <w:color w:val="000000" w:themeColor="text1"/>
          <w:sz w:val="24"/>
          <w:highlight w:val="none"/>
          <w:lang w:val="zh-CN" w:eastAsia="zh-CN"/>
          <w14:textFill>
            <w14:solidFill>
              <w14:schemeClr w14:val="tx1"/>
            </w14:solidFill>
          </w14:textFill>
        </w:rPr>
        <w:t>数量有变，则按投标单价价格按实结算（</w:t>
      </w:r>
      <w:r>
        <w:rPr>
          <w:rFonts w:hint="eastAsia" w:ascii="宋体" w:hAnsi="宋体" w:cs="宋体"/>
          <w:color w:val="000000" w:themeColor="text1"/>
          <w:sz w:val="24"/>
          <w:highlight w:val="none"/>
          <w:lang w:val="en-US" w:eastAsia="zh-CN"/>
          <w14:textFill>
            <w14:solidFill>
              <w14:schemeClr w14:val="tx1"/>
            </w14:solidFill>
          </w14:textFill>
        </w:rPr>
        <w:t>支付金额=按实际供货数量*中标综合单价</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64"/>
        <w:tblW w:w="10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408"/>
        <w:gridCol w:w="2032"/>
        <w:gridCol w:w="690"/>
        <w:gridCol w:w="990"/>
        <w:gridCol w:w="1283"/>
        <w:gridCol w:w="90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bCs/>
                <w:color w:val="000000" w:themeColor="text1"/>
                <w:sz w:val="20"/>
                <w:szCs w:val="20"/>
                <w:highlight w:val="none"/>
                <w:lang w:eastAsia="zh-CN"/>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项目名称</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车位设备名称</w:t>
            </w:r>
            <w:r>
              <w:rPr>
                <w:rFonts w:hint="eastAsia" w:ascii="宋体" w:hAnsi="宋体" w:cs="宋体"/>
                <w:b/>
                <w:bCs/>
                <w:color w:val="000000" w:themeColor="text1"/>
                <w:kern w:val="0"/>
                <w:sz w:val="20"/>
                <w:szCs w:val="20"/>
                <w:highlight w:val="none"/>
                <w:lang w:eastAsia="zh-CN" w:bidi="ar"/>
                <w14:textFill>
                  <w14:solidFill>
                    <w14:schemeClr w14:val="tx1"/>
                  </w14:solidFill>
                </w14:textFill>
              </w:rPr>
              <w:t>）</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功能或技术参数</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单位</w:t>
            </w: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数量</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综合单价</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小计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品牌</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themeColor="text1"/>
                <w:kern w:val="0"/>
                <w:sz w:val="20"/>
                <w:szCs w:val="20"/>
                <w:highlight w:val="none"/>
                <w:lang w:eastAsia="zh-CN" w:bidi="ar"/>
                <w14:textFill>
                  <w14:solidFill>
                    <w14:schemeClr w14:val="tx1"/>
                  </w14:solidFill>
                </w14:textFill>
              </w:rPr>
            </w:pPr>
            <w:r>
              <w:rPr>
                <w:rFonts w:hint="eastAsia" w:ascii="宋体" w:hAnsi="宋体" w:cs="宋体"/>
                <w:b/>
                <w:bCs/>
                <w:color w:val="000000" w:themeColor="text1"/>
                <w:kern w:val="0"/>
                <w:sz w:val="20"/>
                <w:szCs w:val="20"/>
                <w:highlight w:val="none"/>
                <w:lang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79"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default" w:hAnsi="宋体" w:eastAsia="宋体" w:cs="宋体"/>
                <w:color w:val="000000" w:themeColor="text1"/>
                <w:sz w:val="24"/>
                <w:szCs w:val="24"/>
                <w:highlight w:val="none"/>
                <w:lang w:val="en-US" w:eastAsia="zh-CN"/>
                <w14:textFill>
                  <w14:solidFill>
                    <w14:schemeClr w14:val="tx1"/>
                  </w14:solidFill>
                </w14:textFill>
              </w:rPr>
            </w:pPr>
          </w:p>
        </w:tc>
        <w:tc>
          <w:tcPr>
            <w:tcW w:w="2408"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int="eastAsia" w:hAnsi="宋体" w:eastAsia="宋体" w:cs="宋体"/>
                <w:color w:val="000000" w:themeColor="text1"/>
                <w:sz w:val="24"/>
                <w:szCs w:val="24"/>
                <w:highlight w:val="none"/>
                <w:lang w:eastAsia="zh-CN"/>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87" w:type="dxa"/>
            <w:gridSpan w:val="2"/>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总价/元</w:t>
            </w:r>
          </w:p>
        </w:tc>
        <w:tc>
          <w:tcPr>
            <w:tcW w:w="2032"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283"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pPr>
        <w:spacing w:line="360" w:lineRule="auto"/>
        <w:ind w:firstLine="482" w:firstLineChars="200"/>
        <w:outlineLvl w:val="0"/>
        <w:rPr>
          <w:rFonts w:ascii="宋体" w:hAnsi="宋体" w:cs="宋体"/>
          <w:b/>
          <w:color w:val="000000" w:themeColor="text1"/>
          <w:sz w:val="24"/>
          <w:highlight w:val="none"/>
          <w14:textFill>
            <w14:solidFill>
              <w14:schemeClr w14:val="tx1"/>
            </w14:solidFill>
          </w14:textFill>
        </w:rPr>
      </w:pPr>
      <w:bookmarkStart w:id="411" w:name="_Toc10340"/>
      <w:bookmarkStart w:id="412" w:name="_Toc22618"/>
      <w:bookmarkStart w:id="413" w:name="_Toc1814"/>
      <w:r>
        <w:rPr>
          <w:rFonts w:hint="eastAsia" w:ascii="宋体" w:hAnsi="宋体" w:cs="宋体"/>
          <w:b/>
          <w:color w:val="000000" w:themeColor="text1"/>
          <w:sz w:val="24"/>
          <w:highlight w:val="none"/>
          <w14:textFill>
            <w14:solidFill>
              <w14:schemeClr w14:val="tx1"/>
            </w14:solidFill>
          </w14:textFill>
        </w:rPr>
        <w:t>1.4 付款</w:t>
      </w:r>
      <w:bookmarkEnd w:id="411"/>
      <w:bookmarkEnd w:id="412"/>
      <w:bookmarkEnd w:id="413"/>
      <w:r>
        <w:rPr>
          <w:rFonts w:hint="eastAsia" w:ascii="宋体" w:hAnsi="宋体" w:cs="宋体"/>
          <w:b/>
          <w:color w:val="000000" w:themeColor="text1"/>
          <w:sz w:val="24"/>
          <w:highlight w:val="none"/>
          <w14:textFill>
            <w14:solidFill>
              <w14:schemeClr w14:val="tx1"/>
            </w14:solidFill>
          </w14:textFill>
        </w:rPr>
        <w:t>方式、时间和条件</w:t>
      </w:r>
    </w:p>
    <w:p>
      <w:pPr>
        <w:pStyle w:val="958"/>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1.4.4资金支付的方式、时间和条件详见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4" w:name="_Toc32071"/>
      <w:bookmarkStart w:id="415" w:name="_Toc2846"/>
      <w:bookmarkStart w:id="416" w:name="_Toc19304"/>
      <w:r>
        <w:rPr>
          <w:rFonts w:hint="eastAsia" w:ascii="宋体" w:hAnsi="宋体" w:cs="宋体"/>
          <w:b/>
          <w:color w:val="000000" w:themeColor="text1"/>
          <w:sz w:val="24"/>
          <w:highlight w:val="none"/>
          <w14:textFill>
            <w14:solidFill>
              <w14:schemeClr w14:val="tx1"/>
            </w14:solidFill>
          </w14:textFill>
        </w:rPr>
        <w:t>1.5 货物交付期限、地点和方式</w:t>
      </w:r>
      <w:bookmarkEnd w:id="414"/>
      <w:bookmarkEnd w:id="415"/>
      <w:bookmarkEnd w:id="416"/>
    </w:p>
    <w:p>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7" w:name="_Toc19554"/>
      <w:bookmarkStart w:id="418" w:name="_Toc27250"/>
      <w:bookmarkStart w:id="419" w:name="_Toc21423"/>
      <w:r>
        <w:rPr>
          <w:rFonts w:hint="eastAsia" w:ascii="宋体" w:hAnsi="宋体" w:cs="宋体"/>
          <w:b/>
          <w:color w:val="000000" w:themeColor="text1"/>
          <w:sz w:val="24"/>
          <w:highlight w:val="none"/>
          <w14:textFill>
            <w14:solidFill>
              <w14:schemeClr w14:val="tx1"/>
            </w14:solidFill>
          </w14:textFill>
        </w:rPr>
        <w:t>1.6 违约责任</w:t>
      </w:r>
      <w:bookmarkEnd w:id="417"/>
      <w:bookmarkEnd w:id="418"/>
      <w:bookmarkEnd w:id="41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1.6.7违约责任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0" w:name="_Toc28375"/>
      <w:bookmarkStart w:id="421" w:name="_Toc16021"/>
      <w:bookmarkStart w:id="422" w:name="_Toc15583"/>
      <w:r>
        <w:rPr>
          <w:rFonts w:hint="eastAsia" w:ascii="宋体" w:hAnsi="宋体" w:cs="宋体"/>
          <w:b/>
          <w:color w:val="000000" w:themeColor="text1"/>
          <w:sz w:val="24"/>
          <w:highlight w:val="none"/>
          <w14:textFill>
            <w14:solidFill>
              <w14:schemeClr w14:val="tx1"/>
            </w14:solidFill>
          </w14:textFill>
        </w:rPr>
        <w:t>1.7 合同争议的解决</w:t>
      </w:r>
      <w:bookmarkEnd w:id="420"/>
      <w:bookmarkEnd w:id="421"/>
      <w:bookmarkEnd w:id="422"/>
    </w:p>
    <w:p>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合同专用条款  </w:t>
      </w:r>
      <w:r>
        <w:rPr>
          <w:rFonts w:hint="eastAsia" w:ascii="宋体" w:hAnsi="宋体" w:cs="宋体"/>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3" w:name="_Toc11173"/>
      <w:bookmarkStart w:id="424" w:name="_Toc15322"/>
      <w:bookmarkStart w:id="425" w:name="_Toc7245"/>
      <w:r>
        <w:rPr>
          <w:rFonts w:hint="eastAsia" w:ascii="宋体" w:hAnsi="宋体" w:cs="宋体"/>
          <w:b/>
          <w:color w:val="000000" w:themeColor="text1"/>
          <w:sz w:val="24"/>
          <w:highlight w:val="none"/>
          <w14:textFill>
            <w14:solidFill>
              <w14:schemeClr w14:val="tx1"/>
            </w14:solidFill>
          </w14:textFill>
        </w:rPr>
        <w:t>1.8 合同生效</w:t>
      </w:r>
      <w:bookmarkEnd w:id="423"/>
      <w:bookmarkEnd w:id="424"/>
      <w:bookmarkEnd w:id="425"/>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pPr>
        <w:widowControl/>
        <w:spacing w:line="560" w:lineRule="exact"/>
        <w:jc w:val="left"/>
        <w:rPr>
          <w:rFonts w:ascii="宋体" w:hAnsi="宋体" w:cs="宋体"/>
          <w:b/>
          <w:color w:val="000000" w:themeColor="text1"/>
          <w:sz w:val="24"/>
          <w:highlight w:val="none"/>
          <w14:textFill>
            <w14:solidFill>
              <w14:schemeClr w14:val="tx1"/>
            </w14:solidFill>
          </w14:textFill>
        </w:rPr>
      </w:pPr>
      <w:bookmarkStart w:id="426" w:name="_Toc331685783"/>
    </w:p>
    <w:p>
      <w:pPr>
        <w:pStyle w:val="701"/>
        <w:spacing w:line="560" w:lineRule="exact"/>
        <w:ind w:left="0" w:leftChars="0" w:firstLine="0" w:firstLineChars="0"/>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bookmarkEnd w:id="426"/>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7" w:name="_Ref467379225"/>
      <w:bookmarkStart w:id="428" w:name="_Toc279701240"/>
      <w:bookmarkStart w:id="429" w:name="_Ref467379109"/>
      <w:bookmarkStart w:id="430" w:name="_Ref467379101"/>
      <w:bookmarkStart w:id="431" w:name="_Toc28763"/>
      <w:bookmarkStart w:id="432" w:name="_Ref467379205"/>
      <w:bookmarkStart w:id="433" w:name="_Ref467379214"/>
      <w:bookmarkStart w:id="434" w:name="_Ref467379195"/>
      <w:bookmarkStart w:id="435" w:name="_Toc16917"/>
      <w:bookmarkStart w:id="436" w:name="_Ref467378499"/>
      <w:bookmarkStart w:id="437" w:name="_Toc487900349"/>
      <w:bookmarkStart w:id="438" w:name="_Toc19614"/>
      <w:bookmarkStart w:id="439" w:name="_Ref467378463"/>
      <w:bookmarkStart w:id="440" w:name="_Toc259093669"/>
      <w:bookmarkStart w:id="441" w:name="_Ref467378404"/>
      <w:bookmarkStart w:id="442" w:name="_Ref467379094"/>
      <w:r>
        <w:rPr>
          <w:rFonts w:hint="eastAsia" w:ascii="宋体" w:hAnsi="宋体" w:cs="宋体"/>
          <w:b/>
          <w:color w:val="000000" w:themeColor="text1"/>
          <w:sz w:val="24"/>
          <w:highlight w:val="none"/>
          <w14:textFill>
            <w14:solidFill>
              <w14:schemeClr w14:val="tx1"/>
            </w14:solidFill>
          </w14:textFill>
        </w:rPr>
        <w:t>2.1 定义</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3" w:name="_Ref467378840"/>
      <w:r>
        <w:rPr>
          <w:rFonts w:hint="eastAsia" w:ascii="宋体" w:hAnsi="宋体" w:cs="宋体"/>
          <w:color w:val="000000" w:themeColor="text1"/>
          <w:sz w:val="24"/>
          <w:highlight w:val="none"/>
          <w14:textFill>
            <w14:solidFill>
              <w14:schemeClr w14:val="tx1"/>
            </w14:solidFill>
          </w14:textFill>
        </w:rPr>
        <w:t>2.1.4 “甲方”系指与中标供应商签署合同的采购人</w:t>
      </w:r>
      <w:bookmarkEnd w:id="443"/>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4"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“乙方”系指根据合同约定交付货物的中标供应商</w:t>
      </w:r>
      <w:bookmarkEnd w:id="444"/>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5"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5"/>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6" w:name="_Toc13336"/>
      <w:bookmarkStart w:id="447" w:name="_Toc259093670"/>
      <w:bookmarkStart w:id="448" w:name="_Toc32504"/>
      <w:bookmarkStart w:id="449" w:name="_Toc487900350"/>
      <w:bookmarkStart w:id="450" w:name="_Toc279701241"/>
      <w:bookmarkStart w:id="451" w:name="_Toc27635"/>
      <w:r>
        <w:rPr>
          <w:rFonts w:hint="eastAsia" w:ascii="宋体" w:hAnsi="宋体" w:cs="宋体"/>
          <w:b/>
          <w:color w:val="000000" w:themeColor="text1"/>
          <w:sz w:val="24"/>
          <w:highlight w:val="none"/>
          <w14:textFill>
            <w14:solidFill>
              <w14:schemeClr w14:val="tx1"/>
            </w14:solidFill>
          </w14:textFill>
        </w:rPr>
        <w:t>2.2 技术规范</w:t>
      </w:r>
      <w:bookmarkEnd w:id="446"/>
      <w:bookmarkEnd w:id="447"/>
      <w:bookmarkEnd w:id="448"/>
      <w:bookmarkEnd w:id="449"/>
      <w:bookmarkEnd w:id="450"/>
      <w:bookmarkEnd w:id="451"/>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2" w:name="_Toc27853"/>
      <w:bookmarkStart w:id="453" w:name="_Toc279701242"/>
      <w:bookmarkStart w:id="454" w:name="_Toc259093671"/>
      <w:bookmarkStart w:id="455" w:name="_Toc9829"/>
      <w:bookmarkStart w:id="456" w:name="_Toc31634"/>
      <w:bookmarkStart w:id="457" w:name="_Toc487900351"/>
      <w:r>
        <w:rPr>
          <w:rFonts w:hint="eastAsia" w:ascii="宋体" w:hAnsi="宋体" w:cs="宋体"/>
          <w:b/>
          <w:color w:val="000000" w:themeColor="text1"/>
          <w:sz w:val="24"/>
          <w:highlight w:val="none"/>
          <w14:textFill>
            <w14:solidFill>
              <w14:schemeClr w14:val="tx1"/>
            </w14:solidFill>
          </w14:textFill>
        </w:rPr>
        <w:t>2.3 知识产权</w:t>
      </w:r>
      <w:bookmarkEnd w:id="452"/>
      <w:bookmarkEnd w:id="453"/>
      <w:bookmarkEnd w:id="454"/>
      <w:bookmarkEnd w:id="455"/>
      <w:bookmarkEnd w:id="456"/>
      <w:bookmarkEnd w:id="457"/>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Toc11932"/>
      <w:bookmarkStart w:id="459" w:name="_Toc4194"/>
      <w:bookmarkStart w:id="460" w:name="_Toc29149"/>
      <w:r>
        <w:rPr>
          <w:rFonts w:hint="eastAsia" w:ascii="宋体" w:hAnsi="宋体" w:cs="宋体"/>
          <w:b/>
          <w:color w:val="000000" w:themeColor="text1"/>
          <w:sz w:val="24"/>
          <w:highlight w:val="none"/>
          <w14:textFill>
            <w14:solidFill>
              <w14:schemeClr w14:val="tx1"/>
            </w14:solidFill>
          </w14:textFill>
        </w:rPr>
        <w:t>2.4 包装和装运</w:t>
      </w:r>
      <w:bookmarkEnd w:id="458"/>
      <w:bookmarkEnd w:id="459"/>
      <w:bookmarkEnd w:id="46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2.4.2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61" w:name="_Toc259093674"/>
      <w:bookmarkStart w:id="462" w:name="_Ref467379527"/>
      <w:bookmarkStart w:id="463" w:name="_Ref467379542"/>
      <w:bookmarkStart w:id="464" w:name="_Toc487900354"/>
      <w:bookmarkStart w:id="465" w:name="_Toc279701245"/>
      <w:bookmarkStart w:id="466" w:name="_Ref467378541"/>
      <w:bookmarkStart w:id="467" w:name="_Ref467379536"/>
      <w:bookmarkStart w:id="468" w:name="_Ref467378591"/>
      <w:bookmarkStart w:id="469" w:name="_Toc30272"/>
      <w:bookmarkStart w:id="470" w:name="_Toc19074"/>
      <w:bookmarkStart w:id="471" w:name="_Toc26182"/>
      <w:r>
        <w:rPr>
          <w:rFonts w:hint="eastAsia" w:ascii="宋体" w:hAnsi="宋体" w:cs="宋体"/>
          <w:b/>
          <w:color w:val="000000" w:themeColor="text1"/>
          <w:sz w:val="24"/>
          <w:highlight w:val="none"/>
          <w14:textFill>
            <w14:solidFill>
              <w14:schemeClr w14:val="tx1"/>
            </w14:solidFill>
          </w14:textFill>
        </w:rPr>
        <w:t>2.</w:t>
      </w:r>
      <w:bookmarkEnd w:id="461"/>
      <w:bookmarkEnd w:id="462"/>
      <w:bookmarkEnd w:id="463"/>
      <w:bookmarkEnd w:id="464"/>
      <w:bookmarkEnd w:id="465"/>
      <w:bookmarkEnd w:id="466"/>
      <w:bookmarkEnd w:id="467"/>
      <w:bookmarkEnd w:id="468"/>
      <w:r>
        <w:rPr>
          <w:rFonts w:hint="eastAsia" w:ascii="宋体" w:hAnsi="宋体" w:cs="宋体"/>
          <w:b/>
          <w:color w:val="000000" w:themeColor="text1"/>
          <w:sz w:val="24"/>
          <w:highlight w:val="none"/>
          <w14:textFill>
            <w14:solidFill>
              <w14:schemeClr w14:val="tx1"/>
            </w14:solidFill>
          </w14:textFill>
        </w:rPr>
        <w:t>5 履约检查和问题反馈</w:t>
      </w:r>
      <w:bookmarkEnd w:id="469"/>
      <w:bookmarkEnd w:id="470"/>
      <w:bookmarkEnd w:id="471"/>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72" w:name="_Ref467379657"/>
      <w:r>
        <w:rPr>
          <w:rFonts w:hint="eastAsia" w:ascii="宋体" w:hAnsi="宋体" w:cs="宋体"/>
          <w:color w:val="000000" w:themeColor="text1"/>
          <w:sz w:val="24"/>
          <w:highlight w:val="none"/>
          <w14:textFill>
            <w14:solidFill>
              <w14:schemeClr w14:val="tx1"/>
            </w14:solidFill>
          </w14:textFill>
        </w:rPr>
        <w:t>2.5.1</w:t>
      </w:r>
      <w:bookmarkEnd w:id="472"/>
      <w:bookmarkStart w:id="473" w:name="_Toc186431854"/>
      <w:bookmarkStart w:id="474" w:name="_Toc279701247"/>
      <w:bookmarkStart w:id="475" w:name="_Ref467379793"/>
      <w:bookmarkStart w:id="476" w:name="_Toc259093676"/>
      <w:bookmarkStart w:id="477" w:name="_Toc487900357"/>
      <w:bookmarkStart w:id="478" w:name="_Ref467379807"/>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3"/>
      <w:bookmarkStart w:id="479" w:name="_Toc186431855"/>
      <w:r>
        <w:rPr>
          <w:rFonts w:hint="eastAsia" w:ascii="宋体" w:hAnsi="宋体" w:cs="宋体"/>
          <w:color w:val="000000" w:themeColor="text1"/>
          <w:sz w:val="24"/>
          <w:highlight w:val="none"/>
          <w14:textFill>
            <w14:solidFill>
              <w14:schemeClr w14:val="tx1"/>
            </w14:solidFill>
          </w14:textFill>
        </w:rPr>
        <w:t>。</w:t>
      </w:r>
    </w:p>
    <w:bookmarkEnd w:id="474"/>
    <w:bookmarkEnd w:id="475"/>
    <w:bookmarkEnd w:id="476"/>
    <w:bookmarkEnd w:id="477"/>
    <w:bookmarkEnd w:id="478"/>
    <w:bookmarkEnd w:id="479"/>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0" w:name="_Ref467379852"/>
      <w:bookmarkStart w:id="481" w:name="_Toc279701248"/>
      <w:bookmarkStart w:id="482" w:name="_Toc259093677"/>
      <w:bookmarkStart w:id="483" w:name="_Ref467379863"/>
      <w:bookmarkStart w:id="484" w:name="_Toc487900358"/>
      <w:bookmarkStart w:id="485" w:name="_Ref467379923"/>
      <w:bookmarkStart w:id="486" w:name="_Toc16110"/>
      <w:bookmarkStart w:id="487" w:name="_Toc774"/>
      <w:bookmarkStart w:id="488" w:name="_Toc3225"/>
      <w:r>
        <w:rPr>
          <w:rFonts w:hint="eastAsia" w:ascii="宋体" w:hAnsi="宋体" w:cs="宋体"/>
          <w:b/>
          <w:color w:val="000000" w:themeColor="text1"/>
          <w:sz w:val="24"/>
          <w:highlight w:val="none"/>
          <w14:textFill>
            <w14:solidFill>
              <w14:schemeClr w14:val="tx1"/>
            </w14:solidFill>
          </w14:textFill>
        </w:rPr>
        <w:t>2.6 技术资料</w:t>
      </w:r>
      <w:bookmarkEnd w:id="480"/>
      <w:bookmarkEnd w:id="481"/>
      <w:bookmarkEnd w:id="482"/>
      <w:bookmarkEnd w:id="483"/>
      <w:bookmarkEnd w:id="484"/>
      <w:bookmarkEnd w:id="485"/>
      <w:r>
        <w:rPr>
          <w:rFonts w:hint="eastAsia" w:ascii="宋体" w:hAnsi="宋体" w:cs="宋体"/>
          <w:b/>
          <w:color w:val="000000" w:themeColor="text1"/>
          <w:sz w:val="24"/>
          <w:highlight w:val="none"/>
          <w14:textFill>
            <w14:solidFill>
              <w14:schemeClr w14:val="tx1"/>
            </w14:solidFill>
          </w14:textFill>
        </w:rPr>
        <w:t>和保密义务</w:t>
      </w:r>
      <w:bookmarkEnd w:id="486"/>
      <w:bookmarkEnd w:id="487"/>
      <w:bookmarkEnd w:id="48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9" w:name="_Toc7860"/>
      <w:r>
        <w:rPr>
          <w:rFonts w:hint="eastAsia" w:ascii="宋体" w:hAnsi="宋体" w:cs="宋体"/>
          <w:b/>
          <w:color w:val="000000" w:themeColor="text1"/>
          <w:sz w:val="24"/>
          <w:highlight w:val="none"/>
          <w14:textFill>
            <w14:solidFill>
              <w14:schemeClr w14:val="tx1"/>
            </w14:solidFill>
          </w14:textFill>
        </w:rPr>
        <w:t>2.7 质量保证</w:t>
      </w:r>
      <w:bookmarkEnd w:id="489"/>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0" w:name="_Toc17244"/>
      <w:bookmarkStart w:id="491" w:name="_Toc487900362"/>
      <w:bookmarkStart w:id="492" w:name="_Toc259093681"/>
      <w:bookmarkStart w:id="493"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90"/>
    </w:p>
    <w:p>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4" w:name="_Toc14055"/>
      <w:r>
        <w:rPr>
          <w:rFonts w:hint="eastAsia" w:ascii="宋体" w:hAnsi="宋体" w:cs="宋体"/>
          <w:b/>
          <w:color w:val="000000" w:themeColor="text1"/>
          <w:sz w:val="24"/>
          <w:highlight w:val="none"/>
          <w14:textFill>
            <w14:solidFill>
              <w14:schemeClr w14:val="tx1"/>
            </w14:solidFill>
          </w14:textFill>
        </w:rPr>
        <w:t>2.9 延迟交货</w:t>
      </w:r>
      <w:bookmarkEnd w:id="491"/>
      <w:bookmarkEnd w:id="492"/>
      <w:bookmarkEnd w:id="493"/>
      <w:bookmarkEnd w:id="49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5" w:name="_Toc7502"/>
      <w:bookmarkStart w:id="496" w:name="_Toc259093683"/>
      <w:bookmarkStart w:id="497" w:name="_Toc487900364"/>
      <w:bookmarkStart w:id="498" w:name="_Ref467378121"/>
      <w:bookmarkStart w:id="499" w:name="_Toc279701254"/>
      <w:r>
        <w:rPr>
          <w:rFonts w:hint="eastAsia" w:ascii="宋体" w:hAnsi="宋体" w:cs="宋体"/>
          <w:b/>
          <w:color w:val="000000" w:themeColor="text1"/>
          <w:sz w:val="24"/>
          <w:highlight w:val="none"/>
          <w14:textFill>
            <w14:solidFill>
              <w14:schemeClr w14:val="tx1"/>
            </w14:solidFill>
          </w14:textFill>
        </w:rPr>
        <w:t>2.10 合同变更</w:t>
      </w:r>
      <w:bookmarkEnd w:id="495"/>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500" w:name="_Toc487900369"/>
      <w:bookmarkStart w:id="501" w:name="_Toc279701259"/>
      <w:bookmarkStart w:id="502" w:name="_Toc259093688"/>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5237"/>
      <w:bookmarkStart w:id="504" w:name="_Toc22955"/>
      <w:bookmarkStart w:id="505" w:name="_Toc10366"/>
      <w:r>
        <w:rPr>
          <w:rFonts w:hint="eastAsia" w:ascii="宋体" w:hAnsi="宋体" w:cs="宋体"/>
          <w:b/>
          <w:color w:val="000000" w:themeColor="text1"/>
          <w:sz w:val="24"/>
          <w:highlight w:val="none"/>
          <w14:textFill>
            <w14:solidFill>
              <w14:schemeClr w14:val="tx1"/>
            </w14:solidFill>
          </w14:textFill>
        </w:rPr>
        <w:t>2.11 合同转让</w:t>
      </w:r>
      <w:bookmarkEnd w:id="500"/>
      <w:bookmarkEnd w:id="501"/>
      <w:bookmarkEnd w:id="502"/>
      <w:r>
        <w:rPr>
          <w:rFonts w:hint="eastAsia" w:ascii="宋体" w:hAnsi="宋体" w:cs="宋体"/>
          <w:b/>
          <w:color w:val="000000" w:themeColor="text1"/>
          <w:sz w:val="24"/>
          <w:highlight w:val="none"/>
          <w14:textFill>
            <w14:solidFill>
              <w14:schemeClr w14:val="tx1"/>
            </w14:solidFill>
          </w14:textFill>
        </w:rPr>
        <w:t>和分包</w:t>
      </w:r>
      <w:bookmarkEnd w:id="503"/>
      <w:bookmarkEnd w:id="504"/>
      <w:bookmarkEnd w:id="505"/>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16508"/>
      <w:bookmarkStart w:id="507" w:name="_Toc13566"/>
      <w:bookmarkStart w:id="508" w:name="_Toc14066"/>
      <w:r>
        <w:rPr>
          <w:rFonts w:hint="eastAsia" w:ascii="宋体" w:hAnsi="宋体" w:cs="宋体"/>
          <w:b/>
          <w:color w:val="000000" w:themeColor="text1"/>
          <w:sz w:val="24"/>
          <w:highlight w:val="none"/>
          <w14:textFill>
            <w14:solidFill>
              <w14:schemeClr w14:val="tx1"/>
            </w14:solidFill>
          </w14:textFill>
        </w:rPr>
        <w:t>2.12 不可抗力</w:t>
      </w:r>
      <w:bookmarkEnd w:id="506"/>
      <w:bookmarkEnd w:id="507"/>
      <w:bookmarkEnd w:id="50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9" w:name="_Toc279701255"/>
      <w:bookmarkStart w:id="510" w:name="_Toc30676"/>
      <w:bookmarkStart w:id="511" w:name="_Toc6969"/>
      <w:bookmarkStart w:id="512" w:name="_Toc689"/>
      <w:bookmarkStart w:id="513" w:name="_Toc487900365"/>
      <w:bookmarkStart w:id="514" w:name="_Toc259093684"/>
      <w:r>
        <w:rPr>
          <w:rFonts w:hint="eastAsia" w:ascii="宋体" w:hAnsi="宋体" w:cs="宋体"/>
          <w:b/>
          <w:color w:val="000000" w:themeColor="text1"/>
          <w:sz w:val="24"/>
          <w:highlight w:val="none"/>
          <w14:textFill>
            <w14:solidFill>
              <w14:schemeClr w14:val="tx1"/>
            </w14:solidFill>
          </w14:textFill>
        </w:rPr>
        <w:t>2.13 税费</w:t>
      </w:r>
      <w:bookmarkEnd w:id="509"/>
      <w:bookmarkEnd w:id="510"/>
      <w:bookmarkEnd w:id="511"/>
      <w:bookmarkEnd w:id="512"/>
      <w:bookmarkEnd w:id="513"/>
      <w:bookmarkEnd w:id="51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5" w:name="_Toc7102"/>
      <w:bookmarkStart w:id="516" w:name="_Toc487900368"/>
      <w:bookmarkStart w:id="517" w:name="_Toc259093687"/>
      <w:bookmarkStart w:id="518" w:name="_Toc279701258"/>
      <w:bookmarkStart w:id="519" w:name="_Toc8298"/>
      <w:bookmarkStart w:id="520" w:name="_Toc16959"/>
      <w:r>
        <w:rPr>
          <w:rFonts w:hint="eastAsia" w:ascii="宋体" w:hAnsi="宋体" w:cs="宋体"/>
          <w:b/>
          <w:color w:val="000000" w:themeColor="text1"/>
          <w:sz w:val="24"/>
          <w:highlight w:val="none"/>
          <w14:textFill>
            <w14:solidFill>
              <w14:schemeClr w14:val="tx1"/>
            </w14:solidFill>
          </w14:textFill>
        </w:rPr>
        <w:t>2.14乙方破产</w:t>
      </w:r>
      <w:bookmarkEnd w:id="515"/>
      <w:bookmarkEnd w:id="516"/>
      <w:bookmarkEnd w:id="517"/>
      <w:bookmarkEnd w:id="518"/>
      <w:bookmarkEnd w:id="519"/>
      <w:bookmarkEnd w:id="520"/>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29333"/>
      <w:bookmarkStart w:id="522" w:name="_Toc6134"/>
      <w:bookmarkStart w:id="523" w:name="_Toc15387"/>
      <w:r>
        <w:rPr>
          <w:rFonts w:hint="eastAsia" w:ascii="宋体" w:hAnsi="宋体" w:cs="宋体"/>
          <w:b/>
          <w:color w:val="000000" w:themeColor="text1"/>
          <w:sz w:val="24"/>
          <w:highlight w:val="none"/>
          <w14:textFill>
            <w14:solidFill>
              <w14:schemeClr w14:val="tx1"/>
            </w14:solidFill>
          </w14:textFill>
        </w:rPr>
        <w:t>2.15 合同中止、终止</w:t>
      </w:r>
      <w:bookmarkEnd w:id="521"/>
      <w:bookmarkEnd w:id="522"/>
      <w:bookmarkEnd w:id="523"/>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6596"/>
      <w:bookmarkStart w:id="525" w:name="_Toc1125"/>
      <w:bookmarkStart w:id="526" w:name="_Toc14563"/>
      <w:r>
        <w:rPr>
          <w:rFonts w:hint="eastAsia" w:ascii="宋体" w:hAnsi="宋体" w:cs="宋体"/>
          <w:b/>
          <w:color w:val="000000" w:themeColor="text1"/>
          <w:sz w:val="24"/>
          <w:highlight w:val="none"/>
          <w14:textFill>
            <w14:solidFill>
              <w14:schemeClr w14:val="tx1"/>
            </w14:solidFill>
          </w14:textFill>
        </w:rPr>
        <w:t>2.16检验和验收</w:t>
      </w:r>
      <w:bookmarkEnd w:id="524"/>
      <w:bookmarkEnd w:id="525"/>
      <w:bookmarkEnd w:id="526"/>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6"/>
    <w:bookmarkEnd w:id="497"/>
    <w:bookmarkEnd w:id="498"/>
    <w:bookmarkEnd w:id="499"/>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7" w:name="_Toc259093690"/>
      <w:bookmarkStart w:id="528" w:name="_Toc279701261"/>
      <w:bookmarkStart w:id="529" w:name="_Toc487900371"/>
      <w:bookmarkStart w:id="530" w:name="_Toc25182"/>
      <w:bookmarkStart w:id="531" w:name="_Toc19604"/>
      <w:bookmarkStart w:id="532" w:name="_Toc11284"/>
      <w:r>
        <w:rPr>
          <w:rFonts w:hint="eastAsia" w:ascii="宋体" w:hAnsi="宋体" w:cs="宋体"/>
          <w:b/>
          <w:color w:val="000000" w:themeColor="text1"/>
          <w:sz w:val="24"/>
          <w:highlight w:val="none"/>
          <w14:textFill>
            <w14:solidFill>
              <w14:schemeClr w14:val="tx1"/>
            </w14:solidFill>
          </w14:textFill>
        </w:rPr>
        <w:t>2.17 通知</w:t>
      </w:r>
      <w:bookmarkEnd w:id="527"/>
      <w:bookmarkEnd w:id="528"/>
      <w:bookmarkEnd w:id="529"/>
      <w:r>
        <w:rPr>
          <w:rFonts w:hint="eastAsia" w:ascii="宋体" w:hAnsi="宋体" w:cs="宋体"/>
          <w:b/>
          <w:color w:val="000000" w:themeColor="text1"/>
          <w:sz w:val="24"/>
          <w:highlight w:val="none"/>
          <w14:textFill>
            <w14:solidFill>
              <w14:schemeClr w14:val="tx1"/>
            </w14:solidFill>
          </w14:textFill>
        </w:rPr>
        <w:t>和送达</w:t>
      </w:r>
      <w:bookmarkEnd w:id="530"/>
      <w:bookmarkEnd w:id="531"/>
      <w:bookmarkEnd w:id="53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3" w:name="_Toc3135"/>
      <w:bookmarkStart w:id="534" w:name="_Toc6698"/>
      <w:bookmarkStart w:id="535" w:name="_Toc279701262"/>
      <w:bookmarkStart w:id="536" w:name="_Toc259093691"/>
      <w:bookmarkStart w:id="537" w:name="_Toc48790037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3"/>
      <w:bookmarkEnd w:id="534"/>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8" w:name="_Toc23128"/>
      <w:bookmarkStart w:id="539" w:name="_Toc23294"/>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8"/>
      <w:bookmarkEnd w:id="539"/>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18540"/>
      <w:bookmarkStart w:id="541" w:name="_Toc30599"/>
      <w:bookmarkStart w:id="542" w:name="_Toc4355"/>
      <w:r>
        <w:rPr>
          <w:rFonts w:hint="eastAsia" w:ascii="宋体" w:hAnsi="宋体" w:cs="宋体"/>
          <w:b/>
          <w:color w:val="000000" w:themeColor="text1"/>
          <w:sz w:val="24"/>
          <w:highlight w:val="none"/>
          <w14:textFill>
            <w14:solidFill>
              <w14:schemeClr w14:val="tx1"/>
            </w14:solidFill>
          </w14:textFill>
        </w:rPr>
        <w:t>2.18 计量单位</w:t>
      </w:r>
      <w:bookmarkEnd w:id="535"/>
      <w:bookmarkEnd w:id="536"/>
      <w:bookmarkEnd w:id="537"/>
      <w:bookmarkEnd w:id="540"/>
      <w:bookmarkEnd w:id="541"/>
      <w:bookmarkEnd w:id="542"/>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3" w:name="_Toc279701263"/>
      <w:bookmarkStart w:id="544" w:name="_Toc18567"/>
      <w:bookmarkStart w:id="545" w:name="_Toc12773"/>
      <w:bookmarkStart w:id="546" w:name="_Toc487900373"/>
      <w:bookmarkStart w:id="547" w:name="_Toc259093692"/>
      <w:bookmarkStart w:id="548" w:name="_Toc10330"/>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3"/>
      <w:bookmarkEnd w:id="544"/>
      <w:bookmarkEnd w:id="545"/>
      <w:bookmarkEnd w:id="546"/>
      <w:bookmarkEnd w:id="547"/>
      <w:bookmarkEnd w:id="548"/>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9" w:name="_Toc12004"/>
      <w:bookmarkStart w:id="550" w:name="_Toc279701264"/>
      <w:bookmarkStart w:id="551" w:name="_Toc16673"/>
      <w:bookmarkStart w:id="552" w:name="_Toc3148"/>
      <w:bookmarkStart w:id="553" w:name="_Toc259093693"/>
      <w:bookmarkStart w:id="554" w:name="_Toc487900374"/>
      <w:r>
        <w:rPr>
          <w:rFonts w:hint="eastAsia" w:ascii="宋体" w:hAnsi="宋体" w:cs="宋体"/>
          <w:b/>
          <w:color w:val="000000" w:themeColor="text1"/>
          <w:sz w:val="24"/>
          <w:highlight w:val="none"/>
          <w14:textFill>
            <w14:solidFill>
              <w14:schemeClr w14:val="tx1"/>
            </w14:solidFill>
          </w14:textFill>
        </w:rPr>
        <w:t>2.20 履约保证金</w:t>
      </w:r>
      <w:bookmarkEnd w:id="549"/>
      <w:bookmarkEnd w:id="550"/>
      <w:bookmarkEnd w:id="551"/>
      <w:bookmarkEnd w:id="552"/>
      <w:bookmarkEnd w:id="553"/>
    </w:p>
    <w:p>
      <w:pPr>
        <w:pStyle w:val="958"/>
        <w:spacing w:before="0" w:beforeAutospacing="0" w:after="0" w:afterAutospacing="0"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2.20.1 采购文件要求乙方提交履约保证金的，乙方应按</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2.20.2  甲方在项目验收结束后及时退还履约保证金。甲方在项目通过验收之日起</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14:textFill>
            <w14:solidFill>
              <w14:schemeClr w14:val="tx1"/>
            </w14:solidFill>
          </w14:textFill>
        </w:rPr>
        <w:t>个工作日内，按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宋体" w:hAnsi="宋体" w:cs="宋体"/>
          <w:color w:val="000000" w:themeColor="text1"/>
          <w:sz w:val="24"/>
          <w:highlight w:val="none"/>
          <w:u w:val="single"/>
          <w14:textFill>
            <w14:solidFill>
              <w14:schemeClr w14:val="tx1"/>
            </w14:solidFill>
          </w14:textFill>
        </w:rPr>
        <w:t xml:space="preserve">  0.05  </w:t>
      </w:r>
      <w:r>
        <w:rPr>
          <w:rFonts w:hint="eastAsia" w:ascii="宋体" w:hAnsi="宋体" w:cs="宋体"/>
          <w:color w:val="000000" w:themeColor="text1"/>
          <w:sz w:val="24"/>
          <w:highlight w:val="none"/>
          <w14:textFill>
            <w14:solidFill>
              <w14:schemeClr w14:val="tx1"/>
            </w14:solidFill>
          </w14:textFill>
        </w:rPr>
        <w:t>%计算，最高限额为本合同履约保证金的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 xml:space="preserve">%； </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54"/>
    <w:p>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55" w:name="_Toc19890"/>
      <w:bookmarkStart w:id="556" w:name="_Toc14001"/>
      <w:bookmarkStart w:id="557" w:name="_Toc6885"/>
      <w:r>
        <w:rPr>
          <w:rFonts w:hint="eastAsia" w:ascii="宋体" w:hAnsi="宋体" w:cs="宋体"/>
          <w:b/>
          <w:color w:val="000000" w:themeColor="text1"/>
          <w:sz w:val="24"/>
          <w:highlight w:val="none"/>
          <w14:textFill>
            <w14:solidFill>
              <w14:schemeClr w14:val="tx1"/>
            </w14:solidFill>
          </w14:textFill>
        </w:rPr>
        <w:t>2.22合同份数</w:t>
      </w:r>
      <w:bookmarkEnd w:id="555"/>
      <w:bookmarkEnd w:id="556"/>
      <w:bookmarkEnd w:id="557"/>
    </w:p>
    <w:p>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pPr>
        <w:pStyle w:val="701"/>
        <w:spacing w:line="560" w:lineRule="exact"/>
        <w:jc w:val="center"/>
        <w:rPr>
          <w:rFonts w:ascii="宋体" w:hAnsi="宋体" w:cs="宋体"/>
          <w:b/>
          <w:color w:val="000000" w:themeColor="text1"/>
          <w:szCs w:val="24"/>
          <w:highlight w:val="none"/>
          <w14:textFill>
            <w14:solidFill>
              <w14:schemeClr w14:val="tx1"/>
            </w14:solidFill>
          </w14:textFill>
        </w:rPr>
      </w:pPr>
      <w:bookmarkStart w:id="558" w:name="_Toc331685784"/>
      <w:r>
        <w:rPr>
          <w:rFonts w:hint="eastAsia" w:ascii="宋体" w:hAnsi="宋体" w:cs="宋体"/>
          <w:b/>
          <w:color w:val="000000" w:themeColor="text1"/>
          <w:szCs w:val="24"/>
          <w:highlight w:val="none"/>
          <w14:textFill>
            <w14:solidFill>
              <w14:schemeClr w14:val="tx1"/>
            </w14:solidFill>
          </w14:textFill>
        </w:rPr>
        <w:t xml:space="preserve"> </w:t>
      </w:r>
      <w:bookmarkEnd w:id="558"/>
      <w:r>
        <w:rPr>
          <w:rFonts w:hint="eastAsia" w:ascii="宋体" w:hAnsi="宋体" w:cs="宋体"/>
          <w:b/>
          <w:color w:val="000000" w:themeColor="text1"/>
          <w:szCs w:val="24"/>
          <w:highlight w:val="none"/>
          <w14:textFill>
            <w14:solidFill>
              <w14:schemeClr w14:val="tx1"/>
            </w14:solidFill>
          </w14:textFill>
        </w:rPr>
        <w:t>第三部分  合同专用条款</w:t>
      </w:r>
    </w:p>
    <w:p>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24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24"/>
        <w:gridCol w:w="8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82" w:type="pct"/>
            <w:tcBorders>
              <w:left w:val="single" w:color="auto" w:sz="4" w:space="0"/>
            </w:tcBorders>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4517" w:type="pct"/>
            <w:vAlign w:val="center"/>
          </w:tcPr>
          <w:p>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1.4.4</w:t>
            </w:r>
          </w:p>
        </w:tc>
        <w:tc>
          <w:tcPr>
            <w:tcW w:w="4517" w:type="pct"/>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Han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1.合同签订后5个工作日内，</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按杭州市政府采购网公布的</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履约评价情况（</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履约验收评价总分为100分的，</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应当免收履约保证金；其余的，收取履约保证金不得高于合同总价1%）缴纳履约保证金。</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在合同生效后</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个工作日内支付合同总价的40%</w:t>
            </w:r>
            <w:r>
              <w:rPr>
                <w:rFonts w:hint="eastAsia" w:ascii="宋体" w:hAnsi="宋体" w:eastAsia="宋体" w:cs="宋体"/>
                <w:color w:val="000000" w:themeColor="text1"/>
                <w:sz w:val="24"/>
                <w:szCs w:val="24"/>
                <w:highlight w:val="none"/>
                <w:lang w:eastAsia="zh-Han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完成全部产品的到货后，凭到货核验清单、产品合格证、说明书、双方签字盖章的验收意见等资料，</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支付至合同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总价</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w:t>
            </w:r>
            <w:r>
              <w:rPr>
                <w:rFonts w:hint="eastAsia" w:ascii="宋体" w:hAnsi="宋体" w:eastAsia="宋体" w:cs="宋体"/>
                <w:color w:val="000000" w:themeColor="text1"/>
                <w:sz w:val="24"/>
                <w:szCs w:val="24"/>
                <w:highlight w:val="none"/>
                <w:lang w:bidi="ar"/>
                <w14:textFill>
                  <w14:solidFill>
                    <w14:schemeClr w14:val="tx1"/>
                  </w14:solidFill>
                </w14:textFill>
              </w:rPr>
              <w:t>完成安装、调试，经</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甲方组织</w:t>
            </w:r>
            <w:r>
              <w:rPr>
                <w:rFonts w:hint="eastAsia" w:ascii="宋体" w:hAnsi="宋体" w:eastAsia="宋体" w:cs="宋体"/>
                <w:color w:val="000000" w:themeColor="text1"/>
                <w:sz w:val="24"/>
                <w:szCs w:val="24"/>
                <w:highlight w:val="none"/>
                <w:lang w:bidi="ar"/>
                <w14:textFill>
                  <w14:solidFill>
                    <w14:schemeClr w14:val="tx1"/>
                  </w14:solidFill>
                </w14:textFill>
              </w:rPr>
              <w:t>验收合格后，且待财政资金到位后</w:t>
            </w:r>
            <w:r>
              <w:rPr>
                <w:rFonts w:hint="eastAsia" w:ascii="宋体" w:hAnsi="宋体" w:eastAsia="宋体" w:cs="宋体"/>
                <w:color w:val="000000" w:themeColor="text1"/>
                <w:sz w:val="24"/>
                <w:szCs w:val="24"/>
                <w:highlight w:val="none"/>
                <w:lang w:val="en-US" w:eastAsia="zh-CN"/>
                <w14:textFill>
                  <w14:solidFill>
                    <w14:schemeClr w14:val="tx1"/>
                  </w14:solidFill>
                </w14:textFill>
              </w:rPr>
              <w:t>，凭验收证明资料</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验收中</w:t>
            </w:r>
            <w:r>
              <w:rPr>
                <w:rFonts w:hint="eastAsia" w:ascii="宋体" w:hAnsi="宋体" w:cs="宋体"/>
                <w:b/>
                <w:bCs/>
                <w:color w:val="000000" w:themeColor="text1"/>
                <w:sz w:val="24"/>
                <w:highlight w:val="none"/>
                <w:lang w:val="zh-CN"/>
                <w14:textFill>
                  <w14:solidFill>
                    <w14:schemeClr w14:val="tx1"/>
                  </w14:solidFill>
                </w14:textFill>
              </w:rPr>
              <w:t>如遇部分清单设备</w:t>
            </w:r>
            <w:r>
              <w:rPr>
                <w:rFonts w:hint="eastAsia" w:ascii="宋体" w:hAnsi="宋体" w:cs="宋体"/>
                <w:b/>
                <w:bCs/>
                <w:color w:val="000000" w:themeColor="text1"/>
                <w:sz w:val="24"/>
                <w:highlight w:val="none"/>
                <w:lang w:val="en-US" w:eastAsia="zh-CN"/>
                <w14:textFill>
                  <w14:solidFill>
                    <w14:schemeClr w14:val="tx1"/>
                  </w14:solidFill>
                </w14:textFill>
              </w:rPr>
              <w:t>供货实际</w:t>
            </w:r>
            <w:r>
              <w:rPr>
                <w:rFonts w:hint="eastAsia" w:ascii="宋体" w:hAnsi="宋体" w:cs="宋体"/>
                <w:b/>
                <w:bCs/>
                <w:color w:val="000000" w:themeColor="text1"/>
                <w:sz w:val="24"/>
                <w:highlight w:val="none"/>
                <w:lang w:val="zh-CN"/>
                <w14:textFill>
                  <w14:solidFill>
                    <w14:schemeClr w14:val="tx1"/>
                  </w14:solidFill>
                </w14:textFill>
              </w:rPr>
              <w:t>数量有变，则按投标单价价格按实结算（</w:t>
            </w:r>
            <w:r>
              <w:rPr>
                <w:rFonts w:hint="eastAsia" w:ascii="宋体" w:hAnsi="宋体" w:cs="宋体"/>
                <w:b/>
                <w:bCs/>
                <w:color w:val="000000" w:themeColor="text1"/>
                <w:sz w:val="24"/>
                <w:highlight w:val="none"/>
                <w:lang w:val="en-US" w:eastAsia="zh-CN"/>
                <w14:textFill>
                  <w14:solidFill>
                    <w14:schemeClr w14:val="tx1"/>
                  </w14:solidFill>
                </w14:textFill>
              </w:rPr>
              <w:t>支付金额=</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按实际供货数量*中标综合单价</w:t>
            </w:r>
            <w:r>
              <w:rPr>
                <w:rFonts w:hint="eastAsia" w:ascii="宋体" w:hAnsi="宋体" w:cs="宋体"/>
                <w:b/>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，5个工作日内</w:t>
            </w:r>
            <w:r>
              <w:rPr>
                <w:rFonts w:hint="eastAsia" w:ascii="宋体" w:hAnsi="宋体" w:eastAsia="宋体" w:cs="宋体"/>
                <w:color w:val="000000" w:themeColor="text1"/>
                <w:sz w:val="24"/>
                <w:szCs w:val="24"/>
                <w:highlight w:val="none"/>
                <w14:textFill>
                  <w14:solidFill>
                    <w14:schemeClr w14:val="tx1"/>
                  </w14:solidFill>
                </w14:textFill>
              </w:rPr>
              <w:t>结算合同款项</w:t>
            </w:r>
            <w:r>
              <w:rPr>
                <w:rFonts w:hint="eastAsia" w:ascii="宋体" w:hAnsi="宋体" w:eastAsia="宋体" w:cs="宋体"/>
                <w:color w:val="000000" w:themeColor="text1"/>
                <w:sz w:val="24"/>
                <w:szCs w:val="24"/>
                <w:highlight w:val="none"/>
                <w:lang w:val="en-US" w:eastAsia="zh-CN"/>
                <w14:textFill>
                  <w14:solidFill>
                    <w14:schemeClr w14:val="tx1"/>
                  </w14:solidFill>
                </w14:textFill>
              </w:rPr>
              <w:t>余款</w:t>
            </w:r>
            <w:r>
              <w:rPr>
                <w:rFonts w:hint="eastAsia" w:ascii="宋体" w:hAnsi="宋体" w:eastAsia="宋体" w:cs="宋体"/>
                <w:color w:val="000000" w:themeColor="text1"/>
                <w:sz w:val="24"/>
                <w:szCs w:val="24"/>
                <w:highlight w:val="none"/>
                <w14:textFill>
                  <w14:solidFill>
                    <w14:schemeClr w14:val="tx1"/>
                  </w14:solidFill>
                </w14:textFill>
              </w:rPr>
              <w:t>，同时扣除违约金。</w:t>
            </w:r>
          </w:p>
          <w:p>
            <w:pPr>
              <w:pStyle w:val="132"/>
              <w:tabs>
                <w:tab w:val="left" w:pos="0"/>
              </w:tabs>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付款条件:</w:t>
            </w:r>
          </w:p>
          <w:p>
            <w:pPr>
              <w:pStyle w:val="132"/>
              <w:tabs>
                <w:tab w:val="left" w:pos="0"/>
              </w:tabs>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凭</w:t>
            </w:r>
            <w:r>
              <w:rPr>
                <w:rFonts w:hint="eastAsia" w:ascii="宋体" w:hAnsi="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开具的开具增值税普通发票和</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认可的各项记录复印件向</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支付服务费。由于</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上报或者开票不及时引起的延迟支付，责任由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自负。</w:t>
            </w:r>
          </w:p>
          <w:p>
            <w:pPr>
              <w:pStyle w:val="132"/>
              <w:tabs>
                <w:tab w:val="left" w:pos="0"/>
              </w:tabs>
              <w:spacing w:before="0"/>
              <w:ind w:firstLine="480"/>
              <w:jc w:val="lef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货物在通过验收并交付</w:t>
            </w:r>
            <w:r>
              <w:rPr>
                <w:rFonts w:hint="eastAsia" w:ascii="宋体" w:hAnsi="宋体" w:eastAsia="宋体" w:cs="宋体"/>
                <w:color w:val="000000" w:themeColor="text1"/>
                <w:sz w:val="24"/>
                <w:szCs w:val="24"/>
                <w:highlight w:val="none"/>
                <w14:textFill>
                  <w14:solidFill>
                    <w14:schemeClr w14:val="tx1"/>
                  </w14:solidFill>
                </w14:textFill>
              </w:rPr>
              <w:t>甲方</w:t>
            </w:r>
            <w:r>
              <w:rPr>
                <w:rFonts w:hint="eastAsia" w:ascii="宋体" w:hAnsi="宋体" w:eastAsia="宋体" w:cs="宋体"/>
                <w:color w:val="000000" w:themeColor="text1"/>
                <w:sz w:val="24"/>
                <w:szCs w:val="24"/>
                <w:highlight w:val="none"/>
                <w:lang w:val="zh-CN"/>
                <w14:textFill>
                  <w14:solidFill>
                    <w14:schemeClr w14:val="tx1"/>
                  </w14:solidFill>
                </w14:textFill>
              </w:rPr>
              <w:t>前发生的风险均由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w:t>
            </w:r>
            <w:r>
              <w:rPr>
                <w:rFonts w:hint="eastAsia" w:ascii="宋体" w:hAnsi="宋体" w:eastAsia="宋体" w:cs="宋体"/>
                <w:color w:val="000000" w:themeColor="text1"/>
                <w:sz w:val="24"/>
                <w:szCs w:val="24"/>
                <w:highlight w:val="none"/>
                <w:lang w:val="zh-CN"/>
                <w14:textFill>
                  <w14:solidFill>
                    <w14:schemeClr w14:val="tx1"/>
                  </w14:solidFill>
                </w14:textFill>
              </w:rPr>
              <w:t>负责。</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zh-CN"/>
                <w14:textFill>
                  <w14:solidFill>
                    <w14:schemeClr w14:val="tx1"/>
                  </w14:solidFill>
                </w14:textFill>
              </w:rPr>
              <w:t>安全责任：</w:t>
            </w:r>
            <w:r>
              <w:rPr>
                <w:rFonts w:hint="eastAsia" w:ascii="宋体" w:hAnsi="宋体" w:eastAsia="宋体" w:cs="宋体"/>
                <w:color w:val="000000" w:themeColor="text1"/>
                <w:sz w:val="24"/>
                <w:szCs w:val="24"/>
                <w:highlight w:val="none"/>
                <w14:textFill>
                  <w14:solidFill>
                    <w14:schemeClr w14:val="tx1"/>
                  </w14:solidFill>
                </w14:textFill>
              </w:rPr>
              <w:t>乙方</w:t>
            </w:r>
            <w:r>
              <w:rPr>
                <w:rFonts w:hint="eastAsia" w:ascii="宋体" w:hAnsi="宋体" w:eastAsia="宋体" w:cs="宋体"/>
                <w:color w:val="000000" w:themeColor="text1"/>
                <w:sz w:val="24"/>
                <w:szCs w:val="24"/>
                <w:highlight w:val="none"/>
                <w:lang w:val="zh-CN"/>
                <w14:textFill>
                  <w14:solidFill>
                    <w14:schemeClr w14:val="tx1"/>
                  </w14:solidFill>
                </w14:textFill>
              </w:rPr>
              <w:t>承担货物在送达指定地点前及运输和保存、安装过程（包括堆放和卸装期间）中货物的毁损、灭失等和发生人身伤亡事故等风险和安全责任，并承担一切经济损失和法律责任。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1.5.1 </w:t>
            </w:r>
          </w:p>
        </w:tc>
        <w:tc>
          <w:tcPr>
            <w:tcW w:w="4517" w:type="pct"/>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合同履约期限：</w:t>
            </w:r>
            <w:r>
              <w:rPr>
                <w:rFonts w:hint="eastAsia" w:ascii="宋体" w:hAnsi="宋体" w:cs="宋体"/>
                <w:b w:val="0"/>
                <w:bCs w:val="0"/>
                <w:color w:val="000000" w:themeColor="text1"/>
                <w:kern w:val="44"/>
                <w:sz w:val="24"/>
                <w:szCs w:val="24"/>
                <w:highlight w:val="none"/>
                <w:u w:val="single"/>
                <w:lang w:val="en-US" w:eastAsia="zh-CN" w:bidi="ar-SA"/>
                <w14:textFill>
                  <w14:solidFill>
                    <w14:schemeClr w14:val="tx1"/>
                  </w14:solidFill>
                </w14:textFill>
              </w:rPr>
              <w:t>75</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日历天（具体时间按合同签订为准。其中含完成设备供货、安装及内容系统的部署、配套装饰等，经测试运行及培训，并通过甲方组织验收合格，正式交付使用，进入质保期（不含试运行）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w:t>
            </w:r>
          </w:p>
        </w:tc>
        <w:tc>
          <w:tcPr>
            <w:tcW w:w="4517" w:type="pct"/>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履行合同的地点：</w:t>
            </w:r>
            <w:r>
              <w:rPr>
                <w:rFonts w:hint="eastAsia" w:ascii="宋体" w:hAnsi="宋体" w:eastAsia="宋体" w:cs="宋体"/>
                <w:b w:val="0"/>
                <w:bCs w:val="0"/>
                <w:color w:val="000000" w:themeColor="text1"/>
                <w:kern w:val="44"/>
                <w:sz w:val="24"/>
                <w:szCs w:val="24"/>
                <w:highlight w:val="none"/>
                <w:lang w:val="en-US" w:eastAsia="zh-Hans" w:bidi="ar-SA"/>
                <w14:textFill>
                  <w14:solidFill>
                    <w14:schemeClr w14:val="tx1"/>
                  </w14:solidFill>
                </w14:textFill>
              </w:rPr>
              <w:t>杭州</w:t>
            </w:r>
            <w:r>
              <w:rPr>
                <w:rFonts w:hint="eastAsia" w:ascii="宋体" w:hAnsi="宋体" w:cs="宋体"/>
                <w:b w:val="0"/>
                <w:bCs w:val="0"/>
                <w:color w:val="000000" w:themeColor="text1"/>
                <w:kern w:val="44"/>
                <w:sz w:val="24"/>
                <w:szCs w:val="24"/>
                <w:highlight w:val="none"/>
                <w:lang w:val="en-US" w:eastAsia="zh-CN" w:bidi="ar-SA"/>
                <w14:textFill>
                  <w14:solidFill>
                    <w14:schemeClr w14:val="tx1"/>
                  </w14:solidFill>
                </w14:textFill>
              </w:rPr>
              <w:t>城西休闲公园</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1.5.3 </w:t>
            </w:r>
          </w:p>
        </w:tc>
        <w:tc>
          <w:tcPr>
            <w:tcW w:w="4517" w:type="pct"/>
            <w:vAlign w:val="center"/>
          </w:tcPr>
          <w:p>
            <w:pPr>
              <w:pStyle w:val="132"/>
              <w:tabs>
                <w:tab w:val="left" w:pos="0"/>
              </w:tabs>
              <w:snapToGrid w:val="0"/>
              <w:spacing w:before="0"/>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交付方式：送货上门，乙方负责安装调试，并经验收合格后并交付甲方使用。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1．合同签订后，任何一方不履行或不完全履行本合同约定条款的，即构成违约。任何一方违约时，守约方有权要求违约方继续履行本合同，同时有权要求违约方支付违约金。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如果甲方未按照合同约定支付价款，乙方有权要求其每天承担应付未付金额千分之零点五（0.5‰）的违约金，但违约金总额不超过合同总金额的百分之十（10%）；除合同另有约定外，如果乙方未能按照本合同约定履行义务或无正当理由擅自解除本合同，甲方有权要求其承担合同总金额百分之十（10%）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如因乙方未经甲方事先书面同意，乙方将合同的权利或义务全部或部分转让或分包给第三人或违反相关法律规定或侵犯第三方合法权利而使甲方遭受损失的，乙方应承担全部责任，甲方有权解除本合同并要求乙方返还全部已收款项，按合同价款的10%承担违约金并赔偿甲方由此所遭受全部经济损失。</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4．乙方逾期履行合同的，自逾期之日起，向甲方每日偿付合同总价万分之五的违约金。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5．甲方逾期支付货款或逾期退还履约保证金的，自逾期之日起，向乙方每日偿付未付价款或未退还履约保证金万分之五的违约金。</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乙方所交的货物品种、型号、规格、技术参数、质量不符合合同规定及招投标文件规定标准的，或经验收不合格的，甲方有权拒收该货物，乙方愿意更换货物但逾期交货的，按乙方逾期交货处理。乙方拒绝更换货物的，甲方可单方面解除合同，同时乙方应按合同价款的10%承担违约金，并退还全部已收款项。</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7．上述第6项应退回或更换的货物，由乙方在验收后一周内运离安装地点，所需费用由乙方承担。如乙方在二周内不处理（搬走）的，视为乙方放弃，甲方有权自行处置（包括废物处理）。</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8．乙方未按</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及合同约定履行质保义务的，每次应向甲方承担 2000 元的违约金，并赔偿甲方的损失；同时，乙方应继续履行质保义务。</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4517" w:type="pct"/>
            <w:vAlign w:val="center"/>
          </w:tcPr>
          <w:p>
            <w:pPr>
              <w:pStyle w:val="132"/>
              <w:tabs>
                <w:tab w:val="left" w:pos="0"/>
              </w:tabs>
              <w:snapToGrid w:val="0"/>
              <w:spacing w:before="0"/>
              <w:ind w:left="0" w:leftChars="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杭州仲裁委员会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知识产权归甲方所有。乙方应保证提供的商品不侵犯第三方的专利权、商标权或者其他知识产权。如乙方行为侵犯第三方知识产权并造成第三方追究甲方责任的，甲方因此受到的损失由乙方承担。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1、包装：</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乙方应承担由于其包装或其防护措施不妥而引起货物锈蚀、损坏和丢失的任何损失的责任或费用。对于木质包装材料，应按照中华人民共和国国家质量监督检验检疫总局的规定，对木质包装进行除害处理并加施IPPC专用标识的声明或未使用木质包装的声明。使用说明书、质量检验证明书、随配附件和工具以及清单一并附于货物内。</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2、运输及交付：</w:t>
            </w:r>
          </w:p>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在货物发运手续办理完毕后24小时内或货到甲方48小时前通知甲方，以准备接货。货物在交付甲方前发生的风险均由乙方负责。货物在规定的交付期限内由乙方送达甲方指定的地点视为交付，乙方同时需通知甲方货物已送达。对其在制造、购置、运输、存放及交货过程中的丢失或损坏进行全面保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2.8 </w:t>
            </w:r>
          </w:p>
        </w:tc>
        <w:tc>
          <w:tcPr>
            <w:tcW w:w="4517" w:type="pct"/>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货物或者在途货物或者交付给第一承运人后的货物毁损、灭失的风险由乙方全权负责。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2.12.3</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不可抗力发生后5日内以书面形式变更合同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2.12.4</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不可抗力发生后1日内以书面形式通知对方当事人；不可抗力发生后15日内将有关部门出具的证明文件送达对方当事人。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满足验收条件之日起10日内组织验收。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2.16.3</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按照《杭州市政府采购履约验收暂行办法》（杭财采监[2019]10号）规定组织对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履约的验收。验收方成员应当在验收书上签字，并承担相应的法律责任。如果发现与合同中要求不符，</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须承担由此发生的一切损失和费用，并接受相应的处理。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严格按照采购合同开展履约验收。</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cs="宋体"/>
                <w:color w:val="000000" w:themeColor="text1"/>
                <w:sz w:val="24"/>
                <w:szCs w:val="24"/>
                <w:highlight w:val="none"/>
                <w:lang w:val="en-US" w:eastAsia="zh-CN"/>
                <w14:textFill>
                  <w14:solidFill>
                    <w14:schemeClr w14:val="tx1"/>
                  </w14:solidFill>
                </w14:textFill>
              </w:rPr>
              <w:t>自行验收或</w:t>
            </w:r>
            <w:r>
              <w:rPr>
                <w:rFonts w:hint="eastAsia" w:ascii="宋体" w:hAnsi="宋体" w:cs="宋体"/>
                <w:color w:val="000000" w:themeColor="text1"/>
                <w:sz w:val="24"/>
                <w:szCs w:val="24"/>
                <w:highlight w:val="none"/>
                <w:lang w:eastAsia="zh-CN"/>
                <w14:textFill>
                  <w14:solidFill>
                    <w14:schemeClr w14:val="tx1"/>
                  </w14:solidFill>
                </w14:textFill>
              </w:rPr>
              <w:t>委托第三方机构成立验收小组</w:t>
            </w:r>
            <w:r>
              <w:rPr>
                <w:rFonts w:hint="eastAsia" w:ascii="宋体" w:hAnsi="宋体" w:eastAsia="宋体" w:cs="宋体"/>
                <w:color w:val="000000" w:themeColor="text1"/>
                <w:sz w:val="24"/>
                <w:szCs w:val="24"/>
                <w:highlight w:val="none"/>
                <w14:textFill>
                  <w14:solidFill>
                    <w14:schemeClr w14:val="tx1"/>
                  </w14:solidFill>
                </w14:textFill>
              </w:rPr>
              <w:t>，按照采购合同的约定对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履约情况进行验收，验收时，按照采购合同的约定对每一项技术、服务、安全标准的履约情况进行确认，出具验收报告并经验收小组全体成员签字。</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根据验收报告形成验收意见并经</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与</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签字盖章。验收结果与采购合同约定的资金支付及履约保证金返还条件挂钩。履约验收的各项资料应当存档备查。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验收合格的项目，</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将根据采购合同的约定及时向</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支付采购资金、退还履约保证金。验收不合格的项目，</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将依法及时处理。采购合同的履行、违约责任和解决争议的方式等适用《中华人民共和国民法典》。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验收产生的费用首次验收费用由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承担，如首次验收不合格，后续验收费用由</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支付。</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2.履约验收内容</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16"/>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验收内容</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tcBorders>
                    <w:top w:val="single" w:color="auto" w:sz="4" w:space="0"/>
                    <w:left w:val="single" w:color="auto" w:sz="4" w:space="0"/>
                    <w:right w:val="single" w:color="auto" w:sz="4" w:space="0"/>
                  </w:tcBorders>
                  <w:noWrap/>
                  <w:vAlign w:val="center"/>
                </w:tcPr>
                <w:p>
                  <w:pPr>
                    <w:keepNext w:val="0"/>
                    <w:keepLines w:val="0"/>
                    <w:pageBreakBefore w:val="0"/>
                    <w:widowControl w:val="0"/>
                    <w:tabs>
                      <w:tab w:val="center" w:pos="201"/>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0" w:type="auto"/>
                  <w:tcBorders>
                    <w:top w:val="single" w:color="auto" w:sz="4" w:space="0"/>
                    <w:left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质量、数量</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核对产品的型号、参数、数量等是否与合同及投标文件承诺相符，检查资料是否提供了所有产品拍照图片、说明书、产品合格证。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送货</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项目按送货要求完成供货、安装、调试、并在规定的时间内送达。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现场检查记录（检查各系统运行情况）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培训资料</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培训人员</w:t>
                  </w:r>
                  <w:r>
                    <w:rPr>
                      <w:rFonts w:hint="eastAsia" w:ascii="宋体" w:hAnsi="宋体" w:eastAsia="宋体" w:cs="宋体"/>
                      <w:color w:val="000000" w:themeColor="text1"/>
                      <w:sz w:val="24"/>
                      <w:szCs w:val="24"/>
                      <w:highlight w:val="none"/>
                      <w:lang w:val="en-US" w:eastAsia="zh-CN"/>
                      <w14:textFill>
                        <w14:solidFill>
                          <w14:schemeClr w14:val="tx1"/>
                        </w14:solidFill>
                      </w14:textFill>
                    </w:rPr>
                    <w:t>不少于</w:t>
                  </w: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人，培训内容满足采购需求及投标承诺。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其他工作</w:t>
                  </w:r>
                </w:p>
              </w:tc>
              <w:tc>
                <w:tcPr>
                  <w:tcW w:w="566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904"/>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履行项目采购文件、投标文件、合同条款中涉及的其他承诺的情况。</w:t>
                  </w:r>
                </w:p>
              </w:tc>
            </w:tr>
          </w:tbl>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4.验收资料要求</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验收资料要求包括（不限于）以下内容：</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①招标文件 </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②投标文件</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③采购合同</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④到货核验清单（经采购经办人、复核人、</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三方签字盖章）</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⑤产品拍照图片、产品说明书、产品合格证、质量保证书。</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⑥现场检查记录（检查各系统运行情况）</w:t>
            </w:r>
          </w:p>
          <w:p>
            <w:pPr>
              <w:keepNext w:val="0"/>
              <w:keepLines w:val="0"/>
              <w:pageBreakBefore w:val="0"/>
              <w:tabs>
                <w:tab w:val="left" w:pos="904"/>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⑦培训记录等相关资料</w:t>
            </w:r>
            <w:r>
              <w:rPr>
                <w:rFonts w:hint="eastAsia" w:ascii="宋体" w:hAnsi="宋体" w:cs="宋体"/>
                <w:color w:val="000000" w:themeColor="text1"/>
                <w:sz w:val="24"/>
                <w:szCs w:val="24"/>
                <w:highlight w:val="none"/>
                <w:lang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82" w:type="pct"/>
            <w:tcBorders>
              <w:left w:val="single" w:color="auto" w:sz="4" w:space="0"/>
            </w:tcBorders>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2.20.1</w:t>
            </w:r>
          </w:p>
        </w:tc>
        <w:tc>
          <w:tcPr>
            <w:tcW w:w="4517" w:type="pct"/>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履约保证金：合同签订7天内乙方应向甲方交纳合同金额的1%</w:t>
            </w:r>
            <w:r>
              <w:rPr>
                <w:rFonts w:hint="eastAsia" w:ascii="宋体" w:hAnsi="宋体" w:cs="宋体"/>
                <w:color w:val="000000" w:themeColor="text1"/>
                <w:sz w:val="24"/>
                <w:szCs w:val="24"/>
                <w:highlight w:val="none"/>
                <w:lang w:eastAsia="zh-CN"/>
                <w14:textFill>
                  <w14:solidFill>
                    <w14:schemeClr w14:val="tx1"/>
                  </w14:solidFill>
                </w14:textFill>
              </w:rPr>
              <w:t>（即</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none"/>
                <w:lang w:val="en-US" w:eastAsia="zh-CN"/>
                <w14:textFill>
                  <w14:solidFill>
                    <w14:schemeClr w14:val="tx1"/>
                  </w14:solidFill>
                </w14:textFill>
              </w:rPr>
              <w:t>元</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作为履约保证金，履约保证金的形式不限于现金、汇款、支票、银行保函等。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2.20.2 </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保证金在项目履约验收合格前不予退还。乙方在前述约定期间届满前能履行完合同约定义务事项的，甲方在前述约定期间届满之日起5个工作日内，按原递交方式将履约保证金退还乙方，逾期退还的，乙方可要求甲方支付违约金，违约金按每迟延退还一日的应退还而未退还金额的0.05%计算，最高限额为本合同履约保证金的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2.22 </w:t>
            </w:r>
          </w:p>
        </w:tc>
        <w:tc>
          <w:tcPr>
            <w:tcW w:w="4517" w:type="pct"/>
            <w:vAlign w:val="center"/>
          </w:tcPr>
          <w:p>
            <w:pPr>
              <w:pStyle w:val="132"/>
              <w:tabs>
                <w:tab w:val="left" w:pos="0"/>
              </w:tabs>
              <w:snapToGrid w:val="0"/>
              <w:spacing w:before="0"/>
              <w:ind w:firstLine="48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合同份数按甲方执陆份，乙方执叁份规定，每份均具有同等法律效力。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项目组人员要求</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需配备1名项目负责人，负责与</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对接，对接处理技术及其他售后问题，以保证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的正常使用。</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根据采购需求配备充足的服务人员，包括设备安装调试人员及售后维护的技术服务人员。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82" w:type="pct"/>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4517" w:type="pct"/>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保密条款</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及工作人员开展常态化安全保密教育，组织签订安全保密承诺书，明确具体安全管理内容、安全保密义务和责任；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及工作人员违反安全管理要求，构成违法犯罪的，</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将及时报送本级政府采购和市场监督管理部门，提请列入政府采购严重违法失信行为记录名单、市场监督管理严重失信名单，并追究相关责任。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4517" w:type="pct"/>
            <w:vAlign w:val="center"/>
          </w:tcPr>
          <w:p>
            <w:pPr>
              <w:pStyle w:val="723"/>
              <w:spacing w:line="360" w:lineRule="auto"/>
              <w:ind w:firstLine="482"/>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售后服务要求</w:t>
            </w:r>
          </w:p>
          <w:p>
            <w:pPr>
              <w:numPr>
                <w:ilvl w:val="0"/>
                <w:numId w:val="4"/>
              </w:num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乙方须对合同</w:t>
            </w:r>
            <w:r>
              <w:rPr>
                <w:rFonts w:hint="eastAsia" w:ascii="宋体" w:hAnsi="宋体" w:eastAsia="宋体" w:cs="宋体"/>
                <w:color w:val="000000" w:themeColor="text1"/>
                <w:sz w:val="24"/>
                <w:szCs w:val="24"/>
                <w:highlight w:val="none"/>
                <w14:textFill>
                  <w14:solidFill>
                    <w14:schemeClr w14:val="tx1"/>
                  </w14:solidFill>
                </w14:textFill>
              </w:rPr>
              <w:t>中规定的主要设备提供至少硬件、软件</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以履约验收确认合格后之日起，</w:t>
            </w:r>
            <w:r>
              <w:rPr>
                <w:rFonts w:hint="eastAsia" w:ascii="宋体" w:hAnsi="宋体" w:cs="宋体"/>
                <w:color w:val="000000" w:themeColor="text1"/>
                <w:sz w:val="24"/>
                <w:highlight w:val="none"/>
                <w14:textFill>
                  <w14:solidFill>
                    <w14:schemeClr w14:val="tx1"/>
                  </w14:solidFill>
                </w14:textFill>
              </w:rPr>
              <w:t>如厂家出厂质保期超过</w:t>
            </w:r>
            <w:r>
              <w:rPr>
                <w:rFonts w:hint="eastAsia" w:ascii="宋体" w:hAnsi="宋体" w:cs="宋体"/>
                <w:color w:val="000000" w:themeColor="text1"/>
                <w:sz w:val="24"/>
                <w:highlight w:val="none"/>
                <w:lang w:val="en-US" w:eastAsia="zh-CN"/>
                <w14:textFill>
                  <w14:solidFill>
                    <w14:schemeClr w14:val="tx1"/>
                  </w14:solidFill>
                </w14:textFill>
              </w:rPr>
              <w:t>优于2</w:t>
            </w:r>
            <w:r>
              <w:rPr>
                <w:rFonts w:hint="eastAsia" w:ascii="宋体" w:hAnsi="宋体" w:cs="宋体"/>
                <w:color w:val="000000" w:themeColor="text1"/>
                <w:sz w:val="24"/>
                <w:highlight w:val="none"/>
                <w14:textFill>
                  <w14:solidFill>
                    <w14:schemeClr w14:val="tx1"/>
                  </w14:solidFill>
                </w14:textFill>
              </w:rPr>
              <w:t>年的，以厂家质保期为准）</w:t>
            </w:r>
            <w:r>
              <w:rPr>
                <w:rFonts w:hint="eastAsia" w:ascii="宋体" w:hAnsi="宋体" w:eastAsia="宋体" w:cs="宋体"/>
                <w:color w:val="000000" w:themeColor="text1"/>
                <w:sz w:val="24"/>
                <w:szCs w:val="24"/>
                <w:highlight w:val="none"/>
                <w14:textFill>
                  <w14:solidFill>
                    <w14:schemeClr w14:val="tx1"/>
                  </w14:solidFill>
                </w14:textFill>
              </w:rPr>
              <w:t>。中标后提供厂商授权或者售后服务承诺的免费质保期。</w:t>
            </w:r>
          </w:p>
          <w:p>
            <w:pPr>
              <w:numPr>
                <w:ilvl w:val="0"/>
                <w:numId w:val="0"/>
              </w:numPr>
              <w:snapToGrid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免费质保期起算节点为项目验收确认合格后之日起，质保期内承诺均提供上门维护、系统做好免费升级服务； </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针对本项目具有完善的售后服务方案，有较强的本地化服务能力。对于各类故障必须提供7*24小时立即响应服务，在</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小时内提出解决方案并做出明确安排，若远程不能解决问题，须在</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小时内派人到现场上门服务，排除故障，并分析故障原因，提出书面故障分析报告及防范措施，不间断服务直至故障解除。不能修复的，必须采取无偿提供备品、备件或备机等措施，以保证</w:t>
            </w:r>
            <w:r>
              <w:rPr>
                <w:rFonts w:hint="eastAsia" w:ascii="宋体" w:hAnsi="宋体" w:eastAsia="宋体" w:cs="宋体"/>
                <w:color w:val="000000" w:themeColor="text1"/>
                <w:sz w:val="24"/>
                <w:szCs w:val="24"/>
                <w:highlight w:val="none"/>
                <w:lang w:eastAsia="zh-CN"/>
                <w14:textFill>
                  <w14:solidFill>
                    <w14:schemeClr w14:val="tx1"/>
                  </w14:solidFill>
                </w14:textFill>
              </w:rPr>
              <w:t>甲方</w:t>
            </w:r>
            <w:r>
              <w:rPr>
                <w:rFonts w:hint="eastAsia" w:ascii="宋体" w:hAnsi="宋体" w:eastAsia="宋体" w:cs="宋体"/>
                <w:color w:val="000000" w:themeColor="text1"/>
                <w:sz w:val="24"/>
                <w:szCs w:val="24"/>
                <w:highlight w:val="none"/>
                <w14:textFill>
                  <w14:solidFill>
                    <w14:schemeClr w14:val="tx1"/>
                  </w14:solidFill>
                </w14:textFill>
              </w:rPr>
              <w:t>的正常使用。质保期内配件更换费用包含在投标报价中</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snapToGrid w:val="0"/>
              <w:spacing w:line="360"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质保期前6个月内，提供技术人员驻场服务，人员数量不少于1人；</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在质保期内，</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有责任解决所提供的投标设备和软件系统的任何问题，在质保期满后，当需要时，</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14:textFill>
                  <w14:solidFill>
                    <w14:schemeClr w14:val="tx1"/>
                  </w14:solidFill>
                </w14:textFill>
              </w:rPr>
              <w:t>仍须对因投标设备本身的固有缺陷和瑕疵承担相应责任。</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在质保期内的工作应包括对所有设备常规检查和维护</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每个月不少于2次的常规检查和维护</w:t>
            </w:r>
            <w:r>
              <w:rPr>
                <w:rFonts w:hint="eastAsia" w:ascii="宋体" w:hAnsi="宋体" w:cs="宋体"/>
                <w:color w:val="000000" w:themeColor="text1"/>
                <w:sz w:val="24"/>
                <w:highlight w:val="none"/>
                <w14:textFill>
                  <w14:solidFill>
                    <w14:schemeClr w14:val="tx1"/>
                  </w14:solidFill>
                </w14:textFill>
              </w:rPr>
              <w:t>，具体的操作程序和内容须在投标时说明</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质保期内，为更好的做好项目的服务工作，供应商提供专门的技术工程师，负责项目的运行维护，具体人员由</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项目实施人员中指定</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4517" w:type="pct"/>
            <w:vAlign w:val="center"/>
          </w:tcPr>
          <w:p>
            <w:pPr>
              <w:pStyle w:val="723"/>
              <w:spacing w:line="360" w:lineRule="auto"/>
              <w:ind w:firstLine="482"/>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培训要求</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1、为保证设备正常工作，乙方应负责培训用户维护人员，使维护工作人员能完全熟悉并掌</w:t>
            </w:r>
            <w:r>
              <w:rPr>
                <w:rFonts w:hint="eastAsia" w:ascii="宋体" w:hAnsi="宋体" w:eastAsia="宋体" w:cs="宋体"/>
                <w:color w:val="000000" w:themeColor="text1"/>
                <w:kern w:val="0"/>
                <w:sz w:val="24"/>
                <w:szCs w:val="24"/>
                <w:highlight w:val="none"/>
                <w14:textFill>
                  <w14:solidFill>
                    <w14:schemeClr w14:val="tx1"/>
                  </w14:solidFill>
                </w14:textFill>
              </w:rPr>
              <w:t>握设备使用、配置、软件维护技能，具备排除一般的设备故障的能力。用户有权复制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提供的各种技术资料，作为维护管理用。培训所需一切资料由中标人免费提供。负责免费提供操作人员培训，培训人数不少于</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人。</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提供完整详尽的技术培训方案，项目验收前必须完成相关技术培训。</w:t>
            </w:r>
          </w:p>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培训内容：确保用户能够对设备、系统有足够的了解和熟悉，能够独立进行设备、系统的日常运营、管理和维护，培训所需一切资料由</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乙方</w:t>
            </w:r>
            <w:r>
              <w:rPr>
                <w:rFonts w:hint="eastAsia" w:ascii="宋体" w:hAnsi="宋体" w:eastAsia="宋体" w:cs="宋体"/>
                <w:color w:val="000000" w:themeColor="text1"/>
                <w:kern w:val="0"/>
                <w:sz w:val="24"/>
                <w:szCs w:val="24"/>
                <w:highlight w:val="none"/>
                <w14:textFill>
                  <w14:solidFill>
                    <w14:schemeClr w14:val="tx1"/>
                  </w14:solidFill>
                </w14:textFill>
              </w:rPr>
              <w:t>免费提供。</w:t>
            </w:r>
          </w:p>
          <w:p>
            <w:pPr>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培训地点：在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甲方指定地点</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82"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0" w:firstLineChars="0"/>
              <w:jc w:val="center"/>
              <w:textAlignment w:val="auto"/>
              <w:outlineLvl w:val="0"/>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4517" w:type="pct"/>
            <w:vAlign w:val="center"/>
          </w:tcPr>
          <w:p>
            <w:pPr>
              <w:snapToGrid w:val="0"/>
              <w:spacing w:line="360" w:lineRule="auto"/>
              <w:ind w:firstLine="480" w:firstLineChars="200"/>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质保期限以外，</w:t>
            </w:r>
            <w:r>
              <w:rPr>
                <w:rFonts w:hint="eastAsia" w:ascii="宋体" w:hAnsi="宋体" w:cs="宋体"/>
                <w:bCs/>
                <w:color w:val="000000" w:themeColor="text1"/>
                <w:sz w:val="24"/>
                <w:highlight w:val="none"/>
                <w:lang w:eastAsia="zh-CN"/>
                <w14:textFill>
                  <w14:solidFill>
                    <w14:schemeClr w14:val="tx1"/>
                  </w14:solidFill>
                </w14:textFill>
              </w:rPr>
              <w:t>甲方</w:t>
            </w:r>
            <w:r>
              <w:rPr>
                <w:rFonts w:hint="eastAsia" w:ascii="宋体" w:hAnsi="宋体" w:cs="宋体"/>
                <w:bCs/>
                <w:color w:val="000000" w:themeColor="text1"/>
                <w:sz w:val="24"/>
                <w:highlight w:val="none"/>
                <w14:textFill>
                  <w14:solidFill>
                    <w14:schemeClr w14:val="tx1"/>
                  </w14:solidFill>
                </w14:textFill>
              </w:rPr>
              <w:t>可以选择原服务单位</w:t>
            </w:r>
            <w:r>
              <w:rPr>
                <w:rFonts w:hint="eastAsia" w:ascii="宋体" w:hAnsi="宋体" w:cs="宋体"/>
                <w:bCs/>
                <w:color w:val="000000" w:themeColor="text1"/>
                <w:sz w:val="24"/>
                <w:highlight w:val="none"/>
                <w:lang w:eastAsia="zh-CN"/>
                <w14:textFill>
                  <w14:solidFill>
                    <w14:schemeClr w14:val="tx1"/>
                  </w14:solidFill>
                </w14:textFill>
              </w:rPr>
              <w:t>（乙方）</w:t>
            </w:r>
            <w:r>
              <w:rPr>
                <w:rFonts w:hint="eastAsia" w:ascii="宋体" w:hAnsi="宋体" w:cs="宋体"/>
                <w:bCs/>
                <w:color w:val="000000" w:themeColor="text1"/>
                <w:sz w:val="24"/>
                <w:highlight w:val="none"/>
                <w14:textFill>
                  <w14:solidFill>
                    <w14:schemeClr w14:val="tx1"/>
                  </w14:solidFill>
                </w14:textFill>
              </w:rPr>
              <w:t>进行</w:t>
            </w:r>
            <w:r>
              <w:rPr>
                <w:rFonts w:hint="eastAsia" w:ascii="宋体" w:hAnsi="宋体" w:cs="宋体"/>
                <w:bCs/>
                <w:color w:val="000000" w:themeColor="text1"/>
                <w:sz w:val="24"/>
                <w:highlight w:val="none"/>
                <w:lang w:eastAsia="zh-CN"/>
                <w14:textFill>
                  <w14:solidFill>
                    <w14:schemeClr w14:val="tx1"/>
                  </w14:solidFill>
                </w14:textFill>
              </w:rPr>
              <w:t>有偿</w:t>
            </w:r>
            <w:r>
              <w:rPr>
                <w:rFonts w:hint="eastAsia" w:ascii="宋体" w:hAnsi="宋体" w:cs="宋体"/>
                <w:bCs/>
                <w:color w:val="000000" w:themeColor="text1"/>
                <w:sz w:val="24"/>
                <w:highlight w:val="none"/>
                <w14:textFill>
                  <w14:solidFill>
                    <w14:schemeClr w14:val="tx1"/>
                  </w14:solidFill>
                </w14:textFill>
              </w:rPr>
              <w:t>维护，费用按照投标文件承诺的“</w:t>
            </w:r>
            <w:r>
              <w:rPr>
                <w:rFonts w:hint="eastAsia" w:ascii="宋体" w:hAnsi="宋体" w:cs="宋体"/>
                <w:bCs/>
                <w:color w:val="000000" w:themeColor="text1"/>
                <w:sz w:val="24"/>
                <w:highlight w:val="none"/>
                <w:lang w:eastAsia="zh-CN"/>
                <w14:textFill>
                  <w14:solidFill>
                    <w14:schemeClr w14:val="tx1"/>
                  </w14:solidFill>
                </w14:textFill>
              </w:rPr>
              <w:t>有偿维保费报价表</w:t>
            </w:r>
            <w:r>
              <w:rPr>
                <w:rFonts w:hint="eastAsia" w:ascii="宋体" w:hAnsi="宋体" w:cs="宋体"/>
                <w:bCs/>
                <w:color w:val="000000" w:themeColor="text1"/>
                <w:sz w:val="24"/>
                <w:highlight w:val="none"/>
                <w14:textFill>
                  <w14:solidFill>
                    <w14:schemeClr w14:val="tx1"/>
                  </w14:solidFill>
                </w14:textFill>
              </w:rPr>
              <w:t>”执行，即有偿维保费用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元/车位/年。</w:t>
            </w:r>
          </w:p>
        </w:tc>
      </w:tr>
    </w:tbl>
    <w:p>
      <w:pPr>
        <w:pStyle w:val="27"/>
        <w:spacing w:line="360" w:lineRule="auto"/>
        <w:rPr>
          <w:rFonts w:hint="eastAsia" w:cs="宋体"/>
          <w:color w:val="000000" w:themeColor="text1"/>
          <w:highlight w:val="none"/>
          <w:lang w:eastAsia="zh-CN"/>
          <w14:textFill>
            <w14:solidFill>
              <w14:schemeClr w14:val="tx1"/>
            </w14:solidFill>
          </w14:textFill>
        </w:rPr>
      </w:pPr>
    </w:p>
    <w:p>
      <w:pPr>
        <w:pStyle w:val="27"/>
        <w:spacing w:line="360" w:lineRule="auto"/>
        <w:ind w:left="0" w:leftChars="0" w:firstLine="0" w:firstLineChars="0"/>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附件一：机械停车设备维护保养合同</w:t>
      </w:r>
    </w:p>
    <w:p>
      <w:pPr>
        <w:pStyle w:val="27"/>
        <w:spacing w:line="360" w:lineRule="auto"/>
        <w:ind w:left="-420" w:leftChars="-200" w:right="-420" w:rightChars="-200" w:firstLine="480" w:firstLineChars="200"/>
        <w:rPr>
          <w:rFonts w:ascii="宋体" w:hAnsi="宋体" w:cs="宋体"/>
          <w:bCs/>
          <w:color w:val="000000" w:themeColor="text1"/>
          <w:sz w:val="24"/>
          <w:highlight w:val="none"/>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附件二：项目组人员清单</w:t>
      </w:r>
    </w:p>
    <w:p>
      <w:pPr>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tabs>
          <w:tab w:val="left" w:pos="2340"/>
        </w:tabs>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机械停车设备维修保养合同</w:t>
      </w:r>
      <w:r>
        <w:rPr>
          <w:rFonts w:ascii="宋体" w:hAnsi="宋体"/>
          <w:color w:val="000000" w:themeColor="text1"/>
          <w:szCs w:val="21"/>
          <w:highlight w:val="none"/>
          <w14:textFill>
            <w14:solidFill>
              <w14:schemeClr w14:val="tx1"/>
            </w14:solidFill>
          </w14:textFill>
        </w:rPr>
        <w:tab/>
      </w:r>
    </w:p>
    <w:p>
      <w:pPr>
        <w:tabs>
          <w:tab w:val="left" w:pos="2340"/>
        </w:tabs>
        <w:snapToGrid w:val="0"/>
        <w:spacing w:line="360" w:lineRule="auto"/>
        <w:rPr>
          <w:rFonts w:hint="eastAsia" w:ascii="宋体" w:hAnsi="宋体" w:eastAsia="宋体"/>
          <w:color w:val="000000" w:themeColor="text1"/>
          <w:szCs w:val="21"/>
          <w:highlight w:val="none"/>
          <w:u w:val="singl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lang w:eastAsia="zh-CN"/>
          <w14:textFill>
            <w14:solidFill>
              <w14:schemeClr w14:val="tx1"/>
            </w14:solidFill>
          </w14:textFill>
        </w:rPr>
        <w:t>采购单位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tabs>
          <w:tab w:val="left" w:pos="2340"/>
        </w:tabs>
        <w:snapToGrid w:val="0"/>
        <w:spacing w:line="360" w:lineRule="auto"/>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乙方（</w:t>
      </w:r>
      <w:r>
        <w:rPr>
          <w:rFonts w:hint="eastAsia" w:ascii="宋体" w:hAnsi="宋体"/>
          <w:color w:val="000000" w:themeColor="text1"/>
          <w:szCs w:val="21"/>
          <w:highlight w:val="none"/>
          <w:lang w:eastAsia="zh-CN"/>
          <w14:textFill>
            <w14:solidFill>
              <w14:schemeClr w14:val="tx1"/>
            </w14:solidFill>
          </w14:textFill>
        </w:rPr>
        <w:t>维保单位</w:t>
      </w:r>
      <w:r>
        <w:rPr>
          <w:rFonts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tabs>
          <w:tab w:val="left" w:pos="234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pPr>
        <w:tabs>
          <w:tab w:val="left" w:pos="234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项目地址：</w:t>
      </w:r>
    </w:p>
    <w:p>
      <w:pPr>
        <w:tabs>
          <w:tab w:val="left" w:pos="2340"/>
        </w:tabs>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通信地址：</w:t>
      </w:r>
      <w:r>
        <w:rPr>
          <w:rFonts w:hint="eastAsia" w:ascii="宋体" w:hAnsi="宋体"/>
          <w:color w:val="000000" w:themeColor="text1"/>
          <w:szCs w:val="21"/>
          <w:highlight w:val="none"/>
          <w:u w:val="single"/>
          <w14:textFill>
            <w14:solidFill>
              <w14:schemeClr w14:val="tx1"/>
            </w14:solidFill>
          </w14:textFill>
        </w:rPr>
        <w:t xml:space="preserve">杭州市  </w:t>
      </w:r>
      <w:r>
        <w:rPr>
          <w:rFonts w:hint="eastAsia" w:ascii="宋体" w:hAnsi="宋体"/>
          <w:color w:val="000000" w:themeColor="text1"/>
          <w:szCs w:val="21"/>
          <w:highlight w:val="none"/>
          <w14:textFill>
            <w14:solidFill>
              <w14:schemeClr w14:val="tx1"/>
            </w14:solidFill>
          </w14:textFill>
        </w:rPr>
        <w:t xml:space="preserve">                             </w:t>
      </w:r>
    </w:p>
    <w:p>
      <w:pPr>
        <w:tabs>
          <w:tab w:val="left" w:pos="2340"/>
        </w:tabs>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 系 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联系电话：</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手机：</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2340"/>
        </w:tabs>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休 息 日：</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传    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邮政编码：</w:t>
      </w:r>
      <w:r>
        <w:rPr>
          <w:rFonts w:hint="eastAsia" w:ascii="宋体" w:hAnsi="宋体"/>
          <w:color w:val="000000" w:themeColor="text1"/>
          <w:szCs w:val="21"/>
          <w:highlight w:val="none"/>
          <w:u w:val="single"/>
          <w14:textFill>
            <w14:solidFill>
              <w14:schemeClr w14:val="tx1"/>
            </w14:solidFill>
          </w14:textFill>
        </w:rPr>
        <w:t xml:space="preserve">            </w:t>
      </w:r>
    </w:p>
    <w:p>
      <w:pPr>
        <w:tabs>
          <w:tab w:val="left" w:pos="2340"/>
        </w:tabs>
        <w:snapToGrid w:val="0"/>
        <w:spacing w:line="360" w:lineRule="auto"/>
        <w:rPr>
          <w:rFonts w:ascii="宋体" w:hAnsi="宋体"/>
          <w:b/>
          <w:bCs/>
          <w:color w:val="000000" w:themeColor="text1"/>
          <w:szCs w:val="21"/>
          <w:highlight w:val="none"/>
          <w14:textFill>
            <w14:solidFill>
              <w14:schemeClr w14:val="tx1"/>
            </w14:solidFill>
          </w14:textFill>
        </w:rPr>
      </w:pPr>
      <w:r>
        <w:rPr>
          <w:rFonts w:ascii="宋体" w:hAnsi="宋体"/>
          <w:b/>
          <w:bCs/>
          <w:color w:val="000000" w:themeColor="text1"/>
          <w:szCs w:val="21"/>
          <w:highlight w:val="none"/>
          <w14:textFill>
            <w14:solidFill>
              <w14:schemeClr w14:val="tx1"/>
            </w14:solidFill>
          </w14:textFill>
        </w:rPr>
        <w:t>1、总则</w:t>
      </w:r>
      <w:r>
        <w:rPr>
          <w:rFonts w:hint="eastAsia" w:ascii="宋体" w:hAnsi="宋体"/>
          <w:b/>
          <w:bCs/>
          <w:color w:val="000000" w:themeColor="text1"/>
          <w:szCs w:val="21"/>
          <w:highlight w:val="none"/>
          <w14:textFill>
            <w14:solidFill>
              <w14:schemeClr w14:val="tx1"/>
            </w14:solidFill>
          </w14:textFill>
        </w:rPr>
        <w:t xml:space="preserve"> </w:t>
      </w:r>
    </w:p>
    <w:p>
      <w:pPr>
        <w:tabs>
          <w:tab w:val="left" w:pos="2340"/>
        </w:tabs>
        <w:snapToGrid w:val="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1.1 服务内容</w:t>
      </w:r>
    </w:p>
    <w:p>
      <w:pPr>
        <w:tabs>
          <w:tab w:val="left" w:pos="2340"/>
        </w:tabs>
        <w:autoSpaceDE w:val="0"/>
        <w:autoSpaceDN w:val="0"/>
        <w:snapToGrid w:val="0"/>
        <w:spacing w:line="360" w:lineRule="auto"/>
        <w:textAlignment w:val="bottom"/>
        <w:rPr>
          <w:rFonts w:ascii="宋体" w:hAnsi="宋体"/>
          <w:color w:val="000000" w:themeColor="text1"/>
          <w:sz w:val="24"/>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1）质保期满</w:t>
      </w:r>
      <w:r>
        <w:rPr>
          <w:rFonts w:hint="eastAsia" w:ascii="宋体" w:hAnsi="宋体"/>
          <w:color w:val="000000" w:themeColor="text1"/>
          <w:sz w:val="24"/>
          <w:highlight w:val="none"/>
          <w:lang w:eastAsia="zh-CN"/>
          <w14:textFill>
            <w14:solidFill>
              <w14:schemeClr w14:val="tx1"/>
            </w14:solidFill>
          </w14:textFill>
        </w:rPr>
        <w:t>有</w:t>
      </w:r>
      <w:r>
        <w:rPr>
          <w:rFonts w:hint="eastAsia" w:ascii="宋体" w:hAnsi="宋体" w:cs="宋体"/>
          <w:bCs/>
          <w:color w:val="000000" w:themeColor="text1"/>
          <w:sz w:val="24"/>
          <w:highlight w:val="none"/>
          <w14:textFill>
            <w14:solidFill>
              <w14:schemeClr w14:val="tx1"/>
            </w14:solidFill>
          </w14:textFill>
        </w:rPr>
        <w:t>偿维保费用</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元/车位/年</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（2）服务内容：包括每月不少于</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次的例行保养（保养内容见附件），24小时的急修服务，以及每年技术监督部门年检前的整改工作等，并承担易损材料和单价</w:t>
      </w:r>
      <w:r>
        <w:rPr>
          <w:rFonts w:hint="eastAsia" w:ascii="宋体" w:hAnsi="宋体"/>
          <w:color w:val="000000" w:themeColor="text1"/>
          <w:sz w:val="24"/>
          <w:highlight w:val="none"/>
          <w14:textFill>
            <w14:solidFill>
              <w14:schemeClr w14:val="tx1"/>
            </w14:solidFill>
          </w14:textFill>
        </w:rPr>
        <w:t>1</w:t>
      </w:r>
      <w:r>
        <w:rPr>
          <w:rFonts w:ascii="宋体" w:hAnsi="宋体"/>
          <w:color w:val="000000" w:themeColor="text1"/>
          <w:sz w:val="24"/>
          <w:highlight w:val="none"/>
          <w14:textFill>
            <w14:solidFill>
              <w14:schemeClr w14:val="tx1"/>
            </w14:solidFill>
          </w14:textFill>
        </w:rPr>
        <w:t>00元及以内零部件的更换费用</w:t>
      </w:r>
      <w:r>
        <w:rPr>
          <w:rFonts w:hint="eastAsia" w:ascii="宋体" w:hAnsi="宋体"/>
          <w:color w:val="000000" w:themeColor="text1"/>
          <w:sz w:val="24"/>
          <w:highlight w:val="none"/>
          <w14:textFill>
            <w14:solidFill>
              <w14:schemeClr w14:val="tx1"/>
            </w14:solidFill>
          </w14:textFill>
        </w:rPr>
        <w:t>（人为因素造成的损坏除外）。</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3</w:t>
      </w:r>
      <w:r>
        <w:rPr>
          <w:rFonts w:ascii="宋体" w:hAnsi="宋体"/>
          <w:color w:val="000000" w:themeColor="text1"/>
          <w:sz w:val="24"/>
          <w:highlight w:val="none"/>
          <w14:textFill>
            <w14:solidFill>
              <w14:schemeClr w14:val="tx1"/>
            </w14:solidFill>
          </w14:textFill>
        </w:rPr>
        <w:t>）在维修保养期间内协助甲方通过政府主管部门年检</w:t>
      </w:r>
      <w:r>
        <w:rPr>
          <w:rFonts w:hint="eastAsia" w:ascii="宋体" w:hAnsi="宋体"/>
          <w:color w:val="000000" w:themeColor="text1"/>
          <w:sz w:val="24"/>
          <w:highlight w:val="none"/>
          <w14:textFill>
            <w14:solidFill>
              <w14:schemeClr w14:val="tx1"/>
            </w14:solidFill>
          </w14:textFill>
        </w:rPr>
        <w:t>，年检费用由甲方承担</w:t>
      </w:r>
      <w:r>
        <w:rPr>
          <w:rFonts w:ascii="宋体" w:hAnsi="宋体"/>
          <w:color w:val="000000" w:themeColor="text1"/>
          <w:sz w:val="24"/>
          <w:highlight w:val="none"/>
          <w14:textFill>
            <w14:solidFill>
              <w14:schemeClr w14:val="tx1"/>
            </w14:solidFill>
          </w14:textFill>
        </w:rPr>
        <w:t>。</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1.2质量要求：</w:t>
      </w:r>
    </w:p>
    <w:p>
      <w:pPr>
        <w:tabs>
          <w:tab w:val="left" w:pos="2340"/>
        </w:tabs>
        <w:snapToGrid w:val="0"/>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1.3技术规格及价格</w:t>
      </w:r>
    </w:p>
    <w:p>
      <w:pPr>
        <w:pStyle w:val="37"/>
        <w:tabs>
          <w:tab w:val="left" w:pos="2340"/>
        </w:tabs>
        <w:snapToGrid w:val="0"/>
        <w:spacing w:line="360" w:lineRule="auto"/>
        <w:ind w:left="5959" w:leftChars="136" w:hanging="5673" w:hangingChars="2364"/>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 xml:space="preserve"> </w:t>
      </w:r>
      <w:r>
        <w:rPr>
          <w:rFonts w:hAnsi="宋体"/>
          <w:color w:val="000000" w:themeColor="text1"/>
          <w:szCs w:val="24"/>
          <w:highlight w:val="none"/>
          <w14:textFill>
            <w14:solidFill>
              <w14:schemeClr w14:val="tx1"/>
            </w14:solidFill>
          </w14:textFill>
        </w:rPr>
        <w:t>乙方对安装的下述设备提供维修保养服务：</w:t>
      </w:r>
    </w:p>
    <w:p>
      <w:pPr>
        <w:pStyle w:val="2"/>
        <w:ind w:firstLine="0" w:firstLineChars="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有偿</w:t>
      </w:r>
      <w:r>
        <w:rPr>
          <w:rFonts w:hint="eastAsia" w:ascii="宋体" w:hAnsi="宋体" w:eastAsia="宋体" w:cs="宋体"/>
          <w:b/>
          <w:color w:val="000000" w:themeColor="text1"/>
          <w:sz w:val="28"/>
          <w:szCs w:val="28"/>
          <w:highlight w:val="none"/>
          <w14:textFill>
            <w14:solidFill>
              <w14:schemeClr w14:val="tx1"/>
            </w14:solidFill>
          </w14:textFill>
        </w:rPr>
        <w:t>维保</w:t>
      </w:r>
      <w:r>
        <w:rPr>
          <w:rFonts w:hint="eastAsia" w:ascii="宋体" w:hAnsi="宋体" w:eastAsia="宋体" w:cs="宋体"/>
          <w:b/>
          <w:color w:val="000000" w:themeColor="text1"/>
          <w:sz w:val="28"/>
          <w:szCs w:val="28"/>
          <w:highlight w:val="none"/>
          <w:lang w:eastAsia="zh-CN"/>
          <w14:textFill>
            <w14:solidFill>
              <w14:schemeClr w14:val="tx1"/>
            </w14:solidFill>
          </w14:textFill>
        </w:rPr>
        <w:t>费价格表</w:t>
      </w:r>
    </w:p>
    <w:p>
      <w:pPr>
        <w:pStyle w:val="2"/>
        <w:ind w:firstLine="0" w:firstLineChars="0"/>
        <w:jc w:val="right"/>
        <w:rPr>
          <w:rFonts w:hint="eastAsia" w:ascii="宋体" w:hAnsi="宋体" w:eastAsia="仿宋_GB2312" w:cs="宋体"/>
          <w:b/>
          <w:color w:val="000000" w:themeColor="text1"/>
          <w:sz w:val="28"/>
          <w:szCs w:val="28"/>
          <w:highlight w:val="none"/>
          <w:lang w:val="en-US" w:eastAsia="zh-CN"/>
          <w14:textFill>
            <w14:solidFill>
              <w14:schemeClr w14:val="tx1"/>
            </w14:solidFill>
          </w14:textFill>
        </w:rPr>
      </w:pPr>
      <w:r>
        <w:rPr>
          <w:rFonts w:hint="eastAsia" w:hAnsi="宋体"/>
          <w:color w:val="000000" w:themeColor="text1"/>
          <w:szCs w:val="24"/>
          <w:highlight w:val="none"/>
          <w:lang w:eastAsia="zh-CN"/>
          <w14:textFill>
            <w14:solidFill>
              <w14:schemeClr w14:val="tx1"/>
            </w14:solidFill>
          </w14:textFill>
        </w:rPr>
        <w:t>单位：人民币</w:t>
      </w:r>
      <w:r>
        <w:rPr>
          <w:rFonts w:hint="eastAsia" w:hAnsi="宋体"/>
          <w:color w:val="000000" w:themeColor="text1"/>
          <w:szCs w:val="24"/>
          <w:highlight w:val="none"/>
          <w:lang w:val="en-US"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元</w:t>
      </w:r>
      <w:r>
        <w:rPr>
          <w:rFonts w:hint="eastAsia" w:hAnsi="宋体"/>
          <w:color w:val="000000" w:themeColor="text1"/>
          <w:highlight w:val="none"/>
          <w:lang w:val="en-US" w:eastAsia="zh-CN"/>
          <w14:textFill>
            <w14:solidFill>
              <w14:schemeClr w14:val="tx1"/>
            </w14:solidFill>
          </w14:textFill>
        </w:rPr>
        <w:t>/年</w:t>
      </w:r>
    </w:p>
    <w:tbl>
      <w:tblPr>
        <w:tblStyle w:val="64"/>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4"/>
        <w:gridCol w:w="1114"/>
        <w:gridCol w:w="1184"/>
        <w:gridCol w:w="1996"/>
        <w:gridCol w:w="194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序</w:t>
            </w:r>
          </w:p>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号</w:t>
            </w:r>
          </w:p>
        </w:tc>
        <w:tc>
          <w:tcPr>
            <w:tcW w:w="1554" w:type="dxa"/>
            <w:vAlign w:val="center"/>
          </w:tcPr>
          <w:p>
            <w:pPr>
              <w:pStyle w:val="34"/>
              <w:tabs>
                <w:tab w:val="left" w:pos="2340"/>
              </w:tabs>
              <w:snapToGrid w:val="0"/>
              <w:jc w:val="center"/>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机械停车设备</w:t>
            </w:r>
            <w:r>
              <w:rPr>
                <w:rFonts w:hint="eastAsia" w:hAnsi="宋体"/>
                <w:color w:val="000000" w:themeColor="text1"/>
                <w:highlight w:val="none"/>
                <w:lang w:eastAsia="zh-CN"/>
                <w14:textFill>
                  <w14:solidFill>
                    <w14:schemeClr w14:val="tx1"/>
                  </w14:solidFill>
                </w14:textFill>
              </w:rPr>
              <w:t>及</w:t>
            </w:r>
            <w:r>
              <w:rPr>
                <w:rFonts w:hAnsi="宋体"/>
                <w:color w:val="000000" w:themeColor="text1"/>
                <w:highlight w:val="none"/>
                <w14:textFill>
                  <w14:solidFill>
                    <w14:schemeClr w14:val="tx1"/>
                  </w14:solidFill>
                </w14:textFill>
              </w:rPr>
              <w:t>型号规格</w:t>
            </w:r>
          </w:p>
        </w:tc>
        <w:tc>
          <w:tcPr>
            <w:tcW w:w="111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维保</w:t>
            </w:r>
            <w:r>
              <w:rPr>
                <w:rFonts w:hint="eastAsia" w:hAnsi="宋体"/>
                <w:color w:val="000000" w:themeColor="text1"/>
                <w:highlight w:val="none"/>
                <w14:textFill>
                  <w14:solidFill>
                    <w14:schemeClr w14:val="tx1"/>
                  </w14:solidFill>
                </w14:textFill>
              </w:rPr>
              <w:t>服务内容</w:t>
            </w:r>
          </w:p>
        </w:tc>
        <w:tc>
          <w:tcPr>
            <w:tcW w:w="118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数量</w:t>
            </w:r>
          </w:p>
        </w:tc>
        <w:tc>
          <w:tcPr>
            <w:tcW w:w="1996" w:type="dxa"/>
            <w:tcBorders>
              <w:right w:val="single" w:color="auto" w:sz="4" w:space="0"/>
            </w:tcBorders>
            <w:vAlign w:val="center"/>
          </w:tcPr>
          <w:p>
            <w:pPr>
              <w:pStyle w:val="34"/>
              <w:tabs>
                <w:tab w:val="left" w:pos="2340"/>
              </w:tabs>
              <w:snapToGrid w:val="0"/>
              <w:ind w:right="-105"/>
              <w:jc w:val="center"/>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综合</w:t>
            </w:r>
            <w:r>
              <w:rPr>
                <w:rFonts w:hAnsi="宋体"/>
                <w:color w:val="000000" w:themeColor="text1"/>
                <w:highlight w:val="none"/>
                <w14:textFill>
                  <w14:solidFill>
                    <w14:schemeClr w14:val="tx1"/>
                  </w14:solidFill>
                </w14:textFill>
              </w:rPr>
              <w:t>单价</w:t>
            </w:r>
            <w:r>
              <w:rPr>
                <w:rFonts w:hint="eastAsia" w:hAnsi="宋体"/>
                <w:color w:val="000000" w:themeColor="text1"/>
                <w:highlight w:val="none"/>
                <w:lang w:val="en-US" w:eastAsia="zh-CN"/>
                <w14:textFill>
                  <w14:solidFill>
                    <w14:schemeClr w14:val="tx1"/>
                  </w14:solidFill>
                </w14:textFill>
              </w:rPr>
              <w:t>/位/年</w:t>
            </w:r>
          </w:p>
        </w:tc>
        <w:tc>
          <w:tcPr>
            <w:tcW w:w="1940"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小计</w:t>
            </w:r>
          </w:p>
        </w:tc>
        <w:tc>
          <w:tcPr>
            <w:tcW w:w="881"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274" w:type="dxa"/>
            <w:gridSpan w:val="5"/>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合计（含税）元/车位/年</w:t>
            </w: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4" w:hRule="atLeast"/>
          <w:jc w:val="center"/>
        </w:trPr>
        <w:tc>
          <w:tcPr>
            <w:tcW w:w="8214" w:type="dxa"/>
            <w:gridSpan w:val="6"/>
            <w:vAlign w:val="center"/>
          </w:tcPr>
          <w:p>
            <w:pPr>
              <w:pStyle w:val="34"/>
              <w:tabs>
                <w:tab w:val="left" w:pos="2340"/>
              </w:tabs>
              <w:snapToGrid w:val="0"/>
              <w:jc w:val="left"/>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left"/>
              <w:rPr>
                <w:rFonts w:hAnsi="宋体"/>
                <w:color w:val="000000" w:themeColor="text1"/>
                <w:sz w:val="24"/>
                <w:szCs w:val="24"/>
                <w:highlight w:val="none"/>
                <w14:textFill>
                  <w14:solidFill>
                    <w14:schemeClr w14:val="tx1"/>
                  </w14:solidFill>
                </w14:textFill>
              </w:rPr>
            </w:pPr>
          </w:p>
        </w:tc>
      </w:tr>
    </w:tbl>
    <w:p>
      <w:pPr>
        <w:jc w:val="right"/>
        <w:rPr>
          <w:rFonts w:hint="eastAsia" w:hAnsi="Times New Roman"/>
          <w:color w:val="000000" w:themeColor="text1"/>
          <w:szCs w:val="24"/>
          <w:highlight w:val="none"/>
          <w14:textFill>
            <w14:solidFill>
              <w14:schemeClr w14:val="tx1"/>
            </w14:solidFill>
          </w14:textFill>
        </w:rPr>
      </w:pPr>
    </w:p>
    <w:p>
      <w:pP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备注：本维保费综合单价</w:t>
      </w:r>
      <w:r>
        <w:rPr>
          <w:rFonts w:hint="eastAsia"/>
          <w:color w:val="000000" w:themeColor="text1"/>
          <w:highlight w:val="none"/>
          <w:lang w:val="en-US" w:eastAsia="zh-CN"/>
          <w14:textFill>
            <w14:solidFill>
              <w14:schemeClr w14:val="tx1"/>
            </w14:solidFill>
          </w14:textFill>
        </w:rPr>
        <w:t>3年内有效期，有效期以外的综合单价重新议价 ；</w:t>
      </w:r>
    </w:p>
    <w:p>
      <w:pPr>
        <w:rPr>
          <w:rFonts w:hint="eastAsia"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br w:type="page"/>
      </w:r>
    </w:p>
    <w:p>
      <w:pPr>
        <w:spacing w:line="360" w:lineRule="auto"/>
        <w:ind w:left="-420" w:leftChars="-200" w:right="-420" w:rightChars="-200" w:firstLine="723" w:firstLineChars="200"/>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400"/>
      <w:r>
        <w:rPr>
          <w:rFonts w:hint="eastAsia" w:ascii="宋体" w:hAnsi="宋体" w:cs="宋体"/>
          <w:b/>
          <w:color w:val="000000" w:themeColor="text1"/>
          <w:sz w:val="36"/>
          <w:szCs w:val="20"/>
          <w:highlight w:val="none"/>
          <w14:textFill>
            <w14:solidFill>
              <w14:schemeClr w14:val="tx1"/>
            </w14:solidFill>
          </w14:textFill>
        </w:rPr>
        <w:t xml:space="preserve"> </w:t>
      </w:r>
      <w:bookmarkEnd w:id="401"/>
      <w:r>
        <w:rPr>
          <w:rFonts w:hint="eastAsia" w:ascii="宋体" w:hAnsi="宋体" w:cs="宋体"/>
          <w:b/>
          <w:color w:val="000000" w:themeColor="text1"/>
          <w:sz w:val="36"/>
          <w:szCs w:val="20"/>
          <w:highlight w:val="none"/>
          <w14:textFill>
            <w14:solidFill>
              <w14:schemeClr w14:val="tx1"/>
            </w14:solidFill>
          </w14:textFill>
        </w:rPr>
        <w:t>应提交的有关格式范例</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】政府采购活动，郑重承诺：</w:t>
      </w:r>
    </w:p>
    <w:p>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供应商名称(电子签名)：</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 xml:space="preserve">.专门面向中小企业，者服务全部由符合政策要求的中小企业（或小微企业）承接的，提供相应的中小企业声明函（附件5）。 </w:t>
      </w: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pPr>
        <w:rPr>
          <w:rFonts w:ascii="宋体" w:hAnsi="宋体" w:cs="宋体"/>
          <w:color w:val="000000" w:themeColor="text1"/>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br w:type="page"/>
      </w: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ascii="宋体" w:hAnsi="宋体" w:cs="宋体"/>
          <w:b/>
          <w:color w:val="000000" w:themeColor="text1"/>
          <w:kern w:val="0"/>
          <w:sz w:val="24"/>
          <w:highlight w:val="none"/>
          <w14:textFill>
            <w14:solidFill>
              <w14:schemeClr w14:val="tx1"/>
            </w14:solidFill>
          </w14:textFill>
        </w:rPr>
      </w:pPr>
    </w:p>
    <w:p>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）符合性审查资料……………………………………………………………（页码）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）评标标准相应的商务技术资料……………………………………………（页码）</w:t>
      </w:r>
    </w:p>
    <w:p>
      <w:pPr>
        <w:snapToGrid w:val="0"/>
        <w:spacing w:line="360" w:lineRule="auto"/>
        <w:ind w:left="479" w:leftChars="22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）投标标的清单………………………………………………………………（页码）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（6）专门面向中小企业采购产品标的清单；…………………………………（页码）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（7）商务技术偏离表……………………………………………………………（页码）</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（8）政府采购供应商廉洁自律承诺书…………………………………………（页码）</w:t>
      </w: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【编</w:t>
      </w:r>
      <w:r>
        <w:rPr>
          <w:rFonts w:hint="eastAsia" w:ascii="宋体" w:hAnsi="宋体" w:cs="宋体"/>
          <w:color w:val="000000" w:themeColor="text1"/>
          <w:sz w:val="24"/>
          <w:highlight w:val="none"/>
          <w:lang w:eastAsia="zh-CN"/>
          <w14:textFill>
            <w14:solidFill>
              <w14:schemeClr w14:val="tx1"/>
            </w14:solidFill>
          </w14:textFill>
        </w:rPr>
        <w:t>号</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】招标的有关活动，并对此项目进行投标。为此：</w:t>
      </w:r>
    </w:p>
    <w:p>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1、我方承诺投标有效期从提交采购文件的截止之日起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90</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本采购文件在投标有效期满之前均具有约束力。</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2、我方的采购文件包括以下内容：</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2.1.3本项目的特定资格要求（如果有）。</w:t>
      </w:r>
    </w:p>
    <w:p>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2.2.3符合性审查资料；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2.2.4评标标准相应的商务技术资料；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2.2.5商务技术偏离表；</w:t>
      </w:r>
    </w:p>
    <w:p>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3、我方承诺除商务技术偏离表列出的偏离外，我方响应采购文件的全部要求。</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4.3按照采购文件要求提交履约保证金；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p>
    <w:p>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供应商名称（电子签名）：                          </w:t>
      </w:r>
    </w:p>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br w:type="page"/>
      </w:r>
    </w:p>
    <w:p>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w:t>
      </w:r>
    </w:p>
    <w:p>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p>
    <w:p>
      <w:pP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br w:type="page"/>
      </w:r>
    </w:p>
    <w:p>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pPr>
        <w:pStyle w:val="15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pPr>
              <w:pStyle w:val="150"/>
              <w:adjustRightInd w:val="0"/>
              <w:spacing w:line="360" w:lineRule="auto"/>
              <w:rPr>
                <w:rFonts w:hAnsi="宋体" w:cs="宋体"/>
                <w:bCs/>
                <w:color w:val="000000" w:themeColor="text1"/>
                <w:sz w:val="24"/>
                <w:highlight w:val="none"/>
                <w14:textFill>
                  <w14:solidFill>
                    <w14:schemeClr w14:val="tx1"/>
                  </w14:solidFill>
                </w14:textFill>
              </w:rPr>
            </w:pPr>
          </w:p>
        </w:tc>
      </w:tr>
    </w:tbl>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三、符合性审查资料</w:t>
      </w:r>
    </w:p>
    <w:p>
      <w:pPr>
        <w:jc w:val="center"/>
        <w:rPr>
          <w:rFonts w:ascii="宋体" w:hAnsi="宋体" w:cs="宋体"/>
          <w:b/>
          <w:color w:val="000000" w:themeColor="text1"/>
          <w:kern w:val="0"/>
          <w:sz w:val="32"/>
          <w:szCs w:val="32"/>
          <w:highlight w:val="none"/>
          <w14:textFill>
            <w14:solidFill>
              <w14:schemeClr w14:val="tx1"/>
            </w14:solidFill>
          </w14:textFill>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要求签署、盖章。</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采购人拟采购的产品属于政府强制采购的节能产品品目清单范围的，</w:t>
            </w:r>
            <w:r>
              <w:rPr>
                <w:rFonts w:hint="eastAsia" w:ascii="宋体" w:hAnsi="宋体" w:cs="宋体"/>
                <w:color w:val="000000" w:themeColor="text1"/>
                <w:sz w:val="24"/>
                <w:highlight w:val="none"/>
                <w:lang w:eastAsia="zh-CN"/>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按</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要求提供国家确定的认证机构出具的、处于有效期之内的节能产品认证证书。</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本项目拟采购的部分产品属于政府强制采购的节能产品品目清单范围的，提供国家确定的认证机构出具的、处于有效期之内的节能产品认证证书。</w:t>
            </w:r>
          </w:p>
        </w:tc>
        <w:tc>
          <w:tcPr>
            <w:tcW w:w="1418" w:type="dxa"/>
          </w:tcPr>
          <w:p>
            <w:pPr>
              <w:rPr>
                <w:rFonts w:ascii="宋体" w:hAnsi="宋体" w:cs="宋体"/>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pPr>
              <w:pStyle w:val="5"/>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第 </w:t>
            </w:r>
            <w:r>
              <w:rPr>
                <w:rFonts w:ascii="宋体" w:hAnsi="宋体" w:eastAsia="宋体" w:cs="宋体"/>
                <w:b w:val="0"/>
                <w:bCs w:val="0"/>
                <w:color w:val="000000" w:themeColor="text1"/>
                <w:sz w:val="24"/>
                <w:szCs w:val="24"/>
                <w:highlight w:val="none"/>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中载明的投标有效期。</w:t>
            </w:r>
          </w:p>
        </w:tc>
        <w:tc>
          <w:tcPr>
            <w:tcW w:w="2551"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4991" w:type="dxa"/>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w:t>
            </w:r>
            <w:r>
              <w:rPr>
                <w:rFonts w:hint="eastAsia" w:ascii="宋体" w:hAnsi="宋体" w:cs="宋体"/>
                <w:color w:val="000000" w:themeColor="text1"/>
                <w:sz w:val="24"/>
                <w:highlight w:val="none"/>
                <w:lang w:eastAsia="zh-CN"/>
                <w14:textFill>
                  <w14:solidFill>
                    <w14:schemeClr w14:val="tx1"/>
                  </w14:solidFill>
                </w14:textFill>
              </w:rPr>
              <w:t>采购文件</w:t>
            </w:r>
            <w:r>
              <w:rPr>
                <w:rFonts w:hint="eastAsia" w:ascii="宋体" w:hAnsi="宋体" w:cs="宋体"/>
                <w:color w:val="000000" w:themeColor="text1"/>
                <w:sz w:val="24"/>
                <w:highlight w:val="none"/>
                <w14:textFill>
                  <w14:solidFill>
                    <w14:schemeClr w14:val="tx1"/>
                  </w14:solidFill>
                </w14:textFill>
              </w:rPr>
              <w:t>的其它实质性要求。</w:t>
            </w:r>
          </w:p>
        </w:tc>
        <w:tc>
          <w:tcPr>
            <w:tcW w:w="2551" w:type="dxa"/>
            <w:vAlign w:val="center"/>
          </w:tcPr>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其它实质性要求相应的材料（“▲” 系指实质性要求条款）。</w:t>
            </w:r>
          </w:p>
          <w:p>
            <w:pP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要求根据</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及技术规格书中的实质性要求条款逐条响应。</w:t>
            </w:r>
          </w:p>
          <w:p>
            <w:pPr>
              <w:pStyle w:val="17"/>
              <w:ind w:firstLine="0"/>
              <w:rPr>
                <w:color w:val="000000" w:themeColor="text1"/>
                <w:highlight w:val="none"/>
                <w14:textFill>
                  <w14:solidFill>
                    <w14:schemeClr w14:val="tx1"/>
                  </w14:solidFill>
                </w14:textFill>
              </w:rPr>
            </w:pPr>
            <w:r>
              <w:rPr>
                <w:rFonts w:hint="eastAsia" w:hAnsi="宋体" w:cs="宋体"/>
                <w:color w:val="000000" w:themeColor="text1"/>
                <w:kern w:val="0"/>
                <w:sz w:val="24"/>
                <w:szCs w:val="24"/>
                <w:highlight w:val="none"/>
                <w14:textFill>
                  <w14:solidFill>
                    <w14:schemeClr w14:val="tx1"/>
                  </w14:solidFill>
                </w14:textFill>
              </w:rPr>
              <w:t>由于相关条款较多，请提供“实质性要求条款响应表”。</w:t>
            </w:r>
          </w:p>
        </w:tc>
        <w:tc>
          <w:tcPr>
            <w:tcW w:w="1418" w:type="dxa"/>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附：实质性要求条款响应表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响应说明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若</w:t>
      </w: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中的实质性要求条款需要提供相关材料的，表后应附材料，否则视为未响应实质性要求条款。</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四、评标标准相应的商务技术资料</w:t>
      </w:r>
    </w:p>
    <w:p>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w:t>
      </w:r>
      <w:r>
        <w:rPr>
          <w:rFonts w:hint="eastAsia" w:ascii="宋体" w:hAnsi="宋体" w:cs="宋体"/>
          <w:b/>
          <w:color w:val="000000" w:themeColor="text1"/>
          <w:sz w:val="24"/>
          <w:highlight w:val="none"/>
          <w:lang w:eastAsia="zh-CN"/>
          <w14:textFill>
            <w14:solidFill>
              <w14:schemeClr w14:val="tx1"/>
            </w14:solidFill>
          </w14:textFill>
        </w:rPr>
        <w:t>采购文件</w:t>
      </w:r>
      <w:r>
        <w:rPr>
          <w:rFonts w:hint="eastAsia" w:ascii="宋体" w:hAnsi="宋体" w:cs="宋体"/>
          <w:b/>
          <w:color w:val="000000" w:themeColor="text1"/>
          <w:sz w:val="24"/>
          <w:highlight w:val="none"/>
          <w14:textFill>
            <w14:solidFill>
              <w14:schemeClr w14:val="tx1"/>
            </w14:solidFill>
          </w14:textFill>
        </w:rPr>
        <w:t>第四部分评标办法前附表中“投标文件中评标标准相应的商务技术资料目录”提供资料。）</w:t>
      </w: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color w:val="000000" w:themeColor="text1"/>
          <w:kern w:val="0"/>
          <w:sz w:val="32"/>
          <w:szCs w:val="32"/>
          <w:highlight w:val="none"/>
          <w14:textFill>
            <w14:solidFill>
              <w14:schemeClr w14:val="tx1"/>
            </w14:solidFill>
          </w14:textFill>
        </w:rPr>
      </w:pPr>
    </w:p>
    <w:p>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品牌、产地（如果有）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p>
        </w:tc>
      </w:tr>
    </w:tbl>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注：1、按本格式和要求提供。</w:t>
      </w:r>
    </w:p>
    <w:p>
      <w:pPr>
        <w:spacing w:line="360" w:lineRule="auto"/>
        <w:ind w:right="420"/>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2</w:t>
      </w:r>
      <w:r>
        <w:rPr>
          <w:rFonts w:hint="eastAsia"/>
          <w:b/>
          <w:bCs/>
          <w:color w:val="000000" w:themeColor="text1"/>
          <w:highlight w:val="none"/>
          <w:u w:val="single"/>
          <w14:textFill>
            <w14:solidFill>
              <w14:schemeClr w14:val="tx1"/>
            </w14:solidFill>
          </w14:textFill>
        </w:rPr>
        <w:t>、▲供应商应对</w:t>
      </w:r>
      <w:r>
        <w:rPr>
          <w:rFonts w:hint="eastAsia"/>
          <w:b/>
          <w:bCs/>
          <w:color w:val="000000" w:themeColor="text1"/>
          <w:highlight w:val="none"/>
          <w:u w:val="single"/>
          <w:lang w:eastAsia="zh-CN"/>
          <w14:textFill>
            <w14:solidFill>
              <w14:schemeClr w14:val="tx1"/>
            </w14:solidFill>
          </w14:textFill>
        </w:rPr>
        <w:t>采购文件</w:t>
      </w:r>
      <w:r>
        <w:rPr>
          <w:rFonts w:hint="eastAsia"/>
          <w:b/>
          <w:bCs/>
          <w:color w:val="000000" w:themeColor="text1"/>
          <w:highlight w:val="none"/>
          <w:u w:val="single"/>
          <w14:textFill>
            <w14:solidFill>
              <w14:schemeClr w14:val="tx1"/>
            </w14:solidFill>
          </w14:textFill>
        </w:rPr>
        <w:t>要求的各类货物的技术要求作出一对一响应性说明，设备清单按照采购文件提供的清单顺序填报，有漏报、少报、顺序混乱的情况将视为无效。</w:t>
      </w:r>
    </w:p>
    <w:p>
      <w:pPr>
        <w:spacing w:line="360" w:lineRule="auto"/>
        <w:ind w:right="420"/>
        <w:rPr>
          <w:b/>
          <w:bCs/>
          <w:color w:val="000000" w:themeColor="text1"/>
          <w:highlight w:val="none"/>
          <w:u w:val="single"/>
          <w14:textFill>
            <w14:solidFill>
              <w14:schemeClr w14:val="tx1"/>
            </w14:solidFill>
          </w14:textFill>
        </w:rPr>
      </w:pPr>
      <w:r>
        <w:rPr>
          <w:rFonts w:hint="eastAsia"/>
          <w:b/>
          <w:bCs/>
          <w:color w:val="000000" w:themeColor="text1"/>
          <w:highlight w:val="none"/>
          <w:u w:val="single"/>
          <w14:textFill>
            <w14:solidFill>
              <w14:schemeClr w14:val="tx1"/>
            </w14:solidFill>
          </w14:textFill>
        </w:rPr>
        <w:t>3、技术规格书中“货物需求一览表”标★条款，除</w:t>
      </w:r>
      <w:r>
        <w:rPr>
          <w:rFonts w:hint="eastAsia"/>
          <w:b/>
          <w:bCs/>
          <w:color w:val="000000" w:themeColor="text1"/>
          <w:highlight w:val="none"/>
          <w:u w:val="single"/>
          <w:lang w:eastAsia="zh-CN"/>
          <w14:textFill>
            <w14:solidFill>
              <w14:schemeClr w14:val="tx1"/>
            </w14:solidFill>
          </w14:textFill>
        </w:rPr>
        <w:t>采购文件</w:t>
      </w:r>
      <w:r>
        <w:rPr>
          <w:rFonts w:hint="eastAsia"/>
          <w:b/>
          <w:bCs/>
          <w:color w:val="000000" w:themeColor="text1"/>
          <w:highlight w:val="none"/>
          <w:u w:val="single"/>
          <w14:textFill>
            <w14:solidFill>
              <w14:schemeClr w14:val="tx1"/>
            </w14:solidFill>
          </w14:textFill>
        </w:rPr>
        <w:t>另有约定外，供应商均应提供设备的相关技术规格说明书或产品样本（包括产品的主要技术、结构、性能、特点用途和质量水平的详细描述）、彩色照片等，否则将视为负偏离。</w:t>
      </w:r>
    </w:p>
    <w:p>
      <w:pPr>
        <w:spacing w:line="360" w:lineRule="auto"/>
        <w:ind w:right="420"/>
        <w:rPr>
          <w:b/>
          <w:bCs/>
          <w:color w:val="000000" w:themeColor="text1"/>
          <w:highlight w:val="none"/>
          <w:u w:val="single"/>
          <w14:textFill>
            <w14:solidFill>
              <w14:schemeClr w14:val="tx1"/>
            </w14:solidFill>
          </w14:textFill>
        </w:rPr>
      </w:pPr>
      <w:r>
        <w:rPr>
          <w:b/>
          <w:bCs/>
          <w:color w:val="000000" w:themeColor="text1"/>
          <w:highlight w:val="none"/>
          <w:u w:val="single"/>
          <w14:textFill>
            <w14:solidFill>
              <w14:schemeClr w14:val="tx1"/>
            </w14:solidFill>
          </w14:textFill>
        </w:rPr>
        <w:t>4</w:t>
      </w:r>
      <w:r>
        <w:rPr>
          <w:rFonts w:hint="eastAsia"/>
          <w:b/>
          <w:bCs/>
          <w:color w:val="000000" w:themeColor="text1"/>
          <w:highlight w:val="none"/>
          <w:u w:val="single"/>
          <w14:textFill>
            <w14:solidFill>
              <w14:schemeClr w14:val="tx1"/>
            </w14:solidFill>
          </w14:textFill>
        </w:rPr>
        <w:t>、上表根据五大系统分别填报。</w:t>
      </w:r>
    </w:p>
    <w:p>
      <w:pPr>
        <w:jc w:val="center"/>
        <w:rPr>
          <w:rFonts w:ascii="宋体" w:hAnsi="宋体" w:cs="宋体"/>
          <w:color w:val="000000" w:themeColor="text1"/>
          <w:sz w:val="24"/>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r>
        <w:rPr>
          <w:rFonts w:ascii="宋体" w:hAnsi="宋体" w:cs="宋体"/>
          <w:color w:val="000000" w:themeColor="text1"/>
          <w:sz w:val="24"/>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p>
    <w:p>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采购文件</w:t>
            </w:r>
            <w:r>
              <w:rPr>
                <w:rFonts w:hint="eastAsia" w:ascii="宋体" w:hAnsi="宋体" w:cs="宋体"/>
                <w:b/>
                <w:bCs/>
                <w:color w:val="000000" w:themeColor="text1"/>
                <w:sz w:val="24"/>
                <w:highlight w:val="none"/>
                <w14:textFill>
                  <w14:solidFill>
                    <w14:schemeClr w14:val="tx1"/>
                  </w14:solidFill>
                </w14:textFill>
              </w:rPr>
              <w:t>章节及具体内容</w:t>
            </w:r>
          </w:p>
        </w:tc>
        <w:tc>
          <w:tcPr>
            <w:tcW w:w="354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pPr>
              <w:jc w:val="center"/>
              <w:rPr>
                <w:rFonts w:ascii="宋体" w:hAnsi="宋体" w:cs="宋体"/>
                <w:b/>
                <w:color w:val="000000" w:themeColor="text1"/>
                <w:kern w:val="0"/>
                <w:sz w:val="32"/>
                <w:szCs w:val="32"/>
                <w:highlight w:val="none"/>
                <w14:textFill>
                  <w14:solidFill>
                    <w14:schemeClr w14:val="tx1"/>
                  </w14:solidFill>
                </w14:textFill>
              </w:rPr>
            </w:pPr>
          </w:p>
        </w:tc>
      </w:tr>
    </w:tbl>
    <w:p>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保证：除商务技术偏离表列出的偏离外，</w:t>
      </w:r>
      <w:r>
        <w:rPr>
          <w:rFonts w:hint="eastAsia" w:ascii="宋体" w:hAnsi="宋体" w:cs="宋体"/>
          <w:color w:val="000000" w:themeColor="text1"/>
          <w:kern w:val="0"/>
          <w:sz w:val="24"/>
          <w:highlight w:val="none"/>
          <w:lang w:eastAsia="zh-CN"/>
          <w14:textFill>
            <w14:solidFill>
              <w14:schemeClr w14:val="tx1"/>
            </w14:solidFill>
          </w14:textFill>
        </w:rPr>
        <w:t>供应商</w:t>
      </w:r>
      <w:r>
        <w:rPr>
          <w:rFonts w:hint="eastAsia" w:ascii="宋体" w:hAnsi="宋体" w:cs="宋体"/>
          <w:color w:val="000000" w:themeColor="text1"/>
          <w:kern w:val="0"/>
          <w:sz w:val="24"/>
          <w:highlight w:val="none"/>
          <w14:textFill>
            <w14:solidFill>
              <w14:schemeClr w14:val="tx1"/>
            </w14:solidFill>
          </w14:textFill>
        </w:rPr>
        <w:t>响应</w:t>
      </w:r>
      <w:r>
        <w:rPr>
          <w:rFonts w:hint="eastAsia" w:ascii="宋体" w:hAnsi="宋体" w:cs="宋体"/>
          <w:color w:val="000000" w:themeColor="text1"/>
          <w:kern w:val="0"/>
          <w:sz w:val="24"/>
          <w:highlight w:val="none"/>
          <w:lang w:eastAsia="zh-CN"/>
          <w14:textFill>
            <w14:solidFill>
              <w14:schemeClr w14:val="tx1"/>
            </w14:solidFill>
          </w14:textFill>
        </w:rPr>
        <w:t>采购文件</w:t>
      </w:r>
      <w:r>
        <w:rPr>
          <w:rFonts w:hint="eastAsia" w:ascii="宋体" w:hAnsi="宋体" w:cs="宋体"/>
          <w:color w:val="000000" w:themeColor="text1"/>
          <w:kern w:val="0"/>
          <w:sz w:val="24"/>
          <w:highlight w:val="none"/>
          <w14:textFill>
            <w14:solidFill>
              <w14:schemeClr w14:val="tx1"/>
            </w14:solidFill>
          </w14:textFill>
        </w:rPr>
        <w:t>的全部要求</w:t>
      </w:r>
    </w:p>
    <w:p>
      <w:pPr>
        <w:jc w:val="center"/>
        <w:rPr>
          <w:rFonts w:ascii="宋体" w:hAnsi="宋体" w:cs="宋体"/>
          <w:b/>
          <w:color w:val="000000" w:themeColor="text1"/>
          <w:kern w:val="0"/>
          <w:sz w:val="32"/>
          <w:szCs w:val="32"/>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jc w:val="center"/>
        <w:rPr>
          <w:rFonts w:ascii="宋体" w:hAnsi="宋体" w:cs="宋体"/>
          <w:b/>
          <w:color w:val="000000" w:themeColor="text1"/>
          <w:kern w:val="0"/>
          <w:sz w:val="32"/>
          <w:szCs w:val="32"/>
          <w:highlight w:val="none"/>
          <w14:textFill>
            <w14:solidFill>
              <w14:schemeClr w14:val="tx1"/>
            </w14:solidFill>
          </w14:textFill>
        </w:rPr>
      </w:pPr>
    </w:p>
    <w:p>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br w:type="page"/>
      </w:r>
    </w:p>
    <w:p>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pPr>
        <w:snapToGrid w:val="0"/>
        <w:spacing w:line="360" w:lineRule="auto"/>
        <w:rPr>
          <w:rFonts w:ascii="宋体" w:hAnsi="宋体" w:cs="宋体"/>
          <w:color w:val="000000" w:themeColor="text1"/>
          <w:sz w:val="24"/>
          <w:highlight w:val="none"/>
          <w14:textFill>
            <w14:solidFill>
              <w14:schemeClr w14:val="tx1"/>
            </w14:solidFill>
          </w14:textFill>
        </w:rPr>
      </w:pP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361" w:right="1418" w:bottom="1361"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pPr>
        <w:snapToGrid w:val="0"/>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）保修期满后每年“有偿维保费报价表”…………</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………………………（页码）</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中小企业声明函………………………………………………………………（页码）</w:t>
      </w: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14:textFill>
            <w14:solidFill>
              <w14:schemeClr w14:val="tx1"/>
            </w14:solidFill>
          </w14:textFill>
        </w:rPr>
        <w:t>、浙江泛亚工程咨询有限公司</w:t>
      </w:r>
      <w:r>
        <w:rPr>
          <w:rFonts w:hint="eastAsia" w:ascii="宋体" w:hAnsi="宋体" w:cs="宋体"/>
          <w:color w:val="000000" w:themeColor="text1"/>
          <w:kern w:val="0"/>
          <w:sz w:val="24"/>
          <w:highlight w:val="none"/>
          <w:lang w:val="zh-CN"/>
          <w14:textFill>
            <w14:solidFill>
              <w14:schemeClr w14:val="tx1"/>
            </w14:solidFill>
          </w14:textFill>
        </w:rPr>
        <w:t>：</w:t>
      </w:r>
    </w:p>
    <w:p>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按你方采购文件要求，我们，本采购文件签字方，谨此向你方发出要约如下：如你方接受本投标，我方承诺按照如下开标一览表（报价表）的价格完成</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kern w:val="0"/>
          <w:sz w:val="24"/>
          <w:highlight w:val="none"/>
          <w:lang w:val="zh-CN"/>
          <w14:textFill>
            <w14:solidFill>
              <w14:schemeClr w14:val="tx1"/>
            </w14:solidFill>
          </w14:textFill>
        </w:rPr>
        <w:t>【项目编号:LFF-202211-138</w:t>
      </w:r>
      <w:r>
        <w:rPr>
          <w:rFonts w:hint="eastAsia" w:ascii="宋体" w:hAnsi="宋体" w:cs="宋体"/>
          <w:color w:val="000000" w:themeColor="text1"/>
          <w:sz w:val="24"/>
          <w:highlight w:val="none"/>
          <w14:textFill>
            <w14:solidFill>
              <w14:schemeClr w14:val="tx1"/>
            </w14:solidFill>
          </w14:textFill>
        </w:rPr>
        <w:t>】的实施</w:t>
      </w:r>
      <w:r>
        <w:rPr>
          <w:rFonts w:hint="eastAsia" w:ascii="宋体" w:hAnsi="宋体" w:cs="宋体"/>
          <w:color w:val="000000" w:themeColor="text1"/>
          <w:kern w:val="0"/>
          <w:sz w:val="24"/>
          <w:highlight w:val="none"/>
          <w:lang w:val="zh-CN"/>
          <w14:textFill>
            <w14:solidFill>
              <w14:schemeClr w14:val="tx1"/>
            </w14:solidFill>
          </w14:textFill>
        </w:rPr>
        <w:t>。</w:t>
      </w:r>
    </w:p>
    <w:p>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w:t>
      </w:r>
      <w:r>
        <w:rPr>
          <w:rFonts w:hint="eastAsia" w:ascii="宋体" w:hAnsi="宋体" w:cs="宋体"/>
          <w:b/>
          <w:color w:val="000000" w:themeColor="text1"/>
          <w:kern w:val="0"/>
          <w:sz w:val="24"/>
          <w:highlight w:val="none"/>
          <w14:textFill>
            <w14:solidFill>
              <w14:schemeClr w14:val="tx1"/>
            </w14:solidFill>
          </w14:textFill>
        </w:rPr>
        <w:t>元</w:t>
      </w:r>
      <w:r>
        <w:rPr>
          <w:rFonts w:hint="eastAsia" w:ascii="宋体" w:hAnsi="宋体" w:cs="宋体"/>
          <w:b/>
          <w:color w:val="000000" w:themeColor="text1"/>
          <w:kern w:val="0"/>
          <w:sz w:val="24"/>
          <w:highlight w:val="none"/>
          <w:lang w:val="zh-CN"/>
          <w14:textFill>
            <w14:solidFill>
              <w14:schemeClr w14:val="tx1"/>
            </w14:solidFill>
          </w14:textFill>
        </w:rPr>
        <w:t>)</w:t>
      </w:r>
    </w:p>
    <w:tbl>
      <w:tblPr>
        <w:tblStyle w:val="64"/>
        <w:tblW w:w="114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2408"/>
        <w:gridCol w:w="2032"/>
        <w:gridCol w:w="690"/>
        <w:gridCol w:w="990"/>
        <w:gridCol w:w="1283"/>
        <w:gridCol w:w="900"/>
        <w:gridCol w:w="1143"/>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序号</w:t>
            </w:r>
          </w:p>
        </w:tc>
        <w:tc>
          <w:tcPr>
            <w:tcW w:w="2408"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项目名称（分项名称）</w:t>
            </w:r>
          </w:p>
        </w:tc>
        <w:tc>
          <w:tcPr>
            <w:tcW w:w="2032" w:type="dxa"/>
            <w:tcBorders>
              <w:tl2br w:val="nil"/>
              <w:tr2bl w:val="nil"/>
            </w:tcBorders>
            <w:vAlign w:val="center"/>
          </w:tcPr>
          <w:p>
            <w:pPr>
              <w:widowControl/>
              <w:jc w:val="left"/>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功能或技术参数</w:t>
            </w:r>
          </w:p>
        </w:tc>
        <w:tc>
          <w:tcPr>
            <w:tcW w:w="690"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单位</w:t>
            </w:r>
          </w:p>
        </w:tc>
        <w:tc>
          <w:tcPr>
            <w:tcW w:w="990"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数量</w:t>
            </w:r>
          </w:p>
        </w:tc>
        <w:tc>
          <w:tcPr>
            <w:tcW w:w="1283" w:type="dxa"/>
            <w:tcBorders>
              <w:tl2br w:val="nil"/>
              <w:tr2bl w:val="nil"/>
            </w:tcBorders>
            <w:vAlign w:val="center"/>
          </w:tcPr>
          <w:p>
            <w:pPr>
              <w:widowControl/>
              <w:jc w:val="center"/>
              <w:textAlignment w:val="center"/>
              <w:rPr>
                <w:rFonts w:ascii="宋体" w:hAnsi="宋体" w:cs="宋体"/>
                <w:b/>
                <w:bCs/>
                <w:color w:val="000000" w:themeColor="text1"/>
                <w:sz w:val="20"/>
                <w:szCs w:val="20"/>
                <w:highlight w:val="none"/>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综合单价</w:t>
            </w:r>
          </w:p>
        </w:tc>
        <w:tc>
          <w:tcPr>
            <w:tcW w:w="900" w:type="dxa"/>
            <w:tcBorders>
              <w:tl2br w:val="nil"/>
              <w:tr2bl w:val="nil"/>
            </w:tcBorders>
            <w:vAlign w:val="center"/>
          </w:tcPr>
          <w:p>
            <w:pPr>
              <w:widowControl/>
              <w:jc w:val="center"/>
              <w:textAlignment w:val="center"/>
              <w:rPr>
                <w:rFonts w:ascii="宋体" w:hAnsi="宋体" w:cs="宋体"/>
                <w:b/>
                <w:bCs/>
                <w:color w:val="000000" w:themeColor="text1"/>
                <w:kern w:val="0"/>
                <w:sz w:val="20"/>
                <w:szCs w:val="20"/>
                <w:highlight w:val="none"/>
                <w:lang w:bidi="ar"/>
                <w14:textFill>
                  <w14:solidFill>
                    <w14:schemeClr w14:val="tx1"/>
                  </w14:solidFill>
                </w14:textFill>
              </w:rPr>
            </w:pPr>
            <w:r>
              <w:rPr>
                <w:rFonts w:hint="eastAsia" w:ascii="宋体" w:hAnsi="宋体" w:cs="宋体"/>
                <w:b/>
                <w:bCs/>
                <w:color w:val="000000" w:themeColor="text1"/>
                <w:kern w:val="0"/>
                <w:sz w:val="20"/>
                <w:szCs w:val="20"/>
                <w:highlight w:val="none"/>
                <w:lang w:bidi="ar"/>
                <w14:textFill>
                  <w14:solidFill>
                    <w14:schemeClr w14:val="tx1"/>
                  </w14:solidFill>
                </w14:textFill>
              </w:rPr>
              <w:t>小计</w:t>
            </w:r>
          </w:p>
        </w:tc>
        <w:tc>
          <w:tcPr>
            <w:tcW w:w="1143" w:type="dxa"/>
            <w:tcBorders>
              <w:tl2br w:val="nil"/>
              <w:tr2bl w:val="nil"/>
            </w:tcBorders>
            <w:vAlign w:val="center"/>
          </w:tcPr>
          <w:p>
            <w:pPr>
              <w:widowControl/>
              <w:jc w:val="center"/>
              <w:textAlignment w:val="center"/>
              <w:rPr>
                <w:rFonts w:hint="eastAsia" w:ascii="宋体" w:hAnsi="宋体" w:eastAsia="宋体" w:cs="宋体"/>
                <w:b/>
                <w:bCs/>
                <w:color w:val="000000" w:themeColor="text1"/>
                <w:kern w:val="0"/>
                <w:sz w:val="20"/>
                <w:szCs w:val="20"/>
                <w:highlight w:val="none"/>
                <w:lang w:eastAsia="zh-CN" w:bidi="ar"/>
                <w14:textFill>
                  <w14:solidFill>
                    <w14:schemeClr w14:val="tx1"/>
                  </w14:solidFill>
                </w14:textFill>
              </w:rPr>
            </w:pP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品牌（如有）</w:t>
            </w:r>
          </w:p>
        </w:tc>
        <w:tc>
          <w:tcPr>
            <w:tcW w:w="1143" w:type="dxa"/>
            <w:tcBorders>
              <w:tl2br w:val="nil"/>
              <w:tr2bl w:val="nil"/>
            </w:tcBorders>
            <w:vAlign w:val="center"/>
          </w:tcPr>
          <w:p>
            <w:pPr>
              <w:widowControl/>
              <w:jc w:val="both"/>
              <w:textAlignment w:val="center"/>
              <w:rPr>
                <w:rFonts w:hint="eastAsia" w:ascii="宋体" w:hAnsi="宋体" w:eastAsia="宋体" w:cs="宋体"/>
                <w:b/>
                <w:bCs/>
                <w:color w:val="000000" w:themeColor="text1"/>
                <w:kern w:val="0"/>
                <w:sz w:val="20"/>
                <w:szCs w:val="20"/>
                <w:highlight w:val="none"/>
                <w:lang w:val="en-US" w:eastAsia="zh-CN" w:bidi="ar"/>
                <w14:textFill>
                  <w14:solidFill>
                    <w14:schemeClr w14:val="tx1"/>
                  </w14:solidFill>
                </w14:textFill>
              </w:rPr>
            </w:pPr>
            <w:r>
              <w:rPr>
                <w:rFonts w:hint="eastAsia" w:ascii="宋体" w:hAnsi="宋体" w:cs="宋体"/>
                <w:b/>
                <w:bCs/>
                <w:color w:val="000000" w:themeColor="text1"/>
                <w:kern w:val="0"/>
                <w:sz w:val="20"/>
                <w:szCs w:val="20"/>
                <w:highlight w:val="none"/>
                <w:lang w:val="en-US" w:eastAsia="zh-CN" w:bidi="ar"/>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二层升降横移类机械停车设备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5200✖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1950及以上✖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75</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三层升降横移类机械停车设备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一、PSH3</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126</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正二负一</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一、PSH2/1</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1900及以上✖</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正一负二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一、PSH1/2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 ✖</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要求</w:t>
            </w:r>
            <w:r>
              <w:rPr>
                <w:rFonts w:hint="eastAsia" w:hAnsi="宋体" w:cs="宋体"/>
                <w:bCs/>
                <w:color w:val="000000" w:themeColor="text1"/>
                <w:sz w:val="24"/>
                <w:highlight w:val="none"/>
                <w:lang w:eastAsia="zh-CN"/>
                <w14:textFill>
                  <w14:solidFill>
                    <w14:schemeClr w14:val="tx1"/>
                  </w14:solidFill>
                </w14:textFill>
              </w:rPr>
              <w:t>进车层容车</w:t>
            </w:r>
            <w:r>
              <w:rPr>
                <w:rFonts w:hint="eastAsia" w:hAnsi="宋体" w:cs="宋体"/>
                <w:bCs/>
                <w:color w:val="000000" w:themeColor="text1"/>
                <w:sz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879"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408" w:type="dxa"/>
            <w:tcBorders>
              <w:tl2br w:val="nil"/>
              <w:tr2bl w:val="nil"/>
            </w:tcBorders>
            <w:vAlign w:val="center"/>
          </w:tcPr>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正二负二</w:t>
            </w:r>
          </w:p>
          <w:p>
            <w:pPr>
              <w:widowControl/>
              <w:adjustRightInd/>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升降横移类</w:t>
            </w:r>
          </w:p>
          <w:p>
            <w:pPr>
              <w:widowControl/>
              <w:adjustRightInd/>
              <w:jc w:val="left"/>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机械停车设备</w:t>
            </w:r>
          </w:p>
        </w:tc>
        <w:tc>
          <w:tcPr>
            <w:tcW w:w="2032" w:type="dxa"/>
            <w:tcBorders>
              <w:tl2br w:val="nil"/>
              <w:tr2bl w:val="nil"/>
            </w:tcBorders>
            <w:vAlign w:val="center"/>
          </w:tcPr>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一、PSH2/2</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二、容车规格（mm）</w:t>
            </w:r>
          </w:p>
          <w:p>
            <w:pPr>
              <w:widowControl/>
              <w:snapToGrid w:val="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长</w:t>
            </w:r>
            <w:r>
              <w:rPr>
                <w:rFonts w:hint="eastAsia" w:ascii="宋体" w:hAnsi="宋体" w:eastAsia="宋体" w:cs="宋体"/>
                <w:color w:val="000000" w:themeColor="text1"/>
                <w:sz w:val="24"/>
                <w:szCs w:val="24"/>
                <w:highlight w:val="none"/>
                <w14:textFill>
                  <w14:solidFill>
                    <w14:schemeClr w14:val="tx1"/>
                  </w14:solidFill>
                </w14:textFill>
              </w:rPr>
              <w:t>5000✖</w:t>
            </w:r>
            <w:r>
              <w:rPr>
                <w:rFonts w:hint="eastAsia" w:ascii="宋体" w:hAnsi="宋体" w:eastAsia="宋体" w:cs="宋体"/>
                <w:b/>
                <w:color w:val="000000" w:themeColor="text1"/>
                <w:sz w:val="24"/>
                <w:szCs w:val="24"/>
                <w:highlight w:val="none"/>
                <w14:textFill>
                  <w14:solidFill>
                    <w14:schemeClr w14:val="tx1"/>
                  </w14:solidFill>
                </w14:textFill>
              </w:rPr>
              <w:t>宽</w:t>
            </w:r>
            <w:r>
              <w:rPr>
                <w:rFonts w:hint="eastAsia" w:ascii="宋体" w:hAnsi="宋体" w:eastAsia="宋体" w:cs="宋体"/>
                <w:color w:val="000000" w:themeColor="text1"/>
                <w:sz w:val="24"/>
                <w:szCs w:val="24"/>
                <w:highlight w:val="none"/>
                <w14:textFill>
                  <w14:solidFill>
                    <w14:schemeClr w14:val="tx1"/>
                  </w14:solidFill>
                </w14:textFill>
              </w:rPr>
              <w:t>1900 ✖</w:t>
            </w:r>
            <w:r>
              <w:rPr>
                <w:rFonts w:hint="eastAsia" w:ascii="宋体" w:hAnsi="宋体" w:eastAsia="宋体" w:cs="宋体"/>
                <w:b/>
                <w:color w:val="000000" w:themeColor="text1"/>
                <w:sz w:val="24"/>
                <w:szCs w:val="24"/>
                <w:highlight w:val="none"/>
                <w14:textFill>
                  <w14:solidFill>
                    <w14:schemeClr w14:val="tx1"/>
                  </w14:solidFill>
                </w14:textFill>
              </w:rPr>
              <w:t>高</w:t>
            </w:r>
            <w:r>
              <w:rPr>
                <w:rFonts w:hint="eastAsia" w:ascii="宋体" w:hAnsi="宋体" w:eastAsia="宋体" w:cs="宋体"/>
                <w:color w:val="000000" w:themeColor="text1"/>
                <w:sz w:val="24"/>
                <w:szCs w:val="24"/>
                <w:highlight w:val="none"/>
                <w14:textFill>
                  <w14:solidFill>
                    <w14:schemeClr w14:val="tx1"/>
                  </w14:solidFill>
                </w14:textFill>
              </w:rPr>
              <w:t>1550及以上</w:t>
            </w:r>
          </w:p>
          <w:p>
            <w:pPr>
              <w:widowControl/>
              <w:adjustRightInd/>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三、荷载2000KG</w:t>
            </w:r>
          </w:p>
        </w:tc>
        <w:tc>
          <w:tcPr>
            <w:tcW w:w="69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个</w:t>
            </w:r>
          </w:p>
        </w:tc>
        <w:tc>
          <w:tcPr>
            <w:tcW w:w="990" w:type="dxa"/>
            <w:tcBorders>
              <w:tl2br w:val="nil"/>
              <w:tr2bl w:val="nil"/>
            </w:tcBorders>
            <w:vAlign w:val="center"/>
          </w:tcPr>
          <w:p>
            <w:pPr>
              <w:widowControl/>
              <w:adjustRightInd/>
              <w:jc w:val="center"/>
              <w:rPr>
                <w:rFonts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60</w:t>
            </w:r>
          </w:p>
        </w:tc>
        <w:tc>
          <w:tcPr>
            <w:tcW w:w="128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900"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1143" w:type="dxa"/>
            <w:tcBorders>
              <w:tl2br w:val="nil"/>
              <w:tr2bl w:val="nil"/>
            </w:tcBorders>
            <w:vAlign w:val="center"/>
          </w:tcPr>
          <w:p>
            <w:pPr>
              <w:pStyle w:val="319"/>
              <w:keepNext w:val="0"/>
              <w:keepLines w:val="0"/>
              <w:pageBreakBefore w:val="0"/>
              <w:kinsoku/>
              <w:wordWrap/>
              <w:overflowPunct/>
              <w:topLinePunct w:val="0"/>
              <w:autoSpaceDE/>
              <w:autoSpaceDN/>
              <w:bidi w:val="0"/>
              <w:adjustRightInd w:val="0"/>
              <w:snapToGrid w:val="0"/>
              <w:spacing w:line="240" w:lineRule="auto"/>
              <w:ind w:firstLine="200"/>
              <w:jc w:val="center"/>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要求</w:t>
            </w:r>
            <w:r>
              <w:rPr>
                <w:rFonts w:hint="eastAsia" w:hAnsi="宋体" w:cs="宋体"/>
                <w:color w:val="000000" w:themeColor="text1"/>
                <w:sz w:val="24"/>
                <w:szCs w:val="24"/>
                <w:highlight w:val="none"/>
                <w:lang w:eastAsia="zh-CN"/>
                <w14:textFill>
                  <w14:solidFill>
                    <w14:schemeClr w14:val="tx1"/>
                  </w14:solidFill>
                </w14:textFill>
              </w:rPr>
              <w:t>进车层容车</w:t>
            </w:r>
            <w:r>
              <w:rPr>
                <w:rFonts w:hint="eastAsia" w:hAnsi="宋体" w:cs="宋体"/>
                <w:color w:val="000000" w:themeColor="text1"/>
                <w:sz w:val="24"/>
                <w:szCs w:val="24"/>
                <w:highlight w:val="none"/>
                <w14:textFill>
                  <w14:solidFill>
                    <w14:schemeClr w14:val="tx1"/>
                  </w14:solidFill>
                </w14:textFill>
              </w:rPr>
              <w:t>高度不小于1750mm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287" w:type="dxa"/>
            <w:gridSpan w:val="2"/>
            <w:tcBorders>
              <w:tl2br w:val="nil"/>
              <w:tr2bl w:val="nil"/>
            </w:tcBorders>
            <w:vAlign w:val="center"/>
          </w:tcPr>
          <w:p>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投标报价（小写）</w:t>
            </w:r>
          </w:p>
        </w:tc>
        <w:tc>
          <w:tcPr>
            <w:tcW w:w="7038" w:type="dxa"/>
            <w:gridSpan w:val="6"/>
            <w:tcBorders>
              <w:tl2br w:val="nil"/>
              <w:tr2bl w:val="nil"/>
            </w:tcBorders>
            <w:vAlign w:val="center"/>
          </w:tcPr>
          <w:p>
            <w:pPr>
              <w:snapToGrid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元</w:t>
            </w:r>
          </w:p>
        </w:tc>
        <w:tc>
          <w:tcPr>
            <w:tcW w:w="1143" w:type="dxa"/>
            <w:tcBorders>
              <w:tl2br w:val="nil"/>
              <w:tr2bl w:val="nil"/>
            </w:tcBorders>
            <w:vAlign w:val="center"/>
          </w:tcPr>
          <w:p>
            <w:pPr>
              <w:snapToGrid w:val="0"/>
              <w:spacing w:line="360" w:lineRule="auto"/>
              <w:rPr>
                <w:rFonts w:hint="eastAsia" w:ascii="宋体" w:hAnsi="宋体" w:cs="宋体"/>
                <w:color w:val="000000" w:themeColor="text1"/>
                <w:sz w:val="24"/>
                <w:highlight w:val="none"/>
                <w:u w:val="singl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3287" w:type="dxa"/>
            <w:gridSpan w:val="2"/>
            <w:tcBorders>
              <w:tl2br w:val="nil"/>
              <w:tr2bl w:val="nil"/>
            </w:tcBorders>
            <w:vAlign w:val="center"/>
          </w:tcPr>
          <w:p>
            <w:pPr>
              <w:snapToGrid w:val="0"/>
              <w:spacing w:line="360" w:lineRule="auto"/>
              <w:jc w:val="center"/>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投标报价（大写）</w:t>
            </w:r>
          </w:p>
        </w:tc>
        <w:tc>
          <w:tcPr>
            <w:tcW w:w="7038" w:type="dxa"/>
            <w:gridSpan w:val="6"/>
            <w:tcBorders>
              <w:tl2br w:val="nil"/>
              <w:tr2bl w:val="nil"/>
            </w:tcBorders>
            <w:vAlign w:val="center"/>
          </w:tcPr>
          <w:p>
            <w:pPr>
              <w:snapToGrid w:val="0"/>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（按此报价唱标）</w:t>
            </w:r>
            <w:r>
              <w:rPr>
                <w:rFonts w:hint="eastAsia" w:ascii="宋体" w:hAnsi="宋体" w:cs="宋体"/>
                <w:color w:val="000000" w:themeColor="text1"/>
                <w:sz w:val="24"/>
                <w:highlight w:val="none"/>
                <w:u w:val="single"/>
                <w14:textFill>
                  <w14:solidFill>
                    <w14:schemeClr w14:val="tx1"/>
                  </w14:solidFill>
                </w14:textFill>
              </w:rPr>
              <w:t xml:space="preserve">  元</w:t>
            </w:r>
          </w:p>
        </w:tc>
        <w:tc>
          <w:tcPr>
            <w:tcW w:w="1143" w:type="dxa"/>
            <w:tcBorders>
              <w:tl2br w:val="nil"/>
              <w:tr2bl w:val="nil"/>
            </w:tcBorders>
            <w:vAlign w:val="center"/>
          </w:tcPr>
          <w:p>
            <w:pPr>
              <w:snapToGrid w:val="0"/>
              <w:spacing w:line="360" w:lineRule="auto"/>
              <w:rPr>
                <w:rFonts w:hint="eastAsia" w:ascii="宋体" w:hAnsi="宋体" w:cs="宋体"/>
                <w:b/>
                <w:bCs/>
                <w:color w:val="000000" w:themeColor="text1"/>
                <w:sz w:val="24"/>
                <w:highlight w:val="none"/>
                <w:u w:val="single"/>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9" w:hRule="atLeast"/>
          <w:jc w:val="center"/>
        </w:trPr>
        <w:tc>
          <w:tcPr>
            <w:tcW w:w="10325" w:type="dxa"/>
            <w:gridSpan w:val="8"/>
            <w:tcBorders>
              <w:tl2br w:val="nil"/>
              <w:tr2bl w:val="nil"/>
            </w:tcBorders>
            <w:vAlign w:val="center"/>
          </w:tcPr>
          <w:p>
            <w:pPr>
              <w:adjustRightInd/>
              <w:spacing w:line="360" w:lineRule="auto"/>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1、项目负责人：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联系电话： </w:t>
            </w:r>
            <w:r>
              <w:rPr>
                <w:rFonts w:hint="eastAsia" w:ascii="宋体" w:hAnsi="宋体" w:cs="宋体"/>
                <w:color w:val="000000" w:themeColor="text1"/>
                <w:sz w:val="24"/>
                <w:highlight w:val="none"/>
                <w:u w:val="single"/>
                <w14:textFill>
                  <w14:solidFill>
                    <w14:schemeClr w14:val="tx1"/>
                  </w14:solidFill>
                </w14:textFill>
              </w:rPr>
              <w:t xml:space="preserve">                </w:t>
            </w:r>
          </w:p>
          <w:p>
            <w:pPr>
              <w:pStyle w:val="132"/>
              <w:adjustRightInd/>
              <w:spacing w:before="0"/>
              <w:ind w:firstLine="0" w:firstLineChars="0"/>
              <w:jc w:val="left"/>
              <w:outlineLvl w:val="2"/>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2、</w:t>
            </w:r>
            <w:r>
              <w:rPr>
                <w:rFonts w:hint="eastAsia" w:ascii="宋体" w:hAnsi="宋体" w:cs="宋体"/>
                <w:b/>
                <w:color w:val="000000" w:themeColor="text1"/>
                <w:szCs w:val="24"/>
                <w:highlight w:val="none"/>
                <w14:textFill>
                  <w14:solidFill>
                    <w14:schemeClr w14:val="tx1"/>
                  </w14:solidFill>
                </w14:textFill>
              </w:rPr>
              <w:t>合同履约期限：</w:t>
            </w:r>
            <w:r>
              <w:rPr>
                <w:rFonts w:hint="eastAsia" w:ascii="宋体" w:hAnsi="宋体" w:cs="宋体"/>
                <w:color w:val="000000" w:themeColor="text1"/>
                <w:szCs w:val="24"/>
                <w:highlight w:val="none"/>
                <w:u w:val="single"/>
                <w:lang w:val="en-US" w:eastAsia="zh-CN"/>
                <w14:textFill>
                  <w14:solidFill>
                    <w14:schemeClr w14:val="tx1"/>
                  </w14:solidFill>
                </w14:textFill>
              </w:rPr>
              <w:t xml:space="preserve"> 75 </w:t>
            </w:r>
            <w:r>
              <w:rPr>
                <w:rFonts w:hint="eastAsia" w:ascii="宋体" w:hAnsi="宋体" w:cs="宋体"/>
                <w:color w:val="000000" w:themeColor="text1"/>
                <w:szCs w:val="24"/>
                <w:highlight w:val="none"/>
                <w14:textFill>
                  <w14:solidFill>
                    <w14:schemeClr w14:val="tx1"/>
                  </w14:solidFill>
                </w14:textFill>
              </w:rPr>
              <w:t>日历天</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（具体时间按合同签订为准。其中含完成设备供货、安装及内容系统的部署、配套装饰等，经测试运行及培训，并通过甲方组织验收合格，正式交付使用，进入质保期（不含试运行）</w:t>
            </w:r>
            <w:r>
              <w:rPr>
                <w:rFonts w:hint="eastAsia" w:ascii="宋体" w:hAnsi="宋体" w:cs="宋体"/>
                <w:color w:val="000000" w:themeColor="text1"/>
                <w:szCs w:val="24"/>
                <w:highlight w:val="none"/>
                <w14:textFill>
                  <w14:solidFill>
                    <w14:schemeClr w14:val="tx1"/>
                  </w14:solidFill>
                </w14:textFill>
              </w:rPr>
              <w:t>。</w:t>
            </w:r>
          </w:p>
          <w:p>
            <w:pPr>
              <w:spacing w:line="360" w:lineRule="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3、合同履约地点：</w:t>
            </w:r>
            <w:r>
              <w:rPr>
                <w:rFonts w:hint="eastAsia" w:ascii="宋体" w:hAnsi="宋体" w:eastAsia="宋体" w:cs="宋体"/>
                <w:b w:val="0"/>
                <w:bCs w:val="0"/>
                <w:color w:val="000000" w:themeColor="text1"/>
                <w:kern w:val="44"/>
                <w:sz w:val="24"/>
                <w:szCs w:val="24"/>
                <w:highlight w:val="none"/>
                <w:lang w:val="en-US" w:eastAsia="zh-Hans" w:bidi="ar-SA"/>
                <w14:textFill>
                  <w14:solidFill>
                    <w14:schemeClr w14:val="tx1"/>
                  </w14:solidFill>
                </w14:textFill>
              </w:rPr>
              <w:t>杭州</w:t>
            </w:r>
            <w:r>
              <w:rPr>
                <w:rFonts w:hint="eastAsia" w:ascii="宋体" w:hAnsi="宋体" w:cs="宋体"/>
                <w:b w:val="0"/>
                <w:bCs w:val="0"/>
                <w:color w:val="000000" w:themeColor="text1"/>
                <w:kern w:val="44"/>
                <w:sz w:val="24"/>
                <w:szCs w:val="24"/>
                <w:highlight w:val="none"/>
                <w:lang w:val="en-US" w:eastAsia="zh-CN" w:bidi="ar-SA"/>
                <w14:textFill>
                  <w14:solidFill>
                    <w14:schemeClr w14:val="tx1"/>
                  </w14:solidFill>
                </w14:textFill>
              </w:rPr>
              <w:t>城西休闲公园</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4、试运行期：不少于1个月。</w:t>
            </w:r>
          </w:p>
          <w:p>
            <w:pPr>
              <w:keepNext/>
              <w:keepLines/>
              <w:spacing w:line="360" w:lineRule="auto"/>
              <w:outlineLvl w:val="1"/>
              <w:rPr>
                <w:rFonts w:hint="eastAsia" w:ascii="宋体" w:hAnsi="宋体" w:cs="宋体"/>
                <w:color w:val="000000" w:themeColor="text1"/>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5、质保期：</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年。</w:t>
            </w:r>
          </w:p>
        </w:tc>
        <w:tc>
          <w:tcPr>
            <w:tcW w:w="1143" w:type="dxa"/>
            <w:tcBorders>
              <w:tl2br w:val="nil"/>
              <w:tr2bl w:val="nil"/>
            </w:tcBorders>
            <w:vAlign w:val="center"/>
          </w:tcPr>
          <w:p>
            <w:pPr>
              <w:keepNext/>
              <w:keepLines/>
              <w:spacing w:line="360" w:lineRule="auto"/>
              <w:outlineLvl w:val="1"/>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r>
    </w:tbl>
    <w:p>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1、供应商需按本表格式填写，不得自行更改。</w:t>
      </w:r>
    </w:p>
    <w:p>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szCs w:val="22"/>
          <w:highlight w:val="none"/>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rPr>
          <w:rFonts w:ascii="宋体" w:hAnsi="宋体" w:cs="宋体"/>
          <w:color w:val="000000" w:themeColor="text1"/>
          <w:sz w:val="32"/>
          <w:szCs w:val="32"/>
          <w:highlight w:val="none"/>
          <w14:textFill>
            <w14:solidFill>
              <w14:schemeClr w14:val="tx1"/>
            </w14:solidFill>
          </w14:textFill>
        </w:rPr>
      </w:pPr>
    </w:p>
    <w:p>
      <w:pPr>
        <w:rPr>
          <w:rFonts w:ascii="宋体" w:hAnsi="宋体" w:cs="宋体"/>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br w:type="page"/>
      </w:r>
    </w:p>
    <w:p>
      <w:pPr>
        <w:pStyle w:val="2"/>
        <w:ind w:firstLine="0" w:firstLineChars="0"/>
        <w:jc w:val="center"/>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lang w:eastAsia="zh-CN"/>
          <w14:textFill>
            <w14:solidFill>
              <w14:schemeClr w14:val="tx1"/>
            </w14:solidFill>
          </w14:textFill>
        </w:rPr>
        <w:t>二、有偿维保费报价表</w:t>
      </w:r>
    </w:p>
    <w:p>
      <w:pPr>
        <w:pStyle w:val="2"/>
        <w:ind w:firstLine="0" w:firstLineChars="0"/>
        <w:jc w:val="right"/>
        <w:rPr>
          <w:rFonts w:ascii="宋体" w:hAnsi="宋体" w:eastAsia="宋体" w:cs="宋体"/>
          <w:b/>
          <w:color w:val="000000" w:themeColor="text1"/>
          <w:sz w:val="28"/>
          <w:szCs w:val="28"/>
          <w:highlight w:val="none"/>
          <w14:textFill>
            <w14:solidFill>
              <w14:schemeClr w14:val="tx1"/>
            </w14:solidFill>
          </w14:textFill>
        </w:rPr>
      </w:pPr>
      <w:r>
        <w:rPr>
          <w:rFonts w:hint="eastAsia" w:hAnsi="宋体"/>
          <w:color w:val="000000" w:themeColor="text1"/>
          <w:szCs w:val="24"/>
          <w:highlight w:val="none"/>
          <w:lang w:eastAsia="zh-CN"/>
          <w14:textFill>
            <w14:solidFill>
              <w14:schemeClr w14:val="tx1"/>
            </w14:solidFill>
          </w14:textFill>
        </w:rPr>
        <w:t>单位：人民币</w:t>
      </w:r>
      <w:r>
        <w:rPr>
          <w:rFonts w:hint="eastAsia" w:hAnsi="宋体"/>
          <w:color w:val="000000" w:themeColor="text1"/>
          <w:szCs w:val="24"/>
          <w:highlight w:val="none"/>
          <w:lang w:val="en-US" w:eastAsia="zh-CN"/>
          <w14:textFill>
            <w14:solidFill>
              <w14:schemeClr w14:val="tx1"/>
            </w14:solidFill>
          </w14:textFill>
        </w:rPr>
        <w:t>/</w:t>
      </w:r>
      <w:r>
        <w:rPr>
          <w:rFonts w:hint="eastAsia" w:hAnsi="宋体"/>
          <w:color w:val="000000" w:themeColor="text1"/>
          <w:highlight w:val="none"/>
          <w14:textFill>
            <w14:solidFill>
              <w14:schemeClr w14:val="tx1"/>
            </w14:solidFill>
          </w14:textFill>
        </w:rPr>
        <w:t>元</w:t>
      </w:r>
    </w:p>
    <w:tbl>
      <w:tblPr>
        <w:tblStyle w:val="64"/>
        <w:tblW w:w="90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4"/>
        <w:gridCol w:w="1114"/>
        <w:gridCol w:w="1184"/>
        <w:gridCol w:w="1996"/>
        <w:gridCol w:w="194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序</w:t>
            </w:r>
          </w:p>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号</w:t>
            </w:r>
          </w:p>
        </w:tc>
        <w:tc>
          <w:tcPr>
            <w:tcW w:w="1554" w:type="dxa"/>
            <w:vAlign w:val="center"/>
          </w:tcPr>
          <w:p>
            <w:pPr>
              <w:pStyle w:val="34"/>
              <w:tabs>
                <w:tab w:val="left" w:pos="2340"/>
              </w:tabs>
              <w:snapToGrid w:val="0"/>
              <w:jc w:val="center"/>
              <w:rPr>
                <w:rFonts w:hint="eastAsia" w:hAnsi="宋体" w:eastAsia="宋体"/>
                <w:color w:val="000000" w:themeColor="text1"/>
                <w:highlight w:val="none"/>
                <w:lang w:eastAsia="zh-CN"/>
                <w14:textFill>
                  <w14:solidFill>
                    <w14:schemeClr w14:val="tx1"/>
                  </w14:solidFill>
                </w14:textFill>
              </w:rPr>
            </w:pPr>
            <w:r>
              <w:rPr>
                <w:rFonts w:hint="eastAsia" w:hAnsi="宋体"/>
                <w:color w:val="000000" w:themeColor="text1"/>
                <w:highlight w:val="none"/>
                <w14:textFill>
                  <w14:solidFill>
                    <w14:schemeClr w14:val="tx1"/>
                  </w14:solidFill>
                </w14:textFill>
              </w:rPr>
              <w:t>机械停车设备</w:t>
            </w:r>
            <w:r>
              <w:rPr>
                <w:rFonts w:hint="eastAsia" w:hAnsi="宋体"/>
                <w:color w:val="000000" w:themeColor="text1"/>
                <w:highlight w:val="none"/>
                <w:lang w:eastAsia="zh-CN"/>
                <w14:textFill>
                  <w14:solidFill>
                    <w14:schemeClr w14:val="tx1"/>
                  </w14:solidFill>
                </w14:textFill>
              </w:rPr>
              <w:t>及</w:t>
            </w:r>
            <w:r>
              <w:rPr>
                <w:rFonts w:hAnsi="宋体"/>
                <w:color w:val="000000" w:themeColor="text1"/>
                <w:highlight w:val="none"/>
                <w14:textFill>
                  <w14:solidFill>
                    <w14:schemeClr w14:val="tx1"/>
                  </w14:solidFill>
                </w14:textFill>
              </w:rPr>
              <w:t>型号规格</w:t>
            </w:r>
          </w:p>
        </w:tc>
        <w:tc>
          <w:tcPr>
            <w:tcW w:w="111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lang w:eastAsia="zh-CN"/>
                <w14:textFill>
                  <w14:solidFill>
                    <w14:schemeClr w14:val="tx1"/>
                  </w14:solidFill>
                </w14:textFill>
              </w:rPr>
              <w:t>维保</w:t>
            </w:r>
            <w:r>
              <w:rPr>
                <w:rFonts w:hint="eastAsia" w:hAnsi="宋体"/>
                <w:color w:val="000000" w:themeColor="text1"/>
                <w:highlight w:val="none"/>
                <w14:textFill>
                  <w14:solidFill>
                    <w14:schemeClr w14:val="tx1"/>
                  </w14:solidFill>
                </w14:textFill>
              </w:rPr>
              <w:t>服务内容</w:t>
            </w:r>
          </w:p>
        </w:tc>
        <w:tc>
          <w:tcPr>
            <w:tcW w:w="1184"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t>数量</w:t>
            </w:r>
          </w:p>
        </w:tc>
        <w:tc>
          <w:tcPr>
            <w:tcW w:w="1996" w:type="dxa"/>
            <w:tcBorders>
              <w:right w:val="single" w:color="auto" w:sz="4" w:space="0"/>
            </w:tcBorders>
            <w:vAlign w:val="center"/>
          </w:tcPr>
          <w:p>
            <w:pPr>
              <w:pStyle w:val="34"/>
              <w:tabs>
                <w:tab w:val="left" w:pos="2340"/>
              </w:tabs>
              <w:snapToGrid w:val="0"/>
              <w:ind w:right="-105"/>
              <w:jc w:val="center"/>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综合</w:t>
            </w:r>
            <w:r>
              <w:rPr>
                <w:rFonts w:hAnsi="宋体"/>
                <w:color w:val="000000" w:themeColor="text1"/>
                <w:highlight w:val="none"/>
                <w14:textFill>
                  <w14:solidFill>
                    <w14:schemeClr w14:val="tx1"/>
                  </w14:solidFill>
                </w14:textFill>
              </w:rPr>
              <w:t>单价</w:t>
            </w:r>
            <w:r>
              <w:rPr>
                <w:rFonts w:hint="eastAsia" w:hAnsi="宋体"/>
                <w:color w:val="000000" w:themeColor="text1"/>
                <w:highlight w:val="none"/>
                <w:lang w:val="en-US" w:eastAsia="zh-CN"/>
                <w14:textFill>
                  <w14:solidFill>
                    <w14:schemeClr w14:val="tx1"/>
                  </w14:solidFill>
                </w14:textFill>
              </w:rPr>
              <w:t>/位/年</w:t>
            </w:r>
          </w:p>
        </w:tc>
        <w:tc>
          <w:tcPr>
            <w:tcW w:w="1940"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小计</w:t>
            </w:r>
          </w:p>
        </w:tc>
        <w:tc>
          <w:tcPr>
            <w:tcW w:w="881" w:type="dxa"/>
            <w:tcBorders>
              <w:left w:val="single" w:color="auto" w:sz="4" w:space="0"/>
            </w:tcBorders>
            <w:vAlign w:val="center"/>
          </w:tcPr>
          <w:p>
            <w:pPr>
              <w:pStyle w:val="34"/>
              <w:tabs>
                <w:tab w:val="left" w:pos="2340"/>
              </w:tabs>
              <w:snapToGrid w:val="0"/>
              <w:ind w:right="-105"/>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p>
        </w:tc>
        <w:tc>
          <w:tcPr>
            <w:tcW w:w="155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w:t>
            </w:r>
          </w:p>
        </w:tc>
        <w:tc>
          <w:tcPr>
            <w:tcW w:w="111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184" w:type="dxa"/>
            <w:vAlign w:val="center"/>
          </w:tcPr>
          <w:p>
            <w:pPr>
              <w:widowControl/>
              <w:tabs>
                <w:tab w:val="left" w:pos="2340"/>
              </w:tabs>
              <w:jc w:val="center"/>
              <w:rPr>
                <w:rFonts w:ascii="宋体" w:hAnsi="宋体" w:cs="宋体"/>
                <w:color w:val="000000" w:themeColor="text1"/>
                <w:kern w:val="0"/>
                <w:szCs w:val="21"/>
                <w:highlight w:val="none"/>
                <w14:textFill>
                  <w14:solidFill>
                    <w14:schemeClr w14:val="tx1"/>
                  </w14:solidFill>
                </w14:textFill>
              </w:rPr>
            </w:pPr>
          </w:p>
        </w:tc>
        <w:tc>
          <w:tcPr>
            <w:tcW w:w="1996"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6274" w:type="dxa"/>
            <w:gridSpan w:val="5"/>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r>
              <w:rPr>
                <w:rFonts w:hint="eastAsia" w:hAnsi="宋体" w:cs="宋体"/>
                <w:color w:val="000000" w:themeColor="text1"/>
                <w:kern w:val="0"/>
                <w:highlight w:val="none"/>
                <w14:textFill>
                  <w14:solidFill>
                    <w14:schemeClr w14:val="tx1"/>
                  </w14:solidFill>
                </w14:textFill>
              </w:rPr>
              <w:t>合计（含税）元/车位/年</w:t>
            </w:r>
          </w:p>
        </w:tc>
        <w:tc>
          <w:tcPr>
            <w:tcW w:w="1940"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c>
          <w:tcPr>
            <w:tcW w:w="881" w:type="dxa"/>
            <w:vAlign w:val="center"/>
          </w:tcPr>
          <w:p>
            <w:pPr>
              <w:pStyle w:val="34"/>
              <w:tabs>
                <w:tab w:val="left" w:pos="2340"/>
              </w:tabs>
              <w:snapToGrid w:val="0"/>
              <w:jc w:val="center"/>
              <w:rPr>
                <w:rFonts w:hAnsi="宋体"/>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4" w:hRule="atLeast"/>
          <w:jc w:val="center"/>
        </w:trPr>
        <w:tc>
          <w:tcPr>
            <w:tcW w:w="8214" w:type="dxa"/>
            <w:gridSpan w:val="6"/>
            <w:vAlign w:val="center"/>
          </w:tcPr>
          <w:p>
            <w:pPr>
              <w:pStyle w:val="34"/>
              <w:tabs>
                <w:tab w:val="left" w:pos="2340"/>
              </w:tabs>
              <w:snapToGrid w:val="0"/>
              <w:jc w:val="left"/>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备注</w:t>
            </w:r>
            <w:r>
              <w:rPr>
                <w:rFonts w:hint="eastAsia" w:hAnsi="宋体"/>
                <w:color w:val="000000" w:themeColor="text1"/>
                <w:sz w:val="24"/>
                <w:szCs w:val="24"/>
                <w:highlight w:val="none"/>
                <w:lang w:val="en-US" w:eastAsia="zh-CN"/>
                <w14:textFill>
                  <w14:solidFill>
                    <w14:schemeClr w14:val="tx1"/>
                  </w14:solidFill>
                </w14:textFill>
              </w:rPr>
              <w:t>1</w:t>
            </w:r>
            <w:r>
              <w:rPr>
                <w:rFonts w:hint="eastAsia" w:hAnsi="宋体"/>
                <w:color w:val="000000" w:themeColor="text1"/>
                <w:sz w:val="24"/>
                <w:szCs w:val="24"/>
                <w:highlight w:val="none"/>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有偿</w:t>
            </w:r>
            <w:r>
              <w:rPr>
                <w:rFonts w:hint="eastAsia" w:hAnsi="宋体"/>
                <w:color w:val="000000" w:themeColor="text1"/>
                <w:sz w:val="24"/>
                <w:szCs w:val="24"/>
                <w:highlight w:val="none"/>
                <w14:textFill>
                  <w14:solidFill>
                    <w14:schemeClr w14:val="tx1"/>
                  </w14:solidFill>
                </w14:textFill>
              </w:rPr>
              <w:t>维保</w:t>
            </w:r>
            <w:r>
              <w:rPr>
                <w:rFonts w:hint="eastAsia" w:hAnsi="宋体"/>
                <w:color w:val="000000" w:themeColor="text1"/>
                <w:sz w:val="24"/>
                <w:szCs w:val="24"/>
                <w:highlight w:val="none"/>
                <w:lang w:eastAsia="zh-CN"/>
                <w14:textFill>
                  <w14:solidFill>
                    <w14:schemeClr w14:val="tx1"/>
                  </w14:solidFill>
                </w14:textFill>
              </w:rPr>
              <w:t>费</w:t>
            </w:r>
            <w:r>
              <w:rPr>
                <w:rFonts w:hint="eastAsia" w:hAnsi="宋体"/>
                <w:color w:val="000000" w:themeColor="text1"/>
                <w:sz w:val="24"/>
                <w:szCs w:val="24"/>
                <w:highlight w:val="none"/>
                <w14:textFill>
                  <w14:solidFill>
                    <w14:schemeClr w14:val="tx1"/>
                  </w14:solidFill>
                </w14:textFill>
              </w:rPr>
              <w:t>最高限价800元/车位/年。</w:t>
            </w:r>
          </w:p>
          <w:p>
            <w:pPr>
              <w:pStyle w:val="34"/>
              <w:tabs>
                <w:tab w:val="left" w:pos="2340"/>
              </w:tabs>
              <w:snapToGrid w:val="0"/>
              <w:jc w:val="left"/>
              <w:rPr>
                <w:rFonts w:hint="default" w:hAnsi="宋体" w:eastAsia="宋体"/>
                <w:color w:val="000000" w:themeColor="text1"/>
                <w:sz w:val="24"/>
                <w:szCs w:val="24"/>
                <w:highlight w:val="none"/>
                <w:lang w:val="en-US" w:eastAsia="zh-CN"/>
                <w14:textFill>
                  <w14:solidFill>
                    <w14:schemeClr w14:val="tx1"/>
                  </w14:solidFill>
                </w14:textFill>
              </w:rPr>
            </w:pPr>
            <w:r>
              <w:rPr>
                <w:rFonts w:hint="eastAsia" w:hAnsi="宋体"/>
                <w:color w:val="000000" w:themeColor="text1"/>
                <w:sz w:val="24"/>
                <w:szCs w:val="24"/>
                <w:highlight w:val="none"/>
                <w:lang w:eastAsia="zh-CN"/>
                <w14:textFill>
                  <w14:solidFill>
                    <w14:schemeClr w14:val="tx1"/>
                  </w14:solidFill>
                </w14:textFill>
              </w:rPr>
              <w:t>备注：本维保费综合单价有效期限</w:t>
            </w:r>
            <w:r>
              <w:rPr>
                <w:rFonts w:hint="eastAsia" w:hAnsi="宋体"/>
                <w:color w:val="000000" w:themeColor="text1"/>
                <w:sz w:val="24"/>
                <w:szCs w:val="24"/>
                <w:highlight w:val="none"/>
                <w:lang w:val="en-US" w:eastAsia="zh-CN"/>
                <w14:textFill>
                  <w14:solidFill>
                    <w14:schemeClr w14:val="tx1"/>
                  </w14:solidFill>
                </w14:textFill>
              </w:rPr>
              <w:t>3年，有效期限以外的综合单位重新议价。</w:t>
            </w:r>
          </w:p>
        </w:tc>
        <w:tc>
          <w:tcPr>
            <w:tcW w:w="881" w:type="dxa"/>
            <w:vAlign w:val="center"/>
          </w:tcPr>
          <w:p>
            <w:pPr>
              <w:pStyle w:val="34"/>
              <w:tabs>
                <w:tab w:val="left" w:pos="2340"/>
              </w:tabs>
              <w:snapToGrid w:val="0"/>
              <w:jc w:val="left"/>
              <w:rPr>
                <w:rFonts w:hAnsi="宋体"/>
                <w:color w:val="000000" w:themeColor="text1"/>
                <w:sz w:val="24"/>
                <w:szCs w:val="24"/>
                <w:highlight w:val="none"/>
                <w14:textFill>
                  <w14:solidFill>
                    <w14:schemeClr w14:val="tx1"/>
                  </w14:solidFill>
                </w14:textFill>
              </w:rPr>
            </w:pPr>
          </w:p>
        </w:tc>
      </w:tr>
    </w:tbl>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hint="eastAsia" w:ascii="宋体" w:hAnsi="宋体" w:cs="宋体"/>
          <w:color w:val="000000" w:themeColor="text1"/>
          <w:kern w:val="0"/>
          <w:sz w:val="24"/>
          <w:highlight w:val="none"/>
          <w:lang w:val="zh-CN"/>
          <w14:textFill>
            <w14:solidFill>
              <w14:schemeClr w14:val="tx1"/>
            </w14:solidFill>
          </w14:textFill>
        </w:rPr>
      </w:pPr>
    </w:p>
    <w:p>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供应商名称(电子签名)：                              </w:t>
      </w:r>
    </w:p>
    <w:p>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pPr>
        <w:rPr>
          <w:rFonts w:hint="eastAsia" w:ascii="宋体" w:hAnsi="宋体" w:eastAsia="宋体" w:cs="宋体"/>
          <w:color w:val="000000" w:themeColor="text1"/>
          <w:kern w:val="2"/>
          <w:sz w:val="32"/>
          <w:szCs w:val="32"/>
          <w:highlight w:val="none"/>
          <w14:textFill>
            <w14:solidFill>
              <w14:schemeClr w14:val="tx1"/>
            </w14:solidFill>
          </w14:textFill>
        </w:rPr>
      </w:pPr>
    </w:p>
    <w:p>
      <w:pPr>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br w:type="page"/>
      </w:r>
    </w:p>
    <w:p>
      <w:pPr>
        <w:pStyle w:val="69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三、</w:t>
      </w:r>
      <w:r>
        <w:rPr>
          <w:rFonts w:hint="eastAsia" w:ascii="宋体" w:hAnsi="宋体" w:eastAsia="宋体" w:cs="宋体"/>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一、适用对象</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二、相关信息获取方式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（一）线上融资模式：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2.供应商中标后，可通过杭州市政府采购网或“浙里办”测算授信额度；</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4.审批通过后，在线办理放贷手续。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（二）线下融资模式：</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4.审批通过后，合作银行应按照合作备忘录中约定的审批放款期限和优惠利率及时予以放款。</w:t>
      </w:r>
    </w:p>
    <w:p>
      <w:pPr>
        <w:pStyle w:val="5"/>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（三）杭州e融平台申请融资</w:t>
      </w:r>
    </w:p>
    <w:p>
      <w:pPr>
        <w:pStyle w:val="5"/>
        <w:numPr>
          <w:ilvl w:val="255"/>
          <w:numId w:val="0"/>
        </w:numPr>
        <w:ind w:firstLine="960" w:firstLineChars="400"/>
        <w:rPr>
          <w:rFonts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四、注意事项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000000" w:themeColor="text1"/>
          <w:kern w:val="0"/>
          <w:sz w:val="24"/>
          <w:highlight w:val="none"/>
          <w14:textFill>
            <w14:solidFill>
              <w14:schemeClr w14:val="tx1"/>
            </w14:solidFill>
          </w14:textFill>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9" w:name="_Toc465665161"/>
      <w:r>
        <w:rPr>
          <w:rFonts w:hint="eastAsia" w:ascii="宋体" w:hAnsi="宋体" w:cs="宋体"/>
          <w:color w:val="000000" w:themeColor="text1"/>
          <w:highlight w:val="none"/>
          <w14:textFill>
            <w14:solidFill>
              <w14:schemeClr w14:val="tx1"/>
            </w14:solidFill>
          </w14:textFill>
        </w:rPr>
        <w:t>附件</w:t>
      </w:r>
      <w:bookmarkEnd w:id="559"/>
    </w:p>
    <w:p>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60" w:name="OLE_LINK13"/>
      <w:bookmarkStart w:id="561"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60"/>
    <w:bookmarkEnd w:id="561"/>
    <w:p>
      <w:pPr>
        <w:spacing w:line="360" w:lineRule="auto"/>
        <w:rPr>
          <w:rFonts w:ascii="宋体" w:hAnsi="宋体" w:cs="宋体"/>
          <w:b/>
          <w:color w:val="000000" w:themeColor="text1"/>
          <w:spacing w:val="6"/>
          <w:sz w:val="30"/>
          <w:szCs w:val="30"/>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供应商名称（电子签名）</w:t>
      </w:r>
      <w:r>
        <w:rPr>
          <w:rFonts w:hint="eastAsia" w:ascii="宋体" w:hAnsi="宋体" w:cs="宋体"/>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ind w:firstLine="420" w:firstLineChars="200"/>
        <w:rPr>
          <w:rFonts w:ascii="宋体" w:hAnsi="宋体" w:cs="宋体"/>
          <w:color w:val="000000" w:themeColor="text1"/>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jc w:val="center"/>
        <w:rPr>
          <w:rFonts w:ascii="宋体" w:hAnsi="宋体" w:cs="宋体"/>
          <w:b/>
          <w:bCs/>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ascii="宋体" w:hAnsi="宋体" w:cs="宋体"/>
          <w:b/>
          <w:color w:val="000000" w:themeColor="text1"/>
          <w:sz w:val="24"/>
          <w:highlight w:val="none"/>
          <w14:textFill>
            <w14:solidFill>
              <w14:schemeClr w14:val="tx1"/>
            </w14:solidFill>
          </w14:textFill>
        </w:rPr>
      </w:pPr>
    </w:p>
    <w:p>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b/>
          <w:bCs/>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p>
    <w:p>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000000" w:themeColor="text1"/>
          <w:sz w:val="24"/>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杭州西湖风景名胜区建设管理中心</w:t>
      </w:r>
      <w:r>
        <w:rPr>
          <w:rFonts w:hint="eastAsia" w:ascii="宋体" w:hAnsi="宋体" w:cs="宋体"/>
          <w:color w:val="000000" w:themeColor="text1"/>
          <w:sz w:val="24"/>
          <w:highlight w:val="none"/>
          <w:u w:val="single"/>
          <w14:textFill>
            <w14:solidFill>
              <w14:schemeClr w14:val="tx1"/>
            </w14:solidFill>
          </w14:textFill>
        </w:rPr>
        <w:t>、浙江泛亚工程咨询有限公司</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w:t>
      </w:r>
      <w:r>
        <w:rPr>
          <w:rFonts w:hint="eastAsia" w:ascii="宋体" w:hAnsi="宋体" w:cs="宋体"/>
          <w:color w:val="000000" w:themeColor="text1"/>
          <w:sz w:val="24"/>
          <w:highlight w:val="non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14:textFill>
            <w14:solidFill>
              <w14:schemeClr w14:val="tx1"/>
            </w14:solidFill>
          </w14:textFill>
        </w:rPr>
        <w:t>项目【项目编号:</w:t>
      </w:r>
      <w:r>
        <w:rPr>
          <w:rFonts w:hint="eastAsia" w:ascii="宋体" w:hAnsi="宋体" w:cs="宋体"/>
          <w:color w:val="000000" w:themeColor="text1"/>
          <w:sz w:val="24"/>
          <w:highlight w:val="none"/>
          <w:lang w:eastAsia="zh-CN"/>
          <w14:textFill>
            <w14:solidFill>
              <w14:schemeClr w14:val="tx1"/>
            </w14:solidFill>
          </w14:textFill>
        </w:rPr>
        <w:t>LFF-202211-138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firstLine="494"/>
        <w:rPr>
          <w:rFonts w:ascii="宋体" w:hAnsi="宋体" w:cs="宋体"/>
          <w:color w:val="000000" w:themeColor="text1"/>
          <w:sz w:val="24"/>
          <w:highlight w:val="none"/>
          <w14:textFill>
            <w14:solidFill>
              <w14:schemeClr w14:val="tx1"/>
            </w14:solidFill>
          </w14:textFill>
        </w:rPr>
      </w:pPr>
    </w:p>
    <w:p>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供应商（法定名称章）：</w:t>
      </w:r>
    </w:p>
    <w:p>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供应商法定名称章（印模）                供应商“XX专用章”（印模）</w:t>
      </w: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附件5：</w:t>
      </w:r>
      <w:r>
        <w:rPr>
          <w:rFonts w:hint="eastAsia" w:ascii="宋体" w:hAnsi="宋体" w:cs="宋体"/>
          <w:b/>
          <w:color w:val="000000" w:themeColor="text1"/>
          <w:sz w:val="32"/>
          <w:szCs w:val="32"/>
          <w:highlight w:val="none"/>
          <w14:textFill>
            <w14:solidFill>
              <w14:schemeClr w14:val="tx1"/>
            </w14:solidFill>
          </w14:textFill>
        </w:rPr>
        <w:t>中小企业声明函</w:t>
      </w:r>
    </w:p>
    <w:p>
      <w:pPr>
        <w:spacing w:line="360" w:lineRule="auto"/>
        <w:jc w:val="center"/>
        <w:rPr>
          <w:rFonts w:ascii="宋体" w:hAnsi="宋体" w:cs="宋体"/>
          <w:color w:val="000000" w:themeColor="text1"/>
          <w:sz w:val="24"/>
          <w:highlight w:val="none"/>
          <w:u w:val="single"/>
          <w14:textFill>
            <w14:solidFill>
              <w14:schemeClr w14:val="tx1"/>
            </w14:solidFill>
          </w14:textFill>
        </w:rPr>
      </w:pP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ind w:firstLine="360" w:firstLineChars="1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（单位名称） </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杭州城西休闲公园地下停车库及配套服务用房--机械车位项目</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 xml:space="preserve"> ；承建（承接）企业为 </w:t>
      </w:r>
      <w:r>
        <w:rPr>
          <w:rFonts w:hint="eastAsia" w:ascii="宋体" w:hAnsi="宋体" w:cs="宋体"/>
          <w:color w:val="000000" w:themeColor="text1"/>
          <w:sz w:val="24"/>
          <w:highlight w:val="none"/>
          <w:u w:val="singl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right="176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供应商名称（电子签名）：</w:t>
      </w:r>
    </w:p>
    <w:p>
      <w:pPr>
        <w:spacing w:line="360" w:lineRule="auto"/>
        <w:ind w:right="1120" w:firstLine="4680" w:firstLineChars="19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pPr>
        <w:spacing w:line="360" w:lineRule="auto"/>
        <w:ind w:firstLine="310" w:firstLineChars="147"/>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ascii="宋体" w:hAnsi="宋体" w:cs="宋体"/>
          <w:color w:val="000000" w:themeColor="text1"/>
          <w:sz w:val="24"/>
          <w:highlight w:val="none"/>
          <w14:textFill>
            <w14:solidFill>
              <w14:schemeClr w14:val="tx1"/>
            </w14:solidFill>
          </w14:textFill>
        </w:rPr>
      </w:pPr>
    </w:p>
    <w:p>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注：</w:t>
      </w:r>
    </w:p>
    <w:p>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采购文件第二部分供应商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rPr>
          <w:rFonts w:hint="eastAsia" w:ascii="宋体" w:hAnsi="宋体" w:cs="宋体"/>
          <w:color w:val="000000" w:themeColor="text1"/>
          <w:sz w:val="24"/>
          <w:highlight w:val="none"/>
          <w14:textFill>
            <w14:solidFill>
              <w14:schemeClr w14:val="tx1"/>
            </w14:solidFill>
          </w14:textFill>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4"/>
          <w:highlight w:val="none"/>
          <w14:textFill>
            <w14:solidFill>
              <w14:schemeClr w14:val="tx1"/>
            </w14:solidFill>
          </w14:textFill>
        </w:rPr>
        <w:br w:type="page"/>
      </w:r>
    </w:p>
    <w:p>
      <w:pPr>
        <w:pStyle w:val="4"/>
        <w:rPr>
          <w:rFonts w:ascii="宋体" w:hAnsi="宋体" w:cs="宋体"/>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704850</wp:posOffset>
            </wp:positionH>
            <wp:positionV relativeFrom="paragraph">
              <wp:posOffset>994410</wp:posOffset>
            </wp:positionV>
            <wp:extent cx="8671560" cy="5244465"/>
            <wp:effectExtent l="0" t="0" r="15240" b="133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8671560" cy="5244465"/>
                    </a:xfrm>
                    <a:prstGeom prst="rect">
                      <a:avLst/>
                    </a:prstGeom>
                    <a:noFill/>
                    <a:ln>
                      <a:noFill/>
                    </a:ln>
                  </pic:spPr>
                </pic:pic>
              </a:graphicData>
            </a:graphic>
          </wp:anchor>
        </w:drawing>
      </w:r>
    </w:p>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62" w:name="_Toc131845147"/>
    <w:bookmarkStart w:id="563" w:name="_Toc36110187"/>
    <w:bookmarkStart w:id="564" w:name="_Toc91899912"/>
    <w:bookmarkStart w:id="565" w:name="_Toc164085800"/>
    <w:r>
      <w:rPr>
        <w:rFonts w:hint="eastAsia" w:ascii="仿宋_GB2312" w:eastAsia="仿宋_GB2312"/>
        <w:kern w:val="0"/>
        <w:szCs w:val="21"/>
      </w:rPr>
      <w:t xml:space="preserve"> 页</w:t>
    </w:r>
    <w:bookmarkEnd w:id="562"/>
    <w:bookmarkEnd w:id="563"/>
    <w:bookmarkEnd w:id="564"/>
    <w:bookmarkEnd w:id="56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w:t>
    </w:r>
    <w:r>
      <w:rPr>
        <w:rFonts w:hint="eastAsia"/>
      </w:rPr>
      <w:t xml:space="preserve">             </w:t>
    </w:r>
    <w:r>
      <w:t>杭州市政府采购公开</w:t>
    </w:r>
    <w:r>
      <w:rPr>
        <w:rFonts w:hint="eastAsia"/>
      </w:rPr>
      <w:t>采购文件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ascii="仿宋_GB2312"/>
        <w:b/>
        <w:i/>
        <w:u w:val="single"/>
      </w:rPr>
    </w:pPr>
    <w:r>
      <w:t></w:t>
    </w: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p>
  <w:p>
    <w:pPr>
      <w:pStyle w:val="43"/>
    </w:pPr>
    <w:r>
      <w:rPr>
        <w:rFonts w:hint="eastAsia"/>
      </w:rPr>
      <w:t xml:space="preserve">                                                                  </w:t>
    </w:r>
    <w:r>
      <w:t>杭州市政府采购公开</w:t>
    </w:r>
    <w:r>
      <w:rPr>
        <w:rFonts w:hint="eastAsia"/>
      </w:rPr>
      <w:t>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u w:val="single"/>
      </w:rPr>
    </w:pPr>
    <w:r>
      <w:rPr>
        <w:rFonts w:hint="eastAsia"/>
      </w:rPr>
      <w:t xml:space="preserve">                                  </w:t>
    </w:r>
    <w:r>
      <w:t>杭州市政府采购公开</w:t>
    </w:r>
    <w:r>
      <w:rPr>
        <w:rFonts w:hint="eastAsia"/>
      </w:rPr>
      <w:t>采购文件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r>
      <w:t>杭州市政府采购公开</w:t>
    </w:r>
    <w:r>
      <w:rPr>
        <w:rFonts w:hint="eastAsia"/>
      </w:rPr>
      <w:t>采购文件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b/>
        <w:i/>
        <w:iCs/>
        <w:u w:val="single"/>
      </w:rPr>
    </w:pPr>
    <w:r>
      <w:t>杭州市政府采购公开</w:t>
    </w:r>
    <w:r>
      <w:rPr>
        <w:rFonts w:hint="eastAsia"/>
      </w:rPr>
      <w:t>采购文件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w:t>
    </w:r>
    <w:r>
      <w:t>杭州市政府采购公开</w:t>
    </w:r>
    <w:r>
      <w:rPr>
        <w:rFonts w:hint="eastAsia"/>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1AFF5"/>
    <w:multiLevelType w:val="singleLevel"/>
    <w:tmpl w:val="8EE1AFF5"/>
    <w:lvl w:ilvl="0" w:tentative="0">
      <w:start w:val="1"/>
      <w:numFmt w:val="decimal"/>
      <w:suff w:val="nothing"/>
      <w:lvlText w:val="%1、"/>
      <w:lvlJc w:val="left"/>
    </w:lvl>
  </w:abstractNum>
  <w:abstractNum w:abstractNumId="1">
    <w:nsid w:val="A5038E33"/>
    <w:multiLevelType w:val="singleLevel"/>
    <w:tmpl w:val="A5038E33"/>
    <w:lvl w:ilvl="0" w:tentative="0">
      <w:start w:val="2"/>
      <w:numFmt w:val="decimal"/>
      <w:suff w:val="nothing"/>
      <w:lvlText w:val="%1、"/>
      <w:lvlJc w:val="left"/>
    </w:lvl>
  </w:abstractNum>
  <w:abstractNum w:abstractNumId="2">
    <w:nsid w:val="51C27EDC"/>
    <w:multiLevelType w:val="singleLevel"/>
    <w:tmpl w:val="51C27EDC"/>
    <w:lvl w:ilvl="0" w:tentative="0">
      <w:start w:val="3"/>
      <w:numFmt w:val="decimal"/>
      <w:suff w:val="nothing"/>
      <w:lvlText w:val="%1、"/>
      <w:lvlJc w:val="left"/>
    </w:lvl>
  </w:abstractNum>
  <w:abstractNum w:abstractNumId="3">
    <w:nsid w:val="75A1B00B"/>
    <w:multiLevelType w:val="singleLevel"/>
    <w:tmpl w:val="75A1B00B"/>
    <w:lvl w:ilvl="0" w:tentative="0">
      <w:start w:val="4"/>
      <w:numFmt w:val="chineseCounting"/>
      <w:suff w:val="space"/>
      <w:lvlText w:val="第%1部分"/>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2Q3Yzg4NjlkOWNkNmNjNDg0OTU5ZTgxYmFmY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2A7"/>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933"/>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791"/>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195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3"/>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957"/>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361"/>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ACC"/>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E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DE8"/>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A73"/>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5D"/>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132"/>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50F"/>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67C"/>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AD3"/>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466"/>
    <w:rsid w:val="00F97A34"/>
    <w:rsid w:val="00F97E4A"/>
    <w:rsid w:val="00F97EA1"/>
    <w:rsid w:val="00FA003A"/>
    <w:rsid w:val="00FA05C8"/>
    <w:rsid w:val="00FA0678"/>
    <w:rsid w:val="00FA0DB6"/>
    <w:rsid w:val="00FA23F7"/>
    <w:rsid w:val="00FA27EB"/>
    <w:rsid w:val="00FA299F"/>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610EC"/>
    <w:rsid w:val="016E2F6B"/>
    <w:rsid w:val="018E0900"/>
    <w:rsid w:val="019F7441"/>
    <w:rsid w:val="01B14C06"/>
    <w:rsid w:val="01B37585"/>
    <w:rsid w:val="01D55165"/>
    <w:rsid w:val="01DF6BF8"/>
    <w:rsid w:val="01EC2C57"/>
    <w:rsid w:val="0223031E"/>
    <w:rsid w:val="022D1862"/>
    <w:rsid w:val="02571C51"/>
    <w:rsid w:val="025F0711"/>
    <w:rsid w:val="026B2E25"/>
    <w:rsid w:val="02824D4D"/>
    <w:rsid w:val="02AF383B"/>
    <w:rsid w:val="02CE65AA"/>
    <w:rsid w:val="02DC4B10"/>
    <w:rsid w:val="02DD76CE"/>
    <w:rsid w:val="02F36323"/>
    <w:rsid w:val="02F5619C"/>
    <w:rsid w:val="0326446A"/>
    <w:rsid w:val="032D5555"/>
    <w:rsid w:val="036634D2"/>
    <w:rsid w:val="036A59B4"/>
    <w:rsid w:val="03DD35E4"/>
    <w:rsid w:val="04076900"/>
    <w:rsid w:val="040D157B"/>
    <w:rsid w:val="0414771C"/>
    <w:rsid w:val="041A5A3B"/>
    <w:rsid w:val="042311BA"/>
    <w:rsid w:val="042B157A"/>
    <w:rsid w:val="04561A95"/>
    <w:rsid w:val="04610B65"/>
    <w:rsid w:val="046B19E4"/>
    <w:rsid w:val="047E1055"/>
    <w:rsid w:val="048D65BC"/>
    <w:rsid w:val="048F763B"/>
    <w:rsid w:val="049F330E"/>
    <w:rsid w:val="04AA775C"/>
    <w:rsid w:val="04AF1889"/>
    <w:rsid w:val="04F66F48"/>
    <w:rsid w:val="05251E14"/>
    <w:rsid w:val="05863C2B"/>
    <w:rsid w:val="05942874"/>
    <w:rsid w:val="05A16594"/>
    <w:rsid w:val="05A7762D"/>
    <w:rsid w:val="05D35C95"/>
    <w:rsid w:val="05F07A1A"/>
    <w:rsid w:val="060043AE"/>
    <w:rsid w:val="060E5941"/>
    <w:rsid w:val="06110FAF"/>
    <w:rsid w:val="063F4ED6"/>
    <w:rsid w:val="064216C6"/>
    <w:rsid w:val="06472934"/>
    <w:rsid w:val="06493CA7"/>
    <w:rsid w:val="065A6178"/>
    <w:rsid w:val="065D710A"/>
    <w:rsid w:val="066606B5"/>
    <w:rsid w:val="066F1CF3"/>
    <w:rsid w:val="067508F8"/>
    <w:rsid w:val="06930BB8"/>
    <w:rsid w:val="069A65B0"/>
    <w:rsid w:val="06DE46EF"/>
    <w:rsid w:val="07245D42"/>
    <w:rsid w:val="07264C62"/>
    <w:rsid w:val="073A569E"/>
    <w:rsid w:val="075C75B8"/>
    <w:rsid w:val="0779354C"/>
    <w:rsid w:val="07A01BFB"/>
    <w:rsid w:val="07B13BB2"/>
    <w:rsid w:val="07B62F76"/>
    <w:rsid w:val="07F26B2A"/>
    <w:rsid w:val="08061376"/>
    <w:rsid w:val="081538B4"/>
    <w:rsid w:val="08452D77"/>
    <w:rsid w:val="085032DE"/>
    <w:rsid w:val="086401F8"/>
    <w:rsid w:val="08751CAA"/>
    <w:rsid w:val="087E4C40"/>
    <w:rsid w:val="087F4308"/>
    <w:rsid w:val="08A871D0"/>
    <w:rsid w:val="08D66AD6"/>
    <w:rsid w:val="08DA33A3"/>
    <w:rsid w:val="08E80F13"/>
    <w:rsid w:val="09151F1E"/>
    <w:rsid w:val="091C14FF"/>
    <w:rsid w:val="09322AD0"/>
    <w:rsid w:val="09335624"/>
    <w:rsid w:val="0935436E"/>
    <w:rsid w:val="094027C8"/>
    <w:rsid w:val="0944690F"/>
    <w:rsid w:val="09535675"/>
    <w:rsid w:val="095F057D"/>
    <w:rsid w:val="09642282"/>
    <w:rsid w:val="09733572"/>
    <w:rsid w:val="09772C16"/>
    <w:rsid w:val="097F55EA"/>
    <w:rsid w:val="098350DA"/>
    <w:rsid w:val="098353B5"/>
    <w:rsid w:val="09A92330"/>
    <w:rsid w:val="09AB619A"/>
    <w:rsid w:val="09B06B87"/>
    <w:rsid w:val="09C13146"/>
    <w:rsid w:val="09E04166"/>
    <w:rsid w:val="09E75FE1"/>
    <w:rsid w:val="0A1C0718"/>
    <w:rsid w:val="0A2D3298"/>
    <w:rsid w:val="0A3E7710"/>
    <w:rsid w:val="0A4C1E6C"/>
    <w:rsid w:val="0A5B7E63"/>
    <w:rsid w:val="0A8243A0"/>
    <w:rsid w:val="0AA07F0D"/>
    <w:rsid w:val="0AA374A5"/>
    <w:rsid w:val="0AAB7649"/>
    <w:rsid w:val="0AB36DB1"/>
    <w:rsid w:val="0ABC5606"/>
    <w:rsid w:val="0ADF4C24"/>
    <w:rsid w:val="0AE66BD8"/>
    <w:rsid w:val="0B165B61"/>
    <w:rsid w:val="0B30404E"/>
    <w:rsid w:val="0B3C6DA8"/>
    <w:rsid w:val="0B4C6C14"/>
    <w:rsid w:val="0B547599"/>
    <w:rsid w:val="0B631A88"/>
    <w:rsid w:val="0B683D45"/>
    <w:rsid w:val="0B732F2C"/>
    <w:rsid w:val="0B7F3F11"/>
    <w:rsid w:val="0B884417"/>
    <w:rsid w:val="0B9C06D5"/>
    <w:rsid w:val="0BDE2A9B"/>
    <w:rsid w:val="0BF24799"/>
    <w:rsid w:val="0BF6188C"/>
    <w:rsid w:val="0BF73C91"/>
    <w:rsid w:val="0C170175"/>
    <w:rsid w:val="0C2A5CE1"/>
    <w:rsid w:val="0C2D44FF"/>
    <w:rsid w:val="0C571A41"/>
    <w:rsid w:val="0C5C1171"/>
    <w:rsid w:val="0C5E1CBC"/>
    <w:rsid w:val="0C601702"/>
    <w:rsid w:val="0C615B50"/>
    <w:rsid w:val="0C721436"/>
    <w:rsid w:val="0C781B61"/>
    <w:rsid w:val="0C8445DA"/>
    <w:rsid w:val="0C87121B"/>
    <w:rsid w:val="0C8A49D1"/>
    <w:rsid w:val="0CBE6B66"/>
    <w:rsid w:val="0CC007F7"/>
    <w:rsid w:val="0CC617AC"/>
    <w:rsid w:val="0CC7352F"/>
    <w:rsid w:val="0CE618DF"/>
    <w:rsid w:val="0CF10955"/>
    <w:rsid w:val="0CFE707A"/>
    <w:rsid w:val="0D063BDA"/>
    <w:rsid w:val="0D08375F"/>
    <w:rsid w:val="0D085BA1"/>
    <w:rsid w:val="0D164E7A"/>
    <w:rsid w:val="0D184CFB"/>
    <w:rsid w:val="0D4A7419"/>
    <w:rsid w:val="0D692839"/>
    <w:rsid w:val="0D827401"/>
    <w:rsid w:val="0D84094E"/>
    <w:rsid w:val="0D8A00E9"/>
    <w:rsid w:val="0D8D589E"/>
    <w:rsid w:val="0D9071C6"/>
    <w:rsid w:val="0D913B3D"/>
    <w:rsid w:val="0DA01C73"/>
    <w:rsid w:val="0DD63300"/>
    <w:rsid w:val="0DDD6D83"/>
    <w:rsid w:val="0DF50604"/>
    <w:rsid w:val="0DF702FE"/>
    <w:rsid w:val="0DFB3293"/>
    <w:rsid w:val="0E060E51"/>
    <w:rsid w:val="0E0C334B"/>
    <w:rsid w:val="0E5139F9"/>
    <w:rsid w:val="0E5604B2"/>
    <w:rsid w:val="0E6D5D79"/>
    <w:rsid w:val="0E9D0089"/>
    <w:rsid w:val="0EB803EE"/>
    <w:rsid w:val="0EB9334C"/>
    <w:rsid w:val="0EDF7256"/>
    <w:rsid w:val="0EE74802"/>
    <w:rsid w:val="0EF823CD"/>
    <w:rsid w:val="0EF94D4B"/>
    <w:rsid w:val="0F0772F5"/>
    <w:rsid w:val="0F312AB7"/>
    <w:rsid w:val="0F352373"/>
    <w:rsid w:val="0F4958DC"/>
    <w:rsid w:val="0F515DF7"/>
    <w:rsid w:val="0F596BA8"/>
    <w:rsid w:val="0F6248D2"/>
    <w:rsid w:val="0F693536"/>
    <w:rsid w:val="0F7B0511"/>
    <w:rsid w:val="0F7B76D9"/>
    <w:rsid w:val="0F816ACD"/>
    <w:rsid w:val="0F8D4522"/>
    <w:rsid w:val="0F9832DB"/>
    <w:rsid w:val="0FA1275E"/>
    <w:rsid w:val="0FA364D6"/>
    <w:rsid w:val="0FBF3FD2"/>
    <w:rsid w:val="0FBF7FF3"/>
    <w:rsid w:val="0FCF6AA6"/>
    <w:rsid w:val="101E3DAE"/>
    <w:rsid w:val="105C0433"/>
    <w:rsid w:val="10646583"/>
    <w:rsid w:val="106D43EE"/>
    <w:rsid w:val="1077526D"/>
    <w:rsid w:val="107D4B15"/>
    <w:rsid w:val="108A3C80"/>
    <w:rsid w:val="10A8365F"/>
    <w:rsid w:val="10B04957"/>
    <w:rsid w:val="10C26171"/>
    <w:rsid w:val="10F33360"/>
    <w:rsid w:val="10FC16EA"/>
    <w:rsid w:val="110F1D40"/>
    <w:rsid w:val="11266F33"/>
    <w:rsid w:val="112A6EB7"/>
    <w:rsid w:val="112F256E"/>
    <w:rsid w:val="11494E5B"/>
    <w:rsid w:val="11763776"/>
    <w:rsid w:val="118963A1"/>
    <w:rsid w:val="11A025A1"/>
    <w:rsid w:val="11AE4CBE"/>
    <w:rsid w:val="11C6025A"/>
    <w:rsid w:val="11C6522A"/>
    <w:rsid w:val="11E104CC"/>
    <w:rsid w:val="11E20309"/>
    <w:rsid w:val="11FF0CDD"/>
    <w:rsid w:val="121D6A19"/>
    <w:rsid w:val="12255233"/>
    <w:rsid w:val="12530213"/>
    <w:rsid w:val="125F420A"/>
    <w:rsid w:val="127723A9"/>
    <w:rsid w:val="12862074"/>
    <w:rsid w:val="12883966"/>
    <w:rsid w:val="12901BA2"/>
    <w:rsid w:val="129E45B4"/>
    <w:rsid w:val="12B66520"/>
    <w:rsid w:val="12D81596"/>
    <w:rsid w:val="12E070F9"/>
    <w:rsid w:val="13072A44"/>
    <w:rsid w:val="131D659F"/>
    <w:rsid w:val="13397585"/>
    <w:rsid w:val="134850E0"/>
    <w:rsid w:val="13596EAB"/>
    <w:rsid w:val="135F4BE2"/>
    <w:rsid w:val="13623FB2"/>
    <w:rsid w:val="1367781A"/>
    <w:rsid w:val="139879D4"/>
    <w:rsid w:val="139B1A0A"/>
    <w:rsid w:val="139D25C7"/>
    <w:rsid w:val="13BE4ED6"/>
    <w:rsid w:val="13BF3CE4"/>
    <w:rsid w:val="13CD58C2"/>
    <w:rsid w:val="13FD3CDB"/>
    <w:rsid w:val="141008D8"/>
    <w:rsid w:val="14125FE6"/>
    <w:rsid w:val="146D271E"/>
    <w:rsid w:val="147478CA"/>
    <w:rsid w:val="148443FC"/>
    <w:rsid w:val="14982588"/>
    <w:rsid w:val="149955F1"/>
    <w:rsid w:val="149A5AD9"/>
    <w:rsid w:val="14A7619D"/>
    <w:rsid w:val="14CF5677"/>
    <w:rsid w:val="14F50E56"/>
    <w:rsid w:val="14FC0436"/>
    <w:rsid w:val="15000BA8"/>
    <w:rsid w:val="150536C3"/>
    <w:rsid w:val="150C1963"/>
    <w:rsid w:val="151447A0"/>
    <w:rsid w:val="15445871"/>
    <w:rsid w:val="1546436C"/>
    <w:rsid w:val="154A2F50"/>
    <w:rsid w:val="154A6454"/>
    <w:rsid w:val="156C2EC6"/>
    <w:rsid w:val="156F0C08"/>
    <w:rsid w:val="15762120"/>
    <w:rsid w:val="158D16D2"/>
    <w:rsid w:val="15BB3E4D"/>
    <w:rsid w:val="15C268F4"/>
    <w:rsid w:val="15E62266"/>
    <w:rsid w:val="15F5110D"/>
    <w:rsid w:val="16117F11"/>
    <w:rsid w:val="163976E4"/>
    <w:rsid w:val="164A74F2"/>
    <w:rsid w:val="1662251B"/>
    <w:rsid w:val="168B3820"/>
    <w:rsid w:val="16A8729C"/>
    <w:rsid w:val="16B33777"/>
    <w:rsid w:val="16BC70A7"/>
    <w:rsid w:val="16C6339E"/>
    <w:rsid w:val="171C4DC0"/>
    <w:rsid w:val="172872C1"/>
    <w:rsid w:val="172F2D79"/>
    <w:rsid w:val="17557BEF"/>
    <w:rsid w:val="175B4A52"/>
    <w:rsid w:val="176F6C9D"/>
    <w:rsid w:val="177B7D38"/>
    <w:rsid w:val="17D349C1"/>
    <w:rsid w:val="17D991C3"/>
    <w:rsid w:val="17E8421C"/>
    <w:rsid w:val="180715CC"/>
    <w:rsid w:val="18302C42"/>
    <w:rsid w:val="1830729E"/>
    <w:rsid w:val="183A07EC"/>
    <w:rsid w:val="184E71FB"/>
    <w:rsid w:val="1862729A"/>
    <w:rsid w:val="1870062C"/>
    <w:rsid w:val="18817102"/>
    <w:rsid w:val="18830A15"/>
    <w:rsid w:val="18852B28"/>
    <w:rsid w:val="188B5321"/>
    <w:rsid w:val="18A32514"/>
    <w:rsid w:val="18D1072B"/>
    <w:rsid w:val="18F90F15"/>
    <w:rsid w:val="18F951C9"/>
    <w:rsid w:val="19541AE6"/>
    <w:rsid w:val="195E521C"/>
    <w:rsid w:val="19932372"/>
    <w:rsid w:val="199C476F"/>
    <w:rsid w:val="199C7AF2"/>
    <w:rsid w:val="19A20DD5"/>
    <w:rsid w:val="19AE03F1"/>
    <w:rsid w:val="1A071A03"/>
    <w:rsid w:val="1A1F16AE"/>
    <w:rsid w:val="1A295829"/>
    <w:rsid w:val="1A2C356C"/>
    <w:rsid w:val="1A3B5C77"/>
    <w:rsid w:val="1A574945"/>
    <w:rsid w:val="1A615F3A"/>
    <w:rsid w:val="1A90440A"/>
    <w:rsid w:val="1A952EBF"/>
    <w:rsid w:val="1A984BAD"/>
    <w:rsid w:val="1AB8220E"/>
    <w:rsid w:val="1AE4166C"/>
    <w:rsid w:val="1AF06CFB"/>
    <w:rsid w:val="1AF11B8D"/>
    <w:rsid w:val="1B0167A6"/>
    <w:rsid w:val="1B11359C"/>
    <w:rsid w:val="1B171B26"/>
    <w:rsid w:val="1B2A271F"/>
    <w:rsid w:val="1B3A3A66"/>
    <w:rsid w:val="1B50328A"/>
    <w:rsid w:val="1B530544"/>
    <w:rsid w:val="1B542D7A"/>
    <w:rsid w:val="1B5D1AE2"/>
    <w:rsid w:val="1B713184"/>
    <w:rsid w:val="1B7C3B78"/>
    <w:rsid w:val="1BA209CF"/>
    <w:rsid w:val="1BB4777D"/>
    <w:rsid w:val="1BD75AB8"/>
    <w:rsid w:val="1BF14125"/>
    <w:rsid w:val="1BF21E2B"/>
    <w:rsid w:val="1C0459C2"/>
    <w:rsid w:val="1C1B3B4A"/>
    <w:rsid w:val="1C44694B"/>
    <w:rsid w:val="1C4C1CA3"/>
    <w:rsid w:val="1C88086E"/>
    <w:rsid w:val="1CB301F3"/>
    <w:rsid w:val="1CBD494F"/>
    <w:rsid w:val="1CDA105D"/>
    <w:rsid w:val="1D1A3B4F"/>
    <w:rsid w:val="1D266CE1"/>
    <w:rsid w:val="1D382CE5"/>
    <w:rsid w:val="1D3963AF"/>
    <w:rsid w:val="1D3F5364"/>
    <w:rsid w:val="1D552DD9"/>
    <w:rsid w:val="1D6A673C"/>
    <w:rsid w:val="1D7A639C"/>
    <w:rsid w:val="1D8A2A83"/>
    <w:rsid w:val="1D8D4321"/>
    <w:rsid w:val="1D9247AE"/>
    <w:rsid w:val="1DB23D88"/>
    <w:rsid w:val="1DB567EC"/>
    <w:rsid w:val="1DB61742"/>
    <w:rsid w:val="1DCA10D2"/>
    <w:rsid w:val="1DED4FA0"/>
    <w:rsid w:val="1DF4775D"/>
    <w:rsid w:val="1DF51A98"/>
    <w:rsid w:val="1DF95513"/>
    <w:rsid w:val="1E3C0752"/>
    <w:rsid w:val="1E3D060F"/>
    <w:rsid w:val="1E3F7D2E"/>
    <w:rsid w:val="1E4134E4"/>
    <w:rsid w:val="1E5062B3"/>
    <w:rsid w:val="1E523514"/>
    <w:rsid w:val="1E714A66"/>
    <w:rsid w:val="1E802593"/>
    <w:rsid w:val="1E8B6156"/>
    <w:rsid w:val="1EA703CC"/>
    <w:rsid w:val="1EB7330C"/>
    <w:rsid w:val="1F0A0FF3"/>
    <w:rsid w:val="1F182311"/>
    <w:rsid w:val="1F5771FF"/>
    <w:rsid w:val="1F5C43F1"/>
    <w:rsid w:val="1F737B21"/>
    <w:rsid w:val="1F8B0487"/>
    <w:rsid w:val="1F941815"/>
    <w:rsid w:val="1FB93013"/>
    <w:rsid w:val="1FE868A9"/>
    <w:rsid w:val="2001472C"/>
    <w:rsid w:val="20034907"/>
    <w:rsid w:val="20173E4B"/>
    <w:rsid w:val="201C16D6"/>
    <w:rsid w:val="204E48BC"/>
    <w:rsid w:val="207F2647"/>
    <w:rsid w:val="208921B3"/>
    <w:rsid w:val="20973DEB"/>
    <w:rsid w:val="20B26522"/>
    <w:rsid w:val="20B26BB0"/>
    <w:rsid w:val="20B44310"/>
    <w:rsid w:val="20BA5DC0"/>
    <w:rsid w:val="20BA674D"/>
    <w:rsid w:val="20C22534"/>
    <w:rsid w:val="20D12777"/>
    <w:rsid w:val="20D44015"/>
    <w:rsid w:val="20DA787E"/>
    <w:rsid w:val="211116EB"/>
    <w:rsid w:val="216133FC"/>
    <w:rsid w:val="218D48F0"/>
    <w:rsid w:val="21B04A82"/>
    <w:rsid w:val="21D56769"/>
    <w:rsid w:val="21E52EF3"/>
    <w:rsid w:val="21EB1616"/>
    <w:rsid w:val="21FB5D7B"/>
    <w:rsid w:val="22015E94"/>
    <w:rsid w:val="220216DC"/>
    <w:rsid w:val="220B1C3D"/>
    <w:rsid w:val="221D1D20"/>
    <w:rsid w:val="22334A87"/>
    <w:rsid w:val="223B434C"/>
    <w:rsid w:val="225A6F68"/>
    <w:rsid w:val="225B2C40"/>
    <w:rsid w:val="22BE6801"/>
    <w:rsid w:val="22E36792"/>
    <w:rsid w:val="22E5075C"/>
    <w:rsid w:val="22F1348C"/>
    <w:rsid w:val="23002CAA"/>
    <w:rsid w:val="233500BF"/>
    <w:rsid w:val="23377FF7"/>
    <w:rsid w:val="236B425F"/>
    <w:rsid w:val="23836192"/>
    <w:rsid w:val="23901F29"/>
    <w:rsid w:val="23957A8C"/>
    <w:rsid w:val="239C0061"/>
    <w:rsid w:val="23B6137F"/>
    <w:rsid w:val="23B908A4"/>
    <w:rsid w:val="23D762F6"/>
    <w:rsid w:val="23E95BEF"/>
    <w:rsid w:val="23F973D4"/>
    <w:rsid w:val="23FD0064"/>
    <w:rsid w:val="244D0366"/>
    <w:rsid w:val="24500CA1"/>
    <w:rsid w:val="245375B0"/>
    <w:rsid w:val="245D2144"/>
    <w:rsid w:val="24642C0A"/>
    <w:rsid w:val="248B58EB"/>
    <w:rsid w:val="24B22173"/>
    <w:rsid w:val="24B95AD9"/>
    <w:rsid w:val="24BE24DA"/>
    <w:rsid w:val="24CF5825"/>
    <w:rsid w:val="24D34421"/>
    <w:rsid w:val="24D663E6"/>
    <w:rsid w:val="24D77F2B"/>
    <w:rsid w:val="24E266DD"/>
    <w:rsid w:val="255049DB"/>
    <w:rsid w:val="255D4DBB"/>
    <w:rsid w:val="258B00E2"/>
    <w:rsid w:val="25A917A6"/>
    <w:rsid w:val="25AB0864"/>
    <w:rsid w:val="25B95E84"/>
    <w:rsid w:val="25BE27CC"/>
    <w:rsid w:val="25D23219"/>
    <w:rsid w:val="25F74A5C"/>
    <w:rsid w:val="261C357F"/>
    <w:rsid w:val="261C4494"/>
    <w:rsid w:val="2628662C"/>
    <w:rsid w:val="262D45DE"/>
    <w:rsid w:val="264048FF"/>
    <w:rsid w:val="26666F6E"/>
    <w:rsid w:val="26871DC8"/>
    <w:rsid w:val="26A53EF9"/>
    <w:rsid w:val="26A94201"/>
    <w:rsid w:val="26AC274F"/>
    <w:rsid w:val="26D22DA5"/>
    <w:rsid w:val="27044A29"/>
    <w:rsid w:val="27181100"/>
    <w:rsid w:val="271D34C8"/>
    <w:rsid w:val="27355BE4"/>
    <w:rsid w:val="276142BF"/>
    <w:rsid w:val="27783712"/>
    <w:rsid w:val="278C676B"/>
    <w:rsid w:val="27907362"/>
    <w:rsid w:val="27B5779C"/>
    <w:rsid w:val="27C46B92"/>
    <w:rsid w:val="28060F58"/>
    <w:rsid w:val="28333E1D"/>
    <w:rsid w:val="283C2BCC"/>
    <w:rsid w:val="28454BD6"/>
    <w:rsid w:val="28455253"/>
    <w:rsid w:val="2849353B"/>
    <w:rsid w:val="284E0E06"/>
    <w:rsid w:val="28551971"/>
    <w:rsid w:val="285B1C53"/>
    <w:rsid w:val="289F7086"/>
    <w:rsid w:val="28A57A1A"/>
    <w:rsid w:val="28B11647"/>
    <w:rsid w:val="28C32028"/>
    <w:rsid w:val="28C334D0"/>
    <w:rsid w:val="28CC490F"/>
    <w:rsid w:val="28CF57EE"/>
    <w:rsid w:val="28DE40AA"/>
    <w:rsid w:val="291D29FD"/>
    <w:rsid w:val="29345E77"/>
    <w:rsid w:val="294C65AD"/>
    <w:rsid w:val="297D349C"/>
    <w:rsid w:val="297E535E"/>
    <w:rsid w:val="29806583"/>
    <w:rsid w:val="298B3C4C"/>
    <w:rsid w:val="299A22A0"/>
    <w:rsid w:val="29BF1D06"/>
    <w:rsid w:val="29E654E5"/>
    <w:rsid w:val="29F26D24"/>
    <w:rsid w:val="29F6324E"/>
    <w:rsid w:val="29FE09F3"/>
    <w:rsid w:val="2A092F82"/>
    <w:rsid w:val="2A15033F"/>
    <w:rsid w:val="2A1662C1"/>
    <w:rsid w:val="2A176E57"/>
    <w:rsid w:val="2A1C0F07"/>
    <w:rsid w:val="2A1C7367"/>
    <w:rsid w:val="2A2815FA"/>
    <w:rsid w:val="2A32523A"/>
    <w:rsid w:val="2A44045E"/>
    <w:rsid w:val="2A4F0CFA"/>
    <w:rsid w:val="2A510484"/>
    <w:rsid w:val="2A69519D"/>
    <w:rsid w:val="2A6D6092"/>
    <w:rsid w:val="2A7D76B4"/>
    <w:rsid w:val="2AE9366F"/>
    <w:rsid w:val="2AF5247E"/>
    <w:rsid w:val="2B2D4A4E"/>
    <w:rsid w:val="2B437463"/>
    <w:rsid w:val="2B4D50F0"/>
    <w:rsid w:val="2B7807EE"/>
    <w:rsid w:val="2BA50BF7"/>
    <w:rsid w:val="2BBF00EC"/>
    <w:rsid w:val="2BC03B14"/>
    <w:rsid w:val="2BC37CFD"/>
    <w:rsid w:val="2BD5237F"/>
    <w:rsid w:val="2BE536CE"/>
    <w:rsid w:val="2BE758D9"/>
    <w:rsid w:val="2C0559CB"/>
    <w:rsid w:val="2C09049E"/>
    <w:rsid w:val="2C0A653C"/>
    <w:rsid w:val="2C191F85"/>
    <w:rsid w:val="2C9F197B"/>
    <w:rsid w:val="2CC97F56"/>
    <w:rsid w:val="2CDC634B"/>
    <w:rsid w:val="2CE61358"/>
    <w:rsid w:val="2CE82D6F"/>
    <w:rsid w:val="2CF45147"/>
    <w:rsid w:val="2D0428C0"/>
    <w:rsid w:val="2D087520"/>
    <w:rsid w:val="2D343236"/>
    <w:rsid w:val="2D6706EB"/>
    <w:rsid w:val="2DA65BFA"/>
    <w:rsid w:val="2DB42000"/>
    <w:rsid w:val="2DD15014"/>
    <w:rsid w:val="2DF72DE4"/>
    <w:rsid w:val="2E0220AF"/>
    <w:rsid w:val="2E1E4B22"/>
    <w:rsid w:val="2E2B2D7C"/>
    <w:rsid w:val="2E433BD4"/>
    <w:rsid w:val="2E4B082A"/>
    <w:rsid w:val="2E5D4E86"/>
    <w:rsid w:val="2E5D790B"/>
    <w:rsid w:val="2E7D3F3E"/>
    <w:rsid w:val="2E8D3D34"/>
    <w:rsid w:val="2E9A2581"/>
    <w:rsid w:val="2E9A3C18"/>
    <w:rsid w:val="2E9D1C0D"/>
    <w:rsid w:val="2EA944D2"/>
    <w:rsid w:val="2EBB0FEE"/>
    <w:rsid w:val="2EC63002"/>
    <w:rsid w:val="2ED7364E"/>
    <w:rsid w:val="2EDA4EED"/>
    <w:rsid w:val="2F0A6B38"/>
    <w:rsid w:val="2F0B3BCB"/>
    <w:rsid w:val="2F195A15"/>
    <w:rsid w:val="2F2919D0"/>
    <w:rsid w:val="2F591BB5"/>
    <w:rsid w:val="2F594063"/>
    <w:rsid w:val="2F77273B"/>
    <w:rsid w:val="2F946CCB"/>
    <w:rsid w:val="2F962AD5"/>
    <w:rsid w:val="2FA33530"/>
    <w:rsid w:val="2FAA2B11"/>
    <w:rsid w:val="2FB50143"/>
    <w:rsid w:val="2FD25781"/>
    <w:rsid w:val="2FDC745C"/>
    <w:rsid w:val="2FE441D7"/>
    <w:rsid w:val="2FF877CF"/>
    <w:rsid w:val="2FFD7934"/>
    <w:rsid w:val="302C79CA"/>
    <w:rsid w:val="30393E95"/>
    <w:rsid w:val="30733ACD"/>
    <w:rsid w:val="30782C0F"/>
    <w:rsid w:val="308C3862"/>
    <w:rsid w:val="309379D8"/>
    <w:rsid w:val="30A270F7"/>
    <w:rsid w:val="30AE03DF"/>
    <w:rsid w:val="30BC0D4E"/>
    <w:rsid w:val="30DF1478"/>
    <w:rsid w:val="30EC586F"/>
    <w:rsid w:val="311F12DD"/>
    <w:rsid w:val="31707551"/>
    <w:rsid w:val="31781B00"/>
    <w:rsid w:val="31945827"/>
    <w:rsid w:val="319C6071"/>
    <w:rsid w:val="31AC537E"/>
    <w:rsid w:val="31BC6B2B"/>
    <w:rsid w:val="31CC4FC0"/>
    <w:rsid w:val="31E3230A"/>
    <w:rsid w:val="31E3679B"/>
    <w:rsid w:val="31E732FD"/>
    <w:rsid w:val="31EC7411"/>
    <w:rsid w:val="321B1AA4"/>
    <w:rsid w:val="32231F8C"/>
    <w:rsid w:val="32432DA9"/>
    <w:rsid w:val="324C3F16"/>
    <w:rsid w:val="32517576"/>
    <w:rsid w:val="32792DC0"/>
    <w:rsid w:val="329A6E6D"/>
    <w:rsid w:val="32BE5C2C"/>
    <w:rsid w:val="32FB6478"/>
    <w:rsid w:val="32FE389F"/>
    <w:rsid w:val="33263B3F"/>
    <w:rsid w:val="33356B95"/>
    <w:rsid w:val="3350390F"/>
    <w:rsid w:val="33613E2E"/>
    <w:rsid w:val="33641229"/>
    <w:rsid w:val="336963EB"/>
    <w:rsid w:val="33746006"/>
    <w:rsid w:val="33816EEB"/>
    <w:rsid w:val="33870800"/>
    <w:rsid w:val="33DA117B"/>
    <w:rsid w:val="33DF6B01"/>
    <w:rsid w:val="33EB55CD"/>
    <w:rsid w:val="33EC4C02"/>
    <w:rsid w:val="340D2360"/>
    <w:rsid w:val="3410665D"/>
    <w:rsid w:val="34211214"/>
    <w:rsid w:val="342D1890"/>
    <w:rsid w:val="342E63AB"/>
    <w:rsid w:val="345D63A4"/>
    <w:rsid w:val="34735BC7"/>
    <w:rsid w:val="34950E68"/>
    <w:rsid w:val="34986E94"/>
    <w:rsid w:val="34AF62C9"/>
    <w:rsid w:val="34CB4388"/>
    <w:rsid w:val="34D816F4"/>
    <w:rsid w:val="34FA6E12"/>
    <w:rsid w:val="350847A9"/>
    <w:rsid w:val="350E3B42"/>
    <w:rsid w:val="354D7158"/>
    <w:rsid w:val="355A6D87"/>
    <w:rsid w:val="356C2617"/>
    <w:rsid w:val="357719F6"/>
    <w:rsid w:val="358A7183"/>
    <w:rsid w:val="358D5588"/>
    <w:rsid w:val="35945E0F"/>
    <w:rsid w:val="35AF32A1"/>
    <w:rsid w:val="35C54671"/>
    <w:rsid w:val="35FA36F4"/>
    <w:rsid w:val="363A3B40"/>
    <w:rsid w:val="365302AE"/>
    <w:rsid w:val="36607A0A"/>
    <w:rsid w:val="366E227C"/>
    <w:rsid w:val="366F2E0D"/>
    <w:rsid w:val="367B6A5C"/>
    <w:rsid w:val="36844223"/>
    <w:rsid w:val="36940077"/>
    <w:rsid w:val="36A74ADA"/>
    <w:rsid w:val="36AD60D5"/>
    <w:rsid w:val="36B224F9"/>
    <w:rsid w:val="36BB2C81"/>
    <w:rsid w:val="36EA78C2"/>
    <w:rsid w:val="36EC0CC9"/>
    <w:rsid w:val="36FB1F52"/>
    <w:rsid w:val="37384EA6"/>
    <w:rsid w:val="373F410B"/>
    <w:rsid w:val="37A23FE5"/>
    <w:rsid w:val="37A84860"/>
    <w:rsid w:val="37BE2D67"/>
    <w:rsid w:val="37C370FA"/>
    <w:rsid w:val="37C4498C"/>
    <w:rsid w:val="37EE37B7"/>
    <w:rsid w:val="37EE7094"/>
    <w:rsid w:val="380D1430"/>
    <w:rsid w:val="38296C89"/>
    <w:rsid w:val="383002EB"/>
    <w:rsid w:val="383832E4"/>
    <w:rsid w:val="384F4255"/>
    <w:rsid w:val="38586797"/>
    <w:rsid w:val="386F66A6"/>
    <w:rsid w:val="38740160"/>
    <w:rsid w:val="3886503D"/>
    <w:rsid w:val="38961E84"/>
    <w:rsid w:val="389E689B"/>
    <w:rsid w:val="38B60DFD"/>
    <w:rsid w:val="38BC0149"/>
    <w:rsid w:val="38CC0229"/>
    <w:rsid w:val="38D87D1C"/>
    <w:rsid w:val="38F1355F"/>
    <w:rsid w:val="390C65EA"/>
    <w:rsid w:val="391060DB"/>
    <w:rsid w:val="391F631E"/>
    <w:rsid w:val="393E60BA"/>
    <w:rsid w:val="39636459"/>
    <w:rsid w:val="396B7F6C"/>
    <w:rsid w:val="398C57AF"/>
    <w:rsid w:val="39A71E6F"/>
    <w:rsid w:val="39B417A9"/>
    <w:rsid w:val="39BD1693"/>
    <w:rsid w:val="39FC5695"/>
    <w:rsid w:val="3A006D8E"/>
    <w:rsid w:val="3A076F0D"/>
    <w:rsid w:val="3A15658F"/>
    <w:rsid w:val="3A3651E5"/>
    <w:rsid w:val="3A541FF7"/>
    <w:rsid w:val="3A59760D"/>
    <w:rsid w:val="3A6D4E67"/>
    <w:rsid w:val="3A744481"/>
    <w:rsid w:val="3A8B1791"/>
    <w:rsid w:val="3A8C7BEF"/>
    <w:rsid w:val="3A906246"/>
    <w:rsid w:val="3AC76C6D"/>
    <w:rsid w:val="3B2349B7"/>
    <w:rsid w:val="3B385475"/>
    <w:rsid w:val="3B616CFF"/>
    <w:rsid w:val="3B6259F6"/>
    <w:rsid w:val="3B677B08"/>
    <w:rsid w:val="3B6C3370"/>
    <w:rsid w:val="3B7A783B"/>
    <w:rsid w:val="3B824942"/>
    <w:rsid w:val="3B8979FF"/>
    <w:rsid w:val="3B976654"/>
    <w:rsid w:val="3BBF7944"/>
    <w:rsid w:val="3BC01EFC"/>
    <w:rsid w:val="3BCA786A"/>
    <w:rsid w:val="3BD056AD"/>
    <w:rsid w:val="3BD31E2F"/>
    <w:rsid w:val="3BF15831"/>
    <w:rsid w:val="3BFF5DA5"/>
    <w:rsid w:val="3C105946"/>
    <w:rsid w:val="3C1F3E60"/>
    <w:rsid w:val="3C3466EE"/>
    <w:rsid w:val="3C471448"/>
    <w:rsid w:val="3C5F759A"/>
    <w:rsid w:val="3C6C525A"/>
    <w:rsid w:val="3C8539FB"/>
    <w:rsid w:val="3C8666B4"/>
    <w:rsid w:val="3C9115B1"/>
    <w:rsid w:val="3CC05722"/>
    <w:rsid w:val="3CC1149A"/>
    <w:rsid w:val="3CCE23CB"/>
    <w:rsid w:val="3CD17D17"/>
    <w:rsid w:val="3CD92C87"/>
    <w:rsid w:val="3CEB0E28"/>
    <w:rsid w:val="3D3C7F39"/>
    <w:rsid w:val="3D440F09"/>
    <w:rsid w:val="3D4504A0"/>
    <w:rsid w:val="3D66188F"/>
    <w:rsid w:val="3D6F7F64"/>
    <w:rsid w:val="3D7A6218"/>
    <w:rsid w:val="3D8734BB"/>
    <w:rsid w:val="3D9A11D4"/>
    <w:rsid w:val="3DA16D89"/>
    <w:rsid w:val="3DA364BE"/>
    <w:rsid w:val="3DE041CB"/>
    <w:rsid w:val="3E0D48F6"/>
    <w:rsid w:val="3E1868B4"/>
    <w:rsid w:val="3E216046"/>
    <w:rsid w:val="3E2B306F"/>
    <w:rsid w:val="3E2D5039"/>
    <w:rsid w:val="3E377251"/>
    <w:rsid w:val="3E42664B"/>
    <w:rsid w:val="3E592ACF"/>
    <w:rsid w:val="3E5A7334"/>
    <w:rsid w:val="3E5C147A"/>
    <w:rsid w:val="3E7B5D6B"/>
    <w:rsid w:val="3E843E66"/>
    <w:rsid w:val="3E8F51FE"/>
    <w:rsid w:val="3E926F87"/>
    <w:rsid w:val="3E9A59DE"/>
    <w:rsid w:val="3EA01B6F"/>
    <w:rsid w:val="3EAF4836"/>
    <w:rsid w:val="3EC33DFA"/>
    <w:rsid w:val="3F060E16"/>
    <w:rsid w:val="3F0A7DDC"/>
    <w:rsid w:val="3F1461F9"/>
    <w:rsid w:val="3F1D1096"/>
    <w:rsid w:val="3F27408E"/>
    <w:rsid w:val="3F2F0234"/>
    <w:rsid w:val="3F5449DF"/>
    <w:rsid w:val="3F6363FE"/>
    <w:rsid w:val="3F756B8F"/>
    <w:rsid w:val="3F852C53"/>
    <w:rsid w:val="3F8F587F"/>
    <w:rsid w:val="3F95482B"/>
    <w:rsid w:val="3FAE55EA"/>
    <w:rsid w:val="4019356B"/>
    <w:rsid w:val="4026388A"/>
    <w:rsid w:val="402F092D"/>
    <w:rsid w:val="40592157"/>
    <w:rsid w:val="406E1CAE"/>
    <w:rsid w:val="407F62B2"/>
    <w:rsid w:val="40A0133A"/>
    <w:rsid w:val="40C31A53"/>
    <w:rsid w:val="40FC2A5F"/>
    <w:rsid w:val="40FF545D"/>
    <w:rsid w:val="410067C8"/>
    <w:rsid w:val="41520142"/>
    <w:rsid w:val="415B3C6B"/>
    <w:rsid w:val="416845DA"/>
    <w:rsid w:val="418F0D2A"/>
    <w:rsid w:val="419453CF"/>
    <w:rsid w:val="41A8096B"/>
    <w:rsid w:val="41AE5FD7"/>
    <w:rsid w:val="41D01505"/>
    <w:rsid w:val="41F8770C"/>
    <w:rsid w:val="42072045"/>
    <w:rsid w:val="42383FAC"/>
    <w:rsid w:val="42474939"/>
    <w:rsid w:val="424C3C57"/>
    <w:rsid w:val="42613FF3"/>
    <w:rsid w:val="42660D96"/>
    <w:rsid w:val="428667D2"/>
    <w:rsid w:val="42C572E6"/>
    <w:rsid w:val="42C65A5C"/>
    <w:rsid w:val="42CD1CE0"/>
    <w:rsid w:val="42E1381E"/>
    <w:rsid w:val="42ED6459"/>
    <w:rsid w:val="42FE58DD"/>
    <w:rsid w:val="43174B3D"/>
    <w:rsid w:val="43326C4D"/>
    <w:rsid w:val="433504EC"/>
    <w:rsid w:val="434B790E"/>
    <w:rsid w:val="4360274F"/>
    <w:rsid w:val="43761230"/>
    <w:rsid w:val="43977AB6"/>
    <w:rsid w:val="43A3342B"/>
    <w:rsid w:val="43C77C27"/>
    <w:rsid w:val="43DE09EE"/>
    <w:rsid w:val="44002FAD"/>
    <w:rsid w:val="440B54BC"/>
    <w:rsid w:val="44446C38"/>
    <w:rsid w:val="44491D8C"/>
    <w:rsid w:val="44882FDB"/>
    <w:rsid w:val="449101DD"/>
    <w:rsid w:val="44CB3B1B"/>
    <w:rsid w:val="44D8532E"/>
    <w:rsid w:val="44DD1BBC"/>
    <w:rsid w:val="44DE1391"/>
    <w:rsid w:val="44E81CBA"/>
    <w:rsid w:val="44F43562"/>
    <w:rsid w:val="450665E4"/>
    <w:rsid w:val="45167D6C"/>
    <w:rsid w:val="45191E0F"/>
    <w:rsid w:val="451B225C"/>
    <w:rsid w:val="452410C9"/>
    <w:rsid w:val="4524623C"/>
    <w:rsid w:val="45317DFB"/>
    <w:rsid w:val="454669E0"/>
    <w:rsid w:val="456D3CE4"/>
    <w:rsid w:val="4579042C"/>
    <w:rsid w:val="457E617A"/>
    <w:rsid w:val="457F0571"/>
    <w:rsid w:val="45851176"/>
    <w:rsid w:val="45992FB4"/>
    <w:rsid w:val="45C63B94"/>
    <w:rsid w:val="46031658"/>
    <w:rsid w:val="460A6426"/>
    <w:rsid w:val="460E7DA5"/>
    <w:rsid w:val="461940F5"/>
    <w:rsid w:val="46422483"/>
    <w:rsid w:val="46537607"/>
    <w:rsid w:val="4659254A"/>
    <w:rsid w:val="465B0637"/>
    <w:rsid w:val="465E3F0D"/>
    <w:rsid w:val="466A16E6"/>
    <w:rsid w:val="46893F2B"/>
    <w:rsid w:val="469F5E79"/>
    <w:rsid w:val="46C155FF"/>
    <w:rsid w:val="46C4686E"/>
    <w:rsid w:val="46C51E06"/>
    <w:rsid w:val="46EB3CE3"/>
    <w:rsid w:val="471825FE"/>
    <w:rsid w:val="4729480B"/>
    <w:rsid w:val="477B778F"/>
    <w:rsid w:val="478203EC"/>
    <w:rsid w:val="479B70F9"/>
    <w:rsid w:val="47B025FA"/>
    <w:rsid w:val="4809698F"/>
    <w:rsid w:val="4811697D"/>
    <w:rsid w:val="48135B10"/>
    <w:rsid w:val="483C7385"/>
    <w:rsid w:val="4863298F"/>
    <w:rsid w:val="486A0C38"/>
    <w:rsid w:val="487A3E25"/>
    <w:rsid w:val="487B696E"/>
    <w:rsid w:val="4882187E"/>
    <w:rsid w:val="488B5503"/>
    <w:rsid w:val="48923A9B"/>
    <w:rsid w:val="48937E21"/>
    <w:rsid w:val="489A0361"/>
    <w:rsid w:val="48B94FF3"/>
    <w:rsid w:val="48E37AAB"/>
    <w:rsid w:val="48E857AF"/>
    <w:rsid w:val="48FD4B4C"/>
    <w:rsid w:val="490A68E0"/>
    <w:rsid w:val="491055FE"/>
    <w:rsid w:val="49117305"/>
    <w:rsid w:val="49361819"/>
    <w:rsid w:val="49413F52"/>
    <w:rsid w:val="495F5B3E"/>
    <w:rsid w:val="496F77D7"/>
    <w:rsid w:val="497654FD"/>
    <w:rsid w:val="49886BFF"/>
    <w:rsid w:val="4989333F"/>
    <w:rsid w:val="49B64211"/>
    <w:rsid w:val="49B92A04"/>
    <w:rsid w:val="49F6167F"/>
    <w:rsid w:val="4A064FA0"/>
    <w:rsid w:val="4A16615C"/>
    <w:rsid w:val="4A211AF6"/>
    <w:rsid w:val="4A425D48"/>
    <w:rsid w:val="4A4424D7"/>
    <w:rsid w:val="4A6718D3"/>
    <w:rsid w:val="4A71507A"/>
    <w:rsid w:val="4AB82D0F"/>
    <w:rsid w:val="4ACF01E8"/>
    <w:rsid w:val="4ACF7478"/>
    <w:rsid w:val="4AEB7664"/>
    <w:rsid w:val="4AFD7C19"/>
    <w:rsid w:val="4B0567D1"/>
    <w:rsid w:val="4B201A81"/>
    <w:rsid w:val="4B236AAE"/>
    <w:rsid w:val="4B282AE6"/>
    <w:rsid w:val="4B427C4A"/>
    <w:rsid w:val="4B707271"/>
    <w:rsid w:val="4B7F75D0"/>
    <w:rsid w:val="4B9739F7"/>
    <w:rsid w:val="4BA95F1B"/>
    <w:rsid w:val="4BC93EC7"/>
    <w:rsid w:val="4BEE2503"/>
    <w:rsid w:val="4C1E2465"/>
    <w:rsid w:val="4C245A30"/>
    <w:rsid w:val="4C6538FA"/>
    <w:rsid w:val="4C664A17"/>
    <w:rsid w:val="4CA27E0D"/>
    <w:rsid w:val="4CB6685F"/>
    <w:rsid w:val="4CC367FE"/>
    <w:rsid w:val="4D077F3C"/>
    <w:rsid w:val="4D123355"/>
    <w:rsid w:val="4D153868"/>
    <w:rsid w:val="4D2A3B31"/>
    <w:rsid w:val="4D312C52"/>
    <w:rsid w:val="4D507137"/>
    <w:rsid w:val="4D73619F"/>
    <w:rsid w:val="4D797534"/>
    <w:rsid w:val="4D905305"/>
    <w:rsid w:val="4D964A72"/>
    <w:rsid w:val="4D9C1254"/>
    <w:rsid w:val="4DD06D5E"/>
    <w:rsid w:val="4DEF230B"/>
    <w:rsid w:val="4DF01BDF"/>
    <w:rsid w:val="4E141D71"/>
    <w:rsid w:val="4E40569A"/>
    <w:rsid w:val="4E793892"/>
    <w:rsid w:val="4E800872"/>
    <w:rsid w:val="4EC569ED"/>
    <w:rsid w:val="4ED50EA1"/>
    <w:rsid w:val="4EEC050C"/>
    <w:rsid w:val="4F104EC3"/>
    <w:rsid w:val="4F47354A"/>
    <w:rsid w:val="4F511FB2"/>
    <w:rsid w:val="4F911C54"/>
    <w:rsid w:val="4FE625E0"/>
    <w:rsid w:val="4FE8630A"/>
    <w:rsid w:val="4FEA6A7C"/>
    <w:rsid w:val="4FF534DD"/>
    <w:rsid w:val="4FFE4A87"/>
    <w:rsid w:val="5021480F"/>
    <w:rsid w:val="50616DC4"/>
    <w:rsid w:val="50962ECB"/>
    <w:rsid w:val="50A42E38"/>
    <w:rsid w:val="50A4577F"/>
    <w:rsid w:val="50B73D1F"/>
    <w:rsid w:val="50BD5BC9"/>
    <w:rsid w:val="50C00528"/>
    <w:rsid w:val="50C11EEE"/>
    <w:rsid w:val="50E0418D"/>
    <w:rsid w:val="50E97CFC"/>
    <w:rsid w:val="50FA4028"/>
    <w:rsid w:val="510949ED"/>
    <w:rsid w:val="510D65B7"/>
    <w:rsid w:val="511157AB"/>
    <w:rsid w:val="513F75DA"/>
    <w:rsid w:val="5142540C"/>
    <w:rsid w:val="518832C8"/>
    <w:rsid w:val="51986D55"/>
    <w:rsid w:val="519D3C50"/>
    <w:rsid w:val="51A0432A"/>
    <w:rsid w:val="51A86090"/>
    <w:rsid w:val="51B7396D"/>
    <w:rsid w:val="51E101BC"/>
    <w:rsid w:val="51E57A85"/>
    <w:rsid w:val="51FE1BA6"/>
    <w:rsid w:val="52157C17"/>
    <w:rsid w:val="522E4CC3"/>
    <w:rsid w:val="523734C2"/>
    <w:rsid w:val="5244713B"/>
    <w:rsid w:val="52615633"/>
    <w:rsid w:val="526F4DE4"/>
    <w:rsid w:val="52977FD4"/>
    <w:rsid w:val="52A25790"/>
    <w:rsid w:val="52A96B6F"/>
    <w:rsid w:val="52B45975"/>
    <w:rsid w:val="52BE22AC"/>
    <w:rsid w:val="52CD2703"/>
    <w:rsid w:val="52D94AA4"/>
    <w:rsid w:val="52EA3A62"/>
    <w:rsid w:val="52F50BB8"/>
    <w:rsid w:val="52F70215"/>
    <w:rsid w:val="53097272"/>
    <w:rsid w:val="532A610A"/>
    <w:rsid w:val="53544462"/>
    <w:rsid w:val="538F59F6"/>
    <w:rsid w:val="539354E6"/>
    <w:rsid w:val="5397158E"/>
    <w:rsid w:val="53C6708F"/>
    <w:rsid w:val="53F266B1"/>
    <w:rsid w:val="54013861"/>
    <w:rsid w:val="54487265"/>
    <w:rsid w:val="544D6070"/>
    <w:rsid w:val="54605E1E"/>
    <w:rsid w:val="548B2661"/>
    <w:rsid w:val="548E0B39"/>
    <w:rsid w:val="54B00DFC"/>
    <w:rsid w:val="54B3506A"/>
    <w:rsid w:val="54C65448"/>
    <w:rsid w:val="54CA0D16"/>
    <w:rsid w:val="54D74CB2"/>
    <w:rsid w:val="54DD4057"/>
    <w:rsid w:val="54E7490F"/>
    <w:rsid w:val="550764A4"/>
    <w:rsid w:val="550B2BF6"/>
    <w:rsid w:val="55214EB5"/>
    <w:rsid w:val="55364EFD"/>
    <w:rsid w:val="553E76D4"/>
    <w:rsid w:val="55515B7B"/>
    <w:rsid w:val="555D4828"/>
    <w:rsid w:val="557A4C8B"/>
    <w:rsid w:val="558931E1"/>
    <w:rsid w:val="55923347"/>
    <w:rsid w:val="55925180"/>
    <w:rsid w:val="55983B1B"/>
    <w:rsid w:val="559B68D4"/>
    <w:rsid w:val="55A8376B"/>
    <w:rsid w:val="55AC6D33"/>
    <w:rsid w:val="55AF412E"/>
    <w:rsid w:val="55C20305"/>
    <w:rsid w:val="55DC29B6"/>
    <w:rsid w:val="55DD4241"/>
    <w:rsid w:val="55F62EB8"/>
    <w:rsid w:val="56306A8D"/>
    <w:rsid w:val="5640122A"/>
    <w:rsid w:val="564156CE"/>
    <w:rsid w:val="566B6D1E"/>
    <w:rsid w:val="56A01C11"/>
    <w:rsid w:val="56F4757D"/>
    <w:rsid w:val="56F50266"/>
    <w:rsid w:val="57032A2C"/>
    <w:rsid w:val="570F5219"/>
    <w:rsid w:val="575B631B"/>
    <w:rsid w:val="575D12B5"/>
    <w:rsid w:val="57610A87"/>
    <w:rsid w:val="577B1140"/>
    <w:rsid w:val="577B7F21"/>
    <w:rsid w:val="577F181B"/>
    <w:rsid w:val="578A4E52"/>
    <w:rsid w:val="57921984"/>
    <w:rsid w:val="579737F0"/>
    <w:rsid w:val="57AB7B30"/>
    <w:rsid w:val="57AF5251"/>
    <w:rsid w:val="57B26373"/>
    <w:rsid w:val="57B40121"/>
    <w:rsid w:val="57B63F04"/>
    <w:rsid w:val="57CD20C2"/>
    <w:rsid w:val="57D1482F"/>
    <w:rsid w:val="57D675AB"/>
    <w:rsid w:val="57D95FDD"/>
    <w:rsid w:val="57E411DB"/>
    <w:rsid w:val="57ED228D"/>
    <w:rsid w:val="5827444F"/>
    <w:rsid w:val="58523BC2"/>
    <w:rsid w:val="588642CA"/>
    <w:rsid w:val="58917D2F"/>
    <w:rsid w:val="5894085C"/>
    <w:rsid w:val="58A106A5"/>
    <w:rsid w:val="58A61818"/>
    <w:rsid w:val="58AE4F0C"/>
    <w:rsid w:val="58B85899"/>
    <w:rsid w:val="58CB127E"/>
    <w:rsid w:val="58E363A9"/>
    <w:rsid w:val="58F34061"/>
    <w:rsid w:val="592129AE"/>
    <w:rsid w:val="59375BE3"/>
    <w:rsid w:val="59376914"/>
    <w:rsid w:val="59381A7E"/>
    <w:rsid w:val="594A6647"/>
    <w:rsid w:val="5955323E"/>
    <w:rsid w:val="595E1678"/>
    <w:rsid w:val="5965461A"/>
    <w:rsid w:val="596D5BD4"/>
    <w:rsid w:val="597E3DD8"/>
    <w:rsid w:val="598E5452"/>
    <w:rsid w:val="59CA59DA"/>
    <w:rsid w:val="59F80043"/>
    <w:rsid w:val="5A09252F"/>
    <w:rsid w:val="5A0B2778"/>
    <w:rsid w:val="5A10637D"/>
    <w:rsid w:val="5A217BE1"/>
    <w:rsid w:val="5A2A7C7B"/>
    <w:rsid w:val="5A3E2560"/>
    <w:rsid w:val="5A5D3B6E"/>
    <w:rsid w:val="5A637A76"/>
    <w:rsid w:val="5A6D33BA"/>
    <w:rsid w:val="5A792B1F"/>
    <w:rsid w:val="5A874767"/>
    <w:rsid w:val="5A9A35FE"/>
    <w:rsid w:val="5A9F29C3"/>
    <w:rsid w:val="5AA85BE2"/>
    <w:rsid w:val="5AAD6F28"/>
    <w:rsid w:val="5ABC7F70"/>
    <w:rsid w:val="5AD63A24"/>
    <w:rsid w:val="5B137A0E"/>
    <w:rsid w:val="5B2E1A1D"/>
    <w:rsid w:val="5B311471"/>
    <w:rsid w:val="5B321A89"/>
    <w:rsid w:val="5B843A1C"/>
    <w:rsid w:val="5B873E3F"/>
    <w:rsid w:val="5B9E7D89"/>
    <w:rsid w:val="5BA42BF1"/>
    <w:rsid w:val="5BD42B40"/>
    <w:rsid w:val="5C02690E"/>
    <w:rsid w:val="5C196DA7"/>
    <w:rsid w:val="5C1F025F"/>
    <w:rsid w:val="5C2A048C"/>
    <w:rsid w:val="5C36109E"/>
    <w:rsid w:val="5C495DD3"/>
    <w:rsid w:val="5C4B62F9"/>
    <w:rsid w:val="5C4E46A0"/>
    <w:rsid w:val="5C58107B"/>
    <w:rsid w:val="5C7B1A0A"/>
    <w:rsid w:val="5C80234E"/>
    <w:rsid w:val="5C8A680C"/>
    <w:rsid w:val="5C9A5B38"/>
    <w:rsid w:val="5CC91F79"/>
    <w:rsid w:val="5CCC52A0"/>
    <w:rsid w:val="5CFA0384"/>
    <w:rsid w:val="5D0C00B7"/>
    <w:rsid w:val="5D0C4701"/>
    <w:rsid w:val="5D0F0395"/>
    <w:rsid w:val="5D221076"/>
    <w:rsid w:val="5D226B16"/>
    <w:rsid w:val="5D2B49E2"/>
    <w:rsid w:val="5D3970FE"/>
    <w:rsid w:val="5D397964"/>
    <w:rsid w:val="5D5A391C"/>
    <w:rsid w:val="5D5F10C0"/>
    <w:rsid w:val="5D891B7B"/>
    <w:rsid w:val="5D9C1A89"/>
    <w:rsid w:val="5DAD38EE"/>
    <w:rsid w:val="5DB6074F"/>
    <w:rsid w:val="5DB9334F"/>
    <w:rsid w:val="5DD575E7"/>
    <w:rsid w:val="5E006862"/>
    <w:rsid w:val="5E0207B9"/>
    <w:rsid w:val="5E1834A1"/>
    <w:rsid w:val="5E261785"/>
    <w:rsid w:val="5E4A7017"/>
    <w:rsid w:val="5E552BBA"/>
    <w:rsid w:val="5E56783C"/>
    <w:rsid w:val="5E611C10"/>
    <w:rsid w:val="5E7A0F3F"/>
    <w:rsid w:val="5E7E6D93"/>
    <w:rsid w:val="5EFC7377"/>
    <w:rsid w:val="5F0441B1"/>
    <w:rsid w:val="5F061196"/>
    <w:rsid w:val="5F06174D"/>
    <w:rsid w:val="5F303AA6"/>
    <w:rsid w:val="5F3A3602"/>
    <w:rsid w:val="5F3B712F"/>
    <w:rsid w:val="5F45733B"/>
    <w:rsid w:val="5F6277C6"/>
    <w:rsid w:val="5F630463"/>
    <w:rsid w:val="5F6D0B1D"/>
    <w:rsid w:val="5F6D7533"/>
    <w:rsid w:val="5F8D0B82"/>
    <w:rsid w:val="5FCC5339"/>
    <w:rsid w:val="5FE34A5B"/>
    <w:rsid w:val="5FEB7114"/>
    <w:rsid w:val="5FFE1E36"/>
    <w:rsid w:val="600C6FB6"/>
    <w:rsid w:val="60161979"/>
    <w:rsid w:val="60232584"/>
    <w:rsid w:val="6025396A"/>
    <w:rsid w:val="607330CE"/>
    <w:rsid w:val="607E751E"/>
    <w:rsid w:val="60824919"/>
    <w:rsid w:val="60825176"/>
    <w:rsid w:val="60923B0B"/>
    <w:rsid w:val="609F2AC4"/>
    <w:rsid w:val="60F33A68"/>
    <w:rsid w:val="60FA2EE8"/>
    <w:rsid w:val="61054A27"/>
    <w:rsid w:val="610A52BC"/>
    <w:rsid w:val="611930D0"/>
    <w:rsid w:val="611D2366"/>
    <w:rsid w:val="61386654"/>
    <w:rsid w:val="61421856"/>
    <w:rsid w:val="615227C4"/>
    <w:rsid w:val="615D7134"/>
    <w:rsid w:val="61654E3F"/>
    <w:rsid w:val="6182292A"/>
    <w:rsid w:val="618B5A4F"/>
    <w:rsid w:val="619E02F2"/>
    <w:rsid w:val="619F7F92"/>
    <w:rsid w:val="61BC20AC"/>
    <w:rsid w:val="61E27856"/>
    <w:rsid w:val="61F94C26"/>
    <w:rsid w:val="62000E56"/>
    <w:rsid w:val="6206327E"/>
    <w:rsid w:val="623F6839"/>
    <w:rsid w:val="624F3E49"/>
    <w:rsid w:val="62632286"/>
    <w:rsid w:val="627921C2"/>
    <w:rsid w:val="62885958"/>
    <w:rsid w:val="62935DB1"/>
    <w:rsid w:val="62E4391D"/>
    <w:rsid w:val="62E567C3"/>
    <w:rsid w:val="62EC4908"/>
    <w:rsid w:val="62F40B65"/>
    <w:rsid w:val="62FB3911"/>
    <w:rsid w:val="62FC2CFE"/>
    <w:rsid w:val="63024505"/>
    <w:rsid w:val="63185A08"/>
    <w:rsid w:val="6320666B"/>
    <w:rsid w:val="634E142A"/>
    <w:rsid w:val="635600A5"/>
    <w:rsid w:val="635B1DB5"/>
    <w:rsid w:val="63711FED"/>
    <w:rsid w:val="63754B89"/>
    <w:rsid w:val="63880DDC"/>
    <w:rsid w:val="638D750D"/>
    <w:rsid w:val="63AC6CC0"/>
    <w:rsid w:val="63B0096C"/>
    <w:rsid w:val="63B82D47"/>
    <w:rsid w:val="63BA261B"/>
    <w:rsid w:val="64034D01"/>
    <w:rsid w:val="64055776"/>
    <w:rsid w:val="64240056"/>
    <w:rsid w:val="642C1952"/>
    <w:rsid w:val="64306D81"/>
    <w:rsid w:val="643E143A"/>
    <w:rsid w:val="64491666"/>
    <w:rsid w:val="64850E7B"/>
    <w:rsid w:val="648B6EEF"/>
    <w:rsid w:val="64C158BF"/>
    <w:rsid w:val="64CE2EAA"/>
    <w:rsid w:val="64DD2A65"/>
    <w:rsid w:val="64E738E4"/>
    <w:rsid w:val="6502427A"/>
    <w:rsid w:val="65181CEF"/>
    <w:rsid w:val="652C7549"/>
    <w:rsid w:val="653C3090"/>
    <w:rsid w:val="65854376"/>
    <w:rsid w:val="658767BE"/>
    <w:rsid w:val="65892531"/>
    <w:rsid w:val="65A17F37"/>
    <w:rsid w:val="65AD68DC"/>
    <w:rsid w:val="65D42813"/>
    <w:rsid w:val="65EC58B4"/>
    <w:rsid w:val="66195831"/>
    <w:rsid w:val="662E75B1"/>
    <w:rsid w:val="66342C2E"/>
    <w:rsid w:val="663E784C"/>
    <w:rsid w:val="665F6024"/>
    <w:rsid w:val="668B6A45"/>
    <w:rsid w:val="6692787F"/>
    <w:rsid w:val="66D24120"/>
    <w:rsid w:val="66DB67C8"/>
    <w:rsid w:val="67127E33"/>
    <w:rsid w:val="672F3F24"/>
    <w:rsid w:val="67357E07"/>
    <w:rsid w:val="673E055F"/>
    <w:rsid w:val="67551CE3"/>
    <w:rsid w:val="675B18CF"/>
    <w:rsid w:val="675E7762"/>
    <w:rsid w:val="679F04A6"/>
    <w:rsid w:val="67A22552"/>
    <w:rsid w:val="67B04461"/>
    <w:rsid w:val="67B22DCC"/>
    <w:rsid w:val="67BA0E3C"/>
    <w:rsid w:val="67BB77DC"/>
    <w:rsid w:val="67BE71AA"/>
    <w:rsid w:val="67D90273"/>
    <w:rsid w:val="67DB0DB2"/>
    <w:rsid w:val="67DE5875"/>
    <w:rsid w:val="67E55852"/>
    <w:rsid w:val="67EB1AB4"/>
    <w:rsid w:val="67FA1285"/>
    <w:rsid w:val="68060525"/>
    <w:rsid w:val="681330EB"/>
    <w:rsid w:val="68197E9F"/>
    <w:rsid w:val="681A5D7E"/>
    <w:rsid w:val="682D3D04"/>
    <w:rsid w:val="68341280"/>
    <w:rsid w:val="68551F4F"/>
    <w:rsid w:val="687C10C9"/>
    <w:rsid w:val="68840C16"/>
    <w:rsid w:val="68876EFB"/>
    <w:rsid w:val="68884654"/>
    <w:rsid w:val="68914293"/>
    <w:rsid w:val="689F444F"/>
    <w:rsid w:val="68A37C8D"/>
    <w:rsid w:val="68B96DBB"/>
    <w:rsid w:val="68BB30BE"/>
    <w:rsid w:val="68CA2805"/>
    <w:rsid w:val="68D3654A"/>
    <w:rsid w:val="68E937A3"/>
    <w:rsid w:val="68EC43AE"/>
    <w:rsid w:val="691357BD"/>
    <w:rsid w:val="693E15D3"/>
    <w:rsid w:val="69627681"/>
    <w:rsid w:val="6977531D"/>
    <w:rsid w:val="697C2AF8"/>
    <w:rsid w:val="698E2580"/>
    <w:rsid w:val="699A7177"/>
    <w:rsid w:val="69B55D5F"/>
    <w:rsid w:val="69CC2BFF"/>
    <w:rsid w:val="69CC709D"/>
    <w:rsid w:val="69D90FDB"/>
    <w:rsid w:val="69F525FF"/>
    <w:rsid w:val="69FD55B8"/>
    <w:rsid w:val="6A0B1C62"/>
    <w:rsid w:val="6A1339CC"/>
    <w:rsid w:val="6A2406C8"/>
    <w:rsid w:val="6A2E78BF"/>
    <w:rsid w:val="6A333509"/>
    <w:rsid w:val="6A3B3D8A"/>
    <w:rsid w:val="6ADE0BD1"/>
    <w:rsid w:val="6AE96859"/>
    <w:rsid w:val="6B147746"/>
    <w:rsid w:val="6B24787C"/>
    <w:rsid w:val="6B573233"/>
    <w:rsid w:val="6B5B6274"/>
    <w:rsid w:val="6B5C61BC"/>
    <w:rsid w:val="6B935D53"/>
    <w:rsid w:val="6B9F7803"/>
    <w:rsid w:val="6C196F71"/>
    <w:rsid w:val="6C226FCB"/>
    <w:rsid w:val="6C31226F"/>
    <w:rsid w:val="6C463FA6"/>
    <w:rsid w:val="6C552F0B"/>
    <w:rsid w:val="6C6B6C2A"/>
    <w:rsid w:val="6C835F4E"/>
    <w:rsid w:val="6C850CCB"/>
    <w:rsid w:val="6C8C67B7"/>
    <w:rsid w:val="6C8E6D3B"/>
    <w:rsid w:val="6C9D744C"/>
    <w:rsid w:val="6CE14F1B"/>
    <w:rsid w:val="6D107750"/>
    <w:rsid w:val="6D167928"/>
    <w:rsid w:val="6D26299B"/>
    <w:rsid w:val="6D26427B"/>
    <w:rsid w:val="6D4772EC"/>
    <w:rsid w:val="6D667370"/>
    <w:rsid w:val="6D9078AF"/>
    <w:rsid w:val="6DAA3FEF"/>
    <w:rsid w:val="6DB95CF3"/>
    <w:rsid w:val="6DC0172B"/>
    <w:rsid w:val="6DCB690C"/>
    <w:rsid w:val="6DD41A5B"/>
    <w:rsid w:val="6DF43C2E"/>
    <w:rsid w:val="6DF51CA3"/>
    <w:rsid w:val="6E2C24ED"/>
    <w:rsid w:val="6E8335BD"/>
    <w:rsid w:val="6E8E12EF"/>
    <w:rsid w:val="6E972936"/>
    <w:rsid w:val="6EA44F40"/>
    <w:rsid w:val="6EB20ABF"/>
    <w:rsid w:val="6EB26D11"/>
    <w:rsid w:val="6ED446C5"/>
    <w:rsid w:val="6EDC5B3C"/>
    <w:rsid w:val="6EE55435"/>
    <w:rsid w:val="6EED5F9B"/>
    <w:rsid w:val="6F2A7D94"/>
    <w:rsid w:val="6F547DC8"/>
    <w:rsid w:val="6F614293"/>
    <w:rsid w:val="6F7A7103"/>
    <w:rsid w:val="6F8331F1"/>
    <w:rsid w:val="6F8F2BAE"/>
    <w:rsid w:val="6F9417E0"/>
    <w:rsid w:val="6FAE1A09"/>
    <w:rsid w:val="6FC104BF"/>
    <w:rsid w:val="6FD75BF8"/>
    <w:rsid w:val="6FD902CD"/>
    <w:rsid w:val="6FF439AD"/>
    <w:rsid w:val="6FFD5A3A"/>
    <w:rsid w:val="70025A76"/>
    <w:rsid w:val="704859CA"/>
    <w:rsid w:val="707723D0"/>
    <w:rsid w:val="70827219"/>
    <w:rsid w:val="70C76378"/>
    <w:rsid w:val="70F5661B"/>
    <w:rsid w:val="70FF3D63"/>
    <w:rsid w:val="71153587"/>
    <w:rsid w:val="71272EDB"/>
    <w:rsid w:val="71360107"/>
    <w:rsid w:val="713B688E"/>
    <w:rsid w:val="71530B04"/>
    <w:rsid w:val="716562BC"/>
    <w:rsid w:val="71A87F57"/>
    <w:rsid w:val="71BA7C8A"/>
    <w:rsid w:val="71D43752"/>
    <w:rsid w:val="71F1796A"/>
    <w:rsid w:val="71FB452B"/>
    <w:rsid w:val="72127AC6"/>
    <w:rsid w:val="72154626"/>
    <w:rsid w:val="72262B5D"/>
    <w:rsid w:val="72283FF7"/>
    <w:rsid w:val="722E7212"/>
    <w:rsid w:val="723A0474"/>
    <w:rsid w:val="724A7260"/>
    <w:rsid w:val="725923E4"/>
    <w:rsid w:val="72864BF7"/>
    <w:rsid w:val="729023FC"/>
    <w:rsid w:val="72AE3C93"/>
    <w:rsid w:val="72C708B1"/>
    <w:rsid w:val="72F71401"/>
    <w:rsid w:val="72FC075F"/>
    <w:rsid w:val="730B7818"/>
    <w:rsid w:val="730E64E0"/>
    <w:rsid w:val="732857F3"/>
    <w:rsid w:val="733C0236"/>
    <w:rsid w:val="733F60AF"/>
    <w:rsid w:val="734755EE"/>
    <w:rsid w:val="73522870"/>
    <w:rsid w:val="738547D2"/>
    <w:rsid w:val="73C0646E"/>
    <w:rsid w:val="742222F5"/>
    <w:rsid w:val="742C30C1"/>
    <w:rsid w:val="743261FE"/>
    <w:rsid w:val="74476126"/>
    <w:rsid w:val="746E36DA"/>
    <w:rsid w:val="74706664"/>
    <w:rsid w:val="74786307"/>
    <w:rsid w:val="747F3682"/>
    <w:rsid w:val="74826AAD"/>
    <w:rsid w:val="7482725E"/>
    <w:rsid w:val="7496678D"/>
    <w:rsid w:val="749C4185"/>
    <w:rsid w:val="74EA287D"/>
    <w:rsid w:val="74EF395E"/>
    <w:rsid w:val="74F33BDF"/>
    <w:rsid w:val="75067759"/>
    <w:rsid w:val="7521699E"/>
    <w:rsid w:val="752E6DCD"/>
    <w:rsid w:val="7551380D"/>
    <w:rsid w:val="75581C94"/>
    <w:rsid w:val="75600BE5"/>
    <w:rsid w:val="7564475C"/>
    <w:rsid w:val="757C1E26"/>
    <w:rsid w:val="758141FF"/>
    <w:rsid w:val="7583797F"/>
    <w:rsid w:val="75A60C51"/>
    <w:rsid w:val="75D20F1D"/>
    <w:rsid w:val="75DA1077"/>
    <w:rsid w:val="75DA2C18"/>
    <w:rsid w:val="75F54412"/>
    <w:rsid w:val="7600557C"/>
    <w:rsid w:val="76126817"/>
    <w:rsid w:val="761D08E0"/>
    <w:rsid w:val="763972B9"/>
    <w:rsid w:val="76475789"/>
    <w:rsid w:val="765D347C"/>
    <w:rsid w:val="766A0D56"/>
    <w:rsid w:val="76826699"/>
    <w:rsid w:val="76A553AD"/>
    <w:rsid w:val="76C87133"/>
    <w:rsid w:val="76CD08D5"/>
    <w:rsid w:val="76D773C6"/>
    <w:rsid w:val="76DB4B92"/>
    <w:rsid w:val="76E934EC"/>
    <w:rsid w:val="77052AA4"/>
    <w:rsid w:val="7709593C"/>
    <w:rsid w:val="77136511"/>
    <w:rsid w:val="77340A39"/>
    <w:rsid w:val="77351FD0"/>
    <w:rsid w:val="77420E4E"/>
    <w:rsid w:val="77472422"/>
    <w:rsid w:val="774C0FC7"/>
    <w:rsid w:val="777F31F2"/>
    <w:rsid w:val="779F1DFC"/>
    <w:rsid w:val="77AD4519"/>
    <w:rsid w:val="77D1700D"/>
    <w:rsid w:val="77EC04CC"/>
    <w:rsid w:val="77F17D01"/>
    <w:rsid w:val="78063C29"/>
    <w:rsid w:val="78775729"/>
    <w:rsid w:val="78A42DB0"/>
    <w:rsid w:val="78A656AB"/>
    <w:rsid w:val="78B2245C"/>
    <w:rsid w:val="78D67AA0"/>
    <w:rsid w:val="78E172CC"/>
    <w:rsid w:val="78EA1D1F"/>
    <w:rsid w:val="7904172F"/>
    <w:rsid w:val="790F7E27"/>
    <w:rsid w:val="792A231A"/>
    <w:rsid w:val="79316829"/>
    <w:rsid w:val="795B1D53"/>
    <w:rsid w:val="797E66A9"/>
    <w:rsid w:val="798518A4"/>
    <w:rsid w:val="79A97383"/>
    <w:rsid w:val="79C8563A"/>
    <w:rsid w:val="79DC2E94"/>
    <w:rsid w:val="79E27E8B"/>
    <w:rsid w:val="79F13A07"/>
    <w:rsid w:val="79F850CE"/>
    <w:rsid w:val="79FD443C"/>
    <w:rsid w:val="7A07146E"/>
    <w:rsid w:val="7A097A01"/>
    <w:rsid w:val="7A1545F8"/>
    <w:rsid w:val="7A1D1975"/>
    <w:rsid w:val="7A347300"/>
    <w:rsid w:val="7A3E5150"/>
    <w:rsid w:val="7A4670D6"/>
    <w:rsid w:val="7A4F3F08"/>
    <w:rsid w:val="7A534B63"/>
    <w:rsid w:val="7A615382"/>
    <w:rsid w:val="7A67303B"/>
    <w:rsid w:val="7AAB1D04"/>
    <w:rsid w:val="7ABA4368"/>
    <w:rsid w:val="7AD05746"/>
    <w:rsid w:val="7ADE0E8D"/>
    <w:rsid w:val="7AE709F8"/>
    <w:rsid w:val="7B257FFD"/>
    <w:rsid w:val="7B343476"/>
    <w:rsid w:val="7B5A2978"/>
    <w:rsid w:val="7B5A7E4C"/>
    <w:rsid w:val="7B5B24DE"/>
    <w:rsid w:val="7B667AF9"/>
    <w:rsid w:val="7B6E3FBF"/>
    <w:rsid w:val="7B7468F8"/>
    <w:rsid w:val="7BEE0103"/>
    <w:rsid w:val="7C0405EE"/>
    <w:rsid w:val="7C0A0FE4"/>
    <w:rsid w:val="7C254906"/>
    <w:rsid w:val="7C280203"/>
    <w:rsid w:val="7C354905"/>
    <w:rsid w:val="7C3F770A"/>
    <w:rsid w:val="7C590818"/>
    <w:rsid w:val="7C7C10F6"/>
    <w:rsid w:val="7C853BEA"/>
    <w:rsid w:val="7C881368"/>
    <w:rsid w:val="7CA81753"/>
    <w:rsid w:val="7CD552C0"/>
    <w:rsid w:val="7CE27788"/>
    <w:rsid w:val="7CF60710"/>
    <w:rsid w:val="7D0C32F1"/>
    <w:rsid w:val="7D0F408D"/>
    <w:rsid w:val="7D1961AD"/>
    <w:rsid w:val="7D491C6C"/>
    <w:rsid w:val="7D527C7D"/>
    <w:rsid w:val="7D5429C0"/>
    <w:rsid w:val="7D553689"/>
    <w:rsid w:val="7D61324B"/>
    <w:rsid w:val="7D6E6D43"/>
    <w:rsid w:val="7D7D04EA"/>
    <w:rsid w:val="7DB06B11"/>
    <w:rsid w:val="7DB57A34"/>
    <w:rsid w:val="7DD6409E"/>
    <w:rsid w:val="7DE60973"/>
    <w:rsid w:val="7DEF0916"/>
    <w:rsid w:val="7E1E5218"/>
    <w:rsid w:val="7E7318ED"/>
    <w:rsid w:val="7E8C64E6"/>
    <w:rsid w:val="7E9A4E1F"/>
    <w:rsid w:val="7EA7723A"/>
    <w:rsid w:val="7EF56FBB"/>
    <w:rsid w:val="7F0768EB"/>
    <w:rsid w:val="7F0C5FC9"/>
    <w:rsid w:val="7F143BEC"/>
    <w:rsid w:val="7F5D2F08"/>
    <w:rsid w:val="7F715AF2"/>
    <w:rsid w:val="7F886E69"/>
    <w:rsid w:val="7FA95232"/>
    <w:rsid w:val="7FB12A09"/>
    <w:rsid w:val="7FD269B4"/>
    <w:rsid w:val="7FEE3921"/>
    <w:rsid w:val="7FFD591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0"/>
    <w:qFormat/>
    <w:uiPriority w:val="0"/>
    <w:pPr>
      <w:ind w:firstLine="420"/>
    </w:pPr>
    <w:rPr>
      <w:rFonts w:hAnsi="Calibri" w:cs="Times New Roman"/>
      <w:snapToGrid/>
      <w:szCs w:val="20"/>
    </w:rPr>
  </w:style>
  <w:style w:type="paragraph" w:styleId="27">
    <w:name w:val="Body Text Indent"/>
    <w:basedOn w:val="1"/>
    <w:next w:val="1"/>
    <w:link w:val="265"/>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2"/>
    <w:qFormat/>
    <w:uiPriority w:val="99"/>
    <w:pPr>
      <w:tabs>
        <w:tab w:val="center" w:pos="4153"/>
        <w:tab w:val="right" w:pos="8306"/>
      </w:tabs>
      <w:snapToGrid w:val="0"/>
      <w:jc w:val="left"/>
    </w:pPr>
    <w:rPr>
      <w:sz w:val="18"/>
      <w:szCs w:val="18"/>
    </w:rPr>
  </w:style>
  <w:style w:type="paragraph" w:styleId="42">
    <w:name w:val="envelope return"/>
    <w:basedOn w:val="1"/>
    <w:qFormat/>
    <w:uiPriority w:val="99"/>
    <w:pPr>
      <w:snapToGrid w:val="0"/>
    </w:pPr>
    <w:rPr>
      <w:rFonts w:ascii="Arial" w:hAnsi="Arial" w:cs="Arial"/>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7"/>
    <w:qFormat/>
    <w:uiPriority w:val="0"/>
    <w:rPr>
      <w:b/>
      <w:bCs/>
    </w:rPr>
  </w:style>
  <w:style w:type="paragraph" w:styleId="63">
    <w:name w:val="Body Text First Indent 2"/>
    <w:basedOn w:val="27"/>
    <w:link w:val="122"/>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1 字符1"/>
    <w:link w:val="4"/>
    <w:qFormat/>
    <w:uiPriority w:val="9"/>
    <w:rPr>
      <w:b/>
      <w:bCs/>
      <w:kern w:val="44"/>
      <w:sz w:val="44"/>
      <w:szCs w:val="44"/>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3"/>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1"/>
    <w:qFormat/>
    <w:uiPriority w:val="0"/>
    <w:rPr>
      <w:rFonts w:ascii="Arial" w:hAnsi="Arial" w:eastAsia="黑体" w:cs="Arial"/>
      <w:snapToGrid w:val="0"/>
      <w:kern w:val="0"/>
      <w:szCs w:val="21"/>
    </w:rPr>
  </w:style>
  <w:style w:type="character" w:customStyle="1" w:styleId="126">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7"/>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70"/>
    <w:qFormat/>
    <w:uiPriority w:val="0"/>
    <w:rPr>
      <w:rFonts w:ascii="仿宋_GB2312" w:hAnsi="仿宋" w:eastAsia="仿宋_GB2312" w:cs="仿宋_GB2312"/>
      <w:sz w:val="32"/>
      <w:szCs w:val="30"/>
      <w:lang w:val="zh-CN"/>
    </w:rPr>
  </w:style>
  <w:style w:type="character" w:customStyle="1" w:styleId="219">
    <w:name w:val="HTML 地址 字符"/>
    <w:link w:val="32"/>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7"/>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9"/>
    <w:qFormat/>
    <w:uiPriority w:val="0"/>
    <w:rPr>
      <w:rFonts w:ascii="黑体" w:hAnsi="Courier New" w:eastAsia="黑体"/>
    </w:rPr>
  </w:style>
  <w:style w:type="character" w:customStyle="1" w:styleId="301">
    <w:name w:val="正文文本 2 字符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10"/>
    <w:qFormat/>
    <w:uiPriority w:val="0"/>
    <w:rPr>
      <w:b/>
      <w:bCs/>
      <w:kern w:val="2"/>
      <w:sz w:val="24"/>
      <w:szCs w:val="24"/>
    </w:rPr>
  </w:style>
  <w:style w:type="character" w:customStyle="1" w:styleId="307">
    <w:name w:val="正文文本缩进 2 字符"/>
    <w:link w:val="38"/>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21"/>
    <w:qFormat/>
    <w:uiPriority w:val="0"/>
    <w:rPr>
      <w:kern w:val="2"/>
      <w:sz w:val="21"/>
      <w:szCs w:val="24"/>
    </w:rPr>
  </w:style>
  <w:style w:type="character" w:customStyle="1" w:styleId="344">
    <w:name w:val="签名 字符"/>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1"/>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1"/>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71"/>
    <w:qFormat/>
    <w:uiPriority w:val="0"/>
    <w:rPr>
      <w:rFonts w:ascii="Arial" w:hAnsi="Arial" w:eastAsia="黑体" w:cs="Arial"/>
      <w:snapToGrid w:val="0"/>
      <w:kern w:val="0"/>
      <w:szCs w:val="21"/>
    </w:rPr>
  </w:style>
  <w:style w:type="character" w:customStyle="1" w:styleId="431">
    <w:name w:val="hui"/>
    <w:basedOn w:val="71"/>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25"/>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6"/>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tabs>
        <w:tab w:val="left" w:pos="2790"/>
        <w:tab w:val="left" w:pos="4230"/>
      </w:tabs>
      <w:spacing w:after="156" w:afterLines="50"/>
      <w:jc w:val="left"/>
      <w:outlineLvl w:val="3"/>
    </w:pPr>
    <w:rPr>
      <w:sz w:val="24"/>
      <w:szCs w:val="24"/>
    </w:rPr>
  </w:style>
  <w:style w:type="paragraph" w:customStyle="1" w:styleId="648">
    <w:name w:val="样式4"/>
    <w:basedOn w:val="458"/>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6"/>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1"/>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Normal]"/>
    <w:qFormat/>
    <w:uiPriority w:val="0"/>
    <w:rPr>
      <w:rFonts w:ascii="宋体" w:hAnsi="宋体" w:eastAsia="宋体" w:cs="Times New Roman"/>
      <w:sz w:val="24"/>
      <w:szCs w:val="22"/>
      <w:lang w:val="zh-CN" w:eastAsia="zh-CN" w:bidi="ar-SA"/>
    </w:rPr>
  </w:style>
  <w:style w:type="character" w:customStyle="1" w:styleId="963">
    <w:name w:val="font101"/>
    <w:basedOn w:val="71"/>
    <w:qFormat/>
    <w:uiPriority w:val="0"/>
    <w:rPr>
      <w:rFonts w:hint="eastAsia" w:ascii="宋体" w:hAnsi="宋体" w:eastAsia="宋体" w:cs="宋体"/>
      <w:color w:val="1731F3"/>
      <w:sz w:val="18"/>
      <w:szCs w:val="18"/>
      <w:u w:val="none"/>
    </w:rPr>
  </w:style>
  <w:style w:type="paragraph" w:customStyle="1" w:styleId="964">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link w:val="966"/>
    <w:semiHidden/>
    <w:qFormat/>
    <w:uiPriority w:val="0"/>
    <w:rPr>
      <w:rFonts w:ascii="??_GB2312" w:hAnsi="??_GB2312" w:eastAsia="??_GB2312"/>
      <w:b/>
      <w:sz w:val="32"/>
      <w:szCs w:val="32"/>
    </w:rPr>
  </w:style>
  <w:style w:type="paragraph" w:customStyle="1" w:styleId="966">
    <w:name w:val="UserStyle_108"/>
    <w:basedOn w:val="1"/>
    <w:link w:val="965"/>
    <w:qFormat/>
    <w:uiPriority w:val="0"/>
    <w:pPr>
      <w:textAlignment w:val="baseline"/>
    </w:pPr>
    <w:rPr>
      <w:rFonts w:ascii="??_GB2312" w:hAnsi="??_GB2312" w:eastAsia="??_GB2312"/>
      <w:b/>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88</Pages>
  <Words>46859</Words>
  <Characters>49844</Characters>
  <Lines>410</Lines>
  <Paragraphs>115</Paragraphs>
  <TotalTime>6</TotalTime>
  <ScaleCrop>false</ScaleCrop>
  <LinksUpToDate>false</LinksUpToDate>
  <CharactersWithSpaces>54360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李芳芳-天堂眼</cp:lastModifiedBy>
  <cp:lastPrinted>2021-12-27T11:06:00Z</cp:lastPrinted>
  <dcterms:modified xsi:type="dcterms:W3CDTF">2023-02-15T09:47:15Z</dcterms:modified>
  <dc:title>杭州市市民卡扩大发卡工程</dc:title>
  <cp:revision>211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33EE3F069AC34D4A968477D2169425EE</vt:lpwstr>
  </property>
</Properties>
</file>