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lang w:eastAsia="zh-CN"/>
        </w:rPr>
      </w:pP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南苑街道东湖南路（翁梅街-永玄路）综合养护项目招标文件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jc w:val="center"/>
        <w:rPr>
          <w:rFonts w:hint="eastAsia" w:ascii="仿宋" w:hAnsi="仿宋" w:eastAsia="仿宋" w:cs="仿宋"/>
          <w:b w:val="0"/>
          <w:bCs/>
          <w:color w:val="000000"/>
          <w:sz w:val="32"/>
          <w:szCs w:val="32"/>
          <w:highlight w:val="none"/>
        </w:rPr>
      </w:pPr>
    </w:p>
    <w:p>
      <w:pPr>
        <w:jc w:val="center"/>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lang w:val="en-US" w:eastAsia="zh-CN"/>
        </w:rPr>
        <w:t xml:space="preserve"> </w:t>
      </w:r>
      <w:r>
        <w:rPr>
          <w:rFonts w:hint="eastAsia" w:ascii="仿宋" w:hAnsi="仿宋" w:eastAsia="仿宋" w:cs="仿宋"/>
          <w:b w:val="0"/>
          <w:bCs/>
          <w:color w:val="000000"/>
          <w:sz w:val="32"/>
          <w:szCs w:val="32"/>
          <w:highlight w:val="none"/>
        </w:rPr>
        <w:t>（项目编号：</w:t>
      </w:r>
      <w:r>
        <w:rPr>
          <w:rFonts w:hint="eastAsia" w:ascii="仿宋" w:hAnsi="仿宋" w:eastAsia="仿宋" w:cs="仿宋"/>
          <w:b w:val="0"/>
          <w:bCs/>
          <w:color w:val="000000"/>
          <w:sz w:val="32"/>
          <w:szCs w:val="32"/>
          <w:highlight w:val="none"/>
          <w:lang w:val="en-US" w:eastAsia="zh-CN"/>
        </w:rPr>
        <w:t>ZZZFCG-2023-001</w:t>
      </w:r>
      <w:r>
        <w:rPr>
          <w:rFonts w:hint="eastAsia" w:ascii="仿宋" w:hAnsi="仿宋" w:eastAsia="仿宋" w:cs="仿宋"/>
          <w:b w:val="0"/>
          <w:bCs/>
          <w:color w:val="000000"/>
          <w:sz w:val="32"/>
          <w:szCs w:val="32"/>
          <w:highlight w:val="none"/>
        </w:rPr>
        <w:t>）</w:t>
      </w:r>
    </w:p>
    <w:p>
      <w:pPr>
        <w:snapToGrid w:val="0"/>
        <w:spacing w:line="360" w:lineRule="auto"/>
        <w:jc w:val="center"/>
        <w:rPr>
          <w:rFonts w:hint="eastAsia" w:ascii="仿宋" w:hAnsi="仿宋" w:eastAsia="仿宋" w:cs="仿宋"/>
          <w:sz w:val="30"/>
          <w:szCs w:val="3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lang w:eastAsia="zh-CN"/>
        </w:rPr>
      </w:pPr>
    </w:p>
    <w:p>
      <w:pPr>
        <w:pStyle w:val="4"/>
        <w:rPr>
          <w:rFonts w:hint="eastAsia" w:ascii="仿宋" w:hAnsi="仿宋" w:eastAsia="仿宋" w:cs="仿宋"/>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b/>
          <w:bCs/>
          <w:sz w:val="32"/>
          <w:szCs w:val="32"/>
          <w:highlight w:val="none"/>
        </w:rPr>
      </w:pPr>
    </w:p>
    <w:p>
      <w:pPr>
        <w:adjustRightInd w:val="0"/>
        <w:snapToGrid w:val="0"/>
        <w:spacing w:line="360" w:lineRule="auto"/>
        <w:jc w:val="center"/>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rPr>
        <w:t>采购人：</w:t>
      </w:r>
      <w:r>
        <w:rPr>
          <w:rFonts w:hint="eastAsia" w:ascii="仿宋" w:hAnsi="仿宋" w:eastAsia="仿宋" w:cs="仿宋"/>
          <w:b/>
          <w:bCs/>
          <w:color w:val="auto"/>
          <w:sz w:val="32"/>
          <w:szCs w:val="32"/>
          <w:highlight w:val="none"/>
        </w:rPr>
        <w:t>杭州市</w:t>
      </w:r>
      <w:r>
        <w:rPr>
          <w:rFonts w:hint="eastAsia" w:ascii="仿宋" w:hAnsi="仿宋" w:eastAsia="仿宋" w:cs="仿宋"/>
          <w:b/>
          <w:bCs/>
          <w:color w:val="auto"/>
          <w:sz w:val="32"/>
          <w:szCs w:val="32"/>
          <w:highlight w:val="none"/>
          <w:lang w:val="en-US" w:eastAsia="zh-CN"/>
        </w:rPr>
        <w:t>临平</w:t>
      </w:r>
      <w:r>
        <w:rPr>
          <w:rFonts w:hint="eastAsia" w:ascii="仿宋" w:hAnsi="仿宋" w:eastAsia="仿宋" w:cs="仿宋"/>
          <w:b/>
          <w:bCs/>
          <w:color w:val="auto"/>
          <w:sz w:val="32"/>
          <w:szCs w:val="32"/>
          <w:highlight w:val="none"/>
        </w:rPr>
        <w:t>区人民政府</w:t>
      </w:r>
      <w:r>
        <w:rPr>
          <w:rFonts w:hint="eastAsia" w:ascii="仿宋" w:hAnsi="仿宋" w:eastAsia="仿宋" w:cs="仿宋"/>
          <w:b/>
          <w:bCs/>
          <w:color w:val="auto"/>
          <w:sz w:val="32"/>
          <w:szCs w:val="32"/>
          <w:highlight w:val="none"/>
          <w:lang w:val="en-US" w:eastAsia="zh-CN"/>
        </w:rPr>
        <w:t>南苑</w:t>
      </w:r>
      <w:r>
        <w:rPr>
          <w:rFonts w:hint="eastAsia" w:ascii="仿宋" w:hAnsi="仿宋" w:eastAsia="仿宋" w:cs="仿宋"/>
          <w:b/>
          <w:bCs/>
          <w:color w:val="auto"/>
          <w:sz w:val="32"/>
          <w:szCs w:val="32"/>
          <w:highlight w:val="none"/>
        </w:rPr>
        <w:t>街道办事处</w:t>
      </w: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highlight w:val="none"/>
        </w:rPr>
        <w:t>采购代理机构：</w:t>
      </w:r>
      <w:r>
        <w:rPr>
          <w:rFonts w:hint="eastAsia" w:ascii="仿宋" w:hAnsi="仿宋" w:eastAsia="仿宋" w:cs="仿宋"/>
          <w:b/>
          <w:bCs/>
          <w:sz w:val="32"/>
          <w:szCs w:val="32"/>
        </w:rPr>
        <w:t>杭州</w:t>
      </w:r>
      <w:r>
        <w:rPr>
          <w:rFonts w:hint="eastAsia" w:ascii="仿宋" w:hAnsi="仿宋" w:eastAsia="仿宋" w:cs="仿宋"/>
          <w:b/>
          <w:bCs/>
          <w:sz w:val="32"/>
          <w:szCs w:val="32"/>
          <w:lang w:val="en-US" w:eastAsia="zh-CN"/>
        </w:rPr>
        <w:t>中振项目管理有限公司</w:t>
      </w:r>
    </w:p>
    <w:p>
      <w:pPr>
        <w:snapToGrid w:val="0"/>
        <w:spacing w:line="360" w:lineRule="auto"/>
        <w:jc w:val="center"/>
        <w:rPr>
          <w:rFonts w:hint="eastAsia" w:ascii="仿宋" w:hAnsi="仿宋" w:eastAsia="仿宋" w:cs="仿宋"/>
          <w:b/>
          <w:bCs/>
          <w:color w:val="auto"/>
          <w:sz w:val="32"/>
          <w:szCs w:val="32"/>
          <w:highlight w:val="none"/>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日</w:t>
      </w:r>
    </w:p>
    <w:p>
      <w:pPr>
        <w:spacing w:line="360" w:lineRule="auto"/>
        <w:jc w:val="center"/>
        <w:rPr>
          <w:rFonts w:hint="eastAsia" w:ascii="仿宋" w:hAnsi="仿宋" w:eastAsia="仿宋" w:cs="仿宋"/>
          <w:sz w:val="24"/>
        </w:rPr>
      </w:pP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single"/>
        </w:rPr>
        <w:t>南苑街道东湖南路（翁梅街-永玄路）综合养护项目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HYPERLINK "https://www.zcygov.cn/）获取（下载）招标文件，并于2021年" </w:instrText>
      </w:r>
      <w:r>
        <w:rPr>
          <w:rFonts w:hint="eastAsia" w:ascii="仿宋" w:hAnsi="仿宋" w:eastAsia="仿宋" w:cs="仿宋"/>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pageBreakBefore w:val="0"/>
        <w:kinsoku/>
        <w:wordWrap/>
        <w:overflowPunct/>
        <w:topLinePunct w:val="0"/>
        <w:autoSpaceDE/>
        <w:autoSpaceDN/>
        <w:bidi w:val="0"/>
        <w:spacing w:line="440" w:lineRule="exact"/>
        <w:ind w:firstLine="481"/>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ZZZFCG</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3-001</w:t>
      </w:r>
    </w:p>
    <w:p>
      <w:pPr>
        <w:pageBreakBefore w:val="0"/>
        <w:kinsoku/>
        <w:wordWrap/>
        <w:overflowPunct/>
        <w:topLinePunct w:val="0"/>
        <w:autoSpaceDE/>
        <w:autoSpaceDN/>
        <w:bidi w:val="0"/>
        <w:spacing w:line="440" w:lineRule="exact"/>
        <w:ind w:firstLine="481"/>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项目名称：南苑街道东湖南路（翁梅街-永玄路）综合养护项目</w:t>
      </w:r>
    </w:p>
    <w:p>
      <w:pPr>
        <w:pageBreakBefore w:val="0"/>
        <w:kinsoku/>
        <w:wordWrap/>
        <w:overflowPunct/>
        <w:topLinePunct w:val="0"/>
        <w:autoSpaceDE/>
        <w:autoSpaceDN/>
        <w:bidi w:val="0"/>
        <w:spacing w:line="440" w:lineRule="exact"/>
        <w:textAlignment w:val="auto"/>
        <w:rPr>
          <w:rFonts w:hint="default" w:ascii="仿宋" w:hAnsi="仿宋" w:eastAsia="仿宋" w:cs="仿宋"/>
          <w:b/>
          <w:bCs/>
          <w:sz w:val="24"/>
          <w:szCs w:val="24"/>
          <w:highlight w:val="none"/>
          <w:lang w:val="en-US"/>
        </w:rPr>
      </w:pPr>
      <w:r>
        <w:rPr>
          <w:rFonts w:hint="eastAsia" w:ascii="仿宋" w:hAnsi="仿宋" w:eastAsia="仿宋" w:cs="仿宋"/>
          <w:b/>
          <w:bCs/>
          <w:sz w:val="24"/>
          <w:szCs w:val="24"/>
          <w:highlight w:val="none"/>
        </w:rPr>
        <w:t xml:space="preserve">    预算金额（元）：</w:t>
      </w:r>
      <w:r>
        <w:rPr>
          <w:rFonts w:hint="eastAsia" w:ascii="仿宋" w:hAnsi="仿宋" w:eastAsia="仿宋" w:cs="仿宋"/>
          <w:b/>
          <w:bCs/>
          <w:sz w:val="24"/>
          <w:szCs w:val="24"/>
          <w:highlight w:val="none"/>
          <w:lang w:val="en-US" w:eastAsia="zh-CN"/>
        </w:rPr>
        <w:t>7100000</w:t>
      </w:r>
    </w:p>
    <w:p>
      <w:pPr>
        <w:pageBreakBefore w:val="0"/>
        <w:kinsoku/>
        <w:wordWrap/>
        <w:overflowPunct/>
        <w:topLinePunct w:val="0"/>
        <w:autoSpaceDE/>
        <w:autoSpaceDN/>
        <w:bidi w:val="0"/>
        <w:spacing w:line="440" w:lineRule="exact"/>
        <w:ind w:firstLine="480"/>
        <w:textAlignment w:val="auto"/>
        <w:rPr>
          <w:rFonts w:hint="default" w:ascii="仿宋" w:hAnsi="仿宋" w:eastAsia="仿宋" w:cs="仿宋"/>
          <w:b/>
          <w:bCs/>
          <w:sz w:val="24"/>
          <w:highlight w:val="none"/>
          <w:lang w:val="en-US"/>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710</w:t>
      </w:r>
      <w:r>
        <w:rPr>
          <w:rFonts w:hint="eastAsia" w:ascii="仿宋" w:hAnsi="仿宋" w:eastAsia="仿宋" w:cs="仿宋"/>
          <w:b/>
          <w:bCs/>
          <w:sz w:val="24"/>
          <w:szCs w:val="24"/>
          <w:highlight w:val="none"/>
          <w:lang w:val="en-US" w:eastAsia="zh-CN"/>
        </w:rPr>
        <w:t>0000</w:t>
      </w:r>
    </w:p>
    <w:p>
      <w:pPr>
        <w:pStyle w:val="7"/>
        <w:pageBreakBefore w:val="0"/>
        <w:kinsoku/>
        <w:wordWrap/>
        <w:overflowPunct/>
        <w:topLinePunct w:val="0"/>
        <w:autoSpaceDE/>
        <w:autoSpaceDN/>
        <w:bidi w:val="0"/>
        <w:spacing w:line="440" w:lineRule="exact"/>
        <w:ind w:firstLine="48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z w:val="24"/>
        </w:rPr>
        <w:t>本项目采购内容为</w:t>
      </w:r>
      <w:r>
        <w:rPr>
          <w:rFonts w:hint="eastAsia" w:ascii="仿宋" w:hAnsi="仿宋" w:eastAsia="仿宋" w:cs="仿宋"/>
          <w:b w:val="0"/>
          <w:bCs w:val="0"/>
          <w:sz w:val="24"/>
          <w:szCs w:val="24"/>
          <w:highlight w:val="none"/>
        </w:rPr>
        <w:t>南苑街道东湖南路（翁梅街-永玄路）综合养护项目</w:t>
      </w:r>
      <w:r>
        <w:rPr>
          <w:rFonts w:hint="eastAsia" w:ascii="仿宋" w:hAnsi="仿宋" w:eastAsia="仿宋" w:cs="仿宋"/>
          <w:sz w:val="24"/>
        </w:rPr>
        <w:t>，</w:t>
      </w:r>
      <w:r>
        <w:rPr>
          <w:rFonts w:hint="eastAsia" w:ascii="仿宋" w:hAnsi="仿宋" w:eastAsia="仿宋" w:cs="仿宋"/>
          <w:bCs/>
          <w:color w:val="auto"/>
          <w:kern w:val="2"/>
          <w:sz w:val="24"/>
          <w:szCs w:val="24"/>
          <w:highlight w:val="none"/>
        </w:rPr>
        <w:t>详见招标文件第三部分采购需求。</w:t>
      </w:r>
    </w:p>
    <w:p>
      <w:pPr>
        <w:pStyle w:val="89"/>
        <w:pageBreakBefore w:val="0"/>
        <w:kinsoku/>
        <w:wordWrap/>
        <w:overflowPunct/>
        <w:topLinePunct w:val="0"/>
        <w:autoSpaceDE/>
        <w:autoSpaceDN/>
        <w:bidi w:val="0"/>
        <w:spacing w:line="440" w:lineRule="exact"/>
        <w:ind w:firstLine="482"/>
        <w:textAlignment w:val="auto"/>
        <w:outlineLvl w:val="2"/>
        <w:rPr>
          <w:rFonts w:hint="default" w:ascii="仿宋" w:hAnsi="仿宋" w:eastAsia="仿宋" w:cs="仿宋"/>
          <w:highlight w:val="none"/>
          <w:lang w:val="en-US" w:eastAsia="zh-CN"/>
        </w:rPr>
      </w:pPr>
      <w:r>
        <w:rPr>
          <w:rFonts w:hint="eastAsia" w:ascii="仿宋" w:hAnsi="仿宋" w:eastAsia="仿宋" w:cs="仿宋"/>
          <w:b/>
          <w:highlight w:val="none"/>
        </w:rPr>
        <w:t>合同履约期限：</w:t>
      </w:r>
      <w:r>
        <w:rPr>
          <w:rFonts w:hint="eastAsia" w:ascii="仿宋" w:hAnsi="仿宋" w:eastAsia="仿宋" w:cs="仿宋"/>
          <w:b/>
          <w:highlight w:val="none"/>
          <w:lang w:val="en-US" w:eastAsia="zh-CN"/>
        </w:rPr>
        <w:t>3年</w:t>
      </w:r>
    </w:p>
    <w:p>
      <w:pPr>
        <w:pStyle w:val="7"/>
        <w:pageBreakBefore w:val="0"/>
        <w:kinsoku/>
        <w:wordWrap/>
        <w:overflowPunct/>
        <w:topLinePunct w:val="0"/>
        <w:autoSpaceDE/>
        <w:autoSpaceDN/>
        <w:bidi w:val="0"/>
        <w:spacing w:line="440" w:lineRule="exact"/>
        <w:ind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spacing w:line="440" w:lineRule="exact"/>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无；</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u w:val="singl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货物全部由符合政策要求的中小企业制造，提供中小企业声明函；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货物全部由符合政策要求的小微企业制造，提供中小企业声明函；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服务全部由符合政策要求的中小企业承接，提供中小企业声明函；</w:t>
      </w:r>
    </w:p>
    <w:p>
      <w:pPr>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服务全部由符合政策要求的小微企业承接，提供中小企业声明函；</w:t>
      </w:r>
    </w:p>
    <w:p>
      <w:pPr>
        <w:pageBreakBefore w:val="0"/>
        <w:kinsoku/>
        <w:wordWrap/>
        <w:overflowPunct/>
        <w:topLinePunct w:val="0"/>
        <w:autoSpaceDE/>
        <w:autoSpaceDN/>
        <w:bidi w:val="0"/>
        <w:spacing w:line="440" w:lineRule="exact"/>
        <w:textAlignment w:val="auto"/>
        <w:rPr>
          <w:rFonts w:hint="eastAsia" w:ascii="仿宋" w:hAnsi="仿宋" w:eastAsia="仿宋" w:cs="仿宋"/>
          <w:highlight w:val="none"/>
        </w:rPr>
      </w:pP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3.本项目的特定资格要求：无；</w:t>
      </w:r>
    </w:p>
    <w:p>
      <w:pPr>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lang w:val="en-US" w:eastAsia="zh-CN"/>
        </w:rPr>
        <w:t>获取网址</w:t>
      </w:r>
      <w:r>
        <w:rPr>
          <w:rFonts w:hint="eastAsia" w:ascii="仿宋" w:hAnsi="仿宋" w:eastAsia="仿宋" w:cs="仿宋"/>
          <w:b/>
          <w:sz w:val="24"/>
          <w:highlight w:val="none"/>
        </w:rPr>
        <w:t>：</w:t>
      </w:r>
      <w:r>
        <w:rPr>
          <w:rFonts w:hint="eastAsia" w:ascii="仿宋" w:hAnsi="仿宋" w:eastAsia="仿宋" w:cs="仿宋"/>
          <w:sz w:val="24"/>
          <w:highlight w:val="none"/>
        </w:rPr>
        <w:t xml:space="preserve">政采云平台（https://www.zcygov.cn/）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sz w:val="24"/>
          <w:highlight w:val="none"/>
        </w:rPr>
        <w:t>（北京时间）</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lang w:val="en-US" w:eastAsia="zh-CN"/>
        </w:rPr>
        <w:t>投标网址：</w:t>
      </w:r>
      <w:r>
        <w:rPr>
          <w:rFonts w:hint="eastAsia" w:ascii="仿宋" w:hAnsi="仿宋" w:eastAsia="仿宋" w:cs="仿宋"/>
          <w:sz w:val="24"/>
          <w:highlight w:val="none"/>
          <w:lang w:val="en-US"/>
        </w:rPr>
        <w:t>政采云平台</w:t>
      </w:r>
      <w:r>
        <w:rPr>
          <w:rFonts w:hint="eastAsia" w:ascii="仿宋" w:hAnsi="仿宋" w:eastAsia="仿宋" w:cs="仿宋"/>
          <w:sz w:val="24"/>
          <w:highlight w:val="none"/>
        </w:rPr>
        <w:t xml:space="preserve">（https://www.zcygov.cn/） </w:t>
      </w:r>
    </w:p>
    <w:p>
      <w:pPr>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bCs/>
          <w:color w:val="000000"/>
          <w:sz w:val="28"/>
          <w:highlight w:val="none"/>
        </w:rPr>
      </w:pPr>
      <w:r>
        <w:rPr>
          <w:rFonts w:hint="eastAsia" w:ascii="仿宋" w:hAnsi="仿宋" w:eastAsia="仿宋" w:cs="仿宋"/>
          <w:sz w:val="24"/>
          <w:highlight w:val="none"/>
          <w:lang w:val="en-US" w:eastAsia="zh-CN"/>
        </w:rPr>
        <w:t>开标网址：</w:t>
      </w:r>
      <w:r>
        <w:rPr>
          <w:rFonts w:hint="eastAsia" w:ascii="仿宋" w:hAnsi="仿宋" w:eastAsia="仿宋" w:cs="仿宋"/>
          <w:sz w:val="24"/>
          <w:highlight w:val="none"/>
        </w:rPr>
        <w:t>政采云平台（https://www.zcygov.cn/）</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pageBreakBefore w:val="0"/>
        <w:tabs>
          <w:tab w:val="left" w:pos="0"/>
          <w:tab w:val="clear" w:pos="432"/>
        </w:tabs>
        <w:kinsoku/>
        <w:wordWrap/>
        <w:overflowPunct/>
        <w:topLinePunct w:val="0"/>
        <w:autoSpaceDE/>
        <w:autoSpaceDN/>
        <w:bidi w:val="0"/>
        <w:spacing w:line="440" w:lineRule="exact"/>
        <w:ind w:left="12" w:leftChars="0" w:hanging="12"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w:t>
      </w:r>
      <w:r>
        <w:rPr>
          <w:rFonts w:hint="eastAsia" w:ascii="仿宋" w:hAnsi="仿宋" w:eastAsia="仿宋" w:cs="仿宋"/>
          <w:sz w:val="24"/>
          <w:highlight w:val="none"/>
          <w:lang w:val="en-US" w:eastAsia="zh-CN"/>
        </w:rPr>
        <w:t>至</w:t>
      </w:r>
      <w:r>
        <w:rPr>
          <w:rFonts w:hint="eastAsia" w:ascii="仿宋" w:hAnsi="仿宋" w:eastAsia="仿宋" w:cs="仿宋"/>
          <w:sz w:val="24"/>
          <w:szCs w:val="24"/>
          <w:highlight w:val="none"/>
          <w:lang w:val="en-US" w:eastAsia="zh-CN"/>
        </w:rPr>
        <w:t>至杭州市公共资源交易中心临平分中心</w:t>
      </w:r>
      <w:r>
        <w:rPr>
          <w:rFonts w:hint="eastAsia" w:ascii="仿宋" w:hAnsi="仿宋" w:eastAsia="仿宋" w:cs="仿宋"/>
          <w:sz w:val="24"/>
          <w:highlight w:val="none"/>
        </w:rPr>
        <w:t>。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名    称：</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区人民政府</w:t>
      </w:r>
      <w:r>
        <w:rPr>
          <w:rFonts w:hint="eastAsia" w:ascii="仿宋" w:hAnsi="仿宋" w:eastAsia="仿宋" w:cs="仿宋"/>
          <w:color w:val="auto"/>
          <w:sz w:val="24"/>
          <w:highlight w:val="none"/>
          <w:lang w:val="en-US" w:eastAsia="zh-CN"/>
        </w:rPr>
        <w:t>南苑</w:t>
      </w:r>
      <w:r>
        <w:rPr>
          <w:rFonts w:hint="eastAsia" w:ascii="仿宋" w:hAnsi="仿宋" w:eastAsia="仿宋" w:cs="仿宋"/>
          <w:color w:val="auto"/>
          <w:sz w:val="24"/>
          <w:highlight w:val="none"/>
        </w:rPr>
        <w:t>街道办事处</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地    址：</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w:t>
      </w:r>
      <w:r>
        <w:rPr>
          <w:rFonts w:hint="eastAsia" w:ascii="仿宋" w:hAnsi="仿宋" w:eastAsia="仿宋" w:cs="仿宋"/>
          <w:color w:val="auto"/>
          <w:sz w:val="24"/>
          <w:highlight w:val="none"/>
          <w:lang w:val="en-US" w:eastAsia="zh-CN"/>
        </w:rPr>
        <w:t>人民大道792号</w:t>
      </w:r>
      <w:r>
        <w:rPr>
          <w:rFonts w:hint="eastAsia" w:ascii="仿宋" w:hAnsi="仿宋" w:eastAsia="仿宋" w:cs="仿宋"/>
          <w:sz w:val="24"/>
          <w:highlight w:val="none"/>
        </w:rPr>
        <w:t xml:space="preserve">      </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传    真： /</w:t>
      </w:r>
    </w:p>
    <w:p>
      <w:pPr>
        <w:pageBreakBefore w:val="0"/>
        <w:kinsoku/>
        <w:wordWrap/>
        <w:overflowPunct/>
        <w:topLinePunct w:val="0"/>
        <w:autoSpaceDE/>
        <w:autoSpaceDN/>
        <w:bidi w:val="0"/>
        <w:spacing w:line="440" w:lineRule="exact"/>
        <w:ind w:firstLine="48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color w:val="auto"/>
          <w:sz w:val="24"/>
          <w:highlight w:val="none"/>
          <w:lang w:val="en-US" w:eastAsia="zh-CN"/>
        </w:rPr>
        <w:t>梁振业</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w:t>
      </w:r>
      <w:r>
        <w:rPr>
          <w:rFonts w:ascii="仿宋" w:hAnsi="仿宋" w:eastAsia="仿宋" w:cs="仿宋"/>
          <w:i w:val="0"/>
          <w:iCs w:val="0"/>
          <w:caps w:val="0"/>
          <w:color w:val="000000"/>
          <w:spacing w:val="0"/>
          <w:sz w:val="27"/>
          <w:szCs w:val="27"/>
        </w:rPr>
        <w:t>18758255259</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ascii="仿宋" w:hAnsi="仿宋" w:eastAsia="仿宋" w:cs="仿宋"/>
          <w:i w:val="0"/>
          <w:iCs w:val="0"/>
          <w:caps w:val="0"/>
          <w:color w:val="000000"/>
          <w:spacing w:val="0"/>
          <w:sz w:val="27"/>
          <w:szCs w:val="27"/>
        </w:rPr>
        <w:t>李一中</w:t>
      </w:r>
    </w:p>
    <w:p>
      <w:pPr>
        <w:keepNext w:val="0"/>
        <w:keepLines w:val="0"/>
        <w:pageBreakBefore w:val="0"/>
        <w:widowControl/>
        <w:suppressLineNumbers w:val="0"/>
        <w:kinsoku/>
        <w:wordWrap/>
        <w:overflowPunct/>
        <w:topLinePunct w:val="0"/>
        <w:autoSpaceDE/>
        <w:autoSpaceDN/>
        <w:bidi w:val="0"/>
        <w:spacing w:line="440" w:lineRule="exact"/>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w:t>
      </w:r>
      <w:r>
        <w:rPr>
          <w:rFonts w:hint="eastAsia" w:ascii="仿宋" w:hAnsi="仿宋" w:eastAsia="仿宋" w:cs="仿宋"/>
          <w:i w:val="0"/>
          <w:iCs w:val="0"/>
          <w:caps w:val="0"/>
          <w:color w:val="000000"/>
          <w:spacing w:val="0"/>
          <w:sz w:val="27"/>
          <w:szCs w:val="27"/>
          <w:lang w:val="en-US" w:eastAsia="zh-CN"/>
        </w:rPr>
        <w:t>0571-89188501</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Style w:val="967"/>
          <w:rFonts w:hint="eastAsia" w:ascii="仿宋" w:hAnsi="仿宋" w:eastAsia="仿宋" w:cs="仿宋"/>
          <w:sz w:val="24"/>
        </w:rPr>
        <w:t>杭州</w:t>
      </w:r>
      <w:r>
        <w:rPr>
          <w:rStyle w:val="967"/>
          <w:rFonts w:hint="eastAsia" w:ascii="仿宋" w:hAnsi="仿宋" w:eastAsia="仿宋" w:cs="仿宋"/>
          <w:sz w:val="24"/>
          <w:lang w:val="en-US"/>
        </w:rPr>
        <w:t>中振项目管理有限公司</w:t>
      </w:r>
    </w:p>
    <w:p>
      <w:pPr>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地    址：</w:t>
      </w:r>
      <w:r>
        <w:rPr>
          <w:rStyle w:val="967"/>
          <w:rFonts w:hint="eastAsia" w:ascii="仿宋" w:hAnsi="仿宋" w:eastAsia="仿宋" w:cs="仿宋"/>
          <w:sz w:val="24"/>
          <w:highlight w:val="none"/>
        </w:rPr>
        <w:t>杭州市临平区南苑街道藕花洲大街东段1号（杭报金都文创大厦1号楼8楼</w:t>
      </w:r>
      <w:r>
        <w:rPr>
          <w:rStyle w:val="967"/>
          <w:rFonts w:hint="eastAsia" w:ascii="仿宋" w:hAnsi="仿宋" w:eastAsia="仿宋" w:cs="仿宋"/>
          <w:sz w:val="24"/>
          <w:highlight w:val="none"/>
          <w:lang w:val="en-US"/>
        </w:rPr>
        <w:t>805室</w:t>
      </w:r>
      <w:r>
        <w:rPr>
          <w:rStyle w:val="967"/>
          <w:rFonts w:hint="eastAsia" w:ascii="仿宋" w:hAnsi="仿宋" w:eastAsia="仿宋" w:cs="仿宋"/>
          <w:sz w:val="24"/>
          <w:highlight w:val="none"/>
        </w:rPr>
        <w:t>）</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传    真：/             </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项目联系人（询问）：</w:t>
      </w:r>
      <w:r>
        <w:rPr>
          <w:rFonts w:hint="eastAsia" w:ascii="仿宋" w:hAnsi="仿宋" w:eastAsia="仿宋" w:cs="仿宋"/>
          <w:sz w:val="24"/>
          <w:szCs w:val="24"/>
          <w:highlight w:val="none"/>
          <w:lang w:val="en-US" w:eastAsia="zh-CN"/>
        </w:rPr>
        <w:t>宋燕丽</w:t>
      </w:r>
      <w:r>
        <w:rPr>
          <w:rFonts w:hint="eastAsia" w:ascii="仿宋" w:hAnsi="仿宋" w:eastAsia="仿宋" w:cs="仿宋"/>
          <w:sz w:val="24"/>
          <w:szCs w:val="24"/>
          <w:highlight w:val="none"/>
        </w:rPr>
        <w:t xml:space="preserve">   </w:t>
      </w:r>
    </w:p>
    <w:p>
      <w:pPr>
        <w:pageBreakBefore w:val="0"/>
        <w:kinsoku/>
        <w:wordWrap/>
        <w:overflowPunct/>
        <w:topLinePunct w:val="0"/>
        <w:autoSpaceDE/>
        <w:autoSpaceDN/>
        <w:bidi w:val="0"/>
        <w:spacing w:line="4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项目联系方式（询问）：</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456950670</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质疑联系人：</w:t>
      </w:r>
      <w:r>
        <w:rPr>
          <w:rFonts w:hint="eastAsia" w:ascii="仿宋" w:hAnsi="仿宋" w:eastAsia="仿宋" w:cs="仿宋"/>
          <w:sz w:val="24"/>
          <w:szCs w:val="24"/>
          <w:highlight w:val="none"/>
          <w:lang w:val="en-US" w:eastAsia="zh-CN"/>
        </w:rPr>
        <w:t>范施娜</w:t>
      </w:r>
      <w:r>
        <w:rPr>
          <w:rFonts w:hint="eastAsia" w:ascii="仿宋" w:hAnsi="仿宋" w:eastAsia="仿宋" w:cs="仿宋"/>
          <w:sz w:val="24"/>
          <w:szCs w:val="24"/>
          <w:highlight w:val="none"/>
        </w:rPr>
        <w:t xml:space="preserve">         </w:t>
      </w:r>
    </w:p>
    <w:p>
      <w:pPr>
        <w:pageBreakBefore w:val="0"/>
        <w:kinsoku/>
        <w:wordWrap/>
        <w:overflowPunct/>
        <w:topLinePunct w:val="0"/>
        <w:autoSpaceDE/>
        <w:autoSpaceDN/>
        <w:bidi w:val="0"/>
        <w:spacing w:line="4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质疑联系方式：</w:t>
      </w:r>
      <w:r>
        <w:rPr>
          <w:rFonts w:hint="eastAsia" w:ascii="仿宋" w:hAnsi="仿宋" w:eastAsia="仿宋" w:cs="仿宋"/>
          <w:i w:val="0"/>
          <w:iCs w:val="0"/>
          <w:caps w:val="0"/>
          <w:color w:val="000000"/>
          <w:spacing w:val="0"/>
          <w:sz w:val="24"/>
          <w:szCs w:val="24"/>
        </w:rPr>
        <w:t>13</w:t>
      </w:r>
      <w:r>
        <w:rPr>
          <w:rFonts w:hint="eastAsia" w:ascii="仿宋" w:hAnsi="仿宋" w:eastAsia="仿宋" w:cs="仿宋"/>
          <w:i w:val="0"/>
          <w:iCs w:val="0"/>
          <w:caps w:val="0"/>
          <w:color w:val="000000"/>
          <w:spacing w:val="0"/>
          <w:sz w:val="24"/>
          <w:szCs w:val="24"/>
          <w:lang w:val="en-US" w:eastAsia="zh-CN"/>
        </w:rPr>
        <w:t>615820510</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3.同级政府采购监督管理部门            </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名    称：杭州市</w:t>
      </w:r>
      <w:r>
        <w:rPr>
          <w:rFonts w:hint="eastAsia" w:ascii="仿宋" w:hAnsi="仿宋" w:eastAsia="仿宋" w:cs="仿宋"/>
          <w:b w:val="0"/>
          <w:bCs/>
          <w:color w:val="000000"/>
          <w:kern w:val="0"/>
          <w:sz w:val="24"/>
          <w:szCs w:val="24"/>
          <w:highlight w:val="none"/>
          <w:lang w:val="en-US" w:eastAsia="zh-CN"/>
        </w:rPr>
        <w:t>临平区政府采购办公室</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地    址：杭州市</w:t>
      </w:r>
      <w:r>
        <w:rPr>
          <w:rFonts w:hint="eastAsia" w:ascii="仿宋" w:hAnsi="仿宋" w:eastAsia="仿宋" w:cs="仿宋"/>
          <w:sz w:val="24"/>
          <w:szCs w:val="24"/>
          <w:highlight w:val="none"/>
          <w:lang w:val="en-US" w:eastAsia="zh-CN"/>
        </w:rPr>
        <w:t>临平</w:t>
      </w:r>
      <w:r>
        <w:rPr>
          <w:rFonts w:hint="eastAsia" w:ascii="仿宋" w:hAnsi="仿宋" w:eastAsia="仿宋" w:cs="仿宋"/>
          <w:sz w:val="24"/>
          <w:szCs w:val="24"/>
          <w:highlight w:val="none"/>
          <w:lang w:eastAsia="zh-CN"/>
        </w:rPr>
        <w:t>区</w:t>
      </w:r>
      <w:r>
        <w:rPr>
          <w:rFonts w:hint="eastAsia" w:ascii="仿宋" w:hAnsi="仿宋" w:eastAsia="仿宋" w:cs="仿宋"/>
          <w:sz w:val="24"/>
          <w:szCs w:val="24"/>
          <w:highlight w:val="none"/>
        </w:rPr>
        <w:t xml:space="preserve">临平东湖中路236号财税大楼  </w:t>
      </w:r>
    </w:p>
    <w:p>
      <w:pPr>
        <w:pageBreakBefore w:val="0"/>
        <w:kinsoku/>
        <w:wordWrap/>
        <w:overflowPunct/>
        <w:topLinePunct w:val="0"/>
        <w:autoSpaceDE/>
        <w:autoSpaceDN/>
        <w:bidi w:val="0"/>
        <w:spacing w:line="44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传    真：</w:t>
      </w:r>
      <w:r>
        <w:rPr>
          <w:rFonts w:hint="eastAsia" w:ascii="仿宋" w:hAnsi="仿宋" w:eastAsia="仿宋" w:cs="仿宋"/>
          <w:sz w:val="24"/>
          <w:szCs w:val="24"/>
          <w:highlight w:val="none"/>
          <w:lang w:val="en-US" w:eastAsia="zh-CN"/>
        </w:rPr>
        <w:t>/</w:t>
      </w:r>
    </w:p>
    <w:p>
      <w:pPr>
        <w:pageBreakBefore w:val="0"/>
        <w:kinsoku/>
        <w:wordWrap/>
        <w:overflowPunct/>
        <w:topLinePunct w:val="0"/>
        <w:autoSpaceDE/>
        <w:autoSpaceDN/>
        <w:bidi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联系人 ： </w:t>
      </w:r>
      <w:r>
        <w:rPr>
          <w:rFonts w:hint="eastAsia" w:ascii="仿宋" w:hAnsi="仿宋" w:eastAsia="仿宋" w:cs="仿宋"/>
          <w:sz w:val="24"/>
          <w:szCs w:val="24"/>
          <w:highlight w:val="none"/>
          <w:lang w:val="en-US" w:eastAsia="zh-CN"/>
        </w:rPr>
        <w:t>俞征</w:t>
      </w:r>
      <w:r>
        <w:rPr>
          <w:rFonts w:hint="eastAsia" w:ascii="仿宋" w:hAnsi="仿宋" w:eastAsia="仿宋" w:cs="仿宋"/>
          <w:sz w:val="24"/>
          <w:szCs w:val="24"/>
          <w:highlight w:val="none"/>
        </w:rPr>
        <w:t xml:space="preserve">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监督投诉电话：0571-89185312          </w:t>
      </w:r>
    </w:p>
    <w:p>
      <w:pPr>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pStyle w:val="2"/>
        <w:rPr>
          <w:rFonts w:hint="eastAsia"/>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kern w:val="0"/>
                <w:sz w:val="24"/>
                <w:szCs w:val="20"/>
                <w:lang w:val="zh-CN"/>
              </w:rPr>
              <w:t>有关本项目实施所需的所有费用（含税费）均计入报价。</w:t>
            </w:r>
            <w:r>
              <w:rPr>
                <w:rFonts w:hint="eastAsia" w:ascii="仿宋" w:hAnsi="仿宋" w:eastAsia="仿宋" w:cs="仿宋"/>
                <w:sz w:val="24"/>
                <w:szCs w:val="20"/>
              </w:rPr>
              <w:t>开标一览表（报价表）是报价的唯一载体</w:t>
            </w:r>
            <w:r>
              <w:rPr>
                <w:rFonts w:hint="eastAsia" w:ascii="仿宋" w:hAnsi="仿宋" w:eastAsia="仿宋" w:cs="仿宋"/>
                <w:kern w:val="0"/>
                <w:sz w:val="24"/>
                <w:szCs w:val="20"/>
                <w:lang w:val="zh-CN"/>
              </w:rPr>
              <w:t>。投标文件中价格全部采用人民币报价。招标文件未列明，而投标人认为必需的费用也需列入报价。</w:t>
            </w:r>
            <w:r>
              <w:rPr>
                <w:rFonts w:hint="eastAsia" w:ascii="仿宋" w:hAnsi="仿宋" w:eastAsia="仿宋" w:cs="仿宋"/>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kern w:val="0"/>
                <w:sz w:val="24"/>
                <w:szCs w:val="20"/>
                <w:lang w:val="zh-CN"/>
              </w:rPr>
            </w:pPr>
            <w:r>
              <w:rPr>
                <w:rFonts w:hint="eastAsia" w:ascii="仿宋" w:hAnsi="仿宋" w:eastAsia="仿宋" w:cs="仿宋"/>
                <w:b/>
                <w:kern w:val="0"/>
                <w:sz w:val="24"/>
                <w:szCs w:val="20"/>
                <w:lang w:val="zh-CN"/>
              </w:rPr>
              <w:t>投标报价超过招标文件中规定的预算金额或者最高限价</w:t>
            </w:r>
            <w:r>
              <w:rPr>
                <w:rFonts w:hint="eastAsia" w:ascii="仿宋" w:hAnsi="仿宋" w:eastAsia="仿宋" w:cs="仿宋"/>
                <w:b/>
                <w:kern w:val="0"/>
                <w:sz w:val="24"/>
                <w:szCs w:val="20"/>
                <w:lang w:val="en-US" w:eastAsia="zh-CN"/>
              </w:rPr>
              <w:t>或者单项报价最高限价</w:t>
            </w:r>
            <w:r>
              <w:rPr>
                <w:rFonts w:hint="eastAsia" w:ascii="仿宋" w:hAnsi="仿宋" w:eastAsia="仿宋" w:cs="仿宋"/>
                <w:b/>
                <w:kern w:val="0"/>
                <w:sz w:val="24"/>
                <w:szCs w:val="20"/>
                <w:lang w:val="zh-CN"/>
              </w:rPr>
              <w:t>的;</w:t>
            </w:r>
          </w:p>
          <w:p>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before="0" w:beforeAutospacing="0" w:after="0" w:afterAutospacing="0" w:line="360" w:lineRule="auto"/>
              <w:ind w:left="0" w:right="0" w:firstLine="241" w:firstLineChars="100"/>
              <w:rPr>
                <w:rFonts w:hint="eastAsia" w:ascii="仿宋" w:hAnsi="仿宋" w:eastAsia="仿宋" w:cs="仿宋"/>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 A</w:t>
            </w:r>
            <w:r>
              <w:rPr>
                <w:rFonts w:hint="eastAsia" w:ascii="仿宋" w:hAnsi="仿宋" w:eastAsia="仿宋" w:cs="仿宋"/>
                <w:sz w:val="24"/>
                <w:szCs w:val="20"/>
              </w:rPr>
              <w:t>同意将非主体、非关键性的</w:t>
            </w:r>
            <w:r>
              <w:rPr>
                <w:rFonts w:hint="eastAsia" w:ascii="仿宋" w:hAnsi="仿宋" w:eastAsia="仿宋" w:cs="仿宋"/>
                <w:sz w:val="24"/>
                <w:szCs w:val="20"/>
                <w:u w:val="single"/>
              </w:rPr>
              <w:t xml:space="preserve">             </w:t>
            </w:r>
            <w:r>
              <w:rPr>
                <w:rFonts w:hint="eastAsia" w:ascii="仿宋" w:hAnsi="仿宋" w:eastAsia="仿宋" w:cs="仿宋"/>
                <w:sz w:val="24"/>
                <w:szCs w:val="20"/>
              </w:rPr>
              <w:t>工作分包。</w:t>
            </w: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 xml:space="preserve"> B</w:t>
            </w:r>
            <w:r>
              <w:rPr>
                <w:rFonts w:hint="eastAsia" w:ascii="仿宋" w:hAnsi="仿宋" w:eastAsia="仿宋" w:cs="仿宋"/>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kern w:val="0"/>
                <w:sz w:val="20"/>
                <w:szCs w:val="21"/>
              </w:rPr>
            </w:pPr>
            <w:r>
              <w:rPr>
                <w:rFonts w:hint="eastAsia" w:ascii="仿宋" w:hAnsi="仿宋" w:eastAsia="仿宋" w:cs="仿宋"/>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rPr>
              <w:t>A</w:t>
            </w:r>
            <w:r>
              <w:rPr>
                <w:rFonts w:hint="eastAsia" w:ascii="仿宋" w:hAnsi="仿宋" w:eastAsia="仿宋" w:cs="仿宋"/>
                <w:sz w:val="24"/>
                <w:szCs w:val="20"/>
              </w:rPr>
              <w:t>不组织。</w:t>
            </w:r>
          </w:p>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☐B组织，</w:t>
            </w:r>
            <w:r>
              <w:rPr>
                <w:rFonts w:hint="eastAsia" w:ascii="仿宋" w:hAnsi="仿宋" w:eastAsia="仿宋" w:cs="仿宋"/>
                <w:sz w:val="24"/>
                <w:szCs w:val="20"/>
              </w:rPr>
              <w:t>时间：</w:t>
            </w:r>
            <w:r>
              <w:rPr>
                <w:rFonts w:hint="eastAsia" w:ascii="仿宋" w:hAnsi="仿宋" w:eastAsia="仿宋" w:cs="仿宋"/>
                <w:sz w:val="24"/>
                <w:szCs w:val="20"/>
                <w:u w:val="single"/>
              </w:rPr>
              <w:t xml:space="preserve">      </w:t>
            </w:r>
            <w:r>
              <w:rPr>
                <w:rFonts w:hint="eastAsia" w:ascii="仿宋" w:hAnsi="仿宋" w:eastAsia="仿宋" w:cs="仿宋"/>
                <w:sz w:val="24"/>
                <w:szCs w:val="20"/>
              </w:rPr>
              <w:t>,地点：</w:t>
            </w:r>
            <w:r>
              <w:rPr>
                <w:rFonts w:hint="eastAsia" w:ascii="仿宋" w:hAnsi="仿宋" w:eastAsia="仿宋" w:cs="仿宋"/>
                <w:sz w:val="24"/>
                <w:szCs w:val="20"/>
                <w:u w:val="single"/>
              </w:rPr>
              <w:t xml:space="preserve">      </w:t>
            </w:r>
            <w:r>
              <w:rPr>
                <w:rFonts w:hint="eastAsia" w:ascii="仿宋" w:hAnsi="仿宋" w:eastAsia="仿宋" w:cs="仿宋"/>
                <w:sz w:val="24"/>
                <w:szCs w:val="20"/>
              </w:rPr>
              <w:t>，联系人：</w:t>
            </w:r>
            <w:r>
              <w:rPr>
                <w:rFonts w:hint="eastAsia" w:ascii="仿宋" w:hAnsi="仿宋" w:eastAsia="仿宋" w:cs="仿宋"/>
                <w:sz w:val="24"/>
                <w:szCs w:val="20"/>
                <w:u w:val="single"/>
              </w:rPr>
              <w:t xml:space="preserve">      </w:t>
            </w:r>
            <w:r>
              <w:rPr>
                <w:rFonts w:hint="eastAsia" w:ascii="仿宋" w:hAnsi="仿宋" w:eastAsia="仿宋" w:cs="仿宋"/>
                <w:sz w:val="24"/>
                <w:szCs w:val="20"/>
              </w:rPr>
              <w:t>，联系方式：</w:t>
            </w:r>
            <w:r>
              <w:rPr>
                <w:rFonts w:hint="eastAsia" w:ascii="仿宋" w:hAnsi="仿宋" w:eastAsia="仿宋" w:cs="仿宋"/>
                <w:sz w:val="24"/>
                <w:szCs w:val="20"/>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☐B要求提供，</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w:t>
            </w:r>
            <w:r>
              <w:rPr>
                <w:rFonts w:hint="eastAsia" w:ascii="仿宋" w:hAnsi="仿宋" w:eastAsia="仿宋" w:cs="仿宋"/>
                <w:snapToGrid w:val="0"/>
                <w:kern w:val="28"/>
                <w:sz w:val="24"/>
                <w:szCs w:val="20"/>
                <w:highlight w:val="none"/>
              </w:rPr>
              <w:t>样品：</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w:t>
            </w:r>
            <w:r>
              <w:rPr>
                <w:rFonts w:hint="eastAsia" w:ascii="仿宋" w:hAnsi="仿宋" w:eastAsia="仿宋" w:cs="仿宋"/>
                <w:snapToGrid w:val="0"/>
                <w:kern w:val="28"/>
                <w:sz w:val="24"/>
                <w:szCs w:val="20"/>
                <w:highlight w:val="none"/>
              </w:rPr>
              <w:t>样品制作的标准和要求：</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（3）样品的评审方法以及评审标准</w:t>
            </w:r>
            <w:r>
              <w:rPr>
                <w:rFonts w:hint="eastAsia" w:ascii="仿宋" w:hAnsi="仿宋" w:eastAsia="仿宋" w:cs="仿宋"/>
                <w:snapToGrid w:val="0"/>
                <w:kern w:val="28"/>
                <w:sz w:val="24"/>
                <w:szCs w:val="20"/>
                <w:highlight w:val="none"/>
              </w:rPr>
              <w:t>：详见</w:t>
            </w:r>
            <w:r>
              <w:rPr>
                <w:rFonts w:hint="eastAsia" w:ascii="仿宋" w:hAnsi="仿宋" w:eastAsia="仿宋" w:cs="仿宋"/>
                <w:sz w:val="24"/>
                <w:szCs w:val="20"/>
                <w:highlight w:val="none"/>
                <w:u w:val="single"/>
              </w:rPr>
              <w:t>评标办法</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（4）是否需要随样品提交检测报告：</w:t>
            </w:r>
            <w:r>
              <w:rPr>
                <w:rFonts w:hint="eastAsia" w:ascii="仿宋" w:hAnsi="仿宋" w:eastAsia="仿宋" w:cs="仿宋"/>
                <w:kern w:val="0"/>
                <w:sz w:val="24"/>
                <w:szCs w:val="20"/>
                <w:highlight w:val="none"/>
              </w:rPr>
              <w:sym w:font="Wingdings" w:char="F0FE"/>
            </w:r>
            <w:r>
              <w:rPr>
                <w:rFonts w:hint="eastAsia" w:ascii="仿宋" w:hAnsi="仿宋" w:eastAsia="仿宋" w:cs="仿宋"/>
                <w:kern w:val="0"/>
                <w:sz w:val="24"/>
                <w:szCs w:val="20"/>
                <w:highlight w:val="none"/>
              </w:rPr>
              <w:t>否；☐是，检测机构的要求</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；检测内容</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（5）提供样品的时间：</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；地点：</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；联系人</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kern w:val="28"/>
                <w:sz w:val="24"/>
                <w:szCs w:val="20"/>
                <w:highlight w:val="none"/>
              </w:rPr>
              <w:t>联系电话：</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sz w:val="24"/>
                <w:szCs w:val="20"/>
                <w:highlight w:val="none"/>
              </w:rPr>
              <w:t>（</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sz w:val="24"/>
                <w:szCs w:val="20"/>
                <w:highlight w:val="none"/>
              </w:rPr>
            </w:pPr>
            <w:r>
              <w:rPr>
                <w:rFonts w:hint="eastAsia" w:ascii="仿宋" w:hAnsi="仿宋" w:eastAsia="仿宋" w:cs="仿宋"/>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sz w:val="24"/>
                <w:szCs w:val="20"/>
                <w:highlight w:val="none"/>
              </w:rPr>
            </w:pPr>
            <w:r>
              <w:rPr>
                <w:rFonts w:hint="eastAsia" w:ascii="仿宋" w:hAnsi="仿宋" w:eastAsia="仿宋" w:cs="仿宋"/>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不组织。</w:t>
            </w:r>
          </w:p>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（1）在评标时安排每个投标人进行方案讲解演示。每个投标人时间不超过20分钟，讲解次序按政采云平台中电子投标顺序，讲解演示人员不超过3人。讲解演示结束后按要求解答评标委员会提问。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现场讲解演示。现场讲解地点为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u w:val="single"/>
                <w:lang w:val="en-US" w:eastAsia="zh-CN"/>
              </w:rPr>
              <w:t xml:space="preserve">    </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kern w:val="0"/>
                <w:sz w:val="24"/>
                <w:szCs w:val="20"/>
                <w:highlight w:val="none"/>
                <w:lang w:val="zh-CN"/>
              </w:rPr>
            </w:pPr>
            <w:r>
              <w:rPr>
                <w:rFonts w:hint="eastAsia" w:ascii="仿宋" w:hAnsi="仿宋" w:eastAsia="仿宋" w:cs="仿宋"/>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kern w:val="0"/>
                <w:sz w:val="24"/>
                <w:szCs w:val="20"/>
                <w:highlight w:val="none"/>
              </w:rPr>
            </w:pPr>
            <w:r>
              <w:rPr>
                <w:rFonts w:hint="eastAsia" w:ascii="仿宋" w:hAnsi="仿宋" w:eastAsia="仿宋" w:cs="仿宋"/>
                <w:kern w:val="0"/>
                <w:sz w:val="24"/>
                <w:szCs w:val="20"/>
              </w:rPr>
              <w:sym w:font="Wingdings" w:char="F0FE"/>
            </w:r>
            <w:r>
              <w:rPr>
                <w:rFonts w:hint="eastAsia" w:ascii="仿宋" w:hAnsi="仿宋" w:eastAsia="仿宋" w:cs="仿宋"/>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val="0"/>
                <w:sz w:val="20"/>
                <w:szCs w:val="20"/>
              </w:rPr>
            </w:pP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A8"/>
            </w:r>
            <w:r>
              <w:rPr>
                <w:rFonts w:hint="eastAsia" w:ascii="仿宋" w:hAnsi="仿宋" w:eastAsia="仿宋" w:cs="仿宋"/>
                <w:kern w:val="0"/>
                <w:sz w:val="24"/>
                <w:szCs w:val="20"/>
                <w:highlight w:val="none"/>
              </w:rPr>
              <w:t>A</w:t>
            </w:r>
            <w:r>
              <w:rPr>
                <w:rFonts w:hint="eastAsia" w:ascii="仿宋" w:hAnsi="仿宋" w:eastAsia="仿宋" w:cs="仿宋"/>
                <w:sz w:val="24"/>
                <w:szCs w:val="20"/>
                <w:highlight w:val="none"/>
              </w:rPr>
              <w:t>货物类，单一产品或</w:t>
            </w:r>
            <w:r>
              <w:rPr>
                <w:rFonts w:hint="eastAsia" w:ascii="仿宋" w:hAnsi="仿宋" w:eastAsia="仿宋" w:cs="仿宋"/>
                <w:kern w:val="0"/>
                <w:sz w:val="24"/>
                <w:szCs w:val="20"/>
                <w:highlight w:val="none"/>
              </w:rPr>
              <w:t>核心产品为：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p>
          <w:p>
            <w:pPr>
              <w:spacing w:before="0" w:beforeAutospacing="0" w:after="0" w:afterAutospacing="0" w:line="360" w:lineRule="auto"/>
              <w:ind w:left="0" w:right="0"/>
              <w:rPr>
                <w:rFonts w:hint="eastAsia" w:ascii="仿宋" w:hAnsi="仿宋" w:eastAsia="仿宋" w:cs="仿宋"/>
                <w:sz w:val="24"/>
                <w:szCs w:val="20"/>
                <w:highlight w:val="none"/>
              </w:rPr>
            </w:pPr>
            <w:r>
              <w:rPr>
                <w:rFonts w:hint="eastAsia" w:ascii="仿宋" w:hAnsi="仿宋" w:eastAsia="仿宋" w:cs="仿宋"/>
                <w:kern w:val="0"/>
                <w:sz w:val="24"/>
                <w:szCs w:val="20"/>
                <w:highlight w:val="none"/>
              </w:rPr>
              <w:sym w:font="Wingdings" w:char="00FE"/>
            </w:r>
            <w:r>
              <w:rPr>
                <w:rFonts w:hint="eastAsia" w:ascii="仿宋" w:hAnsi="仿宋" w:eastAsia="仿宋" w:cs="仿宋"/>
                <w:kern w:val="0"/>
                <w:sz w:val="24"/>
                <w:szCs w:val="20"/>
                <w:highlight w:val="none"/>
              </w:rPr>
              <w:t>B</w:t>
            </w:r>
            <w:r>
              <w:rPr>
                <w:rFonts w:hint="eastAsia" w:ascii="仿宋" w:hAnsi="仿宋" w:eastAsia="仿宋" w:cs="仿宋"/>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eastAsia="zh-CN"/>
              </w:rPr>
              <w:t>（</w:t>
            </w:r>
            <w:r>
              <w:rPr>
                <w:rFonts w:hint="eastAsia" w:ascii="仿宋" w:hAnsi="仿宋" w:eastAsia="仿宋" w:cs="仿宋"/>
                <w:kern w:val="0"/>
                <w:sz w:val="24"/>
                <w:szCs w:val="20"/>
                <w:highlight w:val="none"/>
                <w:lang w:val="en-US" w:eastAsia="zh-CN"/>
              </w:rPr>
              <w:t>1）</w:t>
            </w:r>
            <w:r>
              <w:rPr>
                <w:rFonts w:hint="eastAsia" w:ascii="仿宋" w:hAnsi="仿宋" w:eastAsia="仿宋" w:cs="仿宋"/>
                <w:kern w:val="0"/>
                <w:sz w:val="24"/>
                <w:szCs w:val="20"/>
                <w:highlight w:val="none"/>
              </w:rPr>
              <w:t>标的：</w:t>
            </w:r>
            <w:r>
              <w:rPr>
                <w:rFonts w:hint="eastAsia" w:ascii="仿宋" w:hAnsi="仿宋" w:eastAsia="仿宋" w:cs="仿宋"/>
                <w:color w:val="000000"/>
                <w:kern w:val="0"/>
                <w:sz w:val="24"/>
                <w:szCs w:val="24"/>
                <w:u w:val="single"/>
                <w:lang w:val="en-US" w:eastAsia="zh-CN" w:bidi="ar"/>
              </w:rPr>
              <w:t>综合养护项目</w:t>
            </w:r>
            <w:r>
              <w:rPr>
                <w:rFonts w:hint="eastAsia" w:ascii="仿宋" w:hAnsi="仿宋" w:eastAsia="仿宋" w:cs="仿宋"/>
                <w:kern w:val="0"/>
                <w:sz w:val="24"/>
                <w:szCs w:val="20"/>
                <w:highlight w:val="none"/>
              </w:rPr>
              <w:t>，属于</w:t>
            </w:r>
            <w:r>
              <w:rPr>
                <w:rFonts w:hint="eastAsia" w:ascii="仿宋" w:hAnsi="仿宋" w:eastAsia="仿宋" w:cs="仿宋"/>
                <w:color w:val="auto"/>
                <w:kern w:val="0"/>
                <w:sz w:val="24"/>
                <w:highlight w:val="none"/>
                <w:u w:val="single"/>
              </w:rPr>
              <w:t>其他未列明</w:t>
            </w:r>
            <w:r>
              <w:rPr>
                <w:rFonts w:hint="eastAsia" w:ascii="仿宋" w:hAnsi="仿宋" w:eastAsia="仿宋" w:cs="仿宋"/>
                <w:kern w:val="0"/>
                <w:sz w:val="24"/>
                <w:szCs w:val="20"/>
                <w:highlight w:val="none"/>
                <w:u w:val="single"/>
              </w:rPr>
              <w:t>行业</w:t>
            </w:r>
            <w:r>
              <w:rPr>
                <w:rFonts w:hint="eastAsia" w:ascii="仿宋" w:hAnsi="仿宋" w:eastAsia="仿宋" w:cs="仿宋"/>
                <w:kern w:val="0"/>
                <w:sz w:val="24"/>
                <w:szCs w:val="20"/>
                <w:highlight w:val="none"/>
              </w:rPr>
              <w:t>；</w:t>
            </w:r>
          </w:p>
          <w:p>
            <w:pPr>
              <w:pStyle w:val="5"/>
              <w:numPr>
                <w:ilvl w:val="0"/>
                <w:numId w:val="0"/>
              </w:numPr>
              <w:spacing w:before="0" w:beforeAutospacing="0" w:after="0" w:afterAutospacing="0"/>
              <w:ind w:leftChars="0" w:right="0" w:rightChars="0"/>
              <w:rPr>
                <w:rFonts w:hint="eastAsia" w:ascii="仿宋" w:hAnsi="仿宋" w:eastAsia="仿宋" w:cs="仿宋"/>
                <w:sz w:val="20"/>
                <w:szCs w:val="20"/>
                <w:lang w:val="en-US"/>
              </w:rPr>
            </w:pPr>
            <w:r>
              <w:rPr>
                <w:rFonts w:hint="eastAsia" w:ascii="仿宋" w:hAnsi="仿宋" w:eastAsia="仿宋" w:cs="仿宋"/>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sz w:val="20"/>
                <w:szCs w:val="20"/>
                <w:highlight w:val="none"/>
              </w:rPr>
            </w:pPr>
            <w:r>
              <w:rPr>
                <w:rFonts w:hint="eastAsia" w:ascii="仿宋" w:hAnsi="仿宋" w:eastAsia="仿宋" w:cs="仿宋"/>
                <w:kern w:val="0"/>
                <w:sz w:val="24"/>
                <w:szCs w:val="20"/>
                <w:highlight w:val="none"/>
                <w:lang w:val="en-US" w:eastAsia="zh-CN"/>
              </w:rPr>
              <w:t xml:space="preserve">    </w:t>
            </w:r>
            <w:r>
              <w:rPr>
                <w:rFonts w:hint="eastAsia" w:ascii="仿宋" w:hAnsi="仿宋" w:eastAsia="仿宋" w:cs="仿宋"/>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p>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z w:val="24"/>
                <w:szCs w:val="20"/>
              </w:rPr>
            </w:pPr>
            <w:r>
              <w:rPr>
                <w:rFonts w:hint="eastAsia" w:ascii="仿宋" w:hAnsi="仿宋" w:eastAsia="仿宋" w:cs="仿宋"/>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before="0" w:beforeAutospacing="0" w:after="0" w:afterAutospacing="0" w:line="360" w:lineRule="auto"/>
              <w:ind w:left="0" w:right="0" w:firstLine="420" w:firstLineChars="200"/>
              <w:jc w:val="center"/>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kern w:val="28"/>
                <w:sz w:val="24"/>
                <w:szCs w:val="24"/>
              </w:rPr>
              <w:t>备份投标文件送达地点：</w:t>
            </w:r>
            <w:r>
              <w:rPr>
                <w:rStyle w:val="967"/>
                <w:rFonts w:hint="eastAsia" w:ascii="仿宋" w:hAnsi="仿宋" w:eastAsia="仿宋" w:cs="仿宋"/>
                <w:sz w:val="24"/>
                <w:highlight w:val="none"/>
                <w:u w:val="single"/>
              </w:rPr>
              <w:t>杭州市临平区南苑街道藕花洲大街东段1号（杭报金都文创大厦1号楼8楼</w:t>
            </w:r>
            <w:r>
              <w:rPr>
                <w:rStyle w:val="967"/>
                <w:rFonts w:hint="eastAsia" w:ascii="仿宋" w:hAnsi="仿宋" w:eastAsia="仿宋" w:cs="仿宋"/>
                <w:sz w:val="24"/>
                <w:highlight w:val="none"/>
                <w:u w:val="single"/>
                <w:lang w:val="en-US"/>
              </w:rPr>
              <w:t>805室</w:t>
            </w:r>
            <w:r>
              <w:rPr>
                <w:rStyle w:val="967"/>
                <w:rFonts w:hint="eastAsia" w:ascii="仿宋" w:hAnsi="仿宋" w:eastAsia="仿宋" w:cs="仿宋"/>
                <w:sz w:val="24"/>
                <w:highlight w:val="none"/>
                <w:u w:val="single"/>
              </w:rPr>
              <w:t>）</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13615820510</w:t>
            </w:r>
            <w:r>
              <w:rPr>
                <w:rFonts w:hint="eastAsia" w:ascii="仿宋" w:hAnsi="仿宋" w:eastAsia="仿宋" w:cs="仿宋"/>
                <w:sz w:val="24"/>
                <w:szCs w:val="24"/>
              </w:rPr>
              <w:t>。</w:t>
            </w:r>
          </w:p>
          <w:p>
            <w:pPr>
              <w:pStyle w:val="35"/>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bCs/>
                <w:sz w:val="24"/>
                <w:szCs w:val="24"/>
              </w:rPr>
            </w:pPr>
            <w:r>
              <w:rPr>
                <w:rFonts w:hint="eastAsia" w:ascii="仿宋" w:hAnsi="仿宋" w:eastAsia="仿宋" w:cs="仿宋"/>
                <w:b/>
                <w:bCs/>
                <w:sz w:val="24"/>
                <w:szCs w:val="24"/>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1、未按规定密封或标记的投标文件；</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2、由于包装不妥，在送交途中严重破损或失散的；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3、未成功获取招标文件的；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4、超过投标截止时间送达的；</w:t>
            </w:r>
          </w:p>
          <w:p>
            <w:pPr>
              <w:spacing w:before="0" w:beforeAutospacing="0" w:after="0" w:afterAutospacing="0" w:line="360" w:lineRule="auto"/>
              <w:ind w:left="0" w:right="0"/>
              <w:rPr>
                <w:rFonts w:hint="eastAsia" w:ascii="仿宋" w:hAnsi="仿宋" w:eastAsia="仿宋" w:cs="仿宋"/>
                <w:b/>
                <w:bCs/>
                <w:sz w:val="24"/>
                <w:szCs w:val="24"/>
              </w:rPr>
            </w:pPr>
            <w:r>
              <w:rPr>
                <w:rFonts w:hint="eastAsia" w:ascii="仿宋" w:hAnsi="仿宋" w:eastAsia="仿宋" w:cs="仿宋"/>
                <w:b/>
                <w:bCs/>
                <w:sz w:val="24"/>
                <w:szCs w:val="24"/>
              </w:rPr>
              <w:t>5、未采用以介质存储的数据电文形式的备份投标文件。</w:t>
            </w:r>
          </w:p>
          <w:p>
            <w:pPr>
              <w:pStyle w:val="35"/>
              <w:spacing w:before="0" w:beforeAutospacing="0" w:after="0" w:afterAutospacing="0" w:line="360" w:lineRule="auto"/>
              <w:ind w:left="0" w:right="0"/>
              <w:rPr>
                <w:rFonts w:hint="eastAsia" w:ascii="仿宋" w:hAnsi="仿宋" w:eastAsia="仿宋" w:cs="仿宋"/>
                <w:b/>
                <w:sz w:val="24"/>
                <w:szCs w:val="24"/>
              </w:rPr>
            </w:pPr>
            <w:r>
              <w:rPr>
                <w:rFonts w:hint="eastAsia" w:ascii="仿宋" w:hAnsi="仿宋" w:eastAsia="仿宋" w:cs="仿宋"/>
                <w:b/>
                <w:bCs/>
                <w:sz w:val="24"/>
                <w:szCs w:val="24"/>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629" w:type="dxa"/>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13</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rPr>
            </w:pPr>
            <w:r>
              <w:rPr>
                <w:rFonts w:hint="eastAsia" w:ascii="仿宋" w:hAnsi="仿宋" w:eastAsia="仿宋" w:cs="仿宋"/>
                <w:b/>
                <w:color w:val="auto"/>
                <w:sz w:val="24"/>
                <w:szCs w:val="20"/>
              </w:rPr>
              <w:t>特别说明</w:t>
            </w:r>
          </w:p>
        </w:tc>
        <w:tc>
          <w:tcPr>
            <w:tcW w:w="6095" w:type="dxa"/>
            <w:tcBorders>
              <w:top w:val="single" w:color="000000" w:sz="8"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rPr>
            </w:pPr>
            <w:r>
              <w:rPr>
                <w:rFonts w:hint="eastAsia" w:ascii="仿宋" w:hAnsi="仿宋" w:eastAsia="仿宋" w:cs="仿宋"/>
                <w:snapToGrid w:val="0"/>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14</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snapToGrid w:val="0"/>
                <w:kern w:val="28"/>
                <w:sz w:val="24"/>
                <w:szCs w:val="24"/>
              </w:rPr>
              <w:t>招标服务费</w:t>
            </w:r>
          </w:p>
        </w:tc>
        <w:tc>
          <w:tcPr>
            <w:tcW w:w="6095"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招标服务费：本项目的招标代理费用由中标单位支付，代理费用付款按《招标代理服务收费管理暂行办法》的通知（计价格[2002]1980号）文件直接支付给招标代理单位</w:t>
            </w:r>
            <w:r>
              <w:rPr>
                <w:rFonts w:hint="eastAsia" w:ascii="仿宋" w:hAnsi="仿宋" w:eastAsia="仿宋" w:cs="仿宋"/>
                <w:sz w:val="24"/>
                <w:szCs w:val="24"/>
                <w:lang w:val="en-US" w:eastAsia="zh-CN"/>
              </w:rPr>
              <w:t>，</w:t>
            </w:r>
            <w:r>
              <w:rPr>
                <w:rFonts w:hint="eastAsia" w:ascii="仿宋" w:hAnsi="仿宋" w:eastAsia="仿宋" w:cs="仿宋"/>
                <w:sz w:val="24"/>
                <w:szCs w:val="24"/>
              </w:rPr>
              <w:t>投标人在报价时应综合考虑该笔费用，但不单列进投标总价。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代理服务费汇入以下账户：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收款单位（户名）：</w:t>
            </w:r>
            <w:r>
              <w:rPr>
                <w:rFonts w:hint="eastAsia" w:ascii="仿宋" w:hAnsi="仿宋" w:eastAsia="仿宋" w:cs="仿宋"/>
                <w:sz w:val="24"/>
                <w:szCs w:val="24"/>
                <w:lang w:val="en-US" w:eastAsia="zh-CN"/>
              </w:rPr>
              <w:t>杭州中振项目管理有限公司</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开  户：</w:t>
            </w:r>
            <w:r>
              <w:rPr>
                <w:rFonts w:hint="eastAsia" w:ascii="仿宋" w:hAnsi="仿宋" w:eastAsia="仿宋" w:cs="仿宋"/>
                <w:sz w:val="24"/>
                <w:szCs w:val="24"/>
                <w:lang w:val="en-US" w:eastAsia="zh-CN"/>
              </w:rPr>
              <w:t>余杭农商行临平支行</w:t>
            </w:r>
          </w:p>
          <w:p>
            <w:pPr>
              <w:pStyle w:val="89"/>
              <w:snapToGrid w:val="0"/>
              <w:spacing w:beforeAutospacing="0" w:after="0" w:afterAutospacing="0"/>
              <w:ind w:left="0" w:right="0" w:firstLine="0" w:firstLineChars="0"/>
              <w:rPr>
                <w:rFonts w:hint="eastAsia" w:ascii="仿宋" w:hAnsi="仿宋" w:eastAsia="仿宋" w:cs="仿宋"/>
                <w:color w:val="0000FF"/>
                <w:kern w:val="0"/>
                <w:sz w:val="24"/>
                <w:szCs w:val="20"/>
              </w:rPr>
            </w:pPr>
            <w:r>
              <w:rPr>
                <w:rFonts w:hint="eastAsia" w:ascii="仿宋" w:hAnsi="仿宋" w:eastAsia="仿宋" w:cs="仿宋"/>
                <w:sz w:val="24"/>
                <w:szCs w:val="24"/>
              </w:rPr>
              <w:t>账  号：</w:t>
            </w:r>
            <w:r>
              <w:rPr>
                <w:rFonts w:hint="eastAsia" w:ascii="仿宋" w:hAnsi="仿宋" w:eastAsia="仿宋" w:cs="仿宋"/>
                <w:sz w:val="24"/>
                <w:szCs w:val="24"/>
                <w:lang w:val="en-US" w:eastAsia="zh-CN"/>
              </w:rPr>
              <w:t>201000308577563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b/>
                <w:kern w:val="2"/>
                <w:sz w:val="24"/>
                <w:szCs w:val="20"/>
                <w:lang w:val="en-US" w:eastAsia="zh-CN" w:bidi="ar-SA"/>
              </w:rPr>
            </w:pPr>
            <w:r>
              <w:rPr>
                <w:rFonts w:hint="eastAsia" w:ascii="仿宋" w:hAnsi="仿宋" w:eastAsia="仿宋" w:cs="仿宋"/>
                <w:snapToGrid w:val="0"/>
                <w:kern w:val="28"/>
                <w:sz w:val="24"/>
                <w:szCs w:val="24"/>
              </w:rPr>
              <w:t>书面投标文件</w:t>
            </w:r>
          </w:p>
        </w:tc>
        <w:tc>
          <w:tcPr>
            <w:tcW w:w="6095" w:type="dxa"/>
            <w:tcBorders>
              <w:top w:val="single" w:color="000000" w:sz="2"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leftChars="0" w:right="0" w:rightChars="0"/>
              <w:rPr>
                <w:rFonts w:hint="eastAsia" w:ascii="仿宋" w:hAnsi="仿宋" w:eastAsia="仿宋" w:cs="仿宋"/>
                <w:color w:val="0000FF"/>
                <w:kern w:val="0"/>
                <w:sz w:val="24"/>
                <w:szCs w:val="20"/>
                <w:lang w:val="en-US" w:eastAsia="zh-CN" w:bidi="ar-SA"/>
              </w:rPr>
            </w:pPr>
            <w:r>
              <w:rPr>
                <w:rFonts w:hint="eastAsia" w:ascii="仿宋" w:hAnsi="仿宋" w:eastAsia="仿宋" w:cs="仿宋"/>
                <w:b w:val="0"/>
                <w:bCs w:val="0"/>
                <w:snapToGrid w:val="0"/>
                <w:kern w:val="28"/>
                <w:sz w:val="24"/>
                <w:szCs w:val="24"/>
              </w:rPr>
              <w:t>中标单位需在领取中标通知书时，提供本项目纸质投标文件（资格文件”、“报价文件”和“商务技术文件”）</w:t>
            </w:r>
            <w:r>
              <w:rPr>
                <w:rFonts w:hint="eastAsia" w:ascii="仿宋" w:hAnsi="仿宋" w:eastAsia="仿宋" w:cs="仿宋"/>
                <w:b w:val="0"/>
                <w:bCs w:val="0"/>
                <w:snapToGrid w:val="0"/>
                <w:kern w:val="28"/>
                <w:sz w:val="24"/>
                <w:szCs w:val="24"/>
                <w:lang w:val="en-US" w:eastAsia="zh-CN"/>
              </w:rPr>
              <w:t>四</w:t>
            </w:r>
            <w:r>
              <w:rPr>
                <w:rFonts w:hint="eastAsia" w:ascii="仿宋" w:hAnsi="仿宋" w:eastAsia="仿宋" w:cs="仿宋"/>
                <w:b w:val="0"/>
                <w:bCs w:val="0"/>
                <w:snapToGrid w:val="0"/>
                <w:kern w:val="28"/>
                <w:sz w:val="24"/>
                <w:szCs w:val="24"/>
              </w:rPr>
              <w:t>份（正本一份，副本</w:t>
            </w:r>
            <w:r>
              <w:rPr>
                <w:rFonts w:hint="eastAsia" w:ascii="仿宋" w:hAnsi="仿宋" w:eastAsia="仿宋" w:cs="仿宋"/>
                <w:b w:val="0"/>
                <w:bCs w:val="0"/>
                <w:snapToGrid w:val="0"/>
                <w:kern w:val="28"/>
                <w:sz w:val="24"/>
                <w:szCs w:val="24"/>
                <w:lang w:val="en-US" w:eastAsia="zh-CN"/>
              </w:rPr>
              <w:t>三</w:t>
            </w:r>
            <w:r>
              <w:rPr>
                <w:rFonts w:hint="eastAsia" w:ascii="仿宋" w:hAnsi="仿宋" w:eastAsia="仿宋" w:cs="仿宋"/>
                <w:b w:val="0"/>
                <w:bCs w:val="0"/>
                <w:snapToGrid w:val="0"/>
                <w:kern w:val="28"/>
                <w:sz w:val="24"/>
                <w:szCs w:val="24"/>
              </w:rPr>
              <w:t>份）并提供电子投标文件与纸质投标文件内容一致承诺书</w:t>
            </w:r>
            <w:r>
              <w:rPr>
                <w:rFonts w:hint="eastAsia" w:ascii="仿宋" w:hAnsi="仿宋" w:eastAsia="仿宋" w:cs="仿宋"/>
                <w:b w:val="0"/>
                <w:bCs w:val="0"/>
                <w:snapToGrid w:val="0"/>
                <w:kern w:val="28"/>
                <w:sz w:val="24"/>
                <w:szCs w:val="24"/>
                <w:lang w:val="en-US" w:eastAsia="zh-CN"/>
              </w:rPr>
              <w:t>四</w:t>
            </w:r>
            <w:r>
              <w:rPr>
                <w:rFonts w:hint="eastAsia" w:ascii="仿宋" w:hAnsi="仿宋" w:eastAsia="仿宋" w:cs="仿宋"/>
                <w:b w:val="0"/>
                <w:bCs w:val="0"/>
                <w:snapToGrid w:val="0"/>
                <w:kern w:val="28"/>
                <w:sz w:val="24"/>
                <w:szCs w:val="24"/>
              </w:rPr>
              <w:t>份</w:t>
            </w:r>
            <w:r>
              <w:rPr>
                <w:rFonts w:hint="eastAsia" w:ascii="仿宋" w:hAnsi="仿宋" w:eastAsia="仿宋" w:cs="仿宋"/>
                <w:b w:val="0"/>
                <w:bCs w:val="0"/>
                <w:sz w:val="24"/>
                <w:szCs w:val="24"/>
              </w:rPr>
              <w:t>送至</w:t>
            </w:r>
            <w:r>
              <w:rPr>
                <w:rStyle w:val="967"/>
                <w:rFonts w:hint="eastAsia" w:ascii="仿宋" w:hAnsi="仿宋" w:eastAsia="仿宋" w:cs="仿宋"/>
                <w:sz w:val="24"/>
                <w:highlight w:val="none"/>
                <w:u w:val="single"/>
              </w:rPr>
              <w:t>杭州市临平区南苑街道藕花洲大街东段1号（杭报金都文创大厦1号楼8楼</w:t>
            </w:r>
            <w:r>
              <w:rPr>
                <w:rStyle w:val="967"/>
                <w:rFonts w:hint="eastAsia" w:ascii="仿宋" w:hAnsi="仿宋" w:eastAsia="仿宋" w:cs="仿宋"/>
                <w:sz w:val="24"/>
                <w:highlight w:val="none"/>
                <w:u w:val="single"/>
                <w:lang w:val="en-US"/>
              </w:rPr>
              <w:t>805室</w:t>
            </w:r>
            <w:r>
              <w:rPr>
                <w:rStyle w:val="967"/>
                <w:rFonts w:hint="eastAsia" w:ascii="仿宋" w:hAnsi="仿宋" w:eastAsia="仿宋" w:cs="仿宋"/>
                <w:sz w:val="24"/>
                <w:highlight w:val="none"/>
                <w:u w:val="single"/>
              </w:rPr>
              <w:t>）</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16</w:t>
            </w:r>
          </w:p>
        </w:tc>
        <w:tc>
          <w:tcPr>
            <w:tcW w:w="1843" w:type="dxa"/>
            <w:tcBorders>
              <w:top w:val="single" w:color="000000" w:sz="2"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 w:hAnsi="仿宋" w:eastAsia="仿宋" w:cs="仿宋"/>
                <w:snapToGrid w:val="0"/>
                <w:kern w:val="28"/>
                <w:sz w:val="24"/>
                <w:szCs w:val="24"/>
              </w:rPr>
            </w:pPr>
            <w:r>
              <w:rPr>
                <w:rFonts w:hint="eastAsia" w:ascii="仿宋" w:hAnsi="仿宋" w:eastAsia="仿宋" w:cs="仿宋"/>
                <w:b/>
                <w:color w:val="auto"/>
                <w:sz w:val="24"/>
                <w:highlight w:val="none"/>
                <w:lang w:val="en-US" w:eastAsia="zh-CN"/>
              </w:rPr>
              <w:t>联合体</w:t>
            </w:r>
          </w:p>
        </w:tc>
        <w:tc>
          <w:tcPr>
            <w:tcW w:w="6095" w:type="dxa"/>
            <w:tcBorders>
              <w:top w:val="single" w:color="000000" w:sz="2"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供应商以联合体形式投标的：按采购文件要求提供联合协议，联合体投标的联合体各方承担连带责任。</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联合体各方不再单独参加或者与其他供应商另外组成联合体参加同一标项的政府采购活动，否则相关投标均无效。</w:t>
            </w:r>
          </w:p>
          <w:p>
            <w:pPr>
              <w:spacing w:before="0" w:beforeAutospacing="0" w:after="0" w:afterAutospacing="0" w:line="360" w:lineRule="auto"/>
              <w:ind w:left="0" w:right="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w:t>
            </w:r>
            <w:r>
              <w:rPr>
                <w:rFonts w:hint="eastAsia" w:ascii="仿宋" w:hAnsi="仿宋" w:eastAsia="仿宋" w:cs="仿宋"/>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widowControl w:val="0"/>
              <w:wordWrap/>
              <w:adjustRightInd w:val="0"/>
              <w:snapToGrid/>
              <w:spacing w:before="0" w:beforeAutospacing="0" w:after="0" w:afterAutospacing="0" w:line="400" w:lineRule="exact"/>
              <w:ind w:left="0" w:leftChars="0" w:right="0" w:rightChars="0"/>
              <w:textAlignment w:val="auto"/>
              <w:rPr>
                <w:rFonts w:hint="eastAsia" w:ascii="仿宋" w:hAnsi="仿宋" w:eastAsia="仿宋" w:cs="仿宋"/>
                <w:b/>
                <w:bCs/>
                <w:sz w:val="24"/>
                <w:szCs w:val="24"/>
              </w:rPr>
            </w:pPr>
            <w:r>
              <w:rPr>
                <w:rFonts w:hint="eastAsia" w:ascii="仿宋" w:hAnsi="仿宋" w:eastAsia="仿宋" w:cs="仿宋"/>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bl>
    <w:p>
      <w:pPr>
        <w:snapToGrid w:val="0"/>
        <w:spacing w:line="360" w:lineRule="auto"/>
        <w:jc w:val="center"/>
        <w:rPr>
          <w:rFonts w:hint="eastAsia" w:ascii="仿宋" w:hAnsi="仿宋" w:eastAsia="仿宋" w:cs="仿宋"/>
          <w:b/>
          <w:sz w:val="32"/>
          <w:szCs w:val="20"/>
        </w:rPr>
      </w:pPr>
    </w:p>
    <w:p>
      <w:pPr>
        <w:pStyle w:val="26"/>
        <w:rPr>
          <w:rFonts w:hint="eastAsia" w:ascii="仿宋" w:hAnsi="仿宋" w:eastAsia="仿宋" w:cs="仿宋"/>
          <w:b/>
          <w:sz w:val="32"/>
          <w:szCs w:val="20"/>
        </w:rPr>
      </w:pPr>
    </w:p>
    <w:p>
      <w:pPr>
        <w:rPr>
          <w:rFonts w:hint="eastAsia" w:ascii="仿宋" w:hAnsi="仿宋" w:eastAsia="仿宋" w:cs="仿宋"/>
          <w:b/>
          <w:sz w:val="32"/>
          <w:szCs w:val="20"/>
        </w:rPr>
      </w:pPr>
    </w:p>
    <w:bookmarkEnd w:id="10"/>
    <w:p>
      <w:pPr>
        <w:adjustRightInd/>
        <w:spacing w:line="360" w:lineRule="auto"/>
        <w:jc w:val="center"/>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仿宋"/>
          <w:kern w:val="0"/>
          <w:sz w:val="24"/>
        </w:rPr>
        <w:sym w:font="Wingdings" w:char="0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lang w:val="en-US" w:eastAsia="zh-CN"/>
        </w:rPr>
        <w:t xml:space="preserve">  </w:t>
      </w: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rPr>
        <w:t>3.2.1</w:t>
      </w:r>
      <w:r>
        <w:rPr>
          <w:rFonts w:hint="eastAsia" w:ascii="仿宋" w:hAnsi="仿宋" w:eastAsia="仿宋" w:cs="仿宋"/>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w:t>
      </w:r>
      <w:r>
        <w:rPr>
          <w:rFonts w:hint="eastAsia" w:ascii="仿宋" w:hAnsi="仿宋" w:eastAsia="仿宋" w:cs="仿宋"/>
          <w:sz w:val="24"/>
          <w:highlight w:val="none"/>
        </w:rPr>
        <w:t>未预留份</w:t>
      </w:r>
      <w:r>
        <w:rPr>
          <w:rFonts w:hint="eastAsia" w:ascii="仿宋" w:hAnsi="仿宋" w:eastAsia="仿宋" w:cs="仿宋"/>
          <w:sz w:val="24"/>
        </w:rPr>
        <w:t>额专门面向中小企业的政府采购货物或服务项目，以及预留份</w:t>
      </w:r>
      <w:r>
        <w:rPr>
          <w:rFonts w:hint="eastAsia" w:ascii="仿宋" w:hAnsi="仿宋" w:eastAsia="仿宋" w:cs="仿宋"/>
          <w:sz w:val="24"/>
          <w:highlight w:val="none"/>
        </w:rPr>
        <w:t>额政府采购货物或服务项目中的非预留部分标项，对小型和微型企业的投标报价给予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w:t>
      </w:r>
      <w:r>
        <w:rPr>
          <w:rFonts w:hint="eastAsia" w:ascii="仿宋" w:hAnsi="仿宋" w:eastAsia="仿宋" w:cs="仿宋"/>
          <w:sz w:val="24"/>
        </w:rPr>
        <w:t>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4.3.</w:t>
      </w:r>
      <w:r>
        <w:rPr>
          <w:rFonts w:hint="eastAsia" w:ascii="仿宋" w:hAnsi="仿宋" w:eastAsia="仿宋" w:cs="仿宋"/>
          <w:lang w:val="en-US" w:eastAsia="zh-CN"/>
        </w:rPr>
        <w:t>4</w:t>
      </w:r>
      <w:r>
        <w:rPr>
          <w:rFonts w:hint="eastAsia" w:ascii="仿宋" w:hAnsi="仿宋" w:eastAsia="仿宋" w:cs="仿宋"/>
        </w:rPr>
        <w:t xml:space="preserve">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9"/>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89"/>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rPr>
        <w:t>11.1.1符合参加政府采购</w:t>
      </w:r>
      <w:r>
        <w:rPr>
          <w:rFonts w:hint="eastAsia" w:ascii="仿宋" w:hAnsi="仿宋" w:eastAsia="仿宋" w:cs="仿宋"/>
          <w:sz w:val="24"/>
          <w:highlight w:val="none"/>
        </w:rPr>
        <w:t>活动应当具备的一般条件的承诺函；</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11.1.3本项目的特定资格要求（如有)。</w:t>
      </w:r>
    </w:p>
    <w:p>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11.2.4分包意向协议（如有)；</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pPr>
        <w:snapToGrid w:val="0"/>
        <w:spacing w:line="360" w:lineRule="auto"/>
        <w:ind w:firstLine="960" w:firstLineChars="400"/>
        <w:rPr>
          <w:rFonts w:hint="eastAsia" w:ascii="仿宋" w:hAnsi="仿宋" w:eastAsia="仿宋" w:cs="仿宋"/>
          <w:sz w:val="24"/>
          <w:highlight w:val="none"/>
          <w:lang w:val="en-US" w:eastAsia="zh-CN"/>
        </w:rPr>
      </w:pPr>
      <w:r>
        <w:rPr>
          <w:rFonts w:hint="eastAsia" w:ascii="仿宋" w:hAnsi="仿宋" w:eastAsia="仿宋" w:cs="仿宋"/>
          <w:sz w:val="24"/>
          <w:highlight w:val="none"/>
        </w:rPr>
        <w:t>11.2.6评标标准相应的商务技术资料；</w:t>
      </w:r>
    </w:p>
    <w:p>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商务技术偏离表；</w:t>
      </w:r>
    </w:p>
    <w:p>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eastAsia="zh-CN"/>
        </w:rPr>
        <w:t xml:space="preserve"> 11.2.</w:t>
      </w:r>
      <w:r>
        <w:rPr>
          <w:rFonts w:hint="eastAsia" w:ascii="仿宋" w:hAnsi="仿宋" w:eastAsia="仿宋" w:cs="仿宋"/>
          <w:sz w:val="24"/>
          <w:highlight w:val="none"/>
          <w:lang w:val="en-US" w:eastAsia="zh-CN"/>
        </w:rPr>
        <w:t>9</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sz w:val="24"/>
          <w:highlight w:val="none"/>
        </w:rPr>
        <w:t>。</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11.3.2</w:t>
      </w:r>
      <w:r>
        <w:rPr>
          <w:rFonts w:hint="eastAsia" w:ascii="仿宋" w:hAnsi="仿宋" w:eastAsia="仿宋" w:cs="仿宋"/>
          <w:b w:val="0"/>
          <w:bCs w:val="0"/>
          <w:sz w:val="24"/>
          <w:szCs w:val="24"/>
        </w:rPr>
        <w:t>报价明细清单-分项报价表</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lang w:val="en-US" w:eastAsia="zh-CN"/>
        </w:rPr>
        <w:t>3</w:t>
      </w:r>
      <w:r>
        <w:rPr>
          <w:rFonts w:hint="eastAsia" w:ascii="仿宋" w:hAnsi="仿宋" w:eastAsia="仿宋" w:cs="仿宋"/>
          <w:sz w:val="24"/>
        </w:rPr>
        <w:t>中小企业声明函</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highlight w:val="none"/>
        </w:rPr>
      </w:pPr>
      <w:r>
        <w:rPr>
          <w:rFonts w:hint="eastAsia" w:ascii="仿宋" w:hAnsi="仿宋" w:eastAsia="仿宋" w:cs="仿宋"/>
          <w:sz w:val="24"/>
          <w:lang w:val="en-US" w:eastAsia="zh-CN"/>
        </w:rPr>
        <w:t>11.3.4</w:t>
      </w:r>
      <w:r>
        <w:rPr>
          <w:rFonts w:hint="eastAsia" w:ascii="仿宋" w:hAnsi="仿宋" w:eastAsia="仿宋" w:cs="仿宋"/>
          <w:sz w:val="24"/>
        </w:rPr>
        <w:t>投标人针对报价需要说明</w:t>
      </w:r>
      <w:r>
        <w:rPr>
          <w:rFonts w:hint="eastAsia" w:ascii="仿宋" w:hAnsi="仿宋" w:eastAsia="仿宋" w:cs="仿宋"/>
          <w:sz w:val="24"/>
          <w:highlight w:val="none"/>
        </w:rPr>
        <w:t>的其他文件和说明</w:t>
      </w:r>
      <w:r>
        <w:rPr>
          <w:rFonts w:hint="eastAsia" w:ascii="仿宋" w:hAnsi="仿宋" w:eastAsia="仿宋" w:cs="仿宋"/>
          <w:sz w:val="24"/>
          <w:highlight w:val="none"/>
          <w:lang w:eastAsia="zh-CN"/>
        </w:rPr>
        <w:t>（如有）</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89"/>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w:t>
      </w:r>
      <w:r>
        <w:rPr>
          <w:rFonts w:hint="eastAsia" w:ascii="仿宋" w:hAnsi="仿宋" w:eastAsia="仿宋" w:cs="仿宋"/>
          <w:kern w:val="0"/>
          <w:sz w:val="24"/>
          <w:lang w:val="zh-CN"/>
        </w:rPr>
        <w:t>，混乱的编排导致投标文件被误读或评标委员会查找不到有效文件是投标人的风险。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89"/>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89"/>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89"/>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w:t>
      </w:r>
      <w:r>
        <w:rPr>
          <w:rFonts w:hint="eastAsia" w:ascii="仿宋" w:hAnsi="仿宋" w:eastAsia="仿宋" w:cs="仿宋"/>
          <w:b/>
          <w:bCs/>
          <w:sz w:val="24"/>
          <w:szCs w:val="24"/>
        </w:rPr>
        <w:t>在投标截止时间前</w:t>
      </w:r>
      <w:r>
        <w:rPr>
          <w:rFonts w:hint="eastAsia" w:ascii="仿宋" w:hAnsi="仿宋" w:eastAsia="仿宋" w:cs="仿宋"/>
          <w:sz w:val="24"/>
          <w:szCs w:val="24"/>
        </w:rPr>
        <w:t>或者以快递方式递交备份投标文件1份</w:t>
      </w:r>
      <w:r>
        <w:rPr>
          <w:rFonts w:hint="eastAsia" w:ascii="仿宋" w:hAnsi="仿宋" w:eastAsia="仿宋" w:cs="仿宋"/>
          <w:sz w:val="24"/>
          <w:szCs w:val="24"/>
          <w:lang w:eastAsia="zh-CN"/>
        </w:rPr>
        <w:t>，</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U盘等类似介质中</w:t>
      </w:r>
      <w:r>
        <w:rPr>
          <w:rFonts w:hint="eastAsia" w:ascii="仿宋" w:hAnsi="仿宋" w:eastAsia="仿宋" w:cs="仿宋"/>
          <w:sz w:val="24"/>
          <w:szCs w:val="24"/>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w:t>
      </w:r>
      <w:r>
        <w:rPr>
          <w:rFonts w:hint="eastAsia" w:ascii="仿宋" w:hAnsi="仿宋" w:eastAsia="仿宋" w:cs="仿宋"/>
          <w:b/>
          <w:sz w:val="24"/>
          <w:szCs w:val="24"/>
          <w:lang w:val="en-US" w:eastAsia="zh-CN"/>
        </w:rPr>
        <w:t>4</w:t>
      </w:r>
      <w:r>
        <w:rPr>
          <w:rFonts w:hint="eastAsia" w:ascii="仿宋" w:hAnsi="仿宋" w:eastAsia="仿宋" w:cs="仿宋"/>
          <w:b/>
          <w:sz w:val="24"/>
          <w:szCs w:val="24"/>
        </w:rPr>
        <w:t>投标人仅提交备份投标文件，没有在电子交易平台传输递交投标文件的，投标无效。</w:t>
      </w:r>
    </w:p>
    <w:p>
      <w:pPr>
        <w:pStyle w:val="89"/>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lang w:val="en-US" w:eastAsia="zh-CN"/>
        </w:rPr>
        <w:t>4.2</w:t>
      </w:r>
      <w:r>
        <w:rPr>
          <w:rFonts w:hint="eastAsia" w:ascii="仿宋" w:hAnsi="仿宋" w:eastAsia="仿宋" w:cs="仿宋"/>
        </w:rPr>
        <w:t>规定</w:t>
      </w:r>
      <w:r>
        <w:rPr>
          <w:rFonts w:hint="eastAsia" w:ascii="仿宋" w:hAnsi="仿宋" w:eastAsia="仿宋" w:cs="仿宋"/>
          <w:szCs w:val="21"/>
        </w:rPr>
        <w:t>的情形之一的，投标无效：</w:t>
      </w:r>
    </w:p>
    <w:p>
      <w:pPr>
        <w:pStyle w:val="89"/>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9"/>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9"/>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sz w:val="32"/>
        </w:rPr>
      </w:pPr>
    </w:p>
    <w:p>
      <w:pPr>
        <w:pStyle w:val="89"/>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8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8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89"/>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8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9"/>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89"/>
        <w:snapToGrid w:val="0"/>
        <w:spacing w:before="0"/>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七、合同授予</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rPr>
        <w:t>25</w:t>
      </w:r>
      <w:r>
        <w:rPr>
          <w:rFonts w:hint="eastAsia" w:ascii="仿宋" w:hAnsi="仿宋" w:eastAsia="仿宋" w:cs="仿宋"/>
          <w:sz w:val="24"/>
          <w:highlight w:val="none"/>
        </w:rPr>
        <w:t>.1</w:t>
      </w:r>
      <w:r>
        <w:rPr>
          <w:rFonts w:hint="eastAsia" w:ascii="仿宋" w:hAnsi="仿宋" w:eastAsia="仿宋" w:cs="仿宋"/>
          <w:kern w:val="0"/>
          <w:sz w:val="24"/>
          <w:highlight w:val="none"/>
        </w:rPr>
        <w:t xml:space="preserve"> 采购人与中标人应当通过电子交易平台在中标通知书发出之日起</w:t>
      </w:r>
      <w:r>
        <w:rPr>
          <w:rFonts w:hint="eastAsia" w:ascii="仿宋" w:hAnsi="仿宋" w:eastAsia="仿宋" w:cs="仿宋"/>
          <w:kern w:val="0"/>
          <w:sz w:val="24"/>
          <w:highlight w:val="none"/>
          <w:lang w:eastAsia="zh-CN"/>
        </w:rPr>
        <w:t>十个工作日</w:t>
      </w:r>
      <w:r>
        <w:rPr>
          <w:rFonts w:hint="eastAsia" w:ascii="仿宋" w:hAnsi="仿宋" w:eastAsia="仿宋" w:cs="仿宋"/>
          <w:kern w:val="0"/>
          <w:sz w:val="24"/>
          <w:highlight w:val="none"/>
        </w:rPr>
        <w:t>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pPr>
        <w:tabs>
          <w:tab w:val="left" w:pos="0"/>
        </w:tabs>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w:t>
      </w:r>
      <w:r>
        <w:rPr>
          <w:rFonts w:hint="eastAsia" w:ascii="仿宋" w:hAnsi="仿宋" w:eastAsia="仿宋" w:cs="仿宋"/>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sz w:val="24"/>
          <w:highlight w:val="none"/>
        </w:rPr>
        <w:t>履约保证金的数额不得超过政府采购合同金额的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pPr>
        <w:pStyle w:val="5"/>
        <w:numPr>
          <w:ilvl w:val="0"/>
          <w:numId w:val="0"/>
        </w:numPr>
        <w:ind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highlight w:val="none"/>
        </w:rPr>
        <w:t>供应商</w:t>
      </w:r>
      <w:r>
        <w:rPr>
          <w:rFonts w:hint="eastAsia" w:ascii="仿宋" w:hAnsi="仿宋" w:eastAsia="仿宋" w:cs="仿宋"/>
          <w:b w:val="0"/>
          <w:bCs w:val="0"/>
          <w:snapToGrid w:val="0"/>
          <w:kern w:val="28"/>
          <w:sz w:val="24"/>
          <w:highlight w:val="none"/>
          <w:lang w:val="en-US"/>
        </w:rPr>
        <w:t>可</w:t>
      </w:r>
      <w:r>
        <w:rPr>
          <w:rFonts w:hint="eastAsia" w:ascii="仿宋" w:hAnsi="仿宋" w:eastAsia="仿宋" w:cs="仿宋"/>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w:t>
      </w:r>
      <w:r>
        <w:rPr>
          <w:rFonts w:hint="eastAsia" w:ascii="仿宋" w:hAnsi="仿宋" w:eastAsia="仿宋" w:cs="仿宋"/>
          <w:b w:val="0"/>
          <w:bCs w:val="0"/>
          <w:snapToGrid w:val="0"/>
          <w:kern w:val="28"/>
          <w:sz w:val="24"/>
        </w:rPr>
        <w:t>3。</w:t>
      </w:r>
    </w:p>
    <w:p>
      <w:pPr>
        <w:snapToGrid w:val="0"/>
        <w:spacing w:line="360" w:lineRule="auto"/>
        <w:jc w:val="both"/>
        <w:rPr>
          <w:rFonts w:hint="eastAsia" w:ascii="仿宋" w:hAnsi="仿宋" w:eastAsia="仿宋" w:cs="仿宋"/>
          <w:b/>
          <w:sz w:val="32"/>
          <w:highlight w:val="none"/>
        </w:rPr>
      </w:pP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pPr>
        <w:pStyle w:val="8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89"/>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8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lang w:val="en-US" w:eastAsia="zh-CN"/>
        </w:rPr>
        <w:t>28</w:t>
      </w:r>
      <w:r>
        <w:rPr>
          <w:rFonts w:hint="eastAsia" w:ascii="仿宋" w:hAnsi="仿宋" w:eastAsia="仿宋" w:cs="仿宋"/>
          <w:b/>
        </w:rPr>
        <w:t>.验收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w:t>
      </w:r>
      <w:r>
        <w:rPr>
          <w:rFonts w:hint="eastAsia" w:ascii="仿宋" w:hAnsi="仿宋" w:eastAsia="仿宋" w:cs="仿宋"/>
          <w:kern w:val="0"/>
          <w:sz w:val="24"/>
          <w:lang w:val="en-US" w:eastAsia="zh-CN"/>
        </w:rPr>
        <w:t>8</w:t>
      </w:r>
      <w:r>
        <w:rPr>
          <w:rFonts w:hint="eastAsia" w:ascii="仿宋" w:hAnsi="仿宋" w:eastAsia="仿宋" w:cs="仿宋"/>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bookmarkEnd w:id="13"/>
    <w:p>
      <w:pPr>
        <w:spacing w:line="360" w:lineRule="auto"/>
        <w:jc w:val="center"/>
        <w:outlineLvl w:val="0"/>
        <w:rPr>
          <w:rFonts w:hint="eastAsia" w:ascii="仿宋" w:hAnsi="仿宋" w:eastAsia="仿宋" w:cs="仿宋"/>
          <w:b/>
          <w:sz w:val="36"/>
          <w:szCs w:val="36"/>
        </w:rPr>
      </w:pPr>
      <w:bookmarkStart w:id="14" w:name="_Hlt74714665"/>
      <w:bookmarkEnd w:id="14"/>
      <w:bookmarkStart w:id="15" w:name="_Hlt74730295"/>
      <w:bookmarkEnd w:id="15"/>
      <w:bookmarkStart w:id="16" w:name="_Hlt75236290"/>
      <w:bookmarkEnd w:id="16"/>
      <w:bookmarkStart w:id="17" w:name="_Hlt74707468"/>
      <w:bookmarkEnd w:id="17"/>
      <w:bookmarkStart w:id="18" w:name="_Hlt68403820"/>
      <w:bookmarkEnd w:id="18"/>
      <w:bookmarkStart w:id="19" w:name="_Hlt68073093"/>
      <w:bookmarkEnd w:id="19"/>
      <w:bookmarkStart w:id="20" w:name="_Hlt74729768"/>
      <w:bookmarkEnd w:id="20"/>
      <w:bookmarkStart w:id="21" w:name="_Hlt68072998"/>
      <w:bookmarkEnd w:id="21"/>
      <w:bookmarkStart w:id="22" w:name="_Hlt68072990"/>
      <w:bookmarkEnd w:id="22"/>
      <w:bookmarkStart w:id="23" w:name="_Hlt75236011"/>
      <w:bookmarkEnd w:id="23"/>
      <w:bookmarkStart w:id="24" w:name="_Hlt68057669"/>
      <w:bookmarkEnd w:id="24"/>
      <w:bookmarkStart w:id="25" w:name="_Hlt75236101"/>
      <w:bookmarkEnd w:id="25"/>
      <w:bookmarkStart w:id="26" w:name="_Toc388261189"/>
      <w:bookmarkStart w:id="27" w:name="_Toc298856060"/>
      <w:bookmarkStart w:id="28" w:name="第四部分"/>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sz w:val="36"/>
          <w:szCs w:val="36"/>
        </w:rPr>
      </w:pPr>
    </w:p>
    <w:p>
      <w:pPr>
        <w:pStyle w:val="7"/>
        <w:rPr>
          <w:rFonts w:hint="eastAsia"/>
        </w:rPr>
      </w:pPr>
    </w:p>
    <w:p>
      <w:pPr>
        <w:spacing w:line="360" w:lineRule="auto"/>
        <w:jc w:val="center"/>
        <w:outlineLvl w:val="0"/>
        <w:rPr>
          <w:rFonts w:hint="eastAsia" w:ascii="仿宋" w:hAnsi="仿宋" w:eastAsia="仿宋" w:cs="仿宋"/>
          <w:b/>
          <w:sz w:val="36"/>
          <w:szCs w:val="36"/>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b/>
          <w:sz w:val="36"/>
          <w:szCs w:val="36"/>
        </w:rPr>
        <w:t>第三部分   采购需求</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一、采购项目概述</w:t>
      </w:r>
    </w:p>
    <w:p>
      <w:pPr>
        <w:spacing w:line="360" w:lineRule="auto"/>
        <w:ind w:firstLine="355" w:firstLineChars="148"/>
        <w:rPr>
          <w:rFonts w:hint="eastAsia" w:ascii="仿宋" w:hAnsi="仿宋" w:eastAsia="仿宋" w:cs="仿宋"/>
          <w:sz w:val="24"/>
          <w:szCs w:val="24"/>
        </w:rPr>
      </w:pPr>
      <w:r>
        <w:rPr>
          <w:rFonts w:hint="eastAsia" w:ascii="仿宋" w:hAnsi="仿宋" w:eastAsia="仿宋" w:cs="仿宋"/>
          <w:sz w:val="24"/>
          <w:szCs w:val="24"/>
        </w:rPr>
        <w:t>本项目为南苑街道东湖南路（翁梅街-永玄路）综合养护项目，采购内容主要包括道路保洁、绿化养护、市政修复等养护工作。</w:t>
      </w:r>
    </w:p>
    <w:p>
      <w:pPr>
        <w:numPr>
          <w:ilvl w:val="0"/>
          <w:numId w:val="2"/>
        </w:numPr>
        <w:adjustRightInd/>
        <w:spacing w:line="600" w:lineRule="exact"/>
        <w:rPr>
          <w:rFonts w:hint="eastAsia" w:ascii="仿宋" w:hAnsi="仿宋" w:eastAsia="仿宋" w:cs="仿宋"/>
          <w:b/>
          <w:bCs/>
          <w:sz w:val="24"/>
          <w:szCs w:val="24"/>
        </w:rPr>
      </w:pPr>
      <w:r>
        <w:rPr>
          <w:rFonts w:hint="eastAsia" w:ascii="仿宋" w:hAnsi="仿宋" w:eastAsia="仿宋" w:cs="仿宋"/>
          <w:b/>
          <w:bCs/>
          <w:sz w:val="24"/>
          <w:szCs w:val="24"/>
          <w:lang w:val="en-US" w:eastAsia="zh-CN"/>
        </w:rPr>
        <w:t>综合</w:t>
      </w:r>
      <w:r>
        <w:rPr>
          <w:rFonts w:hint="eastAsia" w:ascii="仿宋" w:hAnsi="仿宋" w:eastAsia="仿宋" w:cs="仿宋"/>
          <w:b/>
          <w:bCs/>
          <w:sz w:val="24"/>
          <w:szCs w:val="24"/>
        </w:rPr>
        <w:t>养护采购清单</w:t>
      </w:r>
      <w:r>
        <w:rPr>
          <w:rFonts w:hint="eastAsia" w:ascii="仿宋" w:hAnsi="仿宋" w:eastAsia="仿宋" w:cs="仿宋"/>
          <w:b/>
          <w:bCs/>
          <w:sz w:val="24"/>
          <w:szCs w:val="24"/>
          <w:lang w:val="en-US" w:eastAsia="zh-CN"/>
        </w:rPr>
        <w:t>及要求</w:t>
      </w:r>
    </w:p>
    <w:tbl>
      <w:tblPr>
        <w:tblStyle w:val="62"/>
        <w:tblW w:w="8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575"/>
        <w:gridCol w:w="1095"/>
        <w:gridCol w:w="1410"/>
        <w:gridCol w:w="1275"/>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面积/数量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类别</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单价最高限价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绿化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150419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二类</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最高限价为9.16元/㎡.年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市政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47897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最高限价为5.9元/㎡.年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保洁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47897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三类</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最高限价为12.42元/㎡.年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应急资金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beforeAutospacing="0" w:after="0" w:afterAutospacing="0"/>
              <w:ind w:left="0" w:right="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rPr>
            </w:pPr>
            <w:r>
              <w:rPr>
                <w:rFonts w:hint="eastAsia" w:ascii="仿宋" w:hAnsi="仿宋" w:eastAsia="仿宋" w:cs="仿宋"/>
                <w:b w:val="0"/>
                <w:bCs w:val="0"/>
                <w:i w:val="0"/>
                <w:iCs w:val="0"/>
                <w:color w:val="000000"/>
                <w:kern w:val="0"/>
                <w:sz w:val="24"/>
                <w:szCs w:val="24"/>
                <w:u w:val="none"/>
                <w:lang w:val="en-US" w:eastAsia="zh-CN" w:bidi="ar"/>
              </w:rPr>
              <w:t>100000元/年</w:t>
            </w:r>
          </w:p>
        </w:tc>
      </w:tr>
    </w:tbl>
    <w:p>
      <w:pPr>
        <w:spacing w:line="360" w:lineRule="auto"/>
        <w:rPr>
          <w:rFonts w:hint="eastAsia" w:ascii="仿宋" w:hAnsi="仿宋" w:eastAsia="仿宋" w:cs="仿宋"/>
          <w:b/>
          <w:bCs/>
          <w:sz w:val="24"/>
          <w:szCs w:val="24"/>
        </w:rPr>
      </w:pPr>
    </w:p>
    <w:p>
      <w:pPr>
        <w:numPr>
          <w:ilvl w:val="0"/>
          <w:numId w:val="2"/>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最低人员配备要求</w:t>
      </w:r>
    </w:p>
    <w:tbl>
      <w:tblPr>
        <w:tblStyle w:val="6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639"/>
        <w:gridCol w:w="274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序号</w:t>
            </w:r>
          </w:p>
        </w:tc>
        <w:tc>
          <w:tcPr>
            <w:tcW w:w="2639"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eastAsia="zh-CN"/>
              </w:rPr>
              <w:t>名称</w:t>
            </w:r>
          </w:p>
        </w:tc>
        <w:tc>
          <w:tcPr>
            <w:tcW w:w="2747"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数量</w:t>
            </w:r>
          </w:p>
        </w:tc>
        <w:tc>
          <w:tcPr>
            <w:tcW w:w="2124"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63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绿化</w:t>
            </w:r>
          </w:p>
        </w:tc>
        <w:tc>
          <w:tcPr>
            <w:tcW w:w="274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2"/>
                <w:szCs w:val="22"/>
                <w:u w:val="none"/>
                <w:lang w:val="en-US" w:eastAsia="zh-CN" w:bidi="ar"/>
              </w:rPr>
              <w:t>150419</w:t>
            </w:r>
            <w:r>
              <w:rPr>
                <w:rFonts w:hint="eastAsia" w:ascii="仿宋" w:hAnsi="仿宋" w:eastAsia="仿宋" w:cs="仿宋"/>
                <w:color w:val="auto"/>
                <w:sz w:val="24"/>
                <w:szCs w:val="24"/>
                <w:lang w:val="en-US" w:eastAsia="zh-CN"/>
              </w:rPr>
              <w:t>㎡</w:t>
            </w:r>
          </w:p>
        </w:tc>
        <w:tc>
          <w:tcPr>
            <w:tcW w:w="2124" w:type="dxa"/>
          </w:tcPr>
          <w:p>
            <w:pPr>
              <w:snapToGrid w:val="0"/>
              <w:spacing w:before="0" w:beforeAutospacing="0" w:after="0" w:afterAutospacing="0"/>
              <w:ind w:left="0" w:right="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63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市政</w:t>
            </w:r>
          </w:p>
        </w:tc>
        <w:tc>
          <w:tcPr>
            <w:tcW w:w="274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2"/>
                <w:szCs w:val="22"/>
                <w:u w:val="none"/>
                <w:lang w:val="en-US" w:eastAsia="zh-CN" w:bidi="ar"/>
              </w:rPr>
              <w:t>47897</w:t>
            </w:r>
            <w:r>
              <w:rPr>
                <w:rFonts w:hint="eastAsia" w:ascii="仿宋" w:hAnsi="仿宋" w:eastAsia="仿宋" w:cs="仿宋"/>
                <w:color w:val="auto"/>
                <w:sz w:val="24"/>
                <w:szCs w:val="24"/>
                <w:lang w:val="en-US" w:eastAsia="zh-CN"/>
              </w:rPr>
              <w:t>㎡</w:t>
            </w:r>
          </w:p>
        </w:tc>
        <w:tc>
          <w:tcPr>
            <w:tcW w:w="2124" w:type="dxa"/>
          </w:tcPr>
          <w:p>
            <w:pPr>
              <w:snapToGrid w:val="0"/>
              <w:spacing w:before="0" w:beforeAutospacing="0" w:after="0" w:afterAutospacing="0"/>
              <w:ind w:left="0" w:right="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pPr>
              <w:snapToGrid w:val="0"/>
              <w:spacing w:before="0" w:beforeAutospacing="0" w:after="0" w:afterAutospacing="0"/>
              <w:ind w:left="0" w:right="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63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sz w:val="24"/>
                <w:szCs w:val="24"/>
                <w:vertAlign w:val="baseline"/>
                <w:lang w:eastAsia="zh-CN"/>
              </w:rPr>
            </w:pPr>
            <w:r>
              <w:rPr>
                <w:rFonts w:hint="eastAsia" w:ascii="仿宋" w:hAnsi="仿宋" w:eastAsia="仿宋" w:cs="仿宋"/>
                <w:i w:val="0"/>
                <w:iCs w:val="0"/>
                <w:color w:val="000000"/>
                <w:kern w:val="0"/>
                <w:sz w:val="24"/>
                <w:szCs w:val="24"/>
                <w:u w:val="none"/>
                <w:lang w:val="en-US" w:eastAsia="zh-CN" w:bidi="ar"/>
              </w:rPr>
              <w:t>保洁</w:t>
            </w:r>
          </w:p>
        </w:tc>
        <w:tc>
          <w:tcPr>
            <w:tcW w:w="2747"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2"/>
                <w:szCs w:val="22"/>
                <w:u w:val="none"/>
                <w:lang w:val="en-US" w:eastAsia="zh-CN" w:bidi="ar"/>
              </w:rPr>
              <w:t>47897</w:t>
            </w:r>
            <w:r>
              <w:rPr>
                <w:rFonts w:hint="eastAsia" w:ascii="仿宋" w:hAnsi="仿宋" w:eastAsia="仿宋" w:cs="仿宋"/>
                <w:color w:val="auto"/>
                <w:sz w:val="24"/>
                <w:szCs w:val="24"/>
                <w:lang w:val="en-US" w:eastAsia="zh-CN"/>
              </w:rPr>
              <w:t>㎡</w:t>
            </w:r>
          </w:p>
        </w:tc>
        <w:tc>
          <w:tcPr>
            <w:tcW w:w="2124" w:type="dxa"/>
            <w:vAlign w:val="top"/>
          </w:tcPr>
          <w:p>
            <w:pPr>
              <w:snapToGrid w:val="0"/>
              <w:spacing w:before="0" w:beforeAutospacing="0" w:after="0" w:afterAutospacing="0"/>
              <w:ind w:left="0" w:right="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12人</w:t>
            </w:r>
          </w:p>
        </w:tc>
      </w:tr>
    </w:tbl>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投标报价说明</w:t>
      </w:r>
    </w:p>
    <w:p>
      <w:pPr>
        <w:snapToGrid w:val="0"/>
        <w:spacing w:line="360" w:lineRule="auto"/>
        <w:ind w:firstLine="472" w:firstLineChars="196"/>
        <w:jc w:val="left"/>
        <w:rPr>
          <w:rFonts w:hint="eastAsia" w:ascii="仿宋" w:hAnsi="仿宋" w:eastAsia="仿宋" w:cs="仿宋"/>
          <w:b/>
          <w:bCs/>
          <w:sz w:val="24"/>
          <w:szCs w:val="24"/>
        </w:rPr>
      </w:pPr>
      <w:r>
        <w:rPr>
          <w:rFonts w:hint="eastAsia" w:ascii="仿宋" w:hAnsi="仿宋" w:eastAsia="仿宋" w:cs="仿宋"/>
          <w:b/>
          <w:bCs/>
          <w:sz w:val="24"/>
          <w:szCs w:val="24"/>
        </w:rPr>
        <w:t>投标报价包括</w:t>
      </w:r>
      <w:r>
        <w:rPr>
          <w:rFonts w:hint="eastAsia" w:ascii="仿宋" w:hAnsi="仿宋" w:eastAsia="仿宋" w:cs="仿宋"/>
          <w:b/>
          <w:bCs/>
          <w:sz w:val="24"/>
          <w:szCs w:val="24"/>
          <w:lang w:val="en-US" w:eastAsia="zh-CN"/>
        </w:rPr>
        <w:t>3年</w:t>
      </w:r>
      <w:r>
        <w:rPr>
          <w:rFonts w:hint="eastAsia" w:ascii="仿宋" w:hAnsi="仿宋" w:eastAsia="仿宋" w:cs="仿宋"/>
          <w:b/>
          <w:bCs/>
          <w:sz w:val="24"/>
          <w:szCs w:val="24"/>
        </w:rPr>
        <w:t>的综合养护费（道路保洁、绿化养护、市政修复等费用）。</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highlight w:val="none"/>
        </w:rPr>
        <w:t>道路保洁、绿化养护</w:t>
      </w:r>
      <w:r>
        <w:rPr>
          <w:rFonts w:hint="eastAsia" w:ascii="仿宋" w:hAnsi="仿宋" w:eastAsia="仿宋" w:cs="仿宋"/>
          <w:sz w:val="24"/>
          <w:szCs w:val="24"/>
        </w:rPr>
        <w:t>等费用由供应商自主报价，报价不得超过单价最高限价及本项目最高限价。</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、绿化养护费用包括：（1）日常养护费（绿化养护费）。</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w:t>
      </w:r>
      <w:r>
        <w:rPr>
          <w:rFonts w:hint="eastAsia" w:ascii="仿宋" w:hAnsi="仿宋" w:eastAsia="仿宋" w:cs="仿宋"/>
          <w:b/>
          <w:bCs/>
          <w:sz w:val="24"/>
          <w:szCs w:val="24"/>
        </w:rPr>
        <w:t>绿化施肥费：</w:t>
      </w:r>
      <w:r>
        <w:rPr>
          <w:rFonts w:hint="eastAsia" w:ascii="仿宋" w:hAnsi="仿宋" w:eastAsia="仿宋" w:cs="仿宋"/>
          <w:sz w:val="24"/>
          <w:szCs w:val="24"/>
        </w:rPr>
        <w:t>每年施肥不少于2次，平日应及时追肥，确保绿化生长所必需的养分，用有机肥或复合肥0.5kg／㎡；</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.1.2</w:t>
      </w:r>
      <w:r>
        <w:rPr>
          <w:rFonts w:hint="eastAsia" w:ascii="仿宋" w:hAnsi="仿宋" w:eastAsia="仿宋" w:cs="仿宋"/>
          <w:b/>
          <w:bCs/>
          <w:sz w:val="24"/>
          <w:szCs w:val="24"/>
        </w:rPr>
        <w:t>绿化浇水费：</w:t>
      </w:r>
      <w:r>
        <w:rPr>
          <w:rFonts w:hint="eastAsia" w:ascii="仿宋" w:hAnsi="仿宋" w:eastAsia="仿宋" w:cs="仿宋"/>
          <w:sz w:val="24"/>
          <w:szCs w:val="24"/>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.1.3</w:t>
      </w:r>
      <w:r>
        <w:rPr>
          <w:rFonts w:hint="eastAsia" w:ascii="仿宋" w:hAnsi="仿宋" w:eastAsia="仿宋" w:cs="仿宋"/>
          <w:b/>
          <w:bCs/>
          <w:sz w:val="24"/>
          <w:szCs w:val="24"/>
        </w:rPr>
        <w:t>绿化防病防虫用药费：</w:t>
      </w:r>
      <w:r>
        <w:rPr>
          <w:rFonts w:hint="eastAsia" w:ascii="仿宋" w:hAnsi="仿宋" w:eastAsia="仿宋" w:cs="仿宋"/>
          <w:sz w:val="24"/>
          <w:szCs w:val="24"/>
        </w:rPr>
        <w:t>要求综合防治，以防为主。病虫害危害应控制在以不影响观赏效果的范围之内，其中食叶性害虫危害的叶片，每株不超过5%；刺吸性害虫危害的叶片，每株不超过10%；无蛀干性害虫的活虫、活卵；</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.1.4</w:t>
      </w:r>
      <w:r>
        <w:rPr>
          <w:rFonts w:hint="eastAsia" w:ascii="仿宋" w:hAnsi="仿宋" w:eastAsia="仿宋" w:cs="仿宋"/>
          <w:b/>
          <w:bCs/>
          <w:sz w:val="24"/>
          <w:szCs w:val="24"/>
        </w:rPr>
        <w:t>绿化零星补植费：</w:t>
      </w:r>
      <w:r>
        <w:rPr>
          <w:rFonts w:hint="eastAsia" w:ascii="仿宋" w:hAnsi="仿宋" w:eastAsia="仿宋" w:cs="仿宋"/>
          <w:sz w:val="24"/>
          <w:szCs w:val="24"/>
        </w:rPr>
        <w:t xml:space="preserve">因企业养护不力引起乔木死枯株，或灌木（草坪）枯死株面积在10㎡/处以下，养护企业应无条件进行补植相同品种的苗木； </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.1.5</w:t>
      </w:r>
      <w:r>
        <w:rPr>
          <w:rFonts w:hint="eastAsia" w:ascii="仿宋" w:hAnsi="仿宋" w:eastAsia="仿宋" w:cs="仿宋"/>
          <w:b/>
          <w:bCs/>
          <w:sz w:val="24"/>
          <w:szCs w:val="24"/>
        </w:rPr>
        <w:t>防台抗雪应急物资储备费：</w:t>
      </w:r>
      <w:r>
        <w:rPr>
          <w:rFonts w:hint="eastAsia" w:ascii="仿宋" w:hAnsi="仿宋" w:eastAsia="仿宋" w:cs="仿宋"/>
          <w:sz w:val="24"/>
          <w:szCs w:val="24"/>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.1.6</w:t>
      </w:r>
      <w:r>
        <w:rPr>
          <w:rFonts w:hint="eastAsia" w:ascii="仿宋" w:hAnsi="仿宋" w:eastAsia="仿宋" w:cs="仿宋"/>
          <w:b/>
          <w:bCs/>
          <w:sz w:val="24"/>
          <w:szCs w:val="24"/>
        </w:rPr>
        <w:t>其他费：</w:t>
      </w:r>
      <w:r>
        <w:rPr>
          <w:rFonts w:hint="eastAsia" w:ascii="仿宋" w:hAnsi="仿宋" w:eastAsia="仿宋" w:cs="仿宋"/>
          <w:sz w:val="24"/>
          <w:szCs w:val="24"/>
        </w:rPr>
        <w:t>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numPr>
          <w:ilvl w:val="0"/>
          <w:numId w:val="0"/>
        </w:numPr>
        <w:snapToGrid w:val="0"/>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根据《杭州市人民政府关于调整市区最低工资标准的通知》（杭政函[2021]69号），项目人员工资不得低于杭州市最低工资标准相关工资要求，日常加班工资按劳动法相关要求另行计算</w:t>
      </w:r>
      <w:r>
        <w:rPr>
          <w:rFonts w:hint="eastAsia" w:ascii="仿宋" w:hAnsi="仿宋" w:eastAsia="仿宋" w:cs="仿宋"/>
          <w:b/>
          <w:bCs/>
          <w:kern w:val="0"/>
          <w:sz w:val="24"/>
          <w:szCs w:val="24"/>
        </w:rPr>
        <w:t>。</w:t>
      </w:r>
    </w:p>
    <w:p>
      <w:pPr>
        <w:snapToGrid w:val="0"/>
        <w:spacing w:line="360" w:lineRule="auto"/>
        <w:ind w:firstLine="470" w:firstLineChars="196"/>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、管养标准、考核办法及奖惩制度</w:t>
      </w:r>
    </w:p>
    <w:p>
      <w:pPr>
        <w:keepNext w:val="0"/>
        <w:keepLines w:val="0"/>
        <w:pageBreakBefore w:val="0"/>
        <w:widowControl/>
        <w:suppressLineNumbers w:val="0"/>
        <w:kinsoku/>
        <w:wordWrap/>
        <w:overflowPunct/>
        <w:topLinePunct w:val="0"/>
        <w:autoSpaceDE/>
        <w:autoSpaceDN/>
        <w:bidi w:val="0"/>
        <w:adjustRightInd w:val="0"/>
        <w:snapToGrid/>
        <w:spacing w:line="440" w:lineRule="exact"/>
        <w:ind w:firstLine="480" w:firstLineChars="200"/>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依据</w:t>
      </w:r>
      <w:r>
        <w:rPr>
          <w:rFonts w:hint="eastAsia" w:ascii="仿宋_GB2312" w:hAnsi="仿宋_GB2312" w:eastAsia="仿宋_GB2312" w:cs="仿宋_GB2312"/>
          <w:kern w:val="0"/>
          <w:sz w:val="24"/>
          <w:lang w:val="en-US" w:eastAsia="zh-CN"/>
        </w:rPr>
        <w:t>临平城组办〔2022〕7 号关于印发《临平区城市管理范围内洁化、市政、</w:t>
      </w:r>
      <w:r>
        <w:rPr>
          <w:rFonts w:hint="default" w:ascii="仿宋_GB2312" w:hAnsi="仿宋_GB2312" w:eastAsia="仿宋_GB2312" w:cs="仿宋_GB2312"/>
          <w:kern w:val="0"/>
          <w:sz w:val="24"/>
          <w:lang w:val="en-US" w:eastAsia="zh-CN"/>
        </w:rPr>
        <w:t>亮化、绿化、序化分级分类及考核办法》</w:t>
      </w:r>
      <w:r>
        <w:rPr>
          <w:rFonts w:hint="eastAsia" w:ascii="仿宋_GB2312" w:hAnsi="仿宋_GB2312" w:eastAsia="仿宋_GB2312" w:cs="仿宋_GB2312"/>
          <w:kern w:val="0"/>
          <w:sz w:val="24"/>
          <w:lang w:val="en-US" w:eastAsia="zh-CN"/>
        </w:rPr>
        <w:t>、临平城组办〔2022〕9 号关于印发《临平区市政绿化亮灯保洁设施养护</w:t>
      </w:r>
      <w:r>
        <w:rPr>
          <w:rFonts w:hint="default" w:ascii="仿宋_GB2312" w:hAnsi="仿宋_GB2312" w:eastAsia="仿宋_GB2312" w:cs="仿宋_GB2312"/>
          <w:kern w:val="0"/>
          <w:sz w:val="24"/>
          <w:lang w:val="en-US" w:eastAsia="zh-CN"/>
        </w:rPr>
        <w:t>标准</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的通知执行，如上级主管或本区有新文件的，按新文件执行，</w:t>
      </w:r>
      <w:bookmarkStart w:id="29" w:name="_Toc7823_WPSOffice_Level1"/>
      <w:bookmarkStart w:id="30" w:name="_Toc1907_WPSOffice_Level1"/>
      <w:bookmarkStart w:id="31" w:name="_Toc22905_WPSOffice_Level1"/>
      <w:r>
        <w:rPr>
          <w:rFonts w:hint="eastAsia" w:ascii="仿宋_GB2312" w:hAnsi="仿宋_GB2312" w:eastAsia="仿宋_GB2312" w:cs="仿宋_GB2312"/>
          <w:kern w:val="0"/>
          <w:sz w:val="24"/>
        </w:rPr>
        <w:t>综合养护标准</w:t>
      </w:r>
      <w:bookmarkEnd w:id="29"/>
      <w:bookmarkEnd w:id="30"/>
      <w:bookmarkEnd w:id="31"/>
      <w:r>
        <w:rPr>
          <w:rFonts w:hint="eastAsia" w:ascii="仿宋_GB2312" w:hAnsi="仿宋_GB2312" w:eastAsia="仿宋_GB2312" w:cs="仿宋_GB2312"/>
          <w:kern w:val="0"/>
          <w:sz w:val="24"/>
        </w:rPr>
        <w:t>具体如下：</w:t>
      </w:r>
    </w:p>
    <w:p>
      <w:pPr>
        <w:keepNext w:val="0"/>
        <w:keepLines w:val="0"/>
        <w:pageBreakBefore w:val="0"/>
        <w:widowControl/>
        <w:suppressLineNumbers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000000"/>
          <w:kern w:val="0"/>
          <w:sz w:val="24"/>
          <w:szCs w:val="24"/>
          <w:lang w:val="en-US" w:eastAsia="zh-CN" w:bidi="ar"/>
        </w:rPr>
        <w:t>等级划分及养护管理标准</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(一)洁化等级划分、养护管理标准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1.1.道路保洁等级划分标准</w:t>
      </w:r>
    </w:p>
    <w:p>
      <w:pPr>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一级道路：</w:t>
      </w:r>
      <w:r>
        <w:rPr>
          <w:rFonts w:hint="eastAsia" w:ascii="仿宋" w:hAnsi="仿宋" w:eastAsia="仿宋" w:cs="仿宋"/>
          <w:sz w:val="24"/>
          <w:szCs w:val="24"/>
          <w:lang w:val="en-US" w:eastAsia="zh-CN"/>
        </w:rPr>
        <w:t xml:space="preserve">城市主要通行道路，景观道路等；主要领导机关、外事机构所在地；重要商业、文化、教育、卫生、体育、交通场站等公共场所周边的道路；平均人流量为 100 人次/分钟以上的道路、街巷和公共交通线路较多的路段。 </w:t>
      </w:r>
    </w:p>
    <w:p>
      <w:pPr>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二级道路：</w:t>
      </w:r>
      <w:r>
        <w:rPr>
          <w:rFonts w:hint="eastAsia" w:ascii="仿宋" w:hAnsi="仿宋" w:eastAsia="仿宋" w:cs="仿宋"/>
          <w:sz w:val="24"/>
          <w:szCs w:val="24"/>
          <w:lang w:val="en-US" w:eastAsia="zh-CN"/>
        </w:rPr>
        <w:t xml:space="preserve">城市次干道路和城市支路；平均人流量为 50～100 人次/分钟的道路和街巷；大型住宅区周边的道路。 </w:t>
      </w:r>
    </w:p>
    <w:p>
      <w:pPr>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三级道路：</w:t>
      </w:r>
      <w:r>
        <w:rPr>
          <w:rFonts w:hint="eastAsia" w:ascii="仿宋" w:hAnsi="仿宋" w:eastAsia="仿宋" w:cs="仿宋"/>
          <w:sz w:val="24"/>
          <w:szCs w:val="24"/>
          <w:lang w:val="en-US" w:eastAsia="zh-CN"/>
        </w:rPr>
        <w:t xml:space="preserve">建成区边缘道路；人流量、车流量一般的路段及内街内巷；一般住宅小区周边的道路。 </w:t>
      </w:r>
    </w:p>
    <w:p>
      <w:pPr>
        <w:keepNext w:val="0"/>
        <w:keepLines w:val="0"/>
        <w:pageBreakBefore w:val="0"/>
        <w:widowControl w:val="0"/>
        <w:kinsoku/>
        <w:wordWrap/>
        <w:overflowPunct/>
        <w:topLinePunct w:val="0"/>
        <w:autoSpaceDE/>
        <w:autoSpaceDN/>
        <w:bidi w:val="0"/>
        <w:adjustRightInd w:val="0"/>
        <w:snapToGrid/>
        <w:spacing w:line="440" w:lineRule="atLeas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其他道路：</w:t>
      </w:r>
      <w:r>
        <w:rPr>
          <w:rFonts w:hint="eastAsia" w:ascii="仿宋" w:hAnsi="仿宋" w:eastAsia="仿宋" w:cs="仿宋"/>
          <w:sz w:val="24"/>
          <w:szCs w:val="24"/>
          <w:lang w:val="en-US" w:eastAsia="zh-CN"/>
        </w:rPr>
        <w:t xml:space="preserve">位于城郊结合部的一般性道路；人流量、车流量较少的路段和内街内巷。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1.2.保洁养护管理标准</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一级标准：</w:t>
      </w:r>
      <w:r>
        <w:rPr>
          <w:rFonts w:hint="eastAsia" w:ascii="仿宋" w:hAnsi="仿宋" w:eastAsia="仿宋" w:cs="仿宋"/>
          <w:sz w:val="24"/>
          <w:szCs w:val="24"/>
          <w:lang w:val="en-US" w:eastAsia="zh-CN"/>
        </w:rPr>
        <w:t xml:space="preserve">①保洁时长：18 小时（5:00-23：00）。②快车 道保洁：洒水 5 次/日；高压冲洗 2 次/日；洗扫吸三合一作业 3 次/日，要求单向两边侧石、隔离栏底下全部覆盖。③慢车道和 人行道保洁：日常普扫吹风机搭配小型慢车道清扫车作业，3 次 /日；洗、扫、吸一体清洗作业 1 次/日。④巡回保洁：保洁员配 备电动巡回保洁车巡回作业，人均保洁面积不大于 8000 平方米。 ⑤空气抑尘：配置空气抑尘设备，每天 2 次洒水、抑尘。⑥城市家具：全覆盖擦洗 1 次/日。⑦小广告清除：配备高压冲洗设备， 每天清除小广告。⑧道路栏杆：配备栏杆清洗车，每周清洗一次。 ⑨绿化带捡拾：配置小型设备，人工配合，每天 1~2 次。⑩按照合同约定配足人员装备、应急物资。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二级标准：</w:t>
      </w:r>
      <w:r>
        <w:rPr>
          <w:rFonts w:hint="eastAsia" w:ascii="仿宋" w:hAnsi="仿宋" w:eastAsia="仿宋" w:cs="仿宋"/>
          <w:sz w:val="24"/>
          <w:szCs w:val="24"/>
          <w:lang w:val="en-US" w:eastAsia="zh-CN"/>
        </w:rPr>
        <w:t xml:space="preserve">①保洁时长：18 小时（5:00-23：00）。②快车道保洁：洒水 4 次/日；高压冲洗 2 次/日；洗扫吸三合一作业 2次/日，普通机扫 1 次/日，要求单向两边侧石、隔离栏底下全部覆盖。③慢车道和人行道保洁：日常普扫吹风机搭配小型慢车道清扫车作业 2 次/日；洗、扫、吸一体清洗作业 2 天 1 次。④巡回保洁：保洁员配备电动巡回保洁车巡回作业，人均保洁面积不大于 8000 平方米。⑤空气抑尘：配置空气抑尘设备，每天 1 次洒水、抑尘。⑥城市家具：全覆盖擦洗 2 天 1 次。⑦小广告清除：配备高压冲洗设备，每天清除小广告。⑧道路栏杆：配备栏杆清洗车，每周清洗一次。⑨绿化带捡拾：配置小型设备，人工配合，每天 1 次。⑩按照合同约定配足人员装备、应急物资。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三级标准：</w:t>
      </w:r>
      <w:r>
        <w:rPr>
          <w:rFonts w:hint="eastAsia" w:ascii="仿宋" w:hAnsi="仿宋" w:eastAsia="仿宋" w:cs="仿宋"/>
          <w:sz w:val="24"/>
          <w:szCs w:val="24"/>
          <w:lang w:val="en-US" w:eastAsia="zh-CN"/>
        </w:rPr>
        <w:t xml:space="preserve">①保洁时长：16 小时（5:00-21：00）。②快车道保洁：洒水 3 次/日；高压冲洗 2 次/日；洗扫吸三合一作业 1次/日，普通机扫 2 次/日，要求单向两边侧石、隔离栏底下全部覆盖。③慢车道和人行道保洁：常规人工清扫 3 次/日；洗、扫、吸一体作业 1 次/周。④巡回保洁：保洁员常规巡回作业。⑤空气抑尘：配置空气抑尘设备，每天 1 次洒水、抑尘。⑥城市家具： 全覆盖擦洗 1 次/周。⑦小广告清除：配备高压冲洗设备，每天清除小广告。⑧道路栏杆：配备栏杆清洗车，每 10 天清洗一次。⑨绿化带捡拾：配置小型设备，人工配合，每 2 天 1 次。⑩按照合同约定配足人员装备、应急物资。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其他标准：</w:t>
      </w:r>
      <w:r>
        <w:rPr>
          <w:rFonts w:hint="eastAsia" w:ascii="仿宋" w:hAnsi="仿宋" w:eastAsia="仿宋" w:cs="仿宋"/>
          <w:sz w:val="24"/>
          <w:szCs w:val="24"/>
          <w:lang w:val="en-US" w:eastAsia="zh-CN"/>
        </w:rPr>
        <w:t>①保洁时长：14 小时（5:00-19：00）。②快车道保洁：洒水 2 次/日；机扫 2 次/日；高压冲洗 1 次/周。③慢车道和人行道保洁：常规人工清扫 2 次/日。④巡回保洁：保洁员常规巡回作业。⑤空气抑尘：不定期洒水、抑尘。⑥城市家具：全覆盖擦洗 1 次/月。⑦小广告清除：配备高压冲洗车，每天清除小广告。⑧道路栏杆：配备栏杆清洗车，每 10 天清洗一次。⑨绿化带捡拾：配置小型设备，人工配合，每 2 天 1 次。⑩按照合同约定配足人员装备、应急物资。</w:t>
      </w:r>
    </w:p>
    <w:p>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道路保洁相关要求</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本项目各标项</w:t>
      </w:r>
      <w:r>
        <w:rPr>
          <w:rFonts w:hint="eastAsia" w:ascii="仿宋" w:hAnsi="仿宋" w:eastAsia="仿宋" w:cs="仿宋"/>
          <w:color w:val="auto"/>
          <w:sz w:val="24"/>
          <w:szCs w:val="24"/>
          <w:highlight w:val="none"/>
          <w:lang w:val="zh-CN"/>
        </w:rPr>
        <w:t>人员要求</w:t>
      </w:r>
      <w:r>
        <w:rPr>
          <w:rFonts w:hint="eastAsia" w:ascii="仿宋" w:hAnsi="仿宋" w:eastAsia="仿宋" w:cs="仿宋"/>
          <w:color w:val="auto"/>
          <w:sz w:val="24"/>
          <w:szCs w:val="24"/>
          <w:highlight w:val="none"/>
        </w:rPr>
        <w:t>须符合专职人员基本岗位数量要求</w:t>
      </w:r>
      <w:r>
        <w:rPr>
          <w:rFonts w:hint="eastAsia" w:ascii="仿宋" w:hAnsi="仿宋" w:eastAsia="仿宋" w:cs="仿宋"/>
          <w:color w:val="auto"/>
          <w:sz w:val="24"/>
          <w:szCs w:val="24"/>
          <w:highlight w:val="none"/>
          <w:lang w:val="zh-CN"/>
        </w:rPr>
        <w:t>。</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.2供应商应根据项目保洁的实际需要配备相应人员，所需费用应考虑在投标总价中。</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3保洁人员在岗要求男性年龄在60周岁以下，女性年龄在55周岁以下，</w:t>
      </w:r>
      <w:r>
        <w:rPr>
          <w:rFonts w:hint="eastAsia" w:ascii="仿宋" w:hAnsi="仿宋" w:eastAsia="仿宋" w:cs="仿宋"/>
          <w:color w:val="auto"/>
          <w:sz w:val="24"/>
          <w:szCs w:val="24"/>
          <w:highlight w:val="none"/>
          <w:lang w:val="zh-CN"/>
        </w:rPr>
        <w:t>按采购人要求完成智慧化管理措施、设施配备。大型活动、节假日、新作业方式调整或未达到管理标准等情况下</w:t>
      </w:r>
      <w:r>
        <w:rPr>
          <w:rFonts w:hint="eastAsia" w:ascii="仿宋" w:hAnsi="仿宋" w:eastAsia="仿宋" w:cs="仿宋"/>
          <w:color w:val="auto"/>
          <w:sz w:val="24"/>
          <w:szCs w:val="24"/>
          <w:highlight w:val="none"/>
        </w:rPr>
        <w:t>应根据实际情况或采购人要求增派保洁人员、保洁设备，以确保清卫保洁质量，</w:t>
      </w:r>
      <w:r>
        <w:rPr>
          <w:rFonts w:hint="eastAsia" w:ascii="仿宋" w:hAnsi="仿宋" w:eastAsia="仿宋" w:cs="仿宋"/>
          <w:color w:val="auto"/>
          <w:sz w:val="24"/>
          <w:szCs w:val="24"/>
          <w:highlight w:val="none"/>
          <w:lang w:val="zh-CN"/>
        </w:rPr>
        <w:t>增</w:t>
      </w:r>
      <w:r>
        <w:rPr>
          <w:rFonts w:hint="eastAsia" w:ascii="仿宋" w:hAnsi="仿宋" w:eastAsia="仿宋" w:cs="仿宋"/>
          <w:color w:val="auto"/>
          <w:sz w:val="24"/>
          <w:szCs w:val="24"/>
          <w:highlight w:val="none"/>
        </w:rPr>
        <w:t>派人员和设备的费用应考虑在投标总报价中。</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 作业车辆、作业时间应符合属地交警部门要求，并按要求进行报备后实施。</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供应商提供的设施设备，根据采购人要求统一外观，标识。</w:t>
      </w:r>
    </w:p>
    <w:p>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保洁服务内容</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1.2.2本项目道路中间绿化带含在道路保洁范围内，及道路两侧人行道外建筑物基石边或无建筑物外可视范围内（不少于5米）均包含在保洁范围内。</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1.2.3本项目涵盖地铁站（如有）出入口台阶以下周边范围的保洁含在道路保洁范围内。</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1.2.4本项目道路所附属的铁路下穿涵洞（如有）、果壳箱、交通隔离栏、路灯杆（2.2米以下部分）、交通信号杆（2.2米以下部分）均属于本项目保洁范围。</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（二）市政等级划分、养护管理标准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1.市政等级划分标准</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一级：城市快速路、主干道、地下通道、高架道路；区级商业中心，政府机关、学校、医院所在地，大型文体娱乐场所，广场、重要生产区、游览景点、车站、码头等周边区域；属地管养的其他重要区域市政设施。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二级：城区次干道；镇街政治、文化、商业、交通、游览中心周边区域；属地管养的其他主要区域市政设施。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三级：城区支路；属地管养的其他次要区域市政设施。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其他：除一、二、三级以外的其他区域市政设施。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2.市政养护管理标准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总体标准：</w:t>
      </w:r>
      <w:r>
        <w:rPr>
          <w:rFonts w:hint="eastAsia" w:ascii="仿宋" w:hAnsi="仿宋" w:eastAsia="仿宋" w:cs="仿宋"/>
          <w:sz w:val="24"/>
          <w:szCs w:val="24"/>
          <w:lang w:val="en-US" w:eastAsia="zh-CN"/>
        </w:rPr>
        <w:t>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路灯及附属设施完好，外观整洁，无破损、油漆剥落，亮灯率、照明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按照合同约定配足人员装备、应急物资。</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一级标准：</w:t>
      </w:r>
      <w:r>
        <w:rPr>
          <w:rFonts w:hint="eastAsia" w:ascii="仿宋" w:hAnsi="仿宋" w:eastAsia="仿宋" w:cs="仿宋"/>
          <w:sz w:val="24"/>
          <w:szCs w:val="24"/>
          <w:lang w:val="en-US" w:eastAsia="zh-CN"/>
        </w:rPr>
        <w:t xml:space="preserve">①人行道板铺砌平整，牢固稳定，裂缝长度小于1m 或宽度小于 5mm，下沉或拱起变形小于 20mm 或面积小于 1 ㎡；无堆积物、障碍物，平侧石整齐稳固，线型顺直；道板铺装材料统一，砌块及平侧石松动破碎面积小于 0.1 ㎡。②沥青及混凝土路面线裂缝宽度小于 5mm；网裂、碎裂面积小于 0.1 ㎡；泛油、车辙、沉陷、坑槽、搓板、拥包、剥落、脱皮、烂边、啃边面积小于 0.1㎡；雨水检查井、雨水篦子以及其他井盖与道路标高保持一致，误差不大于 15mm；窨井盖无缺失、破损、断裂、反盖、错盖等现象；雨天路面临时积水面积每处不超过 2m2（积水深度3cm 以上）。③路灯及附属设施完好率达 99％，外观整洁、安全、完好；按时亮灯熄灯，亮灯率达 99％，重大节假日及大型活动期间亮灯率达 100%。④排水设施完好，无阻水物，泄水孔、排水管道通畅，积泥深度不超过 1/5 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二级标准：</w:t>
      </w:r>
      <w:r>
        <w:rPr>
          <w:rFonts w:hint="eastAsia" w:ascii="仿宋" w:hAnsi="仿宋" w:eastAsia="仿宋" w:cs="仿宋"/>
          <w:sz w:val="24"/>
          <w:szCs w:val="24"/>
          <w:lang w:val="en-US" w:eastAsia="zh-CN"/>
        </w:rPr>
        <w:t xml:space="preserve">①人行道表面平整，砌块无松动，裂缝长度小于2m 或宽度小于 6mm，下沉或拱起变形小于 25mm 或面积小于 1.5㎡；无堆积物、障碍物，平侧石整齐稳固，线型顺直；道板铺装材料统一，砌块及平侧石松动破碎面积小于 0.3 ㎡。②沥青及混凝土路面线裂缝宽度小于 6mm；网裂、碎裂面积小于 0.5 ㎡；泛油、车辙、沉陷、坑槽、搓板、拥包、剥落、脱皮、烂边、啃边面积小于 0.5 ㎡；雨水检查井、雨水篦子以及其他井盖与道路标高保持一致，误差不大于 20mm；窨井盖无缺失、破损、断裂、反盖、错盖等现象；雨天路面临时积水面积每处不超过 4m2（积水深度 3cm 以上）。③路灯及附属设施完好率达 98％，外观整洁、安全、完好；按时亮灯熄灯，亮灯率达 98％，重大节假日及大型活动期间亮灯率达 100%。④排水设施完好，无阻水物，泄水孔、排水管道通畅，积泥深度不超过 1/4 管径。⑤桥面平整完好，无裂缝、坑槽、破损；梁板外形整洁，无麻面、变形、开裂、锈蚀、通缝；伸缩缝外形整齐平整牢固无破损、阻塞；支座安全有效整洁，无破损、锈蚀、污秽；墩台墙柱外形齐整，无剥落锈蚀、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三级标准：</w:t>
      </w:r>
      <w:r>
        <w:rPr>
          <w:rFonts w:hint="eastAsia" w:ascii="仿宋" w:hAnsi="仿宋" w:eastAsia="仿宋" w:cs="仿宋"/>
          <w:sz w:val="24"/>
          <w:szCs w:val="24"/>
          <w:lang w:val="en-US" w:eastAsia="zh-CN"/>
        </w:rPr>
        <w:t xml:space="preserve">①人行道板表面平整，无积水，裂缝长度小于3m 或宽度小于 7mm，下沉或拱起变形小于 25mm 或面积小于 2 ㎡；无堆积物、障碍物，平侧石整齐稳固，线型顺直；道板铺装材料统一，砌块及平侧石松动破碎面积小于 0.5 ㎡。②沥青及混凝土路面线裂缝宽度小于 7mm；网裂、碎裂面积小于 1 ㎡；泛油、车辙、沉陷、坑槽、搓板、拥包、剥落、脱皮、烂边、啃边面积小于 1 ㎡；雨水检查井、雨水篦子以及其他井盖与道路标高保持一致，误差不大于 20mm；窨井盖无缺失、破损、断裂、反盖、错盖等现象；雨天路面临时积水面积每处不超过 6m（ 2 积水深度 5cm以上）。③路灯及附属设施完好率达 97％，外观整洁、安全、完好；按时亮灯熄灯，亮灯率达 97％，重大节假日及大型活动期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间亮灯率达 100%。④排水设施完好，无阻水物，泄水孔、排水管道通畅，积泥深度不超过 1/3 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其他标准：</w:t>
      </w:r>
      <w:r>
        <w:rPr>
          <w:rFonts w:hint="eastAsia" w:ascii="仿宋" w:hAnsi="仿宋" w:eastAsia="仿宋" w:cs="仿宋"/>
          <w:sz w:val="24"/>
          <w:szCs w:val="24"/>
          <w:lang w:val="en-US" w:eastAsia="zh-CN"/>
        </w:rPr>
        <w:t xml:space="preserve">参照三级市政设施养护标准实施。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（三）绿化等级划分、养护管理标准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1.绿化等级划分标准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一级绿地：</w:t>
      </w:r>
      <w:r>
        <w:rPr>
          <w:rFonts w:hint="eastAsia" w:ascii="仿宋" w:hAnsi="仿宋" w:eastAsia="仿宋" w:cs="仿宋"/>
          <w:sz w:val="24"/>
          <w:szCs w:val="24"/>
          <w:lang w:val="en-US" w:eastAsia="zh-CN"/>
        </w:rPr>
        <w:t xml:space="preserve">具有景观特色的城区重要主干道绿地；区级商业中心，政府机关、学校、医院所在地，大型文体娱乐场所，广场、车站、码头绿地；园林设施完善，面积 4000 ㎡以上的公园绿地；绿化覆盖率 85%以上或绿地宽度 6m 以上的道路、河道绿地；属地管养的其他重要绿地。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二级绿地：</w:t>
      </w:r>
      <w:r>
        <w:rPr>
          <w:rFonts w:hint="eastAsia" w:ascii="仿宋" w:hAnsi="仿宋" w:eastAsia="仿宋" w:cs="仿宋"/>
          <w:sz w:val="24"/>
          <w:szCs w:val="24"/>
          <w:lang w:val="en-US" w:eastAsia="zh-CN"/>
        </w:rPr>
        <w:t xml:space="preserve">具有植物造景的城区主干道或有分车绿化带的道路绿地；镇街政治、文化、商业中心绿地；具有园路、灌溉、一般游憩设施的公园绿地；绿化覆盖率 80%以上的河道绿地；属地管养的其他主要绿地。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三级绿地：</w:t>
      </w:r>
      <w:r>
        <w:rPr>
          <w:rFonts w:hint="eastAsia" w:ascii="仿宋" w:hAnsi="仿宋" w:eastAsia="仿宋" w:cs="仿宋"/>
          <w:sz w:val="24"/>
          <w:szCs w:val="24"/>
          <w:lang w:val="en-US" w:eastAsia="zh-CN"/>
        </w:rPr>
        <w:t xml:space="preserve">城区次干道绿地；属地管养的其他次要绿地。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其他绿地：</w:t>
      </w:r>
      <w:r>
        <w:rPr>
          <w:rFonts w:hint="eastAsia" w:ascii="仿宋" w:hAnsi="仿宋" w:eastAsia="仿宋" w:cs="仿宋"/>
          <w:sz w:val="24"/>
          <w:szCs w:val="24"/>
          <w:lang w:val="en-US" w:eastAsia="zh-CN"/>
        </w:rPr>
        <w:t xml:space="preserve">城区支路绿地及除一、二、三级绿地以外的其他公共绿地。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2.绿化养护管理标准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总体标准：</w:t>
      </w:r>
      <w:r>
        <w:rPr>
          <w:rFonts w:hint="eastAsia" w:ascii="仿宋" w:hAnsi="仿宋" w:eastAsia="仿宋" w:cs="仿宋"/>
          <w:sz w:val="24"/>
          <w:szCs w:val="24"/>
          <w:lang w:val="en-US" w:eastAsia="zh-CN"/>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微软雅黑" w:hAnsi="微软雅黑" w:eastAsia="微软雅黑" w:cs="微软雅黑"/>
          <w:sz w:val="24"/>
          <w:szCs w:val="24"/>
          <w:lang w:val="en-US" w:eastAsia="zh-CN"/>
        </w:rPr>
        <w:t>⑪</w:t>
      </w:r>
      <w:r>
        <w:rPr>
          <w:rFonts w:hint="eastAsia" w:ascii="仿宋" w:hAnsi="仿宋" w:eastAsia="仿宋" w:cs="仿宋"/>
          <w:sz w:val="24"/>
          <w:szCs w:val="24"/>
          <w:lang w:val="en-US" w:eastAsia="zh-CN"/>
        </w:rPr>
        <w:t>按照合同约定配足人员装备、应急物资。</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一级标准：</w:t>
      </w:r>
      <w:r>
        <w:rPr>
          <w:rFonts w:hint="eastAsia" w:ascii="仿宋" w:hAnsi="仿宋" w:eastAsia="仿宋" w:cs="仿宋"/>
          <w:sz w:val="24"/>
          <w:szCs w:val="24"/>
          <w:lang w:val="en-US" w:eastAsia="zh-CN"/>
        </w:rPr>
        <w:t xml:space="preserve">①植物长势旺盛、树形完美，植株保存率 100%，体现景观特色；徒长枝不超过 20 cm；色块无窜条（高度大于 15cm）；草坪覆盖率 100%，无杂草，定期修剪，草高不得超过 8cm，常绿草高不得超过 6cm，生长季节不枯黄。②一年施肥不得少于2 次，有机肥 0.5 ㎏/㎡、进口复合肥 0.075 ㎏/㎡。③食叶害虫危害的叶片每株（㎡）发生率不超过 5%，刺吸性害虫危害的叶片每株（㎡）发生率不超过 10%，无蛀干性害虫的活虫、活卵。④绿化设施修缮一年不得少于一次。⑤绿地垃圾 15 分钟内清理完毕。⑥绿化养护人员每 1 万平方米不得少于 2 名。⑦按照合同约定配足人员装备、应急物资。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二级标准：</w:t>
      </w:r>
      <w:r>
        <w:rPr>
          <w:rFonts w:hint="eastAsia" w:ascii="仿宋" w:hAnsi="仿宋" w:eastAsia="仿宋" w:cs="仿宋"/>
          <w:sz w:val="24"/>
          <w:szCs w:val="24"/>
          <w:lang w:val="en-US" w:eastAsia="zh-CN"/>
        </w:rPr>
        <w:t xml:space="preserve">①植物生长势好，树形良好，黄叶、焦叶、卷叶的株数在 2%以下，植株保存率 100%，体现植物造景；徒长枝不超过 20 cm；色块无窜条（高度大于 20 cm）；草坪覆盖率大于95%，无大型和缠绕性、攀缘性杂草，零星区域的杂草控制在 5cm以下，中心区不得有空秃现象、草高不得超过 8cm，常绿草高不得超过 6cm。②一年施肥不得少于 2 次，有机肥 0.45 ㎏/㎡、进口复合肥 0.065 ㎏/㎡。③食叶害虫危害的叶片每株（㎡）发生率不超过 10%，刺吸性害虫危害的叶片每株（㎡）发生率不超过15%，蛀干性害虫危害的株数（㎡）在 2%以下。④绿化设施修缮一年不得少于一次。⑤绿地垃圾 0.5 小时内清理完毕。⑥绿化养护人员每 1 万平方米不得少于 2 名。⑦按照合同约定配足人员装备、应急物资。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三级标准：</w:t>
      </w:r>
      <w:r>
        <w:rPr>
          <w:rFonts w:hint="eastAsia" w:ascii="仿宋" w:hAnsi="仿宋" w:eastAsia="仿宋" w:cs="仿宋"/>
          <w:sz w:val="24"/>
          <w:szCs w:val="24"/>
          <w:lang w:val="en-US" w:eastAsia="zh-CN"/>
        </w:rPr>
        <w:t xml:space="preserve">①植物生长势一般，黄叶、焦叶、卷叶的株数在10%以下，植株保存率不得少于 98%；徒长枝不超过 30 cm；色块无窜条（高度大于 30 cm）；草坪覆盖率大于 90%，无藤类杂草及大型杂草，中心区不得有空秃现象，草高不得超过 10cm。②一年施肥不得少于 2 次，有机肥 0.45 ㎏/㎡、进口复合肥 0.060 ㎏/㎡。③食叶害虫危害的叶片每株（㎡）发生率不超过 20%，刺吸性害虫危害的叶片每株（㎡）发生率不超过 25%，蛀干性害虫危害的株（㎡）数在 5%以下。④绿化设施修缮两年不得少于一次。⑤绿地垃圾 1 小时内清理完毕。⑥绿化养护人员每 1 万平方米不得少于 1 名。⑦按照合同约定配足人员装备、应急物资。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其他标准：</w:t>
      </w:r>
      <w:r>
        <w:rPr>
          <w:rFonts w:hint="eastAsia" w:ascii="仿宋" w:hAnsi="仿宋" w:eastAsia="仿宋" w:cs="仿宋"/>
          <w:sz w:val="24"/>
          <w:szCs w:val="24"/>
          <w:lang w:val="en-US" w:eastAsia="zh-CN"/>
        </w:rPr>
        <w:t>①植物生长势一般，黄叶、焦叶、卷叶的株数在15%以下，植株保存率不得少于 95%；徒长枝不超过 30 cm；色块无窜条（高度大于 30 cm）；草坪覆盖率大于 85%，无藤类杂草及大型杂草，中心区不得有空秃现象、草高不得超过 10cm。②一年施肥不得少于 2 次，有机肥 0.35 ㎏/㎡、进口复合肥 0.055 ㎏/㎡。③食叶害虫危害的叶片每株（㎡）发生率不超过 25%，刺吸性害虫危害的叶片每株（㎡）发生率不超过 30%，蛀干性害虫危害的株（㎡）数在 10%以下。④绿化设施修缮两年不得少于一次。⑤绿地垃圾 2 小时内清理完毕。⑥绿化养护人员每 1 万平方米不得少于 1 名。⑦按照合同约定配足人员装备、应急物资。</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 xml:space="preserve">考核内容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城市化管理范围内的环卫洁化（城市道路、城市公厕、化粪池、垃圾中转站、垃圾收集房、作业设备、作业人员、应急设备、运行安全等）、市政（市政道路、桥梁、隧道、涵洞、窨井、路灯、雨水管网、作业设备、作业人员、应急设备、运行安全等）、公共绿地（公园、广场、道路、河岸、防护设施、作业设备、作业人员、应急设备、运行安全等）的日常养护管理，热点难点解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决，合同履约、制度机制执行，台帐管理，负面清单（区级主要领导以上正面批示表扬；区级以上媒体曝光、区级主要领导以上负面批示等）等</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3、考核标准和评分细则</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《临平区洁化考核评分细则》、《临平区市政考核评分细则》、《临平区绿化考核评分细则》，具体见附件 1、2、3。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4、考核方法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（一）检查形式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由区城市管理领导小组办公室每月组织开展。区综合行政执法局着重对考核对象（标段）的环卫洁化、市政、绿化工作情况进行检查，对合同履约、工作台帐进行抽查，对热点难点解决情况进行督察，对上级主要工作、重大活动安排及有关创建评比活动有针对性地开展检查，对发现的问题以抄告单形式通知相关单位落实整改，并根据相关考核细则进行评分。属地镇街参照区分级分类考核细则，着重对各自的环卫洁化、市政、绿化养护标段进行评分。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(二）抽查方式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环卫保洁每月每个镇街全覆盖，每个养护标段每月检查不少于 4 条道路（各级抽一条），2 座公厕，每条道路检查长度不少于 200 米；市政亮化每月每个镇街全覆盖，每个养护标段每月检查不少于 4 条道路（各级抽一条），2 座桥梁，2 处雨水篦子，1处雨水井，10 杆路灯，每条道路检查长度不少于 200 米。隧道及泵站每月全覆盖检查；公建绿化每月每个镇街全覆盖，每个养护标段每月检查不少于 4 条道路（各级抽一条），每条道路检查长度不少于 200 米。按照合同约定对设施设备、人员配置、安全生产、应急保障等履行情况进行检查。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（三）成绩计算方式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1.按照考核标准、评分细则，实行分级分类考核，各项检查考核基准分为 100 分，通过加权计算。同时各项考核得分超 100分，按 100 分计入。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2.各镇街洁化、市政、绿化分别为 100 分。其中，日常检查70 分、数字城管检查 30 分、正负清单 3 分（加扣分）。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3.月度成绩为日常检查、数字城管检查、正负清单累计所得;年度得分由全年每月考核成绩累计平均值。 </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5、考核结果的运用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考核成绩将纳入城市管理考核评价，作为“洁化、市政、绿化”资金拨付、“双赞”评比、诚信评价的重要依据。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（一）资金拨付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市政、绿化、保洁分类考核、分项排名、分档次拨付。全区城市维护经费（不含城市管理考核专项资金），30%部分列入镇街支出基数，70%部分根据市政、绿化、保洁分级分类考核成绩给予分档次拨付。每月以标段为单位开展分级分类考核，相关镇街按照辖区所有标段汇总后平均成绩进行赋分排名，1、2 名为优秀，经费全额拨付；3 名以下且 85 分（含）以上为达标，第 3名核减拨付经费 1%，每降低一个名次增加核减 1%；85 分以下或该标段当月发生重大失误（安全生产事故、重要批示等）为不达标，核减拨付经费 20%。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（二）红黑评比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根据每月“洁化、绿化、市政”单项考核成绩排名，前三、后三养护管理标段分别评为“红榜、黑榜”。对“黑榜”企业所在的城管服务中心负责人、企业标段负责人进行约谈，并对企业进行依法查处。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（三）诚信评价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根据《杭州市环卫保洁单位诚信评价办法》对保洁企业合同履约进行计分，定期未整改达标单位纳入诚信评价体，作为招投标的扣分项。市政、绿化参加执行。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（四）企业清退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本年度内“洁化、绿化、市政”同一标段“黑榜”连续 3 次或累计 6 次，区城市管理领导小组办公室以“城市管理建议函”的形式，函告镇街本年度合同结束后建议在同一标段不再使用同一企业。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附件：3-1.《临平区洁化考核评分细则》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3-2.《临平区市政考核评分细则》 </w:t>
      </w:r>
    </w:p>
    <w:p>
      <w:pPr>
        <w:keepNext w:val="0"/>
        <w:keepLines w:val="0"/>
        <w:pageBreakBefore w:val="0"/>
        <w:widowControl/>
        <w:suppressLineNumbers w:val="0"/>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3-3.《临平区绿化考核评分细则》</w:t>
      </w:r>
    </w:p>
    <w:p>
      <w:pPr>
        <w:snapToGrid w:val="0"/>
        <w:spacing w:line="360" w:lineRule="auto"/>
        <w:jc w:val="center"/>
        <w:rPr>
          <w:rFonts w:hint="eastAsia" w:ascii="仿宋" w:hAnsi="仿宋" w:eastAsia="仿宋" w:cs="仿宋"/>
          <w:b/>
          <w:bCs/>
          <w:color w:val="auto"/>
          <w:kern w:val="0"/>
          <w:sz w:val="24"/>
          <w:szCs w:val="24"/>
          <w:lang w:val="en-US" w:eastAsia="zh-CN"/>
        </w:rPr>
      </w:pPr>
    </w:p>
    <w:p>
      <w:pPr>
        <w:snapToGrid w:val="0"/>
        <w:spacing w:line="360" w:lineRule="auto"/>
        <w:jc w:val="center"/>
        <w:rPr>
          <w:rFonts w:hint="eastAsia" w:ascii="仿宋" w:hAnsi="仿宋" w:eastAsia="仿宋" w:cs="仿宋"/>
          <w:b/>
          <w:bCs/>
          <w:color w:val="auto"/>
          <w:kern w:val="0"/>
          <w:sz w:val="24"/>
          <w:szCs w:val="24"/>
          <w:lang w:val="en-US" w:eastAsia="zh-CN"/>
        </w:rPr>
      </w:pPr>
    </w:p>
    <w:p>
      <w:pPr>
        <w:snapToGrid w:val="0"/>
        <w:spacing w:line="360" w:lineRule="auto"/>
        <w:jc w:val="center"/>
        <w:rPr>
          <w:rFonts w:hint="eastAsia" w:ascii="仿宋" w:hAnsi="仿宋" w:eastAsia="仿宋" w:cs="仿宋"/>
          <w:b/>
          <w:bCs/>
          <w:color w:val="auto"/>
          <w:kern w:val="0"/>
          <w:sz w:val="24"/>
          <w:szCs w:val="24"/>
          <w:lang w:val="en-US" w:eastAsia="zh-CN"/>
        </w:rPr>
      </w:pPr>
    </w:p>
    <w:p>
      <w:pPr>
        <w:snapToGrid w:val="0"/>
        <w:spacing w:line="360" w:lineRule="auto"/>
        <w:jc w:val="center"/>
        <w:rPr>
          <w:rFonts w:hint="eastAsia" w:ascii="仿宋" w:hAnsi="仿宋" w:eastAsia="仿宋" w:cs="仿宋"/>
          <w:b/>
          <w:bCs/>
          <w:color w:val="auto"/>
          <w:kern w:val="0"/>
          <w:sz w:val="24"/>
          <w:szCs w:val="24"/>
          <w:lang w:val="en-US" w:eastAsia="zh-CN"/>
        </w:rPr>
      </w:pPr>
    </w:p>
    <w:p>
      <w:pPr>
        <w:snapToGrid w:val="0"/>
        <w:spacing w:line="360" w:lineRule="auto"/>
        <w:jc w:val="both"/>
        <w:rPr>
          <w:rFonts w:hint="eastAsia" w:ascii="仿宋" w:hAnsi="仿宋" w:eastAsia="仿宋" w:cs="仿宋"/>
          <w:b/>
          <w:bCs/>
          <w:color w:val="auto"/>
          <w:kern w:val="0"/>
          <w:sz w:val="24"/>
          <w:szCs w:val="24"/>
          <w:lang w:val="en-US" w:eastAsia="zh-CN"/>
        </w:rPr>
      </w:pPr>
    </w:p>
    <w:p>
      <w:pPr>
        <w:snapToGrid w:val="0"/>
        <w:spacing w:line="360" w:lineRule="auto"/>
        <w:jc w:val="both"/>
        <w:rPr>
          <w:rFonts w:hint="eastAsia" w:ascii="仿宋" w:hAnsi="仿宋" w:eastAsia="仿宋" w:cs="仿宋"/>
          <w:b/>
          <w:bCs/>
          <w:color w:val="auto"/>
          <w:kern w:val="0"/>
          <w:sz w:val="24"/>
          <w:szCs w:val="24"/>
          <w:lang w:val="en-US" w:eastAsia="zh-CN"/>
        </w:rPr>
      </w:pPr>
    </w:p>
    <w:p>
      <w:pPr>
        <w:snapToGrid w:val="0"/>
        <w:spacing w:line="360" w:lineRule="auto"/>
        <w:jc w:val="both"/>
        <w:rPr>
          <w:rFonts w:hint="eastAsia" w:ascii="仿宋" w:hAnsi="仿宋" w:eastAsia="仿宋" w:cs="仿宋"/>
          <w:b/>
          <w:bCs/>
          <w:color w:val="auto"/>
          <w:kern w:val="0"/>
          <w:sz w:val="24"/>
          <w:szCs w:val="24"/>
          <w:lang w:val="en-US" w:eastAsia="zh-CN"/>
        </w:rPr>
      </w:pPr>
    </w:p>
    <w:p>
      <w:pPr>
        <w:snapToGrid w:val="0"/>
        <w:spacing w:line="360" w:lineRule="auto"/>
        <w:jc w:val="both"/>
        <w:rPr>
          <w:rFonts w:hint="eastAsia" w:ascii="仿宋" w:hAnsi="仿宋" w:eastAsia="仿宋" w:cs="仿宋"/>
          <w:b/>
          <w:bCs/>
          <w:color w:val="auto"/>
          <w:kern w:val="0"/>
          <w:sz w:val="24"/>
          <w:szCs w:val="24"/>
          <w:lang w:val="en-US" w:eastAsia="zh-CN"/>
        </w:rPr>
      </w:pPr>
    </w:p>
    <w:p>
      <w:pPr>
        <w:snapToGrid w:val="0"/>
        <w:spacing w:line="360" w:lineRule="auto"/>
        <w:jc w:val="both"/>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附件：</w:t>
      </w:r>
      <w:r>
        <w:rPr>
          <w:rFonts w:hint="eastAsia" w:ascii="仿宋" w:hAnsi="仿宋" w:eastAsia="仿宋" w:cs="仿宋"/>
          <w:color w:val="000000"/>
          <w:kern w:val="0"/>
          <w:sz w:val="24"/>
          <w:szCs w:val="24"/>
          <w:lang w:val="en-US" w:eastAsia="zh-CN" w:bidi="ar"/>
        </w:rPr>
        <w:t>3-1</w:t>
      </w:r>
    </w:p>
    <w:p>
      <w:pPr>
        <w:snapToGrid w:val="0"/>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临平区洁化</w:t>
      </w:r>
      <w:r>
        <w:rPr>
          <w:rFonts w:hint="eastAsia" w:ascii="仿宋" w:hAnsi="仿宋" w:eastAsia="仿宋" w:cs="仿宋"/>
          <w:b/>
          <w:bCs/>
          <w:color w:val="auto"/>
          <w:kern w:val="0"/>
          <w:sz w:val="24"/>
          <w:szCs w:val="24"/>
        </w:rPr>
        <w:t>考核评分细则</w:t>
      </w:r>
    </w:p>
    <w:tbl>
      <w:tblPr>
        <w:tblStyle w:val="62"/>
        <w:tblW w:w="9697" w:type="dxa"/>
        <w:jc w:val="center"/>
        <w:tblLayout w:type="fixed"/>
        <w:tblCellMar>
          <w:top w:w="0" w:type="dxa"/>
          <w:left w:w="108" w:type="dxa"/>
          <w:bottom w:w="0" w:type="dxa"/>
          <w:right w:w="108" w:type="dxa"/>
        </w:tblCellMar>
      </w:tblPr>
      <w:tblGrid>
        <w:gridCol w:w="828"/>
        <w:gridCol w:w="806"/>
        <w:gridCol w:w="6654"/>
        <w:gridCol w:w="1409"/>
      </w:tblGrid>
      <w:tr>
        <w:tblPrEx>
          <w:tblCellMar>
            <w:top w:w="0" w:type="dxa"/>
            <w:left w:w="108" w:type="dxa"/>
            <w:bottom w:w="0" w:type="dxa"/>
            <w:right w:w="108" w:type="dxa"/>
          </w:tblCellMar>
        </w:tblPrEx>
        <w:trPr>
          <w:trHeight w:val="79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   项目</w:t>
            </w:r>
          </w:p>
        </w:tc>
        <w:tc>
          <w:tcPr>
            <w:tcW w:w="806"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序号</w:t>
            </w:r>
          </w:p>
        </w:tc>
        <w:tc>
          <w:tcPr>
            <w:tcW w:w="6654"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评分标准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考核</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分数</w:t>
            </w:r>
          </w:p>
        </w:tc>
      </w:tr>
      <w:tr>
        <w:tblPrEx>
          <w:tblCellMar>
            <w:top w:w="0" w:type="dxa"/>
            <w:left w:w="108" w:type="dxa"/>
            <w:bottom w:w="0" w:type="dxa"/>
            <w:right w:w="108" w:type="dxa"/>
          </w:tblCellMar>
        </w:tblPrEx>
        <w:trPr>
          <w:cantSplit/>
          <w:trHeight w:val="512"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日常养</w:t>
            </w:r>
            <w:r>
              <w:rPr>
                <w:rFonts w:hint="eastAsia" w:ascii="仿宋" w:hAnsi="仿宋" w:eastAsia="仿宋" w:cs="仿宋"/>
                <w:color w:val="auto"/>
                <w:kern w:val="0"/>
                <w:sz w:val="24"/>
                <w:szCs w:val="24"/>
              </w:rPr>
              <w:t>护</w:t>
            </w:r>
          </w:p>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60分</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路面(绿化带)零星垃圾、杂物、烟蒂,每个扣0.2分。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有暴露垃圾、卫生死角(面积≥0.5㎡),每处扣1分。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车行道、人行道路面油污未及时冲洗,每处扣0.5分。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城市家具、护栏不洁、积灰,每处扣0.5分。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城市家具、沿街外墙牛皮鲜(小广告)未及时清除,每处扣0.5分。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晴天路面积水,每处扣0.5分。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雨水井沟眼积泥(嵌石),每处扣0.5分。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道路积泥(沙石),每处扣1分/处。</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清扫保洁时将垃圾扫入雨水井、河道、绿地,每次扣1分。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垃圾超出果壳箱、垃圾桶投放口平面,每处扣0.5分。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4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作业工具随意堆放在路面和绿化带,作业车辆违规停放阻碍通行,每次扣0.5分。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落叶旺季(落叶景观道路除外)未及时清扫,每次扣0.5分。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环卫工人未按规定着装、疫情期间不佩戴口罩,每次扣0.5分。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95"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作业车辆逆行、保洁员无维护情况上快车道作业的,每次扣2分。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环卫作业车辆未按要求统一外观,车身不洁、破损,每次扣1分。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06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属地卫生死角(保洁本底外有相应责任主体的),扣属地环卫管理0.2分/处。</w:t>
            </w: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直接扣分，不进行加权。</w:t>
            </w: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沿街道路果壳箱破损未及时更新的,扣属地环卫管理0.1分/处。</w:t>
            </w:r>
          </w:p>
        </w:tc>
        <w:tc>
          <w:tcPr>
            <w:tcW w:w="14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直接扣分，不进行加权。</w:t>
            </w:r>
          </w:p>
        </w:tc>
      </w:tr>
      <w:tr>
        <w:tblPrEx>
          <w:tblCellMar>
            <w:top w:w="0" w:type="dxa"/>
            <w:left w:w="108" w:type="dxa"/>
            <w:bottom w:w="0" w:type="dxa"/>
            <w:right w:w="108" w:type="dxa"/>
          </w:tblCellMar>
        </w:tblPrEx>
        <w:trPr>
          <w:cantSplit/>
          <w:trHeight w:val="74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未按要求设置公厕管理牌和质量监督牌、公厕指示牌缺失、破损,每处扣1分。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19</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标识标牌缺失、设置不规范、破损、残缺、每处扣0.5分。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地面、台面积水,地面、台面、厕位、墙面、门窗、设施设备不洁每处扣0.5分。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未免费向公众提供洗手液和手纸服务,每次扣1分。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公厕有明显臭味,每次扣1分;已设置除臭设备未开启的每次扣0.5分。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疫情期间,未按要求落实每日2次消杀的,每次扣1分。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10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公厕大厅未设置分类垃圾桶(其他垃圾、可回收物),垃圾桶或纸姜满溢(超过2/3),疫情期间未按要求落实一客一清,每次扣0.5分。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7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25</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未设置“五彩工具问”,保洁拖把、抹布等工具摆放无序,每次扣0.5分。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04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26</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私拉电线、乱接插头插座、裸露接线、电瓶车充电、使用1200W以上的大功率电器(电热毯、电暖炉、热得快等)、存放汽油、酒精等易燃、易爆物品,发现饮酒、打牌等行为的,每次扣2分。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95"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27</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按保洁作业时间落实保洁,未落实专取保洁员,高标准公厕未实行男、女分设保洁管理;保洁员脱岗,扣2分/处。</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45"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管理房摆放杂乱无序、不整洁,灭火器缺失过期的,每次扣0.5分。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27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29</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公厕内设施缺失、破损,每处0.5分/处。无障碍通道不能正常使用,每处扣1分。</w:t>
            </w:r>
          </w:p>
        </w:tc>
        <w:tc>
          <w:tcPr>
            <w:tcW w:w="14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设备破损需维修的,第一时间落实报备、</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公示,一个工作日修复到位免于扣分。</w:t>
            </w:r>
          </w:p>
        </w:tc>
      </w:tr>
      <w:tr>
        <w:tblPrEx>
          <w:tblCellMar>
            <w:top w:w="0" w:type="dxa"/>
            <w:left w:w="108" w:type="dxa"/>
            <w:bottom w:w="0" w:type="dxa"/>
            <w:right w:w="108" w:type="dxa"/>
          </w:tblCellMar>
        </w:tblPrEx>
        <w:trPr>
          <w:cantSplit/>
          <w:trHeight w:val="72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未经审核同意,无故关闭公厕,每次扣3分;无故关闭第三卫生间、无障碍间、男女厕位,每次扣1分。</w:t>
            </w:r>
          </w:p>
        </w:tc>
        <w:tc>
          <w:tcPr>
            <w:tcW w:w="1409"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096"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合同履约</w:t>
            </w:r>
          </w:p>
          <w:p>
            <w:pPr>
              <w:spacing w:before="0" w:beforeAutospacing="0" w:after="0" w:afterAutospacing="0" w:line="360" w:lineRule="auto"/>
              <w:ind w:left="0" w:right="0"/>
              <w:jc w:val="center"/>
              <w:rPr>
                <w:rFonts w:hint="default"/>
                <w:lang w:val="en-US" w:eastAsia="zh-CN"/>
              </w:rPr>
            </w:pPr>
            <w:r>
              <w:rPr>
                <w:rFonts w:hint="eastAsia" w:ascii="仿宋" w:hAnsi="仿宋" w:eastAsia="仿宋" w:cs="仿宋"/>
                <w:color w:val="auto"/>
                <w:kern w:val="0"/>
                <w:sz w:val="24"/>
                <w:szCs w:val="24"/>
                <w:lang w:val="en-US" w:eastAsia="zh-CN"/>
              </w:rPr>
              <w:t>20分</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31</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管理团队主要负责人到位情况与投标文件及合同约定不一致的,每次扣1分;管理团队技术负责人等骨干人员到位情况与投标文件及合同约定不一致的,每次扣0.5分。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10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32</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实际作业人员投入到位人数缺口小于合同人数10%(含)的,每次扣1分;人数缺口大于合同人数10%小于20%(含)的,每次扣2</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分;人数缺口大于合同人数20%的,每次扣3分。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0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33</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超龄人员工资、加班费标准低于普通职工10%(含)的,每次扣0.5分;大于10%小于20%(含)的,每次扣1分;大于20%的,每次扣2分。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123"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车辆设备投入数量缺口小于10%(含)的,每次扣1分;车辆数量</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缺口大于10%小于20%(含)的,每次扣2分;车辆数量缺口大于</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20%的,每次扣3分;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2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作业单位新能源或清洁能源车辆未达到车辆总数30%以上的情况下,新增更新车辆非新能源或清洁能源的,每辆扣0.5分。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2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36</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作业车辆未在合同约定时间内安装车辆定位系统,接入指定平台的每辆扣1分。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6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37</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未按投标文件及合同约定规范安排人员排班计划和车辆作业计划,扣1分/次。</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38</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未按投标文件及合同约定制定安全生产制度的,每次扣1分;组织安全生产全员培训每季少于1次的,每次扣0.5分。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62"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应急响应</w:t>
            </w:r>
          </w:p>
          <w:p>
            <w:pPr>
              <w:spacing w:before="0" w:beforeAutospacing="0" w:after="0" w:afterAutospacing="0" w:line="360" w:lineRule="auto"/>
              <w:ind w:left="0" w:right="0"/>
              <w:jc w:val="center"/>
              <w:rPr>
                <w:rFonts w:hint="default"/>
                <w:lang w:val="en-US" w:eastAsia="zh-CN"/>
              </w:rPr>
            </w:pPr>
            <w:r>
              <w:rPr>
                <w:rFonts w:hint="eastAsia" w:ascii="仿宋" w:hAnsi="仿宋" w:eastAsia="仿宋" w:cs="仿宋"/>
                <w:color w:val="auto"/>
                <w:kern w:val="0"/>
                <w:sz w:val="24"/>
                <w:szCs w:val="24"/>
                <w:lang w:val="en-US" w:eastAsia="zh-CN"/>
              </w:rPr>
              <w:t>20分</w:t>
            </w: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39</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未按投标文件及合同约定制定城市保障(防讯抗台、抗雪防冻、突发事件等)应急预案的,扣2分;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96"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66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未按投标文件及合同约定定期组织应急演练少于每年2次的,每少一次扣1分。</w:t>
            </w:r>
          </w:p>
        </w:tc>
        <w:tc>
          <w:tcPr>
            <w:tcW w:w="1409"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在防汛抗台、防冻抗雪、突发事件、重要活动等应急保障中,不响应的,每发生一次扣2分;响应不到位的,每发生一次扣1分。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正负清单</w:t>
            </w: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w:t>
            </w:r>
          </w:p>
        </w:tc>
        <w:tc>
          <w:tcPr>
            <w:tcW w:w="6654"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发生无人员死亡有责安全生产事故的,每起扣0.5分;发生1人(含)以下人员死亡有责安全生产事故的,每起扣1分;发生2人(含)以下人员死亡有责安全生产事故的,每起扣3分;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43</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在杭州市范围内因员工薪酬及权益保障方面的投诉、群体性事件,被劳动保障部门处罚及被区级及以上环卫主管部门批评或通报的,因有责原因被市领导以上批评或者被媒体曝光造成不良社会影响的,每次扣2分。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44</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环卫工人有见义勇为、拾金不昧等先进事迹,经确认属实的,根据正能量程度每件次加0.1～0.5分。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积极提供环卫宣传报道素材(图片、文字等),经区环卫保障中心审核,被录用正面宣传报道的,区级媒体每件次加0.1分,市级媒体每件次加0.2分,省级媒体每件次加0.5分,国家级媒体每件次加1分,同一事项以最高加分项计。</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5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46</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在投标承诺和合同约定项目以外,积极协助环卫部门举办重要活动或完成重要任务的,区级项目每个加0.3分,市级项目每个加0.5分,省级项目每个加0.7分,国家级项目每个加1分。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1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80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47</w:t>
            </w:r>
          </w:p>
        </w:tc>
        <w:tc>
          <w:tcPr>
            <w:tcW w:w="66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市级领导及以上批示表扬的每次加1分,批评的每次扣1分;区级主要领导批示表扬的每次加0.5分,批评的每次扣0.5分。</w:t>
            </w:r>
          </w:p>
        </w:tc>
        <w:tc>
          <w:tcPr>
            <w:tcW w:w="1409"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46" w:hRule="atLeast"/>
          <w:jc w:val="center"/>
        </w:trPr>
        <w:tc>
          <w:tcPr>
            <w:tcW w:w="8288" w:type="dxa"/>
            <w:gridSpan w:val="3"/>
            <w:tcBorders>
              <w:top w:val="nil"/>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评分合计</w:t>
            </w:r>
          </w:p>
        </w:tc>
        <w:tc>
          <w:tcPr>
            <w:tcW w:w="1409" w:type="dxa"/>
            <w:tcBorders>
              <w:top w:val="nil"/>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722" w:hRule="atLeast"/>
          <w:jc w:val="center"/>
        </w:trPr>
        <w:tc>
          <w:tcPr>
            <w:tcW w:w="828" w:type="dxa"/>
            <w:tcBorders>
              <w:top w:val="nil"/>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w:t>
            </w:r>
          </w:p>
        </w:tc>
        <w:tc>
          <w:tcPr>
            <w:tcW w:w="8869" w:type="dxa"/>
            <w:gridSpan w:val="3"/>
            <w:tcBorders>
              <w:top w:val="single" w:color="auto" w:sz="4" w:space="0"/>
              <w:left w:val="nil"/>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正负面分数累计加减分分别不高于3分,超过按3分计入。</w:t>
            </w:r>
          </w:p>
        </w:tc>
      </w:tr>
    </w:tbl>
    <w:p>
      <w:pPr>
        <w:snapToGrid w:val="0"/>
        <w:spacing w:line="360" w:lineRule="auto"/>
        <w:jc w:val="center"/>
        <w:rPr>
          <w:rFonts w:hint="eastAsia" w:ascii="仿宋" w:hAnsi="仿宋" w:eastAsia="仿宋" w:cs="仿宋"/>
          <w:color w:val="auto"/>
          <w:kern w:val="0"/>
          <w:sz w:val="24"/>
          <w:szCs w:val="24"/>
          <w:lang w:val="en-US" w:eastAsia="zh-CN"/>
        </w:rPr>
      </w:pPr>
    </w:p>
    <w:p>
      <w:pPr>
        <w:pStyle w:val="2"/>
        <w:numPr>
          <w:ilvl w:val="0"/>
          <w:numId w:val="0"/>
        </w:numPr>
        <w:rPr>
          <w:rFonts w:hint="eastAsia"/>
        </w:rPr>
      </w:pPr>
    </w:p>
    <w:p>
      <w:pPr>
        <w:pStyle w:val="3"/>
        <w:rPr>
          <w:rFonts w:hint="eastAsia"/>
        </w:rPr>
      </w:pPr>
    </w:p>
    <w:p>
      <w:pPr>
        <w:pStyle w:val="3"/>
        <w:ind w:left="0" w:leftChars="0" w:firstLine="0" w:firstLineChars="0"/>
        <w:rPr>
          <w:rFonts w:hint="eastAsia"/>
        </w:rPr>
      </w:pPr>
      <w:r>
        <w:rPr>
          <w:rFonts w:hint="eastAsia" w:ascii="仿宋" w:hAnsi="仿宋" w:eastAsia="仿宋" w:cs="仿宋"/>
          <w:color w:val="000000"/>
          <w:kern w:val="0"/>
          <w:sz w:val="24"/>
          <w:szCs w:val="24"/>
          <w:lang w:val="en-US" w:eastAsia="zh-CN" w:bidi="ar"/>
        </w:rPr>
        <w:t>3-2</w:t>
      </w:r>
    </w:p>
    <w:p>
      <w:pPr>
        <w:pStyle w:val="3"/>
        <w:rPr>
          <w:rFonts w:hint="eastAsia"/>
        </w:rPr>
      </w:pPr>
    </w:p>
    <w:p>
      <w:pPr>
        <w:snapToGrid w:val="0"/>
        <w:spacing w:line="360" w:lineRule="auto"/>
        <w:jc w:val="center"/>
        <w:rPr>
          <w:rFonts w:hint="eastAsia"/>
        </w:rPr>
      </w:pPr>
      <w:r>
        <w:rPr>
          <w:rFonts w:hint="eastAsia" w:ascii="仿宋" w:hAnsi="仿宋" w:eastAsia="仿宋" w:cs="仿宋"/>
          <w:b/>
          <w:bCs/>
          <w:color w:val="auto"/>
          <w:kern w:val="0"/>
          <w:sz w:val="24"/>
          <w:szCs w:val="24"/>
          <w:lang w:val="en-US" w:eastAsia="zh-CN"/>
        </w:rPr>
        <w:t>临平区</w:t>
      </w:r>
      <w:r>
        <w:rPr>
          <w:rFonts w:hint="eastAsia" w:ascii="仿宋" w:hAnsi="仿宋" w:eastAsia="仿宋" w:cs="仿宋"/>
          <w:b/>
          <w:bCs/>
          <w:color w:val="auto"/>
          <w:kern w:val="0"/>
          <w:sz w:val="24"/>
          <w:szCs w:val="24"/>
        </w:rPr>
        <w:t>市政考核评分细则</w:t>
      </w:r>
    </w:p>
    <w:tbl>
      <w:tblPr>
        <w:tblStyle w:val="62"/>
        <w:tblW w:w="9060" w:type="dxa"/>
        <w:jc w:val="center"/>
        <w:tblLayout w:type="fixed"/>
        <w:tblCellMar>
          <w:top w:w="0" w:type="dxa"/>
          <w:left w:w="108" w:type="dxa"/>
          <w:bottom w:w="0" w:type="dxa"/>
          <w:right w:w="108" w:type="dxa"/>
        </w:tblCellMar>
      </w:tblPr>
      <w:tblGrid>
        <w:gridCol w:w="828"/>
        <w:gridCol w:w="1460"/>
        <w:gridCol w:w="6000"/>
        <w:gridCol w:w="772"/>
      </w:tblGrid>
      <w:tr>
        <w:tblPrEx>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   项目</w:t>
            </w:r>
          </w:p>
        </w:tc>
        <w:tc>
          <w:tcPr>
            <w:tcW w:w="1460"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6000"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评分标准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w:t>
            </w:r>
            <w:r>
              <w:rPr>
                <w:rFonts w:hint="eastAsia" w:ascii="仿宋" w:hAnsi="仿宋" w:eastAsia="仿宋" w:cs="仿宋"/>
                <w:color w:val="auto"/>
                <w:kern w:val="0"/>
                <w:sz w:val="24"/>
                <w:szCs w:val="24"/>
                <w:lang w:val="en-US" w:eastAsia="zh-CN"/>
              </w:rPr>
              <w:t>核</w:t>
            </w:r>
            <w:r>
              <w:rPr>
                <w:rFonts w:hint="eastAsia" w:ascii="仿宋" w:hAnsi="仿宋" w:eastAsia="仿宋" w:cs="仿宋"/>
                <w:color w:val="auto"/>
                <w:kern w:val="0"/>
                <w:sz w:val="24"/>
                <w:szCs w:val="24"/>
              </w:rPr>
              <w:t>分数</w:t>
            </w:r>
          </w:p>
        </w:tc>
      </w:tr>
      <w:tr>
        <w:tblPrEx>
          <w:tblCellMar>
            <w:top w:w="0" w:type="dxa"/>
            <w:left w:w="108" w:type="dxa"/>
            <w:bottom w:w="0" w:type="dxa"/>
            <w:right w:w="108" w:type="dxa"/>
          </w:tblCellMar>
        </w:tblPrEx>
        <w:trPr>
          <w:cantSplit/>
          <w:trHeight w:val="1454"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日常养</w:t>
            </w:r>
            <w:r>
              <w:rPr>
                <w:rFonts w:hint="eastAsia" w:ascii="仿宋" w:hAnsi="仿宋" w:eastAsia="仿宋" w:cs="仿宋"/>
                <w:color w:val="auto"/>
                <w:kern w:val="0"/>
                <w:sz w:val="24"/>
                <w:szCs w:val="24"/>
              </w:rPr>
              <w:t>护</w:t>
            </w:r>
          </w:p>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60分</w:t>
            </w:r>
          </w:p>
        </w:tc>
        <w:tc>
          <w:tcPr>
            <w:tcW w:w="146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车行道</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养护</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裂缝1米以内每处扣0.5分，1米以上每处扣1分；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破损、网裂、碎裂、坑洞、下沉、凸起等，1平方米以内每处扣0.5分，1至2平方米每处扣1分，2平方米以上每处扣3分；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沥青修复接茬处高差大于5mm每处扣2分、未封边的每处扣1分；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检查井益、雨水篦子破损，或与路面高差大于7mm的每处扣2分。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人行道</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养护</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人行道破损、松动、沉降，1平方米以内每处扣0.5分，1至2平方米每处扣1分，2平方米以上每处扣3分；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平侧石破损缺失每处扣0.5分，接坡每处扣0.5分；无障碍设施不规范每处扣1分。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井益破损或沉降，每处扣2分。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桥梁隧道</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养护</w:t>
            </w:r>
          </w:p>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桥面裂缝、坑槽、破损、仲缩绕破损、支座破损锈蚀、等每处扣3分；</w:t>
            </w:r>
          </w:p>
          <w:p>
            <w:pPr>
              <w:spacing w:before="0" w:beforeAutospacing="0" w:after="0" w:afterAutospacing="0" w:line="34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存在桥头跳车的每处扣5分；墩台墙柱开裂每处扣5分，基础下沉扣5分，基础位移扣10分。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88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栏杆破损、松动，排水设施堵塞、破损，挡墙损坏开裂，隔音屏破损等，每处扣2分。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138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隧道结构开裂、渗漏水、剥落等，每处扣1分；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隧道照明、供配电、排水、监控、消防等设施故障，每处扣5分；灭火器过期每处扣1分；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管理用房内不整齐，灯具积灰，每处扣1分；防雷设施未设置、或未检测扣2分。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52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桥隧名牌、限载牌、限高牌缺失、破损每处扣1分。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297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排水设</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施养护</w:t>
            </w:r>
          </w:p>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管网堵塞每处扣2分；严重积泥每处扣2分；未及时清淤造成积水的，积水面积小于10㎡每处扣2分，10㎡至50㎡每处扣5分，面积大于50㎡每处扣10分；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未设置防坠网的每处扣3分，井盖缺失等存在严重安全隐患的扣10分；泵站供配电、排水、监控等电器设施故障，每处扣5分；灭火器过期每处扣1分；防雷设施未设置或未定期检测扣2分；监控、道闸、应急电源等“六个一律”未设置到位的，每处扣5分；排水沟、集水井清淤不到位的，每处扣3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46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路灯养护</w:t>
            </w:r>
          </w:p>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路灯缺亮的，每处扣1分；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路灯设施倾斜、缺损每处扣1分；油漆剥落和锈班、外观不整洁每处扣1分；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控制箱存在违规接电等，存在安全隐患的扣5分；发生漏电等安全事故的扣5分。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应急保障</w:t>
            </w:r>
          </w:p>
          <w:p>
            <w:pPr>
              <w:spacing w:before="0" w:beforeAutospacing="0" w:after="0" w:afterAutospacing="0" w:line="360" w:lineRule="auto"/>
              <w:ind w:left="0" w:right="0"/>
              <w:jc w:val="center"/>
              <w:rPr>
                <w:rFonts w:hint="default"/>
                <w:lang w:val="en-US" w:eastAsia="zh-CN"/>
              </w:rPr>
            </w:pPr>
            <w:r>
              <w:rPr>
                <w:rFonts w:hint="eastAsia" w:ascii="仿宋" w:hAnsi="仿宋" w:eastAsia="仿宋" w:cs="仿宋"/>
                <w:color w:val="auto"/>
                <w:kern w:val="0"/>
                <w:sz w:val="24"/>
                <w:szCs w:val="24"/>
                <w:lang w:val="en-US" w:eastAsia="zh-CN"/>
              </w:rPr>
              <w:t>20分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养护作业图护不到位每处扣2.5分，无图护每处扣5分；着装不规范每处扣2分；未及时发现违章施工的每处扣3分，批后监管不到位的每处扣3分。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防汛防台、抗雪防冻等应急处置不到位的每次扣10分；下井、登高等特种作业，发生违规作业情况的每次扣10分。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合同履约</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20分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根据合同及招标文件要求，合理配备人员、车辆等应急物资设施设备，配备不到位的每次扣5分。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市政设施具各一路一卡、一桥一卡、一隧一卡，台账资料不齐全，不准确的，每处扣1分。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正负清单</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市级领导及以上批示表扬的每次加1分，批评的每次扣1分；区级主要领导批示表扬的每次加0.5分，批评的每次扣0.5分。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联系函、抄告单等超时回复或不回复的每次扣0.2分，二次抄告及以上的每次扣0.5分；</w:t>
            </w:r>
          </w:p>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积极提供市政宣传报道素材（图片、文字等），经区城管局审核，被录用正面宣传报道的，区级媒体每件次加0.1分，市级媒体每件次加0.2分，省级及以上媒体每件次加0.3分，同一事项以最高加分项计；市级及以上媒体曝光每件扣0.5分，区级媒体曝光每件扣0.2分；发生无人员死亡有责安全生产事故的，每起扣2分；发全人员死亡有责安全生产事故的，每起扣3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8288" w:type="dxa"/>
            <w:gridSpan w:val="3"/>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评分合计</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828" w:type="dxa"/>
            <w:tcBorders>
              <w:top w:val="nil"/>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w:t>
            </w:r>
          </w:p>
        </w:tc>
        <w:tc>
          <w:tcPr>
            <w:tcW w:w="8232" w:type="dxa"/>
            <w:gridSpan w:val="3"/>
            <w:tcBorders>
              <w:top w:val="single" w:color="auto" w:sz="4" w:space="0"/>
              <w:left w:val="nil"/>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正负面分数累计加减分分别不高于3分，超过按3分计入。</w:t>
            </w:r>
          </w:p>
        </w:tc>
      </w:tr>
    </w:tbl>
    <w:p>
      <w:pPr>
        <w:snapToGrid w:val="0"/>
        <w:spacing w:line="360" w:lineRule="auto"/>
        <w:ind w:firstLine="472" w:firstLineChars="196"/>
        <w:jc w:val="left"/>
        <w:rPr>
          <w:rFonts w:hint="eastAsia" w:ascii="仿宋" w:hAnsi="仿宋" w:eastAsia="仿宋" w:cs="仿宋"/>
          <w:b/>
          <w:bCs/>
          <w:color w:val="auto"/>
          <w:kern w:val="0"/>
          <w:sz w:val="24"/>
          <w:szCs w:val="24"/>
        </w:rPr>
      </w:pPr>
    </w:p>
    <w:p>
      <w:pPr>
        <w:snapToGrid w:val="0"/>
        <w:spacing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000000"/>
          <w:kern w:val="0"/>
          <w:sz w:val="24"/>
          <w:szCs w:val="24"/>
          <w:lang w:val="en-US" w:eastAsia="zh-CN" w:bidi="ar"/>
        </w:rPr>
        <w:t>3-3</w:t>
      </w:r>
    </w:p>
    <w:p>
      <w:pPr>
        <w:snapToGrid w:val="0"/>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临平区绿化</w:t>
      </w:r>
      <w:r>
        <w:rPr>
          <w:rFonts w:hint="eastAsia" w:ascii="仿宋" w:hAnsi="仿宋" w:eastAsia="仿宋" w:cs="仿宋"/>
          <w:b/>
          <w:bCs/>
          <w:color w:val="auto"/>
          <w:kern w:val="0"/>
          <w:sz w:val="24"/>
          <w:szCs w:val="24"/>
        </w:rPr>
        <w:t>考核评分细则</w:t>
      </w:r>
    </w:p>
    <w:tbl>
      <w:tblPr>
        <w:tblStyle w:val="62"/>
        <w:tblW w:w="9060" w:type="dxa"/>
        <w:jc w:val="center"/>
        <w:tblLayout w:type="fixed"/>
        <w:tblCellMar>
          <w:top w:w="0" w:type="dxa"/>
          <w:left w:w="108" w:type="dxa"/>
          <w:bottom w:w="0" w:type="dxa"/>
          <w:right w:w="108" w:type="dxa"/>
        </w:tblCellMar>
      </w:tblPr>
      <w:tblGrid>
        <w:gridCol w:w="828"/>
        <w:gridCol w:w="1460"/>
        <w:gridCol w:w="6000"/>
        <w:gridCol w:w="772"/>
      </w:tblGrid>
      <w:tr>
        <w:trPr>
          <w:trHeight w:val="565"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考核项目</w:t>
            </w:r>
          </w:p>
        </w:tc>
        <w:tc>
          <w:tcPr>
            <w:tcW w:w="1460"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6000"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评分标准</w:t>
            </w:r>
          </w:p>
        </w:tc>
        <w:tc>
          <w:tcPr>
            <w:tcW w:w="772" w:type="dxa"/>
            <w:tcBorders>
              <w:top w:val="single" w:color="auto" w:sz="4" w:space="0"/>
              <w:left w:val="nil"/>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考核    </w:t>
            </w:r>
          </w:p>
          <w:p>
            <w:pPr>
              <w:spacing w:before="0" w:beforeAutospacing="0" w:after="0" w:afterAutospacing="0" w:line="360" w:lineRule="auto"/>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分数</w:t>
            </w:r>
          </w:p>
        </w:tc>
      </w:tr>
      <w:tr>
        <w:tblPrEx>
          <w:tblCellMar>
            <w:top w:w="0" w:type="dxa"/>
            <w:left w:w="108" w:type="dxa"/>
            <w:bottom w:w="0" w:type="dxa"/>
            <w:right w:w="108" w:type="dxa"/>
          </w:tblCellMar>
        </w:tblPrEx>
        <w:trPr>
          <w:cantSplit/>
          <w:trHeight w:val="7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日常养护</w:t>
            </w:r>
          </w:p>
          <w:p>
            <w:pPr>
              <w:adjustRightInd w:val="0"/>
              <w:spacing w:before="0" w:beforeAutospacing="0" w:after="0" w:afterAutospacing="0" w:line="340" w:lineRule="exact"/>
              <w:ind w:left="0" w:right="0"/>
              <w:jc w:val="center"/>
              <w:rPr>
                <w:rFonts w:hint="default"/>
                <w:lang w:val="en-US" w:eastAsia="zh-CN"/>
              </w:rPr>
            </w:pPr>
            <w:r>
              <w:rPr>
                <w:rFonts w:hint="eastAsia" w:ascii="仿宋" w:hAnsi="仿宋" w:eastAsia="仿宋" w:cs="仿宋"/>
                <w:color w:val="auto"/>
                <w:kern w:val="0"/>
                <w:sz w:val="24"/>
                <w:szCs w:val="24"/>
                <w:lang w:val="en-US" w:eastAsia="zh-CN" w:bidi="ar-SA"/>
              </w:rPr>
              <w:t>60分</w:t>
            </w: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植物基本</w:t>
            </w:r>
          </w:p>
          <w:p>
            <w:pPr>
              <w:adjustRightInd w:val="0"/>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养护</w:t>
            </w:r>
          </w:p>
          <w:p>
            <w:pPr>
              <w:adjustRightInd w:val="0"/>
              <w:spacing w:before="0" w:beforeAutospacing="0" w:after="0" w:afterAutospacing="0" w:line="340" w:lineRule="exact"/>
              <w:ind w:left="0" w:right="0"/>
              <w:jc w:val="center"/>
              <w:rPr>
                <w:rFonts w:hint="default"/>
                <w:lang w:val="en-US" w:eastAsia="zh-CN"/>
              </w:rPr>
            </w:pPr>
            <w:r>
              <w:rPr>
                <w:rFonts w:hint="eastAsia" w:ascii="仿宋" w:hAnsi="仿宋" w:eastAsia="仿宋" w:cs="仿宋"/>
                <w:color w:val="auto"/>
                <w:kern w:val="0"/>
                <w:sz w:val="24"/>
                <w:szCs w:val="24"/>
                <w:lang w:val="en-US" w:eastAsia="zh-CN" w:bidi="ar-SA"/>
              </w:rPr>
              <w:t>20分</w:t>
            </w: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行道树和乔木缺株、死株，每处扣3-5分。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779"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行道树和乔木支撑不规范、支撑架倒塌、断桩、坏桩、树木倾斜严重，每处扣2分。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行道树和乔木病虫枝、枯枝、伤损枝、徒长枝超过养护标准的，未疏枝、树皮开裂、孔洞未及时填补，每处扣2分；修剪不规范造成树木严重受损的，每处扣3分，未向城管局报备审核，擅自进行过度修剪的每次扣10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行道树和乔木长势不住、偏冠严重、无冠幅，每处扣2分；树木长势较弱，黄叶、焦叶、落叶株数较多，每处扣2分。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树穴土壤高于侧石、板结、填充物缺失，每处扣2分；0.5平方米以内树穴裸露扣2分，超出0.5平方米每处扣3分。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绿篱和灌木出现死株、缺株、混种、小道、杂株返祖的、绿植倒伏，每处2分；0.5平方米以内黄土裸露的，每处扣2分，超出0.5平方米每处扣3分。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绿篱和灌木修剪不规范、不平整、窜条、高度影响交通视线的，每处扣2-3分。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草坪高度超出养护标准、草坪边缘不清淅、草坪空秃、草坪覆盖率低的，每处扣1分，0.5平方米以内黄土裸露的，每处扣2分，超出0.5平方米每处扣3分。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绿地内杂草超过养护标准的，每处扣2分。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花坛花箱内时花缺株、倒伏、枯枝残花、杂草垃圾等每处扣2分。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绿化补种不规范、以及绿地养护出现其他问题的每处扣2分；管养区域内绿地失管每处扣5-10分。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病虫害防治20分</w:t>
            </w: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发生病虫害每处扣2分，大面积爆发扣5分。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发现病虫害未及时进行防治措施的每处扣3分，病虫害防治措施不到位的每处扣3分。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食叶性害虫危害树木，每处扣2分。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发现活蛀虫和活卵，每处扣2分。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绿化设施</w:t>
            </w:r>
          </w:p>
          <w:p>
            <w:pPr>
              <w:spacing w:before="0" w:beforeAutospacing="0" w:after="0" w:afterAutospacing="0" w:line="340" w:lineRule="exact"/>
              <w:ind w:left="0" w:right="0"/>
              <w:jc w:val="center"/>
              <w:rPr>
                <w:rFonts w:hint="default"/>
                <w:lang w:val="en-US" w:eastAsia="zh-CN"/>
              </w:rPr>
            </w:pPr>
            <w:r>
              <w:rPr>
                <w:rFonts w:hint="eastAsia" w:ascii="仿宋" w:hAnsi="仿宋" w:eastAsia="仿宋" w:cs="仿宋"/>
                <w:color w:val="auto"/>
                <w:kern w:val="0"/>
                <w:sz w:val="24"/>
                <w:szCs w:val="24"/>
                <w:lang w:val="en-US" w:eastAsia="zh-CN" w:bidi="ar-SA"/>
              </w:rPr>
              <w:t>10分</w:t>
            </w: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花箱、花坛、树穴破损、缺失扣2分，其他设施缺失扣2分。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公园及绿地内果壳箱有污迹、破损，箱内垃圾未日产日清的，每处扣2分。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设施有污迹、破损，金属构件设施有锈斑，油漆剥落等现象的每处扣2分，公园设施存在明显安全隐患，未采取安全措施的，每处扣5分。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restart"/>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卫生管理</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10分</w:t>
            </w: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树上及绿带内有垃圾袋、零乱草绳、钉子、扎缚铁丝、电线、挂晾晒衣物、堆物、渣土积泥等，每处扣2分。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绿地内有明显枯叶堆积、白色垃圾、石块、果壳等杂物的每处扣2分。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rPr>
            </w:pPr>
          </w:p>
        </w:tc>
        <w:tc>
          <w:tcPr>
            <w:tcW w:w="1460" w:type="dxa"/>
            <w:vMerge w:val="continue"/>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乔木及绿带积尘明显每处扣2分，沿线绿带色块叶面积灰严重的每处扣3-5分。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67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应急保障</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20分</w:t>
            </w: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管养人员不到位，养护人员上路作业不穿工作服，不文明作业的，每发现1次扣3分；应急结束，因应急设施、设备未拆除影响道路通行安全的，每处扣2分；未及时发现违章施工的每处扣3分，批后监管不到位的每处扣3分。</w:t>
            </w:r>
          </w:p>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抗雪防冻、防寒保暖、抗旱保绿、防高温、防台风等应急处置不到位的每次扣5分。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rPr>
          <w:cantSplit/>
          <w:trHeight w:val="67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合同履约</w:t>
            </w:r>
          </w:p>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20分</w:t>
            </w:r>
          </w:p>
        </w:tc>
        <w:tc>
          <w:tcPr>
            <w:tcW w:w="6000" w:type="dxa"/>
            <w:tcBorders>
              <w:top w:val="single" w:color="auto" w:sz="4" w:space="0"/>
              <w:left w:val="single" w:color="auto" w:sz="4" w:space="0"/>
              <w:bottom w:val="single" w:color="auto" w:sz="4" w:space="0"/>
              <w:right w:val="single" w:color="auto" w:sz="4" w:space="0"/>
            </w:tcBorders>
            <w:noWrap/>
            <w:vAlign w:val="top"/>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合同及招标文件要求，合理配备人员、车辆、应急物资等设施设备，一二级绿地绿化养护人员按每1万平方米不少于2名，三级绿地按每1万平方米不少于1人，配备不到位的每次扣5分。防台支撑未按主干道全线支撑、其他道路交叉口50米支撑要求落实储备的每次扣5分。</w:t>
            </w:r>
          </w:p>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绿化巡查台帐及绿化施肥、病虫害防治、植物修剪等专项养护台帐检查未完成、弄虚作假扣5分。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72" w:hRule="atLeast"/>
          <w:jc w:val="center"/>
        </w:trPr>
        <w:tc>
          <w:tcPr>
            <w:tcW w:w="2288" w:type="dxa"/>
            <w:gridSpan w:val="2"/>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正负清单</w:t>
            </w:r>
          </w:p>
        </w:tc>
        <w:tc>
          <w:tcPr>
            <w:tcW w:w="6000" w:type="dxa"/>
            <w:tcBorders>
              <w:top w:val="single" w:color="auto" w:sz="4" w:space="0"/>
              <w:left w:val="single" w:color="auto" w:sz="4" w:space="0"/>
              <w:bottom w:val="single" w:color="auto" w:sz="4" w:space="0"/>
              <w:right w:val="single" w:color="auto" w:sz="4" w:space="0"/>
            </w:tcBorders>
            <w:noWrap/>
            <w:vAlign w:val="center"/>
          </w:tcPr>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市级领导及以上批示表扬的每次加1分，批评的每次扣1分；区级主要领导批示表扬的每次加0.5分，批评的每次扣0.5分。</w:t>
            </w:r>
          </w:p>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联系函、抄告单等超时回复或不回复的每次扣0.2分，二次抄告及以上的每次扣0.5分；</w:t>
            </w:r>
          </w:p>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积极提供市政宣传报道素材（图片、文字等），经区城管局审核，被录用正面宣传报道的，区级媒体每件次加0.1分，市级媒体每件次加0.2分，省级及以上媒体每件次加0.3分，同一事项以最高加分项计；市级及以上媒体曝光每件扣0.5分，区级媒体曝光每件扣0.2分；</w:t>
            </w:r>
          </w:p>
          <w:p>
            <w:pPr>
              <w:adjustRightInd w:val="0"/>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发生无人员死亡有责安全生产事故的，每起扣2分；发生人员死亡有责安全生产事故的，每起扣3分。</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right="0"/>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cantSplit/>
          <w:trHeight w:val="612" w:hRule="atLeast"/>
          <w:jc w:val="center"/>
        </w:trPr>
        <w:tc>
          <w:tcPr>
            <w:tcW w:w="8288" w:type="dxa"/>
            <w:gridSpan w:val="3"/>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评分合计</w:t>
            </w:r>
          </w:p>
        </w:tc>
        <w:tc>
          <w:tcPr>
            <w:tcW w:w="772"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60" w:lineRule="auto"/>
              <w:ind w:left="0" w:leftChars="0" w:right="0" w:rightChars="0"/>
              <w:rPr>
                <w:rFonts w:hint="eastAsia" w:ascii="仿宋" w:hAnsi="仿宋" w:eastAsia="仿宋" w:cs="仿宋"/>
                <w:color w:val="auto"/>
                <w:kern w:val="0"/>
                <w:sz w:val="24"/>
                <w:szCs w:val="24"/>
                <w:lang w:val="en-US" w:eastAsia="zh-CN" w:bidi="ar-SA"/>
              </w:rPr>
            </w:pPr>
          </w:p>
        </w:tc>
      </w:tr>
      <w:tr>
        <w:tblPrEx>
          <w:tblCellMar>
            <w:top w:w="0" w:type="dxa"/>
            <w:left w:w="108" w:type="dxa"/>
            <w:bottom w:w="0" w:type="dxa"/>
            <w:right w:w="108" w:type="dxa"/>
          </w:tblCellMar>
        </w:tblPrEx>
        <w:trPr>
          <w:cantSplit/>
          <w:trHeight w:val="612"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w:t>
            </w:r>
          </w:p>
        </w:tc>
        <w:tc>
          <w:tcPr>
            <w:tcW w:w="8232" w:type="dxa"/>
            <w:gridSpan w:val="3"/>
            <w:tcBorders>
              <w:top w:val="single" w:color="auto" w:sz="4" w:space="0"/>
              <w:left w:val="single" w:color="auto" w:sz="4" w:space="0"/>
              <w:bottom w:val="single" w:color="auto" w:sz="4" w:space="0"/>
              <w:right w:val="single" w:color="auto" w:sz="4" w:space="0"/>
            </w:tcBorders>
            <w:noWrap/>
            <w:vAlign w:val="center"/>
          </w:tcPr>
          <w:p>
            <w:pPr>
              <w:spacing w:before="0" w:beforeAutospacing="0" w:after="0" w:afterAutospacing="0" w:line="340" w:lineRule="exact"/>
              <w:ind w:left="0"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正负面分数累计加减分分别不高于3分，超过按3分计入。</w:t>
            </w:r>
          </w:p>
        </w:tc>
      </w:tr>
    </w:tbl>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、服务期</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3年</w:t>
      </w:r>
      <w:r>
        <w:rPr>
          <w:rFonts w:hint="eastAsia" w:ascii="仿宋" w:hAnsi="仿宋" w:eastAsia="仿宋" w:cs="仿宋"/>
          <w:color w:val="auto"/>
          <w:kern w:val="0"/>
          <w:sz w:val="24"/>
          <w:szCs w:val="24"/>
        </w:rPr>
        <w:t>。</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、绿化养护费、市政修复支付及结算方式</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1、绿化养护费支付方式：工程完工后支付结算价（计算口径套用2018版浙江省现行预算定额及取费规则，最终金额优惠下浮10%）的80%，按改造周期进行结算。剩余20%经审计后30天内按审计价一次性支付工程款余</w:t>
      </w:r>
      <w:r>
        <w:rPr>
          <w:rFonts w:hint="eastAsia" w:ascii="仿宋" w:hAnsi="仿宋" w:eastAsia="仿宋" w:cs="仿宋"/>
          <w:color w:val="auto"/>
          <w:kern w:val="0"/>
          <w:sz w:val="24"/>
          <w:szCs w:val="24"/>
          <w:highlight w:val="none"/>
        </w:rPr>
        <w:t>款。（合同期内一年一审计，由采购人统一送审计部门进行审计，并按最终审计价支付。）</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市政修复费用：每一期市政道路修复费用按实结算，计算口径套用（包括套用换算）2018版浙江省现行预算定额及取费规则，最终金额优惠下浮10%，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3、若改造工程中涉及到基本审计费，经采购人审核同意后支付。</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4、超出综合养护中的更新改造费以及超出部分审计产生的审计费，由供应商承担。</w:t>
      </w:r>
    </w:p>
    <w:p>
      <w:pPr>
        <w:keepNext w:val="0"/>
        <w:keepLines w:val="0"/>
        <w:pageBreakBefore w:val="0"/>
        <w:kinsoku/>
        <w:wordWrap/>
        <w:overflowPunct/>
        <w:topLinePunct w:val="0"/>
        <w:autoSpaceDE/>
        <w:autoSpaceDN/>
        <w:bidi w:val="0"/>
        <w:adjustRightInd/>
        <w:spacing w:line="4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、付款及扣款方式</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1、甲方对乙方周、月考核扣款（确定为养护范围内发生）：</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①区级件100元一件（含环卫一体化、数字城管、区级行业检查等）</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②市件A类300、B类500、C类800（复核未通过双倍扣款）、如有打分项按1000元一分扣除</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③媒体曝光1000-3000元</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④靓城“红黑榜”及单项通报扣5000元</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⑤区级登报通告后三位（扣10000、8000、6000）</w:t>
      </w:r>
    </w:p>
    <w:p>
      <w:pPr>
        <w:keepNext w:val="0"/>
        <w:keepLines w:val="0"/>
        <w:pageBreakBefore w:val="0"/>
        <w:widowControl/>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2、付款方式：</w:t>
      </w:r>
    </w:p>
    <w:tbl>
      <w:tblPr>
        <w:tblStyle w:val="6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60"/>
        <w:gridCol w:w="2891"/>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0"/>
            <w:vAlign w:val="center"/>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2460" w:type="dxa"/>
            <w:noWrap w:val="0"/>
            <w:vAlign w:val="center"/>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付款阶段</w:t>
            </w:r>
          </w:p>
        </w:tc>
        <w:tc>
          <w:tcPr>
            <w:tcW w:w="2891" w:type="dxa"/>
            <w:noWrap w:val="0"/>
            <w:vAlign w:val="center"/>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付款时间</w:t>
            </w:r>
          </w:p>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养护企业进场养护</w:t>
            </w:r>
          </w:p>
        </w:tc>
        <w:tc>
          <w:tcPr>
            <w:tcW w:w="2305" w:type="dxa"/>
            <w:noWrap w:val="0"/>
            <w:vAlign w:val="center"/>
          </w:tcPr>
          <w:p>
            <w:pPr>
              <w:spacing w:before="0" w:beforeAutospacing="0" w:after="0" w:afterAutospacing="0"/>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第一次付款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第二次付款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第三次付款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2023年</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第四次付款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2023年</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2024年1</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第一年25%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第五次付款</w:t>
            </w:r>
          </w:p>
        </w:tc>
        <w:tc>
          <w:tcPr>
            <w:tcW w:w="2891"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第六次付款</w:t>
            </w:r>
          </w:p>
        </w:tc>
        <w:tc>
          <w:tcPr>
            <w:tcW w:w="2891"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7</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第七次付款</w:t>
            </w:r>
          </w:p>
        </w:tc>
        <w:tc>
          <w:tcPr>
            <w:tcW w:w="2891"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8</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第八次付款</w:t>
            </w:r>
          </w:p>
        </w:tc>
        <w:tc>
          <w:tcPr>
            <w:tcW w:w="2891"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2025年1</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第二年25%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第九次付款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10</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第十次付款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11</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第十一次付款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highlight w:val="green"/>
              </w:rPr>
            </w:pPr>
            <w:r>
              <w:rPr>
                <w:rFonts w:hint="eastAsia" w:ascii="仿宋" w:hAnsi="仿宋" w:eastAsia="仿宋" w:cs="仿宋"/>
                <w:color w:val="auto"/>
                <w:kern w:val="0"/>
                <w:sz w:val="24"/>
                <w:szCs w:val="24"/>
                <w:highlight w:val="none"/>
              </w:rPr>
              <w:t>2025年</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年25%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pPr>
              <w:spacing w:before="0" w:beforeAutospacing="0" w:after="0" w:afterAutospacing="0" w:line="360" w:lineRule="auto"/>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w:t>
            </w:r>
          </w:p>
        </w:tc>
        <w:tc>
          <w:tcPr>
            <w:tcW w:w="2460"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第十</w:t>
            </w:r>
            <w:r>
              <w:rPr>
                <w:rFonts w:hint="eastAsia" w:ascii="仿宋" w:hAnsi="仿宋" w:eastAsia="仿宋" w:cs="仿宋"/>
                <w:color w:val="auto"/>
                <w:kern w:val="0"/>
                <w:sz w:val="24"/>
                <w:lang w:val="en-US" w:eastAsia="zh-CN"/>
              </w:rPr>
              <w:t>二</w:t>
            </w:r>
            <w:r>
              <w:rPr>
                <w:rFonts w:hint="eastAsia" w:ascii="仿宋" w:hAnsi="仿宋" w:eastAsia="仿宋" w:cs="仿宋"/>
                <w:color w:val="auto"/>
                <w:kern w:val="0"/>
                <w:sz w:val="24"/>
              </w:rPr>
              <w:t>次付款</w:t>
            </w:r>
          </w:p>
        </w:tc>
        <w:tc>
          <w:tcPr>
            <w:tcW w:w="2891" w:type="dxa"/>
            <w:noWrap w:val="0"/>
            <w:vAlign w:val="center"/>
          </w:tcPr>
          <w:p>
            <w:pPr>
              <w:spacing w:before="0" w:beforeAutospacing="0" w:after="0" w:afterAutospacing="0" w:line="360" w:lineRule="auto"/>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2026年1</w:t>
            </w:r>
            <w:r>
              <w:rPr>
                <w:rFonts w:hint="eastAsia" w:ascii="仿宋" w:hAnsi="仿宋" w:eastAsia="仿宋" w:cs="仿宋"/>
                <w:color w:val="auto"/>
                <w:kern w:val="0"/>
                <w:sz w:val="24"/>
                <w:szCs w:val="24"/>
                <w:highlight w:val="none"/>
              </w:rPr>
              <w:t>月</w:t>
            </w:r>
          </w:p>
        </w:tc>
        <w:tc>
          <w:tcPr>
            <w:tcW w:w="2305" w:type="dxa"/>
            <w:noWrap w:val="0"/>
            <w:vAlign w:val="center"/>
          </w:tcPr>
          <w:p>
            <w:pPr>
              <w:spacing w:before="0" w:beforeAutospacing="0" w:after="0" w:afterAutospacing="0" w:line="360" w:lineRule="auto"/>
              <w:ind w:left="0" w:leftChars="0" w:right="0" w:rightChars="0"/>
              <w:jc w:val="center"/>
              <w:rPr>
                <w:rFonts w:hint="eastAsia" w:ascii="仿宋" w:hAnsi="仿宋" w:eastAsia="仿宋" w:cs="仿宋"/>
                <w:color w:val="auto"/>
                <w:kern w:val="0"/>
                <w:sz w:val="24"/>
              </w:rPr>
            </w:pPr>
            <w:r>
              <w:rPr>
                <w:rFonts w:hint="eastAsia" w:ascii="仿宋" w:hAnsi="仿宋" w:eastAsia="仿宋" w:cs="仿宋"/>
                <w:color w:val="auto"/>
                <w:kern w:val="0"/>
                <w:sz w:val="24"/>
              </w:rPr>
              <w:t>第</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年25%</w:t>
            </w:r>
          </w:p>
        </w:tc>
      </w:tr>
    </w:tbl>
    <w:p>
      <w:pPr>
        <w:keepNext w:val="0"/>
        <w:keepLines w:val="0"/>
        <w:pageBreakBefore w:val="0"/>
        <w:kinsoku/>
        <w:wordWrap/>
        <w:overflowPunct/>
        <w:topLinePunct w:val="0"/>
        <w:bidi w:val="0"/>
        <w:adjustRightInd/>
        <w:snapToGrid/>
        <w:spacing w:line="440" w:lineRule="exact"/>
        <w:textAlignment w:val="auto"/>
        <w:rPr>
          <w:rFonts w:hint="eastAsia" w:ascii="仿宋_GB2312" w:hAnsi="仿宋" w:eastAsia="仿宋_GB2312" w:cs="仿宋_GB2312"/>
          <w:b/>
          <w:sz w:val="24"/>
          <w:szCs w:val="24"/>
          <w:lang w:eastAsia="zh-CN"/>
        </w:rPr>
      </w:pPr>
      <w:r>
        <w:rPr>
          <w:rFonts w:hint="eastAsia" w:ascii="仿宋_GB2312" w:hAnsi="仿宋" w:eastAsia="仿宋_GB2312" w:cs="仿宋_GB2312"/>
          <w:b/>
          <w:sz w:val="24"/>
          <w:szCs w:val="24"/>
          <w:lang w:eastAsia="zh-CN"/>
        </w:rPr>
        <w:t>注：改造费用一年一审，上一年的养护款、改造款未结清之前，不支付下一年的费用。</w:t>
      </w:r>
    </w:p>
    <w:p>
      <w:pPr>
        <w:keepNext w:val="0"/>
        <w:keepLines w:val="0"/>
        <w:pageBreakBefore w:val="0"/>
        <w:kinsoku/>
        <w:wordWrap/>
        <w:overflowPunct/>
        <w:topLinePunct w:val="0"/>
        <w:bidi w:val="0"/>
        <w:adjustRightInd/>
        <w:snapToGrid/>
        <w:spacing w:line="4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、履约保证金</w:t>
      </w:r>
    </w:p>
    <w:p>
      <w:pPr>
        <w:keepNext w:val="0"/>
        <w:keepLines w:val="0"/>
        <w:pageBreakBefore w:val="0"/>
        <w:kinsoku/>
        <w:wordWrap/>
        <w:overflowPunct/>
        <w:topLinePunct w:val="0"/>
        <w:bidi w:val="0"/>
        <w:adjustRightInd/>
        <w:snapToGrid/>
        <w:spacing w:line="44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在合同签订前，由中标供应商向采购人缴纳中标总额</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的履约保证金（以支票、汇票、本票或者金融机构、担保机构出具的保函等非现金形式提交），在合同到期后30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keepNext w:val="0"/>
        <w:keepLines w:val="0"/>
        <w:pageBreakBefore w:val="0"/>
        <w:kinsoku/>
        <w:wordWrap/>
        <w:overflowPunct/>
        <w:topLinePunct w:val="0"/>
        <w:bidi w:val="0"/>
        <w:adjustRightInd/>
        <w:snapToGrid/>
        <w:spacing w:line="44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十、其他要求</w:t>
      </w:r>
    </w:p>
    <w:p>
      <w:pPr>
        <w:keepNext w:val="0"/>
        <w:keepLines w:val="0"/>
        <w:pageBreakBefore w:val="0"/>
        <w:kinsoku/>
        <w:wordWrap/>
        <w:overflowPunct/>
        <w:topLinePunct w:val="0"/>
        <w:bidi w:val="0"/>
        <w:adjustRightInd/>
        <w:snapToGrid/>
        <w:spacing w:line="440" w:lineRule="exact"/>
        <w:ind w:firstLine="235" w:firstLineChars="98"/>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rPr>
        <w:t>1、供应商中标后15日历天内需在南苑街道、临平街道、东湖街道、乔司街道、临平开发区范围内设置不少于1处固定养护基地，固定基地应包括办公区（≥200平方米）、车辆停放场地（≥100平方米）、仓库区（≥200平方米）等。</w:t>
      </w:r>
    </w:p>
    <w:p>
      <w:pPr>
        <w:pStyle w:val="25"/>
        <w:keepNext w:val="0"/>
        <w:keepLines w:val="0"/>
        <w:pageBreakBefore w:val="0"/>
        <w:kinsoku/>
        <w:wordWrap/>
        <w:overflowPunct/>
        <w:topLinePunct w:val="0"/>
        <w:bidi w:val="0"/>
        <w:snapToGrid/>
        <w:spacing w:line="440" w:lineRule="exact"/>
        <w:ind w:firstLine="240" w:firstLineChars="10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SA"/>
        </w:rPr>
        <w:t>2、乙方在进场养护后1个月内，须向甲方提供一：100套大型乔木快速支撑和100件带扣紧束带，以购货发票和甲方入库验收证书为准，否则甲方有权终止合同。</w:t>
      </w:r>
    </w:p>
    <w:p>
      <w:pPr>
        <w:keepNext w:val="0"/>
        <w:keepLines w:val="0"/>
        <w:pageBreakBefore w:val="0"/>
        <w:kinsoku/>
        <w:wordWrap/>
        <w:overflowPunct/>
        <w:topLinePunct w:val="0"/>
        <w:bidi w:val="0"/>
        <w:adjustRightInd/>
        <w:snapToGrid/>
        <w:spacing w:line="440" w:lineRule="exact"/>
        <w:ind w:firstLine="235" w:firstLineChars="98"/>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、中标供应商所提供资料，经查实为虚假材料的，或经发现中标单位转包给其他企业的，或违规有关养护合同约定的，采购人有权不予签订合同或终止合同。</w:t>
      </w:r>
    </w:p>
    <w:p>
      <w:pPr>
        <w:keepNext w:val="0"/>
        <w:keepLines w:val="0"/>
        <w:pageBreakBefore w:val="0"/>
        <w:widowControl/>
        <w:suppressLineNumbers w:val="0"/>
        <w:kinsoku/>
        <w:wordWrap/>
        <w:overflowPunct/>
        <w:topLinePunct w:val="0"/>
        <w:bidi w:val="0"/>
        <w:adjustRightInd w:val="0"/>
        <w:snapToGrid/>
        <w:spacing w:line="440" w:lineRule="exact"/>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带“</w:t>
      </w:r>
      <w:r>
        <w:rPr>
          <w:rFonts w:hint="eastAsia" w:ascii="仿宋" w:hAnsi="仿宋" w:eastAsia="仿宋" w:cs="仿宋"/>
          <w:color w:val="000000"/>
          <w:kern w:val="0"/>
          <w:sz w:val="24"/>
          <w:szCs w:val="24"/>
          <w:lang w:val="en-US" w:eastAsia="zh-CN" w:bidi="ar"/>
        </w:rPr>
        <w:t>▲</w:t>
      </w:r>
      <w:r>
        <w:rPr>
          <w:rFonts w:hint="eastAsia" w:ascii="仿宋" w:hAnsi="仿宋" w:eastAsia="仿宋" w:cs="仿宋"/>
          <w:b/>
          <w:bCs/>
          <w:color w:val="000000"/>
          <w:kern w:val="0"/>
          <w:sz w:val="24"/>
          <w:szCs w:val="24"/>
          <w:lang w:val="en-US" w:eastAsia="zh-CN" w:bidi="ar"/>
        </w:rPr>
        <w:t>”条款为实质性条款，投标人须将相应内容填写至《符合性审查资料》，如有任意一条未响应或不满足，将被视为投标无效。</w:t>
      </w:r>
    </w:p>
    <w:p>
      <w:pPr>
        <w:pStyle w:val="621"/>
        <w:keepNext w:val="0"/>
        <w:keepLines w:val="0"/>
        <w:pageBreakBefore w:val="0"/>
        <w:kinsoku/>
        <w:wordWrap/>
        <w:overflowPunct/>
        <w:topLinePunct w:val="0"/>
        <w:bidi w:val="0"/>
        <w:adjustRightInd w:val="0"/>
        <w:spacing w:line="440" w:lineRule="exact"/>
        <w:ind w:firstLine="482" w:firstLineChars="200"/>
        <w:textAlignment w:val="auto"/>
        <w:outlineLvl w:val="0"/>
        <w:rPr>
          <w:rFonts w:hint="eastAsia" w:ascii="仿宋" w:hAnsi="仿宋" w:eastAsia="仿宋" w:cs="仿宋"/>
          <w:b/>
          <w:bCs/>
          <w:color w:val="auto"/>
          <w:sz w:val="24"/>
          <w:szCs w:val="24"/>
          <w:highlight w:val="none"/>
          <w:lang w:eastAsia="zh-CN"/>
        </w:rPr>
      </w:pPr>
    </w:p>
    <w:p>
      <w:pPr>
        <w:pStyle w:val="4"/>
        <w:rPr>
          <w:rFonts w:hint="eastAsia"/>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bookmarkEnd w:id="26"/>
    <w:bookmarkEnd w:id="27"/>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32" w:name="_Toc184310319"/>
      <w:bookmarkEnd w:id="32"/>
      <w:bookmarkStart w:id="33" w:name="_Toc184314472"/>
      <w:bookmarkEnd w:id="33"/>
      <w:bookmarkStart w:id="34" w:name="_Toc184310298"/>
      <w:bookmarkEnd w:id="34"/>
      <w:bookmarkStart w:id="35" w:name="_Toc184312075"/>
      <w:bookmarkEnd w:id="35"/>
      <w:bookmarkStart w:id="36" w:name="_Toc184313297"/>
      <w:bookmarkEnd w:id="36"/>
      <w:bookmarkStart w:id="37" w:name="_Toc184310290"/>
      <w:bookmarkEnd w:id="37"/>
      <w:bookmarkStart w:id="38" w:name="_Toc184312068"/>
      <w:bookmarkEnd w:id="38"/>
      <w:bookmarkStart w:id="39" w:name="_Toc184308073"/>
      <w:bookmarkEnd w:id="39"/>
      <w:bookmarkStart w:id="40" w:name="_Toc184314463"/>
      <w:bookmarkEnd w:id="40"/>
      <w:bookmarkStart w:id="41" w:name="_Toc184312093"/>
      <w:bookmarkEnd w:id="41"/>
      <w:bookmarkStart w:id="42" w:name="_Toc184314444"/>
      <w:bookmarkEnd w:id="42"/>
      <w:bookmarkStart w:id="43" w:name="_Toc184313263"/>
      <w:bookmarkEnd w:id="43"/>
      <w:bookmarkStart w:id="44" w:name="_Toc184308037"/>
      <w:bookmarkEnd w:id="44"/>
      <w:bookmarkStart w:id="45" w:name="_Toc184312098"/>
      <w:bookmarkEnd w:id="45"/>
      <w:bookmarkStart w:id="46" w:name="_Toc184308045"/>
      <w:bookmarkEnd w:id="46"/>
      <w:bookmarkStart w:id="47" w:name="_Toc184313243"/>
      <w:bookmarkEnd w:id="47"/>
      <w:bookmarkStart w:id="48" w:name="_Toc184310342"/>
      <w:bookmarkEnd w:id="48"/>
      <w:bookmarkStart w:id="49" w:name="_Toc184314458"/>
      <w:bookmarkEnd w:id="49"/>
      <w:bookmarkStart w:id="50" w:name="_Toc184308084"/>
      <w:bookmarkEnd w:id="50"/>
      <w:bookmarkStart w:id="51" w:name="_Toc184310272"/>
      <w:bookmarkEnd w:id="51"/>
      <w:bookmarkStart w:id="52" w:name="_Toc184313268"/>
      <w:bookmarkEnd w:id="52"/>
      <w:bookmarkStart w:id="53" w:name="_Toc184312069"/>
      <w:bookmarkEnd w:id="53"/>
      <w:bookmarkStart w:id="54" w:name="_Toc184314439"/>
      <w:bookmarkEnd w:id="54"/>
      <w:bookmarkStart w:id="55" w:name="_Toc184308076"/>
      <w:bookmarkEnd w:id="55"/>
      <w:bookmarkStart w:id="56" w:name="_Toc184312092"/>
      <w:bookmarkEnd w:id="56"/>
      <w:bookmarkStart w:id="57" w:name="_Toc184314437"/>
      <w:bookmarkEnd w:id="57"/>
      <w:bookmarkStart w:id="58" w:name="_Toc184308047"/>
      <w:bookmarkEnd w:id="58"/>
      <w:bookmarkStart w:id="59" w:name="_Toc184313252"/>
      <w:bookmarkEnd w:id="59"/>
      <w:bookmarkStart w:id="60" w:name="_Toc184308098"/>
      <w:bookmarkEnd w:id="60"/>
      <w:bookmarkStart w:id="61" w:name="_Toc184310277"/>
      <w:bookmarkEnd w:id="61"/>
      <w:bookmarkStart w:id="62" w:name="_Toc184314447"/>
      <w:bookmarkEnd w:id="62"/>
      <w:bookmarkStart w:id="63" w:name="_Toc184308043"/>
      <w:bookmarkEnd w:id="63"/>
      <w:bookmarkStart w:id="64" w:name="_Toc184314427"/>
      <w:bookmarkEnd w:id="64"/>
      <w:bookmarkStart w:id="65" w:name="_Toc184312097"/>
      <w:bookmarkEnd w:id="65"/>
      <w:bookmarkStart w:id="66" w:name="_Toc184310294"/>
      <w:bookmarkEnd w:id="66"/>
      <w:bookmarkStart w:id="67" w:name="_Toc184310343"/>
      <w:bookmarkEnd w:id="67"/>
      <w:bookmarkStart w:id="68" w:name="_Toc184308065"/>
      <w:bookmarkEnd w:id="68"/>
      <w:bookmarkStart w:id="69" w:name="_Toc184313258"/>
      <w:bookmarkEnd w:id="69"/>
      <w:bookmarkStart w:id="70" w:name="_Toc184313255"/>
      <w:bookmarkEnd w:id="70"/>
      <w:bookmarkStart w:id="71" w:name="_Toc184310313"/>
      <w:bookmarkEnd w:id="71"/>
      <w:bookmarkStart w:id="72" w:name="_Toc184312114"/>
      <w:bookmarkEnd w:id="72"/>
      <w:bookmarkStart w:id="73" w:name="_Toc184312071"/>
      <w:bookmarkEnd w:id="73"/>
      <w:bookmarkStart w:id="74" w:name="_Toc184310302"/>
      <w:bookmarkEnd w:id="74"/>
      <w:bookmarkStart w:id="75" w:name="_Toc184308046"/>
      <w:bookmarkEnd w:id="75"/>
      <w:bookmarkStart w:id="76" w:name="_Toc184313240"/>
      <w:bookmarkEnd w:id="76"/>
      <w:bookmarkStart w:id="77" w:name="_Toc184313254"/>
      <w:bookmarkEnd w:id="77"/>
      <w:bookmarkStart w:id="78" w:name="_Toc184308093"/>
      <w:bookmarkEnd w:id="78"/>
      <w:bookmarkStart w:id="79" w:name="_Toc184310318"/>
      <w:bookmarkEnd w:id="79"/>
      <w:bookmarkStart w:id="80" w:name="_Toc184308069"/>
      <w:bookmarkEnd w:id="80"/>
      <w:bookmarkStart w:id="81" w:name="_Toc184313295"/>
      <w:bookmarkEnd w:id="81"/>
      <w:bookmarkStart w:id="82" w:name="_Toc184312082"/>
      <w:bookmarkEnd w:id="82"/>
      <w:bookmarkStart w:id="83" w:name="_Toc184312088"/>
      <w:bookmarkEnd w:id="83"/>
      <w:bookmarkStart w:id="84" w:name="_Toc184308103"/>
      <w:bookmarkEnd w:id="84"/>
      <w:bookmarkStart w:id="85" w:name="_Toc184310308"/>
      <w:bookmarkEnd w:id="85"/>
      <w:bookmarkStart w:id="86" w:name="_Toc184308058"/>
      <w:bookmarkEnd w:id="86"/>
      <w:bookmarkStart w:id="87" w:name="_Toc184313253"/>
      <w:bookmarkEnd w:id="87"/>
      <w:bookmarkStart w:id="88" w:name="_Toc184314410"/>
      <w:bookmarkEnd w:id="88"/>
      <w:bookmarkStart w:id="89" w:name="_Toc184314461"/>
      <w:bookmarkEnd w:id="89"/>
      <w:bookmarkStart w:id="90" w:name="_Toc184312119"/>
      <w:bookmarkEnd w:id="90"/>
      <w:bookmarkStart w:id="91" w:name="_Toc184313256"/>
      <w:bookmarkEnd w:id="91"/>
      <w:bookmarkStart w:id="92" w:name="_Toc184310295"/>
      <w:bookmarkEnd w:id="92"/>
      <w:bookmarkStart w:id="93" w:name="_Toc184314481"/>
      <w:bookmarkEnd w:id="93"/>
      <w:bookmarkStart w:id="94" w:name="_Toc184313271"/>
      <w:bookmarkEnd w:id="94"/>
      <w:bookmarkStart w:id="95" w:name="_Toc184308068"/>
      <w:bookmarkEnd w:id="95"/>
      <w:bookmarkStart w:id="96" w:name="_Toc184308106"/>
      <w:bookmarkEnd w:id="96"/>
      <w:bookmarkStart w:id="97" w:name="_Toc184314421"/>
      <w:bookmarkEnd w:id="97"/>
      <w:bookmarkStart w:id="98" w:name="_Toc184313248"/>
      <w:bookmarkEnd w:id="98"/>
      <w:bookmarkStart w:id="99" w:name="_Toc184308091"/>
      <w:bookmarkEnd w:id="99"/>
      <w:bookmarkStart w:id="100" w:name="_Toc184310337"/>
      <w:bookmarkEnd w:id="100"/>
      <w:bookmarkStart w:id="101" w:name="_Toc184308086"/>
      <w:bookmarkEnd w:id="101"/>
      <w:bookmarkStart w:id="102" w:name="_Toc184308062"/>
      <w:bookmarkEnd w:id="102"/>
      <w:bookmarkStart w:id="103" w:name="_Toc184313238"/>
      <w:bookmarkEnd w:id="103"/>
      <w:bookmarkStart w:id="104" w:name="_Toc184312089"/>
      <w:bookmarkEnd w:id="104"/>
      <w:bookmarkStart w:id="105" w:name="_Toc184314464"/>
      <w:bookmarkEnd w:id="105"/>
      <w:bookmarkStart w:id="106" w:name="_Toc184313305"/>
      <w:bookmarkEnd w:id="106"/>
      <w:bookmarkStart w:id="107" w:name="_Toc184308090"/>
      <w:bookmarkEnd w:id="107"/>
      <w:bookmarkStart w:id="108" w:name="_Toc184308071"/>
      <w:bookmarkEnd w:id="108"/>
      <w:bookmarkStart w:id="109" w:name="_Toc184312123"/>
      <w:bookmarkEnd w:id="109"/>
      <w:bookmarkStart w:id="110" w:name="_Toc184314462"/>
      <w:bookmarkEnd w:id="110"/>
      <w:bookmarkStart w:id="111" w:name="_Toc184312109"/>
      <w:bookmarkEnd w:id="111"/>
      <w:bookmarkStart w:id="112" w:name="_Toc184314476"/>
      <w:bookmarkEnd w:id="112"/>
      <w:bookmarkStart w:id="113" w:name="_Toc184308057"/>
      <w:bookmarkEnd w:id="113"/>
      <w:bookmarkStart w:id="114" w:name="_Toc184310301"/>
      <w:bookmarkEnd w:id="114"/>
      <w:bookmarkStart w:id="115" w:name="_Toc184308101"/>
      <w:bookmarkEnd w:id="115"/>
      <w:bookmarkStart w:id="116" w:name="_Toc184310327"/>
      <w:bookmarkEnd w:id="116"/>
      <w:bookmarkStart w:id="117" w:name="_Toc184314479"/>
      <w:bookmarkEnd w:id="117"/>
      <w:bookmarkStart w:id="118" w:name="_Toc184313270"/>
      <w:bookmarkEnd w:id="118"/>
      <w:bookmarkStart w:id="119" w:name="_Toc184313299"/>
      <w:bookmarkEnd w:id="119"/>
      <w:bookmarkStart w:id="120" w:name="_Toc184314428"/>
      <w:bookmarkEnd w:id="120"/>
      <w:bookmarkStart w:id="121" w:name="_Toc184310276"/>
      <w:bookmarkEnd w:id="121"/>
      <w:bookmarkStart w:id="122" w:name="_Toc184313286"/>
      <w:bookmarkEnd w:id="122"/>
      <w:bookmarkStart w:id="123" w:name="_Toc184313301"/>
      <w:bookmarkEnd w:id="123"/>
      <w:bookmarkStart w:id="124" w:name="_Toc184310310"/>
      <w:bookmarkEnd w:id="124"/>
      <w:bookmarkStart w:id="125" w:name="_Toc184308102"/>
      <w:bookmarkEnd w:id="125"/>
      <w:bookmarkStart w:id="126" w:name="_Toc184310338"/>
      <w:bookmarkEnd w:id="126"/>
      <w:bookmarkStart w:id="127" w:name="_Toc184314455"/>
      <w:bookmarkEnd w:id="127"/>
      <w:bookmarkStart w:id="128" w:name="_Toc184313298"/>
      <w:bookmarkEnd w:id="128"/>
      <w:bookmarkStart w:id="129" w:name="_Toc184310282"/>
      <w:bookmarkEnd w:id="129"/>
      <w:bookmarkStart w:id="130" w:name="_Toc184312101"/>
      <w:bookmarkEnd w:id="130"/>
      <w:bookmarkStart w:id="131" w:name="_Toc184313265"/>
      <w:bookmarkEnd w:id="131"/>
      <w:bookmarkStart w:id="132" w:name="_Toc184310297"/>
      <w:bookmarkEnd w:id="132"/>
      <w:bookmarkStart w:id="133" w:name="_Toc184310289"/>
      <w:bookmarkEnd w:id="133"/>
      <w:bookmarkStart w:id="134" w:name="_Toc184312073"/>
      <w:bookmarkEnd w:id="134"/>
      <w:bookmarkStart w:id="135" w:name="_Toc184308064"/>
      <w:bookmarkEnd w:id="135"/>
      <w:bookmarkStart w:id="136" w:name="_Toc184310330"/>
      <w:bookmarkEnd w:id="136"/>
      <w:bookmarkStart w:id="137" w:name="_Toc184308041"/>
      <w:bookmarkEnd w:id="137"/>
      <w:bookmarkStart w:id="138" w:name="_Toc184314420"/>
      <w:bookmarkEnd w:id="138"/>
      <w:bookmarkStart w:id="139" w:name="_Toc184310320"/>
      <w:bookmarkEnd w:id="139"/>
      <w:bookmarkStart w:id="140" w:name="_Toc184314480"/>
      <w:bookmarkEnd w:id="140"/>
      <w:bookmarkStart w:id="141" w:name="_Toc184314446"/>
      <w:bookmarkEnd w:id="141"/>
      <w:bookmarkStart w:id="142" w:name="_Toc184313306"/>
      <w:bookmarkEnd w:id="142"/>
      <w:bookmarkStart w:id="143" w:name="_Toc184313247"/>
      <w:bookmarkEnd w:id="143"/>
      <w:bookmarkStart w:id="144" w:name="_Toc184314417"/>
      <w:bookmarkEnd w:id="144"/>
      <w:bookmarkStart w:id="145" w:name="_Toc184308051"/>
      <w:bookmarkEnd w:id="145"/>
      <w:bookmarkStart w:id="146" w:name="_Toc184308100"/>
      <w:bookmarkEnd w:id="146"/>
      <w:bookmarkStart w:id="147" w:name="_Toc184310315"/>
      <w:bookmarkEnd w:id="147"/>
      <w:bookmarkStart w:id="148" w:name="_Toc184313285"/>
      <w:bookmarkEnd w:id="148"/>
      <w:bookmarkStart w:id="149" w:name="_Toc184314474"/>
      <w:bookmarkEnd w:id="149"/>
      <w:bookmarkStart w:id="150" w:name="_Toc184312100"/>
      <w:bookmarkEnd w:id="150"/>
      <w:bookmarkStart w:id="151" w:name="_Toc184308042"/>
      <w:bookmarkEnd w:id="151"/>
      <w:bookmarkStart w:id="152" w:name="_Toc184313239"/>
      <w:bookmarkEnd w:id="152"/>
      <w:bookmarkStart w:id="153" w:name="_Toc184313277"/>
      <w:bookmarkEnd w:id="153"/>
      <w:bookmarkStart w:id="154" w:name="_Toc184312124"/>
      <w:bookmarkEnd w:id="154"/>
      <w:bookmarkStart w:id="155" w:name="_Toc184314459"/>
      <w:bookmarkEnd w:id="155"/>
      <w:bookmarkStart w:id="156" w:name="_Toc184310291"/>
      <w:bookmarkEnd w:id="156"/>
      <w:bookmarkStart w:id="157" w:name="_Toc184312090"/>
      <w:bookmarkEnd w:id="157"/>
      <w:bookmarkStart w:id="158" w:name="_Toc184314435"/>
      <w:bookmarkEnd w:id="158"/>
      <w:bookmarkStart w:id="159" w:name="_Toc184312111"/>
      <w:bookmarkEnd w:id="159"/>
      <w:bookmarkStart w:id="160" w:name="_Toc184310299"/>
      <w:bookmarkEnd w:id="160"/>
      <w:bookmarkStart w:id="161" w:name="_Toc184314457"/>
      <w:bookmarkEnd w:id="161"/>
      <w:bookmarkStart w:id="162" w:name="_Toc184308077"/>
      <w:bookmarkEnd w:id="162"/>
      <w:bookmarkStart w:id="163" w:name="_Toc184313257"/>
      <w:bookmarkEnd w:id="163"/>
      <w:bookmarkStart w:id="164" w:name="_Toc184314415"/>
      <w:bookmarkEnd w:id="164"/>
      <w:bookmarkStart w:id="165" w:name="_Toc184312095"/>
      <w:bookmarkEnd w:id="165"/>
      <w:bookmarkStart w:id="166" w:name="_Toc184308108"/>
      <w:bookmarkEnd w:id="166"/>
      <w:bookmarkStart w:id="167" w:name="_Toc184313269"/>
      <w:bookmarkEnd w:id="167"/>
      <w:bookmarkStart w:id="168" w:name="_Toc184313266"/>
      <w:bookmarkEnd w:id="168"/>
      <w:bookmarkStart w:id="169" w:name="_Toc184314422"/>
      <w:bookmarkEnd w:id="169"/>
      <w:bookmarkStart w:id="170" w:name="_Toc184312087"/>
      <w:bookmarkEnd w:id="170"/>
      <w:bookmarkStart w:id="171" w:name="_Toc184312072"/>
      <w:bookmarkEnd w:id="171"/>
      <w:bookmarkStart w:id="172" w:name="_Toc184313288"/>
      <w:bookmarkEnd w:id="172"/>
      <w:bookmarkStart w:id="173" w:name="_Toc184310273"/>
      <w:bookmarkEnd w:id="173"/>
      <w:bookmarkStart w:id="174" w:name="_Toc184312122"/>
      <w:bookmarkEnd w:id="174"/>
      <w:bookmarkStart w:id="175" w:name="_Toc184312103"/>
      <w:bookmarkEnd w:id="175"/>
      <w:bookmarkStart w:id="176" w:name="_Toc184308078"/>
      <w:bookmarkEnd w:id="176"/>
      <w:bookmarkStart w:id="177" w:name="_Toc184313267"/>
      <w:bookmarkEnd w:id="177"/>
      <w:bookmarkStart w:id="178" w:name="_Toc184312110"/>
      <w:bookmarkEnd w:id="178"/>
      <w:bookmarkStart w:id="179" w:name="_Toc184308099"/>
      <w:bookmarkEnd w:id="179"/>
      <w:bookmarkStart w:id="180" w:name="_Toc184310274"/>
      <w:bookmarkEnd w:id="180"/>
      <w:bookmarkStart w:id="181" w:name="_Toc184314434"/>
      <w:bookmarkEnd w:id="181"/>
      <w:bookmarkStart w:id="182" w:name="_Toc184313294"/>
      <w:bookmarkEnd w:id="182"/>
      <w:bookmarkStart w:id="183" w:name="_Toc184313291"/>
      <w:bookmarkEnd w:id="183"/>
      <w:bookmarkStart w:id="184" w:name="_Toc184310287"/>
      <w:bookmarkEnd w:id="184"/>
      <w:bookmarkStart w:id="185" w:name="_Toc184308044"/>
      <w:bookmarkEnd w:id="185"/>
      <w:bookmarkStart w:id="186" w:name="_Toc184308063"/>
      <w:bookmarkEnd w:id="186"/>
      <w:bookmarkStart w:id="187" w:name="_Toc184310292"/>
      <w:bookmarkEnd w:id="187"/>
      <w:bookmarkStart w:id="188" w:name="_Toc184312115"/>
      <w:bookmarkEnd w:id="188"/>
      <w:bookmarkStart w:id="189" w:name="_Toc184312105"/>
      <w:bookmarkEnd w:id="189"/>
      <w:bookmarkStart w:id="190" w:name="_Toc184308070"/>
      <w:bookmarkEnd w:id="190"/>
      <w:bookmarkStart w:id="191" w:name="_Toc184313287"/>
      <w:bookmarkEnd w:id="191"/>
      <w:bookmarkStart w:id="192" w:name="_Toc184313241"/>
      <w:bookmarkEnd w:id="192"/>
      <w:bookmarkStart w:id="193" w:name="_Toc184314465"/>
      <w:bookmarkEnd w:id="193"/>
      <w:bookmarkStart w:id="194" w:name="_Toc184310279"/>
      <w:bookmarkEnd w:id="194"/>
      <w:bookmarkStart w:id="195" w:name="_Toc184314430"/>
      <w:bookmarkEnd w:id="195"/>
      <w:bookmarkStart w:id="196" w:name="_Toc184313283"/>
      <w:bookmarkEnd w:id="196"/>
      <w:bookmarkStart w:id="197" w:name="_Toc184314466"/>
      <w:bookmarkEnd w:id="197"/>
      <w:bookmarkStart w:id="198" w:name="_Toc184313282"/>
      <w:bookmarkEnd w:id="198"/>
      <w:bookmarkStart w:id="199" w:name="_Toc184313272"/>
      <w:bookmarkEnd w:id="199"/>
      <w:bookmarkStart w:id="200" w:name="_Toc184308036"/>
      <w:bookmarkEnd w:id="200"/>
      <w:bookmarkStart w:id="201" w:name="_Toc184310293"/>
      <w:bookmarkEnd w:id="201"/>
      <w:bookmarkStart w:id="202" w:name="_Toc184310281"/>
      <w:bookmarkEnd w:id="202"/>
      <w:bookmarkStart w:id="203" w:name="_Toc184312108"/>
      <w:bookmarkEnd w:id="203"/>
      <w:bookmarkStart w:id="204" w:name="_Toc184314443"/>
      <w:bookmarkEnd w:id="204"/>
      <w:bookmarkStart w:id="205" w:name="_Toc184313292"/>
      <w:bookmarkEnd w:id="205"/>
      <w:bookmarkStart w:id="206" w:name="_Toc184313302"/>
      <w:bookmarkEnd w:id="206"/>
      <w:bookmarkStart w:id="207" w:name="_Toc184313246"/>
      <w:bookmarkEnd w:id="207"/>
      <w:bookmarkStart w:id="208" w:name="_Toc184314456"/>
      <w:bookmarkEnd w:id="208"/>
      <w:bookmarkStart w:id="209" w:name="_Toc184314432"/>
      <w:bookmarkEnd w:id="209"/>
      <w:bookmarkStart w:id="210" w:name="_Toc184308087"/>
      <w:bookmarkEnd w:id="210"/>
      <w:bookmarkStart w:id="211" w:name="_Toc184312074"/>
      <w:bookmarkEnd w:id="211"/>
      <w:bookmarkStart w:id="212" w:name="_Toc184310325"/>
      <w:bookmarkEnd w:id="212"/>
      <w:bookmarkStart w:id="213" w:name="_Toc184310280"/>
      <w:bookmarkEnd w:id="213"/>
      <w:bookmarkStart w:id="214" w:name="_Toc184313308"/>
      <w:bookmarkEnd w:id="214"/>
      <w:bookmarkStart w:id="215" w:name="_Toc184313279"/>
      <w:bookmarkEnd w:id="215"/>
      <w:bookmarkStart w:id="216" w:name="_Toc184314449"/>
      <w:bookmarkEnd w:id="216"/>
      <w:bookmarkStart w:id="217" w:name="_Toc184308055"/>
      <w:bookmarkEnd w:id="217"/>
      <w:bookmarkStart w:id="218" w:name="_Toc184310296"/>
      <w:bookmarkEnd w:id="218"/>
      <w:bookmarkStart w:id="219" w:name="_Toc184312125"/>
      <w:bookmarkEnd w:id="219"/>
      <w:bookmarkStart w:id="220" w:name="_Toc184314470"/>
      <w:bookmarkEnd w:id="220"/>
      <w:bookmarkStart w:id="221" w:name="_Toc184310322"/>
      <w:bookmarkEnd w:id="221"/>
      <w:bookmarkStart w:id="222" w:name="_Toc184314448"/>
      <w:bookmarkEnd w:id="222"/>
      <w:bookmarkStart w:id="223" w:name="_Toc184308049"/>
      <w:bookmarkEnd w:id="223"/>
      <w:bookmarkStart w:id="224" w:name="_Toc184314445"/>
      <w:bookmarkEnd w:id="224"/>
      <w:bookmarkStart w:id="225" w:name="_Toc184314429"/>
      <w:bookmarkEnd w:id="225"/>
      <w:bookmarkStart w:id="226" w:name="_Toc184312086"/>
      <w:bookmarkEnd w:id="226"/>
      <w:bookmarkStart w:id="227" w:name="_Toc184313264"/>
      <w:bookmarkEnd w:id="227"/>
      <w:bookmarkStart w:id="228" w:name="_Toc184310286"/>
      <w:bookmarkEnd w:id="228"/>
      <w:bookmarkStart w:id="229" w:name="_Toc184310332"/>
      <w:bookmarkEnd w:id="229"/>
      <w:bookmarkStart w:id="230" w:name="_Toc184308104"/>
      <w:bookmarkEnd w:id="230"/>
      <w:bookmarkStart w:id="231" w:name="_Toc184313259"/>
      <w:bookmarkEnd w:id="231"/>
      <w:bookmarkStart w:id="232" w:name="_Toc184310328"/>
      <w:bookmarkEnd w:id="232"/>
      <w:bookmarkStart w:id="233" w:name="_Toc184310329"/>
      <w:bookmarkEnd w:id="233"/>
      <w:bookmarkStart w:id="234" w:name="_Toc184313262"/>
      <w:bookmarkEnd w:id="234"/>
      <w:bookmarkStart w:id="235" w:name="_Toc184310317"/>
      <w:bookmarkEnd w:id="235"/>
      <w:bookmarkStart w:id="236" w:name="_Toc184313303"/>
      <w:bookmarkEnd w:id="236"/>
      <w:bookmarkStart w:id="237" w:name="_Toc184310284"/>
      <w:bookmarkEnd w:id="237"/>
      <w:bookmarkStart w:id="238" w:name="_Toc184308052"/>
      <w:bookmarkEnd w:id="238"/>
      <w:bookmarkStart w:id="239" w:name="_Toc184308040"/>
      <w:bookmarkEnd w:id="239"/>
      <w:bookmarkStart w:id="240" w:name="_Toc184312139"/>
      <w:bookmarkEnd w:id="240"/>
      <w:bookmarkStart w:id="241" w:name="_Toc184310344"/>
      <w:bookmarkEnd w:id="241"/>
      <w:bookmarkStart w:id="242" w:name="_Toc184310314"/>
      <w:bookmarkEnd w:id="242"/>
      <w:bookmarkStart w:id="243" w:name="_Toc184312120"/>
      <w:bookmarkEnd w:id="243"/>
      <w:bookmarkStart w:id="244" w:name="_Toc184312080"/>
      <w:bookmarkEnd w:id="244"/>
      <w:bookmarkStart w:id="245" w:name="_Toc184313276"/>
      <w:bookmarkEnd w:id="245"/>
      <w:bookmarkStart w:id="246" w:name="_Toc184313289"/>
      <w:bookmarkEnd w:id="246"/>
      <w:bookmarkStart w:id="247" w:name="_Toc184314425"/>
      <w:bookmarkEnd w:id="247"/>
      <w:bookmarkStart w:id="248" w:name="_Toc184314460"/>
      <w:bookmarkEnd w:id="248"/>
      <w:bookmarkStart w:id="249" w:name="_Toc184313281"/>
      <w:bookmarkEnd w:id="249"/>
      <w:bookmarkStart w:id="250" w:name="_Toc184314451"/>
      <w:bookmarkEnd w:id="250"/>
      <w:bookmarkStart w:id="251" w:name="_Toc184313251"/>
      <w:bookmarkEnd w:id="251"/>
      <w:bookmarkStart w:id="252" w:name="_Toc184313261"/>
      <w:bookmarkEnd w:id="252"/>
      <w:bookmarkStart w:id="253" w:name="_Toc184313244"/>
      <w:bookmarkEnd w:id="253"/>
      <w:bookmarkStart w:id="254" w:name="_Toc184310339"/>
      <w:bookmarkEnd w:id="254"/>
      <w:bookmarkStart w:id="255" w:name="_Toc184314482"/>
      <w:bookmarkEnd w:id="255"/>
      <w:bookmarkStart w:id="256" w:name="_Toc184310324"/>
      <w:bookmarkEnd w:id="256"/>
      <w:bookmarkStart w:id="257" w:name="_Toc184308083"/>
      <w:bookmarkEnd w:id="257"/>
      <w:bookmarkStart w:id="258" w:name="_Toc184314473"/>
      <w:bookmarkEnd w:id="258"/>
      <w:bookmarkStart w:id="259" w:name="_Toc184314414"/>
      <w:bookmarkEnd w:id="259"/>
      <w:bookmarkStart w:id="260" w:name="_Toc184312130"/>
      <w:bookmarkEnd w:id="260"/>
      <w:bookmarkStart w:id="261" w:name="_Toc184308082"/>
      <w:bookmarkEnd w:id="261"/>
      <w:bookmarkStart w:id="262" w:name="_Toc184314442"/>
      <w:bookmarkEnd w:id="262"/>
      <w:bookmarkStart w:id="263" w:name="_Toc184314412"/>
      <w:bookmarkEnd w:id="263"/>
      <w:bookmarkStart w:id="264" w:name="_Toc184314475"/>
      <w:bookmarkEnd w:id="264"/>
      <w:bookmarkStart w:id="265" w:name="_Toc184310333"/>
      <w:bookmarkEnd w:id="265"/>
      <w:bookmarkStart w:id="266" w:name="_Toc184310335"/>
      <w:bookmarkEnd w:id="266"/>
      <w:bookmarkStart w:id="267" w:name="_Toc184310316"/>
      <w:bookmarkEnd w:id="267"/>
      <w:bookmarkStart w:id="268" w:name="_Toc184314411"/>
      <w:bookmarkEnd w:id="268"/>
      <w:bookmarkStart w:id="269" w:name="_Toc184308088"/>
      <w:bookmarkEnd w:id="269"/>
      <w:bookmarkStart w:id="270" w:name="_Toc184312118"/>
      <w:bookmarkEnd w:id="270"/>
      <w:bookmarkStart w:id="271" w:name="_Toc184314477"/>
      <w:bookmarkEnd w:id="271"/>
      <w:bookmarkStart w:id="272" w:name="_Toc184308081"/>
      <w:bookmarkEnd w:id="272"/>
      <w:bookmarkStart w:id="273" w:name="_Toc184312135"/>
      <w:bookmarkEnd w:id="273"/>
      <w:bookmarkStart w:id="274" w:name="_Toc184313300"/>
      <w:bookmarkEnd w:id="274"/>
      <w:bookmarkStart w:id="275" w:name="_Toc184312131"/>
      <w:bookmarkEnd w:id="275"/>
      <w:bookmarkStart w:id="276" w:name="_Toc184308097"/>
      <w:bookmarkEnd w:id="276"/>
      <w:bookmarkStart w:id="277" w:name="_Toc184308039"/>
      <w:bookmarkEnd w:id="277"/>
      <w:bookmarkStart w:id="278" w:name="_Toc184314441"/>
      <w:bookmarkEnd w:id="278"/>
      <w:bookmarkStart w:id="279" w:name="_Toc184312091"/>
      <w:bookmarkEnd w:id="279"/>
      <w:bookmarkStart w:id="280" w:name="_Toc184308096"/>
      <w:bookmarkEnd w:id="280"/>
      <w:bookmarkStart w:id="281" w:name="_Toc184308105"/>
      <w:bookmarkEnd w:id="281"/>
      <w:bookmarkStart w:id="282" w:name="_Toc184310288"/>
      <w:bookmarkEnd w:id="282"/>
      <w:bookmarkStart w:id="283" w:name="_Toc184310283"/>
      <w:bookmarkEnd w:id="283"/>
      <w:bookmarkStart w:id="284" w:name="_Toc184310340"/>
      <w:bookmarkEnd w:id="284"/>
      <w:bookmarkStart w:id="285" w:name="_Toc184308095"/>
      <w:bookmarkEnd w:id="285"/>
      <w:bookmarkStart w:id="286" w:name="_Toc184314468"/>
      <w:bookmarkEnd w:id="286"/>
      <w:bookmarkStart w:id="287" w:name="_Toc184313250"/>
      <w:bookmarkEnd w:id="287"/>
      <w:bookmarkStart w:id="288" w:name="_Toc184308038"/>
      <w:bookmarkEnd w:id="288"/>
      <w:bookmarkStart w:id="289" w:name="_Toc184310331"/>
      <w:bookmarkEnd w:id="289"/>
      <w:bookmarkStart w:id="290" w:name="_Toc184312083"/>
      <w:bookmarkEnd w:id="290"/>
      <w:bookmarkStart w:id="291" w:name="_Toc184312076"/>
      <w:bookmarkEnd w:id="291"/>
      <w:bookmarkStart w:id="292" w:name="_Toc184312126"/>
      <w:bookmarkEnd w:id="292"/>
      <w:bookmarkStart w:id="293" w:name="_Toc184308074"/>
      <w:bookmarkEnd w:id="293"/>
      <w:bookmarkStart w:id="294" w:name="_Toc184310336"/>
      <w:bookmarkEnd w:id="294"/>
      <w:bookmarkStart w:id="295" w:name="_Toc184313290"/>
      <w:bookmarkEnd w:id="295"/>
      <w:bookmarkStart w:id="296" w:name="_Toc184308066"/>
      <w:bookmarkEnd w:id="296"/>
      <w:bookmarkStart w:id="297" w:name="_Toc184308080"/>
      <w:bookmarkEnd w:id="297"/>
      <w:bookmarkStart w:id="298" w:name="_Toc184313310"/>
      <w:bookmarkEnd w:id="298"/>
      <w:bookmarkStart w:id="299" w:name="_Toc184313304"/>
      <w:bookmarkEnd w:id="299"/>
      <w:bookmarkStart w:id="300" w:name="_Toc184310341"/>
      <w:bookmarkEnd w:id="300"/>
      <w:bookmarkStart w:id="301" w:name="_Toc184310321"/>
      <w:bookmarkEnd w:id="301"/>
      <w:bookmarkStart w:id="302" w:name="_Toc184308056"/>
      <w:bookmarkEnd w:id="302"/>
      <w:bookmarkStart w:id="303" w:name="_Toc184313278"/>
      <w:bookmarkEnd w:id="303"/>
      <w:bookmarkStart w:id="304" w:name="_Toc184308050"/>
      <w:bookmarkEnd w:id="304"/>
      <w:bookmarkStart w:id="305" w:name="_Toc184314424"/>
      <w:bookmarkEnd w:id="305"/>
      <w:bookmarkStart w:id="306" w:name="_Toc184313293"/>
      <w:bookmarkEnd w:id="306"/>
      <w:bookmarkStart w:id="307" w:name="_Toc184314438"/>
      <w:bookmarkEnd w:id="307"/>
      <w:bookmarkStart w:id="308" w:name="_Toc184312079"/>
      <w:bookmarkEnd w:id="308"/>
      <w:bookmarkStart w:id="309" w:name="_Toc184312096"/>
      <w:bookmarkEnd w:id="309"/>
      <w:bookmarkStart w:id="310" w:name="_Toc184310278"/>
      <w:bookmarkEnd w:id="310"/>
      <w:bookmarkStart w:id="311" w:name="_Toc184314418"/>
      <w:bookmarkEnd w:id="311"/>
      <w:bookmarkStart w:id="312" w:name="_Toc184308085"/>
      <w:bookmarkEnd w:id="312"/>
      <w:bookmarkStart w:id="313" w:name="_Toc184314416"/>
      <w:bookmarkEnd w:id="313"/>
      <w:bookmarkStart w:id="314" w:name="_Toc184308053"/>
      <w:bookmarkEnd w:id="314"/>
      <w:bookmarkStart w:id="315" w:name="_Toc184313296"/>
      <w:bookmarkEnd w:id="315"/>
      <w:bookmarkStart w:id="316" w:name="_Toc184310312"/>
      <w:bookmarkEnd w:id="316"/>
      <w:bookmarkStart w:id="317" w:name="_Toc184310303"/>
      <w:bookmarkEnd w:id="317"/>
      <w:bookmarkStart w:id="318" w:name="_Toc184314431"/>
      <w:bookmarkEnd w:id="318"/>
      <w:bookmarkStart w:id="319" w:name="_Toc184313274"/>
      <w:bookmarkEnd w:id="319"/>
      <w:bookmarkStart w:id="320" w:name="_Toc184310334"/>
      <w:bookmarkEnd w:id="320"/>
      <w:bookmarkStart w:id="321" w:name="_Toc184308072"/>
      <w:bookmarkEnd w:id="321"/>
      <w:bookmarkStart w:id="322" w:name="_Toc184308089"/>
      <w:bookmarkEnd w:id="322"/>
      <w:bookmarkStart w:id="323" w:name="_Toc184314453"/>
      <w:bookmarkEnd w:id="323"/>
      <w:bookmarkStart w:id="324" w:name="_Toc184308107"/>
      <w:bookmarkEnd w:id="324"/>
      <w:bookmarkStart w:id="325" w:name="_Toc184310285"/>
      <w:bookmarkEnd w:id="325"/>
      <w:bookmarkStart w:id="326" w:name="_Toc184314469"/>
      <w:bookmarkEnd w:id="326"/>
      <w:bookmarkStart w:id="327" w:name="_Toc184312078"/>
      <w:bookmarkEnd w:id="327"/>
      <w:bookmarkStart w:id="328" w:name="_Toc184312112"/>
      <w:bookmarkEnd w:id="328"/>
      <w:bookmarkStart w:id="329" w:name="_Toc184312067"/>
      <w:bookmarkEnd w:id="329"/>
      <w:bookmarkStart w:id="330" w:name="_Toc184312085"/>
      <w:bookmarkEnd w:id="330"/>
      <w:bookmarkStart w:id="331" w:name="_Toc184313242"/>
      <w:bookmarkEnd w:id="331"/>
      <w:bookmarkStart w:id="332" w:name="_Toc184314423"/>
      <w:bookmarkEnd w:id="332"/>
      <w:bookmarkStart w:id="333" w:name="_Toc184310323"/>
      <w:bookmarkEnd w:id="333"/>
      <w:bookmarkStart w:id="334" w:name="_Toc184310306"/>
      <w:bookmarkEnd w:id="334"/>
      <w:bookmarkStart w:id="335" w:name="_Toc184314450"/>
      <w:bookmarkEnd w:id="335"/>
      <w:bookmarkStart w:id="336" w:name="_Toc184312084"/>
      <w:bookmarkEnd w:id="336"/>
      <w:bookmarkStart w:id="337" w:name="_Toc184314478"/>
      <w:bookmarkEnd w:id="337"/>
      <w:bookmarkStart w:id="338" w:name="_Toc184314426"/>
      <w:bookmarkEnd w:id="338"/>
      <w:bookmarkStart w:id="339" w:name="_Toc184313273"/>
      <w:bookmarkEnd w:id="339"/>
      <w:bookmarkStart w:id="340" w:name="_Toc184312134"/>
      <w:bookmarkEnd w:id="340"/>
      <w:bookmarkStart w:id="341" w:name="_Toc184312132"/>
      <w:bookmarkEnd w:id="341"/>
      <w:bookmarkStart w:id="342" w:name="_Toc184312121"/>
      <w:bookmarkEnd w:id="342"/>
      <w:bookmarkStart w:id="343" w:name="_Toc184308075"/>
      <w:bookmarkEnd w:id="343"/>
      <w:bookmarkStart w:id="344" w:name="_Toc184310309"/>
      <w:bookmarkEnd w:id="344"/>
      <w:bookmarkStart w:id="345" w:name="_Toc184314467"/>
      <w:bookmarkEnd w:id="345"/>
      <w:bookmarkStart w:id="346" w:name="_Toc184312116"/>
      <w:bookmarkEnd w:id="346"/>
      <w:bookmarkStart w:id="347" w:name="_Toc184312138"/>
      <w:bookmarkEnd w:id="347"/>
      <w:bookmarkStart w:id="348" w:name="_Toc184308079"/>
      <w:bookmarkEnd w:id="348"/>
      <w:bookmarkStart w:id="349" w:name="_Toc184308092"/>
      <w:bookmarkEnd w:id="349"/>
      <w:bookmarkStart w:id="350" w:name="_Toc184313245"/>
      <w:bookmarkEnd w:id="350"/>
      <w:bookmarkStart w:id="351" w:name="_Toc184314419"/>
      <w:bookmarkEnd w:id="351"/>
      <w:bookmarkStart w:id="352" w:name="_Toc184313284"/>
      <w:bookmarkEnd w:id="352"/>
      <w:bookmarkStart w:id="353" w:name="_Toc184313275"/>
      <w:bookmarkEnd w:id="353"/>
      <w:bookmarkStart w:id="354" w:name="_Toc184312136"/>
      <w:bookmarkEnd w:id="354"/>
      <w:bookmarkStart w:id="355" w:name="_Toc184314471"/>
      <w:bookmarkEnd w:id="355"/>
      <w:bookmarkStart w:id="356" w:name="_Toc184312070"/>
      <w:bookmarkEnd w:id="356"/>
      <w:bookmarkStart w:id="357" w:name="_Toc184314454"/>
      <w:bookmarkEnd w:id="357"/>
      <w:bookmarkStart w:id="358" w:name="_Toc184308094"/>
      <w:bookmarkEnd w:id="358"/>
      <w:bookmarkStart w:id="359" w:name="_Toc184312077"/>
      <w:bookmarkEnd w:id="359"/>
      <w:bookmarkStart w:id="360" w:name="_Toc184312137"/>
      <w:bookmarkEnd w:id="360"/>
      <w:bookmarkStart w:id="361" w:name="_Toc184312106"/>
      <w:bookmarkEnd w:id="361"/>
      <w:bookmarkStart w:id="362" w:name="_Toc184310305"/>
      <w:bookmarkEnd w:id="362"/>
      <w:bookmarkStart w:id="363" w:name="_Toc184310307"/>
      <w:bookmarkEnd w:id="363"/>
      <w:bookmarkStart w:id="364" w:name="_Toc184314433"/>
      <w:bookmarkEnd w:id="364"/>
      <w:bookmarkStart w:id="365" w:name="_Toc184312107"/>
      <w:bookmarkEnd w:id="365"/>
      <w:bookmarkStart w:id="366" w:name="_Toc184310304"/>
      <w:bookmarkEnd w:id="366"/>
      <w:bookmarkStart w:id="367" w:name="_Toc184313260"/>
      <w:bookmarkEnd w:id="367"/>
      <w:bookmarkStart w:id="368" w:name="_Toc184308048"/>
      <w:bookmarkEnd w:id="368"/>
      <w:bookmarkStart w:id="369" w:name="_Toc184312127"/>
      <w:bookmarkEnd w:id="369"/>
      <w:bookmarkStart w:id="370" w:name="_Toc184312102"/>
      <w:bookmarkEnd w:id="370"/>
      <w:bookmarkStart w:id="371" w:name="_Toc184310300"/>
      <w:bookmarkEnd w:id="371"/>
      <w:bookmarkStart w:id="372" w:name="_Toc184314452"/>
      <w:bookmarkEnd w:id="372"/>
      <w:bookmarkStart w:id="373" w:name="_Toc184310326"/>
      <w:bookmarkEnd w:id="373"/>
      <w:bookmarkStart w:id="374" w:name="_Toc184310311"/>
      <w:bookmarkEnd w:id="374"/>
      <w:bookmarkStart w:id="375" w:name="_Toc184314436"/>
      <w:bookmarkEnd w:id="375"/>
      <w:bookmarkStart w:id="376" w:name="_Toc184308060"/>
      <w:bookmarkEnd w:id="376"/>
      <w:bookmarkStart w:id="377" w:name="_Toc184313280"/>
      <w:bookmarkEnd w:id="377"/>
      <w:bookmarkStart w:id="378" w:name="_Toc184312113"/>
      <w:bookmarkEnd w:id="378"/>
      <w:bookmarkStart w:id="379" w:name="_Toc184312099"/>
      <w:bookmarkEnd w:id="379"/>
      <w:bookmarkStart w:id="380" w:name="_Toc184314440"/>
      <w:bookmarkEnd w:id="380"/>
      <w:bookmarkStart w:id="381" w:name="_Toc184308061"/>
      <w:bookmarkEnd w:id="381"/>
      <w:bookmarkStart w:id="382" w:name="_Toc184312129"/>
      <w:bookmarkEnd w:id="382"/>
      <w:bookmarkStart w:id="383" w:name="_Toc184310275"/>
      <w:bookmarkEnd w:id="383"/>
      <w:bookmarkStart w:id="384" w:name="_Toc184312128"/>
      <w:bookmarkEnd w:id="384"/>
      <w:bookmarkStart w:id="385" w:name="_Toc184308054"/>
      <w:bookmarkEnd w:id="385"/>
      <w:bookmarkStart w:id="386" w:name="_Toc184313249"/>
      <w:bookmarkEnd w:id="386"/>
      <w:bookmarkStart w:id="387" w:name="_Toc184312081"/>
      <w:bookmarkEnd w:id="387"/>
      <w:bookmarkStart w:id="388" w:name="_Toc184312104"/>
      <w:bookmarkEnd w:id="388"/>
      <w:bookmarkStart w:id="389" w:name="_Toc184312117"/>
      <w:bookmarkEnd w:id="389"/>
      <w:bookmarkStart w:id="390" w:name="_Toc184308067"/>
      <w:bookmarkEnd w:id="390"/>
      <w:bookmarkStart w:id="391" w:name="_Toc184313309"/>
      <w:bookmarkEnd w:id="391"/>
      <w:bookmarkStart w:id="392" w:name="_Toc184312133"/>
      <w:bookmarkEnd w:id="392"/>
      <w:bookmarkStart w:id="393" w:name="_Toc184314413"/>
      <w:bookmarkEnd w:id="393"/>
      <w:bookmarkStart w:id="394" w:name="_Toc184313307"/>
      <w:bookmarkEnd w:id="394"/>
      <w:bookmarkStart w:id="395" w:name="_Toc184312094"/>
      <w:bookmarkEnd w:id="395"/>
      <w:bookmarkStart w:id="396" w:name="_Toc184308059"/>
      <w:bookmarkEnd w:id="396"/>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评标办法前附表</w:t>
      </w:r>
    </w:p>
    <w:tbl>
      <w:tblPr>
        <w:tblStyle w:val="62"/>
        <w:tblpPr w:leftFromText="180" w:rightFromText="180" w:vertAnchor="text" w:horzAnchor="page" w:tblpX="1554" w:tblpY="126"/>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75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评标标准</w:t>
            </w:r>
          </w:p>
        </w:tc>
        <w:tc>
          <w:tcPr>
            <w:tcW w:w="8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供应商通过质量管理体系认证、环境管理体系认证、职业健康安全管理体系认证的，每个得2分；最高得6分，否则不得分。注：投标文件中提供有效期内的证书复制件及全国认证认可信息公共服务平台网站（http://www.cnca.gov.cn/）查询页面截图，否则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2</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投标人自 2020 年 1 月 1 日至今（时间以合同签订的日期为准）具备综合养护类似项目业绩的，每个得 0.5 分，本项最高得 1 分。（在投标文件中同时提供中标通知书和合同复印件加盖公章）</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3</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拟投入本项目供应商自有车辆情况（一）:</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1、洒水车/清洗车：总质量18吨（含）至25吨（含）的每辆得4分，本项最多得4分。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2、洗扫车/三合一洗扫车：总质量18吨（含）至25吨（含）的每辆得4分，本项最多得4分。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3、具有路面养护功能的车辆：总质量2吨（含）以上的每辆得4分，最多得4分。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4、扫路车/机械扫地车：总质量4吨（含）以上的每辆得4分，最多得4分。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注：1、投标文件中同时提供车辆行驶证扫描件、购车发票扫描件、车辆登记证扫描件、清晰带有车牌号的正面、45度斜侧面的照片、仅用于本项目的书面承诺书（格式自拟）；缺一不可，否则不得分。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2、1-4项车辆必须配备GPS（提供轨迹资料图等类似证明材料），未安装GPS或未提供相关证明材料不得分。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4</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Style w:val="830"/>
                <w:rFonts w:hint="eastAsia" w:ascii="仿宋" w:hAnsi="仿宋" w:eastAsia="仿宋" w:cs="仿宋"/>
                <w:sz w:val="24"/>
                <w:szCs w:val="24"/>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拟投入本项目供应商自有车辆情况（二）及自有设备情况：</w:t>
            </w:r>
            <w:r>
              <w:rPr>
                <w:rFonts w:hint="eastAsia" w:ascii="仿宋" w:hAnsi="仿宋" w:eastAsia="仿宋" w:cs="仿宋"/>
                <w:b w:val="0"/>
                <w:bCs w:val="0"/>
                <w:i w:val="0"/>
                <w:iCs w:val="0"/>
                <w:color w:val="000000"/>
                <w:kern w:val="0"/>
                <w:sz w:val="24"/>
                <w:szCs w:val="24"/>
                <w:u w:val="none"/>
                <w:lang w:val="en-US" w:eastAsia="zh-CN" w:bidi="ar"/>
              </w:rPr>
              <w:br w:type="textWrapping"/>
            </w:r>
            <w:r>
              <w:rPr>
                <w:rStyle w:val="830"/>
                <w:rFonts w:hint="eastAsia" w:ascii="仿宋" w:hAnsi="仿宋" w:eastAsia="仿宋" w:cs="仿宋"/>
                <w:sz w:val="24"/>
                <w:szCs w:val="24"/>
                <w:lang w:val="en-US" w:eastAsia="zh-CN" w:bidi="ar"/>
              </w:rPr>
              <w:t>1、登高车：每辆得3分，最多得3分。</w:t>
            </w:r>
            <w:r>
              <w:rPr>
                <w:rStyle w:val="830"/>
                <w:rFonts w:hint="eastAsia" w:ascii="仿宋" w:hAnsi="仿宋" w:eastAsia="仿宋" w:cs="仿宋"/>
                <w:sz w:val="24"/>
                <w:szCs w:val="24"/>
                <w:lang w:val="en-US" w:eastAsia="zh-CN" w:bidi="ar"/>
              </w:rPr>
              <w:br w:type="textWrapping"/>
            </w:r>
            <w:r>
              <w:rPr>
                <w:rStyle w:val="830"/>
                <w:rFonts w:hint="eastAsia" w:ascii="仿宋" w:hAnsi="仿宋" w:eastAsia="仿宋" w:cs="仿宋"/>
                <w:sz w:val="24"/>
                <w:szCs w:val="24"/>
                <w:lang w:val="en-US" w:eastAsia="zh-CN" w:bidi="ar"/>
              </w:rPr>
              <w:t>2、应急抢险车（巡查车、皮卡）：每辆得3分，最多3分。</w:t>
            </w:r>
            <w:r>
              <w:rPr>
                <w:rStyle w:val="830"/>
                <w:rFonts w:hint="eastAsia" w:ascii="仿宋" w:hAnsi="仿宋" w:eastAsia="仿宋" w:cs="仿宋"/>
                <w:sz w:val="24"/>
                <w:szCs w:val="24"/>
                <w:lang w:val="en-US" w:eastAsia="zh-CN" w:bidi="ar"/>
              </w:rPr>
              <w:br w:type="textWrapping"/>
            </w:r>
            <w:r>
              <w:rPr>
                <w:rStyle w:val="830"/>
                <w:rFonts w:hint="eastAsia" w:ascii="仿宋" w:hAnsi="仿宋" w:eastAsia="仿宋" w:cs="仿宋"/>
                <w:sz w:val="24"/>
                <w:szCs w:val="24"/>
                <w:lang w:val="en-US" w:eastAsia="zh-CN" w:bidi="ar"/>
              </w:rPr>
              <w:t>3、电动三轮保洁车：4辆及以上得2分，最多得2分。</w:t>
            </w:r>
            <w:r>
              <w:rPr>
                <w:rStyle w:val="830"/>
                <w:rFonts w:hint="eastAsia" w:ascii="仿宋" w:hAnsi="仿宋" w:eastAsia="仿宋" w:cs="仿宋"/>
                <w:sz w:val="24"/>
                <w:szCs w:val="24"/>
                <w:lang w:val="en-US" w:eastAsia="zh-CN" w:bidi="ar"/>
              </w:rPr>
              <w:br w:type="textWrapping"/>
            </w:r>
            <w:r>
              <w:rPr>
                <w:rStyle w:val="830"/>
                <w:rFonts w:hint="eastAsia" w:ascii="仿宋" w:hAnsi="仿宋" w:eastAsia="仿宋" w:cs="仿宋"/>
                <w:sz w:val="24"/>
                <w:szCs w:val="24"/>
                <w:lang w:val="en-US" w:eastAsia="zh-CN" w:bidi="ar"/>
              </w:rPr>
              <w:t>4、电动高压冲洗车：</w:t>
            </w:r>
            <w:r>
              <w:rPr>
                <w:rFonts w:hint="eastAsia" w:ascii="仿宋" w:hAnsi="仿宋" w:eastAsia="仿宋" w:cs="仿宋_GB2312"/>
                <w:sz w:val="24"/>
              </w:rPr>
              <w:t>每辆得</w:t>
            </w:r>
            <w:r>
              <w:rPr>
                <w:rFonts w:hint="eastAsia" w:ascii="仿宋" w:hAnsi="仿宋" w:eastAsia="仿宋" w:cs="仿宋_GB2312"/>
                <w:sz w:val="24"/>
                <w:lang w:val="en-US" w:eastAsia="zh-CN"/>
              </w:rPr>
              <w:t>2</w:t>
            </w:r>
            <w:r>
              <w:rPr>
                <w:rFonts w:hint="eastAsia" w:ascii="仿宋" w:hAnsi="仿宋" w:eastAsia="仿宋" w:cs="仿宋_GB2312"/>
                <w:sz w:val="24"/>
              </w:rPr>
              <w:t>分，最多得4分</w:t>
            </w:r>
            <w:r>
              <w:rPr>
                <w:rStyle w:val="830"/>
                <w:rFonts w:hint="eastAsia" w:ascii="仿宋" w:hAnsi="仿宋" w:eastAsia="仿宋" w:cs="仿宋"/>
                <w:sz w:val="24"/>
                <w:szCs w:val="24"/>
                <w:lang w:val="en-US" w:eastAsia="zh-CN" w:bidi="ar"/>
              </w:rPr>
              <w:t>。</w:t>
            </w:r>
            <w:r>
              <w:rPr>
                <w:rStyle w:val="830"/>
                <w:rFonts w:hint="eastAsia" w:ascii="仿宋" w:hAnsi="仿宋" w:eastAsia="仿宋" w:cs="仿宋"/>
                <w:sz w:val="24"/>
                <w:szCs w:val="24"/>
                <w:lang w:val="en-US" w:eastAsia="zh-CN" w:bidi="ar"/>
              </w:rPr>
              <w:br w:type="textWrapping"/>
            </w:r>
            <w:r>
              <w:rPr>
                <w:rStyle w:val="830"/>
                <w:rFonts w:hint="eastAsia" w:ascii="仿宋" w:hAnsi="仿宋" w:eastAsia="仿宋" w:cs="仿宋"/>
                <w:sz w:val="24"/>
                <w:szCs w:val="24"/>
                <w:lang w:val="en-US" w:eastAsia="zh-CN" w:bidi="ar"/>
              </w:rPr>
              <w:t>5、发电机：每台得1分，最多得2分。</w:t>
            </w:r>
            <w:r>
              <w:rPr>
                <w:rStyle w:val="830"/>
                <w:rFonts w:hint="eastAsia" w:ascii="仿宋" w:hAnsi="仿宋" w:eastAsia="仿宋" w:cs="仿宋"/>
                <w:sz w:val="24"/>
                <w:szCs w:val="24"/>
                <w:lang w:val="en-US" w:eastAsia="zh-CN" w:bidi="ar"/>
              </w:rPr>
              <w:br w:type="textWrapping"/>
            </w:r>
            <w:r>
              <w:rPr>
                <w:rStyle w:val="830"/>
                <w:rFonts w:hint="eastAsia" w:ascii="仿宋" w:hAnsi="仿宋" w:eastAsia="仿宋" w:cs="仿宋"/>
                <w:sz w:val="24"/>
                <w:szCs w:val="24"/>
                <w:lang w:val="en-US" w:eastAsia="zh-CN" w:bidi="ar"/>
              </w:rPr>
              <w:t>6、绿化树枝粉碎机 1 台及以上、鼓风机 2 台及以上、绿篱机 3 台及以上、园林高压喷药机2台及以上、割灌机2 台及以上、抽水水泵4台及以上，全部具备得 6分，少一台扣0.5分，扣完为止，本项最高 6分。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注：按国家规定必须上牌的车辆在投标文件中同时提供车辆行驶证扫描件、购车发票扫描件、车辆登记证扫描件、清晰带有车牌号的正面、45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拟派本项目技术人员力量情况：</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1）项目负责人：具有中级及以上职称证书得3分；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2）安全员：具有有效的安全员证证书1名（含）以上的得3分；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3）电工：具有年检有效特种作业操作证的电工，1名（含）以上的得3分；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4）绿化养护负责人：具有园林绿化专业中级及以上职称证书的得3分。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投标文件中提供相关证书扫描件及相关人员在供应商单位最近一期社保缴纳证明扫描件；人员不重复计分。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6</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i w:val="0"/>
                <w:iCs w:val="0"/>
                <w:color w:val="000000"/>
                <w:kern w:val="0"/>
                <w:sz w:val="24"/>
                <w:szCs w:val="24"/>
                <w:u w:val="none"/>
                <w:lang w:val="en-US" w:eastAsia="zh-CN" w:bidi="ar"/>
              </w:rPr>
              <w:t>供应商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7</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供应商针对本项目养护内容（道路保洁、绿化养护、市政、路灯养护、牛皮癣清理等）提出克服难点和要点的技术措施，技术措施、对策科学、合理、可操作性强得5分，投标人针对本项目养护内容（道路保洁、绿化养护、市政、路灯养护、牛皮癣清理等）提出克服难点和要点的技术措施，技术措施对策较为科学、合理、可操作性较好得3分，投标人针对本项目养护内容（道路保洁、绿化养护、市政、路灯养护、牛皮癣清理等）提出克服难点和要点的技术措施，技术措施对策科学性、合理性、可操作性一般得1分，方案不合理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8</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道路保洁组织方案切合本项目采购需求，针对性、操作性强，计划安排科学合理，制定垃圾清理、清运工作方案，并承诺在垃圾清理、清运工作中配备垃圾分类巡查员，协助开展垃圾分类相关工作并建立完善的考核机制得5分，道路保洁方案较为切合本项目采购需求，针对性、操作性较强，计划安排较为科学合理，制定垃圾清理、清运工作方案，并承诺在垃圾清理、清运工作中配备垃圾分类巡查员，协助开展垃圾分类相关工作并建立较为完善的考核机制得3分，道路保洁方案与本项目采购需求切合度一般，针对性、操作性一般，计划安排一般，制定垃圾清理、清运工作方案，并承诺在垃圾清理、清运工作中配备垃圾分类巡查员，协助开展垃圾分类相关工作并建立的考核机制一般的得1分，方案不合理或不承诺在垃圾清理、清运工作中配备垃圾分类巡查员，协助开展垃圾分类相关工作并建立完善的考核机制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9</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21"/>
                <w:sz w:val="24"/>
                <w:szCs w:val="24"/>
                <w:highlight w:val="none"/>
                <w:lang w:eastAsia="zh-CN"/>
              </w:rPr>
            </w:pPr>
            <w:r>
              <w:rPr>
                <w:rFonts w:hint="eastAsia" w:ascii="仿宋" w:hAnsi="仿宋" w:eastAsia="仿宋" w:cs="仿宋"/>
                <w:b w:val="0"/>
                <w:bCs w:val="0"/>
                <w:i w:val="0"/>
                <w:iCs w:val="0"/>
                <w:color w:val="000000"/>
                <w:kern w:val="0"/>
                <w:sz w:val="24"/>
                <w:szCs w:val="24"/>
                <w:u w:val="none"/>
                <w:lang w:val="en-US" w:eastAsia="zh-CN" w:bidi="ar"/>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5分，方案针对本项目的实际情况进行具体制定，较为全面、详细、合理，针对性较好得3分，方案与本项目的实际情况针对性一般，重点要点表述一般得1分，方案有缺项或不合理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10</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kern w:val="21"/>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市政养护修复组织方案切合本项目采购需求，针对性、操作性强，计划安排科学合理，制定工作方案，并建立完善的考核机制得5分，市政养护修复方案较为切合本项目采购需求，针对性、操作性较强，计划安排较为科学合理，制定工作方案，并建立较为完善的考核机制得3分，市政养护修复方案与本项目采购需求切合度一般，针对性、操作性一般，计划安排一般，制定工作方案，并建立考核机制一般的得1分，方案不合理或不承诺在工作未建立考核机制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11</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kern w:val="21"/>
                <w:sz w:val="24"/>
                <w:szCs w:val="24"/>
                <w:highlight w:val="none"/>
                <w:lang w:eastAsia="zh-CN"/>
              </w:rPr>
            </w:pPr>
            <w:r>
              <w:rPr>
                <w:rFonts w:hint="eastAsia" w:ascii="仿宋" w:hAnsi="仿宋" w:eastAsia="仿宋" w:cs="仿宋"/>
                <w:b w:val="0"/>
                <w:bCs w:val="0"/>
                <w:i w:val="0"/>
                <w:iCs w:val="0"/>
                <w:color w:val="000000"/>
                <w:kern w:val="0"/>
                <w:sz w:val="24"/>
                <w:szCs w:val="24"/>
                <w:u w:val="none"/>
                <w:lang w:val="en-US" w:eastAsia="zh-CN" w:bidi="ar"/>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000000"/>
                <w:kern w:val="0"/>
                <w:sz w:val="24"/>
                <w:szCs w:val="24"/>
                <w:u w:val="none"/>
                <w:lang w:val="en-US" w:eastAsia="zh-CN" w:bidi="ar"/>
              </w:rPr>
              <w:t>12</w:t>
            </w:r>
          </w:p>
        </w:tc>
        <w:tc>
          <w:tcPr>
            <w:tcW w:w="7554" w:type="dxa"/>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i w:val="0"/>
                <w:iCs w:val="0"/>
                <w:color w:val="000000"/>
                <w:kern w:val="0"/>
                <w:sz w:val="24"/>
                <w:szCs w:val="24"/>
                <w:u w:val="none"/>
                <w:lang w:val="en-US" w:eastAsia="zh-CN" w:bidi="ar"/>
              </w:rPr>
              <w:t>根据投标人质量保证体系及质量保证措施方案，文明安全保证体系和安全保证措施方案，方案全面、详细、合理的得5分，较为全面、详细、合理的得3分，方案一般的得1分，方案有缺项或不合理或未提供方案不得分。</w:t>
            </w:r>
          </w:p>
        </w:tc>
        <w:tc>
          <w:tcPr>
            <w:tcW w:w="854" w:type="dxa"/>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75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有效投标报价的最低价作为评标基准价，其最低报价为满分；按［投标报价得分=（评标基准价/投标报价）*10］的计算公式计算。</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lang w:val="en-US" w:eastAsia="zh-CN" w:bidi="ar-SA"/>
              </w:rPr>
              <w:t>因落实政府采购政策需要进行价格调整的，以调整后的价格计算评标基准价和投标报价。</w:t>
            </w:r>
          </w:p>
        </w:tc>
        <w:tc>
          <w:tcPr>
            <w:tcW w:w="8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val="en-US" w:eastAsia="zh-CN"/>
              </w:rPr>
            </w:pPr>
          </w:p>
        </w:tc>
        <w:tc>
          <w:tcPr>
            <w:tcW w:w="75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p>
        </w:tc>
        <w:tc>
          <w:tcPr>
            <w:tcW w:w="854" w:type="dxa"/>
            <w:vAlign w:val="center"/>
          </w:tcPr>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fldChar w:fldCharType="begin"/>
            </w:r>
            <w:r>
              <w:rPr>
                <w:rFonts w:hint="eastAsia" w:ascii="仿宋" w:hAnsi="仿宋" w:eastAsia="仿宋" w:cs="仿宋"/>
                <w:b w:val="0"/>
                <w:bCs w:val="0"/>
                <w:color w:val="auto"/>
                <w:sz w:val="24"/>
                <w:szCs w:val="24"/>
                <w:highlight w:val="none"/>
                <w:lang w:eastAsia="zh-CN"/>
              </w:rPr>
              <w:instrText xml:space="preserve"> =SUM(ABOVE) \* MERGEFORMAT </w:instrText>
            </w:r>
            <w:r>
              <w:rPr>
                <w:rFonts w:hint="eastAsia" w:ascii="仿宋" w:hAnsi="仿宋" w:eastAsia="仿宋" w:cs="仿宋"/>
                <w:b w:val="0"/>
                <w:bCs w:val="0"/>
                <w:color w:val="auto"/>
                <w:sz w:val="24"/>
                <w:szCs w:val="24"/>
                <w:highlight w:val="none"/>
                <w:lang w:eastAsia="zh-CN"/>
              </w:rPr>
              <w:fldChar w:fldCharType="separate"/>
            </w:r>
            <w:r>
              <w:rPr>
                <w:rFonts w:hint="eastAsia" w:ascii="仿宋" w:hAnsi="仿宋" w:eastAsia="仿宋" w:cs="仿宋"/>
                <w:b w:val="0"/>
                <w:bCs w:val="0"/>
                <w:color w:val="auto"/>
                <w:sz w:val="24"/>
                <w:szCs w:val="24"/>
                <w:highlight w:val="none"/>
                <w:lang w:eastAsia="zh-CN"/>
              </w:rPr>
              <w:t>100</w:t>
            </w:r>
            <w:r>
              <w:rPr>
                <w:rFonts w:hint="eastAsia" w:ascii="仿宋" w:hAnsi="仿宋" w:eastAsia="仿宋" w:cs="仿宋"/>
                <w:b w:val="0"/>
                <w:bCs w:val="0"/>
                <w:color w:val="auto"/>
                <w:sz w:val="24"/>
                <w:szCs w:val="24"/>
                <w:highlight w:val="none"/>
                <w:lang w:eastAsia="zh-CN"/>
              </w:rPr>
              <w:fldChar w:fldCharType="end"/>
            </w:r>
          </w:p>
        </w:tc>
      </w:tr>
    </w:tbl>
    <w:p>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hint="eastAsia" w:ascii="仿宋" w:hAnsi="仿宋" w:eastAsia="仿宋" w:cs="仿宋"/>
          <w:b/>
          <w:sz w:val="24"/>
        </w:rPr>
      </w:pPr>
      <w:r>
        <w:rPr>
          <w:rFonts w:hint="eastAsia" w:ascii="仿宋" w:hAnsi="仿宋" w:eastAsia="仿宋" w:cs="仿宋"/>
          <w:sz w:val="24"/>
        </w:rPr>
        <w:t>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89"/>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w:t>
      </w:r>
      <w:r>
        <w:rPr>
          <w:rFonts w:hint="eastAsia" w:ascii="仿宋" w:hAnsi="仿宋" w:eastAsia="仿宋" w:cs="仿宋"/>
          <w:kern w:val="0"/>
          <w:szCs w:val="24"/>
          <w:highlight w:val="none"/>
        </w:rPr>
        <w:t>标报价给予</w:t>
      </w:r>
      <w:r>
        <w:rPr>
          <w:rFonts w:hint="eastAsia" w:ascii="仿宋" w:hAnsi="仿宋" w:eastAsia="仿宋" w:cs="仿宋"/>
          <w:kern w:val="0"/>
          <w:szCs w:val="24"/>
          <w:highlight w:val="none"/>
          <w:lang w:val="en-US" w:eastAsia="zh-CN"/>
        </w:rPr>
        <w:t>20</w:t>
      </w:r>
      <w:r>
        <w:rPr>
          <w:rFonts w:hint="eastAsia" w:ascii="仿宋" w:hAnsi="仿宋" w:eastAsia="仿宋" w:cs="仿宋"/>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w:t>
      </w:r>
      <w:r>
        <w:rPr>
          <w:rFonts w:hint="eastAsia" w:ascii="仿宋" w:hAnsi="仿宋" w:eastAsia="仿宋" w:cs="仿宋"/>
          <w:kern w:val="0"/>
          <w:szCs w:val="24"/>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8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rPr>
        <w:t>4.2.12投标人仅提交备份投标文件，</w:t>
      </w:r>
      <w:r>
        <w:rPr>
          <w:rFonts w:hint="eastAsia" w:ascii="仿宋" w:hAnsi="仿宋" w:eastAsia="仿宋" w:cs="仿宋"/>
          <w:kern w:val="0"/>
          <w:sz w:val="24"/>
          <w:lang w:val="en-US" w:eastAsia="zh-CN"/>
        </w:rPr>
        <w:t>未</w:t>
      </w:r>
      <w:r>
        <w:rPr>
          <w:rFonts w:hint="eastAsia" w:ascii="仿宋" w:hAnsi="仿宋" w:eastAsia="仿宋" w:cs="仿宋"/>
          <w:kern w:val="0"/>
          <w:sz w:val="24"/>
        </w:rPr>
        <w:t>在电子交易平台传输递交投标文件</w:t>
      </w:r>
      <w:r>
        <w:rPr>
          <w:rFonts w:hint="eastAsia" w:ascii="仿宋" w:hAnsi="仿宋" w:eastAsia="仿宋" w:cs="仿宋"/>
          <w:kern w:val="0"/>
          <w:sz w:val="24"/>
          <w:highlight w:val="none"/>
        </w:rPr>
        <w:t>的，投标无效；</w:t>
      </w:r>
    </w:p>
    <w:p>
      <w:pPr>
        <w:pStyle w:val="5"/>
        <w:ind w:left="862" w:leftChars="205"/>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投标文件不满足招标文件的带“▲”</w:t>
      </w:r>
      <w:r>
        <w:rPr>
          <w:rFonts w:hint="eastAsia" w:ascii="仿宋" w:hAnsi="仿宋" w:eastAsia="仿宋" w:cs="仿宋"/>
          <w:b w:val="0"/>
          <w:bCs w:val="0"/>
          <w:kern w:val="0"/>
          <w:sz w:val="24"/>
          <w:szCs w:val="24"/>
          <w:highlight w:val="none"/>
          <w:lang w:val="en-US" w:eastAsia="zh-CN"/>
        </w:rPr>
        <w:t>号</w:t>
      </w:r>
      <w:r>
        <w:rPr>
          <w:rFonts w:hint="eastAsia" w:ascii="仿宋" w:hAnsi="仿宋" w:eastAsia="仿宋" w:cs="仿宋"/>
          <w:b w:val="0"/>
          <w:bCs w:val="0"/>
          <w:kern w:val="0"/>
          <w:sz w:val="24"/>
          <w:szCs w:val="24"/>
          <w:highlight w:val="none"/>
          <w:lang w:val="en-US"/>
        </w:rPr>
        <w:t>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8"/>
    <w:p>
      <w:pPr>
        <w:spacing w:line="360" w:lineRule="auto"/>
        <w:ind w:left="720" w:leftChars="343" w:firstLine="1084" w:firstLineChars="300"/>
        <w:outlineLvl w:val="0"/>
        <w:rPr>
          <w:rFonts w:hint="eastAsia" w:ascii="仿宋" w:hAnsi="仿宋" w:eastAsia="仿宋" w:cs="仿宋"/>
          <w:b/>
          <w:sz w:val="36"/>
          <w:szCs w:val="36"/>
        </w:rPr>
      </w:pPr>
      <w:bookmarkStart w:id="397" w:name="第五部分"/>
      <w:bookmarkStart w:id="398" w:name="_Toc86217003"/>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hint="eastAsia" w:ascii="仿宋" w:hAnsi="仿宋" w:eastAsia="仿宋" w:cs="仿宋"/>
          <w:b/>
          <w:bCs/>
          <w:sz w:val="36"/>
          <w:szCs w:val="36"/>
        </w:rPr>
      </w:pPr>
    </w:p>
    <w:p>
      <w:pPr>
        <w:spacing w:line="480" w:lineRule="auto"/>
        <w:jc w:val="center"/>
        <w:rPr>
          <w:rFonts w:hint="eastAsia" w:ascii="仿宋" w:hAnsi="仿宋" w:eastAsia="仿宋" w:cs="仿宋"/>
          <w:b/>
          <w:bCs/>
          <w:sz w:val="36"/>
          <w:szCs w:val="36"/>
        </w:rPr>
      </w:pP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政府采购合同参考范本</w:t>
      </w:r>
    </w:p>
    <w:p>
      <w:pPr>
        <w:spacing w:line="480" w:lineRule="auto"/>
        <w:jc w:val="center"/>
        <w:rPr>
          <w:rFonts w:hint="eastAsia" w:ascii="仿宋" w:hAnsi="仿宋" w:eastAsia="仿宋" w:cs="仿宋"/>
          <w:b/>
          <w:bCs/>
          <w:sz w:val="36"/>
          <w:szCs w:val="36"/>
        </w:rPr>
      </w:pPr>
      <w:r>
        <w:rPr>
          <w:rFonts w:hint="eastAsia" w:ascii="仿宋" w:hAnsi="仿宋" w:eastAsia="仿宋" w:cs="仿宋"/>
          <w:b/>
          <w:bCs/>
          <w:sz w:val="36"/>
          <w:szCs w:val="36"/>
        </w:rPr>
        <w:t>（服务类）</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jc w:val="center"/>
        <w:rPr>
          <w:rFonts w:hint="eastAsia" w:ascii="仿宋" w:hAnsi="仿宋" w:eastAsia="仿宋" w:cs="仿宋"/>
          <w:sz w:val="24"/>
          <w:szCs w:val="24"/>
        </w:rPr>
      </w:pPr>
      <w:r>
        <w:rPr>
          <w:rFonts w:hint="eastAsia" w:ascii="仿宋" w:hAnsi="仿宋" w:eastAsia="仿宋" w:cs="仿宋"/>
          <w:sz w:val="24"/>
          <w:szCs w:val="24"/>
        </w:rPr>
        <w:t>第一部分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合同书</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甲方：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乙方：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签订地：</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pStyle w:val="5"/>
        <w:rPr>
          <w:rFonts w:hint="eastAsia"/>
        </w:rPr>
      </w:pP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（政府采购方式）  对  </w:t>
      </w:r>
      <w:r>
        <w:rPr>
          <w:rFonts w:hint="eastAsia" w:ascii="仿宋" w:hAnsi="仿宋" w:eastAsia="仿宋" w:cs="仿宋"/>
          <w:sz w:val="24"/>
          <w:szCs w:val="24"/>
          <w:u w:val="single"/>
        </w:rPr>
        <w:t xml:space="preserve"> （同前页项目名称）</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 xml:space="preserve"> 评定</w:t>
      </w:r>
      <w:r>
        <w:rPr>
          <w:rFonts w:hint="eastAsia" w:ascii="仿宋" w:hAnsi="仿宋" w:eastAsia="仿宋" w:cs="仿宋"/>
          <w:sz w:val="24"/>
          <w:szCs w:val="24"/>
          <w:u w:val="single"/>
        </w:rPr>
        <w:t>，   （中标供应商名称）</w:t>
      </w:r>
      <w:r>
        <w:rPr>
          <w:rFonts w:hint="eastAsia" w:ascii="仿宋" w:hAnsi="仿宋" w:eastAsia="仿宋" w:cs="仿宋"/>
          <w:sz w:val="24"/>
          <w:szCs w:val="24"/>
        </w:rPr>
        <w:t>为该项目中标供应商。现于中标通知书发出之日起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个日内，按照招标文件确定的事项签订本合同。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(以下简称：甲方)和 </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 xml:space="preserve"> (以下简称：乙方)协商一致，约定以下合同条款，以兹共同遵守、全面履行。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 合同组成部分</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其他相关招标文件。</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 标的</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1.2.1 标的名称：；</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1.2.2 标的数量：；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 价款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本合同总价为：￥元（大写：元人民币）。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分项价格：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340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分项名称</w:t>
            </w: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jc w:val="center"/>
              <w:textAlignment w:val="auto"/>
              <w:rPr>
                <w:rFonts w:hint="eastAsia" w:ascii="仿宋" w:hAnsi="仿宋" w:eastAsia="仿宋" w:cs="仿宋"/>
                <w:kern w:val="2"/>
                <w:sz w:val="24"/>
                <w:szCs w:val="24"/>
              </w:rPr>
            </w:pPr>
            <w:r>
              <w:rPr>
                <w:rFonts w:hint="eastAsia" w:ascii="仿宋" w:hAnsi="仿宋" w:eastAsia="仿宋" w:cs="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340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r>
              <w:rPr>
                <w:rFonts w:hint="eastAsia" w:ascii="仿宋" w:hAnsi="仿宋" w:eastAsia="仿宋" w:cs="仿宋"/>
                <w:kern w:val="2"/>
                <w:sz w:val="24"/>
                <w:szCs w:val="24"/>
              </w:rPr>
              <w:t>总价</w:t>
            </w:r>
          </w:p>
        </w:tc>
        <w:tc>
          <w:tcPr>
            <w:tcW w:w="2552" w:type="dxa"/>
            <w:noWrap w:val="0"/>
            <w:vAlign w:val="center"/>
          </w:tcPr>
          <w:p>
            <w:pPr>
              <w:pStyle w:val="108"/>
              <w:keepNext w:val="0"/>
              <w:keepLines w:val="0"/>
              <w:pageBreakBefore w:val="0"/>
              <w:kinsoku/>
              <w:wordWrap/>
              <w:overflowPunct/>
              <w:topLinePunct w:val="0"/>
              <w:autoSpaceDE/>
              <w:autoSpaceDN/>
              <w:bidi w:val="0"/>
              <w:snapToGrid/>
              <w:spacing w:before="0" w:beforeAutospacing="0" w:after="0" w:afterAutospacing="0" w:line="440" w:lineRule="exact"/>
              <w:ind w:left="0" w:right="0" w:firstLine="200"/>
              <w:jc w:val="center"/>
              <w:textAlignment w:val="auto"/>
              <w:rPr>
                <w:rFonts w:hint="eastAsia" w:ascii="仿宋" w:hAnsi="仿宋" w:eastAsia="仿宋" w:cs="仿宋"/>
                <w:sz w:val="24"/>
                <w:szCs w:val="24"/>
              </w:rPr>
            </w:pPr>
          </w:p>
        </w:tc>
      </w:tr>
    </w:tbl>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ascii="仿宋" w:hAnsi="仿宋" w:eastAsia="仿宋" w:cs="仿宋"/>
          <w:b/>
          <w:bCs/>
          <w:color w:val="000000"/>
          <w:kern w:val="0"/>
          <w:sz w:val="24"/>
          <w:szCs w:val="24"/>
          <w:lang w:val="en-US" w:eastAsia="zh-CN" w:bidi="ar"/>
        </w:rPr>
        <w:t xml:space="preserve">1.4 付款方式和发票开具方式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1.4.1 付款方式：</w:t>
      </w:r>
      <w:r>
        <w:rPr>
          <w:rFonts w:hint="eastAsia" w:ascii="仿宋" w:hAnsi="仿宋" w:eastAsia="仿宋" w:cs="仿宋"/>
          <w:color w:val="000000"/>
          <w:kern w:val="0"/>
          <w:sz w:val="24"/>
          <w:szCs w:val="24"/>
          <w:u w:val="none"/>
          <w:lang w:val="en-US" w:eastAsia="zh-CN" w:bidi="ar"/>
        </w:rPr>
        <w:t xml:space="preserve">分期付款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 xml:space="preserve">1.4.2 付款时间：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4"/>
          <w:szCs w:val="24"/>
          <w:lang w:val="en-US" w:eastAsia="zh-CN" w:bidi="ar"/>
        </w:rPr>
        <w:t xml:space="preserve">1.4.3 发票开具方式：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pPr>
      <w:r>
        <w:rPr>
          <w:rFonts w:hint="eastAsia" w:ascii="仿宋" w:hAnsi="仿宋" w:eastAsia="仿宋" w:cs="仿宋"/>
          <w:color w:val="000000"/>
          <w:kern w:val="0"/>
          <w:sz w:val="20"/>
          <w:szCs w:val="20"/>
          <w:lang w:val="en-US" w:eastAsia="zh-CN" w:bidi="ar"/>
        </w:rPr>
        <w:t xml:space="preserve">1.4.4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1.5 服务期限、地点和方式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 服务期限：详见合同专用条款；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1.5.2 服务地点：合同专用条款；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 服务方式：合同专用条款。</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 违约责任</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1.6.7违约责任合同专用条款另有约定的，从其约定。</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 合同争议的解决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本合同履行过程中发生的任何争议，双方当事人均可通过和解或者调解解决；不愿和解、调解或者和解、调解不成的，可以选择以下第 合同专用条款  条款规定的方式解决：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将争议提交合同专用条款仲裁委员会依申请仲裁时其现行有效的仲裁规则裁决；</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向合同专用条款人民法院起诉。</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 合同生效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统一社会信用代码或身份证号码：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住所：住所：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法定代表人或法定代表人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授权代表（签字）：                        或授权代表（签字）: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联系人：联系人：</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约定送达地址：约定送达地址：</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邮政编码：邮政编码：</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电话: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传真:                                    传真:</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电子邮箱：电子邮箱：</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keepNext w:val="0"/>
        <w:keepLines w:val="0"/>
        <w:pageBreakBefore w:val="0"/>
        <w:kinsoku/>
        <w:wordWrap/>
        <w:overflowPunct/>
        <w:topLinePunct w:val="0"/>
        <w:autoSpaceDE/>
        <w:autoSpaceDN/>
        <w:bidi w:val="0"/>
        <w:snapToGrid/>
        <w:spacing w:line="44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开户账号：开户账号：</w:t>
      </w:r>
    </w:p>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w:t>
      </w:r>
    </w:p>
    <w:p>
      <w:pPr>
        <w:spacing w:line="360" w:lineRule="auto"/>
        <w:ind w:left="-420" w:leftChars="-200" w:right="-420" w:rightChars="-20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第二部分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合同一般条款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 定义</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2.2 技术规范</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 知识产权</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2.3.2具有知识产权的计算机软件等标的的知识产权归属，详见合同专用条款。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2.4履约检查和问题反馈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2.5技术资料和保密义务</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2.6质量保证</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2.7延迟履行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2.8合同变更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2.9合同转让和分包</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2.9.2乙方采取分包方式履行合同的，甲方可直接向分包供应商支付款项。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2.10不可抗力</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2.11税费</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2.12乙方破产</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2.13合同中止、终止</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2.14检验和验收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2.14.3检验和验收标准、程序等具体内容以及前述验收书的效力详见合同专用条款。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2.15通知和送达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2.16合同使用的文字和适用的法律</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2.17履约保证金</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2.17.1 招标文件要求乙方提交履约保证金的，乙方应按合同专用条款约定的方式，以支票、汇票、本票或者金融机构、担保机构出具的保函等非现金形式，提交不超过合同金额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sz w:val="24"/>
          <w:szCs w:val="24"/>
          <w:lang w:val="en-US" w:eastAsia="zh-CN"/>
        </w:rPr>
        <w:t>0.5</w:t>
      </w:r>
      <w:r>
        <w:rPr>
          <w:rFonts w:hint="eastAsia" w:ascii="仿宋" w:hAnsi="仿宋" w:eastAsia="仿宋" w:cs="仿宋"/>
          <w:sz w:val="24"/>
          <w:szCs w:val="24"/>
        </w:rPr>
        <w:t>%；评价总分在不满90分或者暂无评分的，收取履约保证金为合同金额</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2.19合同份数</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pStyle w:val="81"/>
        <w:rPr>
          <w:rFonts w:hint="eastAsia" w:ascii="仿宋" w:hAnsi="仿宋" w:eastAsia="仿宋" w:cs="仿宋"/>
          <w:sz w:val="24"/>
          <w:szCs w:val="24"/>
        </w:rPr>
      </w:pPr>
    </w:p>
    <w:p>
      <w:pPr>
        <w:spacing w:line="360" w:lineRule="auto"/>
        <w:ind w:left="-420" w:leftChars="-200" w:right="-420" w:rightChars="-200" w:firstLine="482" w:firstLineChars="200"/>
        <w:jc w:val="center"/>
        <w:rPr>
          <w:rFonts w:hint="eastAsia" w:ascii="仿宋" w:hAnsi="仿宋" w:eastAsia="仿宋" w:cs="仿宋"/>
          <w:b/>
          <w:bCs/>
          <w:sz w:val="24"/>
          <w:szCs w:val="24"/>
        </w:rPr>
      </w:pPr>
    </w:p>
    <w:p>
      <w:pPr>
        <w:spacing w:line="360" w:lineRule="auto"/>
        <w:ind w:left="-420" w:leftChars="-200" w:right="-420" w:rightChars="-20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第三部分合同专用条款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7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条款号</w:t>
            </w:r>
          </w:p>
        </w:tc>
        <w:tc>
          <w:tcPr>
            <w:tcW w:w="4534" w:type="pct"/>
            <w:noWrap w:val="0"/>
            <w:vAlign w:val="center"/>
          </w:tcPr>
          <w:p>
            <w:pPr>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1.4.4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1.5.1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1.5.2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1.5.3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1.6.7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1.7.2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2.3.2</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2.4.1</w:t>
            </w:r>
          </w:p>
        </w:tc>
        <w:tc>
          <w:tcPr>
            <w:tcW w:w="4534" w:type="pct"/>
            <w:noWrap w:val="0"/>
            <w:vAlign w:val="center"/>
          </w:tcPr>
          <w:p>
            <w:pPr>
              <w:spacing w:before="0" w:beforeAutospacing="0" w:after="0" w:afterAutospacing="0" w:line="360" w:lineRule="auto"/>
              <w:ind w:left="-420" w:leftChars="-200" w:right="-420" w:rightChars="-200" w:firstLine="480" w:firstLineChars="20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2.4.2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2.8 </w:t>
            </w:r>
          </w:p>
        </w:tc>
        <w:tc>
          <w:tcPr>
            <w:tcW w:w="4534" w:type="pct"/>
            <w:noWrap w:val="0"/>
            <w:vAlign w:val="top"/>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2.12.3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2.12.4</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2.16.1</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2.16.3</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2.20.1</w:t>
            </w:r>
          </w:p>
        </w:tc>
        <w:tc>
          <w:tcPr>
            <w:tcW w:w="4534" w:type="pct"/>
            <w:noWrap w:val="0"/>
            <w:vAlign w:val="top"/>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2.20.2 </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pPr>
              <w:spacing w:before="0" w:beforeAutospacing="0" w:after="0" w:afterAutospacing="0" w:line="360" w:lineRule="auto"/>
              <w:ind w:left="-420" w:leftChars="-200" w:right="-420" w:rightChars="-200" w:firstLine="480" w:firstLineChars="200"/>
              <w:outlineLvl w:val="0"/>
              <w:rPr>
                <w:rFonts w:hint="eastAsia" w:ascii="仿宋" w:hAnsi="仿宋" w:eastAsia="仿宋" w:cs="仿宋"/>
                <w:sz w:val="24"/>
                <w:szCs w:val="24"/>
              </w:rPr>
            </w:pPr>
            <w:r>
              <w:rPr>
                <w:rFonts w:hint="eastAsia" w:ascii="仿宋" w:hAnsi="仿宋" w:eastAsia="仿宋" w:cs="仿宋"/>
                <w:sz w:val="24"/>
                <w:szCs w:val="24"/>
              </w:rPr>
              <w:t>2.22</w:t>
            </w:r>
          </w:p>
        </w:tc>
        <w:tc>
          <w:tcPr>
            <w:tcW w:w="4534" w:type="pct"/>
            <w:noWrap w:val="0"/>
            <w:vAlign w:val="center"/>
          </w:tcPr>
          <w:p>
            <w:pPr>
              <w:spacing w:before="0" w:beforeAutospacing="0" w:after="0" w:afterAutospacing="0" w:line="360" w:lineRule="auto"/>
              <w:ind w:left="0" w:right="0"/>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firstLine="480" w:firstLineChars="200"/>
        <w:rPr>
          <w:rFonts w:hint="eastAsia" w:ascii="仿宋" w:hAnsi="仿宋" w:eastAsia="仿宋" w:cs="仿宋"/>
          <w:sz w:val="24"/>
          <w:szCs w:val="24"/>
        </w:rPr>
      </w:pPr>
      <w:r>
        <w:rPr>
          <w:rFonts w:hint="eastAsia" w:ascii="仿宋" w:hAnsi="仿宋" w:eastAsia="仿宋" w:cs="仿宋"/>
          <w:sz w:val="24"/>
          <w:szCs w:val="24"/>
        </w:rPr>
        <w:t>★ 此仅为合同书样本，中标单位需根据实际情况和采购人签订相应的合同！</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wordWrap/>
        <w:spacing w:line="360" w:lineRule="auto"/>
        <w:jc w:val="both"/>
        <w:rPr>
          <w:rFonts w:hint="eastAsia" w:ascii="仿宋" w:hAnsi="仿宋" w:eastAsia="仿宋" w:cs="仿宋"/>
          <w:sz w:val="24"/>
        </w:rPr>
      </w:pPr>
    </w:p>
    <w:p>
      <w:pPr>
        <w:spacing w:line="360" w:lineRule="auto"/>
        <w:ind w:left="720" w:firstLine="480" w:firstLineChars="200"/>
        <w:outlineLvl w:val="0"/>
        <w:rPr>
          <w:rFonts w:hint="eastAsia" w:ascii="仿宋" w:hAnsi="仿宋" w:eastAsia="仿宋" w:cs="仿宋"/>
          <w:b/>
          <w:sz w:val="36"/>
          <w:szCs w:val="20"/>
        </w:rPr>
      </w:pPr>
      <w:r>
        <w:rPr>
          <w:rFonts w:hint="eastAsia" w:ascii="仿宋" w:hAnsi="仿宋" w:eastAsia="仿宋" w:cs="仿宋"/>
          <w:sz w:val="24"/>
        </w:rPr>
        <w:t xml:space="preserve">                          </w:t>
      </w: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highlight w:val="none"/>
        </w:rPr>
        <w:t>符合参加政府采购活动应当具备的一般条件的承诺函………</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val="en-US" w:eastAsia="zh-CN"/>
        </w:rPr>
        <w:t>项目编号</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sz w:val="24"/>
        </w:rPr>
        <w:t>】政府采购活动，郑重承诺：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w:t>
      </w: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rPr>
          <w:rFonts w:hint="eastAsia"/>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p>
    <w:p>
      <w:pPr>
        <w:snapToGrid w:val="0"/>
        <w:spacing w:line="360" w:lineRule="auto"/>
        <w:ind w:right="480"/>
        <w:jc w:val="center"/>
        <w:rPr>
          <w:rFonts w:hint="eastAsia" w:ascii="仿宋" w:hAnsi="仿宋" w:eastAsia="仿宋" w:cs="仿宋"/>
          <w:b/>
          <w:kern w:val="0"/>
          <w:sz w:val="32"/>
          <w:szCs w:val="32"/>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lang w:val="en-US" w:eastAsia="zh-CN"/>
        </w:rPr>
        <w:t xml:space="preserve">    </w:t>
      </w: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0"/>
        </w:numPr>
        <w:snapToGrid w:val="0"/>
        <w:spacing w:line="360" w:lineRule="auto"/>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投标函</w:t>
      </w:r>
      <w:r>
        <w:rPr>
          <w:rFonts w:hint="eastAsia" w:ascii="仿宋" w:hAnsi="仿宋" w:eastAsia="仿宋" w:cs="仿宋"/>
        </w:rPr>
        <w:t>………………………………………………………………………………（页码）</w:t>
      </w:r>
    </w:p>
    <w:p>
      <w:pPr>
        <w:numPr>
          <w:ilvl w:val="0"/>
          <w:numId w:val="0"/>
        </w:numPr>
        <w:snapToGrid w:val="0"/>
        <w:spacing w:line="360" w:lineRule="auto"/>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sz w:val="24"/>
          <w:lang w:val="zh-CN" w:eastAsia="zh-CN"/>
        </w:rPr>
        <w:t>（</w:t>
      </w:r>
      <w:r>
        <w:rPr>
          <w:rFonts w:hint="eastAsia" w:ascii="仿宋" w:hAnsi="仿宋" w:eastAsia="仿宋" w:cs="仿宋"/>
          <w:sz w:val="24"/>
          <w:lang w:val="en-US" w:eastAsia="zh-CN"/>
        </w:rPr>
        <w:t>9</w:t>
      </w:r>
      <w:r>
        <w:rPr>
          <w:rFonts w:hint="eastAsia" w:ascii="仿宋" w:hAnsi="仿宋" w:eastAsia="仿宋" w:cs="仿宋"/>
          <w:sz w:val="24"/>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26"/>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pPr>
              <w:pStyle w:val="91"/>
              <w:adjustRightInd w:val="0"/>
              <w:spacing w:before="0" w:beforeAutospacing="0" w:after="0" w:afterAutospacing="0" w:line="360" w:lineRule="auto"/>
              <w:ind w:left="0" w:right="0"/>
              <w:rPr>
                <w:rFonts w:hint="eastAsia" w:ascii="仿宋" w:hAnsi="仿宋" w:eastAsia="仿宋" w:cs="仿宋"/>
                <w:bCs/>
                <w:sz w:val="24"/>
                <w:szCs w:val="20"/>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4"/>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both"/>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w:t>
      </w:r>
      <w:r>
        <w:rPr>
          <w:rFonts w:hint="eastAsia" w:ascii="仿宋" w:hAnsi="仿宋" w:eastAsia="仿宋" w:cs="仿宋"/>
          <w:b/>
          <w:kern w:val="0"/>
          <w:sz w:val="24"/>
          <w:highlight w:val="none"/>
          <w:lang w:val="zh-CN"/>
        </w:rPr>
        <w:t>的，联合体其中一方提供的货物全部由小微企业制造，且其合同份额占到合同总金额 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w:t>
      </w:r>
      <w:r>
        <w:rPr>
          <w:rFonts w:hint="eastAsia" w:ascii="仿宋" w:hAnsi="仿宋" w:eastAsia="仿宋" w:cs="仿宋"/>
          <w:sz w:val="24"/>
        </w:rPr>
        <w:t>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4320" w:firstLineChars="1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w:t>
      </w:r>
      <w:r>
        <w:rPr>
          <w:rFonts w:hint="eastAsia" w:ascii="仿宋" w:hAnsi="仿宋" w:eastAsia="仿宋" w:cs="仿宋"/>
          <w:b/>
          <w:kern w:val="0"/>
          <w:sz w:val="24"/>
          <w:highlight w:val="none"/>
          <w:lang w:val="zh-CN"/>
        </w:rPr>
        <w:t>全部由小微企业制造，且其合同份额占到合同总金额 30%以上的，对大中型企业的报价给予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hint="eastAsia" w:ascii="仿宋" w:hAnsi="仿宋" w:eastAsia="仿宋" w:cs="仿宋"/>
          <w:b/>
          <w:kern w:val="0"/>
          <w:sz w:val="32"/>
          <w:szCs w:val="32"/>
        </w:rPr>
      </w:pPr>
    </w:p>
    <w:tbl>
      <w:tblPr>
        <w:tblStyle w:val="62"/>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862"/>
        <w:gridCol w:w="2551"/>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862"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724" w:type="dxa"/>
            <w:vAlign w:val="center"/>
          </w:tcPr>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1</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724" w:type="dxa"/>
            <w:vAlign w:val="center"/>
          </w:tcPr>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见投标文件</w:t>
            </w:r>
          </w:p>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2</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节能产品认证证书（本项目拟采购的产品不属于政府强制采购的节能产品品目清单范围的，无需提供）</w:t>
            </w:r>
          </w:p>
        </w:tc>
        <w:tc>
          <w:tcPr>
            <w:tcW w:w="1724" w:type="dxa"/>
            <w:vAlign w:val="center"/>
          </w:tcPr>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p>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见投标文件</w:t>
            </w:r>
          </w:p>
          <w:p>
            <w:pPr>
              <w:pStyle w:val="5"/>
              <w:numPr>
                <w:ilvl w:val="0"/>
                <w:numId w:val="0"/>
              </w:numPr>
              <w:spacing w:before="0" w:beforeAutospacing="0" w:after="0" w:afterAutospacing="0"/>
              <w:ind w:leftChars="0" w:right="0" w:rightChars="0" w:firstLine="480" w:firstLineChars="200"/>
              <w:jc w:val="both"/>
              <w:rPr>
                <w:rFonts w:hint="eastAsia" w:ascii="仿宋" w:hAnsi="仿宋" w:eastAsia="仿宋" w:cs="仿宋"/>
                <w:sz w:val="20"/>
                <w:szCs w:val="20"/>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3</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724" w:type="dxa"/>
            <w:vAlign w:val="center"/>
          </w:tcPr>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5"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sz w:val="24"/>
                <w:szCs w:val="20"/>
              </w:rPr>
              <w:t>4</w:t>
            </w:r>
          </w:p>
        </w:tc>
        <w:tc>
          <w:tcPr>
            <w:tcW w:w="4862" w:type="dxa"/>
            <w:vAlign w:val="top"/>
          </w:tcPr>
          <w:p>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724" w:type="dxa"/>
            <w:vAlign w:val="center"/>
          </w:tcPr>
          <w:p>
            <w:pPr>
              <w:spacing w:before="0" w:beforeAutospacing="0" w:after="0" w:afterAutospacing="0"/>
              <w:ind w:left="0" w:right="0"/>
              <w:jc w:val="center"/>
              <w:rPr>
                <w:rFonts w:hint="eastAsia" w:ascii="仿宋" w:hAnsi="仿宋" w:eastAsia="仿宋" w:cs="仿宋"/>
                <w:sz w:val="20"/>
                <w:szCs w:val="20"/>
              </w:rPr>
            </w:pPr>
            <w:r>
              <w:rPr>
                <w:rFonts w:hint="eastAsia" w:ascii="仿宋" w:hAnsi="仿宋" w:eastAsia="仿宋" w:cs="仿宋"/>
                <w:sz w:val="24"/>
                <w:szCs w:val="20"/>
              </w:rPr>
              <w:t>见投标文件第</w:t>
            </w:r>
            <w:r>
              <w:rPr>
                <w:rFonts w:hint="eastAsia" w:ascii="仿宋" w:hAnsi="仿宋" w:eastAsia="仿宋" w:cs="仿宋"/>
                <w:sz w:val="24"/>
                <w:szCs w:val="20"/>
                <w:u w:val="single"/>
              </w:rPr>
              <w:t xml:space="preserve">  </w:t>
            </w:r>
            <w:r>
              <w:rPr>
                <w:rFonts w:hint="eastAsia" w:ascii="仿宋" w:hAnsi="仿宋" w:eastAsia="仿宋" w:cs="仿宋"/>
                <w:sz w:val="24"/>
                <w:szCs w:val="20"/>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83"/>
        <w:rPr>
          <w:rFonts w:hint="eastAsia" w:ascii="仿宋" w:hAnsi="仿宋" w:eastAsia="仿宋" w:cs="仿宋"/>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ind w:firstLine="2891" w:firstLineChars="900"/>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top"/>
          </w:tcPr>
          <w:p>
            <w:pPr>
              <w:spacing w:before="0" w:beforeAutospacing="0" w:after="0" w:afterAutospacing="0"/>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3546" w:type="dxa"/>
            <w:vAlign w:val="top"/>
          </w:tcPr>
          <w:p>
            <w:pPr>
              <w:spacing w:before="0" w:beforeAutospacing="0" w:after="0" w:afterAutospacing="0"/>
              <w:ind w:left="0" w:right="0"/>
              <w:jc w:val="center"/>
              <w:rPr>
                <w:rFonts w:hint="eastAsia" w:ascii="仿宋" w:hAnsi="仿宋" w:eastAsia="仿宋" w:cs="仿宋"/>
                <w:b/>
                <w:kern w:val="0"/>
                <w:sz w:val="32"/>
                <w:szCs w:val="32"/>
              </w:rPr>
            </w:pPr>
          </w:p>
        </w:tc>
        <w:tc>
          <w:tcPr>
            <w:tcW w:w="1276" w:type="dxa"/>
            <w:vAlign w:val="top"/>
          </w:tcPr>
          <w:p>
            <w:pPr>
              <w:spacing w:before="0" w:beforeAutospacing="0" w:after="0" w:afterAutospacing="0"/>
              <w:ind w:left="0" w:right="0"/>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eastAsia="zh-CN"/>
        </w:rPr>
      </w:pPr>
    </w:p>
    <w:p>
      <w:pPr>
        <w:pStyle w:val="26"/>
        <w:rPr>
          <w:rFonts w:hint="eastAsia" w:ascii="仿宋" w:hAnsi="仿宋" w:eastAsia="仿宋" w:cs="仿宋"/>
          <w:lang w:eastAsia="zh-CN"/>
        </w:rPr>
      </w:pPr>
    </w:p>
    <w:p>
      <w:pPr>
        <w:jc w:val="center"/>
        <w:rPr>
          <w:rFonts w:hint="eastAsia" w:ascii="仿宋" w:hAnsi="仿宋" w:eastAsia="仿宋" w:cs="仿宋"/>
          <w:b/>
          <w:kern w:val="0"/>
          <w:sz w:val="32"/>
          <w:szCs w:val="32"/>
        </w:rPr>
      </w:pPr>
    </w:p>
    <w:p>
      <w:pPr>
        <w:pStyle w:val="83"/>
        <w:rPr>
          <w:rFonts w:hint="eastAsia" w:ascii="仿宋" w:hAnsi="仿宋" w:eastAsia="仿宋" w:cs="仿宋"/>
          <w:b/>
          <w:kern w:val="0"/>
          <w:sz w:val="32"/>
          <w:szCs w:val="32"/>
        </w:rPr>
      </w:pPr>
    </w:p>
    <w:p>
      <w:pPr>
        <w:pStyle w:val="4"/>
        <w:ind w:left="0" w:leftChars="0" w:firstLine="0" w:firstLineChars="0"/>
        <w:rPr>
          <w:rFonts w:hint="eastAsia"/>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lang w:val="en-US" w:eastAsia="zh-CN"/>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6" w:type="first"/>
          <w:footerReference r:id="rId8" w:type="first"/>
          <w:headerReference r:id="rId5" w:type="default"/>
          <w:footerReference r:id="rId7"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开标一览表（报价表）………………………………………（页码）</w:t>
      </w:r>
    </w:p>
    <w:p>
      <w:pPr>
        <w:pStyle w:val="2"/>
        <w:keepNext w:val="0"/>
        <w:keepLines w:val="0"/>
        <w:pageBreakBefore w:val="0"/>
        <w:widowControl w:val="0"/>
        <w:numPr>
          <w:ilvl w:val="0"/>
          <w:numId w:val="0"/>
        </w:numPr>
        <w:kinsoku/>
        <w:wordWrap/>
        <w:overflowPunct/>
        <w:topLinePunct w:val="0"/>
        <w:autoSpaceDE/>
        <w:autoSpaceDN/>
        <w:bidi w:val="0"/>
        <w:adjustRightInd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（2）报价明细清单-分项报价表………………………………</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…（页码）</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）中小企业声明函………………………………………………（页码）</w:t>
      </w:r>
    </w:p>
    <w:p>
      <w:pPr>
        <w:keepNext w:val="0"/>
        <w:keepLines w:val="0"/>
        <w:pageBreakBefore w:val="0"/>
        <w:widowControl w:val="0"/>
        <w:kinsoku/>
        <w:wordWrap/>
        <w:overflowPunct/>
        <w:topLinePunct w:val="0"/>
        <w:autoSpaceDE/>
        <w:autoSpaceDN/>
        <w:bidi w:val="0"/>
        <w:adjustRightInd w:val="0"/>
        <w:snapToGrid w:val="0"/>
        <w:spacing w:line="440" w:lineRule="exact"/>
        <w:ind w:right="480"/>
        <w:jc w:val="both"/>
        <w:textAlignment w:val="auto"/>
        <w:rPr>
          <w:rFonts w:hint="eastAsia" w:ascii="仿宋" w:hAnsi="仿宋" w:eastAsia="仿宋" w:cs="仿宋"/>
          <w:b w:val="0"/>
          <w:bCs w:val="0"/>
          <w:kern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投标人针对报价需要说明的其他文件和说明</w:t>
      </w:r>
      <w:r>
        <w:rPr>
          <w:rFonts w:hint="eastAsia" w:ascii="仿宋" w:hAnsi="仿宋" w:eastAsia="仿宋" w:cs="仿宋"/>
          <w:b w:val="0"/>
          <w:bCs w:val="0"/>
          <w:sz w:val="24"/>
          <w:szCs w:val="24"/>
          <w:lang w:eastAsia="zh-CN"/>
        </w:rPr>
        <w:t>（如有）</w:t>
      </w:r>
      <w:r>
        <w:rPr>
          <w:rFonts w:hint="eastAsia" w:ascii="仿宋" w:hAnsi="仿宋" w:eastAsia="仿宋" w:cs="仿宋"/>
          <w:b w:val="0"/>
          <w:bCs w:val="0"/>
          <w:sz w:val="24"/>
          <w:szCs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10" w:type="first"/>
          <w:footerReference r:id="rId12" w:type="first"/>
          <w:headerReference r:id="rId9" w:type="default"/>
          <w:footerReference r:id="rId11" w:type="default"/>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8"/>
        <w:gridCol w:w="3721"/>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序号</w:t>
            </w:r>
          </w:p>
        </w:tc>
        <w:tc>
          <w:tcPr>
            <w:tcW w:w="6378"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名称</w:t>
            </w:r>
          </w:p>
        </w:tc>
        <w:tc>
          <w:tcPr>
            <w:tcW w:w="3721" w:type="dxa"/>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b/>
                <w:sz w:val="24"/>
              </w:rPr>
              <w:t>总价</w:t>
            </w:r>
          </w:p>
        </w:tc>
        <w:tc>
          <w:tcPr>
            <w:tcW w:w="3934" w:type="dxa"/>
            <w:vAlign w:val="center"/>
          </w:tcPr>
          <w:p>
            <w:pPr>
              <w:spacing w:before="0" w:beforeAutospacing="0" w:after="0" w:afterAutospacing="0" w:line="360" w:lineRule="auto"/>
              <w:ind w:left="0" w:right="0"/>
              <w:jc w:val="center"/>
              <w:rPr>
                <w:rFonts w:hint="eastAsia" w:ascii="仿宋_GB2312" w:hAnsi="仿宋" w:eastAsia="仿宋_GB2312"/>
                <w:b/>
                <w:sz w:val="24"/>
              </w:rPr>
            </w:pPr>
          </w:p>
          <w:p>
            <w:pPr>
              <w:spacing w:before="0" w:beforeAutospacing="0" w:after="0" w:afterAutospacing="0" w:line="360" w:lineRule="auto"/>
              <w:ind w:left="0" w:right="0"/>
              <w:jc w:val="center"/>
              <w:rPr>
                <w:rFonts w:hint="eastAsia" w:ascii="仿宋_GB2312" w:hAnsi="仿宋" w:eastAsia="仿宋_GB2312" w:cs="仿宋_GB2312"/>
                <w:b/>
                <w:sz w:val="24"/>
                <w:lang w:val="en-US" w:eastAsia="zh-CN"/>
              </w:rPr>
            </w:pPr>
            <w:r>
              <w:rPr>
                <w:rFonts w:hint="eastAsia" w:ascii="仿宋_GB2312" w:hAnsi="仿宋" w:eastAsia="仿宋_GB2312"/>
                <w:b/>
                <w:sz w:val="24"/>
              </w:rPr>
              <w:t>服务</w:t>
            </w:r>
            <w:r>
              <w:rPr>
                <w:rFonts w:hint="eastAsia" w:ascii="仿宋_GB2312" w:hAnsi="仿宋" w:eastAsia="仿宋_GB2312"/>
                <w:b/>
                <w:sz w:val="24"/>
                <w:lang w:val="en-US" w:eastAsia="zh-CN"/>
              </w:rPr>
              <w:t>期限</w:t>
            </w:r>
          </w:p>
          <w:p>
            <w:pPr>
              <w:spacing w:before="0" w:beforeAutospacing="0" w:after="0" w:afterAutospacing="0" w:line="360" w:lineRule="auto"/>
              <w:ind w:left="0" w:right="0"/>
              <w:jc w:val="center"/>
              <w:rPr>
                <w:rFonts w:hint="eastAsia"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1</w:t>
            </w:r>
          </w:p>
        </w:tc>
        <w:tc>
          <w:tcPr>
            <w:tcW w:w="6378" w:type="dxa"/>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南苑街道东湖南路（翁梅街-永玄路）综合养护项目</w:t>
            </w:r>
          </w:p>
        </w:tc>
        <w:tc>
          <w:tcPr>
            <w:tcW w:w="3721" w:type="dxa"/>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c>
          <w:tcPr>
            <w:tcW w:w="3934" w:type="dxa"/>
            <w:vAlign w:val="center"/>
          </w:tcPr>
          <w:p>
            <w:pPr>
              <w:spacing w:before="0" w:beforeAutospacing="0" w:after="0" w:afterAutospacing="0" w:line="360" w:lineRule="auto"/>
              <w:ind w:left="0" w:right="0"/>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2"/>
            <w:vAlign w:val="center"/>
          </w:tcPr>
          <w:p>
            <w:pPr>
              <w:spacing w:before="0" w:beforeAutospacing="0" w:after="0" w:afterAutospacing="0" w:line="360" w:lineRule="auto"/>
              <w:ind w:left="0" w:right="0"/>
              <w:jc w:val="center"/>
              <w:rPr>
                <w:rFonts w:hint="eastAsia"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en-US" w:eastAsia="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bCs/>
          <w:kern w:val="0"/>
          <w:sz w:val="24"/>
          <w:szCs w:val="24"/>
        </w:rPr>
      </w:pPr>
    </w:p>
    <w:p>
      <w:pPr>
        <w:pStyle w:val="37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snapToGrid w:val="0"/>
        <w:spacing w:line="360" w:lineRule="auto"/>
        <w:jc w:val="center"/>
        <w:rPr>
          <w:rFonts w:hint="eastAsia" w:ascii="仿宋" w:hAnsi="仿宋" w:eastAsia="仿宋" w:cs="仿宋"/>
          <w:b w:val="0"/>
          <w:bCs w:val="0"/>
          <w:kern w:val="0"/>
          <w:sz w:val="24"/>
          <w:szCs w:val="24"/>
          <w:lang w:val="zh-CN"/>
        </w:rPr>
      </w:pPr>
      <w:r>
        <w:rPr>
          <w:rFonts w:hint="eastAsia" w:ascii="仿宋" w:hAnsi="仿宋" w:eastAsia="仿宋" w:cs="仿宋"/>
          <w:kern w:val="0"/>
          <w:sz w:val="24"/>
          <w:szCs w:val="24"/>
          <w:lang w:val="en-US" w:eastAsia="zh-CN"/>
        </w:rPr>
        <w:t xml:space="preserve">                                    </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投标人（或联合体牵头人）名称 (电子签名)：</w:t>
      </w:r>
    </w:p>
    <w:p>
      <w:pPr>
        <w:pStyle w:val="5"/>
        <w:numPr>
          <w:ilvl w:val="0"/>
          <w:numId w:val="0"/>
        </w:numPr>
        <w:ind w:firstLine="6720" w:firstLineChars="2800"/>
        <w:rPr>
          <w:rFonts w:hint="eastAsia" w:ascii="仿宋" w:hAnsi="仿宋" w:eastAsia="仿宋" w:cs="仿宋"/>
          <w:b w:val="0"/>
          <w:bCs w:val="0"/>
          <w:lang w:val="en-US" w:eastAsia="zh-CN"/>
        </w:rPr>
      </w:pPr>
      <w:r>
        <w:rPr>
          <w:rFonts w:hint="eastAsia" w:ascii="仿宋" w:hAnsi="仿宋" w:eastAsia="仿宋" w:cs="仿宋"/>
          <w:b w:val="0"/>
          <w:bCs w:val="0"/>
          <w:kern w:val="0"/>
          <w:sz w:val="24"/>
          <w:szCs w:val="24"/>
          <w:lang w:val="zh-CN"/>
        </w:rPr>
        <w:t>日</w:t>
      </w:r>
      <w:r>
        <w:rPr>
          <w:rFonts w:hint="eastAsia" w:asci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期：</w:t>
      </w:r>
    </w:p>
    <w:p>
      <w:pPr>
        <w:rPr>
          <w:rFonts w:hint="eastAsia" w:ascii="仿宋" w:hAnsi="仿宋" w:eastAsia="仿宋" w:cs="仿宋"/>
          <w:kern w:val="0"/>
          <w:sz w:val="24"/>
          <w:highlight w:val="green"/>
          <w:lang w:val="zh-CN"/>
        </w:rPr>
      </w:pPr>
    </w:p>
    <w:p>
      <w:pPr>
        <w:pStyle w:val="5"/>
        <w:rPr>
          <w:rFonts w:hint="eastAsia" w:ascii="仿宋" w:hAnsi="仿宋" w:eastAsia="仿宋" w:cs="仿宋"/>
        </w:rPr>
        <w:sectPr>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ageBreakBefore/>
        <w:shd w:val="clear" w:color="auto" w:fill="FFFFFF"/>
        <w:snapToGrid w:val="0"/>
        <w:spacing w:line="360" w:lineRule="auto"/>
        <w:ind w:firstLine="482" w:firstLineChars="200"/>
        <w:jc w:val="center"/>
        <w:outlineLvl w:val="1"/>
        <w:rPr>
          <w:rFonts w:hint="eastAsia" w:ascii="仿宋" w:hAnsi="仿宋" w:eastAsia="仿宋" w:cs="仿宋"/>
          <w:b/>
          <w:sz w:val="24"/>
          <w:szCs w:val="24"/>
        </w:rPr>
      </w:pPr>
      <w:bookmarkStart w:id="399" w:name="_Toc233618992"/>
      <w:bookmarkStart w:id="400" w:name="_Toc7109"/>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、报价明细清单</w:t>
      </w:r>
      <w:bookmarkEnd w:id="399"/>
      <w:bookmarkEnd w:id="400"/>
      <w:r>
        <w:rPr>
          <w:rFonts w:hint="eastAsia" w:ascii="仿宋" w:hAnsi="仿宋" w:eastAsia="仿宋" w:cs="仿宋"/>
          <w:b/>
          <w:bCs/>
          <w:sz w:val="24"/>
          <w:szCs w:val="24"/>
        </w:rPr>
        <w:t>-分项报价表</w:t>
      </w:r>
    </w:p>
    <w:p>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项目名称： </w:t>
      </w:r>
      <w:r>
        <w:rPr>
          <w:rFonts w:hint="eastAsia" w:ascii="仿宋_GB2312" w:hAnsi="仿宋" w:eastAsia="仿宋_GB2312" w:cs="仿宋_GB2312"/>
          <w:sz w:val="24"/>
        </w:rPr>
        <w:t>南苑街道东湖南路（翁梅街-永玄路）综合养护项目</w:t>
      </w:r>
      <w:bookmarkStart w:id="408" w:name="_GoBack"/>
      <w:bookmarkEnd w:id="408"/>
      <w:r>
        <w:rPr>
          <w:rFonts w:hint="eastAsia" w:ascii="仿宋" w:hAnsi="仿宋" w:eastAsia="仿宋" w:cs="仿宋"/>
          <w:sz w:val="24"/>
          <w:szCs w:val="24"/>
        </w:rPr>
        <w:t xml:space="preserve">                                    </w:t>
      </w:r>
    </w:p>
    <w:tbl>
      <w:tblPr>
        <w:tblStyle w:val="62"/>
        <w:tblW w:w="13891" w:type="dxa"/>
        <w:jc w:val="center"/>
        <w:tblLayout w:type="fixed"/>
        <w:tblCellMar>
          <w:top w:w="0" w:type="dxa"/>
          <w:left w:w="0" w:type="dxa"/>
          <w:bottom w:w="0" w:type="dxa"/>
          <w:right w:w="0" w:type="dxa"/>
        </w:tblCellMar>
      </w:tblPr>
      <w:tblGrid>
        <w:gridCol w:w="555"/>
        <w:gridCol w:w="690"/>
        <w:gridCol w:w="1350"/>
        <w:gridCol w:w="705"/>
        <w:gridCol w:w="1125"/>
        <w:gridCol w:w="1665"/>
        <w:gridCol w:w="1485"/>
        <w:gridCol w:w="1579"/>
        <w:gridCol w:w="1579"/>
        <w:gridCol w:w="1579"/>
        <w:gridCol w:w="1579"/>
      </w:tblGrid>
      <w:tr>
        <w:tblPrEx>
          <w:tblCellMar>
            <w:top w:w="0" w:type="dxa"/>
            <w:left w:w="0" w:type="dxa"/>
            <w:bottom w:w="0" w:type="dxa"/>
            <w:right w:w="0" w:type="dxa"/>
          </w:tblCellMar>
        </w:tblPrEx>
        <w:trPr>
          <w:trHeight w:val="1262"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序号</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项目名称</w:t>
            </w:r>
          </w:p>
        </w:tc>
        <w:tc>
          <w:tcPr>
            <w:tcW w:w="70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单位</w:t>
            </w:r>
          </w:p>
        </w:tc>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数量</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单价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第1年（12个月）报价</w:t>
            </w:r>
          </w:p>
          <w:p>
            <w:pPr>
              <w:spacing w:before="0" w:beforeAutospacing="0" w:after="0" w:afterAutospacing="0" w:line="360" w:lineRule="auto"/>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rPr>
              <w:t>（元）</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第2年（12个月）报价</w:t>
            </w:r>
          </w:p>
          <w:p>
            <w:pPr>
              <w:spacing w:before="0" w:beforeAutospacing="0" w:after="0" w:afterAutospacing="0" w:line="360" w:lineRule="auto"/>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rPr>
              <w:t>（元）</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第3年（</w:t>
            </w:r>
            <w:r>
              <w:rPr>
                <w:rFonts w:hint="eastAsia" w:ascii="仿宋" w:hAnsi="仿宋" w:eastAsia="仿宋" w:cs="仿宋"/>
                <w:b w:val="0"/>
                <w:bCs w:val="0"/>
                <w:sz w:val="24"/>
                <w:lang w:val="en-US" w:eastAsia="zh-CN"/>
              </w:rPr>
              <w:t>12</w:t>
            </w:r>
            <w:r>
              <w:rPr>
                <w:rFonts w:hint="eastAsia" w:ascii="仿宋" w:hAnsi="仿宋" w:eastAsia="仿宋" w:cs="仿宋"/>
                <w:b w:val="0"/>
                <w:bCs w:val="0"/>
                <w:sz w:val="24"/>
              </w:rPr>
              <w:t>个月）报价</w:t>
            </w:r>
          </w:p>
          <w:p>
            <w:pPr>
              <w:spacing w:before="0" w:beforeAutospacing="0" w:after="0" w:afterAutospacing="0" w:line="360" w:lineRule="auto"/>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rPr>
              <w:t>（元）</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line="360" w:lineRule="auto"/>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lang w:val="en-US" w:eastAsia="zh-CN"/>
              </w:rPr>
              <w:t>三年</w:t>
            </w:r>
            <w:r>
              <w:rPr>
                <w:rFonts w:hint="eastAsia" w:ascii="仿宋" w:hAnsi="仿宋" w:eastAsia="仿宋" w:cs="仿宋"/>
                <w:b w:val="0"/>
                <w:bCs w:val="0"/>
                <w:sz w:val="24"/>
              </w:rPr>
              <w:t>合计（元）</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line="360" w:lineRule="auto"/>
              <w:ind w:left="0" w:right="0"/>
              <w:jc w:val="center"/>
              <w:rPr>
                <w:rFonts w:hint="eastAsia" w:ascii="仿宋" w:hAnsi="仿宋" w:eastAsia="仿宋" w:cs="仿宋"/>
                <w:b w:val="0"/>
                <w:bCs w:val="0"/>
                <w:sz w:val="24"/>
              </w:rPr>
            </w:pPr>
          </w:p>
          <w:p>
            <w:pPr>
              <w:spacing w:before="0" w:beforeAutospacing="0" w:after="0" w:afterAutospacing="0" w:line="360" w:lineRule="auto"/>
              <w:ind w:left="0" w:right="0"/>
              <w:jc w:val="center"/>
              <w:rPr>
                <w:rFonts w:hint="eastAsia" w:ascii="仿宋" w:hAnsi="仿宋" w:eastAsia="仿宋" w:cs="仿宋"/>
                <w:b w:val="0"/>
                <w:bCs w:val="0"/>
                <w:sz w:val="24"/>
              </w:rPr>
            </w:pPr>
            <w:r>
              <w:rPr>
                <w:rFonts w:hint="eastAsia" w:ascii="仿宋" w:hAnsi="仿宋" w:eastAsia="仿宋" w:cs="仿宋"/>
                <w:b w:val="0"/>
                <w:bCs w:val="0"/>
                <w:sz w:val="24"/>
              </w:rPr>
              <w:t>备注</w:t>
            </w:r>
          </w:p>
          <w:p>
            <w:pPr>
              <w:spacing w:before="0" w:beforeAutospacing="0" w:after="0" w:afterAutospacing="0" w:line="360" w:lineRule="auto"/>
              <w:ind w:left="0" w:right="0"/>
              <w:jc w:val="center"/>
              <w:rPr>
                <w:rFonts w:hint="eastAsia" w:ascii="仿宋" w:hAnsi="仿宋" w:eastAsia="仿宋" w:cs="仿宋"/>
                <w:b w:val="0"/>
                <w:bCs w:val="0"/>
                <w:color w:val="000000"/>
                <w:sz w:val="24"/>
                <w:szCs w:val="24"/>
                <w:lang w:val="en-US" w:eastAsia="zh-CN"/>
              </w:rPr>
            </w:pPr>
          </w:p>
        </w:tc>
      </w:tr>
      <w:tr>
        <w:tblPrEx>
          <w:tblCellMar>
            <w:top w:w="0" w:type="dxa"/>
            <w:left w:w="0" w:type="dxa"/>
            <w:bottom w:w="0" w:type="dxa"/>
            <w:right w:w="0" w:type="dxa"/>
          </w:tblCellMar>
        </w:tblPrEx>
        <w:trPr>
          <w:trHeight w:val="627"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690"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综合养护费</w:t>
            </w:r>
          </w:p>
        </w:tc>
        <w:tc>
          <w:tcPr>
            <w:tcW w:w="1350"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i w:val="0"/>
                <w:iCs w:val="0"/>
                <w:color w:val="000000"/>
                <w:kern w:val="0"/>
                <w:sz w:val="24"/>
                <w:szCs w:val="24"/>
                <w:u w:val="none"/>
                <w:lang w:val="en-US" w:eastAsia="zh-CN" w:bidi="ar"/>
              </w:rPr>
              <w:t>绿化</w:t>
            </w:r>
          </w:p>
        </w:tc>
        <w:tc>
          <w:tcPr>
            <w:tcW w:w="70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w:t>
            </w:r>
          </w:p>
        </w:tc>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i w:val="0"/>
                <w:iCs w:val="0"/>
                <w:color w:val="000000"/>
                <w:kern w:val="0"/>
                <w:sz w:val="22"/>
                <w:szCs w:val="22"/>
                <w:u w:val="none"/>
                <w:lang w:val="en-US" w:eastAsia="zh-CN" w:bidi="ar"/>
              </w:rPr>
              <w:t>150419</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元/㎡.年</w:t>
            </w:r>
          </w:p>
        </w:tc>
        <w:tc>
          <w:tcPr>
            <w:tcW w:w="148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highlight w:val="none"/>
              </w:rPr>
            </w:pPr>
          </w:p>
        </w:tc>
      </w:tr>
      <w:tr>
        <w:tblPrEx>
          <w:tblCellMar>
            <w:top w:w="0" w:type="dxa"/>
            <w:left w:w="0" w:type="dxa"/>
            <w:bottom w:w="0" w:type="dxa"/>
            <w:right w:w="0" w:type="dxa"/>
          </w:tblCellMar>
        </w:tblPrEx>
        <w:trPr>
          <w:trHeight w:val="609"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w:t>
            </w: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val="0"/>
                <w:color w:val="000000"/>
                <w:sz w:val="24"/>
                <w:szCs w:val="24"/>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i w:val="0"/>
                <w:iCs w:val="0"/>
                <w:color w:val="000000"/>
                <w:kern w:val="0"/>
                <w:sz w:val="24"/>
                <w:szCs w:val="24"/>
                <w:u w:val="none"/>
                <w:lang w:val="en-US" w:eastAsia="zh-CN" w:bidi="ar"/>
              </w:rPr>
              <w:t>市政</w:t>
            </w:r>
          </w:p>
        </w:tc>
        <w:tc>
          <w:tcPr>
            <w:tcW w:w="70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4"/>
                <w:szCs w:val="24"/>
                <w:u w:val="none"/>
                <w:lang w:val="en-US" w:eastAsia="zh-CN" w:bidi="ar"/>
              </w:rPr>
              <w:t>㎡</w:t>
            </w:r>
          </w:p>
        </w:tc>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000000"/>
                <w:kern w:val="0"/>
                <w:sz w:val="22"/>
                <w:szCs w:val="22"/>
                <w:u w:val="none"/>
                <w:lang w:val="en-US" w:eastAsia="zh-CN" w:bidi="ar"/>
              </w:rPr>
              <w:t>47897</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5.9</w:t>
            </w:r>
            <w:r>
              <w:rPr>
                <w:rFonts w:hint="eastAsia" w:ascii="仿宋" w:hAnsi="仿宋" w:eastAsia="仿宋" w:cs="仿宋"/>
                <w:b w:val="0"/>
                <w:bCs w:val="0"/>
                <w:color w:val="000000"/>
                <w:sz w:val="24"/>
                <w:szCs w:val="24"/>
              </w:rPr>
              <w:t>元/㎡.年</w:t>
            </w:r>
          </w:p>
        </w:tc>
        <w:tc>
          <w:tcPr>
            <w:tcW w:w="148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282592.3</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282592.3</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282592.3</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847776.9</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sz w:val="24"/>
              </w:rPr>
              <w:t>▲本项不作竞争性报价。</w:t>
            </w:r>
          </w:p>
        </w:tc>
      </w:tr>
      <w:tr>
        <w:tblPrEx>
          <w:tblCellMar>
            <w:top w:w="0" w:type="dxa"/>
            <w:left w:w="0" w:type="dxa"/>
            <w:bottom w:w="0" w:type="dxa"/>
            <w:right w:w="0" w:type="dxa"/>
          </w:tblCellMar>
        </w:tblPrEx>
        <w:trPr>
          <w:trHeight w:val="669"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val="0"/>
                <w:color w:val="000000"/>
                <w:kern w:val="2"/>
                <w:sz w:val="24"/>
                <w:szCs w:val="24"/>
                <w:lang w:val="en-US" w:eastAsia="zh-CN" w:bidi="ar-SA"/>
              </w:rPr>
            </w:pPr>
          </w:p>
        </w:tc>
        <w:tc>
          <w:tcPr>
            <w:tcW w:w="1350"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保洁</w:t>
            </w:r>
          </w:p>
        </w:tc>
        <w:tc>
          <w:tcPr>
            <w:tcW w:w="70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w:t>
            </w:r>
          </w:p>
        </w:tc>
        <w:tc>
          <w:tcPr>
            <w:tcW w:w="112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47897</w:t>
            </w:r>
          </w:p>
        </w:tc>
        <w:tc>
          <w:tcPr>
            <w:tcW w:w="166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leftChars="0" w:right="0" w:rightChars="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rPr>
              <w:t>元/㎡.年</w:t>
            </w:r>
          </w:p>
        </w:tc>
        <w:tc>
          <w:tcPr>
            <w:tcW w:w="148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p>
        </w:tc>
      </w:tr>
      <w:tr>
        <w:tblPrEx>
          <w:tblCellMar>
            <w:top w:w="0" w:type="dxa"/>
            <w:left w:w="0" w:type="dxa"/>
            <w:bottom w:w="0" w:type="dxa"/>
            <w:right w:w="0" w:type="dxa"/>
          </w:tblCellMar>
        </w:tblPrEx>
        <w:trPr>
          <w:trHeight w:val="685"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690"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pageBreakBefore w:val="0"/>
              <w:widowControl/>
              <w:kinsoku/>
              <w:wordWrap/>
              <w:overflowPunct/>
              <w:topLinePunct w:val="0"/>
              <w:bidi w:val="0"/>
              <w:adjustRightInd w:val="0"/>
              <w:spacing w:before="0" w:beforeAutospacing="0" w:after="0" w:afterAutospacing="0" w:line="440" w:lineRule="exact"/>
              <w:ind w:left="0" w:right="0"/>
              <w:jc w:val="center"/>
              <w:textAlignment w:val="auto"/>
              <w:rPr>
                <w:rFonts w:hint="eastAsia" w:ascii="仿宋" w:hAnsi="仿宋" w:eastAsia="仿宋" w:cs="仿宋"/>
                <w:b w:val="0"/>
                <w:bCs w:val="0"/>
                <w:color w:val="000000"/>
                <w:kern w:val="2"/>
                <w:sz w:val="24"/>
                <w:szCs w:val="24"/>
                <w:lang w:val="en-US" w:eastAsia="zh-CN" w:bidi="ar-SA"/>
              </w:rPr>
            </w:pPr>
          </w:p>
        </w:tc>
        <w:tc>
          <w:tcPr>
            <w:tcW w:w="1350"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应急资金</w:t>
            </w:r>
          </w:p>
        </w:tc>
        <w:tc>
          <w:tcPr>
            <w:tcW w:w="705"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w:t>
            </w:r>
          </w:p>
        </w:tc>
        <w:tc>
          <w:tcPr>
            <w:tcW w:w="1125"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w:t>
            </w:r>
          </w:p>
        </w:tc>
        <w:tc>
          <w:tcPr>
            <w:tcW w:w="1665"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100000</w:t>
            </w:r>
            <w:r>
              <w:rPr>
                <w:rFonts w:hint="eastAsia" w:ascii="仿宋" w:hAnsi="仿宋" w:eastAsia="仿宋" w:cs="仿宋"/>
                <w:b w:val="0"/>
                <w:bCs w:val="0"/>
                <w:color w:val="000000"/>
                <w:sz w:val="24"/>
                <w:szCs w:val="24"/>
              </w:rPr>
              <w:t>元/年</w:t>
            </w:r>
          </w:p>
        </w:tc>
        <w:tc>
          <w:tcPr>
            <w:tcW w:w="1485"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100000</w:t>
            </w:r>
          </w:p>
        </w:tc>
        <w:tc>
          <w:tcPr>
            <w:tcW w:w="1579"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100000</w:t>
            </w:r>
          </w:p>
        </w:tc>
        <w:tc>
          <w:tcPr>
            <w:tcW w:w="1579"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lang w:val="en-US" w:eastAsia="zh-CN"/>
              </w:rPr>
              <w:t>100000</w:t>
            </w:r>
          </w:p>
        </w:tc>
        <w:tc>
          <w:tcPr>
            <w:tcW w:w="1579"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lang w:val="en-US" w:eastAsia="zh-CN"/>
              </w:rPr>
              <w:t>300000</w:t>
            </w:r>
          </w:p>
        </w:tc>
        <w:tc>
          <w:tcPr>
            <w:tcW w:w="1579" w:type="dxa"/>
            <w:tcBorders>
              <w:top w:val="single" w:color="000000" w:sz="8" w:space="0"/>
              <w:left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z w:val="24"/>
              </w:rPr>
              <w:t>▲本项不作竞争性报价。</w:t>
            </w:r>
          </w:p>
        </w:tc>
      </w:tr>
      <w:tr>
        <w:tblPrEx>
          <w:tblCellMar>
            <w:top w:w="0" w:type="dxa"/>
            <w:left w:w="0" w:type="dxa"/>
            <w:bottom w:w="0" w:type="dxa"/>
            <w:right w:w="0" w:type="dxa"/>
          </w:tblCellMar>
        </w:tblPrEx>
        <w:trPr>
          <w:trHeight w:val="510"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5535"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合</w:t>
            </w:r>
            <w:r>
              <w:rPr>
                <w:rFonts w:hint="eastAsia" w:ascii="仿宋" w:hAnsi="仿宋" w:eastAsia="仿宋" w:cs="仿宋"/>
                <w:b w:val="0"/>
                <w:bCs w:val="0"/>
                <w:color w:val="000000"/>
                <w:sz w:val="24"/>
                <w:szCs w:val="24"/>
              </w:rPr>
              <w:t>计</w:t>
            </w:r>
            <w:r>
              <w:rPr>
                <w:rFonts w:hint="eastAsia" w:ascii="仿宋" w:hAnsi="仿宋" w:eastAsia="仿宋" w:cs="仿宋"/>
                <w:b w:val="0"/>
                <w:bCs w:val="0"/>
                <w:color w:val="000000"/>
                <w:sz w:val="24"/>
                <w:szCs w:val="24"/>
                <w:lang w:val="en-US" w:eastAsia="zh-CN"/>
              </w:rPr>
              <w:t>总价</w:t>
            </w:r>
            <w:r>
              <w:rPr>
                <w:rFonts w:hint="eastAsia" w:ascii="仿宋" w:hAnsi="仿宋" w:eastAsia="仿宋" w:cs="仿宋"/>
                <w:b w:val="0"/>
                <w:bCs w:val="0"/>
                <w:color w:val="000000"/>
                <w:sz w:val="24"/>
                <w:szCs w:val="24"/>
              </w:rPr>
              <w:t>（1+2+3+4）</w:t>
            </w:r>
          </w:p>
        </w:tc>
        <w:tc>
          <w:tcPr>
            <w:tcW w:w="1485"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tcMar>
              <w:top w:w="17" w:type="dxa"/>
              <w:left w:w="17" w:type="dxa"/>
              <w:bottom w:w="0" w:type="dxa"/>
              <w:right w:w="17" w:type="dxa"/>
            </w:tcMar>
            <w:vAlign w:val="center"/>
          </w:tcPr>
          <w:p>
            <w:pPr>
              <w:spacing w:before="0" w:beforeAutospacing="0" w:after="0" w:afterAutospacing="0"/>
              <w:ind w:left="0" w:right="0"/>
              <w:jc w:val="center"/>
              <w:rPr>
                <w:rFonts w:hint="eastAsia" w:ascii="仿宋" w:hAnsi="仿宋" w:eastAsia="仿宋" w:cs="仿宋"/>
                <w:b w:val="0"/>
                <w:bCs w:val="0"/>
                <w:color w:val="000000"/>
                <w:sz w:val="24"/>
                <w:szCs w:val="24"/>
              </w:rPr>
            </w:pPr>
          </w:p>
        </w:tc>
      </w:tr>
    </w:tbl>
    <w:p>
      <w:pPr>
        <w:pStyle w:val="35"/>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lang w:val="zh-CN"/>
        </w:rPr>
        <w:t>注：</w:t>
      </w: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可根据具体情况调整报价明细清单格式，但应包括项目涉及的一切相关税费等费用。</w:t>
      </w:r>
    </w:p>
    <w:p>
      <w:pPr>
        <w:adjustRightInd w:val="0"/>
        <w:snapToGrid w:val="0"/>
        <w:spacing w:line="360" w:lineRule="auto"/>
        <w:ind w:firstLine="960" w:firstLineChars="4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2、分项报价表中合计总价应与开标一览表中的各项相应报价相一致。</w:t>
      </w:r>
    </w:p>
    <w:p>
      <w:pPr>
        <w:adjustRightInd w:val="0"/>
        <w:snapToGrid w:val="0"/>
        <w:spacing w:line="360" w:lineRule="auto"/>
        <w:ind w:firstLine="960" w:firstLineChars="400"/>
        <w:rPr>
          <w:rFonts w:hint="eastAsia" w:ascii="仿宋" w:hAnsi="仿宋" w:eastAsia="仿宋" w:cs="仿宋"/>
          <w:b w:val="0"/>
          <w:bCs w:val="0"/>
          <w:kern w:val="0"/>
          <w:sz w:val="24"/>
          <w:szCs w:val="24"/>
          <w:lang w:val="en-US" w:eastAsia="zh-CN"/>
        </w:rPr>
      </w:pPr>
      <w:r>
        <w:rPr>
          <w:rFonts w:hint="eastAsia" w:ascii="仿宋" w:hAnsi="仿宋" w:eastAsia="仿宋" w:cs="仿宋"/>
          <w:color w:val="000000"/>
          <w:kern w:val="0"/>
          <w:sz w:val="24"/>
          <w:szCs w:val="24"/>
        </w:rPr>
        <w:t xml:space="preserve">3、漏报视作包含在投标总价内。 </w:t>
      </w:r>
      <w:r>
        <w:rPr>
          <w:rFonts w:hint="eastAsia" w:ascii="仿宋" w:hAnsi="仿宋" w:eastAsia="仿宋" w:cs="仿宋"/>
          <w:b w:val="0"/>
          <w:bCs w:val="0"/>
          <w:kern w:val="0"/>
          <w:sz w:val="24"/>
          <w:szCs w:val="24"/>
          <w:lang w:val="en-US" w:eastAsia="zh-CN"/>
        </w:rPr>
        <w:t xml:space="preserve">       </w:t>
      </w:r>
    </w:p>
    <w:p>
      <w:pPr>
        <w:snapToGrid w:val="0"/>
        <w:spacing w:line="360" w:lineRule="auto"/>
        <w:jc w:val="center"/>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投标人（或联合体牵头人）名称 (电子签名)：</w:t>
      </w:r>
    </w:p>
    <w:p>
      <w:pPr>
        <w:pStyle w:val="5"/>
        <w:numPr>
          <w:ilvl w:val="0"/>
          <w:numId w:val="0"/>
        </w:numPr>
        <w:ind w:firstLine="5280" w:firstLineChars="2200"/>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zh-CN"/>
        </w:rPr>
        <w:t>日</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lang w:val="zh-CN"/>
        </w:rPr>
        <w:t>期：</w:t>
      </w:r>
    </w:p>
    <w:p>
      <w:pPr>
        <w:rPr>
          <w:rFonts w:hint="eastAsia" w:ascii="仿宋" w:hAnsi="仿宋" w:eastAsia="仿宋" w:cs="仿宋"/>
          <w:b w:val="0"/>
          <w:bCs w:val="0"/>
          <w:kern w:val="0"/>
          <w:sz w:val="24"/>
          <w:szCs w:val="24"/>
          <w:lang w:val="zh-CN"/>
        </w:rPr>
        <w:sectPr>
          <w:headerReference r:id="rId14" w:type="first"/>
          <w:footerReference r:id="rId17" w:type="first"/>
          <w:headerReference r:id="rId13" w:type="default"/>
          <w:footerReference r:id="rId15" w:type="default"/>
          <w:footerReference r:id="rId16" w:type="even"/>
          <w:pgSz w:w="16838" w:h="11905" w:orient="landscape"/>
          <w:pgMar w:top="1814" w:right="1474" w:bottom="1814" w:left="147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pStyle w:val="379"/>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0"/>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pageBreakBefore/>
        <w:widowControl/>
        <w:spacing w:before="100" w:beforeAutospacing="1" w:after="100" w:afterAutospacing="1" w:line="360" w:lineRule="auto"/>
        <w:jc w:val="center"/>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w:t>
      </w:r>
      <w:r>
        <w:rPr>
          <w:rFonts w:hint="eastAsia" w:ascii="仿宋" w:hAnsi="仿宋" w:eastAsia="仿宋" w:cs="宋体"/>
          <w:sz w:val="24"/>
          <w:lang w:val="en-US" w:eastAsia="zh-CN"/>
        </w:rPr>
        <w:t xml:space="preserve">  </w:t>
      </w:r>
      <w:r>
        <w:rPr>
          <w:rFonts w:ascii="仿宋" w:hAnsi="仿宋" w:eastAsia="仿宋" w:cs="宋体"/>
          <w:sz w:val="24"/>
        </w:rPr>
        <w:t>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w:t>
      </w: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26"/>
        <w:rPr>
          <w:rFonts w:ascii="仿宋_GB2312" w:hAnsi="仿宋" w:eastAsia="仿宋_GB2312" w:cs="仿宋_GB2312"/>
          <w:sz w:val="24"/>
        </w:rPr>
      </w:pPr>
    </w:p>
    <w:p>
      <w:pPr>
        <w:rPr>
          <w:rFonts w:ascii="仿宋_GB2312" w:hAnsi="仿宋" w:eastAsia="仿宋_GB2312" w:cs="仿宋_GB2312"/>
          <w:sz w:val="24"/>
        </w:rPr>
      </w:pPr>
    </w:p>
    <w:p>
      <w:pPr>
        <w:pStyle w:val="26"/>
        <w:ind w:firstLine="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rPr>
        <w:t>：</w:t>
      </w:r>
      <w:r>
        <w:rPr>
          <w:rFonts w:hint="eastAsia" w:ascii="仿宋" w:hAnsi="仿宋" w:eastAsia="仿宋" w:cs="仿宋"/>
          <w:b/>
          <w:color w:val="auto"/>
          <w:szCs w:val="21"/>
          <w:highlight w:val="none"/>
        </w:rPr>
        <w:t>中小企业划</w:t>
      </w:r>
      <w:r>
        <w:rPr>
          <w:rFonts w:hint="eastAsia" w:ascii="仿宋" w:hAnsi="仿宋" w:eastAsia="仿宋" w:cs="仿宋"/>
          <w:b/>
          <w:color w:val="auto"/>
          <w:szCs w:val="21"/>
          <w:highlight w:val="none"/>
          <w:lang w:val="en-US" w:eastAsia="zh-CN"/>
        </w:rPr>
        <w:t>分</w:t>
      </w:r>
    </w:p>
    <w:p>
      <w:pPr>
        <w:pStyle w:val="968"/>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8"/>
        <w:spacing w:line="500" w:lineRule="exact"/>
        <w:jc w:val="center"/>
        <w:rPr>
          <w:rFonts w:hint="eastAsia" w:ascii="仿宋" w:hAnsi="仿宋" w:eastAsia="仿宋" w:cs="仿宋"/>
          <w:b/>
          <w:color w:val="auto"/>
          <w:sz w:val="28"/>
          <w:szCs w:val="28"/>
          <w:highlight w:val="none"/>
        </w:rPr>
      </w:pPr>
    </w:p>
    <w:p>
      <w:pPr>
        <w:pStyle w:val="968"/>
        <w:spacing w:line="500" w:lineRule="exact"/>
        <w:jc w:val="center"/>
        <w:rPr>
          <w:rFonts w:hint="eastAsia" w:ascii="仿宋" w:hAnsi="仿宋" w:eastAsia="仿宋" w:cs="仿宋"/>
          <w:b/>
          <w:color w:val="auto"/>
          <w:sz w:val="28"/>
          <w:szCs w:val="28"/>
          <w:highlight w:val="none"/>
        </w:rPr>
      </w:pPr>
    </w:p>
    <w:p>
      <w:pPr>
        <w:pStyle w:val="968"/>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6"/>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p>
    <w:p>
      <w:pPr>
        <w:pStyle w:val="968"/>
        <w:adjustRightInd w:val="0"/>
        <w:spacing w:line="360" w:lineRule="auto"/>
        <w:ind w:firstLine="444" w:firstLineChars="200"/>
        <w:jc w:val="both"/>
        <w:rPr>
          <w:rFonts w:hint="eastAsia" w:ascii="仿宋" w:hAnsi="仿宋" w:eastAsia="仿宋" w:cs="仿宋"/>
          <w:color w:val="auto"/>
          <w:spacing w:val="6"/>
          <w:szCs w:val="21"/>
          <w:highlight w:val="none"/>
        </w:rPr>
      </w:pPr>
    </w:p>
    <w:p/>
    <w:p>
      <w:pPr>
        <w:pStyle w:val="2"/>
        <w:spacing w:line="360" w:lineRule="auto"/>
        <w:ind w:firstLine="0" w:firstLineChars="0"/>
        <w:jc w:val="center"/>
        <w:rPr>
          <w:rFonts w:hint="eastAsia" w:ascii="仿宋" w:hAnsi="仿宋" w:eastAsia="仿宋" w:cs="仿宋"/>
          <w:b/>
          <w:sz w:val="44"/>
          <w:szCs w:val="44"/>
        </w:rPr>
      </w:pPr>
      <w:r>
        <w:rPr>
          <w:rFonts w:hint="eastAsia" w:ascii="仿宋" w:hAnsi="仿宋" w:eastAsia="仿宋" w:cs="仿宋"/>
          <w:b/>
          <w:sz w:val="44"/>
          <w:szCs w:val="44"/>
        </w:rPr>
        <w:t>电子投标文件与纸质投标文件内容一致承诺书（投标时无需提供）</w:t>
      </w:r>
    </w:p>
    <w:p>
      <w:pPr>
        <w:spacing w:line="360" w:lineRule="auto"/>
        <w:rPr>
          <w:rFonts w:ascii="宋体" w:hAnsi="宋体" w:cs="宋体"/>
          <w:b/>
          <w:bCs/>
          <w:sz w:val="24"/>
        </w:rPr>
      </w:pPr>
    </w:p>
    <w:p>
      <w:pPr>
        <w:snapToGrid w:val="0"/>
        <w:spacing w:line="360" w:lineRule="auto"/>
        <w:rPr>
          <w:rFonts w:hint="eastAsia" w:ascii="宋体" w:hAnsi="宋体" w:cs="宋体"/>
          <w:sz w:val="28"/>
          <w:szCs w:val="28"/>
        </w:rPr>
      </w:pPr>
    </w:p>
    <w:p>
      <w:pPr>
        <w:spacing w:line="360" w:lineRule="auto"/>
        <w:rPr>
          <w:rFonts w:hint="eastAsia" w:ascii="仿宋" w:hAnsi="仿宋" w:eastAsia="仿宋" w:cs="仿宋"/>
          <w:sz w:val="30"/>
          <w:szCs w:val="30"/>
        </w:rPr>
      </w:pPr>
      <w:r>
        <w:rPr>
          <w:rFonts w:hint="eastAsia" w:ascii="仿宋" w:hAnsi="仿宋" w:eastAsia="仿宋" w:cs="仿宋"/>
          <w:sz w:val="30"/>
          <w:szCs w:val="30"/>
          <w:u w:val="single"/>
        </w:rPr>
        <w:t>（采购人）、（采购代理机构）</w:t>
      </w:r>
      <w:r>
        <w:rPr>
          <w:rFonts w:hint="eastAsia" w:ascii="仿宋" w:hAnsi="仿宋" w:eastAsia="仿宋" w:cs="仿宋"/>
          <w:sz w:val="30"/>
          <w:szCs w:val="30"/>
        </w:rPr>
        <w:t>：</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兹有</w:t>
      </w:r>
      <w:r>
        <w:rPr>
          <w:rFonts w:hint="eastAsia" w:ascii="仿宋" w:hAnsi="仿宋" w:eastAsia="仿宋" w:cs="仿宋"/>
          <w:sz w:val="30"/>
          <w:szCs w:val="30"/>
          <w:u w:val="single"/>
        </w:rPr>
        <w:t xml:space="preserve">                       项目</w:t>
      </w:r>
      <w:r>
        <w:rPr>
          <w:rFonts w:hint="eastAsia" w:ascii="仿宋" w:hAnsi="仿宋" w:eastAsia="仿宋" w:cs="仿宋"/>
          <w:sz w:val="30"/>
          <w:szCs w:val="30"/>
        </w:rPr>
        <w:t>，我单位在政采云系统中上传的电子投标文件与本次提供的纸质投标文件内容一致。</w:t>
      </w:r>
    </w:p>
    <w:p>
      <w:pPr>
        <w:pStyle w:val="2"/>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特此承诺！</w:t>
      </w:r>
    </w:p>
    <w:p>
      <w:pPr>
        <w:pStyle w:val="2"/>
        <w:spacing w:line="360" w:lineRule="auto"/>
        <w:ind w:firstLine="560"/>
        <w:rPr>
          <w:rFonts w:hint="eastAsia" w:ascii="仿宋" w:hAnsi="仿宋" w:eastAsia="仿宋" w:cs="仿宋"/>
          <w:sz w:val="28"/>
          <w:szCs w:val="28"/>
        </w:rPr>
      </w:pPr>
    </w:p>
    <w:p>
      <w:pPr>
        <w:spacing w:line="360" w:lineRule="auto"/>
        <w:ind w:firstLine="5040" w:firstLineChars="1800"/>
        <w:rPr>
          <w:rFonts w:hint="eastAsia" w:ascii="仿宋" w:hAnsi="仿宋" w:eastAsia="仿宋" w:cs="仿宋"/>
          <w:sz w:val="28"/>
          <w:szCs w:val="28"/>
        </w:rPr>
      </w:pPr>
      <w:r>
        <w:rPr>
          <w:rFonts w:hint="eastAsia" w:ascii="仿宋" w:hAnsi="仿宋" w:eastAsia="仿宋" w:cs="仿宋"/>
          <w:sz w:val="28"/>
          <w:szCs w:val="28"/>
        </w:rPr>
        <w:t>投标人:(盖章)</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法定代表人: (签字)</w:t>
      </w:r>
    </w:p>
    <w:p>
      <w:pPr>
        <w:spacing w:line="360" w:lineRule="auto"/>
        <w:ind w:firstLine="560" w:firstLineChars="200"/>
        <w:rPr>
          <w:rFonts w:hint="eastAsia" w:ascii="仿宋" w:hAnsi="仿宋" w:eastAsia="仿宋" w:cs="仿宋"/>
          <w:sz w:val="28"/>
          <w:szCs w:val="28"/>
        </w:rPr>
      </w:pPr>
    </w:p>
    <w:p>
      <w:pPr>
        <w:spacing w:line="360" w:lineRule="auto"/>
        <w:ind w:right="420"/>
        <w:rPr>
          <w:rFonts w:hint="eastAsia" w:ascii="仿宋" w:hAnsi="仿宋" w:eastAsia="仿宋" w:cs="仿宋"/>
          <w:bCs/>
          <w:sz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日期:20  年  月    日</w:t>
      </w:r>
    </w:p>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jwdfSAQAAow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OskT++hxqw7j3lxeO8GXJr5HvAysR5kMOmLfAjGUdzTRVwxRMLTo2pVVSWGOMZmB/GLh+c+&#10;QPwgnCHJaGjA6WVR2fETxDF1TknVrLtVWucJakt6RL2q3l3lF5cQomuLRRKLsdtkxWE3TNR2rj0h&#10;sx5XoKEWN54S/dGiwmlbZiPMxm42Dj6ofYdNLnM98DeHiO3kLlOFEXYqjLPLPKc9S8vxr5+zHv6t&#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iPB19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5+IqnSAQAAow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vE7y9B5qzLr3mBeHd27ApZnvAS8T60EGk77Ih2AcxT1fxRVDJDw9qlZVVWKIY2x2EL94eO4D&#10;xPfCGZKMhgacXhaVnT5CHFPnlFTNujuldZ6gtqRH1HX1dp1fXEOIri0WSSzGbpMVh/0wUdu79ozM&#10;elyBhlrceEr0B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n4iqd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NCrHSAQAAow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DSWWGRz45cf3y8/f&#10;l1/fyDrJ03uoMevRY14c7t2ASzPfA14m1oMMJn2RD8E4inu+iiuGSHh6VK2qqsQQx9jsIH7x9NwH&#10;iO+EMyQZDQ04vSwqO32AOKbOKamadQ9K6zxBbUmPqOvq7Tq/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w0KsdIBAACjAwAADgAAAAAAAAABACAAAAAi&#10;AQAAZHJzL2Uyb0RvYy54bWxQSwUGAAAAAAYABgBZAQAAZgUA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164085800"/>
    <w:bookmarkStart w:id="405" w:name="_Toc131845147"/>
    <w:bookmarkStart w:id="406" w:name="_Toc3611018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spacing w:afterAutospacing="0"/>
      <w:jc w:val="left"/>
      <w:rPr>
        <w:rFonts w:hint="default" w:ascii="仿宋_GB2312" w:eastAsia="仿宋_GB2312"/>
        <w:b w:val="0"/>
        <w:i/>
        <w:sz w:val="18"/>
        <w:u w:val="single"/>
        <w:lang w:val="en-US" w:eastAsia="zh-CN"/>
      </w:rPr>
    </w:pPr>
    <w:r>
      <w:rPr>
        <w:rFonts w:hint="eastAsia"/>
        <w:lang w:val="en-US" w:eastAsia="zh-CN"/>
      </w:rPr>
      <w:t xml:space="preserve">                                                                 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0CCED3C2"/>
    <w:multiLevelType w:val="singleLevel"/>
    <w:tmpl w:val="0CCED3C2"/>
    <w:lvl w:ilvl="0" w:tentative="0">
      <w:start w:val="1"/>
      <w:numFmt w:val="decimal"/>
      <w:suff w:val="nothing"/>
      <w:lvlText w:val="（%1）"/>
      <w:lvlJc w:val="left"/>
    </w:lvl>
  </w:abstractNum>
  <w:abstractNum w:abstractNumId="2">
    <w:nsid w:val="62DFA2E4"/>
    <w:multiLevelType w:val="multilevel"/>
    <w:tmpl w:val="62DFA2E4"/>
    <w:lvl w:ilvl="0" w:tentative="0">
      <w:start w:val="1"/>
      <w:numFmt w:val="decimal"/>
      <w:pStyle w:val="82"/>
      <w:lvlText w:val="%1"/>
      <w:lvlJc w:val="left"/>
      <w:pPr>
        <w:ind w:left="0" w:firstLine="0"/>
      </w:pPr>
    </w:lvl>
    <w:lvl w:ilvl="1" w:tentative="0">
      <w:start w:val="1"/>
      <w:numFmt w:val="decimal"/>
      <w:suff w:val="space"/>
      <w:lvlText w:val="%1.%2 "/>
      <w:lvlJc w:val="left"/>
      <w:pPr>
        <w:tabs>
          <w:tab w:val="left" w:pos="0"/>
        </w:tabs>
        <w:ind w:left="3970" w:firstLine="0"/>
      </w:pPr>
      <w:rPr>
        <w:rFonts w:hint="default" w:ascii="Arial" w:hAnsi="Arial" w:eastAsia="黑体" w:cs="微软雅黑"/>
        <w:b w:val="0"/>
        <w:bCs/>
        <w:i w:val="0"/>
        <w:iCs w:val="0"/>
        <w:caps w:val="0"/>
        <w:strike w:val="0"/>
        <w:dstrike w:val="0"/>
        <w:outline w:val="0"/>
        <w:shadow w:val="0"/>
        <w:emboss w:val="0"/>
        <w:imprint w:val="0"/>
        <w:snapToGrid w:val="0"/>
        <w:vanish w:val="0"/>
        <w:spacing w:val="0"/>
        <w:kern w:val="0"/>
        <w:sz w:val="36"/>
        <w:szCs w:val="36"/>
        <w:vertAlign w:val="baseline"/>
      </w:rPr>
    </w:lvl>
    <w:lvl w:ilvl="2" w:tentative="0">
      <w:start w:val="1"/>
      <w:numFmt w:val="decimal"/>
      <w:isLgl/>
      <w:suff w:val="space"/>
      <w:lvlText w:val="%1.%2.%3 "/>
      <w:lvlJc w:val="left"/>
      <w:pPr>
        <w:ind w:left="568" w:firstLine="0"/>
      </w:pPr>
    </w:lvl>
    <w:lvl w:ilvl="3" w:tentative="0">
      <w:start w:val="1"/>
      <w:numFmt w:val="none"/>
      <w:isLgl/>
      <w:suff w:val="nothing"/>
      <w:lvlText w:val="%1%2%3"/>
      <w:lvlJc w:val="left"/>
      <w:pPr>
        <w:ind w:left="1701" w:firstLine="0"/>
      </w:pPr>
      <w:rPr>
        <w:rFonts w:hint="default" w:ascii="Arial" w:hAnsi="Arial" w:eastAsia="微软雅黑" w:cs="Arial"/>
        <w:b/>
        <w:bCs/>
        <w:i w:val="0"/>
        <w:iCs w:val="0"/>
        <w:caps w:val="0"/>
        <w:strike w:val="0"/>
        <w:dstrike w:val="0"/>
        <w:outline w:val="0"/>
        <w:shadow w:val="0"/>
        <w:emboss w:val="0"/>
        <w:imprint w:val="0"/>
        <w:vanish w:val="0"/>
        <w:sz w:val="24"/>
        <w:szCs w:val="20"/>
        <w:vertAlign w:val="baseline"/>
      </w:rPr>
    </w:lvl>
    <w:lvl w:ilvl="4" w:tentative="0">
      <w:start w:val="1"/>
      <w:numFmt w:val="upperRoman"/>
      <w:suff w:val="nothing"/>
      <w:lvlText w:val="%5. "/>
      <w:lvlJc w:val="left"/>
      <w:pPr>
        <w:ind w:left="3403" w:hanging="227"/>
      </w:pPr>
      <w:rPr>
        <w:rFonts w:hint="default" w:ascii="Times New Roman" w:hAnsi="Times New Roman" w:eastAsia="黑体" w:cs="Times New Roman"/>
        <w:b/>
        <w:bCs/>
        <w:i w:val="0"/>
        <w:iCs w:val="0"/>
        <w:sz w:val="24"/>
        <w:szCs w:val="24"/>
        <w:u w:val="none"/>
      </w:rPr>
    </w:lvl>
    <w:lvl w:ilvl="5" w:tentative="0">
      <w:start w:val="1"/>
      <w:numFmt w:val="decimal"/>
      <w:lvlText w:val="步骤 %6"/>
      <w:lvlJc w:val="right"/>
      <w:pPr>
        <w:tabs>
          <w:tab w:val="left" w:pos="3402"/>
        </w:tabs>
        <w:ind w:left="3402" w:hanging="159"/>
      </w:pPr>
      <w:rPr>
        <w:rFonts w:hint="default" w:ascii="Book Antiqua" w:hAnsi="Book Antiqua" w:eastAsia="黑体" w:cs="Times New Roman"/>
        <w:b w:val="0"/>
        <w:bCs/>
        <w:i w:val="0"/>
        <w:iCs w:val="0"/>
        <w:color w:val="auto"/>
        <w:sz w:val="21"/>
        <w:szCs w:val="21"/>
      </w:rPr>
    </w:lvl>
    <w:lvl w:ilvl="6" w:tentative="0">
      <w:start w:val="1"/>
      <w:numFmt w:val="decimal"/>
      <w:lvlText w:val="%7."/>
      <w:lvlJc w:val="left"/>
      <w:pPr>
        <w:tabs>
          <w:tab w:val="left" w:pos="3827"/>
        </w:tabs>
        <w:ind w:left="3827" w:hanging="425"/>
      </w:pPr>
      <w:rPr>
        <w:rFonts w:hint="default" w:ascii="Times New Roman" w:hAnsi="Times New Roman" w:cs="微软雅黑"/>
        <w:b w:val="0"/>
        <w:bCs/>
        <w:i w:val="0"/>
        <w:iCs w:val="0"/>
        <w:sz w:val="21"/>
        <w:szCs w:val="21"/>
        <w:u w:val="none"/>
      </w:rPr>
    </w:lvl>
    <w:lvl w:ilvl="7" w:tentative="0">
      <w:start w:val="1"/>
      <w:numFmt w:val="decimal"/>
      <w:lvlRestart w:val="1"/>
      <w:suff w:val="space"/>
      <w:lvlText w:val="图%1-%8"/>
      <w:lvlJc w:val="left"/>
      <w:pPr>
        <w:ind w:left="3402" w:firstLine="0"/>
      </w:pPr>
      <w:rPr>
        <w:rFonts w:hint="default" w:ascii="Times New Roman" w:hAnsi="Times New Roman" w:eastAsia="黑体" w:cs="微软雅黑"/>
        <w:b w:val="0"/>
        <w:bCs/>
        <w:i w:val="0"/>
        <w:iCs w:val="0"/>
        <w:strike w:val="0"/>
        <w:dstrike w:val="0"/>
        <w:outline w:val="0"/>
        <w:shadow w:val="0"/>
        <w:emboss w:val="0"/>
        <w:imprint w:val="0"/>
        <w:color w:val="auto"/>
        <w:sz w:val="21"/>
        <w:szCs w:val="21"/>
        <w:vertAlign w:val="baseline"/>
      </w:rPr>
    </w:lvl>
    <w:lvl w:ilvl="8" w:tentative="0">
      <w:start w:val="1"/>
      <w:numFmt w:val="decimal"/>
      <w:lvlRestart w:val="1"/>
      <w:suff w:val="space"/>
      <w:lvlText w:val="表%1-%9"/>
      <w:lvlJc w:val="left"/>
      <w:pPr>
        <w:ind w:left="3402" w:firstLine="0"/>
      </w:pPr>
      <w:rPr>
        <w:rFonts w:hint="default" w:ascii="Times New Roman" w:hAnsi="Times New Roman" w:eastAsia="黑体"/>
        <w:b w:val="0"/>
        <w:bCs/>
        <w:i w:val="0"/>
        <w:iCs w:val="0"/>
        <w:color w:val="auto"/>
        <w:sz w:val="21"/>
        <w:szCs w:val="21"/>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YTgyZDZjM2YzMzJlZTMxYjNiZGRkZjRhZjliZ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144"/>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C3"/>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D85"/>
    <w:rsid w:val="000F4495"/>
    <w:rsid w:val="000F4A05"/>
    <w:rsid w:val="000F4AA8"/>
    <w:rsid w:val="000F4AEA"/>
    <w:rsid w:val="000F4E67"/>
    <w:rsid w:val="000F505B"/>
    <w:rsid w:val="000F5677"/>
    <w:rsid w:val="000F5DDB"/>
    <w:rsid w:val="000F628E"/>
    <w:rsid w:val="000F6333"/>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5A2"/>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1185"/>
    <w:rsid w:val="001620BA"/>
    <w:rsid w:val="001623AC"/>
    <w:rsid w:val="00162BAA"/>
    <w:rsid w:val="00163C40"/>
    <w:rsid w:val="00163C58"/>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968"/>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DD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25C"/>
    <w:rsid w:val="00236690"/>
    <w:rsid w:val="0023669D"/>
    <w:rsid w:val="00237EAE"/>
    <w:rsid w:val="00237FA2"/>
    <w:rsid w:val="002403D5"/>
    <w:rsid w:val="00240C1F"/>
    <w:rsid w:val="00240F55"/>
    <w:rsid w:val="00240F67"/>
    <w:rsid w:val="00241144"/>
    <w:rsid w:val="00242510"/>
    <w:rsid w:val="00242F79"/>
    <w:rsid w:val="002438E2"/>
    <w:rsid w:val="0024415B"/>
    <w:rsid w:val="00245565"/>
    <w:rsid w:val="00245594"/>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17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F40"/>
    <w:rsid w:val="00487FE1"/>
    <w:rsid w:val="00490707"/>
    <w:rsid w:val="00490815"/>
    <w:rsid w:val="00490B57"/>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EE6"/>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34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24"/>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CA5"/>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069"/>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0F5"/>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7D3"/>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554"/>
    <w:rsid w:val="00AF4CEE"/>
    <w:rsid w:val="00AF4F4A"/>
    <w:rsid w:val="00AF584C"/>
    <w:rsid w:val="00AF5D84"/>
    <w:rsid w:val="00AF6476"/>
    <w:rsid w:val="00AF669D"/>
    <w:rsid w:val="00AF672C"/>
    <w:rsid w:val="00AF673E"/>
    <w:rsid w:val="00AF6ABE"/>
    <w:rsid w:val="00AF7389"/>
    <w:rsid w:val="00AF79DF"/>
    <w:rsid w:val="00AF7C37"/>
    <w:rsid w:val="00B00378"/>
    <w:rsid w:val="00B00BD6"/>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D5D"/>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63C"/>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0A"/>
    <w:rsid w:val="00C73DE0"/>
    <w:rsid w:val="00C74609"/>
    <w:rsid w:val="00C749A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32"/>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94F"/>
    <w:rsid w:val="00D348C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680"/>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1DC5"/>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E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772"/>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2F1A"/>
    <w:rsid w:val="010333FC"/>
    <w:rsid w:val="010351AA"/>
    <w:rsid w:val="010651D9"/>
    <w:rsid w:val="010F1DA1"/>
    <w:rsid w:val="0112363F"/>
    <w:rsid w:val="011949CD"/>
    <w:rsid w:val="0119677B"/>
    <w:rsid w:val="011C44BE"/>
    <w:rsid w:val="011F6449"/>
    <w:rsid w:val="012313A8"/>
    <w:rsid w:val="01236AFB"/>
    <w:rsid w:val="012D6789"/>
    <w:rsid w:val="01303AC5"/>
    <w:rsid w:val="01347A59"/>
    <w:rsid w:val="013730A5"/>
    <w:rsid w:val="013C246A"/>
    <w:rsid w:val="013E4434"/>
    <w:rsid w:val="01457570"/>
    <w:rsid w:val="01487061"/>
    <w:rsid w:val="014C6B51"/>
    <w:rsid w:val="014F4893"/>
    <w:rsid w:val="01520454"/>
    <w:rsid w:val="01536131"/>
    <w:rsid w:val="01541EA9"/>
    <w:rsid w:val="01545A05"/>
    <w:rsid w:val="0159126E"/>
    <w:rsid w:val="015B3238"/>
    <w:rsid w:val="015B6D94"/>
    <w:rsid w:val="015C2B0C"/>
    <w:rsid w:val="015C48BA"/>
    <w:rsid w:val="016043AA"/>
    <w:rsid w:val="01610878"/>
    <w:rsid w:val="016519C1"/>
    <w:rsid w:val="0168325F"/>
    <w:rsid w:val="0168700A"/>
    <w:rsid w:val="016C2C4A"/>
    <w:rsid w:val="016D6AC7"/>
    <w:rsid w:val="016F283F"/>
    <w:rsid w:val="0173585E"/>
    <w:rsid w:val="01763BCE"/>
    <w:rsid w:val="0176597C"/>
    <w:rsid w:val="017936BE"/>
    <w:rsid w:val="017B5688"/>
    <w:rsid w:val="017C6910"/>
    <w:rsid w:val="01804CF0"/>
    <w:rsid w:val="01822573"/>
    <w:rsid w:val="01822782"/>
    <w:rsid w:val="01853E11"/>
    <w:rsid w:val="0187402D"/>
    <w:rsid w:val="01883901"/>
    <w:rsid w:val="01934780"/>
    <w:rsid w:val="019422A6"/>
    <w:rsid w:val="019A3B59"/>
    <w:rsid w:val="019B1886"/>
    <w:rsid w:val="019F7441"/>
    <w:rsid w:val="01A00C4B"/>
    <w:rsid w:val="01A06E9D"/>
    <w:rsid w:val="01A249C3"/>
    <w:rsid w:val="01A60BB9"/>
    <w:rsid w:val="01A71FD9"/>
    <w:rsid w:val="01AC5842"/>
    <w:rsid w:val="01B12E58"/>
    <w:rsid w:val="01B37585"/>
    <w:rsid w:val="01B841E6"/>
    <w:rsid w:val="01B91D0C"/>
    <w:rsid w:val="01BD17FD"/>
    <w:rsid w:val="01BF5575"/>
    <w:rsid w:val="01C012ED"/>
    <w:rsid w:val="01C04E49"/>
    <w:rsid w:val="01C133FF"/>
    <w:rsid w:val="01CC1A40"/>
    <w:rsid w:val="01CC5EE4"/>
    <w:rsid w:val="01D55165"/>
    <w:rsid w:val="01D86637"/>
    <w:rsid w:val="01DB7ED5"/>
    <w:rsid w:val="01DF6BF8"/>
    <w:rsid w:val="01E50D53"/>
    <w:rsid w:val="01EA0118"/>
    <w:rsid w:val="01EC20E2"/>
    <w:rsid w:val="01EC2C57"/>
    <w:rsid w:val="01F114A6"/>
    <w:rsid w:val="01F64D0F"/>
    <w:rsid w:val="01F8353E"/>
    <w:rsid w:val="01FB40D3"/>
    <w:rsid w:val="01FF0067"/>
    <w:rsid w:val="020224D7"/>
    <w:rsid w:val="020757DE"/>
    <w:rsid w:val="020E2058"/>
    <w:rsid w:val="021076AC"/>
    <w:rsid w:val="0213141D"/>
    <w:rsid w:val="02151639"/>
    <w:rsid w:val="0216351E"/>
    <w:rsid w:val="02181129"/>
    <w:rsid w:val="021F6013"/>
    <w:rsid w:val="021F7DC1"/>
    <w:rsid w:val="02201D8C"/>
    <w:rsid w:val="02225B04"/>
    <w:rsid w:val="02250442"/>
    <w:rsid w:val="02290C40"/>
    <w:rsid w:val="022A6766"/>
    <w:rsid w:val="022B0E5C"/>
    <w:rsid w:val="0233386D"/>
    <w:rsid w:val="02353A89"/>
    <w:rsid w:val="023F66B6"/>
    <w:rsid w:val="024535A0"/>
    <w:rsid w:val="024617F2"/>
    <w:rsid w:val="024A0BB7"/>
    <w:rsid w:val="024C492F"/>
    <w:rsid w:val="024E4B4B"/>
    <w:rsid w:val="025008C3"/>
    <w:rsid w:val="02510197"/>
    <w:rsid w:val="02511187"/>
    <w:rsid w:val="02535CBD"/>
    <w:rsid w:val="0254342C"/>
    <w:rsid w:val="02544950"/>
    <w:rsid w:val="02551A35"/>
    <w:rsid w:val="02581886"/>
    <w:rsid w:val="025B1C52"/>
    <w:rsid w:val="025D4D8E"/>
    <w:rsid w:val="026B2E25"/>
    <w:rsid w:val="02701112"/>
    <w:rsid w:val="02753C88"/>
    <w:rsid w:val="02753E85"/>
    <w:rsid w:val="027D2D3A"/>
    <w:rsid w:val="0281282A"/>
    <w:rsid w:val="0281653D"/>
    <w:rsid w:val="02824D4D"/>
    <w:rsid w:val="02827F58"/>
    <w:rsid w:val="02873BB9"/>
    <w:rsid w:val="02897931"/>
    <w:rsid w:val="028B36A9"/>
    <w:rsid w:val="02906F11"/>
    <w:rsid w:val="029A1B3E"/>
    <w:rsid w:val="029D518A"/>
    <w:rsid w:val="029E0C62"/>
    <w:rsid w:val="02A12ECC"/>
    <w:rsid w:val="02A16011"/>
    <w:rsid w:val="02AB3D4B"/>
    <w:rsid w:val="02AD1871"/>
    <w:rsid w:val="02AD361F"/>
    <w:rsid w:val="02B0310F"/>
    <w:rsid w:val="02B40E52"/>
    <w:rsid w:val="02BC3862"/>
    <w:rsid w:val="02C170CB"/>
    <w:rsid w:val="02CD3CC1"/>
    <w:rsid w:val="02CD5A6F"/>
    <w:rsid w:val="02DC3F04"/>
    <w:rsid w:val="02DC4B10"/>
    <w:rsid w:val="02DD76CE"/>
    <w:rsid w:val="02E132C9"/>
    <w:rsid w:val="02E4100B"/>
    <w:rsid w:val="02E84657"/>
    <w:rsid w:val="02EB05EB"/>
    <w:rsid w:val="02ED4364"/>
    <w:rsid w:val="02F254D6"/>
    <w:rsid w:val="02F348A7"/>
    <w:rsid w:val="02F36323"/>
    <w:rsid w:val="02F5619C"/>
    <w:rsid w:val="02F6749C"/>
    <w:rsid w:val="02FA438B"/>
    <w:rsid w:val="02FC6355"/>
    <w:rsid w:val="03004097"/>
    <w:rsid w:val="03015719"/>
    <w:rsid w:val="03031491"/>
    <w:rsid w:val="03045209"/>
    <w:rsid w:val="030B6598"/>
    <w:rsid w:val="030D2310"/>
    <w:rsid w:val="0313544C"/>
    <w:rsid w:val="031C2553"/>
    <w:rsid w:val="031F3DF1"/>
    <w:rsid w:val="032064E7"/>
    <w:rsid w:val="03247659"/>
    <w:rsid w:val="0326446A"/>
    <w:rsid w:val="0328539C"/>
    <w:rsid w:val="032A2EC2"/>
    <w:rsid w:val="032B6C3A"/>
    <w:rsid w:val="032C227D"/>
    <w:rsid w:val="032D5555"/>
    <w:rsid w:val="032D650E"/>
    <w:rsid w:val="03305FFE"/>
    <w:rsid w:val="03343D40"/>
    <w:rsid w:val="03351867"/>
    <w:rsid w:val="03367AB9"/>
    <w:rsid w:val="03383B03"/>
    <w:rsid w:val="033A0C2B"/>
    <w:rsid w:val="033B6E7D"/>
    <w:rsid w:val="033D21D3"/>
    <w:rsid w:val="033F6241"/>
    <w:rsid w:val="03404493"/>
    <w:rsid w:val="03435D32"/>
    <w:rsid w:val="03455F4E"/>
    <w:rsid w:val="03463A74"/>
    <w:rsid w:val="034675D0"/>
    <w:rsid w:val="03563CB7"/>
    <w:rsid w:val="03595555"/>
    <w:rsid w:val="035B12CD"/>
    <w:rsid w:val="035D4591"/>
    <w:rsid w:val="03630182"/>
    <w:rsid w:val="036634D2"/>
    <w:rsid w:val="03667C72"/>
    <w:rsid w:val="036B5288"/>
    <w:rsid w:val="036D1000"/>
    <w:rsid w:val="036F4D79"/>
    <w:rsid w:val="0370464D"/>
    <w:rsid w:val="03716D43"/>
    <w:rsid w:val="03724869"/>
    <w:rsid w:val="03791753"/>
    <w:rsid w:val="037D7666"/>
    <w:rsid w:val="038334D8"/>
    <w:rsid w:val="03837A10"/>
    <w:rsid w:val="038500F8"/>
    <w:rsid w:val="03870314"/>
    <w:rsid w:val="039239BC"/>
    <w:rsid w:val="03977E2B"/>
    <w:rsid w:val="039B3DC0"/>
    <w:rsid w:val="039D18E6"/>
    <w:rsid w:val="03A10CAA"/>
    <w:rsid w:val="03A26EFC"/>
    <w:rsid w:val="03A762C0"/>
    <w:rsid w:val="03AC1B29"/>
    <w:rsid w:val="03AE3AF3"/>
    <w:rsid w:val="03B31109"/>
    <w:rsid w:val="03B46C2F"/>
    <w:rsid w:val="03B64756"/>
    <w:rsid w:val="03B804CE"/>
    <w:rsid w:val="03B86720"/>
    <w:rsid w:val="03BB1D6C"/>
    <w:rsid w:val="03BC7892"/>
    <w:rsid w:val="03BD5AE4"/>
    <w:rsid w:val="03C07382"/>
    <w:rsid w:val="03C36E72"/>
    <w:rsid w:val="03C52BEB"/>
    <w:rsid w:val="03C54999"/>
    <w:rsid w:val="03C9092D"/>
    <w:rsid w:val="03CE5F43"/>
    <w:rsid w:val="03D07B84"/>
    <w:rsid w:val="03D35307"/>
    <w:rsid w:val="03D41080"/>
    <w:rsid w:val="03DB240E"/>
    <w:rsid w:val="03DD35E4"/>
    <w:rsid w:val="03E05C76"/>
    <w:rsid w:val="03EC461B"/>
    <w:rsid w:val="03EC63C9"/>
    <w:rsid w:val="03F84D6E"/>
    <w:rsid w:val="03F86B1C"/>
    <w:rsid w:val="03F92894"/>
    <w:rsid w:val="03FB3F20"/>
    <w:rsid w:val="04043713"/>
    <w:rsid w:val="04074FB1"/>
    <w:rsid w:val="04076900"/>
    <w:rsid w:val="040C6A6B"/>
    <w:rsid w:val="040F607C"/>
    <w:rsid w:val="041A1188"/>
    <w:rsid w:val="041A5A3B"/>
    <w:rsid w:val="041D6583"/>
    <w:rsid w:val="041F3E95"/>
    <w:rsid w:val="042042C5"/>
    <w:rsid w:val="04212517"/>
    <w:rsid w:val="04221DEB"/>
    <w:rsid w:val="042311BA"/>
    <w:rsid w:val="04243DB5"/>
    <w:rsid w:val="04245B63"/>
    <w:rsid w:val="04277401"/>
    <w:rsid w:val="04294F27"/>
    <w:rsid w:val="042B157A"/>
    <w:rsid w:val="042B5143"/>
    <w:rsid w:val="042E0790"/>
    <w:rsid w:val="043164D2"/>
    <w:rsid w:val="04333FF8"/>
    <w:rsid w:val="04335DA6"/>
    <w:rsid w:val="043B10FF"/>
    <w:rsid w:val="0442248D"/>
    <w:rsid w:val="04473600"/>
    <w:rsid w:val="044E0E32"/>
    <w:rsid w:val="04545D1C"/>
    <w:rsid w:val="04567CE7"/>
    <w:rsid w:val="045C354F"/>
    <w:rsid w:val="045F4DED"/>
    <w:rsid w:val="046250D8"/>
    <w:rsid w:val="04651CD8"/>
    <w:rsid w:val="046643CE"/>
    <w:rsid w:val="04673CA2"/>
    <w:rsid w:val="046C3066"/>
    <w:rsid w:val="046E4E16"/>
    <w:rsid w:val="046E6DDE"/>
    <w:rsid w:val="047168CE"/>
    <w:rsid w:val="04732647"/>
    <w:rsid w:val="0475016D"/>
    <w:rsid w:val="047563BF"/>
    <w:rsid w:val="047A39D5"/>
    <w:rsid w:val="04814D63"/>
    <w:rsid w:val="04844854"/>
    <w:rsid w:val="04854128"/>
    <w:rsid w:val="04874344"/>
    <w:rsid w:val="04877EA0"/>
    <w:rsid w:val="048E7480"/>
    <w:rsid w:val="048F1441"/>
    <w:rsid w:val="048F763B"/>
    <w:rsid w:val="049031F8"/>
    <w:rsid w:val="04904FA7"/>
    <w:rsid w:val="049251C3"/>
    <w:rsid w:val="04926F71"/>
    <w:rsid w:val="049E532B"/>
    <w:rsid w:val="049F330E"/>
    <w:rsid w:val="049F343C"/>
    <w:rsid w:val="04A3117E"/>
    <w:rsid w:val="04A647CA"/>
    <w:rsid w:val="04A66578"/>
    <w:rsid w:val="04A96068"/>
    <w:rsid w:val="04AA775C"/>
    <w:rsid w:val="04AF1889"/>
    <w:rsid w:val="04B50EB1"/>
    <w:rsid w:val="04B769D7"/>
    <w:rsid w:val="04BC223F"/>
    <w:rsid w:val="04BF588C"/>
    <w:rsid w:val="04BF763A"/>
    <w:rsid w:val="04C66C1A"/>
    <w:rsid w:val="04C9670A"/>
    <w:rsid w:val="04CD61FB"/>
    <w:rsid w:val="04D07A99"/>
    <w:rsid w:val="04D70E27"/>
    <w:rsid w:val="04D72BD5"/>
    <w:rsid w:val="04E23328"/>
    <w:rsid w:val="04E35A1E"/>
    <w:rsid w:val="04E6106A"/>
    <w:rsid w:val="04E62E18"/>
    <w:rsid w:val="04E64373"/>
    <w:rsid w:val="04EB48D3"/>
    <w:rsid w:val="04F35535"/>
    <w:rsid w:val="04F66F48"/>
    <w:rsid w:val="04FA68C4"/>
    <w:rsid w:val="04FF695C"/>
    <w:rsid w:val="0509577A"/>
    <w:rsid w:val="051F587B"/>
    <w:rsid w:val="052120A3"/>
    <w:rsid w:val="05251E14"/>
    <w:rsid w:val="05281683"/>
    <w:rsid w:val="05304992"/>
    <w:rsid w:val="0534627A"/>
    <w:rsid w:val="05353307"/>
    <w:rsid w:val="053A13B6"/>
    <w:rsid w:val="053C6EDC"/>
    <w:rsid w:val="053F69CD"/>
    <w:rsid w:val="05412745"/>
    <w:rsid w:val="05432019"/>
    <w:rsid w:val="05494A3C"/>
    <w:rsid w:val="054D733B"/>
    <w:rsid w:val="054F6C10"/>
    <w:rsid w:val="055204AE"/>
    <w:rsid w:val="05545FD4"/>
    <w:rsid w:val="05575AC4"/>
    <w:rsid w:val="055C132D"/>
    <w:rsid w:val="05610E93"/>
    <w:rsid w:val="0563090D"/>
    <w:rsid w:val="056401E1"/>
    <w:rsid w:val="05647307"/>
    <w:rsid w:val="05654685"/>
    <w:rsid w:val="05663F59"/>
    <w:rsid w:val="056703FD"/>
    <w:rsid w:val="05681A7F"/>
    <w:rsid w:val="056D52E8"/>
    <w:rsid w:val="056D7096"/>
    <w:rsid w:val="056F1060"/>
    <w:rsid w:val="057743B8"/>
    <w:rsid w:val="05791EDF"/>
    <w:rsid w:val="057A17B3"/>
    <w:rsid w:val="057C552B"/>
    <w:rsid w:val="057E74F5"/>
    <w:rsid w:val="057F6DC9"/>
    <w:rsid w:val="05810D93"/>
    <w:rsid w:val="05862F44"/>
    <w:rsid w:val="058A40EC"/>
    <w:rsid w:val="058D14E6"/>
    <w:rsid w:val="058F525E"/>
    <w:rsid w:val="05926AFC"/>
    <w:rsid w:val="05940AC6"/>
    <w:rsid w:val="059960DD"/>
    <w:rsid w:val="05997E8B"/>
    <w:rsid w:val="059F0E35"/>
    <w:rsid w:val="05A16594"/>
    <w:rsid w:val="05A52CD4"/>
    <w:rsid w:val="05A607FA"/>
    <w:rsid w:val="05A7762D"/>
    <w:rsid w:val="05AD3936"/>
    <w:rsid w:val="05AD7DDA"/>
    <w:rsid w:val="05B55C2C"/>
    <w:rsid w:val="05BE2BB1"/>
    <w:rsid w:val="05C84C14"/>
    <w:rsid w:val="05C869C2"/>
    <w:rsid w:val="05CD3FD8"/>
    <w:rsid w:val="05CF1AFF"/>
    <w:rsid w:val="05D215EF"/>
    <w:rsid w:val="05D2339D"/>
    <w:rsid w:val="05D435B9"/>
    <w:rsid w:val="05DC64C3"/>
    <w:rsid w:val="05E337FC"/>
    <w:rsid w:val="05E355AA"/>
    <w:rsid w:val="05E868E3"/>
    <w:rsid w:val="05EA6938"/>
    <w:rsid w:val="05F13982"/>
    <w:rsid w:val="05FE607C"/>
    <w:rsid w:val="060317A8"/>
    <w:rsid w:val="060914B4"/>
    <w:rsid w:val="060E0879"/>
    <w:rsid w:val="060E5941"/>
    <w:rsid w:val="060F639F"/>
    <w:rsid w:val="06110FAF"/>
    <w:rsid w:val="06163BD1"/>
    <w:rsid w:val="06182918"/>
    <w:rsid w:val="06190FCC"/>
    <w:rsid w:val="061B11E8"/>
    <w:rsid w:val="061E65E2"/>
    <w:rsid w:val="06287778"/>
    <w:rsid w:val="063127B9"/>
    <w:rsid w:val="063876A4"/>
    <w:rsid w:val="0639670C"/>
    <w:rsid w:val="063D4CBA"/>
    <w:rsid w:val="063E2D45"/>
    <w:rsid w:val="063F5B0F"/>
    <w:rsid w:val="06473D8B"/>
    <w:rsid w:val="06493CA7"/>
    <w:rsid w:val="064C314F"/>
    <w:rsid w:val="064E5119"/>
    <w:rsid w:val="0654565B"/>
    <w:rsid w:val="065A1D10"/>
    <w:rsid w:val="065A3ABE"/>
    <w:rsid w:val="065A6178"/>
    <w:rsid w:val="065B15E4"/>
    <w:rsid w:val="0661499E"/>
    <w:rsid w:val="06667154"/>
    <w:rsid w:val="066761DB"/>
    <w:rsid w:val="06677F89"/>
    <w:rsid w:val="066C1A43"/>
    <w:rsid w:val="066E7569"/>
    <w:rsid w:val="066F1CF3"/>
    <w:rsid w:val="06734B80"/>
    <w:rsid w:val="06744454"/>
    <w:rsid w:val="067D4177"/>
    <w:rsid w:val="068428E9"/>
    <w:rsid w:val="06846D8D"/>
    <w:rsid w:val="068648B3"/>
    <w:rsid w:val="0687062B"/>
    <w:rsid w:val="068C5C42"/>
    <w:rsid w:val="069114AA"/>
    <w:rsid w:val="06915006"/>
    <w:rsid w:val="06930BB8"/>
    <w:rsid w:val="06952D48"/>
    <w:rsid w:val="06986394"/>
    <w:rsid w:val="069A3EBB"/>
    <w:rsid w:val="069A65B0"/>
    <w:rsid w:val="069D2020"/>
    <w:rsid w:val="069F2A3F"/>
    <w:rsid w:val="06A116ED"/>
    <w:rsid w:val="06AD62E4"/>
    <w:rsid w:val="06AE5BB8"/>
    <w:rsid w:val="06AF4435"/>
    <w:rsid w:val="06B036DE"/>
    <w:rsid w:val="06B42064"/>
    <w:rsid w:val="06B807E5"/>
    <w:rsid w:val="06BC02D5"/>
    <w:rsid w:val="06C13B3D"/>
    <w:rsid w:val="06C453DB"/>
    <w:rsid w:val="06CB676A"/>
    <w:rsid w:val="06CE0008"/>
    <w:rsid w:val="06CE1DB6"/>
    <w:rsid w:val="06D373CC"/>
    <w:rsid w:val="06D575E9"/>
    <w:rsid w:val="06DF0467"/>
    <w:rsid w:val="06E11AE9"/>
    <w:rsid w:val="06E15F8D"/>
    <w:rsid w:val="06F21D26"/>
    <w:rsid w:val="06F85085"/>
    <w:rsid w:val="06FA704F"/>
    <w:rsid w:val="06FB7B3A"/>
    <w:rsid w:val="06FD269B"/>
    <w:rsid w:val="070B6B66"/>
    <w:rsid w:val="070E48A8"/>
    <w:rsid w:val="07117EF5"/>
    <w:rsid w:val="07131EBF"/>
    <w:rsid w:val="07155C37"/>
    <w:rsid w:val="071661B3"/>
    <w:rsid w:val="07177C01"/>
    <w:rsid w:val="07195727"/>
    <w:rsid w:val="071A5FC4"/>
    <w:rsid w:val="071F6AB6"/>
    <w:rsid w:val="07245D42"/>
    <w:rsid w:val="072639A0"/>
    <w:rsid w:val="07264C62"/>
    <w:rsid w:val="072916E2"/>
    <w:rsid w:val="072A2FCD"/>
    <w:rsid w:val="072B02AD"/>
    <w:rsid w:val="072B0FB7"/>
    <w:rsid w:val="072D2F81"/>
    <w:rsid w:val="072D6754"/>
    <w:rsid w:val="072F4F4B"/>
    <w:rsid w:val="07373DFF"/>
    <w:rsid w:val="073E6F3C"/>
    <w:rsid w:val="07464042"/>
    <w:rsid w:val="07481B68"/>
    <w:rsid w:val="0748600C"/>
    <w:rsid w:val="075449B1"/>
    <w:rsid w:val="07577FFE"/>
    <w:rsid w:val="075C0948"/>
    <w:rsid w:val="075C1AB8"/>
    <w:rsid w:val="075E75DE"/>
    <w:rsid w:val="07630750"/>
    <w:rsid w:val="076444C8"/>
    <w:rsid w:val="07660241"/>
    <w:rsid w:val="076B2C9B"/>
    <w:rsid w:val="07723089"/>
    <w:rsid w:val="0774305B"/>
    <w:rsid w:val="0777244E"/>
    <w:rsid w:val="077741FC"/>
    <w:rsid w:val="0779354C"/>
    <w:rsid w:val="07845593"/>
    <w:rsid w:val="078828AD"/>
    <w:rsid w:val="07893F2F"/>
    <w:rsid w:val="078C79FB"/>
    <w:rsid w:val="079052BE"/>
    <w:rsid w:val="0792741E"/>
    <w:rsid w:val="07972AF0"/>
    <w:rsid w:val="079923C4"/>
    <w:rsid w:val="079C3C62"/>
    <w:rsid w:val="079E5C2C"/>
    <w:rsid w:val="079F1B8B"/>
    <w:rsid w:val="07A022AD"/>
    <w:rsid w:val="07A07BF6"/>
    <w:rsid w:val="07A1571D"/>
    <w:rsid w:val="07A64AE1"/>
    <w:rsid w:val="07AA637F"/>
    <w:rsid w:val="07AB20F7"/>
    <w:rsid w:val="07AC659B"/>
    <w:rsid w:val="07AD2313"/>
    <w:rsid w:val="07AF2B28"/>
    <w:rsid w:val="07B05960"/>
    <w:rsid w:val="07B90CB8"/>
    <w:rsid w:val="07B960A3"/>
    <w:rsid w:val="07BB058C"/>
    <w:rsid w:val="07C02047"/>
    <w:rsid w:val="07C231CA"/>
    <w:rsid w:val="07C6307D"/>
    <w:rsid w:val="07C80EFB"/>
    <w:rsid w:val="07CF4038"/>
    <w:rsid w:val="07D258D6"/>
    <w:rsid w:val="07DE24CD"/>
    <w:rsid w:val="07E04497"/>
    <w:rsid w:val="07E21FBD"/>
    <w:rsid w:val="07E34500"/>
    <w:rsid w:val="07E9590B"/>
    <w:rsid w:val="07EA0E72"/>
    <w:rsid w:val="07ED44BE"/>
    <w:rsid w:val="07F12200"/>
    <w:rsid w:val="07F65A68"/>
    <w:rsid w:val="07F910B5"/>
    <w:rsid w:val="07F92796"/>
    <w:rsid w:val="07F92E63"/>
    <w:rsid w:val="07FE68E4"/>
    <w:rsid w:val="08061376"/>
    <w:rsid w:val="0808754A"/>
    <w:rsid w:val="081303C8"/>
    <w:rsid w:val="081B727D"/>
    <w:rsid w:val="081E4FBF"/>
    <w:rsid w:val="0822685D"/>
    <w:rsid w:val="08234384"/>
    <w:rsid w:val="08236132"/>
    <w:rsid w:val="08346591"/>
    <w:rsid w:val="083640B7"/>
    <w:rsid w:val="08400A92"/>
    <w:rsid w:val="08430582"/>
    <w:rsid w:val="08452D77"/>
    <w:rsid w:val="084762C4"/>
    <w:rsid w:val="084A5DB4"/>
    <w:rsid w:val="084B33E2"/>
    <w:rsid w:val="084D31AF"/>
    <w:rsid w:val="084E1401"/>
    <w:rsid w:val="08517143"/>
    <w:rsid w:val="0854453D"/>
    <w:rsid w:val="0858227F"/>
    <w:rsid w:val="085B1D6F"/>
    <w:rsid w:val="085E58E2"/>
    <w:rsid w:val="086401F8"/>
    <w:rsid w:val="086724C2"/>
    <w:rsid w:val="0869448C"/>
    <w:rsid w:val="0869623A"/>
    <w:rsid w:val="086F53DF"/>
    <w:rsid w:val="086F6467"/>
    <w:rsid w:val="086F75C9"/>
    <w:rsid w:val="08713341"/>
    <w:rsid w:val="08732C15"/>
    <w:rsid w:val="08751CAA"/>
    <w:rsid w:val="08766BA9"/>
    <w:rsid w:val="08793FA4"/>
    <w:rsid w:val="087E15BA"/>
    <w:rsid w:val="087E4C40"/>
    <w:rsid w:val="087F5A5E"/>
    <w:rsid w:val="088210AA"/>
    <w:rsid w:val="088A61B1"/>
    <w:rsid w:val="088E7A4F"/>
    <w:rsid w:val="088F37C7"/>
    <w:rsid w:val="088F7A1A"/>
    <w:rsid w:val="08935C62"/>
    <w:rsid w:val="08962DA7"/>
    <w:rsid w:val="089A2898"/>
    <w:rsid w:val="089A4646"/>
    <w:rsid w:val="089F7EAE"/>
    <w:rsid w:val="08A2174C"/>
    <w:rsid w:val="08A234FA"/>
    <w:rsid w:val="08A6123D"/>
    <w:rsid w:val="08A96637"/>
    <w:rsid w:val="08AB6853"/>
    <w:rsid w:val="08AC4379"/>
    <w:rsid w:val="08AE00F1"/>
    <w:rsid w:val="08BA4CE8"/>
    <w:rsid w:val="08BB636A"/>
    <w:rsid w:val="08BD0334"/>
    <w:rsid w:val="08BF22FE"/>
    <w:rsid w:val="08C2594B"/>
    <w:rsid w:val="08C47915"/>
    <w:rsid w:val="08C711B3"/>
    <w:rsid w:val="08CB2A51"/>
    <w:rsid w:val="08CF5F27"/>
    <w:rsid w:val="08D538D0"/>
    <w:rsid w:val="08D631A4"/>
    <w:rsid w:val="08D66AD6"/>
    <w:rsid w:val="08D833C0"/>
    <w:rsid w:val="08DA33A3"/>
    <w:rsid w:val="08DD6D78"/>
    <w:rsid w:val="08E51639"/>
    <w:rsid w:val="08E80F13"/>
    <w:rsid w:val="08EE04EE"/>
    <w:rsid w:val="08F3083F"/>
    <w:rsid w:val="08F57ACE"/>
    <w:rsid w:val="08FA50E4"/>
    <w:rsid w:val="08FC0E5C"/>
    <w:rsid w:val="09063A89"/>
    <w:rsid w:val="09075A53"/>
    <w:rsid w:val="090C3DE8"/>
    <w:rsid w:val="09187C60"/>
    <w:rsid w:val="09242161"/>
    <w:rsid w:val="0925299D"/>
    <w:rsid w:val="092959CA"/>
    <w:rsid w:val="092C1016"/>
    <w:rsid w:val="092D54BA"/>
    <w:rsid w:val="092E1232"/>
    <w:rsid w:val="09304FAA"/>
    <w:rsid w:val="09335624"/>
    <w:rsid w:val="093A3733"/>
    <w:rsid w:val="09410F65"/>
    <w:rsid w:val="09420839"/>
    <w:rsid w:val="09434CDD"/>
    <w:rsid w:val="09436A8B"/>
    <w:rsid w:val="0944690F"/>
    <w:rsid w:val="09491BC8"/>
    <w:rsid w:val="094D790A"/>
    <w:rsid w:val="09510A7C"/>
    <w:rsid w:val="09535675"/>
    <w:rsid w:val="095D5673"/>
    <w:rsid w:val="095F057D"/>
    <w:rsid w:val="096133B5"/>
    <w:rsid w:val="09642282"/>
    <w:rsid w:val="096609CC"/>
    <w:rsid w:val="09672750"/>
    <w:rsid w:val="09722ECD"/>
    <w:rsid w:val="09733572"/>
    <w:rsid w:val="09736C45"/>
    <w:rsid w:val="09772C16"/>
    <w:rsid w:val="098353B5"/>
    <w:rsid w:val="09864BCA"/>
    <w:rsid w:val="098764CD"/>
    <w:rsid w:val="098B3F8E"/>
    <w:rsid w:val="098C2FDB"/>
    <w:rsid w:val="098D7D07"/>
    <w:rsid w:val="098F1CD1"/>
    <w:rsid w:val="09903C9B"/>
    <w:rsid w:val="0992356F"/>
    <w:rsid w:val="0992531D"/>
    <w:rsid w:val="09945539"/>
    <w:rsid w:val="099472E7"/>
    <w:rsid w:val="09970B85"/>
    <w:rsid w:val="09A339CE"/>
    <w:rsid w:val="09A432A2"/>
    <w:rsid w:val="09A6701A"/>
    <w:rsid w:val="09A82D92"/>
    <w:rsid w:val="09A92330"/>
    <w:rsid w:val="09A92503"/>
    <w:rsid w:val="09AD2157"/>
    <w:rsid w:val="09B06B87"/>
    <w:rsid w:val="09B2776D"/>
    <w:rsid w:val="09B63701"/>
    <w:rsid w:val="09BC1C99"/>
    <w:rsid w:val="09C13146"/>
    <w:rsid w:val="09C13E54"/>
    <w:rsid w:val="09C676BC"/>
    <w:rsid w:val="09C851E3"/>
    <w:rsid w:val="09D73678"/>
    <w:rsid w:val="09D973F0"/>
    <w:rsid w:val="09E0252C"/>
    <w:rsid w:val="09E04166"/>
    <w:rsid w:val="09E759BE"/>
    <w:rsid w:val="09E813E1"/>
    <w:rsid w:val="09EF451D"/>
    <w:rsid w:val="09F04D02"/>
    <w:rsid w:val="09F064E7"/>
    <w:rsid w:val="09F204B1"/>
    <w:rsid w:val="09F2225F"/>
    <w:rsid w:val="09F45FD8"/>
    <w:rsid w:val="09FB7366"/>
    <w:rsid w:val="09FC4E8C"/>
    <w:rsid w:val="0A03310D"/>
    <w:rsid w:val="0A0C3321"/>
    <w:rsid w:val="0A1B3564"/>
    <w:rsid w:val="0A1B5312"/>
    <w:rsid w:val="0A1C0718"/>
    <w:rsid w:val="0A1C108A"/>
    <w:rsid w:val="0A1E4E03"/>
    <w:rsid w:val="0A232419"/>
    <w:rsid w:val="0A285C81"/>
    <w:rsid w:val="0A2938D9"/>
    <w:rsid w:val="0A2D14EA"/>
    <w:rsid w:val="0A2E773B"/>
    <w:rsid w:val="0A374804"/>
    <w:rsid w:val="0A391C3C"/>
    <w:rsid w:val="0A3E54A5"/>
    <w:rsid w:val="0A3E7710"/>
    <w:rsid w:val="0A4707FD"/>
    <w:rsid w:val="0A4F320E"/>
    <w:rsid w:val="0A5151D8"/>
    <w:rsid w:val="0A522CFE"/>
    <w:rsid w:val="0A530F50"/>
    <w:rsid w:val="0A546A76"/>
    <w:rsid w:val="0A59408D"/>
    <w:rsid w:val="0A5B1BB3"/>
    <w:rsid w:val="0A5B7E63"/>
    <w:rsid w:val="0A5E78F5"/>
    <w:rsid w:val="0A60366D"/>
    <w:rsid w:val="0A6767AA"/>
    <w:rsid w:val="0A682522"/>
    <w:rsid w:val="0A690774"/>
    <w:rsid w:val="0A6A0048"/>
    <w:rsid w:val="0A6C0264"/>
    <w:rsid w:val="0A6D18E6"/>
    <w:rsid w:val="0A7160C3"/>
    <w:rsid w:val="0A742C74"/>
    <w:rsid w:val="0A7C0731"/>
    <w:rsid w:val="0A7D5FCD"/>
    <w:rsid w:val="0A8241DE"/>
    <w:rsid w:val="0A856C30"/>
    <w:rsid w:val="0A8A06EA"/>
    <w:rsid w:val="0A8D3D36"/>
    <w:rsid w:val="0A8F5D00"/>
    <w:rsid w:val="0A911A78"/>
    <w:rsid w:val="0A9A6B7F"/>
    <w:rsid w:val="0A9B514A"/>
    <w:rsid w:val="0A9B6453"/>
    <w:rsid w:val="0AA3355A"/>
    <w:rsid w:val="0AA374A5"/>
    <w:rsid w:val="0AA74DF8"/>
    <w:rsid w:val="0AAA2B3A"/>
    <w:rsid w:val="0AAB7649"/>
    <w:rsid w:val="0AAE262A"/>
    <w:rsid w:val="0AB15C77"/>
    <w:rsid w:val="0ABA0FCF"/>
    <w:rsid w:val="0ABC5606"/>
    <w:rsid w:val="0AC2375F"/>
    <w:rsid w:val="0AC37758"/>
    <w:rsid w:val="0AC42132"/>
    <w:rsid w:val="0AC51722"/>
    <w:rsid w:val="0AC57974"/>
    <w:rsid w:val="0AC7549A"/>
    <w:rsid w:val="0AC96892"/>
    <w:rsid w:val="0AC97464"/>
    <w:rsid w:val="0ACA6D38"/>
    <w:rsid w:val="0ACC485F"/>
    <w:rsid w:val="0AD11E75"/>
    <w:rsid w:val="0AD3127A"/>
    <w:rsid w:val="0AD344B5"/>
    <w:rsid w:val="0AD57BB7"/>
    <w:rsid w:val="0ADD081A"/>
    <w:rsid w:val="0ADF0A36"/>
    <w:rsid w:val="0AEC6CAF"/>
    <w:rsid w:val="0AEE5A69"/>
    <w:rsid w:val="0AF85654"/>
    <w:rsid w:val="0AFC15E8"/>
    <w:rsid w:val="0B0264D2"/>
    <w:rsid w:val="0B073AE9"/>
    <w:rsid w:val="0B0E131B"/>
    <w:rsid w:val="0B0E30C9"/>
    <w:rsid w:val="0B0E4E77"/>
    <w:rsid w:val="0B0F299D"/>
    <w:rsid w:val="0B106E41"/>
    <w:rsid w:val="0B163D2C"/>
    <w:rsid w:val="0B1A381C"/>
    <w:rsid w:val="0B1C2641"/>
    <w:rsid w:val="0B1F52D6"/>
    <w:rsid w:val="0B1F7084"/>
    <w:rsid w:val="0B2226D0"/>
    <w:rsid w:val="0B266665"/>
    <w:rsid w:val="0B2B5A29"/>
    <w:rsid w:val="0B2C17A1"/>
    <w:rsid w:val="0B2E5519"/>
    <w:rsid w:val="0B30404E"/>
    <w:rsid w:val="0B350656"/>
    <w:rsid w:val="0B372620"/>
    <w:rsid w:val="0B381EF4"/>
    <w:rsid w:val="0B3A2110"/>
    <w:rsid w:val="0B3C7C36"/>
    <w:rsid w:val="0B3D1E85"/>
    <w:rsid w:val="0B41349E"/>
    <w:rsid w:val="0B424B21"/>
    <w:rsid w:val="0B444D3D"/>
    <w:rsid w:val="0B470389"/>
    <w:rsid w:val="0B472137"/>
    <w:rsid w:val="0B4B1C27"/>
    <w:rsid w:val="0B4B7E79"/>
    <w:rsid w:val="0B4C6C14"/>
    <w:rsid w:val="0B4E7969"/>
    <w:rsid w:val="0B546770"/>
    <w:rsid w:val="0B631A88"/>
    <w:rsid w:val="0B640E1B"/>
    <w:rsid w:val="0B664CB3"/>
    <w:rsid w:val="0B683D45"/>
    <w:rsid w:val="0B696551"/>
    <w:rsid w:val="0B6C7DF0"/>
    <w:rsid w:val="0B6D4294"/>
    <w:rsid w:val="0B770C6E"/>
    <w:rsid w:val="0B772A1C"/>
    <w:rsid w:val="0B776EC0"/>
    <w:rsid w:val="0B786794"/>
    <w:rsid w:val="0B7A075E"/>
    <w:rsid w:val="0B7A250D"/>
    <w:rsid w:val="0B7B1034"/>
    <w:rsid w:val="0B7C6285"/>
    <w:rsid w:val="0B7F3F11"/>
    <w:rsid w:val="0B7F4B2F"/>
    <w:rsid w:val="0B811AED"/>
    <w:rsid w:val="0B867103"/>
    <w:rsid w:val="0B884417"/>
    <w:rsid w:val="0B8C4990"/>
    <w:rsid w:val="0B8E7D66"/>
    <w:rsid w:val="0B925AA8"/>
    <w:rsid w:val="0B950884"/>
    <w:rsid w:val="0B9F3D21"/>
    <w:rsid w:val="0BA17A99"/>
    <w:rsid w:val="0BA23811"/>
    <w:rsid w:val="0BA81DC8"/>
    <w:rsid w:val="0BA852CC"/>
    <w:rsid w:val="0BAA1044"/>
    <w:rsid w:val="0BAB4DBC"/>
    <w:rsid w:val="0BB53545"/>
    <w:rsid w:val="0BB772BD"/>
    <w:rsid w:val="0BB84DE3"/>
    <w:rsid w:val="0BB93035"/>
    <w:rsid w:val="0BBE0CBE"/>
    <w:rsid w:val="0BCB4B16"/>
    <w:rsid w:val="0BCD6AE0"/>
    <w:rsid w:val="0BD22349"/>
    <w:rsid w:val="0BDF05C2"/>
    <w:rsid w:val="0BE1258C"/>
    <w:rsid w:val="0BE5207C"/>
    <w:rsid w:val="0BE65DF4"/>
    <w:rsid w:val="0BF00A21"/>
    <w:rsid w:val="0BF57DE5"/>
    <w:rsid w:val="0BF6188C"/>
    <w:rsid w:val="0BF64289"/>
    <w:rsid w:val="0BF73C91"/>
    <w:rsid w:val="0BFC73C5"/>
    <w:rsid w:val="0BFE4EEC"/>
    <w:rsid w:val="0C061FF2"/>
    <w:rsid w:val="0C0727E4"/>
    <w:rsid w:val="0C0A1AE2"/>
    <w:rsid w:val="0C0B585A"/>
    <w:rsid w:val="0C0C2BFC"/>
    <w:rsid w:val="0C0D3381"/>
    <w:rsid w:val="0C0F70F9"/>
    <w:rsid w:val="0C122745"/>
    <w:rsid w:val="0C1464BD"/>
    <w:rsid w:val="0C152235"/>
    <w:rsid w:val="0C1579B9"/>
    <w:rsid w:val="0C1669E8"/>
    <w:rsid w:val="0C170175"/>
    <w:rsid w:val="0C191D25"/>
    <w:rsid w:val="0C1E44EE"/>
    <w:rsid w:val="0C211A40"/>
    <w:rsid w:val="0C252478"/>
    <w:rsid w:val="0C28200F"/>
    <w:rsid w:val="0C28640C"/>
    <w:rsid w:val="0C2E36E7"/>
    <w:rsid w:val="0C2F1549"/>
    <w:rsid w:val="0C322DE7"/>
    <w:rsid w:val="0C35324A"/>
    <w:rsid w:val="0C3628D7"/>
    <w:rsid w:val="0C3B1C9C"/>
    <w:rsid w:val="0C3D1EB8"/>
    <w:rsid w:val="0C41127C"/>
    <w:rsid w:val="0C476893"/>
    <w:rsid w:val="0C4F1BEB"/>
    <w:rsid w:val="0C4F3999"/>
    <w:rsid w:val="0C4F5747"/>
    <w:rsid w:val="0C50326D"/>
    <w:rsid w:val="0C571A41"/>
    <w:rsid w:val="0C5965C6"/>
    <w:rsid w:val="0C5B233E"/>
    <w:rsid w:val="0C5C1171"/>
    <w:rsid w:val="0C5C1BCC"/>
    <w:rsid w:val="0C5C7E64"/>
    <w:rsid w:val="0C5E1CBC"/>
    <w:rsid w:val="0C615B50"/>
    <w:rsid w:val="0C662A91"/>
    <w:rsid w:val="0C762CD4"/>
    <w:rsid w:val="0C782EF0"/>
    <w:rsid w:val="0C796C68"/>
    <w:rsid w:val="0C7D22B4"/>
    <w:rsid w:val="0C833BEF"/>
    <w:rsid w:val="0C8445DA"/>
    <w:rsid w:val="0C87121B"/>
    <w:rsid w:val="0C8C699B"/>
    <w:rsid w:val="0C8D0F7C"/>
    <w:rsid w:val="0C8D626F"/>
    <w:rsid w:val="0C8E2713"/>
    <w:rsid w:val="0C915D60"/>
    <w:rsid w:val="0C937D2A"/>
    <w:rsid w:val="0C963376"/>
    <w:rsid w:val="0CA21D1B"/>
    <w:rsid w:val="0CA43CE5"/>
    <w:rsid w:val="0CA52E3C"/>
    <w:rsid w:val="0CA737D5"/>
    <w:rsid w:val="0CA75583"/>
    <w:rsid w:val="0CAA6E21"/>
    <w:rsid w:val="0CAF4438"/>
    <w:rsid w:val="0CAF61E6"/>
    <w:rsid w:val="0CB16402"/>
    <w:rsid w:val="0CB7790D"/>
    <w:rsid w:val="0CB87790"/>
    <w:rsid w:val="0CB90E13"/>
    <w:rsid w:val="0CBB102F"/>
    <w:rsid w:val="0CBB4B8B"/>
    <w:rsid w:val="0CBD4DA7"/>
    <w:rsid w:val="0CC003F3"/>
    <w:rsid w:val="0CC007F7"/>
    <w:rsid w:val="0CC872A8"/>
    <w:rsid w:val="0CCC323C"/>
    <w:rsid w:val="0CCE0D62"/>
    <w:rsid w:val="0CD143AE"/>
    <w:rsid w:val="0CD30126"/>
    <w:rsid w:val="0CD30B3F"/>
    <w:rsid w:val="0CD43E9E"/>
    <w:rsid w:val="0CD520F0"/>
    <w:rsid w:val="0CDD0FA5"/>
    <w:rsid w:val="0CDF2F6F"/>
    <w:rsid w:val="0CE560AB"/>
    <w:rsid w:val="0CEC743A"/>
    <w:rsid w:val="0CF30DAC"/>
    <w:rsid w:val="0CF4009D"/>
    <w:rsid w:val="0CF5701A"/>
    <w:rsid w:val="0CF602B9"/>
    <w:rsid w:val="0CFD33F5"/>
    <w:rsid w:val="0CFE707A"/>
    <w:rsid w:val="0D006A41"/>
    <w:rsid w:val="0D026C5D"/>
    <w:rsid w:val="0D056BBF"/>
    <w:rsid w:val="0D063BDA"/>
    <w:rsid w:val="0D08375F"/>
    <w:rsid w:val="0D0B2C6C"/>
    <w:rsid w:val="0D10137A"/>
    <w:rsid w:val="0D1150F2"/>
    <w:rsid w:val="0D136775"/>
    <w:rsid w:val="0D142033"/>
    <w:rsid w:val="0D15043A"/>
    <w:rsid w:val="0D15073F"/>
    <w:rsid w:val="0D156991"/>
    <w:rsid w:val="0D184CFB"/>
    <w:rsid w:val="0D186481"/>
    <w:rsid w:val="0D197B03"/>
    <w:rsid w:val="0D2070E4"/>
    <w:rsid w:val="0D224C0A"/>
    <w:rsid w:val="0D2C7836"/>
    <w:rsid w:val="0D374B59"/>
    <w:rsid w:val="0D38442D"/>
    <w:rsid w:val="0D3A01A5"/>
    <w:rsid w:val="0D3A63F7"/>
    <w:rsid w:val="0D3C04FB"/>
    <w:rsid w:val="0D411534"/>
    <w:rsid w:val="0D417786"/>
    <w:rsid w:val="0D420A68"/>
    <w:rsid w:val="0D42677B"/>
    <w:rsid w:val="0D4508F8"/>
    <w:rsid w:val="0D450E61"/>
    <w:rsid w:val="0D49488C"/>
    <w:rsid w:val="0D4A7419"/>
    <w:rsid w:val="0D4C7ED9"/>
    <w:rsid w:val="0D4E59FF"/>
    <w:rsid w:val="0D5154EF"/>
    <w:rsid w:val="0D51729D"/>
    <w:rsid w:val="0D5474C6"/>
    <w:rsid w:val="0D5A25F6"/>
    <w:rsid w:val="0D5A43A4"/>
    <w:rsid w:val="0D5D3E94"/>
    <w:rsid w:val="0D5D5C42"/>
    <w:rsid w:val="0D5F19BA"/>
    <w:rsid w:val="0D5F5E5E"/>
    <w:rsid w:val="0D6214AA"/>
    <w:rsid w:val="0D633347"/>
    <w:rsid w:val="0D6671EC"/>
    <w:rsid w:val="0D701E19"/>
    <w:rsid w:val="0D7336B7"/>
    <w:rsid w:val="0D7511DD"/>
    <w:rsid w:val="0D766D04"/>
    <w:rsid w:val="0D7A4A46"/>
    <w:rsid w:val="0D7C256C"/>
    <w:rsid w:val="0D7C6A10"/>
    <w:rsid w:val="0D7F205C"/>
    <w:rsid w:val="0D827401"/>
    <w:rsid w:val="0D84094E"/>
    <w:rsid w:val="0D865199"/>
    <w:rsid w:val="0D870F11"/>
    <w:rsid w:val="0D8A00E9"/>
    <w:rsid w:val="0D8B0A01"/>
    <w:rsid w:val="0D8B6C53"/>
    <w:rsid w:val="0D8D589E"/>
    <w:rsid w:val="0D913B3D"/>
    <w:rsid w:val="0D933D59"/>
    <w:rsid w:val="0D971E4A"/>
    <w:rsid w:val="0D985DAE"/>
    <w:rsid w:val="0D991370"/>
    <w:rsid w:val="0D9B051A"/>
    <w:rsid w:val="0DA01C73"/>
    <w:rsid w:val="0DA41AC3"/>
    <w:rsid w:val="0DA8168E"/>
    <w:rsid w:val="0DAD6BC9"/>
    <w:rsid w:val="0DB241E0"/>
    <w:rsid w:val="0DB55A7E"/>
    <w:rsid w:val="0DB77A48"/>
    <w:rsid w:val="0DBC6E0C"/>
    <w:rsid w:val="0DBF06AB"/>
    <w:rsid w:val="0DC53787"/>
    <w:rsid w:val="0DC9777B"/>
    <w:rsid w:val="0DCE6B40"/>
    <w:rsid w:val="0DD264D9"/>
    <w:rsid w:val="0DD423A8"/>
    <w:rsid w:val="0DD56120"/>
    <w:rsid w:val="0DD57ECE"/>
    <w:rsid w:val="0DD63300"/>
    <w:rsid w:val="0DD979BE"/>
    <w:rsid w:val="0DDA54E4"/>
    <w:rsid w:val="0DDE3227"/>
    <w:rsid w:val="0DE10621"/>
    <w:rsid w:val="0DE545B5"/>
    <w:rsid w:val="0DE95727"/>
    <w:rsid w:val="0DEA1BCB"/>
    <w:rsid w:val="0DF02F5A"/>
    <w:rsid w:val="0DF26CD2"/>
    <w:rsid w:val="0DF50604"/>
    <w:rsid w:val="0DF702FE"/>
    <w:rsid w:val="0DFC545B"/>
    <w:rsid w:val="0DFE7425"/>
    <w:rsid w:val="0DFF319D"/>
    <w:rsid w:val="0E060E51"/>
    <w:rsid w:val="0E0F33E0"/>
    <w:rsid w:val="0E1053AA"/>
    <w:rsid w:val="0E122ED0"/>
    <w:rsid w:val="0E1409F6"/>
    <w:rsid w:val="0E1704E7"/>
    <w:rsid w:val="0E19425F"/>
    <w:rsid w:val="0E1A28BF"/>
    <w:rsid w:val="0E1C78AB"/>
    <w:rsid w:val="0E236E8B"/>
    <w:rsid w:val="0E290ADD"/>
    <w:rsid w:val="0E2A13FA"/>
    <w:rsid w:val="0E32116E"/>
    <w:rsid w:val="0E345BC0"/>
    <w:rsid w:val="0E35096D"/>
    <w:rsid w:val="0E3A5F83"/>
    <w:rsid w:val="0E3B2429"/>
    <w:rsid w:val="0E3C7F4D"/>
    <w:rsid w:val="0E3E3CC5"/>
    <w:rsid w:val="0E3F3599"/>
    <w:rsid w:val="0E415563"/>
    <w:rsid w:val="0E417312"/>
    <w:rsid w:val="0E4D215A"/>
    <w:rsid w:val="0E4D3F08"/>
    <w:rsid w:val="0E4D5CB6"/>
    <w:rsid w:val="0E4F5ED2"/>
    <w:rsid w:val="0E52151F"/>
    <w:rsid w:val="0E527771"/>
    <w:rsid w:val="0E531533"/>
    <w:rsid w:val="0E552DBD"/>
    <w:rsid w:val="0E5604B2"/>
    <w:rsid w:val="0E59465B"/>
    <w:rsid w:val="0E5C05EF"/>
    <w:rsid w:val="0E6574A4"/>
    <w:rsid w:val="0E6928D6"/>
    <w:rsid w:val="0E6A2D0C"/>
    <w:rsid w:val="0E6B00DF"/>
    <w:rsid w:val="0E6B25E0"/>
    <w:rsid w:val="0E6B438E"/>
    <w:rsid w:val="0E6D5D79"/>
    <w:rsid w:val="0E721BC1"/>
    <w:rsid w:val="0E72571D"/>
    <w:rsid w:val="0E745939"/>
    <w:rsid w:val="0E76520D"/>
    <w:rsid w:val="0E7923CB"/>
    <w:rsid w:val="0E7D7E97"/>
    <w:rsid w:val="0E807E3A"/>
    <w:rsid w:val="0E83792A"/>
    <w:rsid w:val="0E8813E4"/>
    <w:rsid w:val="0E883192"/>
    <w:rsid w:val="0E8A6F0A"/>
    <w:rsid w:val="0E8F2773"/>
    <w:rsid w:val="0E8F62CF"/>
    <w:rsid w:val="0E924011"/>
    <w:rsid w:val="0E9654AA"/>
    <w:rsid w:val="0E981627"/>
    <w:rsid w:val="0E9953A0"/>
    <w:rsid w:val="0E9A2E45"/>
    <w:rsid w:val="0E9D0089"/>
    <w:rsid w:val="0EA0672E"/>
    <w:rsid w:val="0EAA135B"/>
    <w:rsid w:val="0EB344BE"/>
    <w:rsid w:val="0EB45D35"/>
    <w:rsid w:val="0EB803EE"/>
    <w:rsid w:val="0EB9159E"/>
    <w:rsid w:val="0EBC4BEA"/>
    <w:rsid w:val="0EBE4E06"/>
    <w:rsid w:val="0EC56195"/>
    <w:rsid w:val="0EC75A69"/>
    <w:rsid w:val="0EC817E1"/>
    <w:rsid w:val="0ECC12D1"/>
    <w:rsid w:val="0ECC7523"/>
    <w:rsid w:val="0ED14B39"/>
    <w:rsid w:val="0ED463D8"/>
    <w:rsid w:val="0ED62150"/>
    <w:rsid w:val="0ED85EC8"/>
    <w:rsid w:val="0ED87C76"/>
    <w:rsid w:val="0ED939EE"/>
    <w:rsid w:val="0EDB32C2"/>
    <w:rsid w:val="0EDC162F"/>
    <w:rsid w:val="0EE04D7C"/>
    <w:rsid w:val="0EE24651"/>
    <w:rsid w:val="0EE83C31"/>
    <w:rsid w:val="0EED1247"/>
    <w:rsid w:val="0EEF6D6E"/>
    <w:rsid w:val="0EF16F8A"/>
    <w:rsid w:val="0EF34AB0"/>
    <w:rsid w:val="0EF94D4B"/>
    <w:rsid w:val="0EFB3964"/>
    <w:rsid w:val="0F030974"/>
    <w:rsid w:val="0F0547E3"/>
    <w:rsid w:val="0F072309"/>
    <w:rsid w:val="0F0F7410"/>
    <w:rsid w:val="0F152D89"/>
    <w:rsid w:val="0F184516"/>
    <w:rsid w:val="0F1A028E"/>
    <w:rsid w:val="0F1A64E0"/>
    <w:rsid w:val="0F1D7D7F"/>
    <w:rsid w:val="0F225395"/>
    <w:rsid w:val="0F28662E"/>
    <w:rsid w:val="0F296723"/>
    <w:rsid w:val="0F2A424A"/>
    <w:rsid w:val="0F331350"/>
    <w:rsid w:val="0F340C24"/>
    <w:rsid w:val="0F3550C8"/>
    <w:rsid w:val="0F390A43"/>
    <w:rsid w:val="0F403A6D"/>
    <w:rsid w:val="0F423341"/>
    <w:rsid w:val="0F4672D5"/>
    <w:rsid w:val="0F470958"/>
    <w:rsid w:val="0F473373"/>
    <w:rsid w:val="0F4958DC"/>
    <w:rsid w:val="0F4C2412"/>
    <w:rsid w:val="0F4E618A"/>
    <w:rsid w:val="0F515DF7"/>
    <w:rsid w:val="0F56503F"/>
    <w:rsid w:val="0F57207E"/>
    <w:rsid w:val="0F596BA8"/>
    <w:rsid w:val="0F5A68DD"/>
    <w:rsid w:val="0F5F3EF3"/>
    <w:rsid w:val="0F6248D2"/>
    <w:rsid w:val="0F693536"/>
    <w:rsid w:val="0F6C6610"/>
    <w:rsid w:val="0F706100"/>
    <w:rsid w:val="0F781522"/>
    <w:rsid w:val="0F7B0511"/>
    <w:rsid w:val="0F7B4AA5"/>
    <w:rsid w:val="0F7B76D9"/>
    <w:rsid w:val="0F803E6A"/>
    <w:rsid w:val="0F816ACD"/>
    <w:rsid w:val="0F87344A"/>
    <w:rsid w:val="0F8B2F3A"/>
    <w:rsid w:val="0F8C0A60"/>
    <w:rsid w:val="0F8C6CB2"/>
    <w:rsid w:val="0F9022FF"/>
    <w:rsid w:val="0F9811B3"/>
    <w:rsid w:val="0F9832DB"/>
    <w:rsid w:val="0F985657"/>
    <w:rsid w:val="0F9B0CA3"/>
    <w:rsid w:val="0FA26822"/>
    <w:rsid w:val="0FA43FFC"/>
    <w:rsid w:val="0FA45DAA"/>
    <w:rsid w:val="0FA67D74"/>
    <w:rsid w:val="0FA7589A"/>
    <w:rsid w:val="0FA77648"/>
    <w:rsid w:val="0FA933C0"/>
    <w:rsid w:val="0FB022B6"/>
    <w:rsid w:val="0FB0474F"/>
    <w:rsid w:val="0FB71F81"/>
    <w:rsid w:val="0FBD6E6C"/>
    <w:rsid w:val="0FBF3FD2"/>
    <w:rsid w:val="0FBF7FF3"/>
    <w:rsid w:val="0FC1323B"/>
    <w:rsid w:val="0FC65D20"/>
    <w:rsid w:val="0FC93A62"/>
    <w:rsid w:val="0FCB77DB"/>
    <w:rsid w:val="0FE16FFE"/>
    <w:rsid w:val="0FE47A65"/>
    <w:rsid w:val="0FE82C83"/>
    <w:rsid w:val="0FE97C61"/>
    <w:rsid w:val="0FED7751"/>
    <w:rsid w:val="0FEE5277"/>
    <w:rsid w:val="0FF07241"/>
    <w:rsid w:val="0FF46D31"/>
    <w:rsid w:val="0FF6270E"/>
    <w:rsid w:val="0FFF7484"/>
    <w:rsid w:val="100106CE"/>
    <w:rsid w:val="10036F74"/>
    <w:rsid w:val="10090303"/>
    <w:rsid w:val="100B407B"/>
    <w:rsid w:val="100F5919"/>
    <w:rsid w:val="10120F66"/>
    <w:rsid w:val="10141182"/>
    <w:rsid w:val="101747CE"/>
    <w:rsid w:val="101E5B5C"/>
    <w:rsid w:val="102313C5"/>
    <w:rsid w:val="10245182"/>
    <w:rsid w:val="10262C63"/>
    <w:rsid w:val="10294BEE"/>
    <w:rsid w:val="102B2027"/>
    <w:rsid w:val="102D2243"/>
    <w:rsid w:val="102F3AFA"/>
    <w:rsid w:val="103A03EF"/>
    <w:rsid w:val="103B4960"/>
    <w:rsid w:val="103F5AD3"/>
    <w:rsid w:val="10433815"/>
    <w:rsid w:val="104B091B"/>
    <w:rsid w:val="104D6442"/>
    <w:rsid w:val="104F21BA"/>
    <w:rsid w:val="105E06C5"/>
    <w:rsid w:val="106043C7"/>
    <w:rsid w:val="10646583"/>
    <w:rsid w:val="10675755"/>
    <w:rsid w:val="106A2B50"/>
    <w:rsid w:val="106A6FF4"/>
    <w:rsid w:val="106E39D7"/>
    <w:rsid w:val="106F460A"/>
    <w:rsid w:val="107240FA"/>
    <w:rsid w:val="1074577C"/>
    <w:rsid w:val="10747B27"/>
    <w:rsid w:val="10797237"/>
    <w:rsid w:val="107D4B15"/>
    <w:rsid w:val="107E2A9F"/>
    <w:rsid w:val="10802373"/>
    <w:rsid w:val="108300B5"/>
    <w:rsid w:val="10863702"/>
    <w:rsid w:val="10875725"/>
    <w:rsid w:val="108A2C16"/>
    <w:rsid w:val="108A3C80"/>
    <w:rsid w:val="108D588D"/>
    <w:rsid w:val="1090632E"/>
    <w:rsid w:val="10945E1E"/>
    <w:rsid w:val="109B53FF"/>
    <w:rsid w:val="109B71AD"/>
    <w:rsid w:val="109C4CD3"/>
    <w:rsid w:val="109E0A4B"/>
    <w:rsid w:val="10A32505"/>
    <w:rsid w:val="10AA5642"/>
    <w:rsid w:val="10AC13BA"/>
    <w:rsid w:val="10AD0C8E"/>
    <w:rsid w:val="10B842E3"/>
    <w:rsid w:val="10B97633"/>
    <w:rsid w:val="10BB33AB"/>
    <w:rsid w:val="10BD35C7"/>
    <w:rsid w:val="10BE2E9B"/>
    <w:rsid w:val="10C26171"/>
    <w:rsid w:val="10CC55B8"/>
    <w:rsid w:val="10CD7582"/>
    <w:rsid w:val="10D10E21"/>
    <w:rsid w:val="10D12BCF"/>
    <w:rsid w:val="10D73F5D"/>
    <w:rsid w:val="10DE353E"/>
    <w:rsid w:val="10E24DDC"/>
    <w:rsid w:val="10E723F2"/>
    <w:rsid w:val="10F26336"/>
    <w:rsid w:val="10F272B5"/>
    <w:rsid w:val="10F33360"/>
    <w:rsid w:val="10F819E6"/>
    <w:rsid w:val="10F845FF"/>
    <w:rsid w:val="10F93ED3"/>
    <w:rsid w:val="10FC16EA"/>
    <w:rsid w:val="110034B4"/>
    <w:rsid w:val="11032FA4"/>
    <w:rsid w:val="11034D52"/>
    <w:rsid w:val="11052878"/>
    <w:rsid w:val="11074842"/>
    <w:rsid w:val="110F1D40"/>
    <w:rsid w:val="110F7B9B"/>
    <w:rsid w:val="111156C1"/>
    <w:rsid w:val="111331E7"/>
    <w:rsid w:val="11160F29"/>
    <w:rsid w:val="11162CD7"/>
    <w:rsid w:val="111807FE"/>
    <w:rsid w:val="111927C8"/>
    <w:rsid w:val="11205904"/>
    <w:rsid w:val="11227ED2"/>
    <w:rsid w:val="11266F33"/>
    <w:rsid w:val="112847B9"/>
    <w:rsid w:val="112A6783"/>
    <w:rsid w:val="112C6057"/>
    <w:rsid w:val="112D6307"/>
    <w:rsid w:val="112E0021"/>
    <w:rsid w:val="112E1DCF"/>
    <w:rsid w:val="11335637"/>
    <w:rsid w:val="113373E5"/>
    <w:rsid w:val="11390774"/>
    <w:rsid w:val="113D64B6"/>
    <w:rsid w:val="113E5D8A"/>
    <w:rsid w:val="1140781E"/>
    <w:rsid w:val="11457119"/>
    <w:rsid w:val="114A2981"/>
    <w:rsid w:val="114A472F"/>
    <w:rsid w:val="114E06C3"/>
    <w:rsid w:val="114F7F97"/>
    <w:rsid w:val="11513D10"/>
    <w:rsid w:val="11515ABE"/>
    <w:rsid w:val="11531836"/>
    <w:rsid w:val="115B06EA"/>
    <w:rsid w:val="115B693C"/>
    <w:rsid w:val="115D26B4"/>
    <w:rsid w:val="116003F7"/>
    <w:rsid w:val="116E0688"/>
    <w:rsid w:val="11716160"/>
    <w:rsid w:val="11733C86"/>
    <w:rsid w:val="11755C50"/>
    <w:rsid w:val="117A14B8"/>
    <w:rsid w:val="117B2B3A"/>
    <w:rsid w:val="117D4B05"/>
    <w:rsid w:val="11800151"/>
    <w:rsid w:val="11823EC9"/>
    <w:rsid w:val="11845E93"/>
    <w:rsid w:val="118916FB"/>
    <w:rsid w:val="118963A1"/>
    <w:rsid w:val="11902A8A"/>
    <w:rsid w:val="11987B90"/>
    <w:rsid w:val="119C142F"/>
    <w:rsid w:val="11AA3420"/>
    <w:rsid w:val="11AC7198"/>
    <w:rsid w:val="11AF336F"/>
    <w:rsid w:val="11B147AE"/>
    <w:rsid w:val="11B322D4"/>
    <w:rsid w:val="11BA18B5"/>
    <w:rsid w:val="11BE0BD4"/>
    <w:rsid w:val="11C12B01"/>
    <w:rsid w:val="11C42733"/>
    <w:rsid w:val="11C6522A"/>
    <w:rsid w:val="11C75D80"/>
    <w:rsid w:val="11C91AF8"/>
    <w:rsid w:val="11C95F9C"/>
    <w:rsid w:val="11C97D4A"/>
    <w:rsid w:val="11CD0378"/>
    <w:rsid w:val="11CE35B2"/>
    <w:rsid w:val="11DF756D"/>
    <w:rsid w:val="11E06E41"/>
    <w:rsid w:val="11E104CC"/>
    <w:rsid w:val="11E20309"/>
    <w:rsid w:val="11E9219A"/>
    <w:rsid w:val="11E95EFF"/>
    <w:rsid w:val="11EB4164"/>
    <w:rsid w:val="11EE77B0"/>
    <w:rsid w:val="11F119A0"/>
    <w:rsid w:val="11F254F3"/>
    <w:rsid w:val="11F33019"/>
    <w:rsid w:val="11F748B7"/>
    <w:rsid w:val="11F76665"/>
    <w:rsid w:val="11FA43A7"/>
    <w:rsid w:val="11FD5C45"/>
    <w:rsid w:val="11FE0013"/>
    <w:rsid w:val="12040D82"/>
    <w:rsid w:val="12086AC4"/>
    <w:rsid w:val="120C7C36"/>
    <w:rsid w:val="121216F1"/>
    <w:rsid w:val="12192A7F"/>
    <w:rsid w:val="122438F6"/>
    <w:rsid w:val="12255233"/>
    <w:rsid w:val="12260CF8"/>
    <w:rsid w:val="122612F3"/>
    <w:rsid w:val="122B630F"/>
    <w:rsid w:val="122D02D9"/>
    <w:rsid w:val="122D652B"/>
    <w:rsid w:val="12301B77"/>
    <w:rsid w:val="12374CB3"/>
    <w:rsid w:val="123A0C48"/>
    <w:rsid w:val="123E24E6"/>
    <w:rsid w:val="1243339E"/>
    <w:rsid w:val="12445622"/>
    <w:rsid w:val="12525F91"/>
    <w:rsid w:val="12527D3F"/>
    <w:rsid w:val="12530213"/>
    <w:rsid w:val="1254464C"/>
    <w:rsid w:val="12575356"/>
    <w:rsid w:val="125A4E46"/>
    <w:rsid w:val="125C296C"/>
    <w:rsid w:val="125D0965"/>
    <w:rsid w:val="125F245C"/>
    <w:rsid w:val="12696E37"/>
    <w:rsid w:val="126A32DB"/>
    <w:rsid w:val="126E269F"/>
    <w:rsid w:val="126F08F1"/>
    <w:rsid w:val="12744E48"/>
    <w:rsid w:val="12751C80"/>
    <w:rsid w:val="1275778F"/>
    <w:rsid w:val="127723A9"/>
    <w:rsid w:val="12802AFE"/>
    <w:rsid w:val="12823D4A"/>
    <w:rsid w:val="12862074"/>
    <w:rsid w:val="12883966"/>
    <w:rsid w:val="128B14A3"/>
    <w:rsid w:val="128B3251"/>
    <w:rsid w:val="128F4AEF"/>
    <w:rsid w:val="129077DE"/>
    <w:rsid w:val="129245E0"/>
    <w:rsid w:val="1299596E"/>
    <w:rsid w:val="129E11D6"/>
    <w:rsid w:val="129E45B4"/>
    <w:rsid w:val="129E5C9F"/>
    <w:rsid w:val="12A10CC7"/>
    <w:rsid w:val="12A33082"/>
    <w:rsid w:val="12A762DD"/>
    <w:rsid w:val="12AF5192"/>
    <w:rsid w:val="12B44556"/>
    <w:rsid w:val="12B91B6C"/>
    <w:rsid w:val="12BA4CF6"/>
    <w:rsid w:val="12BB25D2"/>
    <w:rsid w:val="12BE3627"/>
    <w:rsid w:val="12BE7183"/>
    <w:rsid w:val="12C624DB"/>
    <w:rsid w:val="12C81DAF"/>
    <w:rsid w:val="12CB4EA6"/>
    <w:rsid w:val="12CD5618"/>
    <w:rsid w:val="12D544CC"/>
    <w:rsid w:val="12D76496"/>
    <w:rsid w:val="12D81596"/>
    <w:rsid w:val="12D90460"/>
    <w:rsid w:val="12DB7D35"/>
    <w:rsid w:val="12DE15D3"/>
    <w:rsid w:val="12DE7825"/>
    <w:rsid w:val="12E12E71"/>
    <w:rsid w:val="12E84200"/>
    <w:rsid w:val="12EC0194"/>
    <w:rsid w:val="12F554FB"/>
    <w:rsid w:val="12F9640D"/>
    <w:rsid w:val="12FC0912"/>
    <w:rsid w:val="12FE1C75"/>
    <w:rsid w:val="130354DD"/>
    <w:rsid w:val="1303728B"/>
    <w:rsid w:val="13041A64"/>
    <w:rsid w:val="13070B2A"/>
    <w:rsid w:val="13072A44"/>
    <w:rsid w:val="130F5C30"/>
    <w:rsid w:val="13141499"/>
    <w:rsid w:val="13165211"/>
    <w:rsid w:val="131B45D5"/>
    <w:rsid w:val="131B6383"/>
    <w:rsid w:val="131E2317"/>
    <w:rsid w:val="13251E7D"/>
    <w:rsid w:val="132F1E2E"/>
    <w:rsid w:val="13313DF9"/>
    <w:rsid w:val="133B4C77"/>
    <w:rsid w:val="133E2072"/>
    <w:rsid w:val="1340403C"/>
    <w:rsid w:val="13433B2C"/>
    <w:rsid w:val="13497394"/>
    <w:rsid w:val="1351449B"/>
    <w:rsid w:val="1356560D"/>
    <w:rsid w:val="13581385"/>
    <w:rsid w:val="135950FD"/>
    <w:rsid w:val="135B0E75"/>
    <w:rsid w:val="135D4BEE"/>
    <w:rsid w:val="135E2714"/>
    <w:rsid w:val="135E44C2"/>
    <w:rsid w:val="135F4BE2"/>
    <w:rsid w:val="1360023A"/>
    <w:rsid w:val="13620456"/>
    <w:rsid w:val="13623676"/>
    <w:rsid w:val="13642393"/>
    <w:rsid w:val="13685340"/>
    <w:rsid w:val="136C4E31"/>
    <w:rsid w:val="136C6BDF"/>
    <w:rsid w:val="136E6DFB"/>
    <w:rsid w:val="13712447"/>
    <w:rsid w:val="13737F6D"/>
    <w:rsid w:val="137A4BC0"/>
    <w:rsid w:val="138959E3"/>
    <w:rsid w:val="138A3509"/>
    <w:rsid w:val="13917771"/>
    <w:rsid w:val="1393060F"/>
    <w:rsid w:val="13936861"/>
    <w:rsid w:val="13946135"/>
    <w:rsid w:val="139A199E"/>
    <w:rsid w:val="139B1A0A"/>
    <w:rsid w:val="139B5716"/>
    <w:rsid w:val="139D25C7"/>
    <w:rsid w:val="13A02D2C"/>
    <w:rsid w:val="13A46379"/>
    <w:rsid w:val="13A66595"/>
    <w:rsid w:val="13A740BB"/>
    <w:rsid w:val="13AC7EF0"/>
    <w:rsid w:val="13B263A5"/>
    <w:rsid w:val="13B30CB1"/>
    <w:rsid w:val="13B3480E"/>
    <w:rsid w:val="13B50586"/>
    <w:rsid w:val="13B80076"/>
    <w:rsid w:val="13BB36C2"/>
    <w:rsid w:val="13BB7ED8"/>
    <w:rsid w:val="13BD35E6"/>
    <w:rsid w:val="13BF3CE4"/>
    <w:rsid w:val="13C0517C"/>
    <w:rsid w:val="13C06F2A"/>
    <w:rsid w:val="13C22CA3"/>
    <w:rsid w:val="13C46A1B"/>
    <w:rsid w:val="13C62793"/>
    <w:rsid w:val="13CE1647"/>
    <w:rsid w:val="13CF2BC3"/>
    <w:rsid w:val="13D1738A"/>
    <w:rsid w:val="13D529D6"/>
    <w:rsid w:val="13E744B7"/>
    <w:rsid w:val="13E76BAD"/>
    <w:rsid w:val="13E9022F"/>
    <w:rsid w:val="13F6294C"/>
    <w:rsid w:val="13FF5CA5"/>
    <w:rsid w:val="14000E96"/>
    <w:rsid w:val="14011A1D"/>
    <w:rsid w:val="14025795"/>
    <w:rsid w:val="14092680"/>
    <w:rsid w:val="140C2170"/>
    <w:rsid w:val="141008D8"/>
    <w:rsid w:val="14103A0E"/>
    <w:rsid w:val="141259D8"/>
    <w:rsid w:val="14125FE6"/>
    <w:rsid w:val="141352AC"/>
    <w:rsid w:val="141379A2"/>
    <w:rsid w:val="14186D67"/>
    <w:rsid w:val="141D437D"/>
    <w:rsid w:val="141F1EA3"/>
    <w:rsid w:val="14264FE0"/>
    <w:rsid w:val="14276FAA"/>
    <w:rsid w:val="14383989"/>
    <w:rsid w:val="143C4803"/>
    <w:rsid w:val="143D67CD"/>
    <w:rsid w:val="143E4A1F"/>
    <w:rsid w:val="143F0797"/>
    <w:rsid w:val="143F3098"/>
    <w:rsid w:val="144162BD"/>
    <w:rsid w:val="14425B91"/>
    <w:rsid w:val="144C06BE"/>
    <w:rsid w:val="144C07BE"/>
    <w:rsid w:val="14553B17"/>
    <w:rsid w:val="145853B5"/>
    <w:rsid w:val="145C30F7"/>
    <w:rsid w:val="145F4995"/>
    <w:rsid w:val="14611454"/>
    <w:rsid w:val="146124BC"/>
    <w:rsid w:val="1461426A"/>
    <w:rsid w:val="14636234"/>
    <w:rsid w:val="1468384A"/>
    <w:rsid w:val="146D271E"/>
    <w:rsid w:val="14740441"/>
    <w:rsid w:val="14795A57"/>
    <w:rsid w:val="147C10A3"/>
    <w:rsid w:val="147C72F5"/>
    <w:rsid w:val="147D6BCA"/>
    <w:rsid w:val="14891A12"/>
    <w:rsid w:val="148D32B1"/>
    <w:rsid w:val="149527D6"/>
    <w:rsid w:val="14982588"/>
    <w:rsid w:val="14991C55"/>
    <w:rsid w:val="149A5AD9"/>
    <w:rsid w:val="149A777C"/>
    <w:rsid w:val="149C1746"/>
    <w:rsid w:val="149D101A"/>
    <w:rsid w:val="149F4D92"/>
    <w:rsid w:val="14A16D5C"/>
    <w:rsid w:val="14A30D26"/>
    <w:rsid w:val="14A64372"/>
    <w:rsid w:val="14A7619D"/>
    <w:rsid w:val="14B051F1"/>
    <w:rsid w:val="14B115C9"/>
    <w:rsid w:val="14B20F69"/>
    <w:rsid w:val="14B22D17"/>
    <w:rsid w:val="14B940A6"/>
    <w:rsid w:val="14BA1BCC"/>
    <w:rsid w:val="14BB6070"/>
    <w:rsid w:val="14BB7B9C"/>
    <w:rsid w:val="14BC5944"/>
    <w:rsid w:val="14C1100B"/>
    <w:rsid w:val="14C12F5A"/>
    <w:rsid w:val="14CB202B"/>
    <w:rsid w:val="14CF5677"/>
    <w:rsid w:val="14D013EF"/>
    <w:rsid w:val="14D233B9"/>
    <w:rsid w:val="14D26F15"/>
    <w:rsid w:val="14D47131"/>
    <w:rsid w:val="14D709D0"/>
    <w:rsid w:val="14D964F6"/>
    <w:rsid w:val="14E32ED1"/>
    <w:rsid w:val="14E804E7"/>
    <w:rsid w:val="14E8498B"/>
    <w:rsid w:val="14E86739"/>
    <w:rsid w:val="14E954F5"/>
    <w:rsid w:val="14EC447B"/>
    <w:rsid w:val="14EF1875"/>
    <w:rsid w:val="14F25BDB"/>
    <w:rsid w:val="14F275B8"/>
    <w:rsid w:val="14F2780B"/>
    <w:rsid w:val="14F41582"/>
    <w:rsid w:val="14F47DCD"/>
    <w:rsid w:val="14F63FA2"/>
    <w:rsid w:val="14FC0436"/>
    <w:rsid w:val="150115A9"/>
    <w:rsid w:val="15011905"/>
    <w:rsid w:val="150536C3"/>
    <w:rsid w:val="15064E11"/>
    <w:rsid w:val="15082937"/>
    <w:rsid w:val="150A4901"/>
    <w:rsid w:val="150C1963"/>
    <w:rsid w:val="151447A0"/>
    <w:rsid w:val="1514752E"/>
    <w:rsid w:val="1517701E"/>
    <w:rsid w:val="1518015B"/>
    <w:rsid w:val="15190FE8"/>
    <w:rsid w:val="151B4D60"/>
    <w:rsid w:val="151E03AD"/>
    <w:rsid w:val="15237771"/>
    <w:rsid w:val="152466FE"/>
    <w:rsid w:val="1525798D"/>
    <w:rsid w:val="1528122B"/>
    <w:rsid w:val="15284D87"/>
    <w:rsid w:val="15363948"/>
    <w:rsid w:val="153876C0"/>
    <w:rsid w:val="153B4ABB"/>
    <w:rsid w:val="15453B8B"/>
    <w:rsid w:val="154A6454"/>
    <w:rsid w:val="154B4B66"/>
    <w:rsid w:val="154C4F1A"/>
    <w:rsid w:val="154F4A0A"/>
    <w:rsid w:val="154F67B8"/>
    <w:rsid w:val="15567F1B"/>
    <w:rsid w:val="15597637"/>
    <w:rsid w:val="155B515D"/>
    <w:rsid w:val="15610299"/>
    <w:rsid w:val="15675EEE"/>
    <w:rsid w:val="156C736A"/>
    <w:rsid w:val="15714980"/>
    <w:rsid w:val="15762120"/>
    <w:rsid w:val="15783F61"/>
    <w:rsid w:val="15787ABD"/>
    <w:rsid w:val="1582093B"/>
    <w:rsid w:val="158346B4"/>
    <w:rsid w:val="1585042C"/>
    <w:rsid w:val="1585667E"/>
    <w:rsid w:val="15891CCA"/>
    <w:rsid w:val="15897F1C"/>
    <w:rsid w:val="1591403D"/>
    <w:rsid w:val="1592517D"/>
    <w:rsid w:val="1594242C"/>
    <w:rsid w:val="15966195"/>
    <w:rsid w:val="1598015F"/>
    <w:rsid w:val="159A1EE1"/>
    <w:rsid w:val="159B19FD"/>
    <w:rsid w:val="159B7C4F"/>
    <w:rsid w:val="159E329B"/>
    <w:rsid w:val="15A37B93"/>
    <w:rsid w:val="15B04BCB"/>
    <w:rsid w:val="15B605E5"/>
    <w:rsid w:val="15B8435D"/>
    <w:rsid w:val="15BA6327"/>
    <w:rsid w:val="15C2342E"/>
    <w:rsid w:val="15C34AB0"/>
    <w:rsid w:val="15C745A0"/>
    <w:rsid w:val="15CA22E2"/>
    <w:rsid w:val="15D13671"/>
    <w:rsid w:val="15D1541F"/>
    <w:rsid w:val="15D171CD"/>
    <w:rsid w:val="15D373E9"/>
    <w:rsid w:val="15D54F0F"/>
    <w:rsid w:val="15E2762C"/>
    <w:rsid w:val="15E50ECA"/>
    <w:rsid w:val="15E52C78"/>
    <w:rsid w:val="15E72E94"/>
    <w:rsid w:val="15E769F0"/>
    <w:rsid w:val="15E909BB"/>
    <w:rsid w:val="15EB4733"/>
    <w:rsid w:val="15EE7D7F"/>
    <w:rsid w:val="15EF58A5"/>
    <w:rsid w:val="15F1159B"/>
    <w:rsid w:val="15F333DA"/>
    <w:rsid w:val="15F80BFE"/>
    <w:rsid w:val="15FA6724"/>
    <w:rsid w:val="15FD7FC2"/>
    <w:rsid w:val="16007AB2"/>
    <w:rsid w:val="160215DD"/>
    <w:rsid w:val="16041350"/>
    <w:rsid w:val="1606156C"/>
    <w:rsid w:val="1607030D"/>
    <w:rsid w:val="160B6B83"/>
    <w:rsid w:val="160C46A9"/>
    <w:rsid w:val="16107387"/>
    <w:rsid w:val="16142713"/>
    <w:rsid w:val="16157A01"/>
    <w:rsid w:val="161812A0"/>
    <w:rsid w:val="161D2412"/>
    <w:rsid w:val="162163A6"/>
    <w:rsid w:val="16290DB7"/>
    <w:rsid w:val="162E2639"/>
    <w:rsid w:val="16314110"/>
    <w:rsid w:val="16322361"/>
    <w:rsid w:val="16353C00"/>
    <w:rsid w:val="163559AE"/>
    <w:rsid w:val="163C4F8E"/>
    <w:rsid w:val="163D4862"/>
    <w:rsid w:val="164107F7"/>
    <w:rsid w:val="1642631D"/>
    <w:rsid w:val="164B51D1"/>
    <w:rsid w:val="164C2CF7"/>
    <w:rsid w:val="164E081E"/>
    <w:rsid w:val="165322D8"/>
    <w:rsid w:val="16556050"/>
    <w:rsid w:val="16565924"/>
    <w:rsid w:val="165A3666"/>
    <w:rsid w:val="165C74F6"/>
    <w:rsid w:val="165C7A79"/>
    <w:rsid w:val="165D2399"/>
    <w:rsid w:val="16646293"/>
    <w:rsid w:val="16661FBB"/>
    <w:rsid w:val="1666200B"/>
    <w:rsid w:val="16691AFB"/>
    <w:rsid w:val="166D2940"/>
    <w:rsid w:val="166E0EC0"/>
    <w:rsid w:val="166E4F6A"/>
    <w:rsid w:val="16730284"/>
    <w:rsid w:val="16753FFC"/>
    <w:rsid w:val="16772F40"/>
    <w:rsid w:val="16781D3E"/>
    <w:rsid w:val="167A5AB7"/>
    <w:rsid w:val="167C35DD"/>
    <w:rsid w:val="167F30CD"/>
    <w:rsid w:val="168129A1"/>
    <w:rsid w:val="16832BBD"/>
    <w:rsid w:val="16842491"/>
    <w:rsid w:val="16845544"/>
    <w:rsid w:val="16900E36"/>
    <w:rsid w:val="1695644C"/>
    <w:rsid w:val="1696100A"/>
    <w:rsid w:val="169876FF"/>
    <w:rsid w:val="169F376F"/>
    <w:rsid w:val="16A101D4"/>
    <w:rsid w:val="16A8729C"/>
    <w:rsid w:val="16AA639C"/>
    <w:rsid w:val="16AB5C70"/>
    <w:rsid w:val="16B03286"/>
    <w:rsid w:val="16B234A2"/>
    <w:rsid w:val="16B32D77"/>
    <w:rsid w:val="16B33777"/>
    <w:rsid w:val="16B56AEF"/>
    <w:rsid w:val="16B72867"/>
    <w:rsid w:val="16BC70A7"/>
    <w:rsid w:val="16BE1E47"/>
    <w:rsid w:val="16C31547"/>
    <w:rsid w:val="16C62AAA"/>
    <w:rsid w:val="16C6339E"/>
    <w:rsid w:val="16C64761"/>
    <w:rsid w:val="16C64858"/>
    <w:rsid w:val="16C94348"/>
    <w:rsid w:val="16CF7BB0"/>
    <w:rsid w:val="16D1545B"/>
    <w:rsid w:val="16D276A1"/>
    <w:rsid w:val="16D34EDB"/>
    <w:rsid w:val="16D64DEC"/>
    <w:rsid w:val="16D76A65"/>
    <w:rsid w:val="16DA6555"/>
    <w:rsid w:val="16DD34F3"/>
    <w:rsid w:val="16DD4CBF"/>
    <w:rsid w:val="16E01DBD"/>
    <w:rsid w:val="16E64EFA"/>
    <w:rsid w:val="16EB2510"/>
    <w:rsid w:val="16F13FCB"/>
    <w:rsid w:val="16F5338F"/>
    <w:rsid w:val="16F72C63"/>
    <w:rsid w:val="16F74821"/>
    <w:rsid w:val="16FC471D"/>
    <w:rsid w:val="16FC64CC"/>
    <w:rsid w:val="17013AE2"/>
    <w:rsid w:val="170410BC"/>
    <w:rsid w:val="170867EA"/>
    <w:rsid w:val="170A6E3A"/>
    <w:rsid w:val="171338FD"/>
    <w:rsid w:val="17141A67"/>
    <w:rsid w:val="17163A31"/>
    <w:rsid w:val="171F21BA"/>
    <w:rsid w:val="1720040C"/>
    <w:rsid w:val="172123D6"/>
    <w:rsid w:val="17214184"/>
    <w:rsid w:val="17231CAA"/>
    <w:rsid w:val="17233A58"/>
    <w:rsid w:val="17237EFC"/>
    <w:rsid w:val="17263548"/>
    <w:rsid w:val="172872C1"/>
    <w:rsid w:val="172A4DE7"/>
    <w:rsid w:val="172F064F"/>
    <w:rsid w:val="172F2D79"/>
    <w:rsid w:val="1739327C"/>
    <w:rsid w:val="173B5246"/>
    <w:rsid w:val="173C4B1A"/>
    <w:rsid w:val="173D7210"/>
    <w:rsid w:val="1740285C"/>
    <w:rsid w:val="17471E3D"/>
    <w:rsid w:val="174A5489"/>
    <w:rsid w:val="174C1201"/>
    <w:rsid w:val="174D4F1E"/>
    <w:rsid w:val="175005C5"/>
    <w:rsid w:val="1752258F"/>
    <w:rsid w:val="17557BEF"/>
    <w:rsid w:val="17562080"/>
    <w:rsid w:val="1759391E"/>
    <w:rsid w:val="175E0F34"/>
    <w:rsid w:val="175F3F5B"/>
    <w:rsid w:val="17611476"/>
    <w:rsid w:val="17650515"/>
    <w:rsid w:val="17680005"/>
    <w:rsid w:val="176A5B2B"/>
    <w:rsid w:val="176C18A3"/>
    <w:rsid w:val="1772678E"/>
    <w:rsid w:val="1774180A"/>
    <w:rsid w:val="17793FC0"/>
    <w:rsid w:val="17795D6E"/>
    <w:rsid w:val="177B1AE6"/>
    <w:rsid w:val="178564C1"/>
    <w:rsid w:val="1787048B"/>
    <w:rsid w:val="17870CC2"/>
    <w:rsid w:val="178C3CF3"/>
    <w:rsid w:val="178D5376"/>
    <w:rsid w:val="178F0FCD"/>
    <w:rsid w:val="178F6412"/>
    <w:rsid w:val="178F7340"/>
    <w:rsid w:val="17915305"/>
    <w:rsid w:val="17991F6C"/>
    <w:rsid w:val="17A0154D"/>
    <w:rsid w:val="17A252C5"/>
    <w:rsid w:val="17A4103D"/>
    <w:rsid w:val="17A54DB5"/>
    <w:rsid w:val="17A70B2D"/>
    <w:rsid w:val="17B60D70"/>
    <w:rsid w:val="17B77DBD"/>
    <w:rsid w:val="17BF5E77"/>
    <w:rsid w:val="17C214C3"/>
    <w:rsid w:val="17C74D2B"/>
    <w:rsid w:val="17C87E9B"/>
    <w:rsid w:val="17D336D0"/>
    <w:rsid w:val="17D349C1"/>
    <w:rsid w:val="17D86F39"/>
    <w:rsid w:val="17E4768B"/>
    <w:rsid w:val="17E86A50"/>
    <w:rsid w:val="17EA0A1A"/>
    <w:rsid w:val="17EB450E"/>
    <w:rsid w:val="17EB6C6C"/>
    <w:rsid w:val="17EE4066"/>
    <w:rsid w:val="17EF6030"/>
    <w:rsid w:val="17F11DA8"/>
    <w:rsid w:val="17F51899"/>
    <w:rsid w:val="17F65611"/>
    <w:rsid w:val="17F83137"/>
    <w:rsid w:val="17F92A0B"/>
    <w:rsid w:val="17FE5D44"/>
    <w:rsid w:val="17FF44C5"/>
    <w:rsid w:val="18001FEB"/>
    <w:rsid w:val="18003D99"/>
    <w:rsid w:val="180513B0"/>
    <w:rsid w:val="18090EA0"/>
    <w:rsid w:val="18131D1F"/>
    <w:rsid w:val="18185587"/>
    <w:rsid w:val="1824217E"/>
    <w:rsid w:val="18267CA4"/>
    <w:rsid w:val="18291542"/>
    <w:rsid w:val="182A0E16"/>
    <w:rsid w:val="182B19A1"/>
    <w:rsid w:val="182B350C"/>
    <w:rsid w:val="18302C42"/>
    <w:rsid w:val="1830729E"/>
    <w:rsid w:val="18316649"/>
    <w:rsid w:val="1833416F"/>
    <w:rsid w:val="18363C5F"/>
    <w:rsid w:val="18371EB1"/>
    <w:rsid w:val="183879D7"/>
    <w:rsid w:val="183A72AB"/>
    <w:rsid w:val="1840688C"/>
    <w:rsid w:val="18420856"/>
    <w:rsid w:val="18422604"/>
    <w:rsid w:val="184620F4"/>
    <w:rsid w:val="18475E6C"/>
    <w:rsid w:val="18477C1A"/>
    <w:rsid w:val="18491BE4"/>
    <w:rsid w:val="184E71FB"/>
    <w:rsid w:val="18502F73"/>
    <w:rsid w:val="1853612C"/>
    <w:rsid w:val="185365BF"/>
    <w:rsid w:val="185508FC"/>
    <w:rsid w:val="18583BD5"/>
    <w:rsid w:val="185F4F64"/>
    <w:rsid w:val="1864257A"/>
    <w:rsid w:val="186802BC"/>
    <w:rsid w:val="18695DE3"/>
    <w:rsid w:val="1870062C"/>
    <w:rsid w:val="18707171"/>
    <w:rsid w:val="18716A45"/>
    <w:rsid w:val="18770500"/>
    <w:rsid w:val="187C78C4"/>
    <w:rsid w:val="1881312C"/>
    <w:rsid w:val="18817102"/>
    <w:rsid w:val="18820C52"/>
    <w:rsid w:val="18830A15"/>
    <w:rsid w:val="18852B28"/>
    <w:rsid w:val="188B5321"/>
    <w:rsid w:val="188D7D23"/>
    <w:rsid w:val="189037C2"/>
    <w:rsid w:val="18950986"/>
    <w:rsid w:val="18952734"/>
    <w:rsid w:val="18972950"/>
    <w:rsid w:val="189F1804"/>
    <w:rsid w:val="18A1557C"/>
    <w:rsid w:val="18A4506D"/>
    <w:rsid w:val="18A50454"/>
    <w:rsid w:val="18A60DE5"/>
    <w:rsid w:val="18A92683"/>
    <w:rsid w:val="18B04D03"/>
    <w:rsid w:val="18B65D1B"/>
    <w:rsid w:val="18B84674"/>
    <w:rsid w:val="18BC5F12"/>
    <w:rsid w:val="18C0505C"/>
    <w:rsid w:val="18CB084B"/>
    <w:rsid w:val="18D41064"/>
    <w:rsid w:val="18DA4648"/>
    <w:rsid w:val="18DC0363"/>
    <w:rsid w:val="18E11E1D"/>
    <w:rsid w:val="18E37943"/>
    <w:rsid w:val="18E436BB"/>
    <w:rsid w:val="18E65685"/>
    <w:rsid w:val="18EB2C9C"/>
    <w:rsid w:val="18EE62E8"/>
    <w:rsid w:val="18F02060"/>
    <w:rsid w:val="18F25DD8"/>
    <w:rsid w:val="18F27B86"/>
    <w:rsid w:val="18F90F15"/>
    <w:rsid w:val="18FA4C8D"/>
    <w:rsid w:val="18FC6C57"/>
    <w:rsid w:val="1901426D"/>
    <w:rsid w:val="19067AD5"/>
    <w:rsid w:val="19081158"/>
    <w:rsid w:val="190873AA"/>
    <w:rsid w:val="190B0C48"/>
    <w:rsid w:val="190D676E"/>
    <w:rsid w:val="190E24E6"/>
    <w:rsid w:val="191775ED"/>
    <w:rsid w:val="191E6BCD"/>
    <w:rsid w:val="191F46F3"/>
    <w:rsid w:val="19257F5C"/>
    <w:rsid w:val="19263374"/>
    <w:rsid w:val="19265040"/>
    <w:rsid w:val="19270FA0"/>
    <w:rsid w:val="19272AC9"/>
    <w:rsid w:val="19287A4C"/>
    <w:rsid w:val="192C753C"/>
    <w:rsid w:val="192D0BBE"/>
    <w:rsid w:val="19306900"/>
    <w:rsid w:val="193208CA"/>
    <w:rsid w:val="193C52A5"/>
    <w:rsid w:val="19436634"/>
    <w:rsid w:val="19483C4A"/>
    <w:rsid w:val="19524AC9"/>
    <w:rsid w:val="19526877"/>
    <w:rsid w:val="19566367"/>
    <w:rsid w:val="19573E8D"/>
    <w:rsid w:val="19597C05"/>
    <w:rsid w:val="195B1BCF"/>
    <w:rsid w:val="195E6FCA"/>
    <w:rsid w:val="196453DF"/>
    <w:rsid w:val="196565AA"/>
    <w:rsid w:val="196F7429"/>
    <w:rsid w:val="19703782"/>
    <w:rsid w:val="19720CC7"/>
    <w:rsid w:val="19722A75"/>
    <w:rsid w:val="197B401F"/>
    <w:rsid w:val="197B5DCD"/>
    <w:rsid w:val="197C38F4"/>
    <w:rsid w:val="19832ED4"/>
    <w:rsid w:val="198509FA"/>
    <w:rsid w:val="19874772"/>
    <w:rsid w:val="198804EA"/>
    <w:rsid w:val="19932372"/>
    <w:rsid w:val="19956766"/>
    <w:rsid w:val="1997072D"/>
    <w:rsid w:val="199B021E"/>
    <w:rsid w:val="199C5D44"/>
    <w:rsid w:val="199E1ABC"/>
    <w:rsid w:val="19A05834"/>
    <w:rsid w:val="19A20DD5"/>
    <w:rsid w:val="19A30E80"/>
    <w:rsid w:val="19A35324"/>
    <w:rsid w:val="19AC41D9"/>
    <w:rsid w:val="19AE03F1"/>
    <w:rsid w:val="19B1359D"/>
    <w:rsid w:val="19B25567"/>
    <w:rsid w:val="19B4308D"/>
    <w:rsid w:val="19BB266E"/>
    <w:rsid w:val="19BB441C"/>
    <w:rsid w:val="19C07C84"/>
    <w:rsid w:val="19C37774"/>
    <w:rsid w:val="19C86B39"/>
    <w:rsid w:val="19CB47EA"/>
    <w:rsid w:val="19CC487B"/>
    <w:rsid w:val="19CE05F3"/>
    <w:rsid w:val="19D11E91"/>
    <w:rsid w:val="19D21766"/>
    <w:rsid w:val="19D63004"/>
    <w:rsid w:val="19D83220"/>
    <w:rsid w:val="19DB686C"/>
    <w:rsid w:val="19DF40F0"/>
    <w:rsid w:val="19E020D4"/>
    <w:rsid w:val="19E5593D"/>
    <w:rsid w:val="19E73463"/>
    <w:rsid w:val="19E971DB"/>
    <w:rsid w:val="19EC0A79"/>
    <w:rsid w:val="19EF2318"/>
    <w:rsid w:val="19F16090"/>
    <w:rsid w:val="19F45B80"/>
    <w:rsid w:val="19F811CC"/>
    <w:rsid w:val="19F94F44"/>
    <w:rsid w:val="1A02029D"/>
    <w:rsid w:val="1A071A03"/>
    <w:rsid w:val="1A077661"/>
    <w:rsid w:val="1A085187"/>
    <w:rsid w:val="1A0A53A3"/>
    <w:rsid w:val="1A0A7151"/>
    <w:rsid w:val="1A0E6C42"/>
    <w:rsid w:val="1A134258"/>
    <w:rsid w:val="1A136006"/>
    <w:rsid w:val="1A1467FB"/>
    <w:rsid w:val="1A1A55E6"/>
    <w:rsid w:val="1A1B135F"/>
    <w:rsid w:val="1A1D1ABC"/>
    <w:rsid w:val="1A1D6E85"/>
    <w:rsid w:val="1A1F16AE"/>
    <w:rsid w:val="1A1F2BFD"/>
    <w:rsid w:val="1A22449B"/>
    <w:rsid w:val="1A255D39"/>
    <w:rsid w:val="1A2975D8"/>
    <w:rsid w:val="1A2E1092"/>
    <w:rsid w:val="1A3736D6"/>
    <w:rsid w:val="1A377809"/>
    <w:rsid w:val="1A3A17E5"/>
    <w:rsid w:val="1A3B5C77"/>
    <w:rsid w:val="1A472154"/>
    <w:rsid w:val="1A497C7A"/>
    <w:rsid w:val="1A512FD2"/>
    <w:rsid w:val="1A5328A6"/>
    <w:rsid w:val="1A5B175B"/>
    <w:rsid w:val="1A646862"/>
    <w:rsid w:val="1A65423B"/>
    <w:rsid w:val="1A663D17"/>
    <w:rsid w:val="1A750A6F"/>
    <w:rsid w:val="1A756A1A"/>
    <w:rsid w:val="1A756CC1"/>
    <w:rsid w:val="1A7647E7"/>
    <w:rsid w:val="1A78230D"/>
    <w:rsid w:val="1A7867B1"/>
    <w:rsid w:val="1A7D56FF"/>
    <w:rsid w:val="1A8011C2"/>
    <w:rsid w:val="1A843A78"/>
    <w:rsid w:val="1A8C5DB8"/>
    <w:rsid w:val="1A8C7B66"/>
    <w:rsid w:val="1A8D6EC2"/>
    <w:rsid w:val="1A8E38DF"/>
    <w:rsid w:val="1A9058A9"/>
    <w:rsid w:val="1A930EF5"/>
    <w:rsid w:val="1A984BAD"/>
    <w:rsid w:val="1A9C249F"/>
    <w:rsid w:val="1A9F5AEC"/>
    <w:rsid w:val="1AA03612"/>
    <w:rsid w:val="1AA43102"/>
    <w:rsid w:val="1AA44EB0"/>
    <w:rsid w:val="1AA50C28"/>
    <w:rsid w:val="1AA56239"/>
    <w:rsid w:val="1AAE21D3"/>
    <w:rsid w:val="1AB53561"/>
    <w:rsid w:val="1AB5530F"/>
    <w:rsid w:val="1AB709EE"/>
    <w:rsid w:val="1AB8220E"/>
    <w:rsid w:val="1ABC48F0"/>
    <w:rsid w:val="1AC27A2C"/>
    <w:rsid w:val="1AC35C7E"/>
    <w:rsid w:val="1AC90DBB"/>
    <w:rsid w:val="1ACE4487"/>
    <w:rsid w:val="1AD0039B"/>
    <w:rsid w:val="1AD25EC1"/>
    <w:rsid w:val="1AD559B1"/>
    <w:rsid w:val="1AD5775F"/>
    <w:rsid w:val="1AD734D7"/>
    <w:rsid w:val="1ADA6B24"/>
    <w:rsid w:val="1ADD6614"/>
    <w:rsid w:val="1ADF05DE"/>
    <w:rsid w:val="1AE14356"/>
    <w:rsid w:val="1AE23C2A"/>
    <w:rsid w:val="1AE4166C"/>
    <w:rsid w:val="1AE856E5"/>
    <w:rsid w:val="1AED2CFB"/>
    <w:rsid w:val="1AF06CFB"/>
    <w:rsid w:val="1AF11B8D"/>
    <w:rsid w:val="1AF35E37"/>
    <w:rsid w:val="1AF85A85"/>
    <w:rsid w:val="1AFA71C6"/>
    <w:rsid w:val="1AFE5175"/>
    <w:rsid w:val="1AFF2A2E"/>
    <w:rsid w:val="1B040045"/>
    <w:rsid w:val="1B046FF5"/>
    <w:rsid w:val="1B09565B"/>
    <w:rsid w:val="1B0B13D3"/>
    <w:rsid w:val="1B11359C"/>
    <w:rsid w:val="1B177D78"/>
    <w:rsid w:val="1B1E276D"/>
    <w:rsid w:val="1B1F4E7E"/>
    <w:rsid w:val="1B2129A5"/>
    <w:rsid w:val="1B2245C1"/>
    <w:rsid w:val="1B2304CB"/>
    <w:rsid w:val="1B267FBB"/>
    <w:rsid w:val="1B285AE1"/>
    <w:rsid w:val="1B291859"/>
    <w:rsid w:val="1B2A271F"/>
    <w:rsid w:val="1B2C3630"/>
    <w:rsid w:val="1B2D30F7"/>
    <w:rsid w:val="1B34092A"/>
    <w:rsid w:val="1B414DF5"/>
    <w:rsid w:val="1B416BA3"/>
    <w:rsid w:val="1B421B68"/>
    <w:rsid w:val="1B4548E5"/>
    <w:rsid w:val="1B455134"/>
    <w:rsid w:val="1B46204F"/>
    <w:rsid w:val="1B487F31"/>
    <w:rsid w:val="1B4B5C73"/>
    <w:rsid w:val="1B4C4B0E"/>
    <w:rsid w:val="1B505038"/>
    <w:rsid w:val="1B530544"/>
    <w:rsid w:val="1B544B28"/>
    <w:rsid w:val="1B60171F"/>
    <w:rsid w:val="1B617245"/>
    <w:rsid w:val="1B6603B7"/>
    <w:rsid w:val="1B6738F7"/>
    <w:rsid w:val="1B6D1746"/>
    <w:rsid w:val="1B701236"/>
    <w:rsid w:val="1B713184"/>
    <w:rsid w:val="1B741675"/>
    <w:rsid w:val="1B75304D"/>
    <w:rsid w:val="1B75684C"/>
    <w:rsid w:val="1B860A5A"/>
    <w:rsid w:val="1B862808"/>
    <w:rsid w:val="1B950C9D"/>
    <w:rsid w:val="1B972C67"/>
    <w:rsid w:val="1B9F38C9"/>
    <w:rsid w:val="1BA07D6D"/>
    <w:rsid w:val="1BA209CF"/>
    <w:rsid w:val="1BA535D6"/>
    <w:rsid w:val="1BA62EAA"/>
    <w:rsid w:val="1BA64C58"/>
    <w:rsid w:val="1BA710FC"/>
    <w:rsid w:val="1BA86C22"/>
    <w:rsid w:val="1BAA299A"/>
    <w:rsid w:val="1BB16EFC"/>
    <w:rsid w:val="1BB35E28"/>
    <w:rsid w:val="1BB455C7"/>
    <w:rsid w:val="1BB4777D"/>
    <w:rsid w:val="1BB6133F"/>
    <w:rsid w:val="1BB83309"/>
    <w:rsid w:val="1BB9498B"/>
    <w:rsid w:val="1BBE01F3"/>
    <w:rsid w:val="1BBE6445"/>
    <w:rsid w:val="1BC03F6C"/>
    <w:rsid w:val="1BC258DA"/>
    <w:rsid w:val="1BC33A5C"/>
    <w:rsid w:val="1BCB46BE"/>
    <w:rsid w:val="1BCD6688"/>
    <w:rsid w:val="1BCF2401"/>
    <w:rsid w:val="1BCF41AF"/>
    <w:rsid w:val="1BD01CD5"/>
    <w:rsid w:val="1BD23C9F"/>
    <w:rsid w:val="1BD45C69"/>
    <w:rsid w:val="1BD47A17"/>
    <w:rsid w:val="1BD75AB8"/>
    <w:rsid w:val="1BD96DDB"/>
    <w:rsid w:val="1BDC68CC"/>
    <w:rsid w:val="1BE35EAC"/>
    <w:rsid w:val="1BE834C2"/>
    <w:rsid w:val="1BEA548C"/>
    <w:rsid w:val="1BED0AD9"/>
    <w:rsid w:val="1BF14125"/>
    <w:rsid w:val="1BFD6F6E"/>
    <w:rsid w:val="1C00080C"/>
    <w:rsid w:val="1C0459C2"/>
    <w:rsid w:val="1C072BC1"/>
    <w:rsid w:val="1C093B64"/>
    <w:rsid w:val="1C0C5403"/>
    <w:rsid w:val="1C0F4EF3"/>
    <w:rsid w:val="1C146065"/>
    <w:rsid w:val="1C166281"/>
    <w:rsid w:val="1C197B20"/>
    <w:rsid w:val="1C1B3B4A"/>
    <w:rsid w:val="1C236C3E"/>
    <w:rsid w:val="1C2F10F1"/>
    <w:rsid w:val="1C33473D"/>
    <w:rsid w:val="1C371C93"/>
    <w:rsid w:val="1C3B1844"/>
    <w:rsid w:val="1C3D380E"/>
    <w:rsid w:val="1C3D55BC"/>
    <w:rsid w:val="1C3D736A"/>
    <w:rsid w:val="1C493CE1"/>
    <w:rsid w:val="1C4A7CD9"/>
    <w:rsid w:val="1C4C57FF"/>
    <w:rsid w:val="1C4F3541"/>
    <w:rsid w:val="1C5172BA"/>
    <w:rsid w:val="1C5648D0"/>
    <w:rsid w:val="1C580FD9"/>
    <w:rsid w:val="1C597F1C"/>
    <w:rsid w:val="1C5A43C0"/>
    <w:rsid w:val="1C5D0DA4"/>
    <w:rsid w:val="1C5F3784"/>
    <w:rsid w:val="1C60574F"/>
    <w:rsid w:val="1C626DD1"/>
    <w:rsid w:val="1C662D65"/>
    <w:rsid w:val="1C672639"/>
    <w:rsid w:val="1C6963B1"/>
    <w:rsid w:val="1C6B4E0E"/>
    <w:rsid w:val="1C6E1C1A"/>
    <w:rsid w:val="1C6E39C8"/>
    <w:rsid w:val="1C71170A"/>
    <w:rsid w:val="1C725C04"/>
    <w:rsid w:val="1C744D56"/>
    <w:rsid w:val="1C767BD0"/>
    <w:rsid w:val="1C7C24C7"/>
    <w:rsid w:val="1C88086E"/>
    <w:rsid w:val="1C896A53"/>
    <w:rsid w:val="1C955416"/>
    <w:rsid w:val="1C9571A6"/>
    <w:rsid w:val="1C970CCA"/>
    <w:rsid w:val="1C980A44"/>
    <w:rsid w:val="1CA4388D"/>
    <w:rsid w:val="1CA70C88"/>
    <w:rsid w:val="1CA92C52"/>
    <w:rsid w:val="1CAC2742"/>
    <w:rsid w:val="1CB02232"/>
    <w:rsid w:val="1CB304A3"/>
    <w:rsid w:val="1CB515F6"/>
    <w:rsid w:val="1CB6536F"/>
    <w:rsid w:val="1CBD66FD"/>
    <w:rsid w:val="1CC17F9B"/>
    <w:rsid w:val="1CC26089"/>
    <w:rsid w:val="1CC932F4"/>
    <w:rsid w:val="1CD06430"/>
    <w:rsid w:val="1CD83537"/>
    <w:rsid w:val="1CD87093"/>
    <w:rsid w:val="1CDD28C6"/>
    <w:rsid w:val="1CDF48C5"/>
    <w:rsid w:val="1CE23592"/>
    <w:rsid w:val="1CE26164"/>
    <w:rsid w:val="1CE617B0"/>
    <w:rsid w:val="1CE95744"/>
    <w:rsid w:val="1CE974F2"/>
    <w:rsid w:val="1CF06AD2"/>
    <w:rsid w:val="1CF33ECD"/>
    <w:rsid w:val="1CF55E97"/>
    <w:rsid w:val="1CF739BD"/>
    <w:rsid w:val="1CF8700E"/>
    <w:rsid w:val="1CFA16FF"/>
    <w:rsid w:val="1CFF2872"/>
    <w:rsid w:val="1CFF6D16"/>
    <w:rsid w:val="1CFF77F1"/>
    <w:rsid w:val="1D0165EA"/>
    <w:rsid w:val="1D0205B4"/>
    <w:rsid w:val="1D0600A4"/>
    <w:rsid w:val="1D061E52"/>
    <w:rsid w:val="1D097B94"/>
    <w:rsid w:val="1D100F23"/>
    <w:rsid w:val="1D13631D"/>
    <w:rsid w:val="1D175E0D"/>
    <w:rsid w:val="1D266CE1"/>
    <w:rsid w:val="1D271DC8"/>
    <w:rsid w:val="1D2B18B9"/>
    <w:rsid w:val="1D300C7D"/>
    <w:rsid w:val="1D3249F5"/>
    <w:rsid w:val="1D33076D"/>
    <w:rsid w:val="1D352737"/>
    <w:rsid w:val="1D3963AF"/>
    <w:rsid w:val="1D3C1D18"/>
    <w:rsid w:val="1D3C3104"/>
    <w:rsid w:val="1D3C7CEC"/>
    <w:rsid w:val="1D41055F"/>
    <w:rsid w:val="1D444728"/>
    <w:rsid w:val="1D4E55A7"/>
    <w:rsid w:val="1D503CCE"/>
    <w:rsid w:val="1D5105C1"/>
    <w:rsid w:val="1D540E0F"/>
    <w:rsid w:val="1D57445C"/>
    <w:rsid w:val="1D5801D4"/>
    <w:rsid w:val="1D5A03F0"/>
    <w:rsid w:val="1D5C4168"/>
    <w:rsid w:val="1D5C5F16"/>
    <w:rsid w:val="1D5E3A3C"/>
    <w:rsid w:val="1D660B43"/>
    <w:rsid w:val="1D6848BB"/>
    <w:rsid w:val="1D6A673C"/>
    <w:rsid w:val="1D6E3DF7"/>
    <w:rsid w:val="1D725739"/>
    <w:rsid w:val="1D76522A"/>
    <w:rsid w:val="1D77006C"/>
    <w:rsid w:val="1D7768AC"/>
    <w:rsid w:val="1D7D068C"/>
    <w:rsid w:val="1D7E40DE"/>
    <w:rsid w:val="1D81597C"/>
    <w:rsid w:val="1D823D48"/>
    <w:rsid w:val="1D84721B"/>
    <w:rsid w:val="1D864D41"/>
    <w:rsid w:val="1D9247AE"/>
    <w:rsid w:val="1D943902"/>
    <w:rsid w:val="1D9E208B"/>
    <w:rsid w:val="1DA13929"/>
    <w:rsid w:val="1DA31139"/>
    <w:rsid w:val="1DAD49C3"/>
    <w:rsid w:val="1DAD6772"/>
    <w:rsid w:val="1DB25B36"/>
    <w:rsid w:val="1DB4365C"/>
    <w:rsid w:val="1DB567EC"/>
    <w:rsid w:val="1DBE097F"/>
    <w:rsid w:val="1DC15D79"/>
    <w:rsid w:val="1DC31AF1"/>
    <w:rsid w:val="1DC35F95"/>
    <w:rsid w:val="1DC67833"/>
    <w:rsid w:val="1DCA7323"/>
    <w:rsid w:val="1DCB4E4A"/>
    <w:rsid w:val="1DCF0496"/>
    <w:rsid w:val="1DD12460"/>
    <w:rsid w:val="1DD45AAC"/>
    <w:rsid w:val="1DD7559C"/>
    <w:rsid w:val="1DD75923"/>
    <w:rsid w:val="1DD957B9"/>
    <w:rsid w:val="1DD97409"/>
    <w:rsid w:val="1DDC6BD9"/>
    <w:rsid w:val="1DE101C9"/>
    <w:rsid w:val="1DE1641B"/>
    <w:rsid w:val="1DE5415D"/>
    <w:rsid w:val="1DE54FD0"/>
    <w:rsid w:val="1DE657E0"/>
    <w:rsid w:val="1DEA1774"/>
    <w:rsid w:val="1DEB1048"/>
    <w:rsid w:val="1DF24184"/>
    <w:rsid w:val="1DF51A98"/>
    <w:rsid w:val="1DF60118"/>
    <w:rsid w:val="1DF95513"/>
    <w:rsid w:val="1DFE0D7B"/>
    <w:rsid w:val="1DFF2E17"/>
    <w:rsid w:val="1E0C16EA"/>
    <w:rsid w:val="1E1D56A5"/>
    <w:rsid w:val="1E205195"/>
    <w:rsid w:val="1E206F43"/>
    <w:rsid w:val="1E2A7DC2"/>
    <w:rsid w:val="1E2C7A17"/>
    <w:rsid w:val="1E2E5632"/>
    <w:rsid w:val="1E34479D"/>
    <w:rsid w:val="1E390005"/>
    <w:rsid w:val="1E3D060F"/>
    <w:rsid w:val="1E3F7D2E"/>
    <w:rsid w:val="1E403142"/>
    <w:rsid w:val="1E4134E4"/>
    <w:rsid w:val="1E4A5D6E"/>
    <w:rsid w:val="1E4C1AE7"/>
    <w:rsid w:val="1E4C7D38"/>
    <w:rsid w:val="1E4E3AB1"/>
    <w:rsid w:val="1E5062B3"/>
    <w:rsid w:val="1E522E75"/>
    <w:rsid w:val="1E523514"/>
    <w:rsid w:val="1E5D1F46"/>
    <w:rsid w:val="1E6432D4"/>
    <w:rsid w:val="1E65704C"/>
    <w:rsid w:val="1E6F3A27"/>
    <w:rsid w:val="1E714A66"/>
    <w:rsid w:val="1E763007"/>
    <w:rsid w:val="1E7A2AF8"/>
    <w:rsid w:val="1E7F010E"/>
    <w:rsid w:val="1E802593"/>
    <w:rsid w:val="1E827BFE"/>
    <w:rsid w:val="1E876FC3"/>
    <w:rsid w:val="1E8C45D9"/>
    <w:rsid w:val="1E8F40C9"/>
    <w:rsid w:val="1E982F7E"/>
    <w:rsid w:val="1E9A4F48"/>
    <w:rsid w:val="1E9B0CC0"/>
    <w:rsid w:val="1EA1621B"/>
    <w:rsid w:val="1EA638ED"/>
    <w:rsid w:val="1EA703CC"/>
    <w:rsid w:val="1EA77665"/>
    <w:rsid w:val="1EAA2CB1"/>
    <w:rsid w:val="1EAC07D7"/>
    <w:rsid w:val="1EB06519"/>
    <w:rsid w:val="1EB40AA8"/>
    <w:rsid w:val="1EB7330C"/>
    <w:rsid w:val="1EB853CE"/>
    <w:rsid w:val="1EBA2EF4"/>
    <w:rsid w:val="1EBD29E4"/>
    <w:rsid w:val="1EC04283"/>
    <w:rsid w:val="1EC10726"/>
    <w:rsid w:val="1EC51899"/>
    <w:rsid w:val="1EC5360D"/>
    <w:rsid w:val="1EC57AEB"/>
    <w:rsid w:val="1ECC70CB"/>
    <w:rsid w:val="1ED1023E"/>
    <w:rsid w:val="1ED16490"/>
    <w:rsid w:val="1ED55F80"/>
    <w:rsid w:val="1ED65854"/>
    <w:rsid w:val="1EDC730E"/>
    <w:rsid w:val="1EE066D3"/>
    <w:rsid w:val="1EF009BC"/>
    <w:rsid w:val="1EF02DBA"/>
    <w:rsid w:val="1EFB52BB"/>
    <w:rsid w:val="1EFF124F"/>
    <w:rsid w:val="1F0A0FF3"/>
    <w:rsid w:val="1F0A567B"/>
    <w:rsid w:val="1F0E1492"/>
    <w:rsid w:val="1F100D66"/>
    <w:rsid w:val="1F120F82"/>
    <w:rsid w:val="1F15637C"/>
    <w:rsid w:val="1F1A6170"/>
    <w:rsid w:val="1F1B770B"/>
    <w:rsid w:val="1F212F73"/>
    <w:rsid w:val="1F234F3D"/>
    <w:rsid w:val="1F2D7B6A"/>
    <w:rsid w:val="1F311295"/>
    <w:rsid w:val="1F325180"/>
    <w:rsid w:val="1F334A54"/>
    <w:rsid w:val="1F356A1F"/>
    <w:rsid w:val="1F38650F"/>
    <w:rsid w:val="1F3F33F9"/>
    <w:rsid w:val="1F422EEA"/>
    <w:rsid w:val="1F43738D"/>
    <w:rsid w:val="1F5771FF"/>
    <w:rsid w:val="1F5B4370"/>
    <w:rsid w:val="1F5C21FD"/>
    <w:rsid w:val="1F5D1E85"/>
    <w:rsid w:val="1F5E5F75"/>
    <w:rsid w:val="1F5F3A9B"/>
    <w:rsid w:val="1F647304"/>
    <w:rsid w:val="1F6D61B8"/>
    <w:rsid w:val="1F6E1F30"/>
    <w:rsid w:val="1F721A21"/>
    <w:rsid w:val="1F7237CF"/>
    <w:rsid w:val="1F7312F5"/>
    <w:rsid w:val="1F751511"/>
    <w:rsid w:val="1F7A08D5"/>
    <w:rsid w:val="1F7A6B27"/>
    <w:rsid w:val="1F7F7C9A"/>
    <w:rsid w:val="1F8452B0"/>
    <w:rsid w:val="1F882FF2"/>
    <w:rsid w:val="1F884DA0"/>
    <w:rsid w:val="1F8951B9"/>
    <w:rsid w:val="1F8B2AE2"/>
    <w:rsid w:val="1F8B4890"/>
    <w:rsid w:val="1F941997"/>
    <w:rsid w:val="1F947BE9"/>
    <w:rsid w:val="1F95570F"/>
    <w:rsid w:val="1F974FE3"/>
    <w:rsid w:val="1FA12306"/>
    <w:rsid w:val="1FA3607E"/>
    <w:rsid w:val="1FA871F0"/>
    <w:rsid w:val="1FAD0CAB"/>
    <w:rsid w:val="1FAD4807"/>
    <w:rsid w:val="1FAF4A23"/>
    <w:rsid w:val="1FB57B5F"/>
    <w:rsid w:val="1FB92215"/>
    <w:rsid w:val="1FBC0EEE"/>
    <w:rsid w:val="1FBF278C"/>
    <w:rsid w:val="1FC35F39"/>
    <w:rsid w:val="1FCA53B9"/>
    <w:rsid w:val="1FCB7383"/>
    <w:rsid w:val="1FE16BA6"/>
    <w:rsid w:val="1FE50445"/>
    <w:rsid w:val="1FE81CE3"/>
    <w:rsid w:val="1FE83A91"/>
    <w:rsid w:val="1FE868A9"/>
    <w:rsid w:val="1FEB3581"/>
    <w:rsid w:val="1FED72F9"/>
    <w:rsid w:val="1FF73CD4"/>
    <w:rsid w:val="1FFC753C"/>
    <w:rsid w:val="2000527E"/>
    <w:rsid w:val="20014B53"/>
    <w:rsid w:val="20034907"/>
    <w:rsid w:val="200563F1"/>
    <w:rsid w:val="20056D5F"/>
    <w:rsid w:val="2007660D"/>
    <w:rsid w:val="200954D7"/>
    <w:rsid w:val="200C65DB"/>
    <w:rsid w:val="200E6D46"/>
    <w:rsid w:val="20140D2A"/>
    <w:rsid w:val="20173E4B"/>
    <w:rsid w:val="20196340"/>
    <w:rsid w:val="202251F5"/>
    <w:rsid w:val="20234AC9"/>
    <w:rsid w:val="20247B33"/>
    <w:rsid w:val="20286583"/>
    <w:rsid w:val="202B7A06"/>
    <w:rsid w:val="20390790"/>
    <w:rsid w:val="203B62B7"/>
    <w:rsid w:val="204213F3"/>
    <w:rsid w:val="20427645"/>
    <w:rsid w:val="20457135"/>
    <w:rsid w:val="204E48BC"/>
    <w:rsid w:val="20516B50"/>
    <w:rsid w:val="20531852"/>
    <w:rsid w:val="20564E9E"/>
    <w:rsid w:val="205729C5"/>
    <w:rsid w:val="2059498F"/>
    <w:rsid w:val="205C7FDB"/>
    <w:rsid w:val="205E1FA5"/>
    <w:rsid w:val="206155F1"/>
    <w:rsid w:val="20635CA6"/>
    <w:rsid w:val="206D3F96"/>
    <w:rsid w:val="206F5F60"/>
    <w:rsid w:val="20717F2A"/>
    <w:rsid w:val="207417C9"/>
    <w:rsid w:val="20753340"/>
    <w:rsid w:val="207672EF"/>
    <w:rsid w:val="2079293B"/>
    <w:rsid w:val="20831A0C"/>
    <w:rsid w:val="208337BA"/>
    <w:rsid w:val="20887022"/>
    <w:rsid w:val="208921B3"/>
    <w:rsid w:val="208A0FEC"/>
    <w:rsid w:val="208A67B8"/>
    <w:rsid w:val="208E4638"/>
    <w:rsid w:val="20973DEB"/>
    <w:rsid w:val="209A67D6"/>
    <w:rsid w:val="20A420AE"/>
    <w:rsid w:val="20A51982"/>
    <w:rsid w:val="20A91472"/>
    <w:rsid w:val="20B26522"/>
    <w:rsid w:val="20B322F1"/>
    <w:rsid w:val="20B44310"/>
    <w:rsid w:val="20B56069"/>
    <w:rsid w:val="20B7743F"/>
    <w:rsid w:val="20BB73F7"/>
    <w:rsid w:val="20BD6CCC"/>
    <w:rsid w:val="20C0056A"/>
    <w:rsid w:val="20C20786"/>
    <w:rsid w:val="20C77B4A"/>
    <w:rsid w:val="20CB65E1"/>
    <w:rsid w:val="20CC33B3"/>
    <w:rsid w:val="20CC6F0F"/>
    <w:rsid w:val="20D61B3B"/>
    <w:rsid w:val="20D64231"/>
    <w:rsid w:val="20D67D8D"/>
    <w:rsid w:val="20D83B05"/>
    <w:rsid w:val="20D9162C"/>
    <w:rsid w:val="20EF2BFD"/>
    <w:rsid w:val="20F85F56"/>
    <w:rsid w:val="21091F11"/>
    <w:rsid w:val="21093CBF"/>
    <w:rsid w:val="210963B5"/>
    <w:rsid w:val="210A2CE1"/>
    <w:rsid w:val="21105479"/>
    <w:rsid w:val="211116EB"/>
    <w:rsid w:val="21134B3E"/>
    <w:rsid w:val="21154D5A"/>
    <w:rsid w:val="211C7E96"/>
    <w:rsid w:val="211D776A"/>
    <w:rsid w:val="211F34E2"/>
    <w:rsid w:val="2120725A"/>
    <w:rsid w:val="212136FE"/>
    <w:rsid w:val="21224D81"/>
    <w:rsid w:val="2127683B"/>
    <w:rsid w:val="212925B3"/>
    <w:rsid w:val="212A1E87"/>
    <w:rsid w:val="212C3E51"/>
    <w:rsid w:val="212F1E92"/>
    <w:rsid w:val="2130749E"/>
    <w:rsid w:val="21313216"/>
    <w:rsid w:val="2133151A"/>
    <w:rsid w:val="213351E0"/>
    <w:rsid w:val="21380A48"/>
    <w:rsid w:val="21384685"/>
    <w:rsid w:val="213A031C"/>
    <w:rsid w:val="21425423"/>
    <w:rsid w:val="21442F49"/>
    <w:rsid w:val="21464F13"/>
    <w:rsid w:val="21466CC1"/>
    <w:rsid w:val="214924CA"/>
    <w:rsid w:val="21494A03"/>
    <w:rsid w:val="214E39D9"/>
    <w:rsid w:val="214E3DC8"/>
    <w:rsid w:val="214F565A"/>
    <w:rsid w:val="21521B0A"/>
    <w:rsid w:val="215D225D"/>
    <w:rsid w:val="216133FC"/>
    <w:rsid w:val="21632482"/>
    <w:rsid w:val="216830DB"/>
    <w:rsid w:val="216D6944"/>
    <w:rsid w:val="2173382E"/>
    <w:rsid w:val="217575A6"/>
    <w:rsid w:val="21815F4B"/>
    <w:rsid w:val="21823A71"/>
    <w:rsid w:val="21843C8D"/>
    <w:rsid w:val="21867A05"/>
    <w:rsid w:val="21927E8A"/>
    <w:rsid w:val="21933ED0"/>
    <w:rsid w:val="21957C48"/>
    <w:rsid w:val="219914E7"/>
    <w:rsid w:val="219A0DBB"/>
    <w:rsid w:val="219A700D"/>
    <w:rsid w:val="219F2875"/>
    <w:rsid w:val="21A32365"/>
    <w:rsid w:val="21A34113"/>
    <w:rsid w:val="21A77C96"/>
    <w:rsid w:val="21AA36F4"/>
    <w:rsid w:val="21AB49A6"/>
    <w:rsid w:val="21AB746C"/>
    <w:rsid w:val="21B06830"/>
    <w:rsid w:val="21B207FA"/>
    <w:rsid w:val="21B300CF"/>
    <w:rsid w:val="21B53E47"/>
    <w:rsid w:val="21B7468A"/>
    <w:rsid w:val="21BA76AF"/>
    <w:rsid w:val="21BF1DD8"/>
    <w:rsid w:val="21C127EB"/>
    <w:rsid w:val="21C422DC"/>
    <w:rsid w:val="21C978F2"/>
    <w:rsid w:val="21CB18BC"/>
    <w:rsid w:val="21CB71C6"/>
    <w:rsid w:val="21CF315A"/>
    <w:rsid w:val="21D564D2"/>
    <w:rsid w:val="21D56769"/>
    <w:rsid w:val="21D818E3"/>
    <w:rsid w:val="21DA1403"/>
    <w:rsid w:val="21DA1AFF"/>
    <w:rsid w:val="21DA565B"/>
    <w:rsid w:val="21DE514B"/>
    <w:rsid w:val="21DF0EC4"/>
    <w:rsid w:val="21E14C3C"/>
    <w:rsid w:val="21E40288"/>
    <w:rsid w:val="21E41F66"/>
    <w:rsid w:val="21E52EF3"/>
    <w:rsid w:val="21EA7F94"/>
    <w:rsid w:val="21F030D1"/>
    <w:rsid w:val="21F229A5"/>
    <w:rsid w:val="21F4496F"/>
    <w:rsid w:val="21F66939"/>
    <w:rsid w:val="21FB3F4F"/>
    <w:rsid w:val="21FB5D7B"/>
    <w:rsid w:val="21FF0081"/>
    <w:rsid w:val="21FF3314"/>
    <w:rsid w:val="220A23E4"/>
    <w:rsid w:val="220B1C3D"/>
    <w:rsid w:val="220E51D3"/>
    <w:rsid w:val="220F17A9"/>
    <w:rsid w:val="220F1D81"/>
    <w:rsid w:val="221026C4"/>
    <w:rsid w:val="22121299"/>
    <w:rsid w:val="22192627"/>
    <w:rsid w:val="221B63A0"/>
    <w:rsid w:val="221D1D20"/>
    <w:rsid w:val="221E379A"/>
    <w:rsid w:val="22235254"/>
    <w:rsid w:val="22237002"/>
    <w:rsid w:val="222A65E3"/>
    <w:rsid w:val="222D1C2F"/>
    <w:rsid w:val="2230171F"/>
    <w:rsid w:val="22334A87"/>
    <w:rsid w:val="22372AAE"/>
    <w:rsid w:val="22421B7E"/>
    <w:rsid w:val="22462CF1"/>
    <w:rsid w:val="22477195"/>
    <w:rsid w:val="22482F0D"/>
    <w:rsid w:val="224D0523"/>
    <w:rsid w:val="224D22D1"/>
    <w:rsid w:val="224D407F"/>
    <w:rsid w:val="224F7DF7"/>
    <w:rsid w:val="225418B2"/>
    <w:rsid w:val="22561186"/>
    <w:rsid w:val="22590C76"/>
    <w:rsid w:val="22592A24"/>
    <w:rsid w:val="22596EC8"/>
    <w:rsid w:val="225C38FB"/>
    <w:rsid w:val="225C42C2"/>
    <w:rsid w:val="22602004"/>
    <w:rsid w:val="22603DB2"/>
    <w:rsid w:val="22604686"/>
    <w:rsid w:val="2265761B"/>
    <w:rsid w:val="22681CF7"/>
    <w:rsid w:val="226A4C31"/>
    <w:rsid w:val="226E2973"/>
    <w:rsid w:val="22711995"/>
    <w:rsid w:val="2274785E"/>
    <w:rsid w:val="227855A0"/>
    <w:rsid w:val="227A0C1A"/>
    <w:rsid w:val="227B0BEC"/>
    <w:rsid w:val="227D2BB6"/>
    <w:rsid w:val="227E06DD"/>
    <w:rsid w:val="227F1494"/>
    <w:rsid w:val="22835CF3"/>
    <w:rsid w:val="228724F4"/>
    <w:rsid w:val="22873A35"/>
    <w:rsid w:val="22883309"/>
    <w:rsid w:val="228A0E2F"/>
    <w:rsid w:val="228C104B"/>
    <w:rsid w:val="22943A5C"/>
    <w:rsid w:val="2298179E"/>
    <w:rsid w:val="22983D58"/>
    <w:rsid w:val="22995516"/>
    <w:rsid w:val="22A07F3A"/>
    <w:rsid w:val="22A6463F"/>
    <w:rsid w:val="22AB7BAD"/>
    <w:rsid w:val="22AC6FF8"/>
    <w:rsid w:val="22AF6AE8"/>
    <w:rsid w:val="22B1173D"/>
    <w:rsid w:val="22B91715"/>
    <w:rsid w:val="22BC62D6"/>
    <w:rsid w:val="22BE6801"/>
    <w:rsid w:val="22C30F5F"/>
    <w:rsid w:val="22C407E5"/>
    <w:rsid w:val="22C500B9"/>
    <w:rsid w:val="22C75BE0"/>
    <w:rsid w:val="22CC769A"/>
    <w:rsid w:val="22D447A0"/>
    <w:rsid w:val="22D64075"/>
    <w:rsid w:val="22D95913"/>
    <w:rsid w:val="22E9024C"/>
    <w:rsid w:val="22EB44B3"/>
    <w:rsid w:val="22EE13BE"/>
    <w:rsid w:val="22F32E79"/>
    <w:rsid w:val="22F8048F"/>
    <w:rsid w:val="22F95FB5"/>
    <w:rsid w:val="22FD5AA5"/>
    <w:rsid w:val="230230BC"/>
    <w:rsid w:val="23024E6A"/>
    <w:rsid w:val="23076924"/>
    <w:rsid w:val="230961F8"/>
    <w:rsid w:val="230C5CE8"/>
    <w:rsid w:val="230E7CB2"/>
    <w:rsid w:val="23160915"/>
    <w:rsid w:val="231828DF"/>
    <w:rsid w:val="2318643B"/>
    <w:rsid w:val="231A0405"/>
    <w:rsid w:val="231A3C2B"/>
    <w:rsid w:val="23203542"/>
    <w:rsid w:val="23256DAA"/>
    <w:rsid w:val="23272B22"/>
    <w:rsid w:val="23290648"/>
    <w:rsid w:val="232E5C5F"/>
    <w:rsid w:val="2331661D"/>
    <w:rsid w:val="233500BF"/>
    <w:rsid w:val="23362D65"/>
    <w:rsid w:val="23377FF7"/>
    <w:rsid w:val="2338088B"/>
    <w:rsid w:val="23384D2F"/>
    <w:rsid w:val="233A4603"/>
    <w:rsid w:val="233B037C"/>
    <w:rsid w:val="23411E36"/>
    <w:rsid w:val="23455D6C"/>
    <w:rsid w:val="234731C4"/>
    <w:rsid w:val="234B6811"/>
    <w:rsid w:val="234E00AF"/>
    <w:rsid w:val="234E6301"/>
    <w:rsid w:val="23502079"/>
    <w:rsid w:val="23531B69"/>
    <w:rsid w:val="23566F63"/>
    <w:rsid w:val="235A2EF8"/>
    <w:rsid w:val="235B27CC"/>
    <w:rsid w:val="235D02F2"/>
    <w:rsid w:val="235F406A"/>
    <w:rsid w:val="23614286"/>
    <w:rsid w:val="236271B7"/>
    <w:rsid w:val="236553F8"/>
    <w:rsid w:val="236773C3"/>
    <w:rsid w:val="2369138D"/>
    <w:rsid w:val="236B425F"/>
    <w:rsid w:val="236C49D9"/>
    <w:rsid w:val="236D2C2B"/>
    <w:rsid w:val="237044C9"/>
    <w:rsid w:val="23733FB9"/>
    <w:rsid w:val="23741CD6"/>
    <w:rsid w:val="2375388E"/>
    <w:rsid w:val="23767606"/>
    <w:rsid w:val="237D2742"/>
    <w:rsid w:val="237E2C29"/>
    <w:rsid w:val="2382701A"/>
    <w:rsid w:val="23836192"/>
    <w:rsid w:val="23863CED"/>
    <w:rsid w:val="238B1303"/>
    <w:rsid w:val="238C6E29"/>
    <w:rsid w:val="23901F29"/>
    <w:rsid w:val="23902475"/>
    <w:rsid w:val="2393640A"/>
    <w:rsid w:val="23952182"/>
    <w:rsid w:val="2398757C"/>
    <w:rsid w:val="239C0061"/>
    <w:rsid w:val="239D2DE4"/>
    <w:rsid w:val="23A14683"/>
    <w:rsid w:val="23A93537"/>
    <w:rsid w:val="23AE0B4E"/>
    <w:rsid w:val="23B00D6A"/>
    <w:rsid w:val="23B416D2"/>
    <w:rsid w:val="23B51EDC"/>
    <w:rsid w:val="23B720F8"/>
    <w:rsid w:val="23B87C1E"/>
    <w:rsid w:val="23B908A4"/>
    <w:rsid w:val="23B95E70"/>
    <w:rsid w:val="23BC14BC"/>
    <w:rsid w:val="23BC326A"/>
    <w:rsid w:val="23BD184C"/>
    <w:rsid w:val="23BE7B11"/>
    <w:rsid w:val="23C24939"/>
    <w:rsid w:val="23C860B3"/>
    <w:rsid w:val="23C91E2B"/>
    <w:rsid w:val="23CD510E"/>
    <w:rsid w:val="23D46191"/>
    <w:rsid w:val="23D5257E"/>
    <w:rsid w:val="23D700A4"/>
    <w:rsid w:val="23DF33FD"/>
    <w:rsid w:val="23E95BEF"/>
    <w:rsid w:val="23E9602A"/>
    <w:rsid w:val="23EE53EE"/>
    <w:rsid w:val="23F23D7D"/>
    <w:rsid w:val="23F46EA8"/>
    <w:rsid w:val="23F51F01"/>
    <w:rsid w:val="23F5677C"/>
    <w:rsid w:val="23F8626D"/>
    <w:rsid w:val="23F95193"/>
    <w:rsid w:val="23FC7B0B"/>
    <w:rsid w:val="23FD0064"/>
    <w:rsid w:val="24015121"/>
    <w:rsid w:val="240B2444"/>
    <w:rsid w:val="240B41F2"/>
    <w:rsid w:val="240D1D18"/>
    <w:rsid w:val="240E5F29"/>
    <w:rsid w:val="2413090B"/>
    <w:rsid w:val="241471CA"/>
    <w:rsid w:val="24170DE9"/>
    <w:rsid w:val="24174945"/>
    <w:rsid w:val="241906BD"/>
    <w:rsid w:val="241A61E3"/>
    <w:rsid w:val="241F1A4B"/>
    <w:rsid w:val="242332EA"/>
    <w:rsid w:val="2423778D"/>
    <w:rsid w:val="24253506"/>
    <w:rsid w:val="2426102C"/>
    <w:rsid w:val="24262DDA"/>
    <w:rsid w:val="242B219E"/>
    <w:rsid w:val="242F7EE0"/>
    <w:rsid w:val="24376D95"/>
    <w:rsid w:val="24397A54"/>
    <w:rsid w:val="243C25FD"/>
    <w:rsid w:val="243F3E9B"/>
    <w:rsid w:val="2443398C"/>
    <w:rsid w:val="24450448"/>
    <w:rsid w:val="24466FD8"/>
    <w:rsid w:val="24480FA2"/>
    <w:rsid w:val="244D0366"/>
    <w:rsid w:val="244D65B8"/>
    <w:rsid w:val="245259F0"/>
    <w:rsid w:val="245375B0"/>
    <w:rsid w:val="245C4A4D"/>
    <w:rsid w:val="245C67FB"/>
    <w:rsid w:val="2463402E"/>
    <w:rsid w:val="24642C0A"/>
    <w:rsid w:val="24681644"/>
    <w:rsid w:val="247022A7"/>
    <w:rsid w:val="24724271"/>
    <w:rsid w:val="247B3126"/>
    <w:rsid w:val="247C667C"/>
    <w:rsid w:val="2480698E"/>
    <w:rsid w:val="2483022C"/>
    <w:rsid w:val="248B0E8F"/>
    <w:rsid w:val="2492221D"/>
    <w:rsid w:val="24942439"/>
    <w:rsid w:val="24977834"/>
    <w:rsid w:val="249D7540"/>
    <w:rsid w:val="24A51F50"/>
    <w:rsid w:val="24A62A33"/>
    <w:rsid w:val="24A80E38"/>
    <w:rsid w:val="24AB32DF"/>
    <w:rsid w:val="24B22173"/>
    <w:rsid w:val="24B2466D"/>
    <w:rsid w:val="24B403E6"/>
    <w:rsid w:val="24B95AD9"/>
    <w:rsid w:val="24BB5C18"/>
    <w:rsid w:val="24BC11C4"/>
    <w:rsid w:val="24BC54EC"/>
    <w:rsid w:val="24BC729A"/>
    <w:rsid w:val="24BE24DA"/>
    <w:rsid w:val="24C70119"/>
    <w:rsid w:val="24C90335"/>
    <w:rsid w:val="24CC07F0"/>
    <w:rsid w:val="24CF5825"/>
    <w:rsid w:val="24D171E9"/>
    <w:rsid w:val="24D32F62"/>
    <w:rsid w:val="24D663E6"/>
    <w:rsid w:val="24D77F2B"/>
    <w:rsid w:val="24D82326"/>
    <w:rsid w:val="24DC16EA"/>
    <w:rsid w:val="24EF7670"/>
    <w:rsid w:val="24F133E8"/>
    <w:rsid w:val="24F222C3"/>
    <w:rsid w:val="24F37160"/>
    <w:rsid w:val="24F44C86"/>
    <w:rsid w:val="24F609FE"/>
    <w:rsid w:val="24F86524"/>
    <w:rsid w:val="250040FB"/>
    <w:rsid w:val="250255F5"/>
    <w:rsid w:val="2503311B"/>
    <w:rsid w:val="25045F88"/>
    <w:rsid w:val="25046061"/>
    <w:rsid w:val="25056E93"/>
    <w:rsid w:val="25090731"/>
    <w:rsid w:val="250A44A9"/>
    <w:rsid w:val="250C1FD0"/>
    <w:rsid w:val="250E3F9A"/>
    <w:rsid w:val="25140E84"/>
    <w:rsid w:val="251470D6"/>
    <w:rsid w:val="25197744"/>
    <w:rsid w:val="252235A1"/>
    <w:rsid w:val="25227A45"/>
    <w:rsid w:val="25257535"/>
    <w:rsid w:val="25292B82"/>
    <w:rsid w:val="252B1D17"/>
    <w:rsid w:val="252C0894"/>
    <w:rsid w:val="252C08C4"/>
    <w:rsid w:val="25333A00"/>
    <w:rsid w:val="253357AE"/>
    <w:rsid w:val="253634F0"/>
    <w:rsid w:val="25396B3D"/>
    <w:rsid w:val="253B0B07"/>
    <w:rsid w:val="253B4663"/>
    <w:rsid w:val="253E1FB4"/>
    <w:rsid w:val="253F05F7"/>
    <w:rsid w:val="25421E95"/>
    <w:rsid w:val="25423C43"/>
    <w:rsid w:val="254554E2"/>
    <w:rsid w:val="25521536"/>
    <w:rsid w:val="255D0A7D"/>
    <w:rsid w:val="255F47F5"/>
    <w:rsid w:val="256C2A6E"/>
    <w:rsid w:val="256E23AC"/>
    <w:rsid w:val="257162D7"/>
    <w:rsid w:val="257D6286"/>
    <w:rsid w:val="2584600A"/>
    <w:rsid w:val="25873D4C"/>
    <w:rsid w:val="25875AFA"/>
    <w:rsid w:val="2587611B"/>
    <w:rsid w:val="25891182"/>
    <w:rsid w:val="258B00E2"/>
    <w:rsid w:val="259326F1"/>
    <w:rsid w:val="25965D3D"/>
    <w:rsid w:val="259A582D"/>
    <w:rsid w:val="259F4BF2"/>
    <w:rsid w:val="25A16BBC"/>
    <w:rsid w:val="25A466AC"/>
    <w:rsid w:val="25A917A6"/>
    <w:rsid w:val="25AB67E1"/>
    <w:rsid w:val="25B14925"/>
    <w:rsid w:val="25B61F3B"/>
    <w:rsid w:val="25BE27CC"/>
    <w:rsid w:val="25BF34E6"/>
    <w:rsid w:val="25C1100C"/>
    <w:rsid w:val="25C12DBA"/>
    <w:rsid w:val="25CC3985"/>
    <w:rsid w:val="25CE197B"/>
    <w:rsid w:val="25D0124F"/>
    <w:rsid w:val="25D074A1"/>
    <w:rsid w:val="25D8140D"/>
    <w:rsid w:val="25DA20CE"/>
    <w:rsid w:val="25DA3E7C"/>
    <w:rsid w:val="25DD129C"/>
    <w:rsid w:val="25E35426"/>
    <w:rsid w:val="25E66CC5"/>
    <w:rsid w:val="25E9013C"/>
    <w:rsid w:val="25EB7E37"/>
    <w:rsid w:val="25EC3BAF"/>
    <w:rsid w:val="25EC62EF"/>
    <w:rsid w:val="25F3318F"/>
    <w:rsid w:val="25F654BC"/>
    <w:rsid w:val="25F74A5C"/>
    <w:rsid w:val="25F807A6"/>
    <w:rsid w:val="25F91780"/>
    <w:rsid w:val="25FA2770"/>
    <w:rsid w:val="26031625"/>
    <w:rsid w:val="260E7FC9"/>
    <w:rsid w:val="261075FF"/>
    <w:rsid w:val="2610789E"/>
    <w:rsid w:val="26151358"/>
    <w:rsid w:val="26153106"/>
    <w:rsid w:val="26155D5C"/>
    <w:rsid w:val="261A4617"/>
    <w:rsid w:val="261F21D6"/>
    <w:rsid w:val="26213859"/>
    <w:rsid w:val="26265313"/>
    <w:rsid w:val="2628662C"/>
    <w:rsid w:val="2629095F"/>
    <w:rsid w:val="26296BB1"/>
    <w:rsid w:val="262A4E03"/>
    <w:rsid w:val="262D044F"/>
    <w:rsid w:val="262D45DE"/>
    <w:rsid w:val="262E5F6E"/>
    <w:rsid w:val="26306192"/>
    <w:rsid w:val="263317DE"/>
    <w:rsid w:val="263E08AF"/>
    <w:rsid w:val="263E265D"/>
    <w:rsid w:val="26415CA9"/>
    <w:rsid w:val="264439EB"/>
    <w:rsid w:val="264E03AA"/>
    <w:rsid w:val="265453B2"/>
    <w:rsid w:val="265579A6"/>
    <w:rsid w:val="26597A64"/>
    <w:rsid w:val="265B26B4"/>
    <w:rsid w:val="265C6F87"/>
    <w:rsid w:val="265D7EFE"/>
    <w:rsid w:val="265E2CFF"/>
    <w:rsid w:val="266320C3"/>
    <w:rsid w:val="2665408D"/>
    <w:rsid w:val="266870AD"/>
    <w:rsid w:val="266878F9"/>
    <w:rsid w:val="266B541C"/>
    <w:rsid w:val="266D2F42"/>
    <w:rsid w:val="26713510"/>
    <w:rsid w:val="26722306"/>
    <w:rsid w:val="267442D0"/>
    <w:rsid w:val="26773DC1"/>
    <w:rsid w:val="26775B6F"/>
    <w:rsid w:val="267B565F"/>
    <w:rsid w:val="267E514F"/>
    <w:rsid w:val="267E6EFD"/>
    <w:rsid w:val="26881B2A"/>
    <w:rsid w:val="268B3B04"/>
    <w:rsid w:val="26914E82"/>
    <w:rsid w:val="26926505"/>
    <w:rsid w:val="26955416"/>
    <w:rsid w:val="26964247"/>
    <w:rsid w:val="26977FBF"/>
    <w:rsid w:val="26995AE5"/>
    <w:rsid w:val="269C3827"/>
    <w:rsid w:val="269E134D"/>
    <w:rsid w:val="269F0C21"/>
    <w:rsid w:val="26A02F87"/>
    <w:rsid w:val="26A050C5"/>
    <w:rsid w:val="26A06E73"/>
    <w:rsid w:val="26A46A4C"/>
    <w:rsid w:val="26A526DC"/>
    <w:rsid w:val="26A53EF9"/>
    <w:rsid w:val="26A94201"/>
    <w:rsid w:val="26AC274F"/>
    <w:rsid w:val="26B02E2F"/>
    <w:rsid w:val="26B172D2"/>
    <w:rsid w:val="26BB5A5B"/>
    <w:rsid w:val="26C37006"/>
    <w:rsid w:val="26C80178"/>
    <w:rsid w:val="26CB1A16"/>
    <w:rsid w:val="26CD39E1"/>
    <w:rsid w:val="26D16E89"/>
    <w:rsid w:val="26D46B1D"/>
    <w:rsid w:val="26D926BA"/>
    <w:rsid w:val="26E31456"/>
    <w:rsid w:val="26E825C8"/>
    <w:rsid w:val="26EA6341"/>
    <w:rsid w:val="26EE4083"/>
    <w:rsid w:val="26F251F5"/>
    <w:rsid w:val="26FB22FC"/>
    <w:rsid w:val="26FE1DEC"/>
    <w:rsid w:val="270069F5"/>
    <w:rsid w:val="270225EE"/>
    <w:rsid w:val="27035654"/>
    <w:rsid w:val="27044A29"/>
    <w:rsid w:val="27054F28"/>
    <w:rsid w:val="270E3F30"/>
    <w:rsid w:val="27106BE8"/>
    <w:rsid w:val="271109A9"/>
    <w:rsid w:val="271635D9"/>
    <w:rsid w:val="27165388"/>
    <w:rsid w:val="27194E78"/>
    <w:rsid w:val="271D34C8"/>
    <w:rsid w:val="271D64CE"/>
    <w:rsid w:val="271E248E"/>
    <w:rsid w:val="27280C17"/>
    <w:rsid w:val="273121C1"/>
    <w:rsid w:val="27363334"/>
    <w:rsid w:val="27395AA0"/>
    <w:rsid w:val="273B3040"/>
    <w:rsid w:val="273B4DEE"/>
    <w:rsid w:val="273D4376"/>
    <w:rsid w:val="2742617D"/>
    <w:rsid w:val="27435A51"/>
    <w:rsid w:val="27455C6D"/>
    <w:rsid w:val="274E4B21"/>
    <w:rsid w:val="275413AC"/>
    <w:rsid w:val="275D6B12"/>
    <w:rsid w:val="276142BF"/>
    <w:rsid w:val="27637353"/>
    <w:rsid w:val="27637F71"/>
    <w:rsid w:val="276500BD"/>
    <w:rsid w:val="27673E35"/>
    <w:rsid w:val="27675BE3"/>
    <w:rsid w:val="27677991"/>
    <w:rsid w:val="276854B7"/>
    <w:rsid w:val="2769195B"/>
    <w:rsid w:val="276E0D20"/>
    <w:rsid w:val="276E2ACE"/>
    <w:rsid w:val="276E6F72"/>
    <w:rsid w:val="27702CEA"/>
    <w:rsid w:val="27764078"/>
    <w:rsid w:val="27765E26"/>
    <w:rsid w:val="27783712"/>
    <w:rsid w:val="27873B8F"/>
    <w:rsid w:val="278A18D2"/>
    <w:rsid w:val="278B3C24"/>
    <w:rsid w:val="27907362"/>
    <w:rsid w:val="27935170"/>
    <w:rsid w:val="279544FE"/>
    <w:rsid w:val="27983FEE"/>
    <w:rsid w:val="279D1605"/>
    <w:rsid w:val="279D49E5"/>
    <w:rsid w:val="279F35CF"/>
    <w:rsid w:val="27A02EA3"/>
    <w:rsid w:val="27A97FAA"/>
    <w:rsid w:val="27AA5AD0"/>
    <w:rsid w:val="27AB3D22"/>
    <w:rsid w:val="27AC35F6"/>
    <w:rsid w:val="27AC5CEC"/>
    <w:rsid w:val="27AE546D"/>
    <w:rsid w:val="27AE736E"/>
    <w:rsid w:val="27B23302"/>
    <w:rsid w:val="27B32BD6"/>
    <w:rsid w:val="27BD1CA7"/>
    <w:rsid w:val="27BF157B"/>
    <w:rsid w:val="27BF3329"/>
    <w:rsid w:val="27BF77CD"/>
    <w:rsid w:val="27C13545"/>
    <w:rsid w:val="27C546B8"/>
    <w:rsid w:val="27C6290A"/>
    <w:rsid w:val="27C9064C"/>
    <w:rsid w:val="27C96ABC"/>
    <w:rsid w:val="27D35027"/>
    <w:rsid w:val="27D72D69"/>
    <w:rsid w:val="27DA63B5"/>
    <w:rsid w:val="27DC212D"/>
    <w:rsid w:val="27DD40F7"/>
    <w:rsid w:val="27DD5EA5"/>
    <w:rsid w:val="27DF1C1D"/>
    <w:rsid w:val="27E17743"/>
    <w:rsid w:val="27E56B08"/>
    <w:rsid w:val="27EE00B2"/>
    <w:rsid w:val="27F21951"/>
    <w:rsid w:val="27F531EF"/>
    <w:rsid w:val="27FC632B"/>
    <w:rsid w:val="27FE6547"/>
    <w:rsid w:val="2802590C"/>
    <w:rsid w:val="2805788C"/>
    <w:rsid w:val="28060F58"/>
    <w:rsid w:val="280671AA"/>
    <w:rsid w:val="28072F22"/>
    <w:rsid w:val="28084A26"/>
    <w:rsid w:val="280E605F"/>
    <w:rsid w:val="28101DD7"/>
    <w:rsid w:val="28111AFA"/>
    <w:rsid w:val="28137B19"/>
    <w:rsid w:val="28150F1A"/>
    <w:rsid w:val="2815563F"/>
    <w:rsid w:val="28164F13"/>
    <w:rsid w:val="28186EDD"/>
    <w:rsid w:val="281F201A"/>
    <w:rsid w:val="28247630"/>
    <w:rsid w:val="282615FA"/>
    <w:rsid w:val="282633A8"/>
    <w:rsid w:val="282647CB"/>
    <w:rsid w:val="282B6C11"/>
    <w:rsid w:val="282E04AF"/>
    <w:rsid w:val="282E6701"/>
    <w:rsid w:val="282F4953"/>
    <w:rsid w:val="28333D17"/>
    <w:rsid w:val="28333E1D"/>
    <w:rsid w:val="28335AC5"/>
    <w:rsid w:val="28345075"/>
    <w:rsid w:val="2835183D"/>
    <w:rsid w:val="28355CE1"/>
    <w:rsid w:val="283755B5"/>
    <w:rsid w:val="2838132E"/>
    <w:rsid w:val="283D6944"/>
    <w:rsid w:val="28445183"/>
    <w:rsid w:val="28454BD6"/>
    <w:rsid w:val="28455253"/>
    <w:rsid w:val="28461C9C"/>
    <w:rsid w:val="284877C3"/>
    <w:rsid w:val="284B1061"/>
    <w:rsid w:val="284D302B"/>
    <w:rsid w:val="28520495"/>
    <w:rsid w:val="28551971"/>
    <w:rsid w:val="285B1C53"/>
    <w:rsid w:val="285C14C0"/>
    <w:rsid w:val="285F4B0C"/>
    <w:rsid w:val="28685CA3"/>
    <w:rsid w:val="28697739"/>
    <w:rsid w:val="286A598B"/>
    <w:rsid w:val="286F2FA1"/>
    <w:rsid w:val="28700AC7"/>
    <w:rsid w:val="28702875"/>
    <w:rsid w:val="28722A91"/>
    <w:rsid w:val="28757E8C"/>
    <w:rsid w:val="28771E56"/>
    <w:rsid w:val="28773C04"/>
    <w:rsid w:val="287B7B98"/>
    <w:rsid w:val="287E31E4"/>
    <w:rsid w:val="287F6F5C"/>
    <w:rsid w:val="28810F26"/>
    <w:rsid w:val="28836A4D"/>
    <w:rsid w:val="28844573"/>
    <w:rsid w:val="288527C5"/>
    <w:rsid w:val="288A1B89"/>
    <w:rsid w:val="288B5901"/>
    <w:rsid w:val="288E0F4E"/>
    <w:rsid w:val="288F7729"/>
    <w:rsid w:val="28940C5A"/>
    <w:rsid w:val="28942A08"/>
    <w:rsid w:val="2894468D"/>
    <w:rsid w:val="289522DC"/>
    <w:rsid w:val="28956780"/>
    <w:rsid w:val="289724F8"/>
    <w:rsid w:val="289A5B44"/>
    <w:rsid w:val="289A78F2"/>
    <w:rsid w:val="289C366A"/>
    <w:rsid w:val="289C7B0E"/>
    <w:rsid w:val="289F7086"/>
    <w:rsid w:val="28A32C4B"/>
    <w:rsid w:val="28A80261"/>
    <w:rsid w:val="28A864B3"/>
    <w:rsid w:val="28AA3FD9"/>
    <w:rsid w:val="28AF339E"/>
    <w:rsid w:val="28B05368"/>
    <w:rsid w:val="28B135BA"/>
    <w:rsid w:val="28B323F5"/>
    <w:rsid w:val="28B430AA"/>
    <w:rsid w:val="28B5472C"/>
    <w:rsid w:val="28B60BD0"/>
    <w:rsid w:val="28B906C0"/>
    <w:rsid w:val="28BA7F95"/>
    <w:rsid w:val="28BF50C6"/>
    <w:rsid w:val="28C130D1"/>
    <w:rsid w:val="28C32028"/>
    <w:rsid w:val="28CB21A2"/>
    <w:rsid w:val="28CC490F"/>
    <w:rsid w:val="28D252DE"/>
    <w:rsid w:val="28D948BF"/>
    <w:rsid w:val="28DC7F0B"/>
    <w:rsid w:val="28DE40AA"/>
    <w:rsid w:val="28DF17A9"/>
    <w:rsid w:val="28E31299"/>
    <w:rsid w:val="28E60D8A"/>
    <w:rsid w:val="28E868B0"/>
    <w:rsid w:val="28EC0965"/>
    <w:rsid w:val="28EC2844"/>
    <w:rsid w:val="28ED036A"/>
    <w:rsid w:val="28F72F97"/>
    <w:rsid w:val="28F811E9"/>
    <w:rsid w:val="28F90ABD"/>
    <w:rsid w:val="2903193C"/>
    <w:rsid w:val="29057462"/>
    <w:rsid w:val="290D4568"/>
    <w:rsid w:val="291853E7"/>
    <w:rsid w:val="291E0523"/>
    <w:rsid w:val="292813A2"/>
    <w:rsid w:val="292A4721"/>
    <w:rsid w:val="292D69B8"/>
    <w:rsid w:val="292F0982"/>
    <w:rsid w:val="292F44DF"/>
    <w:rsid w:val="29345E77"/>
    <w:rsid w:val="29345F99"/>
    <w:rsid w:val="29361D11"/>
    <w:rsid w:val="29373393"/>
    <w:rsid w:val="293D68F7"/>
    <w:rsid w:val="29437F8A"/>
    <w:rsid w:val="29453D02"/>
    <w:rsid w:val="294A30C6"/>
    <w:rsid w:val="294A57BC"/>
    <w:rsid w:val="294A756A"/>
    <w:rsid w:val="294C65AD"/>
    <w:rsid w:val="294C6E3F"/>
    <w:rsid w:val="294F692F"/>
    <w:rsid w:val="295201CD"/>
    <w:rsid w:val="295D729E"/>
    <w:rsid w:val="29656152"/>
    <w:rsid w:val="29695C42"/>
    <w:rsid w:val="296D5007"/>
    <w:rsid w:val="296F0D7F"/>
    <w:rsid w:val="296F7074"/>
    <w:rsid w:val="29736AC1"/>
    <w:rsid w:val="297645AD"/>
    <w:rsid w:val="297665B1"/>
    <w:rsid w:val="29791BFE"/>
    <w:rsid w:val="297939AC"/>
    <w:rsid w:val="297E0FC2"/>
    <w:rsid w:val="29806583"/>
    <w:rsid w:val="2984570B"/>
    <w:rsid w:val="298567F4"/>
    <w:rsid w:val="298B3C4C"/>
    <w:rsid w:val="299407E6"/>
    <w:rsid w:val="299627B0"/>
    <w:rsid w:val="29986528"/>
    <w:rsid w:val="299D3B3E"/>
    <w:rsid w:val="299E3412"/>
    <w:rsid w:val="299F1664"/>
    <w:rsid w:val="29A21154"/>
    <w:rsid w:val="29A8408B"/>
    <w:rsid w:val="29A924E3"/>
    <w:rsid w:val="29AC1FD3"/>
    <w:rsid w:val="29B42C36"/>
    <w:rsid w:val="29B669AE"/>
    <w:rsid w:val="29C27101"/>
    <w:rsid w:val="29C72C3A"/>
    <w:rsid w:val="29CC61D1"/>
    <w:rsid w:val="29CC7F7F"/>
    <w:rsid w:val="29CD400E"/>
    <w:rsid w:val="29DA269C"/>
    <w:rsid w:val="29DA6B40"/>
    <w:rsid w:val="29DD218D"/>
    <w:rsid w:val="29DF4157"/>
    <w:rsid w:val="29DF5F05"/>
    <w:rsid w:val="29E4176D"/>
    <w:rsid w:val="29E74DB9"/>
    <w:rsid w:val="29EA1906"/>
    <w:rsid w:val="29EA6657"/>
    <w:rsid w:val="29EE439A"/>
    <w:rsid w:val="29EE7EF6"/>
    <w:rsid w:val="29F00112"/>
    <w:rsid w:val="29F01C9A"/>
    <w:rsid w:val="29F179E6"/>
    <w:rsid w:val="29F26D24"/>
    <w:rsid w:val="29F86FC6"/>
    <w:rsid w:val="29FB2613"/>
    <w:rsid w:val="29FC6AB7"/>
    <w:rsid w:val="29FD638B"/>
    <w:rsid w:val="2A0616E3"/>
    <w:rsid w:val="2A0B4F4C"/>
    <w:rsid w:val="2A0B6CFA"/>
    <w:rsid w:val="2A0B6FEB"/>
    <w:rsid w:val="2A0C65CE"/>
    <w:rsid w:val="2A110088"/>
    <w:rsid w:val="2A15033F"/>
    <w:rsid w:val="2A15310C"/>
    <w:rsid w:val="2A1662C1"/>
    <w:rsid w:val="2A1C7367"/>
    <w:rsid w:val="2A1D3313"/>
    <w:rsid w:val="2A1D6A2D"/>
    <w:rsid w:val="2A2102CB"/>
    <w:rsid w:val="2A263B34"/>
    <w:rsid w:val="2A2815FA"/>
    <w:rsid w:val="2A2953D2"/>
    <w:rsid w:val="2A297180"/>
    <w:rsid w:val="2A2B2EF8"/>
    <w:rsid w:val="2A2E29E8"/>
    <w:rsid w:val="2A314286"/>
    <w:rsid w:val="2A377AEF"/>
    <w:rsid w:val="2A383867"/>
    <w:rsid w:val="2A3A75DF"/>
    <w:rsid w:val="2A3D2C2B"/>
    <w:rsid w:val="2A3F69A3"/>
    <w:rsid w:val="2A443FBA"/>
    <w:rsid w:val="2A463BDD"/>
    <w:rsid w:val="2A4915D0"/>
    <w:rsid w:val="2A497822"/>
    <w:rsid w:val="2A4B5348"/>
    <w:rsid w:val="2A4D10C0"/>
    <w:rsid w:val="2A500BB0"/>
    <w:rsid w:val="2A510485"/>
    <w:rsid w:val="2A5341FD"/>
    <w:rsid w:val="2A5C2F0E"/>
    <w:rsid w:val="2A5C57A7"/>
    <w:rsid w:val="2A5D507B"/>
    <w:rsid w:val="2A5F0DF4"/>
    <w:rsid w:val="2A62275A"/>
    <w:rsid w:val="2A6428AE"/>
    <w:rsid w:val="2A677CA8"/>
    <w:rsid w:val="2A68414C"/>
    <w:rsid w:val="2A685EFA"/>
    <w:rsid w:val="2A6D6092"/>
    <w:rsid w:val="2A6E7289"/>
    <w:rsid w:val="2A704DAF"/>
    <w:rsid w:val="2A720B27"/>
    <w:rsid w:val="2A770D67"/>
    <w:rsid w:val="2A781EB5"/>
    <w:rsid w:val="2A783C63"/>
    <w:rsid w:val="2A7C19A5"/>
    <w:rsid w:val="2A7D76B4"/>
    <w:rsid w:val="2A7F3244"/>
    <w:rsid w:val="2A7F65A5"/>
    <w:rsid w:val="2A81520E"/>
    <w:rsid w:val="2A8A2314"/>
    <w:rsid w:val="2A9036A3"/>
    <w:rsid w:val="2A93496B"/>
    <w:rsid w:val="2A954815"/>
    <w:rsid w:val="2A9A007E"/>
    <w:rsid w:val="2AA07F73"/>
    <w:rsid w:val="2AA809EC"/>
    <w:rsid w:val="2AAB4039"/>
    <w:rsid w:val="2AAF1D7B"/>
    <w:rsid w:val="2AB078A1"/>
    <w:rsid w:val="2AB31059"/>
    <w:rsid w:val="2AB4113F"/>
    <w:rsid w:val="2AB7793B"/>
    <w:rsid w:val="2AB949A8"/>
    <w:rsid w:val="2ABA24CE"/>
    <w:rsid w:val="2ABD3ED7"/>
    <w:rsid w:val="2ABF1892"/>
    <w:rsid w:val="2AC450FA"/>
    <w:rsid w:val="2ACA0963"/>
    <w:rsid w:val="2ACD2201"/>
    <w:rsid w:val="2ACE46BB"/>
    <w:rsid w:val="2AD00E92"/>
    <w:rsid w:val="2AD01CF1"/>
    <w:rsid w:val="2AD43590"/>
    <w:rsid w:val="2AD510B6"/>
    <w:rsid w:val="2AD73080"/>
    <w:rsid w:val="2AD92954"/>
    <w:rsid w:val="2ADC2444"/>
    <w:rsid w:val="2ADF3FF3"/>
    <w:rsid w:val="2AE31A25"/>
    <w:rsid w:val="2AE65F68"/>
    <w:rsid w:val="2AED63FF"/>
    <w:rsid w:val="2AF43C3D"/>
    <w:rsid w:val="2AF459E0"/>
    <w:rsid w:val="2AF46663"/>
    <w:rsid w:val="2AF552B4"/>
    <w:rsid w:val="2AFA0B7E"/>
    <w:rsid w:val="2AFE685E"/>
    <w:rsid w:val="2B0025D7"/>
    <w:rsid w:val="2B011EAB"/>
    <w:rsid w:val="2B0445AD"/>
    <w:rsid w:val="2B05199B"/>
    <w:rsid w:val="2B08148B"/>
    <w:rsid w:val="2B0F6376"/>
    <w:rsid w:val="2B157704"/>
    <w:rsid w:val="2B230CA5"/>
    <w:rsid w:val="2B2A1401"/>
    <w:rsid w:val="2B2B6F28"/>
    <w:rsid w:val="2B2D0EF2"/>
    <w:rsid w:val="2B4324C3"/>
    <w:rsid w:val="2B437463"/>
    <w:rsid w:val="2B465B0F"/>
    <w:rsid w:val="2B473D61"/>
    <w:rsid w:val="2B481888"/>
    <w:rsid w:val="2B4A1AA4"/>
    <w:rsid w:val="2B4C581C"/>
    <w:rsid w:val="2B514BE0"/>
    <w:rsid w:val="2B5244B4"/>
    <w:rsid w:val="2B536BAA"/>
    <w:rsid w:val="2B5605C8"/>
    <w:rsid w:val="2B5D3585"/>
    <w:rsid w:val="2B681545"/>
    <w:rsid w:val="2B6A7A50"/>
    <w:rsid w:val="2B6F150A"/>
    <w:rsid w:val="2B732DA8"/>
    <w:rsid w:val="2B7807EE"/>
    <w:rsid w:val="2B794137"/>
    <w:rsid w:val="2B7D59D5"/>
    <w:rsid w:val="2B801021"/>
    <w:rsid w:val="2B820C74"/>
    <w:rsid w:val="2B836D64"/>
    <w:rsid w:val="2B844FB6"/>
    <w:rsid w:val="2B88437A"/>
    <w:rsid w:val="2B8F74B6"/>
    <w:rsid w:val="2B954435"/>
    <w:rsid w:val="2B980A61"/>
    <w:rsid w:val="2B9B40AD"/>
    <w:rsid w:val="2BA54F2C"/>
    <w:rsid w:val="2BA80578"/>
    <w:rsid w:val="2BB37649"/>
    <w:rsid w:val="2BB86A0D"/>
    <w:rsid w:val="2BBD2276"/>
    <w:rsid w:val="2BBF00EC"/>
    <w:rsid w:val="2BC33EED"/>
    <w:rsid w:val="2BC37CFD"/>
    <w:rsid w:val="2BC453B2"/>
    <w:rsid w:val="2BC76C50"/>
    <w:rsid w:val="2BCA4992"/>
    <w:rsid w:val="2BCC070B"/>
    <w:rsid w:val="2BCC24B9"/>
    <w:rsid w:val="2BCF6AFB"/>
    <w:rsid w:val="2BD13FEC"/>
    <w:rsid w:val="2BD17ACF"/>
    <w:rsid w:val="2BD5237F"/>
    <w:rsid w:val="2BD63337"/>
    <w:rsid w:val="2BDD0222"/>
    <w:rsid w:val="2BE041B6"/>
    <w:rsid w:val="2BE536CE"/>
    <w:rsid w:val="2BE758D9"/>
    <w:rsid w:val="2BED37C5"/>
    <w:rsid w:val="2BEE0681"/>
    <w:rsid w:val="2BF0264B"/>
    <w:rsid w:val="2BF13CCD"/>
    <w:rsid w:val="2BF50816"/>
    <w:rsid w:val="2BF832AE"/>
    <w:rsid w:val="2BF8505C"/>
    <w:rsid w:val="2BFD08C4"/>
    <w:rsid w:val="2BFD2672"/>
    <w:rsid w:val="2BFD4E1C"/>
    <w:rsid w:val="2BFD6B16"/>
    <w:rsid w:val="2C043A01"/>
    <w:rsid w:val="2C071743"/>
    <w:rsid w:val="2C077995"/>
    <w:rsid w:val="2C084BE4"/>
    <w:rsid w:val="2C09049E"/>
    <w:rsid w:val="2C0A653C"/>
    <w:rsid w:val="2C0C6D59"/>
    <w:rsid w:val="2C0E487F"/>
    <w:rsid w:val="2C0E6CF8"/>
    <w:rsid w:val="2C1005F7"/>
    <w:rsid w:val="2C131E96"/>
    <w:rsid w:val="2C147D02"/>
    <w:rsid w:val="2C155C0E"/>
    <w:rsid w:val="2C191F85"/>
    <w:rsid w:val="2C1B6F9C"/>
    <w:rsid w:val="2C1C3440"/>
    <w:rsid w:val="2C1F6A8C"/>
    <w:rsid w:val="2C212804"/>
    <w:rsid w:val="2C2916B9"/>
    <w:rsid w:val="2C31056E"/>
    <w:rsid w:val="2C365B84"/>
    <w:rsid w:val="2C3A1B18"/>
    <w:rsid w:val="2C3F0EDD"/>
    <w:rsid w:val="2C4629A8"/>
    <w:rsid w:val="2C4D105A"/>
    <w:rsid w:val="2C4E1079"/>
    <w:rsid w:val="2C4E7372"/>
    <w:rsid w:val="2C4E7785"/>
    <w:rsid w:val="2C55425C"/>
    <w:rsid w:val="2C5801F0"/>
    <w:rsid w:val="2C5C1A8E"/>
    <w:rsid w:val="2C5F332D"/>
    <w:rsid w:val="2C7212B2"/>
    <w:rsid w:val="2C78619D"/>
    <w:rsid w:val="2C7A5B1E"/>
    <w:rsid w:val="2C892158"/>
    <w:rsid w:val="2C8B2374"/>
    <w:rsid w:val="2C902873"/>
    <w:rsid w:val="2C90798A"/>
    <w:rsid w:val="2C9111D4"/>
    <w:rsid w:val="2C972AC7"/>
    <w:rsid w:val="2C9C00DD"/>
    <w:rsid w:val="2C9D5C03"/>
    <w:rsid w:val="2C9E20A7"/>
    <w:rsid w:val="2CA3146B"/>
    <w:rsid w:val="2CA376BD"/>
    <w:rsid w:val="2CA70830"/>
    <w:rsid w:val="2CA945A8"/>
    <w:rsid w:val="2CAD22EA"/>
    <w:rsid w:val="2CB43679"/>
    <w:rsid w:val="2CB4713F"/>
    <w:rsid w:val="2CB76CC5"/>
    <w:rsid w:val="2CBA67B5"/>
    <w:rsid w:val="2CBD0053"/>
    <w:rsid w:val="2CC92CBB"/>
    <w:rsid w:val="2CCB2770"/>
    <w:rsid w:val="2CD13D68"/>
    <w:rsid w:val="2CD31625"/>
    <w:rsid w:val="2CDF621C"/>
    <w:rsid w:val="2CE11F94"/>
    <w:rsid w:val="2CE40F12"/>
    <w:rsid w:val="2CE50B3E"/>
    <w:rsid w:val="2CE61358"/>
    <w:rsid w:val="2CE82D6F"/>
    <w:rsid w:val="2CEF46B1"/>
    <w:rsid w:val="2CF24727"/>
    <w:rsid w:val="2CFA3055"/>
    <w:rsid w:val="2CFF066C"/>
    <w:rsid w:val="2CFF241A"/>
    <w:rsid w:val="2D053ED4"/>
    <w:rsid w:val="2D0637A8"/>
    <w:rsid w:val="2D095047"/>
    <w:rsid w:val="2D0A3299"/>
    <w:rsid w:val="2D0B7011"/>
    <w:rsid w:val="2D157E8F"/>
    <w:rsid w:val="2D1A7254"/>
    <w:rsid w:val="2D287BC3"/>
    <w:rsid w:val="2D297497"/>
    <w:rsid w:val="2D2A56E9"/>
    <w:rsid w:val="2D300825"/>
    <w:rsid w:val="2D343236"/>
    <w:rsid w:val="2D376058"/>
    <w:rsid w:val="2D393B7E"/>
    <w:rsid w:val="2D3A16A4"/>
    <w:rsid w:val="2D3B78F6"/>
    <w:rsid w:val="2D3C71CA"/>
    <w:rsid w:val="2D3D0399"/>
    <w:rsid w:val="2D3E1194"/>
    <w:rsid w:val="2D410C84"/>
    <w:rsid w:val="2D452523"/>
    <w:rsid w:val="2D491B1B"/>
    <w:rsid w:val="2D497F94"/>
    <w:rsid w:val="2D4F6EFD"/>
    <w:rsid w:val="2D574004"/>
    <w:rsid w:val="2D594220"/>
    <w:rsid w:val="2D5B1D46"/>
    <w:rsid w:val="2D5E1836"/>
    <w:rsid w:val="2D6055AE"/>
    <w:rsid w:val="2D6230D5"/>
    <w:rsid w:val="2D6329A9"/>
    <w:rsid w:val="2D662499"/>
    <w:rsid w:val="2D675D83"/>
    <w:rsid w:val="2D67693D"/>
    <w:rsid w:val="2D6A3D37"/>
    <w:rsid w:val="2D742E08"/>
    <w:rsid w:val="2D7E3C87"/>
    <w:rsid w:val="2D8079FF"/>
    <w:rsid w:val="2D83129D"/>
    <w:rsid w:val="2D85673B"/>
    <w:rsid w:val="2D8C0151"/>
    <w:rsid w:val="2D8E56A9"/>
    <w:rsid w:val="2D937732"/>
    <w:rsid w:val="2D9D410D"/>
    <w:rsid w:val="2DA01E4F"/>
    <w:rsid w:val="2DA3549B"/>
    <w:rsid w:val="2DA608F6"/>
    <w:rsid w:val="2DA60AE7"/>
    <w:rsid w:val="2DAF2092"/>
    <w:rsid w:val="2DB11966"/>
    <w:rsid w:val="2DB66F7C"/>
    <w:rsid w:val="2DB87198"/>
    <w:rsid w:val="2DB9081B"/>
    <w:rsid w:val="2DBD030B"/>
    <w:rsid w:val="2DBD47AF"/>
    <w:rsid w:val="2DC378EB"/>
    <w:rsid w:val="2DC63C06"/>
    <w:rsid w:val="2DC72F38"/>
    <w:rsid w:val="2DC773DC"/>
    <w:rsid w:val="2DCF44E2"/>
    <w:rsid w:val="2DD15014"/>
    <w:rsid w:val="2DD613CD"/>
    <w:rsid w:val="2DD85145"/>
    <w:rsid w:val="2DDB2E87"/>
    <w:rsid w:val="2DDE38EA"/>
    <w:rsid w:val="2DE0224B"/>
    <w:rsid w:val="2DF33D2D"/>
    <w:rsid w:val="2DF37F1C"/>
    <w:rsid w:val="2DF72DE4"/>
    <w:rsid w:val="2DF81343"/>
    <w:rsid w:val="2DF857E7"/>
    <w:rsid w:val="2DF92ABE"/>
    <w:rsid w:val="2DFE0923"/>
    <w:rsid w:val="2DFF6B75"/>
    <w:rsid w:val="2E0220AF"/>
    <w:rsid w:val="2E0423DE"/>
    <w:rsid w:val="2E051CB2"/>
    <w:rsid w:val="2E0C3040"/>
    <w:rsid w:val="2E0E500A"/>
    <w:rsid w:val="2E141EF5"/>
    <w:rsid w:val="2E162111"/>
    <w:rsid w:val="2E1A1B41"/>
    <w:rsid w:val="2E1B7727"/>
    <w:rsid w:val="2E1D349F"/>
    <w:rsid w:val="2E204D3E"/>
    <w:rsid w:val="2E2B796A"/>
    <w:rsid w:val="2E2C594D"/>
    <w:rsid w:val="2E2C723F"/>
    <w:rsid w:val="2E310CF9"/>
    <w:rsid w:val="2E383E35"/>
    <w:rsid w:val="2E3D31FA"/>
    <w:rsid w:val="2E3F51C4"/>
    <w:rsid w:val="2E3F6F72"/>
    <w:rsid w:val="2E4427DA"/>
    <w:rsid w:val="2E484620"/>
    <w:rsid w:val="2E4B082A"/>
    <w:rsid w:val="2E4E6B30"/>
    <w:rsid w:val="2E530AF8"/>
    <w:rsid w:val="2E552C39"/>
    <w:rsid w:val="2E5A3DAC"/>
    <w:rsid w:val="2E5D4E86"/>
    <w:rsid w:val="2E5D790B"/>
    <w:rsid w:val="2E61338C"/>
    <w:rsid w:val="2E620EB2"/>
    <w:rsid w:val="2E644C2A"/>
    <w:rsid w:val="2E7035CF"/>
    <w:rsid w:val="2E76495E"/>
    <w:rsid w:val="2E76670C"/>
    <w:rsid w:val="2E786928"/>
    <w:rsid w:val="2E840E29"/>
    <w:rsid w:val="2E9077CD"/>
    <w:rsid w:val="2E9160FE"/>
    <w:rsid w:val="2E960B5C"/>
    <w:rsid w:val="2E980D78"/>
    <w:rsid w:val="2E984B00"/>
    <w:rsid w:val="2E9A3C18"/>
    <w:rsid w:val="2E9F5C62"/>
    <w:rsid w:val="2EA15E7F"/>
    <w:rsid w:val="2EAE2349"/>
    <w:rsid w:val="2EB21E3A"/>
    <w:rsid w:val="2EB37960"/>
    <w:rsid w:val="2EB75385"/>
    <w:rsid w:val="2EBB0FEE"/>
    <w:rsid w:val="2EBC4A66"/>
    <w:rsid w:val="2EBF4557"/>
    <w:rsid w:val="2EC15BD9"/>
    <w:rsid w:val="2EC63002"/>
    <w:rsid w:val="2ECD0A22"/>
    <w:rsid w:val="2ECE479A"/>
    <w:rsid w:val="2ED51684"/>
    <w:rsid w:val="2ED7364E"/>
    <w:rsid w:val="2EDA313F"/>
    <w:rsid w:val="2EE31FF3"/>
    <w:rsid w:val="2EE63891"/>
    <w:rsid w:val="2EE65540"/>
    <w:rsid w:val="2EE67D35"/>
    <w:rsid w:val="2EE841B3"/>
    <w:rsid w:val="2EEE2746"/>
    <w:rsid w:val="2EF67C47"/>
    <w:rsid w:val="2EFF2BA5"/>
    <w:rsid w:val="2F081A5A"/>
    <w:rsid w:val="2F0957D2"/>
    <w:rsid w:val="2F097580"/>
    <w:rsid w:val="2F0A6B38"/>
    <w:rsid w:val="2F0C55D5"/>
    <w:rsid w:val="2F0D52C2"/>
    <w:rsid w:val="2F0E3A4F"/>
    <w:rsid w:val="2F0E760F"/>
    <w:rsid w:val="2F104DB2"/>
    <w:rsid w:val="2F1308B0"/>
    <w:rsid w:val="2F1321AD"/>
    <w:rsid w:val="2F155F25"/>
    <w:rsid w:val="2F171C9D"/>
    <w:rsid w:val="2F176141"/>
    <w:rsid w:val="2F1C72B3"/>
    <w:rsid w:val="2F1E7162"/>
    <w:rsid w:val="2F1F0B51"/>
    <w:rsid w:val="2F2B1BEC"/>
    <w:rsid w:val="2F2B74F6"/>
    <w:rsid w:val="2F2D326E"/>
    <w:rsid w:val="2F2F5238"/>
    <w:rsid w:val="2F323E37"/>
    <w:rsid w:val="2F3445FD"/>
    <w:rsid w:val="2F3960B7"/>
    <w:rsid w:val="2F4607D4"/>
    <w:rsid w:val="2F4B1946"/>
    <w:rsid w:val="2F4D1B62"/>
    <w:rsid w:val="2F4D3910"/>
    <w:rsid w:val="2F527179"/>
    <w:rsid w:val="2F560A17"/>
    <w:rsid w:val="2F566C69"/>
    <w:rsid w:val="2F57478F"/>
    <w:rsid w:val="2F5C1DA5"/>
    <w:rsid w:val="2F5C3B54"/>
    <w:rsid w:val="2F665C5F"/>
    <w:rsid w:val="2F6A001E"/>
    <w:rsid w:val="2F6A44C2"/>
    <w:rsid w:val="2F6B1FE9"/>
    <w:rsid w:val="2F6D2868"/>
    <w:rsid w:val="2F794705"/>
    <w:rsid w:val="2F7B66D0"/>
    <w:rsid w:val="2F7E3ACA"/>
    <w:rsid w:val="2F7E7F6E"/>
    <w:rsid w:val="2F8337D6"/>
    <w:rsid w:val="2F8512FC"/>
    <w:rsid w:val="2F8C4439"/>
    <w:rsid w:val="2F8D01B1"/>
    <w:rsid w:val="2F911A4F"/>
    <w:rsid w:val="2F917CA1"/>
    <w:rsid w:val="2F94153F"/>
    <w:rsid w:val="2F946CCB"/>
    <w:rsid w:val="2F9652B7"/>
    <w:rsid w:val="2F967065"/>
    <w:rsid w:val="2F9C21A2"/>
    <w:rsid w:val="2F9D5718"/>
    <w:rsid w:val="2FA01C92"/>
    <w:rsid w:val="2FA31782"/>
    <w:rsid w:val="2FA554FB"/>
    <w:rsid w:val="2FA572A9"/>
    <w:rsid w:val="2FAD0853"/>
    <w:rsid w:val="2FAD43AF"/>
    <w:rsid w:val="2FB120F1"/>
    <w:rsid w:val="2FB219C5"/>
    <w:rsid w:val="2FB971F8"/>
    <w:rsid w:val="2FC02334"/>
    <w:rsid w:val="2FC516F9"/>
    <w:rsid w:val="2FC9730E"/>
    <w:rsid w:val="2FCD1F6D"/>
    <w:rsid w:val="2FCF7ADB"/>
    <w:rsid w:val="2FD25781"/>
    <w:rsid w:val="2FD61B58"/>
    <w:rsid w:val="2FD65BF2"/>
    <w:rsid w:val="2FD7142C"/>
    <w:rsid w:val="2FD951A4"/>
    <w:rsid w:val="2FDB0F1C"/>
    <w:rsid w:val="2FE04785"/>
    <w:rsid w:val="2FE204FD"/>
    <w:rsid w:val="2FE36023"/>
    <w:rsid w:val="2FE372DE"/>
    <w:rsid w:val="2FE75B13"/>
    <w:rsid w:val="2FE9188B"/>
    <w:rsid w:val="2FEA5460"/>
    <w:rsid w:val="2FED29FE"/>
    <w:rsid w:val="2FF43D8C"/>
    <w:rsid w:val="2FF7387C"/>
    <w:rsid w:val="2FFB336C"/>
    <w:rsid w:val="2FFD7934"/>
    <w:rsid w:val="300264A9"/>
    <w:rsid w:val="30055F99"/>
    <w:rsid w:val="300F0BC6"/>
    <w:rsid w:val="3013100D"/>
    <w:rsid w:val="30134B5A"/>
    <w:rsid w:val="30136908"/>
    <w:rsid w:val="30182170"/>
    <w:rsid w:val="30191A45"/>
    <w:rsid w:val="301937F3"/>
    <w:rsid w:val="301C49B4"/>
    <w:rsid w:val="301D7787"/>
    <w:rsid w:val="30201025"/>
    <w:rsid w:val="30204B81"/>
    <w:rsid w:val="30366C6D"/>
    <w:rsid w:val="30384ACA"/>
    <w:rsid w:val="3038636F"/>
    <w:rsid w:val="303E14AB"/>
    <w:rsid w:val="30403475"/>
    <w:rsid w:val="304765B2"/>
    <w:rsid w:val="304F36B8"/>
    <w:rsid w:val="305331A8"/>
    <w:rsid w:val="3054441E"/>
    <w:rsid w:val="30601421"/>
    <w:rsid w:val="306058C5"/>
    <w:rsid w:val="306233EC"/>
    <w:rsid w:val="306A22A0"/>
    <w:rsid w:val="306C426A"/>
    <w:rsid w:val="306E1D90"/>
    <w:rsid w:val="306E6455"/>
    <w:rsid w:val="30703D5A"/>
    <w:rsid w:val="307153DD"/>
    <w:rsid w:val="307256F7"/>
    <w:rsid w:val="30733ACD"/>
    <w:rsid w:val="307A24E3"/>
    <w:rsid w:val="307D6477"/>
    <w:rsid w:val="307F3F9D"/>
    <w:rsid w:val="307F5D4C"/>
    <w:rsid w:val="30803872"/>
    <w:rsid w:val="30823A8E"/>
    <w:rsid w:val="308A649E"/>
    <w:rsid w:val="308B0B94"/>
    <w:rsid w:val="308B2942"/>
    <w:rsid w:val="308C3862"/>
    <w:rsid w:val="308D7283"/>
    <w:rsid w:val="30901AA0"/>
    <w:rsid w:val="309379D8"/>
    <w:rsid w:val="30937A49"/>
    <w:rsid w:val="30980BBB"/>
    <w:rsid w:val="30A270F7"/>
    <w:rsid w:val="30A27C8C"/>
    <w:rsid w:val="30A457B2"/>
    <w:rsid w:val="30A6152A"/>
    <w:rsid w:val="30AD0B0B"/>
    <w:rsid w:val="30AE0D94"/>
    <w:rsid w:val="30B04157"/>
    <w:rsid w:val="30B05F05"/>
    <w:rsid w:val="30B33C47"/>
    <w:rsid w:val="30B874AF"/>
    <w:rsid w:val="30BA3228"/>
    <w:rsid w:val="30BD4AC6"/>
    <w:rsid w:val="30C419B0"/>
    <w:rsid w:val="30C916BD"/>
    <w:rsid w:val="30DC319E"/>
    <w:rsid w:val="30DC4F4C"/>
    <w:rsid w:val="30DF1478"/>
    <w:rsid w:val="30E16A06"/>
    <w:rsid w:val="30EC586F"/>
    <w:rsid w:val="30F20773"/>
    <w:rsid w:val="30F5600E"/>
    <w:rsid w:val="30FD4EC2"/>
    <w:rsid w:val="310821E5"/>
    <w:rsid w:val="31083131"/>
    <w:rsid w:val="31172428"/>
    <w:rsid w:val="311A3CC6"/>
    <w:rsid w:val="312406A1"/>
    <w:rsid w:val="31271F3F"/>
    <w:rsid w:val="31293F09"/>
    <w:rsid w:val="312B1A2F"/>
    <w:rsid w:val="312D1C4B"/>
    <w:rsid w:val="31327262"/>
    <w:rsid w:val="31330BF0"/>
    <w:rsid w:val="3135465C"/>
    <w:rsid w:val="3140197F"/>
    <w:rsid w:val="314174A5"/>
    <w:rsid w:val="314A45AB"/>
    <w:rsid w:val="314B0324"/>
    <w:rsid w:val="314D7BF8"/>
    <w:rsid w:val="31521530"/>
    <w:rsid w:val="31580E7C"/>
    <w:rsid w:val="315A0567"/>
    <w:rsid w:val="315C4923"/>
    <w:rsid w:val="315E1E05"/>
    <w:rsid w:val="315F16D9"/>
    <w:rsid w:val="31603DCF"/>
    <w:rsid w:val="31682C84"/>
    <w:rsid w:val="316A3587"/>
    <w:rsid w:val="316A3890"/>
    <w:rsid w:val="316B4522"/>
    <w:rsid w:val="316E7B6E"/>
    <w:rsid w:val="31701B38"/>
    <w:rsid w:val="31741628"/>
    <w:rsid w:val="31745184"/>
    <w:rsid w:val="3175714F"/>
    <w:rsid w:val="31785246"/>
    <w:rsid w:val="317C04DD"/>
    <w:rsid w:val="31815AF3"/>
    <w:rsid w:val="318203D5"/>
    <w:rsid w:val="31880C30"/>
    <w:rsid w:val="318B0720"/>
    <w:rsid w:val="318D6246"/>
    <w:rsid w:val="318E00B9"/>
    <w:rsid w:val="319029D9"/>
    <w:rsid w:val="319040A0"/>
    <w:rsid w:val="3196159F"/>
    <w:rsid w:val="31975317"/>
    <w:rsid w:val="31994BEB"/>
    <w:rsid w:val="319C6071"/>
    <w:rsid w:val="319E66A5"/>
    <w:rsid w:val="31A35A6A"/>
    <w:rsid w:val="31A43590"/>
    <w:rsid w:val="31A55C86"/>
    <w:rsid w:val="31A812D2"/>
    <w:rsid w:val="31A86676"/>
    <w:rsid w:val="31AC537E"/>
    <w:rsid w:val="31B75E4D"/>
    <w:rsid w:val="31C0486E"/>
    <w:rsid w:val="31C14142"/>
    <w:rsid w:val="31C61758"/>
    <w:rsid w:val="31C679AA"/>
    <w:rsid w:val="31C83722"/>
    <w:rsid w:val="31C854D0"/>
    <w:rsid w:val="31CC4FC0"/>
    <w:rsid w:val="31CF4AB1"/>
    <w:rsid w:val="31D46742"/>
    <w:rsid w:val="31D536B2"/>
    <w:rsid w:val="31DD71CE"/>
    <w:rsid w:val="31DE6AA2"/>
    <w:rsid w:val="31E139C2"/>
    <w:rsid w:val="31E3679B"/>
    <w:rsid w:val="31E732FD"/>
    <w:rsid w:val="31E85B72"/>
    <w:rsid w:val="31E87920"/>
    <w:rsid w:val="31ED3189"/>
    <w:rsid w:val="31F44517"/>
    <w:rsid w:val="31F6028F"/>
    <w:rsid w:val="31F77B64"/>
    <w:rsid w:val="31F94B6D"/>
    <w:rsid w:val="31FC33CC"/>
    <w:rsid w:val="31FD161E"/>
    <w:rsid w:val="3203475A"/>
    <w:rsid w:val="320504D2"/>
    <w:rsid w:val="32081D71"/>
    <w:rsid w:val="320D55D9"/>
    <w:rsid w:val="320D7387"/>
    <w:rsid w:val="32116E77"/>
    <w:rsid w:val="321D3A6E"/>
    <w:rsid w:val="3220355E"/>
    <w:rsid w:val="322070BA"/>
    <w:rsid w:val="32292413"/>
    <w:rsid w:val="322C3CB1"/>
    <w:rsid w:val="322D17D7"/>
    <w:rsid w:val="322E7A29"/>
    <w:rsid w:val="322F5D19"/>
    <w:rsid w:val="323B35B4"/>
    <w:rsid w:val="3240775C"/>
    <w:rsid w:val="324234D5"/>
    <w:rsid w:val="32456B21"/>
    <w:rsid w:val="324803BF"/>
    <w:rsid w:val="32494863"/>
    <w:rsid w:val="324A2389"/>
    <w:rsid w:val="324F491A"/>
    <w:rsid w:val="32517576"/>
    <w:rsid w:val="32546D64"/>
    <w:rsid w:val="325925CC"/>
    <w:rsid w:val="32672F3B"/>
    <w:rsid w:val="32676A97"/>
    <w:rsid w:val="3268280F"/>
    <w:rsid w:val="32741B8D"/>
    <w:rsid w:val="327613D0"/>
    <w:rsid w:val="32780CA4"/>
    <w:rsid w:val="32786EF6"/>
    <w:rsid w:val="32794A1C"/>
    <w:rsid w:val="327D3D80"/>
    <w:rsid w:val="327D62BB"/>
    <w:rsid w:val="32821B23"/>
    <w:rsid w:val="3284589B"/>
    <w:rsid w:val="32894C60"/>
    <w:rsid w:val="328975E4"/>
    <w:rsid w:val="329316B4"/>
    <w:rsid w:val="329B0E37"/>
    <w:rsid w:val="329D7627"/>
    <w:rsid w:val="329F4483"/>
    <w:rsid w:val="32A01FA9"/>
    <w:rsid w:val="32A47CEB"/>
    <w:rsid w:val="32A55811"/>
    <w:rsid w:val="32AF043E"/>
    <w:rsid w:val="32B12408"/>
    <w:rsid w:val="32BE5C2C"/>
    <w:rsid w:val="32BF4B25"/>
    <w:rsid w:val="32C65EB4"/>
    <w:rsid w:val="32CC0FF0"/>
    <w:rsid w:val="32D3412D"/>
    <w:rsid w:val="32D87995"/>
    <w:rsid w:val="32DD144F"/>
    <w:rsid w:val="32E12CEE"/>
    <w:rsid w:val="32E20814"/>
    <w:rsid w:val="32E620B2"/>
    <w:rsid w:val="32E7407C"/>
    <w:rsid w:val="32E91BA2"/>
    <w:rsid w:val="32EB1476"/>
    <w:rsid w:val="32F1728E"/>
    <w:rsid w:val="32F50547"/>
    <w:rsid w:val="32FB6478"/>
    <w:rsid w:val="32FF4F22"/>
    <w:rsid w:val="3301513E"/>
    <w:rsid w:val="33044C2E"/>
    <w:rsid w:val="33105381"/>
    <w:rsid w:val="331210F9"/>
    <w:rsid w:val="33150BE9"/>
    <w:rsid w:val="331537EB"/>
    <w:rsid w:val="33196747"/>
    <w:rsid w:val="331A1D5C"/>
    <w:rsid w:val="332130EA"/>
    <w:rsid w:val="33263B3F"/>
    <w:rsid w:val="332826CA"/>
    <w:rsid w:val="332D5F33"/>
    <w:rsid w:val="33312FC4"/>
    <w:rsid w:val="3337290D"/>
    <w:rsid w:val="33386686"/>
    <w:rsid w:val="333B4A86"/>
    <w:rsid w:val="333F5C66"/>
    <w:rsid w:val="333F79A9"/>
    <w:rsid w:val="3341553A"/>
    <w:rsid w:val="3344143A"/>
    <w:rsid w:val="3344502A"/>
    <w:rsid w:val="33446DD8"/>
    <w:rsid w:val="33451DD1"/>
    <w:rsid w:val="334868C9"/>
    <w:rsid w:val="33490893"/>
    <w:rsid w:val="334943EF"/>
    <w:rsid w:val="334B460B"/>
    <w:rsid w:val="334D791B"/>
    <w:rsid w:val="335041A4"/>
    <w:rsid w:val="33525999"/>
    <w:rsid w:val="33527747"/>
    <w:rsid w:val="33582884"/>
    <w:rsid w:val="335C05C6"/>
    <w:rsid w:val="335D7E9A"/>
    <w:rsid w:val="335E3471"/>
    <w:rsid w:val="336104B0"/>
    <w:rsid w:val="33613E2E"/>
    <w:rsid w:val="33636B11"/>
    <w:rsid w:val="336631F3"/>
    <w:rsid w:val="33670132"/>
    <w:rsid w:val="33680D19"/>
    <w:rsid w:val="336963EB"/>
    <w:rsid w:val="336B0809"/>
    <w:rsid w:val="336D27D3"/>
    <w:rsid w:val="33705E1F"/>
    <w:rsid w:val="33727DEA"/>
    <w:rsid w:val="337376BE"/>
    <w:rsid w:val="33743B62"/>
    <w:rsid w:val="337551E4"/>
    <w:rsid w:val="33757D46"/>
    <w:rsid w:val="33775400"/>
    <w:rsid w:val="337771AE"/>
    <w:rsid w:val="337A6C9E"/>
    <w:rsid w:val="33816EEB"/>
    <w:rsid w:val="33857B1D"/>
    <w:rsid w:val="338673F1"/>
    <w:rsid w:val="338D0C6A"/>
    <w:rsid w:val="338E62A6"/>
    <w:rsid w:val="33900270"/>
    <w:rsid w:val="3392223A"/>
    <w:rsid w:val="33945FB2"/>
    <w:rsid w:val="33957634"/>
    <w:rsid w:val="339A10EE"/>
    <w:rsid w:val="33A26CA1"/>
    <w:rsid w:val="33A67A93"/>
    <w:rsid w:val="33A72170"/>
    <w:rsid w:val="33AD3BB7"/>
    <w:rsid w:val="33AD497E"/>
    <w:rsid w:val="33AD7074"/>
    <w:rsid w:val="33AF6948"/>
    <w:rsid w:val="33B51A84"/>
    <w:rsid w:val="33B71CA0"/>
    <w:rsid w:val="33B91574"/>
    <w:rsid w:val="33B95A18"/>
    <w:rsid w:val="33BA52ED"/>
    <w:rsid w:val="33BA709B"/>
    <w:rsid w:val="33BC2E13"/>
    <w:rsid w:val="33C1667B"/>
    <w:rsid w:val="33C551F0"/>
    <w:rsid w:val="33C650B0"/>
    <w:rsid w:val="33CB74FA"/>
    <w:rsid w:val="33CD3272"/>
    <w:rsid w:val="33CF2B46"/>
    <w:rsid w:val="33D44600"/>
    <w:rsid w:val="33D60464"/>
    <w:rsid w:val="33D75E9F"/>
    <w:rsid w:val="33D97E69"/>
    <w:rsid w:val="33DE2D76"/>
    <w:rsid w:val="33E22AAC"/>
    <w:rsid w:val="33E32A95"/>
    <w:rsid w:val="33E759B9"/>
    <w:rsid w:val="33E92E35"/>
    <w:rsid w:val="33E964DC"/>
    <w:rsid w:val="33EA5BD2"/>
    <w:rsid w:val="33EB36F8"/>
    <w:rsid w:val="33EB55CD"/>
    <w:rsid w:val="33EC4C02"/>
    <w:rsid w:val="33EC78D3"/>
    <w:rsid w:val="33ED56C2"/>
    <w:rsid w:val="33ED7470"/>
    <w:rsid w:val="33F26834"/>
    <w:rsid w:val="33FA18C0"/>
    <w:rsid w:val="34014CC9"/>
    <w:rsid w:val="340A1DD0"/>
    <w:rsid w:val="340D2360"/>
    <w:rsid w:val="340F5638"/>
    <w:rsid w:val="3410665D"/>
    <w:rsid w:val="34125129"/>
    <w:rsid w:val="34160775"/>
    <w:rsid w:val="3417273F"/>
    <w:rsid w:val="341964B7"/>
    <w:rsid w:val="341E587B"/>
    <w:rsid w:val="342015F4"/>
    <w:rsid w:val="34207846"/>
    <w:rsid w:val="34211214"/>
    <w:rsid w:val="34264730"/>
    <w:rsid w:val="342D3D10"/>
    <w:rsid w:val="342E63AB"/>
    <w:rsid w:val="342F1837"/>
    <w:rsid w:val="34337579"/>
    <w:rsid w:val="343D03F7"/>
    <w:rsid w:val="34433534"/>
    <w:rsid w:val="344352E2"/>
    <w:rsid w:val="34441786"/>
    <w:rsid w:val="3445105A"/>
    <w:rsid w:val="344A2B14"/>
    <w:rsid w:val="344B2247"/>
    <w:rsid w:val="344C4197"/>
    <w:rsid w:val="344D7F0F"/>
    <w:rsid w:val="34533777"/>
    <w:rsid w:val="34545741"/>
    <w:rsid w:val="346516FC"/>
    <w:rsid w:val="34692F9B"/>
    <w:rsid w:val="346D235F"/>
    <w:rsid w:val="347100A1"/>
    <w:rsid w:val="34733E19"/>
    <w:rsid w:val="34737FC2"/>
    <w:rsid w:val="347436ED"/>
    <w:rsid w:val="34784F8C"/>
    <w:rsid w:val="34880F47"/>
    <w:rsid w:val="348953EB"/>
    <w:rsid w:val="34943D90"/>
    <w:rsid w:val="34950E68"/>
    <w:rsid w:val="34963664"/>
    <w:rsid w:val="34986E94"/>
    <w:rsid w:val="349A75F8"/>
    <w:rsid w:val="349B3370"/>
    <w:rsid w:val="349B6ECC"/>
    <w:rsid w:val="349D49F2"/>
    <w:rsid w:val="34A064BE"/>
    <w:rsid w:val="34A43FD3"/>
    <w:rsid w:val="34A57D4B"/>
    <w:rsid w:val="34A83397"/>
    <w:rsid w:val="34A915E9"/>
    <w:rsid w:val="34AE30A3"/>
    <w:rsid w:val="34AE4E51"/>
    <w:rsid w:val="34AF62C9"/>
    <w:rsid w:val="34B75266"/>
    <w:rsid w:val="34B87A7E"/>
    <w:rsid w:val="34BB131C"/>
    <w:rsid w:val="34BB30CA"/>
    <w:rsid w:val="34BF39F8"/>
    <w:rsid w:val="34C12DD7"/>
    <w:rsid w:val="34C74165"/>
    <w:rsid w:val="34CB4388"/>
    <w:rsid w:val="34CE72A2"/>
    <w:rsid w:val="34D16D92"/>
    <w:rsid w:val="34DC5AF1"/>
    <w:rsid w:val="34DD1293"/>
    <w:rsid w:val="34E24AFB"/>
    <w:rsid w:val="34F14D3E"/>
    <w:rsid w:val="34F36D08"/>
    <w:rsid w:val="34FA6E12"/>
    <w:rsid w:val="34FF38FF"/>
    <w:rsid w:val="35011425"/>
    <w:rsid w:val="35020CF9"/>
    <w:rsid w:val="350E58DE"/>
    <w:rsid w:val="351078BA"/>
    <w:rsid w:val="35156C7E"/>
    <w:rsid w:val="351729F7"/>
    <w:rsid w:val="351D3D85"/>
    <w:rsid w:val="351D5B33"/>
    <w:rsid w:val="3522139B"/>
    <w:rsid w:val="35245113"/>
    <w:rsid w:val="353115DE"/>
    <w:rsid w:val="353335A8"/>
    <w:rsid w:val="35337105"/>
    <w:rsid w:val="3538296D"/>
    <w:rsid w:val="35411038"/>
    <w:rsid w:val="354457B6"/>
    <w:rsid w:val="35470E02"/>
    <w:rsid w:val="35527ED3"/>
    <w:rsid w:val="35577297"/>
    <w:rsid w:val="35591CE5"/>
    <w:rsid w:val="355C0417"/>
    <w:rsid w:val="355E0625"/>
    <w:rsid w:val="355F439E"/>
    <w:rsid w:val="35725E7F"/>
    <w:rsid w:val="35747E49"/>
    <w:rsid w:val="3575596F"/>
    <w:rsid w:val="357C6CFE"/>
    <w:rsid w:val="357D4786"/>
    <w:rsid w:val="35845BB2"/>
    <w:rsid w:val="358A766C"/>
    <w:rsid w:val="358B35DB"/>
    <w:rsid w:val="358D5588"/>
    <w:rsid w:val="35906305"/>
    <w:rsid w:val="3592207D"/>
    <w:rsid w:val="3592705C"/>
    <w:rsid w:val="35944547"/>
    <w:rsid w:val="359A53D6"/>
    <w:rsid w:val="359E6C74"/>
    <w:rsid w:val="35A3428A"/>
    <w:rsid w:val="35A87863"/>
    <w:rsid w:val="35AA386B"/>
    <w:rsid w:val="35B04BF9"/>
    <w:rsid w:val="35B75F88"/>
    <w:rsid w:val="35BC359E"/>
    <w:rsid w:val="35BD281E"/>
    <w:rsid w:val="35C44201"/>
    <w:rsid w:val="35C97A69"/>
    <w:rsid w:val="35CB37E1"/>
    <w:rsid w:val="35D02BA5"/>
    <w:rsid w:val="35D66070"/>
    <w:rsid w:val="35D73F34"/>
    <w:rsid w:val="35DE52C2"/>
    <w:rsid w:val="35DF3F1C"/>
    <w:rsid w:val="35E13004"/>
    <w:rsid w:val="35E87479"/>
    <w:rsid w:val="35EB79DF"/>
    <w:rsid w:val="35EE2F05"/>
    <w:rsid w:val="35F44AE6"/>
    <w:rsid w:val="35F47882"/>
    <w:rsid w:val="35F5260C"/>
    <w:rsid w:val="35F920FC"/>
    <w:rsid w:val="35F965A0"/>
    <w:rsid w:val="35FB40C6"/>
    <w:rsid w:val="35FF348B"/>
    <w:rsid w:val="360311CD"/>
    <w:rsid w:val="36056CF3"/>
    <w:rsid w:val="360A255B"/>
    <w:rsid w:val="360A60B7"/>
    <w:rsid w:val="360B0081"/>
    <w:rsid w:val="360C59BA"/>
    <w:rsid w:val="36145188"/>
    <w:rsid w:val="36186C7D"/>
    <w:rsid w:val="361B02C4"/>
    <w:rsid w:val="36213401"/>
    <w:rsid w:val="362353CB"/>
    <w:rsid w:val="36315D3A"/>
    <w:rsid w:val="3632560E"/>
    <w:rsid w:val="36335CEE"/>
    <w:rsid w:val="36343134"/>
    <w:rsid w:val="36377778"/>
    <w:rsid w:val="363870C8"/>
    <w:rsid w:val="3639699D"/>
    <w:rsid w:val="363A3B40"/>
    <w:rsid w:val="363B2715"/>
    <w:rsid w:val="363B44C3"/>
    <w:rsid w:val="363C023B"/>
    <w:rsid w:val="36407D2B"/>
    <w:rsid w:val="3646712A"/>
    <w:rsid w:val="36483084"/>
    <w:rsid w:val="36486BE0"/>
    <w:rsid w:val="364F61C0"/>
    <w:rsid w:val="364F7F6E"/>
    <w:rsid w:val="365302AE"/>
    <w:rsid w:val="36603F29"/>
    <w:rsid w:val="36607A0A"/>
    <w:rsid w:val="36687282"/>
    <w:rsid w:val="366A124C"/>
    <w:rsid w:val="366B28CE"/>
    <w:rsid w:val="366C4FC4"/>
    <w:rsid w:val="366E227C"/>
    <w:rsid w:val="366F2E0D"/>
    <w:rsid w:val="36714388"/>
    <w:rsid w:val="36730100"/>
    <w:rsid w:val="3676199F"/>
    <w:rsid w:val="367B5207"/>
    <w:rsid w:val="367B6A5C"/>
    <w:rsid w:val="367E6AA5"/>
    <w:rsid w:val="36853990"/>
    <w:rsid w:val="36883480"/>
    <w:rsid w:val="368A71F8"/>
    <w:rsid w:val="36910587"/>
    <w:rsid w:val="369705E2"/>
    <w:rsid w:val="369938DF"/>
    <w:rsid w:val="369B31B3"/>
    <w:rsid w:val="369E0EF6"/>
    <w:rsid w:val="36A04C6E"/>
    <w:rsid w:val="36A302BA"/>
    <w:rsid w:val="36A52284"/>
    <w:rsid w:val="36A54032"/>
    <w:rsid w:val="36A74ADA"/>
    <w:rsid w:val="36AD60D5"/>
    <w:rsid w:val="36B204FD"/>
    <w:rsid w:val="36B224F9"/>
    <w:rsid w:val="36B424C7"/>
    <w:rsid w:val="36B85B13"/>
    <w:rsid w:val="36BB1AA7"/>
    <w:rsid w:val="36BD137C"/>
    <w:rsid w:val="36C24BE4"/>
    <w:rsid w:val="36C3270A"/>
    <w:rsid w:val="36C50230"/>
    <w:rsid w:val="36C76E09"/>
    <w:rsid w:val="36D87F64"/>
    <w:rsid w:val="36E051C8"/>
    <w:rsid w:val="36E20DE2"/>
    <w:rsid w:val="36E27034"/>
    <w:rsid w:val="36EC0CC9"/>
    <w:rsid w:val="36F01751"/>
    <w:rsid w:val="36F56D67"/>
    <w:rsid w:val="36F6663C"/>
    <w:rsid w:val="36FD3E6E"/>
    <w:rsid w:val="370074BA"/>
    <w:rsid w:val="37011251"/>
    <w:rsid w:val="370451FC"/>
    <w:rsid w:val="37054AD1"/>
    <w:rsid w:val="37076A9B"/>
    <w:rsid w:val="37092813"/>
    <w:rsid w:val="370D2AA4"/>
    <w:rsid w:val="3710594F"/>
    <w:rsid w:val="371679BA"/>
    <w:rsid w:val="37180CA8"/>
    <w:rsid w:val="371A0862"/>
    <w:rsid w:val="37256F21"/>
    <w:rsid w:val="372907BF"/>
    <w:rsid w:val="37307DA0"/>
    <w:rsid w:val="37321C19"/>
    <w:rsid w:val="373F410B"/>
    <w:rsid w:val="373F6235"/>
    <w:rsid w:val="374321D5"/>
    <w:rsid w:val="37461371"/>
    <w:rsid w:val="374675C3"/>
    <w:rsid w:val="374C0952"/>
    <w:rsid w:val="374C2700"/>
    <w:rsid w:val="374E6478"/>
    <w:rsid w:val="375F0685"/>
    <w:rsid w:val="375F2433"/>
    <w:rsid w:val="376143FD"/>
    <w:rsid w:val="37625EE8"/>
    <w:rsid w:val="37691503"/>
    <w:rsid w:val="376E08C8"/>
    <w:rsid w:val="37702892"/>
    <w:rsid w:val="37737C8C"/>
    <w:rsid w:val="37773C20"/>
    <w:rsid w:val="377D0B0B"/>
    <w:rsid w:val="3781684D"/>
    <w:rsid w:val="37887BDC"/>
    <w:rsid w:val="378E4AC6"/>
    <w:rsid w:val="37936580"/>
    <w:rsid w:val="37955E55"/>
    <w:rsid w:val="37976071"/>
    <w:rsid w:val="379C259E"/>
    <w:rsid w:val="379E73FF"/>
    <w:rsid w:val="37A34A15"/>
    <w:rsid w:val="37A8202C"/>
    <w:rsid w:val="37A83DDA"/>
    <w:rsid w:val="37AE5168"/>
    <w:rsid w:val="37B24C58"/>
    <w:rsid w:val="37B26A07"/>
    <w:rsid w:val="37BD53AB"/>
    <w:rsid w:val="37BE2D67"/>
    <w:rsid w:val="37BF1123"/>
    <w:rsid w:val="37BF7375"/>
    <w:rsid w:val="37C130EE"/>
    <w:rsid w:val="37D270A9"/>
    <w:rsid w:val="37D526F5"/>
    <w:rsid w:val="37D72911"/>
    <w:rsid w:val="37E62B54"/>
    <w:rsid w:val="37EA43F2"/>
    <w:rsid w:val="37EE7094"/>
    <w:rsid w:val="37EF1A09"/>
    <w:rsid w:val="37F52D97"/>
    <w:rsid w:val="37FC4126"/>
    <w:rsid w:val="38042FDA"/>
    <w:rsid w:val="38064FA4"/>
    <w:rsid w:val="38066D52"/>
    <w:rsid w:val="38080D1C"/>
    <w:rsid w:val="3808205A"/>
    <w:rsid w:val="38082ACA"/>
    <w:rsid w:val="3809239F"/>
    <w:rsid w:val="380B304A"/>
    <w:rsid w:val="380D00E1"/>
    <w:rsid w:val="38120769"/>
    <w:rsid w:val="38170F5F"/>
    <w:rsid w:val="38174ABC"/>
    <w:rsid w:val="3821593A"/>
    <w:rsid w:val="382471D8"/>
    <w:rsid w:val="3825542A"/>
    <w:rsid w:val="38296C89"/>
    <w:rsid w:val="383002EB"/>
    <w:rsid w:val="38305B7D"/>
    <w:rsid w:val="38333699"/>
    <w:rsid w:val="38341B11"/>
    <w:rsid w:val="383438BF"/>
    <w:rsid w:val="3837515E"/>
    <w:rsid w:val="383B4C4E"/>
    <w:rsid w:val="383C09C6"/>
    <w:rsid w:val="383E473E"/>
    <w:rsid w:val="38415FDC"/>
    <w:rsid w:val="38433B03"/>
    <w:rsid w:val="384550F3"/>
    <w:rsid w:val="3845787B"/>
    <w:rsid w:val="38482EC7"/>
    <w:rsid w:val="3848736B"/>
    <w:rsid w:val="384A4E91"/>
    <w:rsid w:val="384B0C09"/>
    <w:rsid w:val="384F06F9"/>
    <w:rsid w:val="385002E8"/>
    <w:rsid w:val="385555E4"/>
    <w:rsid w:val="38586797"/>
    <w:rsid w:val="385A4241"/>
    <w:rsid w:val="385B709E"/>
    <w:rsid w:val="38606463"/>
    <w:rsid w:val="386817BB"/>
    <w:rsid w:val="386F5D34"/>
    <w:rsid w:val="38710670"/>
    <w:rsid w:val="38740160"/>
    <w:rsid w:val="38765C86"/>
    <w:rsid w:val="38795776"/>
    <w:rsid w:val="388A3C94"/>
    <w:rsid w:val="388C54AA"/>
    <w:rsid w:val="388D1E6A"/>
    <w:rsid w:val="388D2FD0"/>
    <w:rsid w:val="388F4F9A"/>
    <w:rsid w:val="38912AC0"/>
    <w:rsid w:val="3894435E"/>
    <w:rsid w:val="389D76B7"/>
    <w:rsid w:val="389E51DD"/>
    <w:rsid w:val="38A345A1"/>
    <w:rsid w:val="38A722E3"/>
    <w:rsid w:val="38A8605B"/>
    <w:rsid w:val="38AF2F46"/>
    <w:rsid w:val="38B642D4"/>
    <w:rsid w:val="38BC0149"/>
    <w:rsid w:val="38BC34BF"/>
    <w:rsid w:val="38C033A5"/>
    <w:rsid w:val="38C20ECB"/>
    <w:rsid w:val="38C509BB"/>
    <w:rsid w:val="38C5276A"/>
    <w:rsid w:val="38C62438"/>
    <w:rsid w:val="38CC3AF8"/>
    <w:rsid w:val="38CC7F9C"/>
    <w:rsid w:val="38CD7870"/>
    <w:rsid w:val="38D1110E"/>
    <w:rsid w:val="38D429AD"/>
    <w:rsid w:val="38D87D1C"/>
    <w:rsid w:val="38D94467"/>
    <w:rsid w:val="38DD7AB3"/>
    <w:rsid w:val="38DE55D9"/>
    <w:rsid w:val="38DF7CCF"/>
    <w:rsid w:val="38E01351"/>
    <w:rsid w:val="38E2156D"/>
    <w:rsid w:val="38E452E6"/>
    <w:rsid w:val="38E7064E"/>
    <w:rsid w:val="38EA21D0"/>
    <w:rsid w:val="38EC33C3"/>
    <w:rsid w:val="38ED3A6E"/>
    <w:rsid w:val="38EE1CC0"/>
    <w:rsid w:val="38EE7F12"/>
    <w:rsid w:val="38EF77E6"/>
    <w:rsid w:val="38F848ED"/>
    <w:rsid w:val="38F90665"/>
    <w:rsid w:val="38F957A8"/>
    <w:rsid w:val="38FC2C63"/>
    <w:rsid w:val="390037A2"/>
    <w:rsid w:val="390C0398"/>
    <w:rsid w:val="39111E53"/>
    <w:rsid w:val="39113C01"/>
    <w:rsid w:val="3911775D"/>
    <w:rsid w:val="39137979"/>
    <w:rsid w:val="39161217"/>
    <w:rsid w:val="391A0D07"/>
    <w:rsid w:val="391F00CC"/>
    <w:rsid w:val="391F5EBF"/>
    <w:rsid w:val="39227BBC"/>
    <w:rsid w:val="392576AC"/>
    <w:rsid w:val="392751D2"/>
    <w:rsid w:val="392C27E9"/>
    <w:rsid w:val="393022D9"/>
    <w:rsid w:val="39331DC9"/>
    <w:rsid w:val="393618B9"/>
    <w:rsid w:val="39390CE5"/>
    <w:rsid w:val="394B7113"/>
    <w:rsid w:val="394C636C"/>
    <w:rsid w:val="394E275F"/>
    <w:rsid w:val="395064D7"/>
    <w:rsid w:val="395501BC"/>
    <w:rsid w:val="39553AED"/>
    <w:rsid w:val="3956761B"/>
    <w:rsid w:val="395835DE"/>
    <w:rsid w:val="395D29A2"/>
    <w:rsid w:val="395F2BBE"/>
    <w:rsid w:val="39636459"/>
    <w:rsid w:val="39677CC5"/>
    <w:rsid w:val="396924FA"/>
    <w:rsid w:val="396B7F6C"/>
    <w:rsid w:val="396C0E37"/>
    <w:rsid w:val="396F195C"/>
    <w:rsid w:val="39706B79"/>
    <w:rsid w:val="3971644D"/>
    <w:rsid w:val="397A6819"/>
    <w:rsid w:val="39846181"/>
    <w:rsid w:val="398664FD"/>
    <w:rsid w:val="39873EC3"/>
    <w:rsid w:val="39875C71"/>
    <w:rsid w:val="398A029A"/>
    <w:rsid w:val="398B750F"/>
    <w:rsid w:val="398C14D9"/>
    <w:rsid w:val="39900FC9"/>
    <w:rsid w:val="39932868"/>
    <w:rsid w:val="399A3BF6"/>
    <w:rsid w:val="399C0723"/>
    <w:rsid w:val="399E7355"/>
    <w:rsid w:val="39A20CFD"/>
    <w:rsid w:val="39A95BE7"/>
    <w:rsid w:val="39AD3929"/>
    <w:rsid w:val="39B27192"/>
    <w:rsid w:val="39B32F0A"/>
    <w:rsid w:val="39B417A9"/>
    <w:rsid w:val="39B60304"/>
    <w:rsid w:val="39BA4298"/>
    <w:rsid w:val="39BB1235"/>
    <w:rsid w:val="39BC591B"/>
    <w:rsid w:val="39C26CA9"/>
    <w:rsid w:val="39C649EB"/>
    <w:rsid w:val="39C66799"/>
    <w:rsid w:val="39C742BF"/>
    <w:rsid w:val="39C944DB"/>
    <w:rsid w:val="39CD7B28"/>
    <w:rsid w:val="39D23390"/>
    <w:rsid w:val="39D906C5"/>
    <w:rsid w:val="39DC420F"/>
    <w:rsid w:val="39DE7F87"/>
    <w:rsid w:val="39E11825"/>
    <w:rsid w:val="39E84962"/>
    <w:rsid w:val="39E906DA"/>
    <w:rsid w:val="39E9692C"/>
    <w:rsid w:val="39FA4695"/>
    <w:rsid w:val="39FC5695"/>
    <w:rsid w:val="39FF7EFD"/>
    <w:rsid w:val="3A006D8E"/>
    <w:rsid w:val="3A0278D1"/>
    <w:rsid w:val="3A06128C"/>
    <w:rsid w:val="3A077E08"/>
    <w:rsid w:val="3A0C3554"/>
    <w:rsid w:val="3A10210A"/>
    <w:rsid w:val="3A105C66"/>
    <w:rsid w:val="3A12378C"/>
    <w:rsid w:val="3A137505"/>
    <w:rsid w:val="3A176FF5"/>
    <w:rsid w:val="3A1D1339"/>
    <w:rsid w:val="3A23749D"/>
    <w:rsid w:val="3A282FB0"/>
    <w:rsid w:val="3A2D05C6"/>
    <w:rsid w:val="3A2E002F"/>
    <w:rsid w:val="3A305520"/>
    <w:rsid w:val="3A323E2F"/>
    <w:rsid w:val="3A3651E5"/>
    <w:rsid w:val="3A396F6B"/>
    <w:rsid w:val="3A3E27D3"/>
    <w:rsid w:val="3A3E6C77"/>
    <w:rsid w:val="3A443B62"/>
    <w:rsid w:val="3A451DB4"/>
    <w:rsid w:val="3A4818A4"/>
    <w:rsid w:val="3A483652"/>
    <w:rsid w:val="3A4F678F"/>
    <w:rsid w:val="3A52002D"/>
    <w:rsid w:val="3A52627F"/>
    <w:rsid w:val="3A557B1D"/>
    <w:rsid w:val="3A571AE7"/>
    <w:rsid w:val="3A661D2A"/>
    <w:rsid w:val="3A677309"/>
    <w:rsid w:val="3A6A646E"/>
    <w:rsid w:val="3A6A7A6C"/>
    <w:rsid w:val="3A744447"/>
    <w:rsid w:val="3A744481"/>
    <w:rsid w:val="3A751082"/>
    <w:rsid w:val="3A751F6D"/>
    <w:rsid w:val="3A79380C"/>
    <w:rsid w:val="3A7B57D6"/>
    <w:rsid w:val="3A7C32FC"/>
    <w:rsid w:val="3A7E52C6"/>
    <w:rsid w:val="3A855DC8"/>
    <w:rsid w:val="3A8723CC"/>
    <w:rsid w:val="3A886145"/>
    <w:rsid w:val="3A8A02A9"/>
    <w:rsid w:val="3A8C7BEF"/>
    <w:rsid w:val="3A906246"/>
    <w:rsid w:val="3A971EE4"/>
    <w:rsid w:val="3A9E3272"/>
    <w:rsid w:val="3AA12D62"/>
    <w:rsid w:val="3AA217E0"/>
    <w:rsid w:val="3AA24386"/>
    <w:rsid w:val="3AA3188E"/>
    <w:rsid w:val="3AA52853"/>
    <w:rsid w:val="3AAD7959"/>
    <w:rsid w:val="3AAF547F"/>
    <w:rsid w:val="3AB74334"/>
    <w:rsid w:val="3AB962FE"/>
    <w:rsid w:val="3ABD5D7F"/>
    <w:rsid w:val="3ABE1B66"/>
    <w:rsid w:val="3AC3717D"/>
    <w:rsid w:val="3AC70A1B"/>
    <w:rsid w:val="3ACA050B"/>
    <w:rsid w:val="3ACF5B21"/>
    <w:rsid w:val="3AD44EE6"/>
    <w:rsid w:val="3ADB0022"/>
    <w:rsid w:val="3ADB44C6"/>
    <w:rsid w:val="3ADE72DC"/>
    <w:rsid w:val="3AE25532"/>
    <w:rsid w:val="3AE315CD"/>
    <w:rsid w:val="3AE35129"/>
    <w:rsid w:val="3AEA295B"/>
    <w:rsid w:val="3AEC66D3"/>
    <w:rsid w:val="3AFB06C4"/>
    <w:rsid w:val="3AFD268F"/>
    <w:rsid w:val="3B00217F"/>
    <w:rsid w:val="3B01368C"/>
    <w:rsid w:val="3B043A1D"/>
    <w:rsid w:val="3B06174E"/>
    <w:rsid w:val="3B0C0B24"/>
    <w:rsid w:val="3B183024"/>
    <w:rsid w:val="3B1874C8"/>
    <w:rsid w:val="3B193A11"/>
    <w:rsid w:val="3B1D063B"/>
    <w:rsid w:val="3B1D688D"/>
    <w:rsid w:val="3B1E5785"/>
    <w:rsid w:val="3B1F0857"/>
    <w:rsid w:val="3B2349B7"/>
    <w:rsid w:val="3B251BE5"/>
    <w:rsid w:val="3B2929B3"/>
    <w:rsid w:val="3B2A2D58"/>
    <w:rsid w:val="3B2C2F74"/>
    <w:rsid w:val="3B2E0A9A"/>
    <w:rsid w:val="3B3140E6"/>
    <w:rsid w:val="3B331C0C"/>
    <w:rsid w:val="3B3360B0"/>
    <w:rsid w:val="3B351E28"/>
    <w:rsid w:val="3B3616FD"/>
    <w:rsid w:val="3B36794F"/>
    <w:rsid w:val="3B381919"/>
    <w:rsid w:val="3B3836C7"/>
    <w:rsid w:val="3B385475"/>
    <w:rsid w:val="3B3A743F"/>
    <w:rsid w:val="3B3B4F65"/>
    <w:rsid w:val="3B3D2948"/>
    <w:rsid w:val="3B3F61FF"/>
    <w:rsid w:val="3B40257B"/>
    <w:rsid w:val="3B404329"/>
    <w:rsid w:val="3B4402BD"/>
    <w:rsid w:val="3B4958D4"/>
    <w:rsid w:val="3B497682"/>
    <w:rsid w:val="3B514788"/>
    <w:rsid w:val="3B5322AF"/>
    <w:rsid w:val="3B547DD5"/>
    <w:rsid w:val="3B585B17"/>
    <w:rsid w:val="3B5D312D"/>
    <w:rsid w:val="3B5E567C"/>
    <w:rsid w:val="3B5F50F7"/>
    <w:rsid w:val="3B60677A"/>
    <w:rsid w:val="3B616CFF"/>
    <w:rsid w:val="3B6259F6"/>
    <w:rsid w:val="3B64270E"/>
    <w:rsid w:val="3B685973"/>
    <w:rsid w:val="3B6B3A9C"/>
    <w:rsid w:val="3B716BD9"/>
    <w:rsid w:val="3B732951"/>
    <w:rsid w:val="3B7346FF"/>
    <w:rsid w:val="3B7641EF"/>
    <w:rsid w:val="3B787F67"/>
    <w:rsid w:val="3B7C7A57"/>
    <w:rsid w:val="3B8406BA"/>
    <w:rsid w:val="3B84690C"/>
    <w:rsid w:val="3B892174"/>
    <w:rsid w:val="3B8A18BC"/>
    <w:rsid w:val="3B911029"/>
    <w:rsid w:val="3B9478ED"/>
    <w:rsid w:val="3B9528C7"/>
    <w:rsid w:val="3B966D48"/>
    <w:rsid w:val="3B976654"/>
    <w:rsid w:val="3BA174BE"/>
    <w:rsid w:val="3BAE3989"/>
    <w:rsid w:val="3BB32D4D"/>
    <w:rsid w:val="3BB371F1"/>
    <w:rsid w:val="3BB72561"/>
    <w:rsid w:val="3BB865B6"/>
    <w:rsid w:val="3BC01EFC"/>
    <w:rsid w:val="3BC1190E"/>
    <w:rsid w:val="3BC82C9D"/>
    <w:rsid w:val="3BC9431F"/>
    <w:rsid w:val="3BCA786A"/>
    <w:rsid w:val="3BCD6080"/>
    <w:rsid w:val="3BCD6245"/>
    <w:rsid w:val="3BD31641"/>
    <w:rsid w:val="3BD31E2F"/>
    <w:rsid w:val="3BD50F16"/>
    <w:rsid w:val="3BD74C8E"/>
    <w:rsid w:val="3BDF3B42"/>
    <w:rsid w:val="3BE12911"/>
    <w:rsid w:val="3BE23632"/>
    <w:rsid w:val="3BE455FD"/>
    <w:rsid w:val="3BE473AB"/>
    <w:rsid w:val="3BE61375"/>
    <w:rsid w:val="3BE63123"/>
    <w:rsid w:val="3BE949C1"/>
    <w:rsid w:val="3BEB0739"/>
    <w:rsid w:val="3BEB24E7"/>
    <w:rsid w:val="3BEE1FD7"/>
    <w:rsid w:val="3BF15831"/>
    <w:rsid w:val="3BF56022"/>
    <w:rsid w:val="3BF84C04"/>
    <w:rsid w:val="3BFD221A"/>
    <w:rsid w:val="3BFF1CA5"/>
    <w:rsid w:val="3BFF5F92"/>
    <w:rsid w:val="3C011D0B"/>
    <w:rsid w:val="3C027831"/>
    <w:rsid w:val="3C0637C5"/>
    <w:rsid w:val="3C0812EB"/>
    <w:rsid w:val="3C090BBF"/>
    <w:rsid w:val="3C0B2B89"/>
    <w:rsid w:val="3C105946"/>
    <w:rsid w:val="3C145EE2"/>
    <w:rsid w:val="3C1557B6"/>
    <w:rsid w:val="3C1852A6"/>
    <w:rsid w:val="3C1F3C4A"/>
    <w:rsid w:val="3C1F4887"/>
    <w:rsid w:val="3C221C81"/>
    <w:rsid w:val="3C2327E1"/>
    <w:rsid w:val="3C2679C3"/>
    <w:rsid w:val="3C267A72"/>
    <w:rsid w:val="3C2974B3"/>
    <w:rsid w:val="3C335C3C"/>
    <w:rsid w:val="3C3420E0"/>
    <w:rsid w:val="3C354BF6"/>
    <w:rsid w:val="3C3E2F5F"/>
    <w:rsid w:val="3C4165AB"/>
    <w:rsid w:val="3C471448"/>
    <w:rsid w:val="3C487939"/>
    <w:rsid w:val="3C4D6CFE"/>
    <w:rsid w:val="3C504A40"/>
    <w:rsid w:val="3C517860"/>
    <w:rsid w:val="3C5462DE"/>
    <w:rsid w:val="3C5502A8"/>
    <w:rsid w:val="3C5E715D"/>
    <w:rsid w:val="3C5F759A"/>
    <w:rsid w:val="3C6109FB"/>
    <w:rsid w:val="3C6A5B02"/>
    <w:rsid w:val="3C6C525A"/>
    <w:rsid w:val="3C6E4EC6"/>
    <w:rsid w:val="3C6F3118"/>
    <w:rsid w:val="3C706E90"/>
    <w:rsid w:val="3C74072E"/>
    <w:rsid w:val="3C746980"/>
    <w:rsid w:val="3C77021F"/>
    <w:rsid w:val="3C795D45"/>
    <w:rsid w:val="3C7C3A87"/>
    <w:rsid w:val="3C7C5835"/>
    <w:rsid w:val="3C7E77FF"/>
    <w:rsid w:val="3C7F5D0C"/>
    <w:rsid w:val="3C811ABC"/>
    <w:rsid w:val="3C850B8E"/>
    <w:rsid w:val="3C852568"/>
    <w:rsid w:val="3C860462"/>
    <w:rsid w:val="3C8A16DE"/>
    <w:rsid w:val="3C8A1D00"/>
    <w:rsid w:val="3C8B7826"/>
    <w:rsid w:val="3C8C1F1C"/>
    <w:rsid w:val="3C8D17F0"/>
    <w:rsid w:val="3C8D359E"/>
    <w:rsid w:val="3C8E0152"/>
    <w:rsid w:val="3C916256"/>
    <w:rsid w:val="3C920BB5"/>
    <w:rsid w:val="3C940DD1"/>
    <w:rsid w:val="3C964B49"/>
    <w:rsid w:val="3C9708C1"/>
    <w:rsid w:val="3C9E1C4F"/>
    <w:rsid w:val="3CA134EE"/>
    <w:rsid w:val="3CA1704A"/>
    <w:rsid w:val="3CA408E8"/>
    <w:rsid w:val="3CA76297"/>
    <w:rsid w:val="3CAA4150"/>
    <w:rsid w:val="3CAC611A"/>
    <w:rsid w:val="3CB83334"/>
    <w:rsid w:val="3CB90837"/>
    <w:rsid w:val="3CC33464"/>
    <w:rsid w:val="3CCD6091"/>
    <w:rsid w:val="3CCE23CB"/>
    <w:rsid w:val="3CD17D17"/>
    <w:rsid w:val="3CD236A7"/>
    <w:rsid w:val="3CDB1237"/>
    <w:rsid w:val="3CE24DF8"/>
    <w:rsid w:val="3CE5162C"/>
    <w:rsid w:val="3CE77152"/>
    <w:rsid w:val="3CEB21BC"/>
    <w:rsid w:val="3CEF4259"/>
    <w:rsid w:val="3CF80954"/>
    <w:rsid w:val="3CF81BEF"/>
    <w:rsid w:val="3CF950D8"/>
    <w:rsid w:val="3CF96E86"/>
    <w:rsid w:val="3CFB49AC"/>
    <w:rsid w:val="3CFE624A"/>
    <w:rsid w:val="3D0C4E0B"/>
    <w:rsid w:val="3D0D2931"/>
    <w:rsid w:val="3D121CF5"/>
    <w:rsid w:val="3D127F47"/>
    <w:rsid w:val="3D1B32A0"/>
    <w:rsid w:val="3D1B6DFC"/>
    <w:rsid w:val="3D1C4922"/>
    <w:rsid w:val="3D2757A1"/>
    <w:rsid w:val="3D332398"/>
    <w:rsid w:val="3D346110"/>
    <w:rsid w:val="3D3C7F39"/>
    <w:rsid w:val="3D3D6D72"/>
    <w:rsid w:val="3D3E0D3C"/>
    <w:rsid w:val="3D3E2AEA"/>
    <w:rsid w:val="3D3F73E7"/>
    <w:rsid w:val="3D436353"/>
    <w:rsid w:val="3D440F09"/>
    <w:rsid w:val="3D4504A0"/>
    <w:rsid w:val="3D470D5D"/>
    <w:rsid w:val="3D50442D"/>
    <w:rsid w:val="3D5567B2"/>
    <w:rsid w:val="3D624A2B"/>
    <w:rsid w:val="3D632551"/>
    <w:rsid w:val="3D65276D"/>
    <w:rsid w:val="3D6E33D0"/>
    <w:rsid w:val="3D7309E6"/>
    <w:rsid w:val="3D7529B0"/>
    <w:rsid w:val="3D764D60"/>
    <w:rsid w:val="3D766728"/>
    <w:rsid w:val="3D784514"/>
    <w:rsid w:val="3D793B23"/>
    <w:rsid w:val="3D7B789B"/>
    <w:rsid w:val="3D7F55DD"/>
    <w:rsid w:val="3D826E7B"/>
    <w:rsid w:val="3D8734BB"/>
    <w:rsid w:val="3D893D2F"/>
    <w:rsid w:val="3D8C5F4C"/>
    <w:rsid w:val="3D8E5820"/>
    <w:rsid w:val="3D9077EA"/>
    <w:rsid w:val="3D934BE4"/>
    <w:rsid w:val="3D9372DA"/>
    <w:rsid w:val="3D98669F"/>
    <w:rsid w:val="3D995F73"/>
    <w:rsid w:val="3D9A11D4"/>
    <w:rsid w:val="3D9B618F"/>
    <w:rsid w:val="3D9D3CB5"/>
    <w:rsid w:val="3D9F5C7F"/>
    <w:rsid w:val="3DA02EF8"/>
    <w:rsid w:val="3DA16D89"/>
    <w:rsid w:val="3DA2751D"/>
    <w:rsid w:val="3DA364BE"/>
    <w:rsid w:val="3DA43295"/>
    <w:rsid w:val="3DA45043"/>
    <w:rsid w:val="3DA46DF1"/>
    <w:rsid w:val="3DA6700D"/>
    <w:rsid w:val="3DA908AC"/>
    <w:rsid w:val="3DA9265A"/>
    <w:rsid w:val="3DAC214A"/>
    <w:rsid w:val="3DAE1A1E"/>
    <w:rsid w:val="3DAF347D"/>
    <w:rsid w:val="3DB0712E"/>
    <w:rsid w:val="3DB1150E"/>
    <w:rsid w:val="3DB50455"/>
    <w:rsid w:val="3DB57251"/>
    <w:rsid w:val="3DB72FC9"/>
    <w:rsid w:val="3DB97CE2"/>
    <w:rsid w:val="3DBA4867"/>
    <w:rsid w:val="3DBC05DF"/>
    <w:rsid w:val="3DBD6105"/>
    <w:rsid w:val="3DBD7EB3"/>
    <w:rsid w:val="3DBF59D9"/>
    <w:rsid w:val="3DC56D68"/>
    <w:rsid w:val="3DC70D32"/>
    <w:rsid w:val="3DC868CB"/>
    <w:rsid w:val="3DC96858"/>
    <w:rsid w:val="3DCB6A74"/>
    <w:rsid w:val="3DCB7694"/>
    <w:rsid w:val="3DCE0312"/>
    <w:rsid w:val="3DD671C7"/>
    <w:rsid w:val="3DDA0A65"/>
    <w:rsid w:val="3DDA2813"/>
    <w:rsid w:val="3DDA6CB7"/>
    <w:rsid w:val="3DDC47DD"/>
    <w:rsid w:val="3DE041CB"/>
    <w:rsid w:val="3DE6565C"/>
    <w:rsid w:val="3DE90CA8"/>
    <w:rsid w:val="3DF17B5D"/>
    <w:rsid w:val="3DF37D79"/>
    <w:rsid w:val="3DFA1107"/>
    <w:rsid w:val="3DFA2EB5"/>
    <w:rsid w:val="3DFC6C2D"/>
    <w:rsid w:val="3E045AE2"/>
    <w:rsid w:val="3E047890"/>
    <w:rsid w:val="3E0930F8"/>
    <w:rsid w:val="3E0B50C2"/>
    <w:rsid w:val="3E0B6E71"/>
    <w:rsid w:val="3E0C2BE9"/>
    <w:rsid w:val="3E0D0E3B"/>
    <w:rsid w:val="3E0D48F6"/>
    <w:rsid w:val="3E1321C9"/>
    <w:rsid w:val="3E135D25"/>
    <w:rsid w:val="3E18333B"/>
    <w:rsid w:val="3E1868B4"/>
    <w:rsid w:val="3E1A5306"/>
    <w:rsid w:val="3E1A70B4"/>
    <w:rsid w:val="3E1D0952"/>
    <w:rsid w:val="3E246184"/>
    <w:rsid w:val="3E283348"/>
    <w:rsid w:val="3E2972F7"/>
    <w:rsid w:val="3E2C3159"/>
    <w:rsid w:val="3E2E7003"/>
    <w:rsid w:val="3E32264F"/>
    <w:rsid w:val="3E3363C7"/>
    <w:rsid w:val="3E377251"/>
    <w:rsid w:val="3E3C150D"/>
    <w:rsid w:val="3E3F4D6C"/>
    <w:rsid w:val="3E42664B"/>
    <w:rsid w:val="3E46434D"/>
    <w:rsid w:val="3E4D7489"/>
    <w:rsid w:val="3E52684D"/>
    <w:rsid w:val="3E554590"/>
    <w:rsid w:val="3E573E64"/>
    <w:rsid w:val="3E576115"/>
    <w:rsid w:val="3E595E2E"/>
    <w:rsid w:val="3E5A7334"/>
    <w:rsid w:val="3E5B09BE"/>
    <w:rsid w:val="3E5F0F6A"/>
    <w:rsid w:val="3E622809"/>
    <w:rsid w:val="3E6622F9"/>
    <w:rsid w:val="3E6D7B2B"/>
    <w:rsid w:val="3E6E11AD"/>
    <w:rsid w:val="3E725142"/>
    <w:rsid w:val="3E742C68"/>
    <w:rsid w:val="3E75253C"/>
    <w:rsid w:val="3E774506"/>
    <w:rsid w:val="3E7A3FF6"/>
    <w:rsid w:val="3E7B5D6B"/>
    <w:rsid w:val="3E7C7D6E"/>
    <w:rsid w:val="3E7F33BB"/>
    <w:rsid w:val="3E801DE8"/>
    <w:rsid w:val="3E810EE1"/>
    <w:rsid w:val="3E817133"/>
    <w:rsid w:val="3E8310FD"/>
    <w:rsid w:val="3E834C59"/>
    <w:rsid w:val="3E8409D1"/>
    <w:rsid w:val="3E843E66"/>
    <w:rsid w:val="3E8F1850"/>
    <w:rsid w:val="3E8F51FE"/>
    <w:rsid w:val="3E921340"/>
    <w:rsid w:val="3E926F87"/>
    <w:rsid w:val="3E9500FC"/>
    <w:rsid w:val="3E974BA8"/>
    <w:rsid w:val="3E9A59DE"/>
    <w:rsid w:val="3E9B4698"/>
    <w:rsid w:val="3E9F580B"/>
    <w:rsid w:val="3EA51073"/>
    <w:rsid w:val="3EAA6689"/>
    <w:rsid w:val="3EAB2402"/>
    <w:rsid w:val="3EAC2C9D"/>
    <w:rsid w:val="3EAD1CD6"/>
    <w:rsid w:val="3EAD7F28"/>
    <w:rsid w:val="3EAF4836"/>
    <w:rsid w:val="3EB017C6"/>
    <w:rsid w:val="3EB2553E"/>
    <w:rsid w:val="3EBE3EE3"/>
    <w:rsid w:val="3EC139D3"/>
    <w:rsid w:val="3EC33DFA"/>
    <w:rsid w:val="3EC62B88"/>
    <w:rsid w:val="3EC84D62"/>
    <w:rsid w:val="3ECD05CA"/>
    <w:rsid w:val="3ECD4126"/>
    <w:rsid w:val="3ECF60F0"/>
    <w:rsid w:val="3ED5122D"/>
    <w:rsid w:val="3ED96F6F"/>
    <w:rsid w:val="3EDC080D"/>
    <w:rsid w:val="3EDC25BB"/>
    <w:rsid w:val="3EDC6A5F"/>
    <w:rsid w:val="3EDE27D7"/>
    <w:rsid w:val="3EE04355"/>
    <w:rsid w:val="3EE14075"/>
    <w:rsid w:val="3EE80F60"/>
    <w:rsid w:val="3EEB0A50"/>
    <w:rsid w:val="3EEF0540"/>
    <w:rsid w:val="3EFE69D5"/>
    <w:rsid w:val="3EFF67B6"/>
    <w:rsid w:val="3F033FEC"/>
    <w:rsid w:val="3F051B12"/>
    <w:rsid w:val="3F055FB6"/>
    <w:rsid w:val="3F060E16"/>
    <w:rsid w:val="3F0B2EA0"/>
    <w:rsid w:val="3F0B4C4E"/>
    <w:rsid w:val="3F0C10F2"/>
    <w:rsid w:val="3F12422F"/>
    <w:rsid w:val="3F141D55"/>
    <w:rsid w:val="3F163D1F"/>
    <w:rsid w:val="3F171845"/>
    <w:rsid w:val="3F19380F"/>
    <w:rsid w:val="3F19736B"/>
    <w:rsid w:val="3F1D1096"/>
    <w:rsid w:val="3F1E2BD3"/>
    <w:rsid w:val="3F255D10"/>
    <w:rsid w:val="3F2726D2"/>
    <w:rsid w:val="3F2F0234"/>
    <w:rsid w:val="3F2F6B8F"/>
    <w:rsid w:val="3F3146B5"/>
    <w:rsid w:val="3F35117A"/>
    <w:rsid w:val="3F373C95"/>
    <w:rsid w:val="3F375A43"/>
    <w:rsid w:val="3F3F3186"/>
    <w:rsid w:val="3F400D9C"/>
    <w:rsid w:val="3F43088C"/>
    <w:rsid w:val="3F446ADE"/>
    <w:rsid w:val="3F450160"/>
    <w:rsid w:val="3F47037C"/>
    <w:rsid w:val="3F473ED8"/>
    <w:rsid w:val="3F4940F4"/>
    <w:rsid w:val="3F536D21"/>
    <w:rsid w:val="3F584337"/>
    <w:rsid w:val="3F5B3E28"/>
    <w:rsid w:val="3F5D36FC"/>
    <w:rsid w:val="3F5D7BA0"/>
    <w:rsid w:val="3F6363FE"/>
    <w:rsid w:val="3F756B8F"/>
    <w:rsid w:val="3F7B6278"/>
    <w:rsid w:val="3F7D78FA"/>
    <w:rsid w:val="3F7E18C4"/>
    <w:rsid w:val="3F8838CF"/>
    <w:rsid w:val="3F892743"/>
    <w:rsid w:val="3F8D4B70"/>
    <w:rsid w:val="3F902114"/>
    <w:rsid w:val="3F9055BA"/>
    <w:rsid w:val="3F93711E"/>
    <w:rsid w:val="3F9409DE"/>
    <w:rsid w:val="3F95380A"/>
    <w:rsid w:val="3F95482B"/>
    <w:rsid w:val="3F966C0E"/>
    <w:rsid w:val="3F9D61EE"/>
    <w:rsid w:val="3F9E74DD"/>
    <w:rsid w:val="3F9F1F66"/>
    <w:rsid w:val="3FA07A8C"/>
    <w:rsid w:val="3FA27361"/>
    <w:rsid w:val="3FA64287"/>
    <w:rsid w:val="3FA72BC9"/>
    <w:rsid w:val="3FA94B93"/>
    <w:rsid w:val="3FB05F21"/>
    <w:rsid w:val="3FB35A12"/>
    <w:rsid w:val="3FBA0B4E"/>
    <w:rsid w:val="3FBB48C6"/>
    <w:rsid w:val="3FBD063E"/>
    <w:rsid w:val="3FBD23EC"/>
    <w:rsid w:val="3FBF6165"/>
    <w:rsid w:val="3FC512A1"/>
    <w:rsid w:val="3FD44734"/>
    <w:rsid w:val="3FD55988"/>
    <w:rsid w:val="3FD953CB"/>
    <w:rsid w:val="3FDD65EB"/>
    <w:rsid w:val="3FE200A5"/>
    <w:rsid w:val="3FE23C01"/>
    <w:rsid w:val="3FEA0D08"/>
    <w:rsid w:val="3FEC0F24"/>
    <w:rsid w:val="3FEC4A80"/>
    <w:rsid w:val="3FEF631E"/>
    <w:rsid w:val="3FF027C2"/>
    <w:rsid w:val="3FF12096"/>
    <w:rsid w:val="3FF322B2"/>
    <w:rsid w:val="3FF57DD8"/>
    <w:rsid w:val="3FF658FE"/>
    <w:rsid w:val="3FFD4EDF"/>
    <w:rsid w:val="3FFE6607"/>
    <w:rsid w:val="3FFF3C56"/>
    <w:rsid w:val="3FFF47B3"/>
    <w:rsid w:val="4000052B"/>
    <w:rsid w:val="40026051"/>
    <w:rsid w:val="4004001B"/>
    <w:rsid w:val="4004626D"/>
    <w:rsid w:val="400C0C7E"/>
    <w:rsid w:val="400C6ED0"/>
    <w:rsid w:val="400E0E9A"/>
    <w:rsid w:val="400E49F6"/>
    <w:rsid w:val="40181D19"/>
    <w:rsid w:val="4019356B"/>
    <w:rsid w:val="401A783F"/>
    <w:rsid w:val="40225C2C"/>
    <w:rsid w:val="402406BD"/>
    <w:rsid w:val="4026570D"/>
    <w:rsid w:val="402E32EA"/>
    <w:rsid w:val="40384169"/>
    <w:rsid w:val="40395022"/>
    <w:rsid w:val="403D52DB"/>
    <w:rsid w:val="403F1053"/>
    <w:rsid w:val="40476DE6"/>
    <w:rsid w:val="40490124"/>
    <w:rsid w:val="405014B2"/>
    <w:rsid w:val="40552625"/>
    <w:rsid w:val="4057251F"/>
    <w:rsid w:val="40592157"/>
    <w:rsid w:val="405C1C05"/>
    <w:rsid w:val="405F16F6"/>
    <w:rsid w:val="4062422E"/>
    <w:rsid w:val="40640ABA"/>
    <w:rsid w:val="4064171F"/>
    <w:rsid w:val="40646D0C"/>
    <w:rsid w:val="406777D4"/>
    <w:rsid w:val="406867FC"/>
    <w:rsid w:val="406C44FF"/>
    <w:rsid w:val="406C796F"/>
    <w:rsid w:val="406E1CAE"/>
    <w:rsid w:val="40752CC7"/>
    <w:rsid w:val="4077259B"/>
    <w:rsid w:val="407E7DCE"/>
    <w:rsid w:val="40802F5B"/>
    <w:rsid w:val="40827192"/>
    <w:rsid w:val="40842F0A"/>
    <w:rsid w:val="408B4299"/>
    <w:rsid w:val="40970E8F"/>
    <w:rsid w:val="409E221E"/>
    <w:rsid w:val="40A0133A"/>
    <w:rsid w:val="40A4535A"/>
    <w:rsid w:val="40A67324"/>
    <w:rsid w:val="40A86BF9"/>
    <w:rsid w:val="40A9471F"/>
    <w:rsid w:val="40AF61D9"/>
    <w:rsid w:val="40B05AAD"/>
    <w:rsid w:val="40B3559D"/>
    <w:rsid w:val="40B76D6A"/>
    <w:rsid w:val="40B97058"/>
    <w:rsid w:val="40BB2DD0"/>
    <w:rsid w:val="40BF2194"/>
    <w:rsid w:val="40C31A53"/>
    <w:rsid w:val="40C61775"/>
    <w:rsid w:val="40C854ED"/>
    <w:rsid w:val="40CB6D8B"/>
    <w:rsid w:val="40CE4185"/>
    <w:rsid w:val="40D043A1"/>
    <w:rsid w:val="40D45C40"/>
    <w:rsid w:val="40D479EE"/>
    <w:rsid w:val="40D914A8"/>
    <w:rsid w:val="40DC4AF4"/>
    <w:rsid w:val="40DE086C"/>
    <w:rsid w:val="40EB11DB"/>
    <w:rsid w:val="40EF4827"/>
    <w:rsid w:val="40FB0431"/>
    <w:rsid w:val="40FF07E3"/>
    <w:rsid w:val="40FF545D"/>
    <w:rsid w:val="4100099C"/>
    <w:rsid w:val="410067C8"/>
    <w:rsid w:val="4101455B"/>
    <w:rsid w:val="41055DF9"/>
    <w:rsid w:val="41067DC3"/>
    <w:rsid w:val="410A1661"/>
    <w:rsid w:val="410A340F"/>
    <w:rsid w:val="410D1152"/>
    <w:rsid w:val="411029F0"/>
    <w:rsid w:val="41120516"/>
    <w:rsid w:val="41126768"/>
    <w:rsid w:val="41171FD0"/>
    <w:rsid w:val="411B561D"/>
    <w:rsid w:val="411C3143"/>
    <w:rsid w:val="412070D7"/>
    <w:rsid w:val="41232723"/>
    <w:rsid w:val="41250249"/>
    <w:rsid w:val="412838B7"/>
    <w:rsid w:val="41314E40"/>
    <w:rsid w:val="41384420"/>
    <w:rsid w:val="413B5CBF"/>
    <w:rsid w:val="41405083"/>
    <w:rsid w:val="4148218A"/>
    <w:rsid w:val="415154E2"/>
    <w:rsid w:val="4153125A"/>
    <w:rsid w:val="41572C26"/>
    <w:rsid w:val="41586BC4"/>
    <w:rsid w:val="41670862"/>
    <w:rsid w:val="41676AB4"/>
    <w:rsid w:val="416A0352"/>
    <w:rsid w:val="416F0EAD"/>
    <w:rsid w:val="416F7716"/>
    <w:rsid w:val="4170233D"/>
    <w:rsid w:val="41780CC1"/>
    <w:rsid w:val="417C1E33"/>
    <w:rsid w:val="41807B75"/>
    <w:rsid w:val="418331C2"/>
    <w:rsid w:val="41881A54"/>
    <w:rsid w:val="41894C7C"/>
    <w:rsid w:val="418F0D2A"/>
    <w:rsid w:val="418F1B67"/>
    <w:rsid w:val="41913B31"/>
    <w:rsid w:val="4191768D"/>
    <w:rsid w:val="41967399"/>
    <w:rsid w:val="419929E5"/>
    <w:rsid w:val="419B49AF"/>
    <w:rsid w:val="41A04200"/>
    <w:rsid w:val="41A1116B"/>
    <w:rsid w:val="41A41AB6"/>
    <w:rsid w:val="41AA4BF2"/>
    <w:rsid w:val="41AE46E3"/>
    <w:rsid w:val="41AE4EAF"/>
    <w:rsid w:val="41B4781F"/>
    <w:rsid w:val="41B63641"/>
    <w:rsid w:val="41B810BD"/>
    <w:rsid w:val="41B82E6B"/>
    <w:rsid w:val="41B96BE3"/>
    <w:rsid w:val="41BB0BAE"/>
    <w:rsid w:val="41BD2B78"/>
    <w:rsid w:val="41C2018E"/>
    <w:rsid w:val="41C23CEA"/>
    <w:rsid w:val="41C31810"/>
    <w:rsid w:val="41C55588"/>
    <w:rsid w:val="41C645C6"/>
    <w:rsid w:val="41CD30BA"/>
    <w:rsid w:val="41CF4659"/>
    <w:rsid w:val="41D01505"/>
    <w:rsid w:val="41D63C39"/>
    <w:rsid w:val="41DB1250"/>
    <w:rsid w:val="41DE664A"/>
    <w:rsid w:val="41E023C2"/>
    <w:rsid w:val="41E1295E"/>
    <w:rsid w:val="41E87845"/>
    <w:rsid w:val="41E9396D"/>
    <w:rsid w:val="41EA1493"/>
    <w:rsid w:val="41EE2D31"/>
    <w:rsid w:val="41EE4ADF"/>
    <w:rsid w:val="41F06AA9"/>
    <w:rsid w:val="41F145CF"/>
    <w:rsid w:val="41F36599"/>
    <w:rsid w:val="41F52311"/>
    <w:rsid w:val="41F93484"/>
    <w:rsid w:val="4202058A"/>
    <w:rsid w:val="42091919"/>
    <w:rsid w:val="420B59E4"/>
    <w:rsid w:val="420E5181"/>
    <w:rsid w:val="420F2CA7"/>
    <w:rsid w:val="420F4A55"/>
    <w:rsid w:val="421309EA"/>
    <w:rsid w:val="42162288"/>
    <w:rsid w:val="421D3616"/>
    <w:rsid w:val="42204EB5"/>
    <w:rsid w:val="42213106"/>
    <w:rsid w:val="422229DB"/>
    <w:rsid w:val="422449A5"/>
    <w:rsid w:val="422B7AE1"/>
    <w:rsid w:val="42312C1E"/>
    <w:rsid w:val="423544BC"/>
    <w:rsid w:val="42367CCD"/>
    <w:rsid w:val="423746D8"/>
    <w:rsid w:val="42380450"/>
    <w:rsid w:val="423F533B"/>
    <w:rsid w:val="42417305"/>
    <w:rsid w:val="4242307D"/>
    <w:rsid w:val="42431E3A"/>
    <w:rsid w:val="424433B3"/>
    <w:rsid w:val="42467283"/>
    <w:rsid w:val="42474939"/>
    <w:rsid w:val="424C3C57"/>
    <w:rsid w:val="424C5CAA"/>
    <w:rsid w:val="42521512"/>
    <w:rsid w:val="42562163"/>
    <w:rsid w:val="425863FC"/>
    <w:rsid w:val="425D7EB7"/>
    <w:rsid w:val="425F59DD"/>
    <w:rsid w:val="42613FF3"/>
    <w:rsid w:val="426254CD"/>
    <w:rsid w:val="4262727B"/>
    <w:rsid w:val="42660D96"/>
    <w:rsid w:val="4267663F"/>
    <w:rsid w:val="4269060A"/>
    <w:rsid w:val="426B4382"/>
    <w:rsid w:val="426E79CE"/>
    <w:rsid w:val="42703746"/>
    <w:rsid w:val="42725710"/>
    <w:rsid w:val="42747399"/>
    <w:rsid w:val="42755200"/>
    <w:rsid w:val="42785D1A"/>
    <w:rsid w:val="427C033D"/>
    <w:rsid w:val="427C5879"/>
    <w:rsid w:val="42816DCC"/>
    <w:rsid w:val="42845443"/>
    <w:rsid w:val="428667D2"/>
    <w:rsid w:val="4286740D"/>
    <w:rsid w:val="428B4A24"/>
    <w:rsid w:val="428C42F8"/>
    <w:rsid w:val="428C60A6"/>
    <w:rsid w:val="4290203A"/>
    <w:rsid w:val="42935686"/>
    <w:rsid w:val="429513FF"/>
    <w:rsid w:val="42A45AE6"/>
    <w:rsid w:val="42A97719"/>
    <w:rsid w:val="42B07FE6"/>
    <w:rsid w:val="42B5384F"/>
    <w:rsid w:val="42B77C03"/>
    <w:rsid w:val="42B850ED"/>
    <w:rsid w:val="42BA70B7"/>
    <w:rsid w:val="42BB243E"/>
    <w:rsid w:val="42BF46CD"/>
    <w:rsid w:val="42C121F4"/>
    <w:rsid w:val="42C37D14"/>
    <w:rsid w:val="42C41750"/>
    <w:rsid w:val="42C817D4"/>
    <w:rsid w:val="42C85330"/>
    <w:rsid w:val="42C910A8"/>
    <w:rsid w:val="42CD1CE0"/>
    <w:rsid w:val="42CD6DEA"/>
    <w:rsid w:val="42CE4911"/>
    <w:rsid w:val="42D068DB"/>
    <w:rsid w:val="42D31F27"/>
    <w:rsid w:val="42D9578F"/>
    <w:rsid w:val="42DA3976"/>
    <w:rsid w:val="42DF6B1E"/>
    <w:rsid w:val="42E1381E"/>
    <w:rsid w:val="42E14644"/>
    <w:rsid w:val="42E47C90"/>
    <w:rsid w:val="42EA174A"/>
    <w:rsid w:val="42EA34EA"/>
    <w:rsid w:val="42EA799C"/>
    <w:rsid w:val="42ED6459"/>
    <w:rsid w:val="42F02AD9"/>
    <w:rsid w:val="42FC147E"/>
    <w:rsid w:val="42FE58DD"/>
    <w:rsid w:val="42FF2D1C"/>
    <w:rsid w:val="430345BA"/>
    <w:rsid w:val="43036A81"/>
    <w:rsid w:val="43056584"/>
    <w:rsid w:val="430B16C1"/>
    <w:rsid w:val="430B346F"/>
    <w:rsid w:val="430B7913"/>
    <w:rsid w:val="43106CD7"/>
    <w:rsid w:val="4315253F"/>
    <w:rsid w:val="43174B3D"/>
    <w:rsid w:val="431A7B56"/>
    <w:rsid w:val="431E31A2"/>
    <w:rsid w:val="4326474D"/>
    <w:rsid w:val="432804C5"/>
    <w:rsid w:val="43291B47"/>
    <w:rsid w:val="43324E9F"/>
    <w:rsid w:val="43364990"/>
    <w:rsid w:val="43366EA0"/>
    <w:rsid w:val="433C7ACC"/>
    <w:rsid w:val="433F136A"/>
    <w:rsid w:val="4346094B"/>
    <w:rsid w:val="4348021F"/>
    <w:rsid w:val="434846C3"/>
    <w:rsid w:val="434B790E"/>
    <w:rsid w:val="434D1CD9"/>
    <w:rsid w:val="434D3A87"/>
    <w:rsid w:val="43560B8E"/>
    <w:rsid w:val="435766B4"/>
    <w:rsid w:val="4359242C"/>
    <w:rsid w:val="43601A0D"/>
    <w:rsid w:val="4360274F"/>
    <w:rsid w:val="43655275"/>
    <w:rsid w:val="43672301"/>
    <w:rsid w:val="4368266F"/>
    <w:rsid w:val="436A63E7"/>
    <w:rsid w:val="436F39FE"/>
    <w:rsid w:val="436F7EA2"/>
    <w:rsid w:val="43707785"/>
    <w:rsid w:val="43790D20"/>
    <w:rsid w:val="437B6846"/>
    <w:rsid w:val="437C611B"/>
    <w:rsid w:val="438020AF"/>
    <w:rsid w:val="43803E5D"/>
    <w:rsid w:val="43805C0B"/>
    <w:rsid w:val="43813731"/>
    <w:rsid w:val="4383394D"/>
    <w:rsid w:val="438A6A89"/>
    <w:rsid w:val="438C2802"/>
    <w:rsid w:val="438C45B0"/>
    <w:rsid w:val="438D0328"/>
    <w:rsid w:val="43917E18"/>
    <w:rsid w:val="4396542E"/>
    <w:rsid w:val="43977AB6"/>
    <w:rsid w:val="439E0787"/>
    <w:rsid w:val="43A044FF"/>
    <w:rsid w:val="43A23DD3"/>
    <w:rsid w:val="43A3342B"/>
    <w:rsid w:val="43A37B4B"/>
    <w:rsid w:val="43A85162"/>
    <w:rsid w:val="43AF610E"/>
    <w:rsid w:val="43B14016"/>
    <w:rsid w:val="43B35FE0"/>
    <w:rsid w:val="43BB30E7"/>
    <w:rsid w:val="43BE6733"/>
    <w:rsid w:val="43C04259"/>
    <w:rsid w:val="43C168D9"/>
    <w:rsid w:val="43C52138"/>
    <w:rsid w:val="43C755E8"/>
    <w:rsid w:val="43C77C27"/>
    <w:rsid w:val="43CC70A2"/>
    <w:rsid w:val="43CD6976"/>
    <w:rsid w:val="43D321DE"/>
    <w:rsid w:val="43D9356D"/>
    <w:rsid w:val="43D9531B"/>
    <w:rsid w:val="43DA0BC1"/>
    <w:rsid w:val="43DC60B2"/>
    <w:rsid w:val="43DE09EE"/>
    <w:rsid w:val="43DE656C"/>
    <w:rsid w:val="43DF1F05"/>
    <w:rsid w:val="43E048FB"/>
    <w:rsid w:val="43E268C5"/>
    <w:rsid w:val="43E77A38"/>
    <w:rsid w:val="43ED7037"/>
    <w:rsid w:val="43EE526A"/>
    <w:rsid w:val="43F059B8"/>
    <w:rsid w:val="43FD54AD"/>
    <w:rsid w:val="43FE2FD4"/>
    <w:rsid w:val="44002FAD"/>
    <w:rsid w:val="440920A4"/>
    <w:rsid w:val="440F6F8F"/>
    <w:rsid w:val="44103433"/>
    <w:rsid w:val="44143AFC"/>
    <w:rsid w:val="44184095"/>
    <w:rsid w:val="44185E43"/>
    <w:rsid w:val="441D5B50"/>
    <w:rsid w:val="4420119C"/>
    <w:rsid w:val="44226CC2"/>
    <w:rsid w:val="44242A3A"/>
    <w:rsid w:val="442567B2"/>
    <w:rsid w:val="44354C47"/>
    <w:rsid w:val="443D3AFC"/>
    <w:rsid w:val="4440539A"/>
    <w:rsid w:val="44425E14"/>
    <w:rsid w:val="444924A1"/>
    <w:rsid w:val="444C01E3"/>
    <w:rsid w:val="444C3D3F"/>
    <w:rsid w:val="44501A81"/>
    <w:rsid w:val="44511355"/>
    <w:rsid w:val="445157F9"/>
    <w:rsid w:val="44531571"/>
    <w:rsid w:val="44574B66"/>
    <w:rsid w:val="445D5F4C"/>
    <w:rsid w:val="44613C8E"/>
    <w:rsid w:val="44654E01"/>
    <w:rsid w:val="44703ED1"/>
    <w:rsid w:val="447119F7"/>
    <w:rsid w:val="44753296"/>
    <w:rsid w:val="4475773A"/>
    <w:rsid w:val="4476222D"/>
    <w:rsid w:val="44780FD8"/>
    <w:rsid w:val="447A4D50"/>
    <w:rsid w:val="447A7C06"/>
    <w:rsid w:val="447B63D2"/>
    <w:rsid w:val="448160DE"/>
    <w:rsid w:val="44816692"/>
    <w:rsid w:val="448636F5"/>
    <w:rsid w:val="44872FC9"/>
    <w:rsid w:val="44884E24"/>
    <w:rsid w:val="44894F93"/>
    <w:rsid w:val="448A0A25"/>
    <w:rsid w:val="448C6831"/>
    <w:rsid w:val="448D4A83"/>
    <w:rsid w:val="449000D0"/>
    <w:rsid w:val="449101DD"/>
    <w:rsid w:val="4492209A"/>
    <w:rsid w:val="44946492"/>
    <w:rsid w:val="449A71A0"/>
    <w:rsid w:val="449B0822"/>
    <w:rsid w:val="44A27E03"/>
    <w:rsid w:val="44AD0C81"/>
    <w:rsid w:val="44AE681A"/>
    <w:rsid w:val="44B00772"/>
    <w:rsid w:val="44B4702F"/>
    <w:rsid w:val="44B518E4"/>
    <w:rsid w:val="44BA514C"/>
    <w:rsid w:val="44BC7116"/>
    <w:rsid w:val="44BF09B5"/>
    <w:rsid w:val="44C91833"/>
    <w:rsid w:val="44D22496"/>
    <w:rsid w:val="44D371D1"/>
    <w:rsid w:val="44D658C9"/>
    <w:rsid w:val="44D75CFE"/>
    <w:rsid w:val="44DA57EF"/>
    <w:rsid w:val="44DE1391"/>
    <w:rsid w:val="44DF1057"/>
    <w:rsid w:val="44E126D9"/>
    <w:rsid w:val="44E16AD8"/>
    <w:rsid w:val="44E346A3"/>
    <w:rsid w:val="44F93EC7"/>
    <w:rsid w:val="44FA7C3F"/>
    <w:rsid w:val="44FE14DD"/>
    <w:rsid w:val="44FF34A7"/>
    <w:rsid w:val="45010FCD"/>
    <w:rsid w:val="45052509"/>
    <w:rsid w:val="450737E5"/>
    <w:rsid w:val="45090D86"/>
    <w:rsid w:val="45091C30"/>
    <w:rsid w:val="450E5498"/>
    <w:rsid w:val="451B225C"/>
    <w:rsid w:val="451E56DB"/>
    <w:rsid w:val="451F3201"/>
    <w:rsid w:val="452410C9"/>
    <w:rsid w:val="452A22D2"/>
    <w:rsid w:val="452B7DF8"/>
    <w:rsid w:val="452C3067"/>
    <w:rsid w:val="45317DFB"/>
    <w:rsid w:val="453273D9"/>
    <w:rsid w:val="45361337"/>
    <w:rsid w:val="45390767"/>
    <w:rsid w:val="453B44DF"/>
    <w:rsid w:val="453C2005"/>
    <w:rsid w:val="453E3FCF"/>
    <w:rsid w:val="453E7B2C"/>
    <w:rsid w:val="453F5652"/>
    <w:rsid w:val="4541761C"/>
    <w:rsid w:val="454315E6"/>
    <w:rsid w:val="454559C7"/>
    <w:rsid w:val="45482758"/>
    <w:rsid w:val="454A2974"/>
    <w:rsid w:val="454B2644"/>
    <w:rsid w:val="454F77A8"/>
    <w:rsid w:val="454F7F8B"/>
    <w:rsid w:val="4550160D"/>
    <w:rsid w:val="455235D7"/>
    <w:rsid w:val="4554734F"/>
    <w:rsid w:val="45561319"/>
    <w:rsid w:val="455A06DD"/>
    <w:rsid w:val="45630354"/>
    <w:rsid w:val="45637592"/>
    <w:rsid w:val="456450B8"/>
    <w:rsid w:val="45682DFA"/>
    <w:rsid w:val="456B16B7"/>
    <w:rsid w:val="456D3CE4"/>
    <w:rsid w:val="457572C5"/>
    <w:rsid w:val="4579042C"/>
    <w:rsid w:val="457B2B2E"/>
    <w:rsid w:val="457C0654"/>
    <w:rsid w:val="457F0571"/>
    <w:rsid w:val="45805AD8"/>
    <w:rsid w:val="45813EBC"/>
    <w:rsid w:val="45835E86"/>
    <w:rsid w:val="45851176"/>
    <w:rsid w:val="45863281"/>
    <w:rsid w:val="458B6AE9"/>
    <w:rsid w:val="459260C9"/>
    <w:rsid w:val="4594599D"/>
    <w:rsid w:val="45A02594"/>
    <w:rsid w:val="45A73923"/>
    <w:rsid w:val="45AE28FA"/>
    <w:rsid w:val="45AF0A29"/>
    <w:rsid w:val="45B002FD"/>
    <w:rsid w:val="45B1654F"/>
    <w:rsid w:val="45B44292"/>
    <w:rsid w:val="45B7128B"/>
    <w:rsid w:val="45B778DE"/>
    <w:rsid w:val="45B93C95"/>
    <w:rsid w:val="45C049E4"/>
    <w:rsid w:val="45C36283"/>
    <w:rsid w:val="45C63B94"/>
    <w:rsid w:val="45CC5137"/>
    <w:rsid w:val="45CF69D6"/>
    <w:rsid w:val="45E05087"/>
    <w:rsid w:val="45E561F9"/>
    <w:rsid w:val="45ED50AE"/>
    <w:rsid w:val="45EF0E26"/>
    <w:rsid w:val="45F14B9E"/>
    <w:rsid w:val="45F34DBA"/>
    <w:rsid w:val="45F4468E"/>
    <w:rsid w:val="45FB77CB"/>
    <w:rsid w:val="46003033"/>
    <w:rsid w:val="4605689B"/>
    <w:rsid w:val="460E7DA5"/>
    <w:rsid w:val="46195EA3"/>
    <w:rsid w:val="461D5993"/>
    <w:rsid w:val="461F178B"/>
    <w:rsid w:val="46256F3D"/>
    <w:rsid w:val="4629258A"/>
    <w:rsid w:val="462A4554"/>
    <w:rsid w:val="462A6302"/>
    <w:rsid w:val="462C3E28"/>
    <w:rsid w:val="462C5BD6"/>
    <w:rsid w:val="462F55E2"/>
    <w:rsid w:val="46364CA7"/>
    <w:rsid w:val="463C0496"/>
    <w:rsid w:val="463C7606"/>
    <w:rsid w:val="463F1DAD"/>
    <w:rsid w:val="4642189D"/>
    <w:rsid w:val="46422483"/>
    <w:rsid w:val="46470C62"/>
    <w:rsid w:val="46496788"/>
    <w:rsid w:val="4651388E"/>
    <w:rsid w:val="46535AAA"/>
    <w:rsid w:val="4654337F"/>
    <w:rsid w:val="465515D1"/>
    <w:rsid w:val="465670F7"/>
    <w:rsid w:val="4658121D"/>
    <w:rsid w:val="4659254A"/>
    <w:rsid w:val="46592743"/>
    <w:rsid w:val="465A166B"/>
    <w:rsid w:val="465B0637"/>
    <w:rsid w:val="465B470D"/>
    <w:rsid w:val="465E3F0D"/>
    <w:rsid w:val="466041AB"/>
    <w:rsid w:val="46623CEE"/>
    <w:rsid w:val="4662784A"/>
    <w:rsid w:val="466A16E6"/>
    <w:rsid w:val="466C2476"/>
    <w:rsid w:val="467001B9"/>
    <w:rsid w:val="46713F31"/>
    <w:rsid w:val="467557CF"/>
    <w:rsid w:val="46757924"/>
    <w:rsid w:val="46780E1B"/>
    <w:rsid w:val="467852BF"/>
    <w:rsid w:val="46794B93"/>
    <w:rsid w:val="467B6B5D"/>
    <w:rsid w:val="467F21AA"/>
    <w:rsid w:val="46804174"/>
    <w:rsid w:val="4682613E"/>
    <w:rsid w:val="46845A12"/>
    <w:rsid w:val="468679DC"/>
    <w:rsid w:val="46893F2B"/>
    <w:rsid w:val="468E6891"/>
    <w:rsid w:val="4690085B"/>
    <w:rsid w:val="4691012F"/>
    <w:rsid w:val="469814BD"/>
    <w:rsid w:val="46A55988"/>
    <w:rsid w:val="46AE0CE1"/>
    <w:rsid w:val="46AE6F33"/>
    <w:rsid w:val="46B362F7"/>
    <w:rsid w:val="46B67B95"/>
    <w:rsid w:val="46BB51AC"/>
    <w:rsid w:val="46BC1650"/>
    <w:rsid w:val="46C2653A"/>
    <w:rsid w:val="46C44060"/>
    <w:rsid w:val="46C4686E"/>
    <w:rsid w:val="46D70238"/>
    <w:rsid w:val="46D85D5E"/>
    <w:rsid w:val="46DA1AD6"/>
    <w:rsid w:val="46DB13AA"/>
    <w:rsid w:val="46E029D4"/>
    <w:rsid w:val="46E464B1"/>
    <w:rsid w:val="46EB3CE3"/>
    <w:rsid w:val="46EB5A91"/>
    <w:rsid w:val="46ED1809"/>
    <w:rsid w:val="46EE2636"/>
    <w:rsid w:val="46F5246C"/>
    <w:rsid w:val="46FC37FA"/>
    <w:rsid w:val="46FC7C9E"/>
    <w:rsid w:val="46FF153C"/>
    <w:rsid w:val="46FF778E"/>
    <w:rsid w:val="470152B5"/>
    <w:rsid w:val="47017063"/>
    <w:rsid w:val="47084895"/>
    <w:rsid w:val="47095F17"/>
    <w:rsid w:val="470E79D1"/>
    <w:rsid w:val="471054F8"/>
    <w:rsid w:val="4712301E"/>
    <w:rsid w:val="471843AC"/>
    <w:rsid w:val="471A1ED2"/>
    <w:rsid w:val="471A45C8"/>
    <w:rsid w:val="471A6376"/>
    <w:rsid w:val="471C20EE"/>
    <w:rsid w:val="471D6915"/>
    <w:rsid w:val="471F398D"/>
    <w:rsid w:val="471F580B"/>
    <w:rsid w:val="472745EF"/>
    <w:rsid w:val="472865F9"/>
    <w:rsid w:val="472E597E"/>
    <w:rsid w:val="4731621B"/>
    <w:rsid w:val="4732546E"/>
    <w:rsid w:val="473C62ED"/>
    <w:rsid w:val="473F7B8B"/>
    <w:rsid w:val="4740402F"/>
    <w:rsid w:val="47411B55"/>
    <w:rsid w:val="47451645"/>
    <w:rsid w:val="47484C91"/>
    <w:rsid w:val="47501D98"/>
    <w:rsid w:val="475140C4"/>
    <w:rsid w:val="47643C7B"/>
    <w:rsid w:val="47665118"/>
    <w:rsid w:val="476B4E24"/>
    <w:rsid w:val="476B6BD2"/>
    <w:rsid w:val="476C240D"/>
    <w:rsid w:val="476F66C2"/>
    <w:rsid w:val="477041E8"/>
    <w:rsid w:val="477A0BC3"/>
    <w:rsid w:val="477A6E15"/>
    <w:rsid w:val="477B5067"/>
    <w:rsid w:val="477B778F"/>
    <w:rsid w:val="477E4B57"/>
    <w:rsid w:val="478203EC"/>
    <w:rsid w:val="4783216D"/>
    <w:rsid w:val="47881532"/>
    <w:rsid w:val="478F466E"/>
    <w:rsid w:val="4791488A"/>
    <w:rsid w:val="479559FD"/>
    <w:rsid w:val="479779C7"/>
    <w:rsid w:val="4799729B"/>
    <w:rsid w:val="479F062A"/>
    <w:rsid w:val="47A3011A"/>
    <w:rsid w:val="47A619B8"/>
    <w:rsid w:val="47AA14A8"/>
    <w:rsid w:val="47AF2F63"/>
    <w:rsid w:val="47B025FA"/>
    <w:rsid w:val="47B10A89"/>
    <w:rsid w:val="47B73BC5"/>
    <w:rsid w:val="47B75973"/>
    <w:rsid w:val="47B95B8F"/>
    <w:rsid w:val="47B97C19"/>
    <w:rsid w:val="47BA5463"/>
    <w:rsid w:val="47BB54A9"/>
    <w:rsid w:val="47C307BC"/>
    <w:rsid w:val="47C54534"/>
    <w:rsid w:val="47CA38F8"/>
    <w:rsid w:val="47CA56A6"/>
    <w:rsid w:val="47CD163B"/>
    <w:rsid w:val="47D05559"/>
    <w:rsid w:val="47D4536A"/>
    <w:rsid w:val="47D93B3C"/>
    <w:rsid w:val="47DB5B06"/>
    <w:rsid w:val="47DC187E"/>
    <w:rsid w:val="47DD7AD0"/>
    <w:rsid w:val="47E0311C"/>
    <w:rsid w:val="47E04ECA"/>
    <w:rsid w:val="47E50732"/>
    <w:rsid w:val="47E80223"/>
    <w:rsid w:val="47ED3A8B"/>
    <w:rsid w:val="47F179A1"/>
    <w:rsid w:val="47F44954"/>
    <w:rsid w:val="47F753A6"/>
    <w:rsid w:val="47F8652C"/>
    <w:rsid w:val="47F866B8"/>
    <w:rsid w:val="47FC5A7C"/>
    <w:rsid w:val="4800731A"/>
    <w:rsid w:val="48014A26"/>
    <w:rsid w:val="48052B82"/>
    <w:rsid w:val="4809698F"/>
    <w:rsid w:val="480A0199"/>
    <w:rsid w:val="480E5EDB"/>
    <w:rsid w:val="480F3A01"/>
    <w:rsid w:val="480F57AF"/>
    <w:rsid w:val="48107364"/>
    <w:rsid w:val="4811697D"/>
    <w:rsid w:val="4812529F"/>
    <w:rsid w:val="4812704D"/>
    <w:rsid w:val="481B7AFF"/>
    <w:rsid w:val="481C1C7A"/>
    <w:rsid w:val="481D3E1B"/>
    <w:rsid w:val="481E1E96"/>
    <w:rsid w:val="481E59F2"/>
    <w:rsid w:val="48254FD3"/>
    <w:rsid w:val="48260B79"/>
    <w:rsid w:val="4828061F"/>
    <w:rsid w:val="48324F29"/>
    <w:rsid w:val="48343468"/>
    <w:rsid w:val="48360F8E"/>
    <w:rsid w:val="48382F58"/>
    <w:rsid w:val="483B70E9"/>
    <w:rsid w:val="48401E0D"/>
    <w:rsid w:val="48416883"/>
    <w:rsid w:val="48455675"/>
    <w:rsid w:val="4847319B"/>
    <w:rsid w:val="484C255F"/>
    <w:rsid w:val="484D0086"/>
    <w:rsid w:val="484E298E"/>
    <w:rsid w:val="4851401A"/>
    <w:rsid w:val="48517B76"/>
    <w:rsid w:val="48533C2F"/>
    <w:rsid w:val="485633DE"/>
    <w:rsid w:val="485A1120"/>
    <w:rsid w:val="485E04E5"/>
    <w:rsid w:val="486378A9"/>
    <w:rsid w:val="48645AFB"/>
    <w:rsid w:val="486E0728"/>
    <w:rsid w:val="486F6CFB"/>
    <w:rsid w:val="48710218"/>
    <w:rsid w:val="48763A80"/>
    <w:rsid w:val="487815A6"/>
    <w:rsid w:val="487A3570"/>
    <w:rsid w:val="487A3E25"/>
    <w:rsid w:val="487D6BBD"/>
    <w:rsid w:val="487F0B87"/>
    <w:rsid w:val="48825F81"/>
    <w:rsid w:val="48873598"/>
    <w:rsid w:val="48897310"/>
    <w:rsid w:val="488B5503"/>
    <w:rsid w:val="488E2B78"/>
    <w:rsid w:val="488E4926"/>
    <w:rsid w:val="48937E21"/>
    <w:rsid w:val="48967C7F"/>
    <w:rsid w:val="489A0361"/>
    <w:rsid w:val="489A776F"/>
    <w:rsid w:val="48A24875"/>
    <w:rsid w:val="48B12D0A"/>
    <w:rsid w:val="48B16866"/>
    <w:rsid w:val="48B94FF3"/>
    <w:rsid w:val="48BF5427"/>
    <w:rsid w:val="48C742DC"/>
    <w:rsid w:val="48C90054"/>
    <w:rsid w:val="48CC18F2"/>
    <w:rsid w:val="48CE566A"/>
    <w:rsid w:val="48D10128"/>
    <w:rsid w:val="48D2515B"/>
    <w:rsid w:val="48D32C81"/>
    <w:rsid w:val="48D367DD"/>
    <w:rsid w:val="48DA400F"/>
    <w:rsid w:val="48DC668F"/>
    <w:rsid w:val="48E22EC4"/>
    <w:rsid w:val="48E37AAB"/>
    <w:rsid w:val="48E409EA"/>
    <w:rsid w:val="48E924A4"/>
    <w:rsid w:val="48EA3B26"/>
    <w:rsid w:val="48EB73AD"/>
    <w:rsid w:val="48EC789E"/>
    <w:rsid w:val="48F0738F"/>
    <w:rsid w:val="48FA1FBB"/>
    <w:rsid w:val="48FD1AAC"/>
    <w:rsid w:val="48FD4B4C"/>
    <w:rsid w:val="49025314"/>
    <w:rsid w:val="490270C2"/>
    <w:rsid w:val="49060960"/>
    <w:rsid w:val="4907292A"/>
    <w:rsid w:val="49080B7C"/>
    <w:rsid w:val="490966A2"/>
    <w:rsid w:val="490A68E0"/>
    <w:rsid w:val="490E1F0B"/>
    <w:rsid w:val="490E5A67"/>
    <w:rsid w:val="4910358D"/>
    <w:rsid w:val="491055FE"/>
    <w:rsid w:val="49172B6D"/>
    <w:rsid w:val="491868E5"/>
    <w:rsid w:val="491C63D6"/>
    <w:rsid w:val="491D3EFC"/>
    <w:rsid w:val="49227764"/>
    <w:rsid w:val="492434DC"/>
    <w:rsid w:val="49290AF3"/>
    <w:rsid w:val="492928A1"/>
    <w:rsid w:val="492C413F"/>
    <w:rsid w:val="493354CD"/>
    <w:rsid w:val="49361C47"/>
    <w:rsid w:val="493A4AAE"/>
    <w:rsid w:val="493A685C"/>
    <w:rsid w:val="493D2607"/>
    <w:rsid w:val="493D634C"/>
    <w:rsid w:val="493E459E"/>
    <w:rsid w:val="493F0316"/>
    <w:rsid w:val="493F20C4"/>
    <w:rsid w:val="49423962"/>
    <w:rsid w:val="49424029"/>
    <w:rsid w:val="49425710"/>
    <w:rsid w:val="49441489"/>
    <w:rsid w:val="49470F79"/>
    <w:rsid w:val="494B6CBB"/>
    <w:rsid w:val="494C7225"/>
    <w:rsid w:val="495042D1"/>
    <w:rsid w:val="49507E2D"/>
    <w:rsid w:val="49520049"/>
    <w:rsid w:val="4957740E"/>
    <w:rsid w:val="495A0CAC"/>
    <w:rsid w:val="495E29B8"/>
    <w:rsid w:val="495F5B3E"/>
    <w:rsid w:val="496164DE"/>
    <w:rsid w:val="49627B61"/>
    <w:rsid w:val="496F77D7"/>
    <w:rsid w:val="49724248"/>
    <w:rsid w:val="49747FC0"/>
    <w:rsid w:val="49753D38"/>
    <w:rsid w:val="497654FD"/>
    <w:rsid w:val="497955D6"/>
    <w:rsid w:val="49801F3E"/>
    <w:rsid w:val="498521CD"/>
    <w:rsid w:val="49884B23"/>
    <w:rsid w:val="49885819"/>
    <w:rsid w:val="498A77E3"/>
    <w:rsid w:val="498B5309"/>
    <w:rsid w:val="498B70B7"/>
    <w:rsid w:val="498D2E30"/>
    <w:rsid w:val="49935F6C"/>
    <w:rsid w:val="49940662"/>
    <w:rsid w:val="49997A26"/>
    <w:rsid w:val="499B033B"/>
    <w:rsid w:val="49A13EBA"/>
    <w:rsid w:val="49A14B2D"/>
    <w:rsid w:val="49A60395"/>
    <w:rsid w:val="49A81A17"/>
    <w:rsid w:val="49A87C69"/>
    <w:rsid w:val="49AB1508"/>
    <w:rsid w:val="49AB775A"/>
    <w:rsid w:val="49B22896"/>
    <w:rsid w:val="49B52386"/>
    <w:rsid w:val="49B64211"/>
    <w:rsid w:val="49B6469B"/>
    <w:rsid w:val="49BE748D"/>
    <w:rsid w:val="49BF6D61"/>
    <w:rsid w:val="49C10D2B"/>
    <w:rsid w:val="49C425C9"/>
    <w:rsid w:val="49CA4084"/>
    <w:rsid w:val="49CD5922"/>
    <w:rsid w:val="49CD76D0"/>
    <w:rsid w:val="49CE0DBE"/>
    <w:rsid w:val="49D15412"/>
    <w:rsid w:val="49D337A0"/>
    <w:rsid w:val="49D4280C"/>
    <w:rsid w:val="49D62A28"/>
    <w:rsid w:val="49D722FD"/>
    <w:rsid w:val="49DC3DB7"/>
    <w:rsid w:val="49DC7913"/>
    <w:rsid w:val="49E14F29"/>
    <w:rsid w:val="49E50EBD"/>
    <w:rsid w:val="49E62540"/>
    <w:rsid w:val="49ED1B20"/>
    <w:rsid w:val="49EF5898"/>
    <w:rsid w:val="49F11610"/>
    <w:rsid w:val="49F6167F"/>
    <w:rsid w:val="49FD6207"/>
    <w:rsid w:val="4A0155CC"/>
    <w:rsid w:val="4A02381D"/>
    <w:rsid w:val="4A0330F2"/>
    <w:rsid w:val="4A050C18"/>
    <w:rsid w:val="4A064FA0"/>
    <w:rsid w:val="4A0A26D2"/>
    <w:rsid w:val="4A0B1FA6"/>
    <w:rsid w:val="4A0D21C2"/>
    <w:rsid w:val="4A0D3F70"/>
    <w:rsid w:val="4A0F5F3A"/>
    <w:rsid w:val="4A0F7CE8"/>
    <w:rsid w:val="4A11580F"/>
    <w:rsid w:val="4A1354D1"/>
    <w:rsid w:val="4A164952"/>
    <w:rsid w:val="4A16615C"/>
    <w:rsid w:val="4A1672C9"/>
    <w:rsid w:val="4A1946C3"/>
    <w:rsid w:val="4A1E7F2C"/>
    <w:rsid w:val="4A2A4B22"/>
    <w:rsid w:val="4A2B43F6"/>
    <w:rsid w:val="4A2F038B"/>
    <w:rsid w:val="4A2F2139"/>
    <w:rsid w:val="4A2F3EE7"/>
    <w:rsid w:val="4A314103"/>
    <w:rsid w:val="4A325785"/>
    <w:rsid w:val="4A38723F"/>
    <w:rsid w:val="4A392FB7"/>
    <w:rsid w:val="4A3C6604"/>
    <w:rsid w:val="4A3E237C"/>
    <w:rsid w:val="4A3E412A"/>
    <w:rsid w:val="4A421E6C"/>
    <w:rsid w:val="4A437992"/>
    <w:rsid w:val="4A4424D7"/>
    <w:rsid w:val="4A471146"/>
    <w:rsid w:val="4A49144C"/>
    <w:rsid w:val="4A541B9F"/>
    <w:rsid w:val="4A565917"/>
    <w:rsid w:val="4A5B2F2E"/>
    <w:rsid w:val="4A5C2802"/>
    <w:rsid w:val="4A5D0A54"/>
    <w:rsid w:val="4A5D4EF8"/>
    <w:rsid w:val="4A5E47CC"/>
    <w:rsid w:val="4A5F084F"/>
    <w:rsid w:val="4A606796"/>
    <w:rsid w:val="4A6242BC"/>
    <w:rsid w:val="4A633B90"/>
    <w:rsid w:val="4A6718D3"/>
    <w:rsid w:val="4A68578C"/>
    <w:rsid w:val="4A694571"/>
    <w:rsid w:val="4A69564B"/>
    <w:rsid w:val="4A6A13C3"/>
    <w:rsid w:val="4A6E0EB3"/>
    <w:rsid w:val="4A701E8D"/>
    <w:rsid w:val="4A7106DF"/>
    <w:rsid w:val="4A712751"/>
    <w:rsid w:val="4A743FEF"/>
    <w:rsid w:val="4A767D68"/>
    <w:rsid w:val="4A792526"/>
    <w:rsid w:val="4A7B2700"/>
    <w:rsid w:val="4A7B712C"/>
    <w:rsid w:val="4A802994"/>
    <w:rsid w:val="4A82670C"/>
    <w:rsid w:val="4A857FAB"/>
    <w:rsid w:val="4A8A736F"/>
    <w:rsid w:val="4A8C25BE"/>
    <w:rsid w:val="4A8D0DD3"/>
    <w:rsid w:val="4A8E50B1"/>
    <w:rsid w:val="4A9106FD"/>
    <w:rsid w:val="4A9B77CE"/>
    <w:rsid w:val="4A9D52F4"/>
    <w:rsid w:val="4A9D70A2"/>
    <w:rsid w:val="4AA04DE4"/>
    <w:rsid w:val="4AB10DA0"/>
    <w:rsid w:val="4AB82D0F"/>
    <w:rsid w:val="4ABD7744"/>
    <w:rsid w:val="4AC76815"/>
    <w:rsid w:val="4ACC3E2B"/>
    <w:rsid w:val="4ACC5BD9"/>
    <w:rsid w:val="4ACF1226"/>
    <w:rsid w:val="4AD351BA"/>
    <w:rsid w:val="4AD827D0"/>
    <w:rsid w:val="4ADA20A4"/>
    <w:rsid w:val="4ADB406F"/>
    <w:rsid w:val="4ADB5E1D"/>
    <w:rsid w:val="4AE03433"/>
    <w:rsid w:val="4AE52E00"/>
    <w:rsid w:val="4AE72A13"/>
    <w:rsid w:val="4AE9678B"/>
    <w:rsid w:val="4AEB7664"/>
    <w:rsid w:val="4AF15640"/>
    <w:rsid w:val="4AF173EE"/>
    <w:rsid w:val="4AF64A04"/>
    <w:rsid w:val="4AFD3FE5"/>
    <w:rsid w:val="4AFD7C19"/>
    <w:rsid w:val="4AFF1B0B"/>
    <w:rsid w:val="4B047819"/>
    <w:rsid w:val="4B0567D1"/>
    <w:rsid w:val="4B0610EB"/>
    <w:rsid w:val="4B090BDC"/>
    <w:rsid w:val="4B0C4228"/>
    <w:rsid w:val="4B103D18"/>
    <w:rsid w:val="4B105AC6"/>
    <w:rsid w:val="4B117A90"/>
    <w:rsid w:val="4B125CE2"/>
    <w:rsid w:val="4B1A06F3"/>
    <w:rsid w:val="4B1D6435"/>
    <w:rsid w:val="4B236AAE"/>
    <w:rsid w:val="4B2547A4"/>
    <w:rsid w:val="4B26353C"/>
    <w:rsid w:val="4B3043BA"/>
    <w:rsid w:val="4B375749"/>
    <w:rsid w:val="4B412124"/>
    <w:rsid w:val="4B46773A"/>
    <w:rsid w:val="4B5272B0"/>
    <w:rsid w:val="4B5300A9"/>
    <w:rsid w:val="4B555BCF"/>
    <w:rsid w:val="4B5736F5"/>
    <w:rsid w:val="4B5E0F27"/>
    <w:rsid w:val="4B6202EC"/>
    <w:rsid w:val="4B685902"/>
    <w:rsid w:val="4B707271"/>
    <w:rsid w:val="4B726781"/>
    <w:rsid w:val="4B7C7600"/>
    <w:rsid w:val="4B7F2C4C"/>
    <w:rsid w:val="4B810772"/>
    <w:rsid w:val="4B885FA4"/>
    <w:rsid w:val="4B8D35BB"/>
    <w:rsid w:val="4B904E59"/>
    <w:rsid w:val="4B906C07"/>
    <w:rsid w:val="4B920BD1"/>
    <w:rsid w:val="4B92297F"/>
    <w:rsid w:val="4B9304A5"/>
    <w:rsid w:val="4B95246F"/>
    <w:rsid w:val="4B9739F7"/>
    <w:rsid w:val="4B9761E7"/>
    <w:rsid w:val="4B9B6F36"/>
    <w:rsid w:val="4BA10E14"/>
    <w:rsid w:val="4BA33F87"/>
    <w:rsid w:val="4BA6467C"/>
    <w:rsid w:val="4BA6642B"/>
    <w:rsid w:val="4BA821A3"/>
    <w:rsid w:val="4BA91A77"/>
    <w:rsid w:val="4BAA29CA"/>
    <w:rsid w:val="4BAB3A41"/>
    <w:rsid w:val="4BAD77B9"/>
    <w:rsid w:val="4BAF1783"/>
    <w:rsid w:val="4BAF3C6B"/>
    <w:rsid w:val="4BB072A9"/>
    <w:rsid w:val="4BB40B47"/>
    <w:rsid w:val="4BB5041C"/>
    <w:rsid w:val="4BB548C0"/>
    <w:rsid w:val="4BB76CA8"/>
    <w:rsid w:val="4BBC79FC"/>
    <w:rsid w:val="4BC863A1"/>
    <w:rsid w:val="4BCB1D03"/>
    <w:rsid w:val="4BD20FCE"/>
    <w:rsid w:val="4BD765E4"/>
    <w:rsid w:val="4BDA4326"/>
    <w:rsid w:val="4BDC009E"/>
    <w:rsid w:val="4BDE7972"/>
    <w:rsid w:val="4BE86A43"/>
    <w:rsid w:val="4BEA4569"/>
    <w:rsid w:val="4BEB6533"/>
    <w:rsid w:val="4BEE2503"/>
    <w:rsid w:val="4BF058F8"/>
    <w:rsid w:val="4BF54CBC"/>
    <w:rsid w:val="4BFC3272"/>
    <w:rsid w:val="4C003D8D"/>
    <w:rsid w:val="4C080E93"/>
    <w:rsid w:val="4C0849EF"/>
    <w:rsid w:val="4C0B1D66"/>
    <w:rsid w:val="4C0B2731"/>
    <w:rsid w:val="4C0C0983"/>
    <w:rsid w:val="4C123AC0"/>
    <w:rsid w:val="4C172E84"/>
    <w:rsid w:val="4C245A30"/>
    <w:rsid w:val="4C2647BC"/>
    <w:rsid w:val="4C2832E3"/>
    <w:rsid w:val="4C2A0C1E"/>
    <w:rsid w:val="4C2A0E0A"/>
    <w:rsid w:val="4C2A2BB8"/>
    <w:rsid w:val="4C3457E4"/>
    <w:rsid w:val="4C390ED0"/>
    <w:rsid w:val="4C3954F1"/>
    <w:rsid w:val="4C3B4DC5"/>
    <w:rsid w:val="4C3C28EB"/>
    <w:rsid w:val="4C3D0122"/>
    <w:rsid w:val="4C3E48B5"/>
    <w:rsid w:val="4C4A325A"/>
    <w:rsid w:val="4C5145E8"/>
    <w:rsid w:val="4C5B7215"/>
    <w:rsid w:val="4C6267F5"/>
    <w:rsid w:val="4C681932"/>
    <w:rsid w:val="4C6B00A8"/>
    <w:rsid w:val="4C6C1422"/>
    <w:rsid w:val="4C6D0CF6"/>
    <w:rsid w:val="4C705FE6"/>
    <w:rsid w:val="4C742085"/>
    <w:rsid w:val="4C7622A1"/>
    <w:rsid w:val="4C7721B5"/>
    <w:rsid w:val="4C787DC7"/>
    <w:rsid w:val="4C793B3F"/>
    <w:rsid w:val="4C7C1CE4"/>
    <w:rsid w:val="4C7C718B"/>
    <w:rsid w:val="4C7E73A7"/>
    <w:rsid w:val="4C891FD4"/>
    <w:rsid w:val="4C8C3872"/>
    <w:rsid w:val="4C8C5620"/>
    <w:rsid w:val="4C9646F1"/>
    <w:rsid w:val="4C9A375E"/>
    <w:rsid w:val="4C9B3AB5"/>
    <w:rsid w:val="4C9E5354"/>
    <w:rsid w:val="4CA04317"/>
    <w:rsid w:val="4CA26BF2"/>
    <w:rsid w:val="4CAE1A3B"/>
    <w:rsid w:val="4CAE37E9"/>
    <w:rsid w:val="4CB6685F"/>
    <w:rsid w:val="4CB93F3C"/>
    <w:rsid w:val="4CBB2B97"/>
    <w:rsid w:val="4CC2732C"/>
    <w:rsid w:val="4CC367FE"/>
    <w:rsid w:val="4CC36B68"/>
    <w:rsid w:val="4CC96874"/>
    <w:rsid w:val="4CCC1EC1"/>
    <w:rsid w:val="4CCE5C39"/>
    <w:rsid w:val="4CD356E0"/>
    <w:rsid w:val="4CD55219"/>
    <w:rsid w:val="4CD55B3B"/>
    <w:rsid w:val="4CE03BBE"/>
    <w:rsid w:val="4CE4720A"/>
    <w:rsid w:val="4CE54D31"/>
    <w:rsid w:val="4CE74F4D"/>
    <w:rsid w:val="4CEA0599"/>
    <w:rsid w:val="4CEC60BF"/>
    <w:rsid w:val="4CF66F3E"/>
    <w:rsid w:val="4CFE5DF2"/>
    <w:rsid w:val="4CFF2296"/>
    <w:rsid w:val="4D043409"/>
    <w:rsid w:val="4D077F3C"/>
    <w:rsid w:val="4D090A1F"/>
    <w:rsid w:val="4D123355"/>
    <w:rsid w:val="4D1E02CD"/>
    <w:rsid w:val="4D1F0243"/>
    <w:rsid w:val="4D1F46E6"/>
    <w:rsid w:val="4D21045F"/>
    <w:rsid w:val="4D2717ED"/>
    <w:rsid w:val="4D27359B"/>
    <w:rsid w:val="4D292E6F"/>
    <w:rsid w:val="4D297313"/>
    <w:rsid w:val="4D2A3B31"/>
    <w:rsid w:val="4D312C52"/>
    <w:rsid w:val="4D31441A"/>
    <w:rsid w:val="4D3161C8"/>
    <w:rsid w:val="4D317F76"/>
    <w:rsid w:val="4D36558C"/>
    <w:rsid w:val="4D3D2DBF"/>
    <w:rsid w:val="4D4001B9"/>
    <w:rsid w:val="4D422183"/>
    <w:rsid w:val="4D461C73"/>
    <w:rsid w:val="4D4C4DB0"/>
    <w:rsid w:val="4D50284C"/>
    <w:rsid w:val="4D5A127B"/>
    <w:rsid w:val="4D622825"/>
    <w:rsid w:val="4D690A0A"/>
    <w:rsid w:val="4D714816"/>
    <w:rsid w:val="4D73058E"/>
    <w:rsid w:val="4D730A7F"/>
    <w:rsid w:val="4D7470AE"/>
    <w:rsid w:val="4D7C5695"/>
    <w:rsid w:val="4D826A23"/>
    <w:rsid w:val="4D866514"/>
    <w:rsid w:val="4D885ED6"/>
    <w:rsid w:val="4D8900D4"/>
    <w:rsid w:val="4D8B1D7C"/>
    <w:rsid w:val="4D8B3B2A"/>
    <w:rsid w:val="4D8D78A2"/>
    <w:rsid w:val="4D8E7176"/>
    <w:rsid w:val="4D905305"/>
    <w:rsid w:val="4D9329DF"/>
    <w:rsid w:val="4D964A72"/>
    <w:rsid w:val="4D97427D"/>
    <w:rsid w:val="4D98130A"/>
    <w:rsid w:val="4D9C1254"/>
    <w:rsid w:val="4D9F75D5"/>
    <w:rsid w:val="4DB04425"/>
    <w:rsid w:val="4DB12E65"/>
    <w:rsid w:val="4DB36BDD"/>
    <w:rsid w:val="4DB52955"/>
    <w:rsid w:val="4DB7491F"/>
    <w:rsid w:val="4DB90697"/>
    <w:rsid w:val="4DBD7A5B"/>
    <w:rsid w:val="4DBF5582"/>
    <w:rsid w:val="4DC31516"/>
    <w:rsid w:val="4DC4703C"/>
    <w:rsid w:val="4DC94652"/>
    <w:rsid w:val="4DCD7C9F"/>
    <w:rsid w:val="4DD454D1"/>
    <w:rsid w:val="4DDC25D7"/>
    <w:rsid w:val="4DDC4386"/>
    <w:rsid w:val="4DE17BEE"/>
    <w:rsid w:val="4DE65204"/>
    <w:rsid w:val="4DE8676B"/>
    <w:rsid w:val="4DED0341"/>
    <w:rsid w:val="4DED6593"/>
    <w:rsid w:val="4DF3347D"/>
    <w:rsid w:val="4DF571F5"/>
    <w:rsid w:val="4DF96CE5"/>
    <w:rsid w:val="4DFA480C"/>
    <w:rsid w:val="4DFD09A3"/>
    <w:rsid w:val="4DFF0074"/>
    <w:rsid w:val="4DFF1E22"/>
    <w:rsid w:val="4E031912"/>
    <w:rsid w:val="4E037B64"/>
    <w:rsid w:val="4E0B4C6B"/>
    <w:rsid w:val="4E0D09E3"/>
    <w:rsid w:val="4E157897"/>
    <w:rsid w:val="4E165AE9"/>
    <w:rsid w:val="4E173610"/>
    <w:rsid w:val="4E1A3E08"/>
    <w:rsid w:val="4E235B10"/>
    <w:rsid w:val="4E255D2C"/>
    <w:rsid w:val="4E2D4BE1"/>
    <w:rsid w:val="4E2E44B5"/>
    <w:rsid w:val="4E395334"/>
    <w:rsid w:val="4E4021CE"/>
    <w:rsid w:val="4E45017D"/>
    <w:rsid w:val="4E4A5793"/>
    <w:rsid w:val="4E4B27AD"/>
    <w:rsid w:val="4E516B22"/>
    <w:rsid w:val="4E5403C0"/>
    <w:rsid w:val="4E577EB0"/>
    <w:rsid w:val="4E5C1022"/>
    <w:rsid w:val="4E616639"/>
    <w:rsid w:val="4E704ACE"/>
    <w:rsid w:val="4E724CEA"/>
    <w:rsid w:val="4E740A62"/>
    <w:rsid w:val="4E74636C"/>
    <w:rsid w:val="4E775E5C"/>
    <w:rsid w:val="4E780A88"/>
    <w:rsid w:val="4E793892"/>
    <w:rsid w:val="4E7B594C"/>
    <w:rsid w:val="4E7C3473"/>
    <w:rsid w:val="4E800872"/>
    <w:rsid w:val="4E8567CB"/>
    <w:rsid w:val="4E881E17"/>
    <w:rsid w:val="4E8D38D2"/>
    <w:rsid w:val="4E9133C2"/>
    <w:rsid w:val="4E944C60"/>
    <w:rsid w:val="4E961FB0"/>
    <w:rsid w:val="4E964534"/>
    <w:rsid w:val="4E9B7D9D"/>
    <w:rsid w:val="4E9C3B15"/>
    <w:rsid w:val="4E9D1D67"/>
    <w:rsid w:val="4EA76741"/>
    <w:rsid w:val="4EAA4484"/>
    <w:rsid w:val="4EB42C0C"/>
    <w:rsid w:val="4EB64BD7"/>
    <w:rsid w:val="4EB86BA1"/>
    <w:rsid w:val="4EB90223"/>
    <w:rsid w:val="4EC569ED"/>
    <w:rsid w:val="4EC70B92"/>
    <w:rsid w:val="4EC8490A"/>
    <w:rsid w:val="4ECC43FA"/>
    <w:rsid w:val="4ECF4EE4"/>
    <w:rsid w:val="4ED50EA1"/>
    <w:rsid w:val="4ED80FF1"/>
    <w:rsid w:val="4EDB288F"/>
    <w:rsid w:val="4EDB63EB"/>
    <w:rsid w:val="4EDD2163"/>
    <w:rsid w:val="4EDE7C89"/>
    <w:rsid w:val="4EE40521"/>
    <w:rsid w:val="4EE554BC"/>
    <w:rsid w:val="4EE71234"/>
    <w:rsid w:val="4EE74D90"/>
    <w:rsid w:val="4EEC050C"/>
    <w:rsid w:val="4EED32F3"/>
    <w:rsid w:val="4EED611E"/>
    <w:rsid w:val="4EFB083B"/>
    <w:rsid w:val="4EFB4CDF"/>
    <w:rsid w:val="4EFD45B3"/>
    <w:rsid w:val="4EFE032C"/>
    <w:rsid w:val="4F0911AA"/>
    <w:rsid w:val="4F0A6CD0"/>
    <w:rsid w:val="4F10078B"/>
    <w:rsid w:val="4F104EC3"/>
    <w:rsid w:val="4F135B85"/>
    <w:rsid w:val="4F155DA1"/>
    <w:rsid w:val="4F1D754B"/>
    <w:rsid w:val="4F2578FD"/>
    <w:rsid w:val="4F277882"/>
    <w:rsid w:val="4F2C30EB"/>
    <w:rsid w:val="4F2E0C11"/>
    <w:rsid w:val="4F351F9F"/>
    <w:rsid w:val="4F38383D"/>
    <w:rsid w:val="4F3A5808"/>
    <w:rsid w:val="4F3E4570"/>
    <w:rsid w:val="4F3E697A"/>
    <w:rsid w:val="4F47354A"/>
    <w:rsid w:val="4F4950D8"/>
    <w:rsid w:val="4F4977F9"/>
    <w:rsid w:val="4F4A3571"/>
    <w:rsid w:val="4F4C72E9"/>
    <w:rsid w:val="4F4E12B3"/>
    <w:rsid w:val="4F4F2935"/>
    <w:rsid w:val="4F55619D"/>
    <w:rsid w:val="4F561F16"/>
    <w:rsid w:val="4F6665FD"/>
    <w:rsid w:val="4F6A776F"/>
    <w:rsid w:val="4F6E54B1"/>
    <w:rsid w:val="4F702FD7"/>
    <w:rsid w:val="4F756840"/>
    <w:rsid w:val="4F7B372A"/>
    <w:rsid w:val="4F7F146C"/>
    <w:rsid w:val="4F817C52"/>
    <w:rsid w:val="4F8610E9"/>
    <w:rsid w:val="4F8627FB"/>
    <w:rsid w:val="4F876573"/>
    <w:rsid w:val="4F8E5B53"/>
    <w:rsid w:val="4F9111A0"/>
    <w:rsid w:val="4F911C54"/>
    <w:rsid w:val="4F99748F"/>
    <w:rsid w:val="4F9C5E10"/>
    <w:rsid w:val="4FA40ED3"/>
    <w:rsid w:val="4FA5088A"/>
    <w:rsid w:val="4FA843B3"/>
    <w:rsid w:val="4FAE6530"/>
    <w:rsid w:val="4FB31116"/>
    <w:rsid w:val="4FB530E0"/>
    <w:rsid w:val="4FB54E8E"/>
    <w:rsid w:val="4FB70C06"/>
    <w:rsid w:val="4FB96E6B"/>
    <w:rsid w:val="4FBE139D"/>
    <w:rsid w:val="4FC43323"/>
    <w:rsid w:val="4FC652ED"/>
    <w:rsid w:val="4FCB46B2"/>
    <w:rsid w:val="4FCB6460"/>
    <w:rsid w:val="4FCD4EE7"/>
    <w:rsid w:val="4FCE41A2"/>
    <w:rsid w:val="4FD23C92"/>
    <w:rsid w:val="4FD33566"/>
    <w:rsid w:val="4FD5108C"/>
    <w:rsid w:val="4FDC32A3"/>
    <w:rsid w:val="4FDC68BF"/>
    <w:rsid w:val="4FDD43E5"/>
    <w:rsid w:val="4FDF63AF"/>
    <w:rsid w:val="4FE47521"/>
    <w:rsid w:val="4FE5544C"/>
    <w:rsid w:val="4FE625E0"/>
    <w:rsid w:val="4FE65BDF"/>
    <w:rsid w:val="4FEB08B0"/>
    <w:rsid w:val="4FEC7B04"/>
    <w:rsid w:val="4FED4228"/>
    <w:rsid w:val="4FEE214E"/>
    <w:rsid w:val="4FF0236A"/>
    <w:rsid w:val="4FF04118"/>
    <w:rsid w:val="4FF359B6"/>
    <w:rsid w:val="4FF736F9"/>
    <w:rsid w:val="4FF9121F"/>
    <w:rsid w:val="4FFF25AD"/>
    <w:rsid w:val="5003209D"/>
    <w:rsid w:val="50033E4B"/>
    <w:rsid w:val="500779A0"/>
    <w:rsid w:val="50083210"/>
    <w:rsid w:val="500B0F52"/>
    <w:rsid w:val="500B71A4"/>
    <w:rsid w:val="500D175F"/>
    <w:rsid w:val="500D4CCA"/>
    <w:rsid w:val="501047BA"/>
    <w:rsid w:val="50120532"/>
    <w:rsid w:val="50125E3D"/>
    <w:rsid w:val="50141FA4"/>
    <w:rsid w:val="50153B7F"/>
    <w:rsid w:val="50194DFC"/>
    <w:rsid w:val="501C315F"/>
    <w:rsid w:val="501C6CBB"/>
    <w:rsid w:val="501E2A33"/>
    <w:rsid w:val="50212524"/>
    <w:rsid w:val="5021480F"/>
    <w:rsid w:val="5023004A"/>
    <w:rsid w:val="50243DC2"/>
    <w:rsid w:val="50285660"/>
    <w:rsid w:val="5032028D"/>
    <w:rsid w:val="503264DF"/>
    <w:rsid w:val="50334005"/>
    <w:rsid w:val="50377F99"/>
    <w:rsid w:val="5038161B"/>
    <w:rsid w:val="5039786D"/>
    <w:rsid w:val="503B1837"/>
    <w:rsid w:val="503E6C32"/>
    <w:rsid w:val="504502E0"/>
    <w:rsid w:val="50462262"/>
    <w:rsid w:val="504B75A0"/>
    <w:rsid w:val="504D3319"/>
    <w:rsid w:val="504F7091"/>
    <w:rsid w:val="50506965"/>
    <w:rsid w:val="505333D6"/>
    <w:rsid w:val="5055041F"/>
    <w:rsid w:val="50577CF3"/>
    <w:rsid w:val="5066262C"/>
    <w:rsid w:val="50666188"/>
    <w:rsid w:val="50697A27"/>
    <w:rsid w:val="506D5769"/>
    <w:rsid w:val="506F328F"/>
    <w:rsid w:val="50715259"/>
    <w:rsid w:val="50760AC1"/>
    <w:rsid w:val="50770396"/>
    <w:rsid w:val="507C775A"/>
    <w:rsid w:val="507E1724"/>
    <w:rsid w:val="50870B84"/>
    <w:rsid w:val="508D5E0B"/>
    <w:rsid w:val="50962ECB"/>
    <w:rsid w:val="509947B0"/>
    <w:rsid w:val="509B22D6"/>
    <w:rsid w:val="509C604E"/>
    <w:rsid w:val="509C7DFC"/>
    <w:rsid w:val="50A373DC"/>
    <w:rsid w:val="50A42E38"/>
    <w:rsid w:val="50A4577F"/>
    <w:rsid w:val="50AB7A1C"/>
    <w:rsid w:val="50AC44E3"/>
    <w:rsid w:val="50B138A7"/>
    <w:rsid w:val="50B36B51"/>
    <w:rsid w:val="50B52C6C"/>
    <w:rsid w:val="50B73D1F"/>
    <w:rsid w:val="50BB4726"/>
    <w:rsid w:val="50BC3FFA"/>
    <w:rsid w:val="50BD5BC9"/>
    <w:rsid w:val="50BE5FC4"/>
    <w:rsid w:val="50C11EEE"/>
    <w:rsid w:val="50CB7569"/>
    <w:rsid w:val="50CC06E1"/>
    <w:rsid w:val="50CE26AB"/>
    <w:rsid w:val="50D650BC"/>
    <w:rsid w:val="50DB6B76"/>
    <w:rsid w:val="50DD469C"/>
    <w:rsid w:val="50E05F3B"/>
    <w:rsid w:val="50E579F5"/>
    <w:rsid w:val="50E84DEF"/>
    <w:rsid w:val="50E97CFC"/>
    <w:rsid w:val="50EA0B67"/>
    <w:rsid w:val="50ED2406"/>
    <w:rsid w:val="50F10148"/>
    <w:rsid w:val="50F33EC0"/>
    <w:rsid w:val="50F814D6"/>
    <w:rsid w:val="50FA4028"/>
    <w:rsid w:val="50FB4B23"/>
    <w:rsid w:val="50FC37C6"/>
    <w:rsid w:val="50FD4D3F"/>
    <w:rsid w:val="51051E45"/>
    <w:rsid w:val="510559A1"/>
    <w:rsid w:val="51085492"/>
    <w:rsid w:val="510A745C"/>
    <w:rsid w:val="510D65B7"/>
    <w:rsid w:val="510F4A72"/>
    <w:rsid w:val="511035BF"/>
    <w:rsid w:val="511157AB"/>
    <w:rsid w:val="51134562"/>
    <w:rsid w:val="51143E36"/>
    <w:rsid w:val="511477B5"/>
    <w:rsid w:val="51183927"/>
    <w:rsid w:val="512027DB"/>
    <w:rsid w:val="512322CB"/>
    <w:rsid w:val="51257DF2"/>
    <w:rsid w:val="51281690"/>
    <w:rsid w:val="512A6FE5"/>
    <w:rsid w:val="512C5624"/>
    <w:rsid w:val="512D6CA6"/>
    <w:rsid w:val="513149E8"/>
    <w:rsid w:val="51387B25"/>
    <w:rsid w:val="513D338D"/>
    <w:rsid w:val="514141DD"/>
    <w:rsid w:val="51424ACB"/>
    <w:rsid w:val="5142540C"/>
    <w:rsid w:val="51426BF5"/>
    <w:rsid w:val="51453FF0"/>
    <w:rsid w:val="51491D32"/>
    <w:rsid w:val="514C537E"/>
    <w:rsid w:val="514D47AF"/>
    <w:rsid w:val="51510BE7"/>
    <w:rsid w:val="51527191"/>
    <w:rsid w:val="5153670D"/>
    <w:rsid w:val="51556929"/>
    <w:rsid w:val="51583D23"/>
    <w:rsid w:val="515F3303"/>
    <w:rsid w:val="516E3547"/>
    <w:rsid w:val="51752B27"/>
    <w:rsid w:val="51782617"/>
    <w:rsid w:val="517D19DC"/>
    <w:rsid w:val="518604BC"/>
    <w:rsid w:val="5187285A"/>
    <w:rsid w:val="518832C8"/>
    <w:rsid w:val="518C1C1F"/>
    <w:rsid w:val="518C60C3"/>
    <w:rsid w:val="518F170F"/>
    <w:rsid w:val="518F5CC6"/>
    <w:rsid w:val="519A07DF"/>
    <w:rsid w:val="519A433C"/>
    <w:rsid w:val="519D207E"/>
    <w:rsid w:val="51A0432A"/>
    <w:rsid w:val="51A258E6"/>
    <w:rsid w:val="51A4340C"/>
    <w:rsid w:val="51A52CE0"/>
    <w:rsid w:val="51A86090"/>
    <w:rsid w:val="51A90A23"/>
    <w:rsid w:val="51A96C75"/>
    <w:rsid w:val="51AC0513"/>
    <w:rsid w:val="51AE428B"/>
    <w:rsid w:val="51AE7DE7"/>
    <w:rsid w:val="51AF590D"/>
    <w:rsid w:val="51B353FD"/>
    <w:rsid w:val="51B7313F"/>
    <w:rsid w:val="51B7396D"/>
    <w:rsid w:val="51B8376E"/>
    <w:rsid w:val="51C25640"/>
    <w:rsid w:val="51C30881"/>
    <w:rsid w:val="51CD6BA6"/>
    <w:rsid w:val="51D04201"/>
    <w:rsid w:val="51D33CF1"/>
    <w:rsid w:val="51D41141"/>
    <w:rsid w:val="51D57A6A"/>
    <w:rsid w:val="51DF2696"/>
    <w:rsid w:val="51DF4444"/>
    <w:rsid w:val="51E23F9F"/>
    <w:rsid w:val="51E67581"/>
    <w:rsid w:val="51F77770"/>
    <w:rsid w:val="51F85506"/>
    <w:rsid w:val="51F872B4"/>
    <w:rsid w:val="51FB0B52"/>
    <w:rsid w:val="52036385"/>
    <w:rsid w:val="52050633"/>
    <w:rsid w:val="52075749"/>
    <w:rsid w:val="520774F7"/>
    <w:rsid w:val="5208399B"/>
    <w:rsid w:val="520B348B"/>
    <w:rsid w:val="521265C8"/>
    <w:rsid w:val="52132340"/>
    <w:rsid w:val="52151C14"/>
    <w:rsid w:val="52177815"/>
    <w:rsid w:val="521F2A93"/>
    <w:rsid w:val="52232583"/>
    <w:rsid w:val="52287B99"/>
    <w:rsid w:val="522B768A"/>
    <w:rsid w:val="522E4CC3"/>
    <w:rsid w:val="52302EF2"/>
    <w:rsid w:val="52391DA6"/>
    <w:rsid w:val="52397FF8"/>
    <w:rsid w:val="5244713B"/>
    <w:rsid w:val="524B1ADA"/>
    <w:rsid w:val="525F7333"/>
    <w:rsid w:val="52615633"/>
    <w:rsid w:val="5263104F"/>
    <w:rsid w:val="52636E23"/>
    <w:rsid w:val="52742DDF"/>
    <w:rsid w:val="52754DA9"/>
    <w:rsid w:val="528154FB"/>
    <w:rsid w:val="52833022"/>
    <w:rsid w:val="528A2602"/>
    <w:rsid w:val="528F19C6"/>
    <w:rsid w:val="52977FD4"/>
    <w:rsid w:val="529A65BD"/>
    <w:rsid w:val="52A25790"/>
    <w:rsid w:val="52A35472"/>
    <w:rsid w:val="52A5743C"/>
    <w:rsid w:val="52A64F62"/>
    <w:rsid w:val="52A96B6F"/>
    <w:rsid w:val="52AB2578"/>
    <w:rsid w:val="52AF3E17"/>
    <w:rsid w:val="52B45975"/>
    <w:rsid w:val="52BC29D7"/>
    <w:rsid w:val="52C11D9C"/>
    <w:rsid w:val="52C673B2"/>
    <w:rsid w:val="52C8312A"/>
    <w:rsid w:val="52CA0C50"/>
    <w:rsid w:val="52CB6777"/>
    <w:rsid w:val="52D23FA9"/>
    <w:rsid w:val="52D27B05"/>
    <w:rsid w:val="52D41ACF"/>
    <w:rsid w:val="52D4387D"/>
    <w:rsid w:val="52D94AA4"/>
    <w:rsid w:val="52DB2E5E"/>
    <w:rsid w:val="52DE46FC"/>
    <w:rsid w:val="52E02222"/>
    <w:rsid w:val="52E141EC"/>
    <w:rsid w:val="52EA3A62"/>
    <w:rsid w:val="52EB0BC7"/>
    <w:rsid w:val="52F1442F"/>
    <w:rsid w:val="52F21F55"/>
    <w:rsid w:val="52F50BB8"/>
    <w:rsid w:val="52F537F4"/>
    <w:rsid w:val="52F757BE"/>
    <w:rsid w:val="52F97788"/>
    <w:rsid w:val="52FA076C"/>
    <w:rsid w:val="52FB1BFC"/>
    <w:rsid w:val="53071EA5"/>
    <w:rsid w:val="53073C53"/>
    <w:rsid w:val="53083527"/>
    <w:rsid w:val="53097272"/>
    <w:rsid w:val="530A54F1"/>
    <w:rsid w:val="530C3017"/>
    <w:rsid w:val="530F48B5"/>
    <w:rsid w:val="5311062D"/>
    <w:rsid w:val="5311687F"/>
    <w:rsid w:val="531968C6"/>
    <w:rsid w:val="531A11E6"/>
    <w:rsid w:val="531B14AC"/>
    <w:rsid w:val="531D3476"/>
    <w:rsid w:val="53215066"/>
    <w:rsid w:val="53220A8C"/>
    <w:rsid w:val="53285977"/>
    <w:rsid w:val="532A5B93"/>
    <w:rsid w:val="5334256E"/>
    <w:rsid w:val="53360094"/>
    <w:rsid w:val="533F163E"/>
    <w:rsid w:val="5345477B"/>
    <w:rsid w:val="534C78B7"/>
    <w:rsid w:val="534D53DE"/>
    <w:rsid w:val="53513120"/>
    <w:rsid w:val="535350EA"/>
    <w:rsid w:val="53544462"/>
    <w:rsid w:val="53591FD4"/>
    <w:rsid w:val="535A6478"/>
    <w:rsid w:val="535D1AC5"/>
    <w:rsid w:val="535D7D17"/>
    <w:rsid w:val="53605111"/>
    <w:rsid w:val="536746F1"/>
    <w:rsid w:val="5367649F"/>
    <w:rsid w:val="53682217"/>
    <w:rsid w:val="5385101B"/>
    <w:rsid w:val="53894668"/>
    <w:rsid w:val="538C05FC"/>
    <w:rsid w:val="538F31DB"/>
    <w:rsid w:val="538F6ED0"/>
    <w:rsid w:val="53907E88"/>
    <w:rsid w:val="539508FE"/>
    <w:rsid w:val="53963229"/>
    <w:rsid w:val="53966D85"/>
    <w:rsid w:val="5397158E"/>
    <w:rsid w:val="53980D4F"/>
    <w:rsid w:val="539B083F"/>
    <w:rsid w:val="539D0113"/>
    <w:rsid w:val="539D45B7"/>
    <w:rsid w:val="53A019B1"/>
    <w:rsid w:val="53A45945"/>
    <w:rsid w:val="53A5346C"/>
    <w:rsid w:val="53A5521A"/>
    <w:rsid w:val="53A56FC8"/>
    <w:rsid w:val="53A57414"/>
    <w:rsid w:val="53A72D40"/>
    <w:rsid w:val="53A771E4"/>
    <w:rsid w:val="53A92F5C"/>
    <w:rsid w:val="53A94D0A"/>
    <w:rsid w:val="53B316E5"/>
    <w:rsid w:val="53B536AF"/>
    <w:rsid w:val="53B66FD2"/>
    <w:rsid w:val="53B92A73"/>
    <w:rsid w:val="53BD6A07"/>
    <w:rsid w:val="53CC6C4A"/>
    <w:rsid w:val="53CE651E"/>
    <w:rsid w:val="53D31D87"/>
    <w:rsid w:val="53D851AD"/>
    <w:rsid w:val="53D855EF"/>
    <w:rsid w:val="53DD49B3"/>
    <w:rsid w:val="53DE1671"/>
    <w:rsid w:val="53DF072C"/>
    <w:rsid w:val="53E06252"/>
    <w:rsid w:val="53E97F57"/>
    <w:rsid w:val="53EA0E7E"/>
    <w:rsid w:val="53F00B8B"/>
    <w:rsid w:val="53F73CC7"/>
    <w:rsid w:val="53FB308C"/>
    <w:rsid w:val="54013861"/>
    <w:rsid w:val="54014B46"/>
    <w:rsid w:val="5402266C"/>
    <w:rsid w:val="54077271"/>
    <w:rsid w:val="540E1011"/>
    <w:rsid w:val="541008E5"/>
    <w:rsid w:val="54120B01"/>
    <w:rsid w:val="54161C73"/>
    <w:rsid w:val="5416230E"/>
    <w:rsid w:val="54177AB0"/>
    <w:rsid w:val="541859EC"/>
    <w:rsid w:val="541A1764"/>
    <w:rsid w:val="541C1980"/>
    <w:rsid w:val="541D74A6"/>
    <w:rsid w:val="5422686A"/>
    <w:rsid w:val="5429409D"/>
    <w:rsid w:val="54316AAD"/>
    <w:rsid w:val="54330A77"/>
    <w:rsid w:val="54345897"/>
    <w:rsid w:val="54352A41"/>
    <w:rsid w:val="543842E0"/>
    <w:rsid w:val="543A1E06"/>
    <w:rsid w:val="543A3BB4"/>
    <w:rsid w:val="54422A68"/>
    <w:rsid w:val="54482775"/>
    <w:rsid w:val="54487265"/>
    <w:rsid w:val="54492049"/>
    <w:rsid w:val="54493DF7"/>
    <w:rsid w:val="544B7B6F"/>
    <w:rsid w:val="544D1B39"/>
    <w:rsid w:val="544D6070"/>
    <w:rsid w:val="544F249F"/>
    <w:rsid w:val="54530FAD"/>
    <w:rsid w:val="545422F7"/>
    <w:rsid w:val="54554E92"/>
    <w:rsid w:val="545A24A8"/>
    <w:rsid w:val="545C1D7C"/>
    <w:rsid w:val="545D5AF4"/>
    <w:rsid w:val="545F361A"/>
    <w:rsid w:val="54605E1E"/>
    <w:rsid w:val="54640C31"/>
    <w:rsid w:val="54680721"/>
    <w:rsid w:val="54684BC5"/>
    <w:rsid w:val="54776BB6"/>
    <w:rsid w:val="547A66A6"/>
    <w:rsid w:val="547C241E"/>
    <w:rsid w:val="54857525"/>
    <w:rsid w:val="548D7797"/>
    <w:rsid w:val="5495703C"/>
    <w:rsid w:val="54996B2C"/>
    <w:rsid w:val="549C03CB"/>
    <w:rsid w:val="549D3677"/>
    <w:rsid w:val="549F7EBB"/>
    <w:rsid w:val="54AB2D04"/>
    <w:rsid w:val="54AD6A7C"/>
    <w:rsid w:val="54B3506A"/>
    <w:rsid w:val="54B35714"/>
    <w:rsid w:val="54B716A8"/>
    <w:rsid w:val="54B75204"/>
    <w:rsid w:val="54B971CF"/>
    <w:rsid w:val="54BB2F47"/>
    <w:rsid w:val="54C3004D"/>
    <w:rsid w:val="54C31DFB"/>
    <w:rsid w:val="54C35C07"/>
    <w:rsid w:val="54C55B73"/>
    <w:rsid w:val="54C65448"/>
    <w:rsid w:val="54CA0D16"/>
    <w:rsid w:val="54D1276A"/>
    <w:rsid w:val="54D20290"/>
    <w:rsid w:val="54D264E2"/>
    <w:rsid w:val="54D45DB6"/>
    <w:rsid w:val="54D47B64"/>
    <w:rsid w:val="54D73AF9"/>
    <w:rsid w:val="54D77655"/>
    <w:rsid w:val="54D97871"/>
    <w:rsid w:val="54DA0EF3"/>
    <w:rsid w:val="54DB5397"/>
    <w:rsid w:val="54DC110F"/>
    <w:rsid w:val="54DD4057"/>
    <w:rsid w:val="54DE09E3"/>
    <w:rsid w:val="54E51D72"/>
    <w:rsid w:val="54E65AEA"/>
    <w:rsid w:val="54E67898"/>
    <w:rsid w:val="54E7490F"/>
    <w:rsid w:val="54EA382C"/>
    <w:rsid w:val="54EC5A2D"/>
    <w:rsid w:val="54EF2944"/>
    <w:rsid w:val="54F24120"/>
    <w:rsid w:val="54F621D1"/>
    <w:rsid w:val="54F9581D"/>
    <w:rsid w:val="54FB1595"/>
    <w:rsid w:val="54FE1085"/>
    <w:rsid w:val="54FF095A"/>
    <w:rsid w:val="55006159"/>
    <w:rsid w:val="55050666"/>
    <w:rsid w:val="550541C2"/>
    <w:rsid w:val="550764A4"/>
    <w:rsid w:val="55081F04"/>
    <w:rsid w:val="550A5C7C"/>
    <w:rsid w:val="550B2BF6"/>
    <w:rsid w:val="550D12C8"/>
    <w:rsid w:val="55124B31"/>
    <w:rsid w:val="5516409A"/>
    <w:rsid w:val="55164621"/>
    <w:rsid w:val="55194A4A"/>
    <w:rsid w:val="551C150B"/>
    <w:rsid w:val="55214EB5"/>
    <w:rsid w:val="552B174F"/>
    <w:rsid w:val="552F56E3"/>
    <w:rsid w:val="55322ADD"/>
    <w:rsid w:val="5536081F"/>
    <w:rsid w:val="55364EFD"/>
    <w:rsid w:val="55366A71"/>
    <w:rsid w:val="553700F3"/>
    <w:rsid w:val="553D7E00"/>
    <w:rsid w:val="553E76D4"/>
    <w:rsid w:val="5543118E"/>
    <w:rsid w:val="55434CEA"/>
    <w:rsid w:val="55440988"/>
    <w:rsid w:val="55452810"/>
    <w:rsid w:val="55545149"/>
    <w:rsid w:val="55570796"/>
    <w:rsid w:val="555869E7"/>
    <w:rsid w:val="5559450E"/>
    <w:rsid w:val="555D4828"/>
    <w:rsid w:val="555E7D76"/>
    <w:rsid w:val="55605102"/>
    <w:rsid w:val="556C5FEF"/>
    <w:rsid w:val="557430F6"/>
    <w:rsid w:val="557A4C8B"/>
    <w:rsid w:val="557C1FAA"/>
    <w:rsid w:val="557E5D22"/>
    <w:rsid w:val="55805676"/>
    <w:rsid w:val="55825812"/>
    <w:rsid w:val="558275C0"/>
    <w:rsid w:val="5583158B"/>
    <w:rsid w:val="55863ACB"/>
    <w:rsid w:val="558772CD"/>
    <w:rsid w:val="5588094F"/>
    <w:rsid w:val="558931E1"/>
    <w:rsid w:val="55923347"/>
    <w:rsid w:val="55925180"/>
    <w:rsid w:val="55935C72"/>
    <w:rsid w:val="55937A20"/>
    <w:rsid w:val="55943798"/>
    <w:rsid w:val="55945546"/>
    <w:rsid w:val="55983B1B"/>
    <w:rsid w:val="559E63C4"/>
    <w:rsid w:val="55A0038E"/>
    <w:rsid w:val="55A25EB5"/>
    <w:rsid w:val="55A8376B"/>
    <w:rsid w:val="55AC0AE1"/>
    <w:rsid w:val="55AE4859"/>
    <w:rsid w:val="55B33C1E"/>
    <w:rsid w:val="55B81234"/>
    <w:rsid w:val="55CA71B9"/>
    <w:rsid w:val="55CB540B"/>
    <w:rsid w:val="55CC4CE0"/>
    <w:rsid w:val="55CE6CAA"/>
    <w:rsid w:val="55CF657E"/>
    <w:rsid w:val="55D1679A"/>
    <w:rsid w:val="55D342C0"/>
    <w:rsid w:val="55D50038"/>
    <w:rsid w:val="55DA564E"/>
    <w:rsid w:val="55DC29B6"/>
    <w:rsid w:val="55DD4241"/>
    <w:rsid w:val="55E02539"/>
    <w:rsid w:val="55E95892"/>
    <w:rsid w:val="55EC35D4"/>
    <w:rsid w:val="55F11709"/>
    <w:rsid w:val="55F34962"/>
    <w:rsid w:val="55FB150F"/>
    <w:rsid w:val="55FD133D"/>
    <w:rsid w:val="55FF3307"/>
    <w:rsid w:val="56002BDB"/>
    <w:rsid w:val="56026953"/>
    <w:rsid w:val="5604091D"/>
    <w:rsid w:val="560721BC"/>
    <w:rsid w:val="56097CE2"/>
    <w:rsid w:val="560C77D2"/>
    <w:rsid w:val="560E7EFD"/>
    <w:rsid w:val="56101070"/>
    <w:rsid w:val="561B17C3"/>
    <w:rsid w:val="561F12B3"/>
    <w:rsid w:val="561F3061"/>
    <w:rsid w:val="56220DA3"/>
    <w:rsid w:val="5627572A"/>
    <w:rsid w:val="56290384"/>
    <w:rsid w:val="56307F1D"/>
    <w:rsid w:val="56327239"/>
    <w:rsid w:val="56336B0D"/>
    <w:rsid w:val="563A19A6"/>
    <w:rsid w:val="563A433F"/>
    <w:rsid w:val="563A7E9B"/>
    <w:rsid w:val="564156CE"/>
    <w:rsid w:val="56440D1A"/>
    <w:rsid w:val="564725B8"/>
    <w:rsid w:val="564735D2"/>
    <w:rsid w:val="564B3E56"/>
    <w:rsid w:val="564B4B24"/>
    <w:rsid w:val="564C7BCE"/>
    <w:rsid w:val="56586573"/>
    <w:rsid w:val="565A678F"/>
    <w:rsid w:val="565F3DA6"/>
    <w:rsid w:val="565F7902"/>
    <w:rsid w:val="56625644"/>
    <w:rsid w:val="56625664"/>
    <w:rsid w:val="566413BC"/>
    <w:rsid w:val="566B44F9"/>
    <w:rsid w:val="566B6D1E"/>
    <w:rsid w:val="566E223B"/>
    <w:rsid w:val="56725887"/>
    <w:rsid w:val="567315FF"/>
    <w:rsid w:val="56737851"/>
    <w:rsid w:val="56755377"/>
    <w:rsid w:val="56777AAD"/>
    <w:rsid w:val="567809C3"/>
    <w:rsid w:val="56786C15"/>
    <w:rsid w:val="567A6461"/>
    <w:rsid w:val="567C6706"/>
    <w:rsid w:val="567F61F6"/>
    <w:rsid w:val="56815ACA"/>
    <w:rsid w:val="56821842"/>
    <w:rsid w:val="56847368"/>
    <w:rsid w:val="568923E9"/>
    <w:rsid w:val="568D608C"/>
    <w:rsid w:val="568E6439"/>
    <w:rsid w:val="569C2904"/>
    <w:rsid w:val="569E48CE"/>
    <w:rsid w:val="56A12DE0"/>
    <w:rsid w:val="56A64417"/>
    <w:rsid w:val="56AB2B47"/>
    <w:rsid w:val="56AB6FEB"/>
    <w:rsid w:val="56B23ED5"/>
    <w:rsid w:val="56B539C6"/>
    <w:rsid w:val="56C80AC9"/>
    <w:rsid w:val="56C97471"/>
    <w:rsid w:val="56CB143B"/>
    <w:rsid w:val="56CB31E9"/>
    <w:rsid w:val="56CD51B3"/>
    <w:rsid w:val="56D025AE"/>
    <w:rsid w:val="56D055D0"/>
    <w:rsid w:val="56DE116E"/>
    <w:rsid w:val="56E12A0D"/>
    <w:rsid w:val="56E85B49"/>
    <w:rsid w:val="56E878F7"/>
    <w:rsid w:val="56EB73E7"/>
    <w:rsid w:val="56FC15F5"/>
    <w:rsid w:val="56FC33A3"/>
    <w:rsid w:val="56FC7728"/>
    <w:rsid w:val="57014E5D"/>
    <w:rsid w:val="57032A2C"/>
    <w:rsid w:val="57034731"/>
    <w:rsid w:val="570D1A54"/>
    <w:rsid w:val="570F5219"/>
    <w:rsid w:val="571B5F1F"/>
    <w:rsid w:val="571E156B"/>
    <w:rsid w:val="5721105B"/>
    <w:rsid w:val="57212E09"/>
    <w:rsid w:val="572A7F10"/>
    <w:rsid w:val="572D7A00"/>
    <w:rsid w:val="572F19CA"/>
    <w:rsid w:val="5730129E"/>
    <w:rsid w:val="57342B3C"/>
    <w:rsid w:val="573945F7"/>
    <w:rsid w:val="573963A5"/>
    <w:rsid w:val="573C5E95"/>
    <w:rsid w:val="573D690C"/>
    <w:rsid w:val="573E1C0D"/>
    <w:rsid w:val="574074B7"/>
    <w:rsid w:val="57462870"/>
    <w:rsid w:val="574C062F"/>
    <w:rsid w:val="574C3E88"/>
    <w:rsid w:val="574F7976"/>
    <w:rsid w:val="575136EE"/>
    <w:rsid w:val="57561BD4"/>
    <w:rsid w:val="57572CCF"/>
    <w:rsid w:val="57580F21"/>
    <w:rsid w:val="57592AFE"/>
    <w:rsid w:val="575B456D"/>
    <w:rsid w:val="575D12B5"/>
    <w:rsid w:val="57607DD5"/>
    <w:rsid w:val="57610A87"/>
    <w:rsid w:val="57664CC0"/>
    <w:rsid w:val="57672F12"/>
    <w:rsid w:val="576C0528"/>
    <w:rsid w:val="576D24F2"/>
    <w:rsid w:val="57727B09"/>
    <w:rsid w:val="57783371"/>
    <w:rsid w:val="577927F9"/>
    <w:rsid w:val="577B1140"/>
    <w:rsid w:val="577B7F21"/>
    <w:rsid w:val="577C44E3"/>
    <w:rsid w:val="577F181B"/>
    <w:rsid w:val="578515EA"/>
    <w:rsid w:val="5789732C"/>
    <w:rsid w:val="578D049F"/>
    <w:rsid w:val="578D1B23"/>
    <w:rsid w:val="578F2469"/>
    <w:rsid w:val="57921984"/>
    <w:rsid w:val="57923D07"/>
    <w:rsid w:val="579737F0"/>
    <w:rsid w:val="579932E7"/>
    <w:rsid w:val="579E26AC"/>
    <w:rsid w:val="57A35F14"/>
    <w:rsid w:val="57A37CC2"/>
    <w:rsid w:val="57A557E8"/>
    <w:rsid w:val="57A71560"/>
    <w:rsid w:val="57AB7B30"/>
    <w:rsid w:val="57AC6B77"/>
    <w:rsid w:val="57AE6D93"/>
    <w:rsid w:val="57AF5251"/>
    <w:rsid w:val="57B26373"/>
    <w:rsid w:val="57B343A9"/>
    <w:rsid w:val="57B40121"/>
    <w:rsid w:val="57B63F04"/>
    <w:rsid w:val="57B721BF"/>
    <w:rsid w:val="57B7551B"/>
    <w:rsid w:val="57C008D5"/>
    <w:rsid w:val="57C32112"/>
    <w:rsid w:val="57C71C02"/>
    <w:rsid w:val="57CC0FC7"/>
    <w:rsid w:val="57CC1813"/>
    <w:rsid w:val="57CD20C2"/>
    <w:rsid w:val="57D1482F"/>
    <w:rsid w:val="57D52571"/>
    <w:rsid w:val="57D61E46"/>
    <w:rsid w:val="57D675AB"/>
    <w:rsid w:val="57D85BBE"/>
    <w:rsid w:val="57D936E4"/>
    <w:rsid w:val="57D95FDD"/>
    <w:rsid w:val="57DB745C"/>
    <w:rsid w:val="57E60AD3"/>
    <w:rsid w:val="57EA3B43"/>
    <w:rsid w:val="57EB6BE5"/>
    <w:rsid w:val="57EC78BB"/>
    <w:rsid w:val="57EE3633"/>
    <w:rsid w:val="57F10A2D"/>
    <w:rsid w:val="57F347A6"/>
    <w:rsid w:val="57F50A1F"/>
    <w:rsid w:val="57FB5D50"/>
    <w:rsid w:val="58000703"/>
    <w:rsid w:val="58005114"/>
    <w:rsid w:val="58022C3B"/>
    <w:rsid w:val="580249E9"/>
    <w:rsid w:val="5805272B"/>
    <w:rsid w:val="5809221B"/>
    <w:rsid w:val="580F7106"/>
    <w:rsid w:val="581110D0"/>
    <w:rsid w:val="58117322"/>
    <w:rsid w:val="58136BF6"/>
    <w:rsid w:val="581517BE"/>
    <w:rsid w:val="581754FA"/>
    <w:rsid w:val="581B530B"/>
    <w:rsid w:val="58221B75"/>
    <w:rsid w:val="5822508B"/>
    <w:rsid w:val="5829466B"/>
    <w:rsid w:val="582C205C"/>
    <w:rsid w:val="582E1C82"/>
    <w:rsid w:val="58313520"/>
    <w:rsid w:val="58331046"/>
    <w:rsid w:val="5838665C"/>
    <w:rsid w:val="583A6DC9"/>
    <w:rsid w:val="583B7EFB"/>
    <w:rsid w:val="583F5C3D"/>
    <w:rsid w:val="58415EB1"/>
    <w:rsid w:val="58492617"/>
    <w:rsid w:val="584C035A"/>
    <w:rsid w:val="58515970"/>
    <w:rsid w:val="585A4825"/>
    <w:rsid w:val="585F008D"/>
    <w:rsid w:val="586236D9"/>
    <w:rsid w:val="58647451"/>
    <w:rsid w:val="586B6F75"/>
    <w:rsid w:val="58705DF6"/>
    <w:rsid w:val="58727DC0"/>
    <w:rsid w:val="58776B43"/>
    <w:rsid w:val="5878114F"/>
    <w:rsid w:val="587C0C3F"/>
    <w:rsid w:val="587F24DD"/>
    <w:rsid w:val="5882708A"/>
    <w:rsid w:val="588418A2"/>
    <w:rsid w:val="58844D99"/>
    <w:rsid w:val="58902B1E"/>
    <w:rsid w:val="58902E07"/>
    <w:rsid w:val="58917D2F"/>
    <w:rsid w:val="58937D37"/>
    <w:rsid w:val="5894085C"/>
    <w:rsid w:val="589B50CA"/>
    <w:rsid w:val="589C4E3D"/>
    <w:rsid w:val="589C6BEB"/>
    <w:rsid w:val="58A25CB3"/>
    <w:rsid w:val="58A41F44"/>
    <w:rsid w:val="58A67A6A"/>
    <w:rsid w:val="58AA5439"/>
    <w:rsid w:val="58AE4F0C"/>
    <w:rsid w:val="58B02697"/>
    <w:rsid w:val="58B230E1"/>
    <w:rsid w:val="58B85899"/>
    <w:rsid w:val="58BA3515"/>
    <w:rsid w:val="58BC103B"/>
    <w:rsid w:val="58BF28DA"/>
    <w:rsid w:val="58C3061C"/>
    <w:rsid w:val="58C779E0"/>
    <w:rsid w:val="58CA7BFC"/>
    <w:rsid w:val="58CB74D0"/>
    <w:rsid w:val="58CD3249"/>
    <w:rsid w:val="58D053E0"/>
    <w:rsid w:val="58D2085F"/>
    <w:rsid w:val="58D2260D"/>
    <w:rsid w:val="58DA3BB7"/>
    <w:rsid w:val="58DC348C"/>
    <w:rsid w:val="58DD0FB2"/>
    <w:rsid w:val="58E363A9"/>
    <w:rsid w:val="58E40592"/>
    <w:rsid w:val="58E660B8"/>
    <w:rsid w:val="58E93DFA"/>
    <w:rsid w:val="58EA204C"/>
    <w:rsid w:val="58EE31BF"/>
    <w:rsid w:val="58F22CAF"/>
    <w:rsid w:val="58F76517"/>
    <w:rsid w:val="58F85DEC"/>
    <w:rsid w:val="58F87A10"/>
    <w:rsid w:val="5900361E"/>
    <w:rsid w:val="59017396"/>
    <w:rsid w:val="59030A18"/>
    <w:rsid w:val="59057B9E"/>
    <w:rsid w:val="59080725"/>
    <w:rsid w:val="59097FF9"/>
    <w:rsid w:val="590B7B6A"/>
    <w:rsid w:val="590F1AB3"/>
    <w:rsid w:val="590F3861"/>
    <w:rsid w:val="591075D9"/>
    <w:rsid w:val="59120131"/>
    <w:rsid w:val="59123351"/>
    <w:rsid w:val="59151286"/>
    <w:rsid w:val="5915699E"/>
    <w:rsid w:val="591A2206"/>
    <w:rsid w:val="591C0E16"/>
    <w:rsid w:val="591C5F7E"/>
    <w:rsid w:val="591E3AA4"/>
    <w:rsid w:val="591E5852"/>
    <w:rsid w:val="591F781C"/>
    <w:rsid w:val="592117E6"/>
    <w:rsid w:val="5923730C"/>
    <w:rsid w:val="59266DFD"/>
    <w:rsid w:val="59267861"/>
    <w:rsid w:val="59284923"/>
    <w:rsid w:val="592A2449"/>
    <w:rsid w:val="592D018B"/>
    <w:rsid w:val="59376914"/>
    <w:rsid w:val="59392FE3"/>
    <w:rsid w:val="593C03CE"/>
    <w:rsid w:val="593C217C"/>
    <w:rsid w:val="593E58F0"/>
    <w:rsid w:val="593E74E0"/>
    <w:rsid w:val="5943175D"/>
    <w:rsid w:val="594352B9"/>
    <w:rsid w:val="594554D5"/>
    <w:rsid w:val="594C7EF4"/>
    <w:rsid w:val="595202A2"/>
    <w:rsid w:val="595474C6"/>
    <w:rsid w:val="59576FB6"/>
    <w:rsid w:val="59592D2E"/>
    <w:rsid w:val="595E1678"/>
    <w:rsid w:val="595E6596"/>
    <w:rsid w:val="5960230F"/>
    <w:rsid w:val="596811C3"/>
    <w:rsid w:val="59684D1F"/>
    <w:rsid w:val="59686533"/>
    <w:rsid w:val="596A4F3B"/>
    <w:rsid w:val="596C2A61"/>
    <w:rsid w:val="596D5BD4"/>
    <w:rsid w:val="59786F11"/>
    <w:rsid w:val="5979517E"/>
    <w:rsid w:val="597E3DD8"/>
    <w:rsid w:val="597F50EE"/>
    <w:rsid w:val="59814033"/>
    <w:rsid w:val="59822285"/>
    <w:rsid w:val="59835FFD"/>
    <w:rsid w:val="598633F7"/>
    <w:rsid w:val="5987789B"/>
    <w:rsid w:val="598A1589"/>
    <w:rsid w:val="598A738C"/>
    <w:rsid w:val="5991071A"/>
    <w:rsid w:val="59914276"/>
    <w:rsid w:val="59981AA8"/>
    <w:rsid w:val="599864FB"/>
    <w:rsid w:val="59995821"/>
    <w:rsid w:val="599C2C1B"/>
    <w:rsid w:val="59A0270B"/>
    <w:rsid w:val="59A321FB"/>
    <w:rsid w:val="59A3360E"/>
    <w:rsid w:val="59A71CEC"/>
    <w:rsid w:val="59A87812"/>
    <w:rsid w:val="59AC10B0"/>
    <w:rsid w:val="59AF0BA0"/>
    <w:rsid w:val="59B166C6"/>
    <w:rsid w:val="59B2243E"/>
    <w:rsid w:val="59B47F65"/>
    <w:rsid w:val="59B60181"/>
    <w:rsid w:val="59B61F2F"/>
    <w:rsid w:val="59B85CA7"/>
    <w:rsid w:val="59B91A1F"/>
    <w:rsid w:val="59BB7545"/>
    <w:rsid w:val="59C52172"/>
    <w:rsid w:val="59CF4D9E"/>
    <w:rsid w:val="59D10B16"/>
    <w:rsid w:val="59D2663D"/>
    <w:rsid w:val="59DE4FE1"/>
    <w:rsid w:val="59E52814"/>
    <w:rsid w:val="59E720E8"/>
    <w:rsid w:val="59F12F67"/>
    <w:rsid w:val="59F45A45"/>
    <w:rsid w:val="59F80043"/>
    <w:rsid w:val="59F91E1B"/>
    <w:rsid w:val="59FB5B93"/>
    <w:rsid w:val="59FC01B8"/>
    <w:rsid w:val="59FD190B"/>
    <w:rsid w:val="59FD5DAF"/>
    <w:rsid w:val="59FD7B5D"/>
    <w:rsid w:val="59FE7432"/>
    <w:rsid w:val="5A0013FC"/>
    <w:rsid w:val="5A032C9A"/>
    <w:rsid w:val="5A07278A"/>
    <w:rsid w:val="5A09252F"/>
    <w:rsid w:val="5A0B2778"/>
    <w:rsid w:val="5A105AE3"/>
    <w:rsid w:val="5A107ABE"/>
    <w:rsid w:val="5A113609"/>
    <w:rsid w:val="5A137381"/>
    <w:rsid w:val="5A1A070F"/>
    <w:rsid w:val="5A1F7AD4"/>
    <w:rsid w:val="5A2450EA"/>
    <w:rsid w:val="5A250E62"/>
    <w:rsid w:val="5A272E2C"/>
    <w:rsid w:val="5A290952"/>
    <w:rsid w:val="5A2A7C7B"/>
    <w:rsid w:val="5A2E41BB"/>
    <w:rsid w:val="5A2F3A8F"/>
    <w:rsid w:val="5A315A59"/>
    <w:rsid w:val="5A335BE4"/>
    <w:rsid w:val="5A3410A5"/>
    <w:rsid w:val="5A3572F7"/>
    <w:rsid w:val="5A366984"/>
    <w:rsid w:val="5A3966BC"/>
    <w:rsid w:val="5A3A490E"/>
    <w:rsid w:val="5A3B2434"/>
    <w:rsid w:val="5A3C0E89"/>
    <w:rsid w:val="5A3E2560"/>
    <w:rsid w:val="5A407A4A"/>
    <w:rsid w:val="5A4C39FF"/>
    <w:rsid w:val="5A4E2167"/>
    <w:rsid w:val="5A5534F6"/>
    <w:rsid w:val="5A5B2AD6"/>
    <w:rsid w:val="5A5D3B6E"/>
    <w:rsid w:val="5A5F4374"/>
    <w:rsid w:val="5A623E64"/>
    <w:rsid w:val="5A6279C1"/>
    <w:rsid w:val="5A637A76"/>
    <w:rsid w:val="5A64198B"/>
    <w:rsid w:val="5A643739"/>
    <w:rsid w:val="5A680661"/>
    <w:rsid w:val="5A690D4F"/>
    <w:rsid w:val="5A6B0F6B"/>
    <w:rsid w:val="5A6D33BA"/>
    <w:rsid w:val="5A6E0A5B"/>
    <w:rsid w:val="5A7122F9"/>
    <w:rsid w:val="5A735CB4"/>
    <w:rsid w:val="5A7449E7"/>
    <w:rsid w:val="5A7476F4"/>
    <w:rsid w:val="5A76346C"/>
    <w:rsid w:val="5A785436"/>
    <w:rsid w:val="5A792B1F"/>
    <w:rsid w:val="5A843DDB"/>
    <w:rsid w:val="5A845B89"/>
    <w:rsid w:val="5A865DA5"/>
    <w:rsid w:val="5A874767"/>
    <w:rsid w:val="5A8913F1"/>
    <w:rsid w:val="5A93401E"/>
    <w:rsid w:val="5A9776E6"/>
    <w:rsid w:val="5A985AD8"/>
    <w:rsid w:val="5A987886"/>
    <w:rsid w:val="5A9A35FE"/>
    <w:rsid w:val="5A9B1124"/>
    <w:rsid w:val="5A9D1E17"/>
    <w:rsid w:val="5A9F0C15"/>
    <w:rsid w:val="5AA224B3"/>
    <w:rsid w:val="5AA61FA3"/>
    <w:rsid w:val="5AAB580B"/>
    <w:rsid w:val="5AAC3332"/>
    <w:rsid w:val="5AAD1584"/>
    <w:rsid w:val="5AAD6F28"/>
    <w:rsid w:val="5AB3021C"/>
    <w:rsid w:val="5AB3646E"/>
    <w:rsid w:val="5AB75F5E"/>
    <w:rsid w:val="5ABD4E5D"/>
    <w:rsid w:val="5ABD553F"/>
    <w:rsid w:val="5ABF3065"/>
    <w:rsid w:val="5AC643F3"/>
    <w:rsid w:val="5AC93EE4"/>
    <w:rsid w:val="5ACB1A0A"/>
    <w:rsid w:val="5ACE5056"/>
    <w:rsid w:val="5AD07020"/>
    <w:rsid w:val="5AD63A24"/>
    <w:rsid w:val="5AD76600"/>
    <w:rsid w:val="5ADA1C4D"/>
    <w:rsid w:val="5ADC59C5"/>
    <w:rsid w:val="5AE1122D"/>
    <w:rsid w:val="5AE40D1D"/>
    <w:rsid w:val="5AE623A0"/>
    <w:rsid w:val="5AEB3E5A"/>
    <w:rsid w:val="5AEC372E"/>
    <w:rsid w:val="5AF076C2"/>
    <w:rsid w:val="5AF251E8"/>
    <w:rsid w:val="5AF50835"/>
    <w:rsid w:val="5AF96577"/>
    <w:rsid w:val="5AFC4821"/>
    <w:rsid w:val="5AFD593B"/>
    <w:rsid w:val="5B024457"/>
    <w:rsid w:val="5B0373F5"/>
    <w:rsid w:val="5B0644A1"/>
    <w:rsid w:val="5B067945"/>
    <w:rsid w:val="5B091AC4"/>
    <w:rsid w:val="5B0B1E06"/>
    <w:rsid w:val="5B0B62AA"/>
    <w:rsid w:val="5B136F0D"/>
    <w:rsid w:val="5B1F3B03"/>
    <w:rsid w:val="5B2335F4"/>
    <w:rsid w:val="5B2555BE"/>
    <w:rsid w:val="5B2630E4"/>
    <w:rsid w:val="5B275AF2"/>
    <w:rsid w:val="5B2E1A1D"/>
    <w:rsid w:val="5B307ABF"/>
    <w:rsid w:val="5B3E1D64"/>
    <w:rsid w:val="5B4377F2"/>
    <w:rsid w:val="5B4517BC"/>
    <w:rsid w:val="5B490B80"/>
    <w:rsid w:val="5B4B66A7"/>
    <w:rsid w:val="5B4C378D"/>
    <w:rsid w:val="5B503CBD"/>
    <w:rsid w:val="5B525C87"/>
    <w:rsid w:val="5B547C51"/>
    <w:rsid w:val="5B5B0FE0"/>
    <w:rsid w:val="5B5C08B4"/>
    <w:rsid w:val="5B6339F0"/>
    <w:rsid w:val="5B6A7475"/>
    <w:rsid w:val="5B6B0AF7"/>
    <w:rsid w:val="5B6F6839"/>
    <w:rsid w:val="5B751975"/>
    <w:rsid w:val="5B773940"/>
    <w:rsid w:val="5B7C2D04"/>
    <w:rsid w:val="5B7D391F"/>
    <w:rsid w:val="5B81656C"/>
    <w:rsid w:val="5B835D0F"/>
    <w:rsid w:val="5B843A1C"/>
    <w:rsid w:val="5B873E3F"/>
    <w:rsid w:val="5B8827E9"/>
    <w:rsid w:val="5B8B2F47"/>
    <w:rsid w:val="5B8D3163"/>
    <w:rsid w:val="5B914A01"/>
    <w:rsid w:val="5B9B762E"/>
    <w:rsid w:val="5B9C33A6"/>
    <w:rsid w:val="5B9E2C7A"/>
    <w:rsid w:val="5BA34735"/>
    <w:rsid w:val="5BA67D81"/>
    <w:rsid w:val="5BA858A7"/>
    <w:rsid w:val="5BAA161F"/>
    <w:rsid w:val="5BAD7361"/>
    <w:rsid w:val="5BAF6C35"/>
    <w:rsid w:val="5BB029AE"/>
    <w:rsid w:val="5BB10BFF"/>
    <w:rsid w:val="5BB16E51"/>
    <w:rsid w:val="5BBA55DA"/>
    <w:rsid w:val="5BBB7CD0"/>
    <w:rsid w:val="5BBD57F6"/>
    <w:rsid w:val="5BBE156E"/>
    <w:rsid w:val="5BC22E0D"/>
    <w:rsid w:val="5BC64B0E"/>
    <w:rsid w:val="5BCC5A39"/>
    <w:rsid w:val="5BCE7A03"/>
    <w:rsid w:val="5BD3501A"/>
    <w:rsid w:val="5BD91F04"/>
    <w:rsid w:val="5BD963A8"/>
    <w:rsid w:val="5BE74621"/>
    <w:rsid w:val="5BE80399"/>
    <w:rsid w:val="5BEC1C38"/>
    <w:rsid w:val="5BEF1728"/>
    <w:rsid w:val="5BEF797A"/>
    <w:rsid w:val="5BF154A0"/>
    <w:rsid w:val="5BF44F90"/>
    <w:rsid w:val="5BFB1E7B"/>
    <w:rsid w:val="5BFD2097"/>
    <w:rsid w:val="5BFE7BBD"/>
    <w:rsid w:val="5C02690E"/>
    <w:rsid w:val="5C0A6562"/>
    <w:rsid w:val="5C0E790A"/>
    <w:rsid w:val="5C161AB5"/>
    <w:rsid w:val="5C180C7F"/>
    <w:rsid w:val="5C1949F7"/>
    <w:rsid w:val="5C196DA7"/>
    <w:rsid w:val="5C1B42CB"/>
    <w:rsid w:val="5C1D0043"/>
    <w:rsid w:val="5C1D5290"/>
    <w:rsid w:val="5C205D85"/>
    <w:rsid w:val="5C237623"/>
    <w:rsid w:val="5C25514A"/>
    <w:rsid w:val="5C270EC2"/>
    <w:rsid w:val="5C2A048C"/>
    <w:rsid w:val="5C2C0286"/>
    <w:rsid w:val="5C2C472A"/>
    <w:rsid w:val="5C313AEE"/>
    <w:rsid w:val="5C337866"/>
    <w:rsid w:val="5C3A6E47"/>
    <w:rsid w:val="5C3D2493"/>
    <w:rsid w:val="5C3E7FB9"/>
    <w:rsid w:val="5C3F26AF"/>
    <w:rsid w:val="5C3F5CCB"/>
    <w:rsid w:val="5C427AAA"/>
    <w:rsid w:val="5C4750C0"/>
    <w:rsid w:val="5C4952DC"/>
    <w:rsid w:val="5C4A2E02"/>
    <w:rsid w:val="5C4E46A0"/>
    <w:rsid w:val="5C4F1C45"/>
    <w:rsid w:val="5C4F21C6"/>
    <w:rsid w:val="5C514191"/>
    <w:rsid w:val="5C5B0B6B"/>
    <w:rsid w:val="5C5B6DBD"/>
    <w:rsid w:val="5C657C3C"/>
    <w:rsid w:val="5C6A0DAE"/>
    <w:rsid w:val="5C6E089F"/>
    <w:rsid w:val="5C6E6AF1"/>
    <w:rsid w:val="5C6E7D9F"/>
    <w:rsid w:val="5C763BF7"/>
    <w:rsid w:val="5C78796F"/>
    <w:rsid w:val="5C7A36E7"/>
    <w:rsid w:val="5C7D6D34"/>
    <w:rsid w:val="5C80234E"/>
    <w:rsid w:val="5C841E70"/>
    <w:rsid w:val="5C8A31FF"/>
    <w:rsid w:val="5C8A680C"/>
    <w:rsid w:val="5C8C6F77"/>
    <w:rsid w:val="5C8E0F41"/>
    <w:rsid w:val="5C8E7193"/>
    <w:rsid w:val="5C9B540C"/>
    <w:rsid w:val="5C9D7314"/>
    <w:rsid w:val="5C9E2B6C"/>
    <w:rsid w:val="5C9F6CAA"/>
    <w:rsid w:val="5CA02A22"/>
    <w:rsid w:val="5CA16EC6"/>
    <w:rsid w:val="5CA42512"/>
    <w:rsid w:val="5CB14C2F"/>
    <w:rsid w:val="5CB32755"/>
    <w:rsid w:val="5CBC5AAE"/>
    <w:rsid w:val="5CC606DB"/>
    <w:rsid w:val="5CD050B5"/>
    <w:rsid w:val="5CD86660"/>
    <w:rsid w:val="5CE172C2"/>
    <w:rsid w:val="5CE648D9"/>
    <w:rsid w:val="5CE779D0"/>
    <w:rsid w:val="5CE94F34"/>
    <w:rsid w:val="5CEB0141"/>
    <w:rsid w:val="5CEB6393"/>
    <w:rsid w:val="5CF039A9"/>
    <w:rsid w:val="5CF76AE6"/>
    <w:rsid w:val="5CFA65D6"/>
    <w:rsid w:val="5D001F09"/>
    <w:rsid w:val="5D066D29"/>
    <w:rsid w:val="5D086F45"/>
    <w:rsid w:val="5D0B2591"/>
    <w:rsid w:val="5D0C307D"/>
    <w:rsid w:val="5D0C4701"/>
    <w:rsid w:val="5D0E3E30"/>
    <w:rsid w:val="5D0F0395"/>
    <w:rsid w:val="5D186A5C"/>
    <w:rsid w:val="5D192F00"/>
    <w:rsid w:val="5D1C02FB"/>
    <w:rsid w:val="5D1F428F"/>
    <w:rsid w:val="5D221076"/>
    <w:rsid w:val="5D2378DB"/>
    <w:rsid w:val="5D2D69AC"/>
    <w:rsid w:val="5D2E44D2"/>
    <w:rsid w:val="5D320E83"/>
    <w:rsid w:val="5D325D70"/>
    <w:rsid w:val="5D335644"/>
    <w:rsid w:val="5D347D3A"/>
    <w:rsid w:val="5D355860"/>
    <w:rsid w:val="5D373386"/>
    <w:rsid w:val="5D3970FE"/>
    <w:rsid w:val="5D397964"/>
    <w:rsid w:val="5D3C4F16"/>
    <w:rsid w:val="5D403922"/>
    <w:rsid w:val="5D417D61"/>
    <w:rsid w:val="5D4A26DF"/>
    <w:rsid w:val="5D4D6706"/>
    <w:rsid w:val="5D4E247E"/>
    <w:rsid w:val="5D4F6922"/>
    <w:rsid w:val="5D537A94"/>
    <w:rsid w:val="5D5666EB"/>
    <w:rsid w:val="5D5757D7"/>
    <w:rsid w:val="5D5A391C"/>
    <w:rsid w:val="5D5F10C0"/>
    <w:rsid w:val="5D6121B1"/>
    <w:rsid w:val="5D647EF4"/>
    <w:rsid w:val="5D6623C9"/>
    <w:rsid w:val="5D663C6C"/>
    <w:rsid w:val="5D6677C8"/>
    <w:rsid w:val="5D683540"/>
    <w:rsid w:val="5D6E48CE"/>
    <w:rsid w:val="5D7243BE"/>
    <w:rsid w:val="5D7347C7"/>
    <w:rsid w:val="5D7A14C5"/>
    <w:rsid w:val="5D7A3273"/>
    <w:rsid w:val="5D7C523D"/>
    <w:rsid w:val="5D7E0FB5"/>
    <w:rsid w:val="5D7F6ADB"/>
    <w:rsid w:val="5D861C18"/>
    <w:rsid w:val="5D891B7B"/>
    <w:rsid w:val="5D8B722E"/>
    <w:rsid w:val="5D944335"/>
    <w:rsid w:val="5D961626"/>
    <w:rsid w:val="5D972077"/>
    <w:rsid w:val="5D996B17"/>
    <w:rsid w:val="5D9B1B67"/>
    <w:rsid w:val="5D9E6F62"/>
    <w:rsid w:val="5D9F112C"/>
    <w:rsid w:val="5D9F2CDA"/>
    <w:rsid w:val="5DA30A1C"/>
    <w:rsid w:val="5DA402F0"/>
    <w:rsid w:val="5DA64068"/>
    <w:rsid w:val="5DAA3B58"/>
    <w:rsid w:val="5DAB4E33"/>
    <w:rsid w:val="5DAD38EE"/>
    <w:rsid w:val="5DB449D7"/>
    <w:rsid w:val="5DB70023"/>
    <w:rsid w:val="5DBC7D30"/>
    <w:rsid w:val="5DBE7604"/>
    <w:rsid w:val="5DC0337C"/>
    <w:rsid w:val="5DC10EA2"/>
    <w:rsid w:val="5DCF6BE5"/>
    <w:rsid w:val="5DD24E5D"/>
    <w:rsid w:val="5DD706C5"/>
    <w:rsid w:val="5DD76917"/>
    <w:rsid w:val="5DD92690"/>
    <w:rsid w:val="5DDC5CDC"/>
    <w:rsid w:val="5DDC7A8A"/>
    <w:rsid w:val="5DDD2180"/>
    <w:rsid w:val="5DDE3802"/>
    <w:rsid w:val="5DE352BC"/>
    <w:rsid w:val="5DE51034"/>
    <w:rsid w:val="5DE54B90"/>
    <w:rsid w:val="5DE60909"/>
    <w:rsid w:val="5DEA37ED"/>
    <w:rsid w:val="5DF179D9"/>
    <w:rsid w:val="5DF47470"/>
    <w:rsid w:val="5DF50B4C"/>
    <w:rsid w:val="5DF66D9E"/>
    <w:rsid w:val="5DF9688E"/>
    <w:rsid w:val="5DFE20F6"/>
    <w:rsid w:val="5E006862"/>
    <w:rsid w:val="5E0207B9"/>
    <w:rsid w:val="5E021BE6"/>
    <w:rsid w:val="5E082F75"/>
    <w:rsid w:val="5E096E73"/>
    <w:rsid w:val="5E0A0A9B"/>
    <w:rsid w:val="5E0B036F"/>
    <w:rsid w:val="5E135BA1"/>
    <w:rsid w:val="5E1450E1"/>
    <w:rsid w:val="5E1834A1"/>
    <w:rsid w:val="5E1B4A56"/>
    <w:rsid w:val="5E1B6804"/>
    <w:rsid w:val="5E1C4F05"/>
    <w:rsid w:val="5E1E4546"/>
    <w:rsid w:val="5E261785"/>
    <w:rsid w:val="5E2A2EEB"/>
    <w:rsid w:val="5E31427A"/>
    <w:rsid w:val="5E323B4E"/>
    <w:rsid w:val="5E385608"/>
    <w:rsid w:val="5E3D49CC"/>
    <w:rsid w:val="5E414336"/>
    <w:rsid w:val="5E421FE3"/>
    <w:rsid w:val="5E426F07"/>
    <w:rsid w:val="5E466D18"/>
    <w:rsid w:val="5E4A533B"/>
    <w:rsid w:val="5E4A7017"/>
    <w:rsid w:val="5E4C4C10"/>
    <w:rsid w:val="5E4D0988"/>
    <w:rsid w:val="5E4F64AE"/>
    <w:rsid w:val="5E552BBA"/>
    <w:rsid w:val="5E581806"/>
    <w:rsid w:val="5E611C10"/>
    <w:rsid w:val="5E614550"/>
    <w:rsid w:val="5E671A49"/>
    <w:rsid w:val="5E6A153A"/>
    <w:rsid w:val="5E6C52B2"/>
    <w:rsid w:val="5E6D2DCD"/>
    <w:rsid w:val="5E6D4B86"/>
    <w:rsid w:val="5E6F6B50"/>
    <w:rsid w:val="5E7303EE"/>
    <w:rsid w:val="5E734892"/>
    <w:rsid w:val="5E7423B8"/>
    <w:rsid w:val="5E761C8C"/>
    <w:rsid w:val="5E766130"/>
    <w:rsid w:val="5E7F4FE5"/>
    <w:rsid w:val="5E8343A9"/>
    <w:rsid w:val="5E84084D"/>
    <w:rsid w:val="5E8425FB"/>
    <w:rsid w:val="5E8545C5"/>
    <w:rsid w:val="5E912F6A"/>
    <w:rsid w:val="5E9345EC"/>
    <w:rsid w:val="5E9842F9"/>
    <w:rsid w:val="5E987F61"/>
    <w:rsid w:val="5E993BCD"/>
    <w:rsid w:val="5EA15036"/>
    <w:rsid w:val="5EA52572"/>
    <w:rsid w:val="5EA70098"/>
    <w:rsid w:val="5EAE7913"/>
    <w:rsid w:val="5EB17168"/>
    <w:rsid w:val="5EB6477F"/>
    <w:rsid w:val="5EB6652D"/>
    <w:rsid w:val="5EB804F7"/>
    <w:rsid w:val="5EB84053"/>
    <w:rsid w:val="5EB97DCB"/>
    <w:rsid w:val="5EBF51BD"/>
    <w:rsid w:val="5EC073AC"/>
    <w:rsid w:val="5EC23124"/>
    <w:rsid w:val="5EC46E9C"/>
    <w:rsid w:val="5EC62C14"/>
    <w:rsid w:val="5EC64B44"/>
    <w:rsid w:val="5EC7073A"/>
    <w:rsid w:val="5EC724E8"/>
    <w:rsid w:val="5ED03A93"/>
    <w:rsid w:val="5ED2780B"/>
    <w:rsid w:val="5ED510A9"/>
    <w:rsid w:val="5ED52E57"/>
    <w:rsid w:val="5ED6097D"/>
    <w:rsid w:val="5EE44E48"/>
    <w:rsid w:val="5EE70DDC"/>
    <w:rsid w:val="5EE96902"/>
    <w:rsid w:val="5EEC01A1"/>
    <w:rsid w:val="5EF05EE3"/>
    <w:rsid w:val="5EF3152F"/>
    <w:rsid w:val="5EFA28BD"/>
    <w:rsid w:val="5EFC7377"/>
    <w:rsid w:val="5EFF17CF"/>
    <w:rsid w:val="5F011E9E"/>
    <w:rsid w:val="5F013C4C"/>
    <w:rsid w:val="5F0454EA"/>
    <w:rsid w:val="5F061262"/>
    <w:rsid w:val="5F06174D"/>
    <w:rsid w:val="5F076D88"/>
    <w:rsid w:val="5F0813F1"/>
    <w:rsid w:val="5F08322C"/>
    <w:rsid w:val="5F1871E8"/>
    <w:rsid w:val="5F1A2F60"/>
    <w:rsid w:val="5F1A6ABC"/>
    <w:rsid w:val="5F24793A"/>
    <w:rsid w:val="5F2931A3"/>
    <w:rsid w:val="5F294F51"/>
    <w:rsid w:val="5F29682E"/>
    <w:rsid w:val="5F2E2567"/>
    <w:rsid w:val="5F30008D"/>
    <w:rsid w:val="5F304531"/>
    <w:rsid w:val="5F313E05"/>
    <w:rsid w:val="5F3202A9"/>
    <w:rsid w:val="5F3A3602"/>
    <w:rsid w:val="5F3A53B0"/>
    <w:rsid w:val="5F3C1128"/>
    <w:rsid w:val="5F3C6A79"/>
    <w:rsid w:val="5F3E6C4E"/>
    <w:rsid w:val="5F463D55"/>
    <w:rsid w:val="5F4678B1"/>
    <w:rsid w:val="5F4D5338"/>
    <w:rsid w:val="5F4E2C09"/>
    <w:rsid w:val="5F5244A8"/>
    <w:rsid w:val="5F5521EA"/>
    <w:rsid w:val="5F5737A7"/>
    <w:rsid w:val="5F57386C"/>
    <w:rsid w:val="5F5C70D4"/>
    <w:rsid w:val="5F5D2E4C"/>
    <w:rsid w:val="5F6277C6"/>
    <w:rsid w:val="5F697A43"/>
    <w:rsid w:val="5F6D0B1D"/>
    <w:rsid w:val="5F6D7533"/>
    <w:rsid w:val="5F70492E"/>
    <w:rsid w:val="5F781A34"/>
    <w:rsid w:val="5F7E34EF"/>
    <w:rsid w:val="5F812FDF"/>
    <w:rsid w:val="5F830B05"/>
    <w:rsid w:val="5F8403D9"/>
    <w:rsid w:val="5F84662B"/>
    <w:rsid w:val="5F8D0B82"/>
    <w:rsid w:val="5F8D54E0"/>
    <w:rsid w:val="5F922AF6"/>
    <w:rsid w:val="5F93686E"/>
    <w:rsid w:val="5F954394"/>
    <w:rsid w:val="5F9920D6"/>
    <w:rsid w:val="5F993E84"/>
    <w:rsid w:val="5F9A3F78"/>
    <w:rsid w:val="5F9A5E4E"/>
    <w:rsid w:val="5F9C5723"/>
    <w:rsid w:val="5F9F3465"/>
    <w:rsid w:val="5FA32F55"/>
    <w:rsid w:val="5FA34D03"/>
    <w:rsid w:val="5FA56CCD"/>
    <w:rsid w:val="5FA97E40"/>
    <w:rsid w:val="5FAA04C7"/>
    <w:rsid w:val="5FAE7172"/>
    <w:rsid w:val="5FB24F46"/>
    <w:rsid w:val="5FB962D5"/>
    <w:rsid w:val="5FC03B07"/>
    <w:rsid w:val="5FC1162D"/>
    <w:rsid w:val="5FC353A5"/>
    <w:rsid w:val="5FC66C44"/>
    <w:rsid w:val="5FC92290"/>
    <w:rsid w:val="5FCB425A"/>
    <w:rsid w:val="5FCC5339"/>
    <w:rsid w:val="5FD21144"/>
    <w:rsid w:val="5FD650D9"/>
    <w:rsid w:val="5FDB26EF"/>
    <w:rsid w:val="5FDC0215"/>
    <w:rsid w:val="5FDE4B10"/>
    <w:rsid w:val="5FDF3861"/>
    <w:rsid w:val="5FE34A5B"/>
    <w:rsid w:val="5FE5356E"/>
    <w:rsid w:val="5FEC48FC"/>
    <w:rsid w:val="5FED1A34"/>
    <w:rsid w:val="5FF4555F"/>
    <w:rsid w:val="5FF92B75"/>
    <w:rsid w:val="5FF94923"/>
    <w:rsid w:val="5FFE1E36"/>
    <w:rsid w:val="60011A2A"/>
    <w:rsid w:val="60017C7C"/>
    <w:rsid w:val="600357A2"/>
    <w:rsid w:val="60063D1C"/>
    <w:rsid w:val="600745F5"/>
    <w:rsid w:val="600A2FD4"/>
    <w:rsid w:val="600B4656"/>
    <w:rsid w:val="600D6620"/>
    <w:rsid w:val="60154467"/>
    <w:rsid w:val="60161979"/>
    <w:rsid w:val="60163727"/>
    <w:rsid w:val="601D2D07"/>
    <w:rsid w:val="601E74B2"/>
    <w:rsid w:val="60232584"/>
    <w:rsid w:val="602A2D2E"/>
    <w:rsid w:val="602A71D2"/>
    <w:rsid w:val="602C4CF9"/>
    <w:rsid w:val="603354CB"/>
    <w:rsid w:val="603911C4"/>
    <w:rsid w:val="60395667"/>
    <w:rsid w:val="603D5158"/>
    <w:rsid w:val="603E67DA"/>
    <w:rsid w:val="604858AA"/>
    <w:rsid w:val="604A517F"/>
    <w:rsid w:val="604C539B"/>
    <w:rsid w:val="60522285"/>
    <w:rsid w:val="60545FFD"/>
    <w:rsid w:val="60597AB8"/>
    <w:rsid w:val="605B738C"/>
    <w:rsid w:val="605E0C2A"/>
    <w:rsid w:val="6062071A"/>
    <w:rsid w:val="60673F83"/>
    <w:rsid w:val="606C1599"/>
    <w:rsid w:val="606C77EB"/>
    <w:rsid w:val="606D5311"/>
    <w:rsid w:val="607330CE"/>
    <w:rsid w:val="607E588E"/>
    <w:rsid w:val="60805044"/>
    <w:rsid w:val="60825176"/>
    <w:rsid w:val="60870181"/>
    <w:rsid w:val="60940AF0"/>
    <w:rsid w:val="60997EB4"/>
    <w:rsid w:val="609A4358"/>
    <w:rsid w:val="609E371C"/>
    <w:rsid w:val="609F196E"/>
    <w:rsid w:val="609F2AC4"/>
    <w:rsid w:val="60A07495"/>
    <w:rsid w:val="60B13450"/>
    <w:rsid w:val="60B7546F"/>
    <w:rsid w:val="60BB7E2A"/>
    <w:rsid w:val="60C50CA9"/>
    <w:rsid w:val="60C72C73"/>
    <w:rsid w:val="60C767CF"/>
    <w:rsid w:val="60CC028A"/>
    <w:rsid w:val="60CE4002"/>
    <w:rsid w:val="60CF38D6"/>
    <w:rsid w:val="60D4713E"/>
    <w:rsid w:val="60D94755"/>
    <w:rsid w:val="60DA70C8"/>
    <w:rsid w:val="60E03D35"/>
    <w:rsid w:val="60E23609"/>
    <w:rsid w:val="60E455D3"/>
    <w:rsid w:val="60E47381"/>
    <w:rsid w:val="60E5134B"/>
    <w:rsid w:val="60E6759D"/>
    <w:rsid w:val="60EA6962"/>
    <w:rsid w:val="60EC092C"/>
    <w:rsid w:val="60EC6236"/>
    <w:rsid w:val="60F15F42"/>
    <w:rsid w:val="60F17CF0"/>
    <w:rsid w:val="60F216FE"/>
    <w:rsid w:val="60F5158E"/>
    <w:rsid w:val="60F55697"/>
    <w:rsid w:val="60F63558"/>
    <w:rsid w:val="60FA2EE8"/>
    <w:rsid w:val="60FA6160"/>
    <w:rsid w:val="61001CE1"/>
    <w:rsid w:val="61023CAB"/>
    <w:rsid w:val="61054A27"/>
    <w:rsid w:val="610712C2"/>
    <w:rsid w:val="610A52BC"/>
    <w:rsid w:val="610C68D8"/>
    <w:rsid w:val="610E2650"/>
    <w:rsid w:val="61131A15"/>
    <w:rsid w:val="61137C66"/>
    <w:rsid w:val="611A2DA3"/>
    <w:rsid w:val="611D2366"/>
    <w:rsid w:val="612400C6"/>
    <w:rsid w:val="612754C0"/>
    <w:rsid w:val="612B3202"/>
    <w:rsid w:val="612C0D28"/>
    <w:rsid w:val="613748F1"/>
    <w:rsid w:val="6138591F"/>
    <w:rsid w:val="61421856"/>
    <w:rsid w:val="614222FA"/>
    <w:rsid w:val="614B7400"/>
    <w:rsid w:val="6151253D"/>
    <w:rsid w:val="615227C4"/>
    <w:rsid w:val="615D0EE2"/>
    <w:rsid w:val="615F10FE"/>
    <w:rsid w:val="6162299C"/>
    <w:rsid w:val="61654E3F"/>
    <w:rsid w:val="61687D67"/>
    <w:rsid w:val="616927E9"/>
    <w:rsid w:val="61693D2A"/>
    <w:rsid w:val="616B1851"/>
    <w:rsid w:val="616B35FF"/>
    <w:rsid w:val="616E30EF"/>
    <w:rsid w:val="6170330B"/>
    <w:rsid w:val="61722BDF"/>
    <w:rsid w:val="61745166"/>
    <w:rsid w:val="61774699"/>
    <w:rsid w:val="617A7CE6"/>
    <w:rsid w:val="617F70AA"/>
    <w:rsid w:val="6182292A"/>
    <w:rsid w:val="61834DEC"/>
    <w:rsid w:val="618446C0"/>
    <w:rsid w:val="618560EB"/>
    <w:rsid w:val="618B1F5D"/>
    <w:rsid w:val="619145DE"/>
    <w:rsid w:val="61926DDD"/>
    <w:rsid w:val="61952D71"/>
    <w:rsid w:val="61954B1F"/>
    <w:rsid w:val="61976FEA"/>
    <w:rsid w:val="619A0388"/>
    <w:rsid w:val="619F14FA"/>
    <w:rsid w:val="619F599E"/>
    <w:rsid w:val="619F7F92"/>
    <w:rsid w:val="61A11716"/>
    <w:rsid w:val="61A134C4"/>
    <w:rsid w:val="61A13A37"/>
    <w:rsid w:val="61A30FEA"/>
    <w:rsid w:val="61A60ADB"/>
    <w:rsid w:val="61A66D2D"/>
    <w:rsid w:val="61AB60F1"/>
    <w:rsid w:val="61B34FA6"/>
    <w:rsid w:val="61B51E9A"/>
    <w:rsid w:val="61B52ACC"/>
    <w:rsid w:val="61B551C2"/>
    <w:rsid w:val="61B74A96"/>
    <w:rsid w:val="61C3343B"/>
    <w:rsid w:val="61C40F61"/>
    <w:rsid w:val="61C827FF"/>
    <w:rsid w:val="61CD6067"/>
    <w:rsid w:val="61CE1DDF"/>
    <w:rsid w:val="61D05B58"/>
    <w:rsid w:val="61D2367E"/>
    <w:rsid w:val="61D5316E"/>
    <w:rsid w:val="61D92C5E"/>
    <w:rsid w:val="61DA69D6"/>
    <w:rsid w:val="61DE0274"/>
    <w:rsid w:val="61E3027B"/>
    <w:rsid w:val="61E6537B"/>
    <w:rsid w:val="61E82EA1"/>
    <w:rsid w:val="61EF4230"/>
    <w:rsid w:val="61F01D56"/>
    <w:rsid w:val="61F1110B"/>
    <w:rsid w:val="61F47A8C"/>
    <w:rsid w:val="61F94C26"/>
    <w:rsid w:val="61F950AE"/>
    <w:rsid w:val="61FC694D"/>
    <w:rsid w:val="61FD0DEF"/>
    <w:rsid w:val="61FE0917"/>
    <w:rsid w:val="61FE26C5"/>
    <w:rsid w:val="62000E56"/>
    <w:rsid w:val="62065A1D"/>
    <w:rsid w:val="62083543"/>
    <w:rsid w:val="620A1069"/>
    <w:rsid w:val="620B6B90"/>
    <w:rsid w:val="620D0B5A"/>
    <w:rsid w:val="620D2908"/>
    <w:rsid w:val="621E2D67"/>
    <w:rsid w:val="62216AA8"/>
    <w:rsid w:val="622313C8"/>
    <w:rsid w:val="622D678C"/>
    <w:rsid w:val="622F3C7D"/>
    <w:rsid w:val="62326812"/>
    <w:rsid w:val="6232745A"/>
    <w:rsid w:val="62377985"/>
    <w:rsid w:val="623B56C7"/>
    <w:rsid w:val="623C31ED"/>
    <w:rsid w:val="623E51B7"/>
    <w:rsid w:val="623F2A02"/>
    <w:rsid w:val="6247406C"/>
    <w:rsid w:val="62487DE4"/>
    <w:rsid w:val="624F3E49"/>
    <w:rsid w:val="62500A46"/>
    <w:rsid w:val="62557CB5"/>
    <w:rsid w:val="625830B7"/>
    <w:rsid w:val="62586279"/>
    <w:rsid w:val="625C221A"/>
    <w:rsid w:val="62614A02"/>
    <w:rsid w:val="62620EA5"/>
    <w:rsid w:val="62632286"/>
    <w:rsid w:val="626671FB"/>
    <w:rsid w:val="626C3AD2"/>
    <w:rsid w:val="626D33A6"/>
    <w:rsid w:val="627604AD"/>
    <w:rsid w:val="627666FF"/>
    <w:rsid w:val="62774225"/>
    <w:rsid w:val="627806C9"/>
    <w:rsid w:val="627961EF"/>
    <w:rsid w:val="627D1FD3"/>
    <w:rsid w:val="627D5CDF"/>
    <w:rsid w:val="628030DA"/>
    <w:rsid w:val="62864468"/>
    <w:rsid w:val="62885958"/>
    <w:rsid w:val="628A03FC"/>
    <w:rsid w:val="628A21AA"/>
    <w:rsid w:val="628C7CD0"/>
    <w:rsid w:val="628F5A13"/>
    <w:rsid w:val="629058F8"/>
    <w:rsid w:val="62960B4F"/>
    <w:rsid w:val="62976675"/>
    <w:rsid w:val="62986BDB"/>
    <w:rsid w:val="629923ED"/>
    <w:rsid w:val="629E17B2"/>
    <w:rsid w:val="62A33E77"/>
    <w:rsid w:val="62A866D0"/>
    <w:rsid w:val="62AA63A9"/>
    <w:rsid w:val="62AE40EB"/>
    <w:rsid w:val="62AF1C11"/>
    <w:rsid w:val="62B72874"/>
    <w:rsid w:val="62B80AC5"/>
    <w:rsid w:val="62B9483E"/>
    <w:rsid w:val="62B965EC"/>
    <w:rsid w:val="62C70D09"/>
    <w:rsid w:val="62D578C9"/>
    <w:rsid w:val="62D96C8E"/>
    <w:rsid w:val="62DB0C58"/>
    <w:rsid w:val="62DF285B"/>
    <w:rsid w:val="62DF2A10"/>
    <w:rsid w:val="62E01DCA"/>
    <w:rsid w:val="62EB733F"/>
    <w:rsid w:val="62EC4C13"/>
    <w:rsid w:val="62EC69C1"/>
    <w:rsid w:val="62F40B65"/>
    <w:rsid w:val="62F53AC8"/>
    <w:rsid w:val="62F67840"/>
    <w:rsid w:val="62FB4E56"/>
    <w:rsid w:val="62FC2CFE"/>
    <w:rsid w:val="62FD297C"/>
    <w:rsid w:val="6300246C"/>
    <w:rsid w:val="63021D41"/>
    <w:rsid w:val="63024505"/>
    <w:rsid w:val="63035AB9"/>
    <w:rsid w:val="630E06E5"/>
    <w:rsid w:val="631877B6"/>
    <w:rsid w:val="631F0B45"/>
    <w:rsid w:val="63224191"/>
    <w:rsid w:val="632443AD"/>
    <w:rsid w:val="6324615B"/>
    <w:rsid w:val="63280FF6"/>
    <w:rsid w:val="632C3261"/>
    <w:rsid w:val="632F68AE"/>
    <w:rsid w:val="63310878"/>
    <w:rsid w:val="63312626"/>
    <w:rsid w:val="63343EC4"/>
    <w:rsid w:val="63365E8E"/>
    <w:rsid w:val="633E6DDC"/>
    <w:rsid w:val="63495BC1"/>
    <w:rsid w:val="63554566"/>
    <w:rsid w:val="635B1DB5"/>
    <w:rsid w:val="635F3637"/>
    <w:rsid w:val="636522D0"/>
    <w:rsid w:val="63666773"/>
    <w:rsid w:val="636B1FDC"/>
    <w:rsid w:val="636E5628"/>
    <w:rsid w:val="637013A0"/>
    <w:rsid w:val="63711FED"/>
    <w:rsid w:val="63770981"/>
    <w:rsid w:val="63780255"/>
    <w:rsid w:val="637864A7"/>
    <w:rsid w:val="637E4C0D"/>
    <w:rsid w:val="637F3391"/>
    <w:rsid w:val="6384309D"/>
    <w:rsid w:val="63864720"/>
    <w:rsid w:val="63880DDC"/>
    <w:rsid w:val="638A5739"/>
    <w:rsid w:val="638D750D"/>
    <w:rsid w:val="63901A42"/>
    <w:rsid w:val="63911317"/>
    <w:rsid w:val="639257BA"/>
    <w:rsid w:val="639808F7"/>
    <w:rsid w:val="63984453"/>
    <w:rsid w:val="63A13A48"/>
    <w:rsid w:val="63A159FD"/>
    <w:rsid w:val="63A63014"/>
    <w:rsid w:val="63A728E8"/>
    <w:rsid w:val="63A948B2"/>
    <w:rsid w:val="63AA1992"/>
    <w:rsid w:val="63AC6CC0"/>
    <w:rsid w:val="63B15515"/>
    <w:rsid w:val="63B41EBE"/>
    <w:rsid w:val="63B82D47"/>
    <w:rsid w:val="63BA261B"/>
    <w:rsid w:val="63BB71C0"/>
    <w:rsid w:val="63BC2837"/>
    <w:rsid w:val="63BD3EBA"/>
    <w:rsid w:val="63BE035D"/>
    <w:rsid w:val="63BE31D1"/>
    <w:rsid w:val="63C82F8A"/>
    <w:rsid w:val="63C90AB0"/>
    <w:rsid w:val="63C94F54"/>
    <w:rsid w:val="63CB4828"/>
    <w:rsid w:val="63CB65D6"/>
    <w:rsid w:val="63CC46EB"/>
    <w:rsid w:val="63CE4319"/>
    <w:rsid w:val="63D01E3F"/>
    <w:rsid w:val="63D25BB7"/>
    <w:rsid w:val="63D27965"/>
    <w:rsid w:val="63D74F7B"/>
    <w:rsid w:val="63D80CF3"/>
    <w:rsid w:val="63D8329F"/>
    <w:rsid w:val="63D95197"/>
    <w:rsid w:val="63DA0F0F"/>
    <w:rsid w:val="63E37DC4"/>
    <w:rsid w:val="63E4785C"/>
    <w:rsid w:val="63ED29F1"/>
    <w:rsid w:val="63F21DB5"/>
    <w:rsid w:val="63F57AF7"/>
    <w:rsid w:val="63F7386F"/>
    <w:rsid w:val="63FA6EBC"/>
    <w:rsid w:val="6401649C"/>
    <w:rsid w:val="64032214"/>
    <w:rsid w:val="64055776"/>
    <w:rsid w:val="64061D04"/>
    <w:rsid w:val="640A35A3"/>
    <w:rsid w:val="64133D6A"/>
    <w:rsid w:val="641461CF"/>
    <w:rsid w:val="64195594"/>
    <w:rsid w:val="64240056"/>
    <w:rsid w:val="64281C7B"/>
    <w:rsid w:val="642B2C83"/>
    <w:rsid w:val="642B3519"/>
    <w:rsid w:val="642E6B65"/>
    <w:rsid w:val="6431668F"/>
    <w:rsid w:val="64322AF9"/>
    <w:rsid w:val="64340620"/>
    <w:rsid w:val="64346872"/>
    <w:rsid w:val="643C1282"/>
    <w:rsid w:val="643C5726"/>
    <w:rsid w:val="643E143A"/>
    <w:rsid w:val="643E4FFA"/>
    <w:rsid w:val="64455769"/>
    <w:rsid w:val="644665A5"/>
    <w:rsid w:val="644B7717"/>
    <w:rsid w:val="644D7933"/>
    <w:rsid w:val="64502F80"/>
    <w:rsid w:val="64552344"/>
    <w:rsid w:val="645C1924"/>
    <w:rsid w:val="64634A61"/>
    <w:rsid w:val="64682077"/>
    <w:rsid w:val="646A2293"/>
    <w:rsid w:val="646A5DEF"/>
    <w:rsid w:val="646D768E"/>
    <w:rsid w:val="64716673"/>
    <w:rsid w:val="6477675E"/>
    <w:rsid w:val="647C1FC7"/>
    <w:rsid w:val="64803865"/>
    <w:rsid w:val="64805613"/>
    <w:rsid w:val="64805649"/>
    <w:rsid w:val="6486074F"/>
    <w:rsid w:val="648A0240"/>
    <w:rsid w:val="648B6EEF"/>
    <w:rsid w:val="64911D90"/>
    <w:rsid w:val="64990483"/>
    <w:rsid w:val="64992B79"/>
    <w:rsid w:val="64994927"/>
    <w:rsid w:val="649B41FB"/>
    <w:rsid w:val="649D4417"/>
    <w:rsid w:val="649E018F"/>
    <w:rsid w:val="64A07A63"/>
    <w:rsid w:val="64A12F46"/>
    <w:rsid w:val="64A357A5"/>
    <w:rsid w:val="64A55079"/>
    <w:rsid w:val="64AC28AC"/>
    <w:rsid w:val="64B259E8"/>
    <w:rsid w:val="64B41760"/>
    <w:rsid w:val="64B86A3E"/>
    <w:rsid w:val="64B928D3"/>
    <w:rsid w:val="64BB183B"/>
    <w:rsid w:val="64BE00A4"/>
    <w:rsid w:val="64C03C61"/>
    <w:rsid w:val="64C158BF"/>
    <w:rsid w:val="64CE2822"/>
    <w:rsid w:val="64CE2EAA"/>
    <w:rsid w:val="64D2101D"/>
    <w:rsid w:val="64D63485"/>
    <w:rsid w:val="64D70FAB"/>
    <w:rsid w:val="64DB4F3F"/>
    <w:rsid w:val="64DD334F"/>
    <w:rsid w:val="64DE67DD"/>
    <w:rsid w:val="64E16127"/>
    <w:rsid w:val="64E2007C"/>
    <w:rsid w:val="64ED07CF"/>
    <w:rsid w:val="64EF09EB"/>
    <w:rsid w:val="64F14763"/>
    <w:rsid w:val="64F63B27"/>
    <w:rsid w:val="64FB738F"/>
    <w:rsid w:val="64FE478A"/>
    <w:rsid w:val="650224CC"/>
    <w:rsid w:val="65053D6A"/>
    <w:rsid w:val="65071890"/>
    <w:rsid w:val="65077DEA"/>
    <w:rsid w:val="650A75D2"/>
    <w:rsid w:val="65102E3B"/>
    <w:rsid w:val="65136487"/>
    <w:rsid w:val="65137B25"/>
    <w:rsid w:val="6522491C"/>
    <w:rsid w:val="652266CA"/>
    <w:rsid w:val="65241F3A"/>
    <w:rsid w:val="65242442"/>
    <w:rsid w:val="65297A59"/>
    <w:rsid w:val="65366619"/>
    <w:rsid w:val="65393A14"/>
    <w:rsid w:val="653A158F"/>
    <w:rsid w:val="653A7EB8"/>
    <w:rsid w:val="653B3C30"/>
    <w:rsid w:val="653C3090"/>
    <w:rsid w:val="65435083"/>
    <w:rsid w:val="65476131"/>
    <w:rsid w:val="654900FB"/>
    <w:rsid w:val="65493C57"/>
    <w:rsid w:val="654C7BEB"/>
    <w:rsid w:val="65530F79"/>
    <w:rsid w:val="655A40B6"/>
    <w:rsid w:val="65622F6B"/>
    <w:rsid w:val="65660CAD"/>
    <w:rsid w:val="656B62C3"/>
    <w:rsid w:val="656C5B97"/>
    <w:rsid w:val="65705687"/>
    <w:rsid w:val="65736F26"/>
    <w:rsid w:val="65750EF0"/>
    <w:rsid w:val="657607C4"/>
    <w:rsid w:val="6578453C"/>
    <w:rsid w:val="65801643"/>
    <w:rsid w:val="65812885"/>
    <w:rsid w:val="65847385"/>
    <w:rsid w:val="65854376"/>
    <w:rsid w:val="658767BE"/>
    <w:rsid w:val="65892531"/>
    <w:rsid w:val="658C6239"/>
    <w:rsid w:val="658D448B"/>
    <w:rsid w:val="6593581A"/>
    <w:rsid w:val="659550EE"/>
    <w:rsid w:val="65956E9C"/>
    <w:rsid w:val="659B022A"/>
    <w:rsid w:val="659C46CE"/>
    <w:rsid w:val="659D0447"/>
    <w:rsid w:val="659D1DBC"/>
    <w:rsid w:val="65A6554D"/>
    <w:rsid w:val="65AC0421"/>
    <w:rsid w:val="65AE7F5E"/>
    <w:rsid w:val="65B0017A"/>
    <w:rsid w:val="65B17A4E"/>
    <w:rsid w:val="65B512EC"/>
    <w:rsid w:val="65B5753E"/>
    <w:rsid w:val="65BE6627"/>
    <w:rsid w:val="65BF216B"/>
    <w:rsid w:val="65C01768"/>
    <w:rsid w:val="65C21C5B"/>
    <w:rsid w:val="65C6799D"/>
    <w:rsid w:val="65C71020"/>
    <w:rsid w:val="65C77271"/>
    <w:rsid w:val="65C9123C"/>
    <w:rsid w:val="65C92FEA"/>
    <w:rsid w:val="65CB0B10"/>
    <w:rsid w:val="65CE6852"/>
    <w:rsid w:val="65D200F0"/>
    <w:rsid w:val="65D33E68"/>
    <w:rsid w:val="65D8322D"/>
    <w:rsid w:val="65DF0A5F"/>
    <w:rsid w:val="65E120E1"/>
    <w:rsid w:val="65E46075"/>
    <w:rsid w:val="65E9368C"/>
    <w:rsid w:val="65EA2F94"/>
    <w:rsid w:val="65EB7404"/>
    <w:rsid w:val="65ED6CD8"/>
    <w:rsid w:val="65EE2A50"/>
    <w:rsid w:val="65EF248D"/>
    <w:rsid w:val="65F362B8"/>
    <w:rsid w:val="65F77B57"/>
    <w:rsid w:val="65FA1348"/>
    <w:rsid w:val="65FA13F5"/>
    <w:rsid w:val="65FA31A3"/>
    <w:rsid w:val="65FC6F1B"/>
    <w:rsid w:val="65FE0EE5"/>
    <w:rsid w:val="66067D9A"/>
    <w:rsid w:val="660B3602"/>
    <w:rsid w:val="660B715E"/>
    <w:rsid w:val="660F30F2"/>
    <w:rsid w:val="661204ED"/>
    <w:rsid w:val="66125E6A"/>
    <w:rsid w:val="66182D25"/>
    <w:rsid w:val="66195831"/>
    <w:rsid w:val="661A1A97"/>
    <w:rsid w:val="661A3845"/>
    <w:rsid w:val="661C580F"/>
    <w:rsid w:val="66203063"/>
    <w:rsid w:val="66240220"/>
    <w:rsid w:val="66287D10"/>
    <w:rsid w:val="662E75B1"/>
    <w:rsid w:val="66313668"/>
    <w:rsid w:val="66342B59"/>
    <w:rsid w:val="66342C2E"/>
    <w:rsid w:val="66372649"/>
    <w:rsid w:val="663761A5"/>
    <w:rsid w:val="66377F53"/>
    <w:rsid w:val="663A3EE7"/>
    <w:rsid w:val="663C283C"/>
    <w:rsid w:val="663E5786"/>
    <w:rsid w:val="663E784C"/>
    <w:rsid w:val="66417024"/>
    <w:rsid w:val="66430FEE"/>
    <w:rsid w:val="664663E8"/>
    <w:rsid w:val="664A412A"/>
    <w:rsid w:val="664D59C9"/>
    <w:rsid w:val="665A00E6"/>
    <w:rsid w:val="665A1E94"/>
    <w:rsid w:val="666351EC"/>
    <w:rsid w:val="66666A8A"/>
    <w:rsid w:val="666A657B"/>
    <w:rsid w:val="666F1DE3"/>
    <w:rsid w:val="66723681"/>
    <w:rsid w:val="6672542F"/>
    <w:rsid w:val="667E2026"/>
    <w:rsid w:val="6688431D"/>
    <w:rsid w:val="668B6A45"/>
    <w:rsid w:val="668D04BB"/>
    <w:rsid w:val="668F233C"/>
    <w:rsid w:val="669730E8"/>
    <w:rsid w:val="669A33EA"/>
    <w:rsid w:val="66A16E18"/>
    <w:rsid w:val="66A23F66"/>
    <w:rsid w:val="66A3383B"/>
    <w:rsid w:val="66B15F58"/>
    <w:rsid w:val="66B71094"/>
    <w:rsid w:val="66C11F13"/>
    <w:rsid w:val="66C35C8B"/>
    <w:rsid w:val="66C51A03"/>
    <w:rsid w:val="66C57C55"/>
    <w:rsid w:val="66CA526B"/>
    <w:rsid w:val="66D439F4"/>
    <w:rsid w:val="66D954AE"/>
    <w:rsid w:val="66E14363"/>
    <w:rsid w:val="66E63727"/>
    <w:rsid w:val="66E77BCB"/>
    <w:rsid w:val="66EA1469"/>
    <w:rsid w:val="66EF082E"/>
    <w:rsid w:val="66EF6A80"/>
    <w:rsid w:val="66F127F8"/>
    <w:rsid w:val="66F2031E"/>
    <w:rsid w:val="66F66060"/>
    <w:rsid w:val="66F83B86"/>
    <w:rsid w:val="66F916AD"/>
    <w:rsid w:val="66FB3677"/>
    <w:rsid w:val="66FB5425"/>
    <w:rsid w:val="66FE3167"/>
    <w:rsid w:val="67000C8D"/>
    <w:rsid w:val="67024A05"/>
    <w:rsid w:val="6703252B"/>
    <w:rsid w:val="670544F5"/>
    <w:rsid w:val="670562A3"/>
    <w:rsid w:val="670A38BA"/>
    <w:rsid w:val="670D5158"/>
    <w:rsid w:val="67136C12"/>
    <w:rsid w:val="67144738"/>
    <w:rsid w:val="671D35ED"/>
    <w:rsid w:val="67226E55"/>
    <w:rsid w:val="67254250"/>
    <w:rsid w:val="672C55DE"/>
    <w:rsid w:val="672F3F24"/>
    <w:rsid w:val="67310E46"/>
    <w:rsid w:val="673152EA"/>
    <w:rsid w:val="67323E04"/>
    <w:rsid w:val="67332E10"/>
    <w:rsid w:val="67362901"/>
    <w:rsid w:val="673821D5"/>
    <w:rsid w:val="67397CFB"/>
    <w:rsid w:val="673B1CC5"/>
    <w:rsid w:val="673D3C8F"/>
    <w:rsid w:val="673E055F"/>
    <w:rsid w:val="673E5311"/>
    <w:rsid w:val="674072DB"/>
    <w:rsid w:val="67410D28"/>
    <w:rsid w:val="67412CAF"/>
    <w:rsid w:val="67430B21"/>
    <w:rsid w:val="6744501E"/>
    <w:rsid w:val="674A015A"/>
    <w:rsid w:val="675114E9"/>
    <w:rsid w:val="67550FD9"/>
    <w:rsid w:val="67551CE3"/>
    <w:rsid w:val="6759214B"/>
    <w:rsid w:val="675D7E8D"/>
    <w:rsid w:val="675F3C06"/>
    <w:rsid w:val="676236F6"/>
    <w:rsid w:val="6764746E"/>
    <w:rsid w:val="67654F94"/>
    <w:rsid w:val="67670D0C"/>
    <w:rsid w:val="67674868"/>
    <w:rsid w:val="676905E0"/>
    <w:rsid w:val="67696832"/>
    <w:rsid w:val="676A163F"/>
    <w:rsid w:val="676A7F34"/>
    <w:rsid w:val="676B07FC"/>
    <w:rsid w:val="677B47B7"/>
    <w:rsid w:val="677B6565"/>
    <w:rsid w:val="67825B46"/>
    <w:rsid w:val="678278F4"/>
    <w:rsid w:val="67851192"/>
    <w:rsid w:val="678E0047"/>
    <w:rsid w:val="6796339F"/>
    <w:rsid w:val="67A02BD4"/>
    <w:rsid w:val="67A22552"/>
    <w:rsid w:val="67A71109"/>
    <w:rsid w:val="67A96C2F"/>
    <w:rsid w:val="67AA6857"/>
    <w:rsid w:val="67AE2497"/>
    <w:rsid w:val="67AF7FBD"/>
    <w:rsid w:val="67B22DCC"/>
    <w:rsid w:val="67B51A77"/>
    <w:rsid w:val="67BA097C"/>
    <w:rsid w:val="67BB4BB4"/>
    <w:rsid w:val="67BC1058"/>
    <w:rsid w:val="67BD5446"/>
    <w:rsid w:val="67BE71AA"/>
    <w:rsid w:val="67C1666E"/>
    <w:rsid w:val="67C577E1"/>
    <w:rsid w:val="67C65A33"/>
    <w:rsid w:val="67CA5E01"/>
    <w:rsid w:val="67CD5013"/>
    <w:rsid w:val="67D0065F"/>
    <w:rsid w:val="67D5211A"/>
    <w:rsid w:val="67D87514"/>
    <w:rsid w:val="67D90273"/>
    <w:rsid w:val="67DD2D7C"/>
    <w:rsid w:val="67DE5875"/>
    <w:rsid w:val="67E10ABE"/>
    <w:rsid w:val="67E55852"/>
    <w:rsid w:val="67EB1AB4"/>
    <w:rsid w:val="67EC1211"/>
    <w:rsid w:val="67F87BB6"/>
    <w:rsid w:val="67F91813"/>
    <w:rsid w:val="67FA1285"/>
    <w:rsid w:val="67FD341E"/>
    <w:rsid w:val="67FD51CC"/>
    <w:rsid w:val="680227E3"/>
    <w:rsid w:val="68042FE2"/>
    <w:rsid w:val="680447AD"/>
    <w:rsid w:val="68071BA7"/>
    <w:rsid w:val="680E73DA"/>
    <w:rsid w:val="68141F14"/>
    <w:rsid w:val="68142C42"/>
    <w:rsid w:val="68182006"/>
    <w:rsid w:val="68183DB4"/>
    <w:rsid w:val="681C1AF7"/>
    <w:rsid w:val="682664D1"/>
    <w:rsid w:val="68294213"/>
    <w:rsid w:val="68295FC1"/>
    <w:rsid w:val="682D5AB2"/>
    <w:rsid w:val="682E5386"/>
    <w:rsid w:val="6833299C"/>
    <w:rsid w:val="68336E40"/>
    <w:rsid w:val="68444BA9"/>
    <w:rsid w:val="68464DC5"/>
    <w:rsid w:val="68476448"/>
    <w:rsid w:val="68490412"/>
    <w:rsid w:val="684B23DC"/>
    <w:rsid w:val="684D7F02"/>
    <w:rsid w:val="684E1E9B"/>
    <w:rsid w:val="684E59A6"/>
    <w:rsid w:val="684E5A28"/>
    <w:rsid w:val="6850354E"/>
    <w:rsid w:val="68551F4F"/>
    <w:rsid w:val="68590D68"/>
    <w:rsid w:val="68594AF9"/>
    <w:rsid w:val="685C5337"/>
    <w:rsid w:val="68605586"/>
    <w:rsid w:val="6861575B"/>
    <w:rsid w:val="68646FFA"/>
    <w:rsid w:val="68686AEA"/>
    <w:rsid w:val="686F02F5"/>
    <w:rsid w:val="686F60CA"/>
    <w:rsid w:val="68727968"/>
    <w:rsid w:val="68774F7F"/>
    <w:rsid w:val="687C10C9"/>
    <w:rsid w:val="687E00BB"/>
    <w:rsid w:val="687E455F"/>
    <w:rsid w:val="68840C16"/>
    <w:rsid w:val="68876EFB"/>
    <w:rsid w:val="68884654"/>
    <w:rsid w:val="688A4CB2"/>
    <w:rsid w:val="688E4077"/>
    <w:rsid w:val="688F22C8"/>
    <w:rsid w:val="68923B67"/>
    <w:rsid w:val="68925915"/>
    <w:rsid w:val="6897117D"/>
    <w:rsid w:val="689C49E5"/>
    <w:rsid w:val="689F444F"/>
    <w:rsid w:val="689F6284"/>
    <w:rsid w:val="68AF38B3"/>
    <w:rsid w:val="68B00491"/>
    <w:rsid w:val="68B03FED"/>
    <w:rsid w:val="68B27D65"/>
    <w:rsid w:val="68B96DBB"/>
    <w:rsid w:val="68BA4E6C"/>
    <w:rsid w:val="68BB30BE"/>
    <w:rsid w:val="68BC0BE4"/>
    <w:rsid w:val="68BE670A"/>
    <w:rsid w:val="68C1444C"/>
    <w:rsid w:val="68C61D0B"/>
    <w:rsid w:val="68CA2805"/>
    <w:rsid w:val="68CD2DF1"/>
    <w:rsid w:val="68CD4B9F"/>
    <w:rsid w:val="68CF4DBB"/>
    <w:rsid w:val="68D02BEC"/>
    <w:rsid w:val="68DB72BC"/>
    <w:rsid w:val="68DE0B5A"/>
    <w:rsid w:val="68E048D2"/>
    <w:rsid w:val="68E1689C"/>
    <w:rsid w:val="68E24AEE"/>
    <w:rsid w:val="68E5638C"/>
    <w:rsid w:val="68E937A3"/>
    <w:rsid w:val="68EF2D67"/>
    <w:rsid w:val="68F00A95"/>
    <w:rsid w:val="68F44821"/>
    <w:rsid w:val="68FB5BB0"/>
    <w:rsid w:val="68FB795E"/>
    <w:rsid w:val="68FE2FAA"/>
    <w:rsid w:val="69026F3E"/>
    <w:rsid w:val="6908207B"/>
    <w:rsid w:val="69083E29"/>
    <w:rsid w:val="69092D7D"/>
    <w:rsid w:val="690A194F"/>
    <w:rsid w:val="690B569D"/>
    <w:rsid w:val="690C1B6B"/>
    <w:rsid w:val="69112CDD"/>
    <w:rsid w:val="69177893"/>
    <w:rsid w:val="69194288"/>
    <w:rsid w:val="691B7EE0"/>
    <w:rsid w:val="692069AD"/>
    <w:rsid w:val="69286306"/>
    <w:rsid w:val="692C3FBB"/>
    <w:rsid w:val="69366BE8"/>
    <w:rsid w:val="69390486"/>
    <w:rsid w:val="69392234"/>
    <w:rsid w:val="693B5FAC"/>
    <w:rsid w:val="693C3AD3"/>
    <w:rsid w:val="693E15D3"/>
    <w:rsid w:val="69450BD9"/>
    <w:rsid w:val="6947019A"/>
    <w:rsid w:val="69472BA3"/>
    <w:rsid w:val="69482477"/>
    <w:rsid w:val="694952C0"/>
    <w:rsid w:val="694A61EF"/>
    <w:rsid w:val="694D7A8E"/>
    <w:rsid w:val="694F3806"/>
    <w:rsid w:val="694F7CAA"/>
    <w:rsid w:val="69584DB0"/>
    <w:rsid w:val="69597D05"/>
    <w:rsid w:val="696104B5"/>
    <w:rsid w:val="69627681"/>
    <w:rsid w:val="69674FF3"/>
    <w:rsid w:val="696A0640"/>
    <w:rsid w:val="696A4AE4"/>
    <w:rsid w:val="696A6892"/>
    <w:rsid w:val="69763488"/>
    <w:rsid w:val="69765236"/>
    <w:rsid w:val="6977531D"/>
    <w:rsid w:val="697B0A9F"/>
    <w:rsid w:val="697B45FB"/>
    <w:rsid w:val="697D4817"/>
    <w:rsid w:val="697F233D"/>
    <w:rsid w:val="698A0CE2"/>
    <w:rsid w:val="698E432E"/>
    <w:rsid w:val="69933A1B"/>
    <w:rsid w:val="69992CD3"/>
    <w:rsid w:val="699F478D"/>
    <w:rsid w:val="69A00505"/>
    <w:rsid w:val="69A2559F"/>
    <w:rsid w:val="69A55B1C"/>
    <w:rsid w:val="69AF0748"/>
    <w:rsid w:val="69B53FB1"/>
    <w:rsid w:val="69BB70ED"/>
    <w:rsid w:val="69BF6EB2"/>
    <w:rsid w:val="69C064B2"/>
    <w:rsid w:val="69C42446"/>
    <w:rsid w:val="69C45FA2"/>
    <w:rsid w:val="69C73CE4"/>
    <w:rsid w:val="69C935B8"/>
    <w:rsid w:val="69CC2BFF"/>
    <w:rsid w:val="69CE6E20"/>
    <w:rsid w:val="69D32689"/>
    <w:rsid w:val="69D501AF"/>
    <w:rsid w:val="69D65CD5"/>
    <w:rsid w:val="69E00902"/>
    <w:rsid w:val="69E228CC"/>
    <w:rsid w:val="69E5416A"/>
    <w:rsid w:val="69E95A08"/>
    <w:rsid w:val="69EC2FA3"/>
    <w:rsid w:val="69EE301F"/>
    <w:rsid w:val="69F06D97"/>
    <w:rsid w:val="69F12B0F"/>
    <w:rsid w:val="69F30635"/>
    <w:rsid w:val="69F50851"/>
    <w:rsid w:val="69FD55B8"/>
    <w:rsid w:val="69FF3DA6"/>
    <w:rsid w:val="6A0311F5"/>
    <w:rsid w:val="6A06480C"/>
    <w:rsid w:val="6A0665BA"/>
    <w:rsid w:val="6A0A597F"/>
    <w:rsid w:val="6A0B1C62"/>
    <w:rsid w:val="6A0B1E23"/>
    <w:rsid w:val="6A0B3BD1"/>
    <w:rsid w:val="6A102F95"/>
    <w:rsid w:val="6A107439"/>
    <w:rsid w:val="6A130CD7"/>
    <w:rsid w:val="6A154A4F"/>
    <w:rsid w:val="6A1C5DDE"/>
    <w:rsid w:val="6A2151A2"/>
    <w:rsid w:val="6A2406C8"/>
    <w:rsid w:val="6A294057"/>
    <w:rsid w:val="6A2C1D99"/>
    <w:rsid w:val="6A3053E5"/>
    <w:rsid w:val="6A350C4E"/>
    <w:rsid w:val="6A356EA0"/>
    <w:rsid w:val="6A38073E"/>
    <w:rsid w:val="6A3824EC"/>
    <w:rsid w:val="6A4175F2"/>
    <w:rsid w:val="6A486BD3"/>
    <w:rsid w:val="6A506028"/>
    <w:rsid w:val="6A537326"/>
    <w:rsid w:val="6A55309E"/>
    <w:rsid w:val="6A617C95"/>
    <w:rsid w:val="6A633A0D"/>
    <w:rsid w:val="6A6B466F"/>
    <w:rsid w:val="6A7259FE"/>
    <w:rsid w:val="6A7379C8"/>
    <w:rsid w:val="6A745C1A"/>
    <w:rsid w:val="6A7C062B"/>
    <w:rsid w:val="6A7C4D8B"/>
    <w:rsid w:val="6A7C687C"/>
    <w:rsid w:val="6A7E0847"/>
    <w:rsid w:val="6A7E25F5"/>
    <w:rsid w:val="6A845731"/>
    <w:rsid w:val="6A8676FB"/>
    <w:rsid w:val="6A8B4D12"/>
    <w:rsid w:val="6A8F4802"/>
    <w:rsid w:val="6A935974"/>
    <w:rsid w:val="6A975464"/>
    <w:rsid w:val="6A9A6D03"/>
    <w:rsid w:val="6A9E67F3"/>
    <w:rsid w:val="6A9F07BD"/>
    <w:rsid w:val="6AA10091"/>
    <w:rsid w:val="6AA302AD"/>
    <w:rsid w:val="6AA33E09"/>
    <w:rsid w:val="6AA47B81"/>
    <w:rsid w:val="6AA933EA"/>
    <w:rsid w:val="6AB37DC4"/>
    <w:rsid w:val="6AB4288A"/>
    <w:rsid w:val="6AB46016"/>
    <w:rsid w:val="6ABA55F7"/>
    <w:rsid w:val="6ABC136F"/>
    <w:rsid w:val="6ABC4ECB"/>
    <w:rsid w:val="6ABE6E95"/>
    <w:rsid w:val="6AC00E5F"/>
    <w:rsid w:val="6AC02C0D"/>
    <w:rsid w:val="6AC344AB"/>
    <w:rsid w:val="6AC36259"/>
    <w:rsid w:val="6AC63F9C"/>
    <w:rsid w:val="6ACD70D8"/>
    <w:rsid w:val="6ACF10A2"/>
    <w:rsid w:val="6AD14E1A"/>
    <w:rsid w:val="6AD246EE"/>
    <w:rsid w:val="6AD2649C"/>
    <w:rsid w:val="6AD40467"/>
    <w:rsid w:val="6AD541DF"/>
    <w:rsid w:val="6ADC573D"/>
    <w:rsid w:val="6ADE0BD1"/>
    <w:rsid w:val="6AE54422"/>
    <w:rsid w:val="6AE96859"/>
    <w:rsid w:val="6AEF52A0"/>
    <w:rsid w:val="6AFC003E"/>
    <w:rsid w:val="6AFE295E"/>
    <w:rsid w:val="6B001234"/>
    <w:rsid w:val="6B013226"/>
    <w:rsid w:val="6B016D82"/>
    <w:rsid w:val="6B030D4C"/>
    <w:rsid w:val="6B032AFA"/>
    <w:rsid w:val="6B064398"/>
    <w:rsid w:val="6B0A37EF"/>
    <w:rsid w:val="6B0B19AE"/>
    <w:rsid w:val="6B0E3F81"/>
    <w:rsid w:val="6B106FC5"/>
    <w:rsid w:val="6B113469"/>
    <w:rsid w:val="6B120F8F"/>
    <w:rsid w:val="6B147746"/>
    <w:rsid w:val="6B15282D"/>
    <w:rsid w:val="6B166CD1"/>
    <w:rsid w:val="6B1B42E7"/>
    <w:rsid w:val="6B1C1E0E"/>
    <w:rsid w:val="6B1E16E2"/>
    <w:rsid w:val="6B2018FE"/>
    <w:rsid w:val="6B24787C"/>
    <w:rsid w:val="6B264A3A"/>
    <w:rsid w:val="6B2D5DC9"/>
    <w:rsid w:val="6B2F1B41"/>
    <w:rsid w:val="6B3358AF"/>
    <w:rsid w:val="6B340F05"/>
    <w:rsid w:val="6B347157"/>
    <w:rsid w:val="6B3C52FC"/>
    <w:rsid w:val="6B3C7DBA"/>
    <w:rsid w:val="6B3E1D84"/>
    <w:rsid w:val="6B4078AA"/>
    <w:rsid w:val="6B451364"/>
    <w:rsid w:val="6B4750DC"/>
    <w:rsid w:val="6B5670CE"/>
    <w:rsid w:val="6B573233"/>
    <w:rsid w:val="6B59096C"/>
    <w:rsid w:val="6B5B2936"/>
    <w:rsid w:val="6B5B6274"/>
    <w:rsid w:val="6B5C5F4B"/>
    <w:rsid w:val="6B60619E"/>
    <w:rsid w:val="6B607DA5"/>
    <w:rsid w:val="6B607F4C"/>
    <w:rsid w:val="6B6437FE"/>
    <w:rsid w:val="6B685053"/>
    <w:rsid w:val="6B6A0DCB"/>
    <w:rsid w:val="6B6B19DF"/>
    <w:rsid w:val="6B6C4B43"/>
    <w:rsid w:val="6B6D4417"/>
    <w:rsid w:val="6B715CB5"/>
    <w:rsid w:val="6B721A2E"/>
    <w:rsid w:val="6B7441D2"/>
    <w:rsid w:val="6B7457A6"/>
    <w:rsid w:val="6B76151E"/>
    <w:rsid w:val="6B777F82"/>
    <w:rsid w:val="6B795CEF"/>
    <w:rsid w:val="6B841E74"/>
    <w:rsid w:val="6B87197D"/>
    <w:rsid w:val="6B8E4AB9"/>
    <w:rsid w:val="6B8E6844"/>
    <w:rsid w:val="6B923E7E"/>
    <w:rsid w:val="6B930322"/>
    <w:rsid w:val="6B935D53"/>
    <w:rsid w:val="6B961BC0"/>
    <w:rsid w:val="6B981494"/>
    <w:rsid w:val="6B986AA7"/>
    <w:rsid w:val="6B9D2F4E"/>
    <w:rsid w:val="6B9F6CC6"/>
    <w:rsid w:val="6BB107A8"/>
    <w:rsid w:val="6BB34520"/>
    <w:rsid w:val="6BB42046"/>
    <w:rsid w:val="6BB43DF4"/>
    <w:rsid w:val="6BB67B6C"/>
    <w:rsid w:val="6BB87D88"/>
    <w:rsid w:val="6BB90154"/>
    <w:rsid w:val="6BC06C3D"/>
    <w:rsid w:val="6BC229B5"/>
    <w:rsid w:val="6BC3099F"/>
    <w:rsid w:val="6BC54253"/>
    <w:rsid w:val="6BCC1599"/>
    <w:rsid w:val="6BCE4EB6"/>
    <w:rsid w:val="6BD82003"/>
    <w:rsid w:val="6BD85D34"/>
    <w:rsid w:val="6BDD77EF"/>
    <w:rsid w:val="6BE05C8A"/>
    <w:rsid w:val="6BE20961"/>
    <w:rsid w:val="6BE4204A"/>
    <w:rsid w:val="6BE96690"/>
    <w:rsid w:val="6BE97F42"/>
    <w:rsid w:val="6BEA1734"/>
    <w:rsid w:val="6BEB4E22"/>
    <w:rsid w:val="6BEC5C84"/>
    <w:rsid w:val="6BEC7A32"/>
    <w:rsid w:val="6BEE37AA"/>
    <w:rsid w:val="6BF6440D"/>
    <w:rsid w:val="6BFB1A23"/>
    <w:rsid w:val="6C0055D4"/>
    <w:rsid w:val="6C044D7B"/>
    <w:rsid w:val="6C0B610A"/>
    <w:rsid w:val="6C156F89"/>
    <w:rsid w:val="6C196F71"/>
    <w:rsid w:val="6C1A00FB"/>
    <w:rsid w:val="6C1B20C5"/>
    <w:rsid w:val="6C226FCB"/>
    <w:rsid w:val="6C240F7A"/>
    <w:rsid w:val="6C262F44"/>
    <w:rsid w:val="6C270A6A"/>
    <w:rsid w:val="6C292A34"/>
    <w:rsid w:val="6C2B67AC"/>
    <w:rsid w:val="6C307C64"/>
    <w:rsid w:val="6C31226F"/>
    <w:rsid w:val="6C327B3B"/>
    <w:rsid w:val="6C33740F"/>
    <w:rsid w:val="6C374C82"/>
    <w:rsid w:val="6C3B2409"/>
    <w:rsid w:val="6C3D028D"/>
    <w:rsid w:val="6C406744"/>
    <w:rsid w:val="6C417D7E"/>
    <w:rsid w:val="6C467142"/>
    <w:rsid w:val="6C472EBA"/>
    <w:rsid w:val="6C496C32"/>
    <w:rsid w:val="6C4B4758"/>
    <w:rsid w:val="6C5008E1"/>
    <w:rsid w:val="6C552F0B"/>
    <w:rsid w:val="6C5A791C"/>
    <w:rsid w:val="6C5D623A"/>
    <w:rsid w:val="6C5F420E"/>
    <w:rsid w:val="6C621AA2"/>
    <w:rsid w:val="6C635F46"/>
    <w:rsid w:val="6C641928"/>
    <w:rsid w:val="6C661592"/>
    <w:rsid w:val="6C6B6BA9"/>
    <w:rsid w:val="6C6D2921"/>
    <w:rsid w:val="6C700663"/>
    <w:rsid w:val="6C757A27"/>
    <w:rsid w:val="6C763BE9"/>
    <w:rsid w:val="6C7A503E"/>
    <w:rsid w:val="6C7F08A6"/>
    <w:rsid w:val="6C7F2654"/>
    <w:rsid w:val="6C8639E2"/>
    <w:rsid w:val="6C89702F"/>
    <w:rsid w:val="6C8B2DA7"/>
    <w:rsid w:val="6C8C67B7"/>
    <w:rsid w:val="6C8D2FC3"/>
    <w:rsid w:val="6C8D4D71"/>
    <w:rsid w:val="6C9205D9"/>
    <w:rsid w:val="6C9A123C"/>
    <w:rsid w:val="6C9D744C"/>
    <w:rsid w:val="6CA125CA"/>
    <w:rsid w:val="6CA65E33"/>
    <w:rsid w:val="6CAF118B"/>
    <w:rsid w:val="6CB0280D"/>
    <w:rsid w:val="6CB06CB1"/>
    <w:rsid w:val="6CB57E24"/>
    <w:rsid w:val="6CB73B9C"/>
    <w:rsid w:val="6CBC11B2"/>
    <w:rsid w:val="6CBE317C"/>
    <w:rsid w:val="6CC13712"/>
    <w:rsid w:val="6CC87B57"/>
    <w:rsid w:val="6CC938CF"/>
    <w:rsid w:val="6CCF08E7"/>
    <w:rsid w:val="6CD24E7A"/>
    <w:rsid w:val="6CD644A8"/>
    <w:rsid w:val="6CD75FEC"/>
    <w:rsid w:val="6CDA5C14"/>
    <w:rsid w:val="6CDC3602"/>
    <w:rsid w:val="6CDC7AA6"/>
    <w:rsid w:val="6CDE55CC"/>
    <w:rsid w:val="6CDF03DC"/>
    <w:rsid w:val="6CE07597"/>
    <w:rsid w:val="6CEB2C42"/>
    <w:rsid w:val="6CED0FA8"/>
    <w:rsid w:val="6CED3A62"/>
    <w:rsid w:val="6CEF1588"/>
    <w:rsid w:val="6CF070AE"/>
    <w:rsid w:val="6CFA617E"/>
    <w:rsid w:val="6CFE7A1D"/>
    <w:rsid w:val="6CFF6285"/>
    <w:rsid w:val="6D0019E7"/>
    <w:rsid w:val="6D0112BB"/>
    <w:rsid w:val="6D0A63C2"/>
    <w:rsid w:val="6D167928"/>
    <w:rsid w:val="6D176D30"/>
    <w:rsid w:val="6D1A2E8D"/>
    <w:rsid w:val="6D1C57AD"/>
    <w:rsid w:val="6D21195D"/>
    <w:rsid w:val="6D260503"/>
    <w:rsid w:val="6D26299B"/>
    <w:rsid w:val="6D341690"/>
    <w:rsid w:val="6D392803"/>
    <w:rsid w:val="6D3E606B"/>
    <w:rsid w:val="6D4772EC"/>
    <w:rsid w:val="6D48513C"/>
    <w:rsid w:val="6D4F64CA"/>
    <w:rsid w:val="6D513FF0"/>
    <w:rsid w:val="6D5533B5"/>
    <w:rsid w:val="6D5B09CB"/>
    <w:rsid w:val="6D5B6C1D"/>
    <w:rsid w:val="6D5C4743"/>
    <w:rsid w:val="6D5E2269"/>
    <w:rsid w:val="6D611D5A"/>
    <w:rsid w:val="6D666520"/>
    <w:rsid w:val="6D6D06FE"/>
    <w:rsid w:val="6D6F4477"/>
    <w:rsid w:val="6D714693"/>
    <w:rsid w:val="6D745F31"/>
    <w:rsid w:val="6D7D4DE5"/>
    <w:rsid w:val="6D8343C6"/>
    <w:rsid w:val="6D8A7502"/>
    <w:rsid w:val="6D8C7E46"/>
    <w:rsid w:val="6D8D0DA1"/>
    <w:rsid w:val="6D8E6FF3"/>
    <w:rsid w:val="6D8F4B19"/>
    <w:rsid w:val="6D9078AF"/>
    <w:rsid w:val="6D943EDD"/>
    <w:rsid w:val="6D956F05"/>
    <w:rsid w:val="6D997745"/>
    <w:rsid w:val="6D9D7236"/>
    <w:rsid w:val="6D9E2FAE"/>
    <w:rsid w:val="6D9E6B0A"/>
    <w:rsid w:val="6DA00AD4"/>
    <w:rsid w:val="6DA06D26"/>
    <w:rsid w:val="6DA22A9E"/>
    <w:rsid w:val="6DA34120"/>
    <w:rsid w:val="6DA87988"/>
    <w:rsid w:val="6DAA3FEF"/>
    <w:rsid w:val="6DAF51BB"/>
    <w:rsid w:val="6DB14A8F"/>
    <w:rsid w:val="6DB1683D"/>
    <w:rsid w:val="6DB85D10"/>
    <w:rsid w:val="6DB90A8B"/>
    <w:rsid w:val="6DB91B96"/>
    <w:rsid w:val="6DB97DE8"/>
    <w:rsid w:val="6DBC51E2"/>
    <w:rsid w:val="6DC0172B"/>
    <w:rsid w:val="6DC02F24"/>
    <w:rsid w:val="6DC26C9C"/>
    <w:rsid w:val="6DC5678C"/>
    <w:rsid w:val="6DC72A2F"/>
    <w:rsid w:val="6DCB690C"/>
    <w:rsid w:val="6DD41A5B"/>
    <w:rsid w:val="6DD54C21"/>
    <w:rsid w:val="6DD644F6"/>
    <w:rsid w:val="6DDD3AD6"/>
    <w:rsid w:val="6DE05374"/>
    <w:rsid w:val="6DE210EC"/>
    <w:rsid w:val="6DE75249"/>
    <w:rsid w:val="6DEE5CE3"/>
    <w:rsid w:val="6DEF3809"/>
    <w:rsid w:val="6DEF55B7"/>
    <w:rsid w:val="6DF42BCE"/>
    <w:rsid w:val="6DF43C2E"/>
    <w:rsid w:val="6DF51CA3"/>
    <w:rsid w:val="6DFB5D0A"/>
    <w:rsid w:val="6DFD1A82"/>
    <w:rsid w:val="6DFF3A4C"/>
    <w:rsid w:val="6E045680"/>
    <w:rsid w:val="6E076DA5"/>
    <w:rsid w:val="6E0B0643"/>
    <w:rsid w:val="6E0C7F17"/>
    <w:rsid w:val="6E105C5A"/>
    <w:rsid w:val="6E14501E"/>
    <w:rsid w:val="6E166FE8"/>
    <w:rsid w:val="6E262E3F"/>
    <w:rsid w:val="6E283B85"/>
    <w:rsid w:val="6E29648D"/>
    <w:rsid w:val="6E296D1B"/>
    <w:rsid w:val="6E2A38BB"/>
    <w:rsid w:val="6E2D223C"/>
    <w:rsid w:val="6E315BD0"/>
    <w:rsid w:val="6E376282"/>
    <w:rsid w:val="6E3B07FD"/>
    <w:rsid w:val="6E3B155E"/>
    <w:rsid w:val="6E49116B"/>
    <w:rsid w:val="6E4E0530"/>
    <w:rsid w:val="6E4E22DE"/>
    <w:rsid w:val="6E510020"/>
    <w:rsid w:val="6E557B10"/>
    <w:rsid w:val="6E573888"/>
    <w:rsid w:val="6E5A0C83"/>
    <w:rsid w:val="6E623FDB"/>
    <w:rsid w:val="6E663ACB"/>
    <w:rsid w:val="6E66587A"/>
    <w:rsid w:val="6E6B10E2"/>
    <w:rsid w:val="6E6E0BD2"/>
    <w:rsid w:val="6E6E472E"/>
    <w:rsid w:val="6E70494A"/>
    <w:rsid w:val="6E7206C2"/>
    <w:rsid w:val="6E736112"/>
    <w:rsid w:val="6E7361E8"/>
    <w:rsid w:val="6E7B6E4B"/>
    <w:rsid w:val="6E7D0E15"/>
    <w:rsid w:val="6E7F06E9"/>
    <w:rsid w:val="6E7F693B"/>
    <w:rsid w:val="6E8335BD"/>
    <w:rsid w:val="6E8B52E0"/>
    <w:rsid w:val="6E8E12EF"/>
    <w:rsid w:val="6E900B48"/>
    <w:rsid w:val="6E9048CA"/>
    <w:rsid w:val="6E904A08"/>
    <w:rsid w:val="6E921E64"/>
    <w:rsid w:val="6E972936"/>
    <w:rsid w:val="6E985C4F"/>
    <w:rsid w:val="6E9879FD"/>
    <w:rsid w:val="6E9D3265"/>
    <w:rsid w:val="6EA2087C"/>
    <w:rsid w:val="6EA445F4"/>
    <w:rsid w:val="6EA463A2"/>
    <w:rsid w:val="6EA81D9B"/>
    <w:rsid w:val="6EAE0FCF"/>
    <w:rsid w:val="6EB20ABF"/>
    <w:rsid w:val="6EB32A89"/>
    <w:rsid w:val="6EB505AF"/>
    <w:rsid w:val="6EB760D5"/>
    <w:rsid w:val="6EB8009F"/>
    <w:rsid w:val="6EBE3907"/>
    <w:rsid w:val="6EC72090"/>
    <w:rsid w:val="6ED446C5"/>
    <w:rsid w:val="6ED44ED9"/>
    <w:rsid w:val="6ED722D3"/>
    <w:rsid w:val="6EDC3D8E"/>
    <w:rsid w:val="6EE175F6"/>
    <w:rsid w:val="6EE36ECA"/>
    <w:rsid w:val="6EE82732"/>
    <w:rsid w:val="6EE844E0"/>
    <w:rsid w:val="6EE90259"/>
    <w:rsid w:val="6EEB5D7F"/>
    <w:rsid w:val="6EF2710D"/>
    <w:rsid w:val="6EF47329"/>
    <w:rsid w:val="6EFA5469"/>
    <w:rsid w:val="6F0137F4"/>
    <w:rsid w:val="6F03131A"/>
    <w:rsid w:val="6F062BB9"/>
    <w:rsid w:val="6F084B83"/>
    <w:rsid w:val="6F0B01CF"/>
    <w:rsid w:val="6F0D03EB"/>
    <w:rsid w:val="6F152DFC"/>
    <w:rsid w:val="6F176AC1"/>
    <w:rsid w:val="6F207A55"/>
    <w:rsid w:val="6F213E96"/>
    <w:rsid w:val="6F25123E"/>
    <w:rsid w:val="6F286FD3"/>
    <w:rsid w:val="6F2A3489"/>
    <w:rsid w:val="6F2A7D94"/>
    <w:rsid w:val="6F3423BE"/>
    <w:rsid w:val="6F343BCA"/>
    <w:rsid w:val="6F370FC4"/>
    <w:rsid w:val="6F3B4F58"/>
    <w:rsid w:val="6F3C43AC"/>
    <w:rsid w:val="6F3E67F6"/>
    <w:rsid w:val="6F410095"/>
    <w:rsid w:val="6F413BF1"/>
    <w:rsid w:val="6F437969"/>
    <w:rsid w:val="6F481423"/>
    <w:rsid w:val="6F4831D1"/>
    <w:rsid w:val="6F4F630E"/>
    <w:rsid w:val="6F54601A"/>
    <w:rsid w:val="6F547DC8"/>
    <w:rsid w:val="6F55769C"/>
    <w:rsid w:val="6F573414"/>
    <w:rsid w:val="6F5953DE"/>
    <w:rsid w:val="6F5C6C7D"/>
    <w:rsid w:val="6F5D2F6C"/>
    <w:rsid w:val="6F6049BF"/>
    <w:rsid w:val="6F616041"/>
    <w:rsid w:val="6F683873"/>
    <w:rsid w:val="6F7264A0"/>
    <w:rsid w:val="6F743FC6"/>
    <w:rsid w:val="6F745D74"/>
    <w:rsid w:val="6F7945FE"/>
    <w:rsid w:val="6F7B5355"/>
    <w:rsid w:val="6F800BBD"/>
    <w:rsid w:val="6F8331F1"/>
    <w:rsid w:val="6F854425"/>
    <w:rsid w:val="6F857F81"/>
    <w:rsid w:val="6F863CF9"/>
    <w:rsid w:val="6F885CC3"/>
    <w:rsid w:val="6F8C7562"/>
    <w:rsid w:val="6F8D6E36"/>
    <w:rsid w:val="6F984159"/>
    <w:rsid w:val="6F9957DB"/>
    <w:rsid w:val="6F9B1553"/>
    <w:rsid w:val="6F9C351D"/>
    <w:rsid w:val="6FA64780"/>
    <w:rsid w:val="6FA7439C"/>
    <w:rsid w:val="6FAC19B2"/>
    <w:rsid w:val="6FAE1A09"/>
    <w:rsid w:val="6FAF4FFE"/>
    <w:rsid w:val="6FB645DF"/>
    <w:rsid w:val="6FB865A9"/>
    <w:rsid w:val="6FB95E7D"/>
    <w:rsid w:val="6FBD3BBF"/>
    <w:rsid w:val="6FC84312"/>
    <w:rsid w:val="6FC97E45"/>
    <w:rsid w:val="6FCA008A"/>
    <w:rsid w:val="6FCC5E1C"/>
    <w:rsid w:val="6FCC795E"/>
    <w:rsid w:val="6FD11419"/>
    <w:rsid w:val="6FD57B29"/>
    <w:rsid w:val="6FD607DD"/>
    <w:rsid w:val="6FD74555"/>
    <w:rsid w:val="6FD75BF8"/>
    <w:rsid w:val="6FD76303"/>
    <w:rsid w:val="6FDC1B6B"/>
    <w:rsid w:val="6FE0165C"/>
    <w:rsid w:val="6FE726C4"/>
    <w:rsid w:val="6FE86762"/>
    <w:rsid w:val="6FEA072C"/>
    <w:rsid w:val="6FF3138F"/>
    <w:rsid w:val="6FF670D1"/>
    <w:rsid w:val="6FF96F24"/>
    <w:rsid w:val="6FFB0243"/>
    <w:rsid w:val="6FFD3FBC"/>
    <w:rsid w:val="70074E3A"/>
    <w:rsid w:val="70076BE8"/>
    <w:rsid w:val="700E441B"/>
    <w:rsid w:val="701557A9"/>
    <w:rsid w:val="701D4BDE"/>
    <w:rsid w:val="70271038"/>
    <w:rsid w:val="702754DC"/>
    <w:rsid w:val="703419A7"/>
    <w:rsid w:val="7036127C"/>
    <w:rsid w:val="70380103"/>
    <w:rsid w:val="70384FF4"/>
    <w:rsid w:val="70393F4B"/>
    <w:rsid w:val="703A6FBE"/>
    <w:rsid w:val="703D085C"/>
    <w:rsid w:val="70455963"/>
    <w:rsid w:val="7047792D"/>
    <w:rsid w:val="70480FAF"/>
    <w:rsid w:val="704C6CF1"/>
    <w:rsid w:val="704E0CBB"/>
    <w:rsid w:val="70567B70"/>
    <w:rsid w:val="705A36F0"/>
    <w:rsid w:val="705F07D2"/>
    <w:rsid w:val="706109EE"/>
    <w:rsid w:val="706978A3"/>
    <w:rsid w:val="706E6C67"/>
    <w:rsid w:val="70744DA7"/>
    <w:rsid w:val="70745727"/>
    <w:rsid w:val="7075449A"/>
    <w:rsid w:val="70761FC0"/>
    <w:rsid w:val="707723D0"/>
    <w:rsid w:val="707D50FC"/>
    <w:rsid w:val="70822713"/>
    <w:rsid w:val="70860455"/>
    <w:rsid w:val="70871AD7"/>
    <w:rsid w:val="70893AA1"/>
    <w:rsid w:val="708E757A"/>
    <w:rsid w:val="709366CE"/>
    <w:rsid w:val="70981F36"/>
    <w:rsid w:val="709A5CAE"/>
    <w:rsid w:val="709B0AC0"/>
    <w:rsid w:val="709D579F"/>
    <w:rsid w:val="709F5073"/>
    <w:rsid w:val="70A72179"/>
    <w:rsid w:val="70AB1C6A"/>
    <w:rsid w:val="70AC7FE9"/>
    <w:rsid w:val="70AE52B6"/>
    <w:rsid w:val="70B30B1E"/>
    <w:rsid w:val="70B86135"/>
    <w:rsid w:val="70BC5C25"/>
    <w:rsid w:val="70BD7BEF"/>
    <w:rsid w:val="70C20D61"/>
    <w:rsid w:val="70C26FB3"/>
    <w:rsid w:val="70C42D2B"/>
    <w:rsid w:val="70CF0F02"/>
    <w:rsid w:val="70D311C0"/>
    <w:rsid w:val="70D80585"/>
    <w:rsid w:val="70DD3DED"/>
    <w:rsid w:val="70DD5B9B"/>
    <w:rsid w:val="70DE5E26"/>
    <w:rsid w:val="70E16873"/>
    <w:rsid w:val="70E41C98"/>
    <w:rsid w:val="70E60EF4"/>
    <w:rsid w:val="70E64A50"/>
    <w:rsid w:val="70E76A1A"/>
    <w:rsid w:val="70E84C6C"/>
    <w:rsid w:val="70EF0119"/>
    <w:rsid w:val="70F058CE"/>
    <w:rsid w:val="70F3716D"/>
    <w:rsid w:val="70F5661B"/>
    <w:rsid w:val="70F76C5D"/>
    <w:rsid w:val="70F96E79"/>
    <w:rsid w:val="70FC24C5"/>
    <w:rsid w:val="70FF3D63"/>
    <w:rsid w:val="7100517A"/>
    <w:rsid w:val="710475CC"/>
    <w:rsid w:val="71063344"/>
    <w:rsid w:val="710F044A"/>
    <w:rsid w:val="710F542D"/>
    <w:rsid w:val="71123A97"/>
    <w:rsid w:val="71186BD3"/>
    <w:rsid w:val="711A3267"/>
    <w:rsid w:val="711A34A8"/>
    <w:rsid w:val="711D243B"/>
    <w:rsid w:val="712330CA"/>
    <w:rsid w:val="71237A52"/>
    <w:rsid w:val="712B005B"/>
    <w:rsid w:val="712D6B22"/>
    <w:rsid w:val="71306613"/>
    <w:rsid w:val="71324139"/>
    <w:rsid w:val="71360107"/>
    <w:rsid w:val="713B688E"/>
    <w:rsid w:val="713C6D66"/>
    <w:rsid w:val="713F1162"/>
    <w:rsid w:val="71445C1A"/>
    <w:rsid w:val="71463740"/>
    <w:rsid w:val="71467BE4"/>
    <w:rsid w:val="714A1482"/>
    <w:rsid w:val="714A1C1F"/>
    <w:rsid w:val="714F4CEB"/>
    <w:rsid w:val="71565065"/>
    <w:rsid w:val="715A093B"/>
    <w:rsid w:val="715A543E"/>
    <w:rsid w:val="715E0A8A"/>
    <w:rsid w:val="7164006A"/>
    <w:rsid w:val="71662034"/>
    <w:rsid w:val="716A38D3"/>
    <w:rsid w:val="716B31A7"/>
    <w:rsid w:val="716E633A"/>
    <w:rsid w:val="716F0EE9"/>
    <w:rsid w:val="717007BD"/>
    <w:rsid w:val="71752277"/>
    <w:rsid w:val="717B788E"/>
    <w:rsid w:val="717C1858"/>
    <w:rsid w:val="71810C1C"/>
    <w:rsid w:val="718304F0"/>
    <w:rsid w:val="718524BB"/>
    <w:rsid w:val="7189187F"/>
    <w:rsid w:val="71946BA2"/>
    <w:rsid w:val="71A072F4"/>
    <w:rsid w:val="71A861A9"/>
    <w:rsid w:val="71B354E5"/>
    <w:rsid w:val="71B66B18"/>
    <w:rsid w:val="71BB219B"/>
    <w:rsid w:val="71BC3A02"/>
    <w:rsid w:val="71C043BF"/>
    <w:rsid w:val="71C50D8A"/>
    <w:rsid w:val="71C54FAD"/>
    <w:rsid w:val="71C56D5B"/>
    <w:rsid w:val="71C805F9"/>
    <w:rsid w:val="71C823A7"/>
    <w:rsid w:val="71CA25C3"/>
    <w:rsid w:val="71D43752"/>
    <w:rsid w:val="71D64AC4"/>
    <w:rsid w:val="71D76A8E"/>
    <w:rsid w:val="71D842ED"/>
    <w:rsid w:val="71DB032D"/>
    <w:rsid w:val="71DB1B20"/>
    <w:rsid w:val="71E511AB"/>
    <w:rsid w:val="71E60A7F"/>
    <w:rsid w:val="71E76CD1"/>
    <w:rsid w:val="71E975D0"/>
    <w:rsid w:val="71EB2AA5"/>
    <w:rsid w:val="71F1796A"/>
    <w:rsid w:val="71F25676"/>
    <w:rsid w:val="71F96A05"/>
    <w:rsid w:val="71FB452B"/>
    <w:rsid w:val="71FD4747"/>
    <w:rsid w:val="72001B41"/>
    <w:rsid w:val="72037883"/>
    <w:rsid w:val="720535FB"/>
    <w:rsid w:val="720C2BDC"/>
    <w:rsid w:val="720C498A"/>
    <w:rsid w:val="720F447A"/>
    <w:rsid w:val="72113D4E"/>
    <w:rsid w:val="72154626"/>
    <w:rsid w:val="721970A7"/>
    <w:rsid w:val="721B2E1F"/>
    <w:rsid w:val="72231CD3"/>
    <w:rsid w:val="72262B5D"/>
    <w:rsid w:val="72283FF7"/>
    <w:rsid w:val="722872EA"/>
    <w:rsid w:val="722E2B52"/>
    <w:rsid w:val="722E7212"/>
    <w:rsid w:val="723111D9"/>
    <w:rsid w:val="723143F0"/>
    <w:rsid w:val="72323CC5"/>
    <w:rsid w:val="72331F17"/>
    <w:rsid w:val="723A0474"/>
    <w:rsid w:val="724265FE"/>
    <w:rsid w:val="724A54B2"/>
    <w:rsid w:val="72521C52"/>
    <w:rsid w:val="72534367"/>
    <w:rsid w:val="72547143"/>
    <w:rsid w:val="725923E4"/>
    <w:rsid w:val="725B321B"/>
    <w:rsid w:val="725B76BF"/>
    <w:rsid w:val="725D3437"/>
    <w:rsid w:val="726402D3"/>
    <w:rsid w:val="726A345E"/>
    <w:rsid w:val="726E73F3"/>
    <w:rsid w:val="726F4F19"/>
    <w:rsid w:val="72734A09"/>
    <w:rsid w:val="727B38BE"/>
    <w:rsid w:val="727B566C"/>
    <w:rsid w:val="727D5888"/>
    <w:rsid w:val="72864BF7"/>
    <w:rsid w:val="728B1D53"/>
    <w:rsid w:val="729023FC"/>
    <w:rsid w:val="72936E59"/>
    <w:rsid w:val="729606F7"/>
    <w:rsid w:val="729624A5"/>
    <w:rsid w:val="729A1F96"/>
    <w:rsid w:val="729B5D0E"/>
    <w:rsid w:val="72A93F87"/>
    <w:rsid w:val="72AC33EF"/>
    <w:rsid w:val="72B0266E"/>
    <w:rsid w:val="72B1108D"/>
    <w:rsid w:val="72B666A4"/>
    <w:rsid w:val="72B8066E"/>
    <w:rsid w:val="72BA6194"/>
    <w:rsid w:val="72BD1A99"/>
    <w:rsid w:val="72BD7A32"/>
    <w:rsid w:val="72C24A83"/>
    <w:rsid w:val="72CE714F"/>
    <w:rsid w:val="72D03C09"/>
    <w:rsid w:val="72D336FA"/>
    <w:rsid w:val="72D51220"/>
    <w:rsid w:val="72DF209E"/>
    <w:rsid w:val="72E15E16"/>
    <w:rsid w:val="72E256EB"/>
    <w:rsid w:val="72E70F53"/>
    <w:rsid w:val="72E74AAF"/>
    <w:rsid w:val="72E7530E"/>
    <w:rsid w:val="72E871A5"/>
    <w:rsid w:val="72E94CCB"/>
    <w:rsid w:val="72EB0A43"/>
    <w:rsid w:val="72FB055A"/>
    <w:rsid w:val="72FD42D3"/>
    <w:rsid w:val="730043CE"/>
    <w:rsid w:val="7306587D"/>
    <w:rsid w:val="730E64E0"/>
    <w:rsid w:val="731004AA"/>
    <w:rsid w:val="73104006"/>
    <w:rsid w:val="73124222"/>
    <w:rsid w:val="73125FD0"/>
    <w:rsid w:val="73131D48"/>
    <w:rsid w:val="73137F9A"/>
    <w:rsid w:val="73165394"/>
    <w:rsid w:val="731A30D6"/>
    <w:rsid w:val="731F06ED"/>
    <w:rsid w:val="73263829"/>
    <w:rsid w:val="7329331A"/>
    <w:rsid w:val="732A300A"/>
    <w:rsid w:val="733046A8"/>
    <w:rsid w:val="73357F10"/>
    <w:rsid w:val="7338355D"/>
    <w:rsid w:val="733D0B73"/>
    <w:rsid w:val="733E5017"/>
    <w:rsid w:val="733E6DC5"/>
    <w:rsid w:val="73410663"/>
    <w:rsid w:val="73415F19"/>
    <w:rsid w:val="734D39EB"/>
    <w:rsid w:val="734F0FD2"/>
    <w:rsid w:val="73520AC2"/>
    <w:rsid w:val="7352461E"/>
    <w:rsid w:val="7358775B"/>
    <w:rsid w:val="735E7467"/>
    <w:rsid w:val="735F0AE9"/>
    <w:rsid w:val="736425A4"/>
    <w:rsid w:val="73685BF0"/>
    <w:rsid w:val="7368762D"/>
    <w:rsid w:val="736B1B84"/>
    <w:rsid w:val="736E6F7E"/>
    <w:rsid w:val="736F3422"/>
    <w:rsid w:val="7370719A"/>
    <w:rsid w:val="7372081D"/>
    <w:rsid w:val="73722F12"/>
    <w:rsid w:val="737722D7"/>
    <w:rsid w:val="737E18B7"/>
    <w:rsid w:val="73886F6D"/>
    <w:rsid w:val="738D38A8"/>
    <w:rsid w:val="73905147"/>
    <w:rsid w:val="73920EBF"/>
    <w:rsid w:val="73922C6D"/>
    <w:rsid w:val="73942E89"/>
    <w:rsid w:val="73944C37"/>
    <w:rsid w:val="739509AF"/>
    <w:rsid w:val="73993FFB"/>
    <w:rsid w:val="73A66718"/>
    <w:rsid w:val="73AA445A"/>
    <w:rsid w:val="73B47087"/>
    <w:rsid w:val="73B9644B"/>
    <w:rsid w:val="73BC23E0"/>
    <w:rsid w:val="73BE1CB4"/>
    <w:rsid w:val="73C03C7E"/>
    <w:rsid w:val="73C0646E"/>
    <w:rsid w:val="73C073AE"/>
    <w:rsid w:val="73C13552"/>
    <w:rsid w:val="73C51294"/>
    <w:rsid w:val="73C53042"/>
    <w:rsid w:val="73CB617F"/>
    <w:rsid w:val="73D03795"/>
    <w:rsid w:val="73D47729"/>
    <w:rsid w:val="73D56FFD"/>
    <w:rsid w:val="73E159A2"/>
    <w:rsid w:val="73E57241"/>
    <w:rsid w:val="73E6120B"/>
    <w:rsid w:val="73EA4857"/>
    <w:rsid w:val="73F25E01"/>
    <w:rsid w:val="73F6144E"/>
    <w:rsid w:val="73FA5DFE"/>
    <w:rsid w:val="73FC458A"/>
    <w:rsid w:val="74031DBD"/>
    <w:rsid w:val="74061450"/>
    <w:rsid w:val="740A7D83"/>
    <w:rsid w:val="740B2A1F"/>
    <w:rsid w:val="740C0C71"/>
    <w:rsid w:val="740C6EC3"/>
    <w:rsid w:val="740E02D5"/>
    <w:rsid w:val="741144D9"/>
    <w:rsid w:val="74122000"/>
    <w:rsid w:val="7419338E"/>
    <w:rsid w:val="741B5358"/>
    <w:rsid w:val="741B7106"/>
    <w:rsid w:val="742222F5"/>
    <w:rsid w:val="7423420D"/>
    <w:rsid w:val="74275AAB"/>
    <w:rsid w:val="7428537F"/>
    <w:rsid w:val="742A7349"/>
    <w:rsid w:val="742C4E6F"/>
    <w:rsid w:val="742E508B"/>
    <w:rsid w:val="742F4960"/>
    <w:rsid w:val="743326A2"/>
    <w:rsid w:val="74387CB8"/>
    <w:rsid w:val="743E4BA3"/>
    <w:rsid w:val="744128DD"/>
    <w:rsid w:val="74476126"/>
    <w:rsid w:val="744877CF"/>
    <w:rsid w:val="744A79EB"/>
    <w:rsid w:val="74511518"/>
    <w:rsid w:val="745443C6"/>
    <w:rsid w:val="745919DD"/>
    <w:rsid w:val="74597CAA"/>
    <w:rsid w:val="745A5E80"/>
    <w:rsid w:val="745B5755"/>
    <w:rsid w:val="745E36D6"/>
    <w:rsid w:val="74626AE3"/>
    <w:rsid w:val="74654825"/>
    <w:rsid w:val="746A29F4"/>
    <w:rsid w:val="746B4C90"/>
    <w:rsid w:val="746D7236"/>
    <w:rsid w:val="74706664"/>
    <w:rsid w:val="74746816"/>
    <w:rsid w:val="7476433D"/>
    <w:rsid w:val="7479207F"/>
    <w:rsid w:val="747D1B6F"/>
    <w:rsid w:val="747F3682"/>
    <w:rsid w:val="74806F69"/>
    <w:rsid w:val="74822CE1"/>
    <w:rsid w:val="748841B8"/>
    <w:rsid w:val="748D1686"/>
    <w:rsid w:val="74911176"/>
    <w:rsid w:val="749173C8"/>
    <w:rsid w:val="74942A15"/>
    <w:rsid w:val="74951ED7"/>
    <w:rsid w:val="7499002B"/>
    <w:rsid w:val="74997316"/>
    <w:rsid w:val="749B3DA3"/>
    <w:rsid w:val="749C4185"/>
    <w:rsid w:val="749E3893"/>
    <w:rsid w:val="749F1AE5"/>
    <w:rsid w:val="74A0760B"/>
    <w:rsid w:val="74A60492"/>
    <w:rsid w:val="74A72748"/>
    <w:rsid w:val="74AA2238"/>
    <w:rsid w:val="74AE06FF"/>
    <w:rsid w:val="74B310ED"/>
    <w:rsid w:val="74B65081"/>
    <w:rsid w:val="74B66E2F"/>
    <w:rsid w:val="74BA06CD"/>
    <w:rsid w:val="74BB4445"/>
    <w:rsid w:val="74C27582"/>
    <w:rsid w:val="74CA56AC"/>
    <w:rsid w:val="74CB0B2C"/>
    <w:rsid w:val="74CB28DA"/>
    <w:rsid w:val="74D06143"/>
    <w:rsid w:val="74D07EF1"/>
    <w:rsid w:val="74DA0B96"/>
    <w:rsid w:val="74DA0D6F"/>
    <w:rsid w:val="74DF0134"/>
    <w:rsid w:val="74E03EAC"/>
    <w:rsid w:val="74E27C24"/>
    <w:rsid w:val="74E53270"/>
    <w:rsid w:val="74E569A0"/>
    <w:rsid w:val="74E67714"/>
    <w:rsid w:val="74E90FB2"/>
    <w:rsid w:val="74F55BA9"/>
    <w:rsid w:val="74F811F5"/>
    <w:rsid w:val="74F96055"/>
    <w:rsid w:val="74FC053B"/>
    <w:rsid w:val="75067759"/>
    <w:rsid w:val="75071439"/>
    <w:rsid w:val="750C6A4F"/>
    <w:rsid w:val="750D2EF3"/>
    <w:rsid w:val="75134281"/>
    <w:rsid w:val="75146881"/>
    <w:rsid w:val="75172572"/>
    <w:rsid w:val="751D6EAE"/>
    <w:rsid w:val="752244C4"/>
    <w:rsid w:val="75297601"/>
    <w:rsid w:val="752C70F1"/>
    <w:rsid w:val="752E6DCD"/>
    <w:rsid w:val="75321D4A"/>
    <w:rsid w:val="75342268"/>
    <w:rsid w:val="75383CE8"/>
    <w:rsid w:val="753A35BC"/>
    <w:rsid w:val="753A7A60"/>
    <w:rsid w:val="75426C6E"/>
    <w:rsid w:val="7548217D"/>
    <w:rsid w:val="75491A51"/>
    <w:rsid w:val="754A11EA"/>
    <w:rsid w:val="754B19CB"/>
    <w:rsid w:val="754B57C9"/>
    <w:rsid w:val="754D5211"/>
    <w:rsid w:val="754E350B"/>
    <w:rsid w:val="7551380D"/>
    <w:rsid w:val="75556648"/>
    <w:rsid w:val="75566793"/>
    <w:rsid w:val="7557416E"/>
    <w:rsid w:val="75577A04"/>
    <w:rsid w:val="755D72AA"/>
    <w:rsid w:val="75600BE5"/>
    <w:rsid w:val="7563196C"/>
    <w:rsid w:val="7564475C"/>
    <w:rsid w:val="7568637B"/>
    <w:rsid w:val="756B594D"/>
    <w:rsid w:val="756D1BE3"/>
    <w:rsid w:val="75706FDE"/>
    <w:rsid w:val="757C028F"/>
    <w:rsid w:val="758039CD"/>
    <w:rsid w:val="758111EB"/>
    <w:rsid w:val="7583797F"/>
    <w:rsid w:val="75842A89"/>
    <w:rsid w:val="75864A53"/>
    <w:rsid w:val="758D193E"/>
    <w:rsid w:val="75930F1E"/>
    <w:rsid w:val="75986535"/>
    <w:rsid w:val="75994786"/>
    <w:rsid w:val="759A22AD"/>
    <w:rsid w:val="759A3A92"/>
    <w:rsid w:val="75A35605"/>
    <w:rsid w:val="75A86778"/>
    <w:rsid w:val="75A90742"/>
    <w:rsid w:val="75AA6994"/>
    <w:rsid w:val="75AD1FE0"/>
    <w:rsid w:val="75B07D22"/>
    <w:rsid w:val="75B44BC4"/>
    <w:rsid w:val="75BA294F"/>
    <w:rsid w:val="75BA3E91"/>
    <w:rsid w:val="75BE5F9B"/>
    <w:rsid w:val="75C537CD"/>
    <w:rsid w:val="75C83CC5"/>
    <w:rsid w:val="75CB4B5C"/>
    <w:rsid w:val="75D10859"/>
    <w:rsid w:val="75D20F1D"/>
    <w:rsid w:val="75DA2C18"/>
    <w:rsid w:val="75DB4D9F"/>
    <w:rsid w:val="75DC4D0C"/>
    <w:rsid w:val="75DE663D"/>
    <w:rsid w:val="75DF368D"/>
    <w:rsid w:val="75E31EA6"/>
    <w:rsid w:val="75ED062E"/>
    <w:rsid w:val="75ED4AD2"/>
    <w:rsid w:val="75F06371"/>
    <w:rsid w:val="75F13E58"/>
    <w:rsid w:val="75F145C2"/>
    <w:rsid w:val="75F54412"/>
    <w:rsid w:val="75F55735"/>
    <w:rsid w:val="75F714AD"/>
    <w:rsid w:val="7601057E"/>
    <w:rsid w:val="760B6D06"/>
    <w:rsid w:val="760D6F22"/>
    <w:rsid w:val="760E3ABA"/>
    <w:rsid w:val="760F67F7"/>
    <w:rsid w:val="76120095"/>
    <w:rsid w:val="761C7166"/>
    <w:rsid w:val="761D08E0"/>
    <w:rsid w:val="761E6A3A"/>
    <w:rsid w:val="762145D3"/>
    <w:rsid w:val="762229CE"/>
    <w:rsid w:val="76236746"/>
    <w:rsid w:val="76257DC8"/>
    <w:rsid w:val="76261D92"/>
    <w:rsid w:val="76277FE4"/>
    <w:rsid w:val="76285B0A"/>
    <w:rsid w:val="762B1157"/>
    <w:rsid w:val="762B73A9"/>
    <w:rsid w:val="762D3121"/>
    <w:rsid w:val="762F0C47"/>
    <w:rsid w:val="762F6ED4"/>
    <w:rsid w:val="7630676D"/>
    <w:rsid w:val="76366479"/>
    <w:rsid w:val="76375D4D"/>
    <w:rsid w:val="76391AC6"/>
    <w:rsid w:val="76397D18"/>
    <w:rsid w:val="763D01CC"/>
    <w:rsid w:val="7645046A"/>
    <w:rsid w:val="76472434"/>
    <w:rsid w:val="764861AD"/>
    <w:rsid w:val="764C17F9"/>
    <w:rsid w:val="764D5571"/>
    <w:rsid w:val="764D731F"/>
    <w:rsid w:val="76571F4C"/>
    <w:rsid w:val="765B4A61"/>
    <w:rsid w:val="765C5665"/>
    <w:rsid w:val="765C6DF9"/>
    <w:rsid w:val="765D347C"/>
    <w:rsid w:val="765D3A06"/>
    <w:rsid w:val="765E152C"/>
    <w:rsid w:val="76634D94"/>
    <w:rsid w:val="766528BB"/>
    <w:rsid w:val="76676633"/>
    <w:rsid w:val="766905FD"/>
    <w:rsid w:val="766D79C1"/>
    <w:rsid w:val="766F3739"/>
    <w:rsid w:val="76746FA2"/>
    <w:rsid w:val="7677439C"/>
    <w:rsid w:val="767B20DE"/>
    <w:rsid w:val="767D5E56"/>
    <w:rsid w:val="767E572A"/>
    <w:rsid w:val="76816AD4"/>
    <w:rsid w:val="76826699"/>
    <w:rsid w:val="76894F0E"/>
    <w:rsid w:val="768C7E47"/>
    <w:rsid w:val="769036A0"/>
    <w:rsid w:val="7693567A"/>
    <w:rsid w:val="76937428"/>
    <w:rsid w:val="769907B6"/>
    <w:rsid w:val="769B1EF4"/>
    <w:rsid w:val="76A038F3"/>
    <w:rsid w:val="76A07D97"/>
    <w:rsid w:val="76AF1D88"/>
    <w:rsid w:val="76B0368B"/>
    <w:rsid w:val="76B31878"/>
    <w:rsid w:val="76B61368"/>
    <w:rsid w:val="76B949B4"/>
    <w:rsid w:val="76BB697E"/>
    <w:rsid w:val="76BE528D"/>
    <w:rsid w:val="76C75323"/>
    <w:rsid w:val="76C87133"/>
    <w:rsid w:val="76CA0970"/>
    <w:rsid w:val="76CC293A"/>
    <w:rsid w:val="76CD08D5"/>
    <w:rsid w:val="76D11CFE"/>
    <w:rsid w:val="76D1390E"/>
    <w:rsid w:val="76D31F1A"/>
    <w:rsid w:val="76D33CC8"/>
    <w:rsid w:val="76D812DE"/>
    <w:rsid w:val="76D87530"/>
    <w:rsid w:val="76DB4B92"/>
    <w:rsid w:val="76DD4B47"/>
    <w:rsid w:val="76E23F0B"/>
    <w:rsid w:val="76E77774"/>
    <w:rsid w:val="76EC08E6"/>
    <w:rsid w:val="76F679B7"/>
    <w:rsid w:val="76FB1008"/>
    <w:rsid w:val="76FF4ABD"/>
    <w:rsid w:val="770420D4"/>
    <w:rsid w:val="77043E82"/>
    <w:rsid w:val="77052AA4"/>
    <w:rsid w:val="77060EB2"/>
    <w:rsid w:val="77073972"/>
    <w:rsid w:val="77091498"/>
    <w:rsid w:val="770976EA"/>
    <w:rsid w:val="77136511"/>
    <w:rsid w:val="77140C27"/>
    <w:rsid w:val="77144946"/>
    <w:rsid w:val="771542E1"/>
    <w:rsid w:val="7715608F"/>
    <w:rsid w:val="77161E07"/>
    <w:rsid w:val="771F0CBB"/>
    <w:rsid w:val="771F2A69"/>
    <w:rsid w:val="7725204A"/>
    <w:rsid w:val="77253DF8"/>
    <w:rsid w:val="77275DC2"/>
    <w:rsid w:val="77291B3A"/>
    <w:rsid w:val="772B58B2"/>
    <w:rsid w:val="772E7150"/>
    <w:rsid w:val="7730111A"/>
    <w:rsid w:val="7731279D"/>
    <w:rsid w:val="77340A39"/>
    <w:rsid w:val="77351FD0"/>
    <w:rsid w:val="77366005"/>
    <w:rsid w:val="773B7AF1"/>
    <w:rsid w:val="773C7ABF"/>
    <w:rsid w:val="77400C32"/>
    <w:rsid w:val="77420E4E"/>
    <w:rsid w:val="77472422"/>
    <w:rsid w:val="77497028"/>
    <w:rsid w:val="774D3A7A"/>
    <w:rsid w:val="774E15A1"/>
    <w:rsid w:val="775070C7"/>
    <w:rsid w:val="77560455"/>
    <w:rsid w:val="77562203"/>
    <w:rsid w:val="77585F7B"/>
    <w:rsid w:val="775A6197"/>
    <w:rsid w:val="775B5A6C"/>
    <w:rsid w:val="775E5C88"/>
    <w:rsid w:val="77640DC4"/>
    <w:rsid w:val="776963DA"/>
    <w:rsid w:val="776B1830"/>
    <w:rsid w:val="776F69E1"/>
    <w:rsid w:val="777261F9"/>
    <w:rsid w:val="77732DB5"/>
    <w:rsid w:val="77756B2D"/>
    <w:rsid w:val="77784870"/>
    <w:rsid w:val="777F31F2"/>
    <w:rsid w:val="7783749C"/>
    <w:rsid w:val="77860D3A"/>
    <w:rsid w:val="77876861"/>
    <w:rsid w:val="77884AB3"/>
    <w:rsid w:val="779276DF"/>
    <w:rsid w:val="77935205"/>
    <w:rsid w:val="779A47E6"/>
    <w:rsid w:val="779C055E"/>
    <w:rsid w:val="77A15B74"/>
    <w:rsid w:val="77A47413"/>
    <w:rsid w:val="77AD62C7"/>
    <w:rsid w:val="77B07B65"/>
    <w:rsid w:val="77BC4F20"/>
    <w:rsid w:val="77C16217"/>
    <w:rsid w:val="77C33D3D"/>
    <w:rsid w:val="77C41863"/>
    <w:rsid w:val="77C96E79"/>
    <w:rsid w:val="77CA50CB"/>
    <w:rsid w:val="77CB499F"/>
    <w:rsid w:val="77CE4490"/>
    <w:rsid w:val="77D1700D"/>
    <w:rsid w:val="77D45F4A"/>
    <w:rsid w:val="77D53A70"/>
    <w:rsid w:val="77DE2925"/>
    <w:rsid w:val="77DE46D3"/>
    <w:rsid w:val="77E43CB3"/>
    <w:rsid w:val="77E45A61"/>
    <w:rsid w:val="77E562D6"/>
    <w:rsid w:val="77EB3293"/>
    <w:rsid w:val="77EC04CC"/>
    <w:rsid w:val="77EE52A6"/>
    <w:rsid w:val="77F02658"/>
    <w:rsid w:val="77F24622"/>
    <w:rsid w:val="77F87B38"/>
    <w:rsid w:val="77F959B0"/>
    <w:rsid w:val="78006D3F"/>
    <w:rsid w:val="78054355"/>
    <w:rsid w:val="780600CD"/>
    <w:rsid w:val="780659D7"/>
    <w:rsid w:val="780B56E4"/>
    <w:rsid w:val="780B7492"/>
    <w:rsid w:val="780E2ADE"/>
    <w:rsid w:val="78104AA8"/>
    <w:rsid w:val="78112CFA"/>
    <w:rsid w:val="78120820"/>
    <w:rsid w:val="78126A72"/>
    <w:rsid w:val="781400F4"/>
    <w:rsid w:val="7819395D"/>
    <w:rsid w:val="78197E01"/>
    <w:rsid w:val="781A1483"/>
    <w:rsid w:val="781E7D5E"/>
    <w:rsid w:val="781F4CEB"/>
    <w:rsid w:val="78210A63"/>
    <w:rsid w:val="782347DB"/>
    <w:rsid w:val="782513D5"/>
    <w:rsid w:val="782D7408"/>
    <w:rsid w:val="782F4F2E"/>
    <w:rsid w:val="782F5058"/>
    <w:rsid w:val="78320EC2"/>
    <w:rsid w:val="78340796"/>
    <w:rsid w:val="783622FA"/>
    <w:rsid w:val="78370287"/>
    <w:rsid w:val="78395DAD"/>
    <w:rsid w:val="783A38D3"/>
    <w:rsid w:val="783C589D"/>
    <w:rsid w:val="783E33C3"/>
    <w:rsid w:val="78434E7D"/>
    <w:rsid w:val="784F3822"/>
    <w:rsid w:val="78510AC5"/>
    <w:rsid w:val="78511348"/>
    <w:rsid w:val="78520C1D"/>
    <w:rsid w:val="785901FD"/>
    <w:rsid w:val="78590B7C"/>
    <w:rsid w:val="78591FAB"/>
    <w:rsid w:val="78670B6C"/>
    <w:rsid w:val="78680440"/>
    <w:rsid w:val="786A240A"/>
    <w:rsid w:val="786D3CA8"/>
    <w:rsid w:val="7872306D"/>
    <w:rsid w:val="78762B5D"/>
    <w:rsid w:val="78770683"/>
    <w:rsid w:val="78775729"/>
    <w:rsid w:val="787C3EEC"/>
    <w:rsid w:val="787D213D"/>
    <w:rsid w:val="787E5EB6"/>
    <w:rsid w:val="78811C08"/>
    <w:rsid w:val="7883527A"/>
    <w:rsid w:val="78872FBC"/>
    <w:rsid w:val="788A03B6"/>
    <w:rsid w:val="78904CD1"/>
    <w:rsid w:val="78911745"/>
    <w:rsid w:val="78914753"/>
    <w:rsid w:val="789456D9"/>
    <w:rsid w:val="78986F77"/>
    <w:rsid w:val="789A50AE"/>
    <w:rsid w:val="789B6A68"/>
    <w:rsid w:val="78A42DB0"/>
    <w:rsid w:val="78A53442"/>
    <w:rsid w:val="78A551F0"/>
    <w:rsid w:val="78A656AB"/>
    <w:rsid w:val="78B2245C"/>
    <w:rsid w:val="78C0027C"/>
    <w:rsid w:val="78C0202A"/>
    <w:rsid w:val="78C57641"/>
    <w:rsid w:val="78C7160B"/>
    <w:rsid w:val="78C733B9"/>
    <w:rsid w:val="78C7785D"/>
    <w:rsid w:val="78CF04BF"/>
    <w:rsid w:val="78CF226D"/>
    <w:rsid w:val="78D15FE5"/>
    <w:rsid w:val="78D21D5D"/>
    <w:rsid w:val="78D43D28"/>
    <w:rsid w:val="78DB50B6"/>
    <w:rsid w:val="78DD0E2E"/>
    <w:rsid w:val="78E172CC"/>
    <w:rsid w:val="78E21FA1"/>
    <w:rsid w:val="78E2280D"/>
    <w:rsid w:val="78E24696"/>
    <w:rsid w:val="78E35D19"/>
    <w:rsid w:val="78E71CAD"/>
    <w:rsid w:val="78E73A5B"/>
    <w:rsid w:val="78EA1D1F"/>
    <w:rsid w:val="78EE6B97"/>
    <w:rsid w:val="78F148D9"/>
    <w:rsid w:val="78F16688"/>
    <w:rsid w:val="78F47F26"/>
    <w:rsid w:val="78FA0D3D"/>
    <w:rsid w:val="78FD720C"/>
    <w:rsid w:val="79030169"/>
    <w:rsid w:val="7904172F"/>
    <w:rsid w:val="790463BB"/>
    <w:rsid w:val="7908577F"/>
    <w:rsid w:val="790C3AE2"/>
    <w:rsid w:val="790F4D60"/>
    <w:rsid w:val="790F6B0E"/>
    <w:rsid w:val="790F7E27"/>
    <w:rsid w:val="791412EC"/>
    <w:rsid w:val="79144124"/>
    <w:rsid w:val="79181E66"/>
    <w:rsid w:val="7919798C"/>
    <w:rsid w:val="791B3704"/>
    <w:rsid w:val="79202AC9"/>
    <w:rsid w:val="792627D5"/>
    <w:rsid w:val="792720A9"/>
    <w:rsid w:val="792A231A"/>
    <w:rsid w:val="792E168A"/>
    <w:rsid w:val="79316829"/>
    <w:rsid w:val="79336CA0"/>
    <w:rsid w:val="793636B6"/>
    <w:rsid w:val="79382508"/>
    <w:rsid w:val="793842B6"/>
    <w:rsid w:val="793A002E"/>
    <w:rsid w:val="793D7B1F"/>
    <w:rsid w:val="793F5645"/>
    <w:rsid w:val="7947274B"/>
    <w:rsid w:val="794B3FEA"/>
    <w:rsid w:val="794C5FB4"/>
    <w:rsid w:val="794F33AE"/>
    <w:rsid w:val="795135CA"/>
    <w:rsid w:val="79532E9E"/>
    <w:rsid w:val="79550001"/>
    <w:rsid w:val="795A422D"/>
    <w:rsid w:val="795C1802"/>
    <w:rsid w:val="79621333"/>
    <w:rsid w:val="79652BD2"/>
    <w:rsid w:val="79692435"/>
    <w:rsid w:val="796926C2"/>
    <w:rsid w:val="796B643A"/>
    <w:rsid w:val="796D3987"/>
    <w:rsid w:val="7973709D"/>
    <w:rsid w:val="79782905"/>
    <w:rsid w:val="797E66A9"/>
    <w:rsid w:val="7984574E"/>
    <w:rsid w:val="7984703D"/>
    <w:rsid w:val="798B088A"/>
    <w:rsid w:val="798D4602"/>
    <w:rsid w:val="799139C7"/>
    <w:rsid w:val="799A0ACD"/>
    <w:rsid w:val="799A6D1F"/>
    <w:rsid w:val="79A100AE"/>
    <w:rsid w:val="79A11E5C"/>
    <w:rsid w:val="79A302E9"/>
    <w:rsid w:val="79A4194C"/>
    <w:rsid w:val="79A656C4"/>
    <w:rsid w:val="79A97383"/>
    <w:rsid w:val="79B002F1"/>
    <w:rsid w:val="79B05F89"/>
    <w:rsid w:val="79B06543"/>
    <w:rsid w:val="79B17BC5"/>
    <w:rsid w:val="79B80F53"/>
    <w:rsid w:val="79B853F7"/>
    <w:rsid w:val="79BA2F1D"/>
    <w:rsid w:val="79BA4CCB"/>
    <w:rsid w:val="79BE0C60"/>
    <w:rsid w:val="79C1605A"/>
    <w:rsid w:val="79CB6ED9"/>
    <w:rsid w:val="79CE0777"/>
    <w:rsid w:val="79CE69C9"/>
    <w:rsid w:val="79D42231"/>
    <w:rsid w:val="79D57D57"/>
    <w:rsid w:val="79D7587D"/>
    <w:rsid w:val="79D93260"/>
    <w:rsid w:val="79D97847"/>
    <w:rsid w:val="79DA35C0"/>
    <w:rsid w:val="79DC2E94"/>
    <w:rsid w:val="79E27E8B"/>
    <w:rsid w:val="79ED32F3"/>
    <w:rsid w:val="79F0693F"/>
    <w:rsid w:val="79F20909"/>
    <w:rsid w:val="79F71A7C"/>
    <w:rsid w:val="79F850CE"/>
    <w:rsid w:val="79F90271"/>
    <w:rsid w:val="79FA156C"/>
    <w:rsid w:val="79FC1788"/>
    <w:rsid w:val="79FD443C"/>
    <w:rsid w:val="7A010B4C"/>
    <w:rsid w:val="7A0348C4"/>
    <w:rsid w:val="7A057882"/>
    <w:rsid w:val="7A064282"/>
    <w:rsid w:val="7A0E55E5"/>
    <w:rsid w:val="7A1940E8"/>
    <w:rsid w:val="7A1A1CD6"/>
    <w:rsid w:val="7A1D1975"/>
    <w:rsid w:val="7A1E525A"/>
    <w:rsid w:val="7A205476"/>
    <w:rsid w:val="7A266805"/>
    <w:rsid w:val="7A287E87"/>
    <w:rsid w:val="7A2D1941"/>
    <w:rsid w:val="7A2D36EF"/>
    <w:rsid w:val="7A2F7467"/>
    <w:rsid w:val="7A3507F6"/>
    <w:rsid w:val="7A3525A4"/>
    <w:rsid w:val="7A38295F"/>
    <w:rsid w:val="7A3E5150"/>
    <w:rsid w:val="7A4078C7"/>
    <w:rsid w:val="7A412616"/>
    <w:rsid w:val="7A43196A"/>
    <w:rsid w:val="7A4670D6"/>
    <w:rsid w:val="7A49604F"/>
    <w:rsid w:val="7A4E3666"/>
    <w:rsid w:val="7A534B63"/>
    <w:rsid w:val="7A545120"/>
    <w:rsid w:val="7A574C10"/>
    <w:rsid w:val="7A5E5F9F"/>
    <w:rsid w:val="7A603AC5"/>
    <w:rsid w:val="7A6151A7"/>
    <w:rsid w:val="7A615382"/>
    <w:rsid w:val="7A6335B5"/>
    <w:rsid w:val="7A652E89"/>
    <w:rsid w:val="7A666C01"/>
    <w:rsid w:val="7A67303B"/>
    <w:rsid w:val="7A682979"/>
    <w:rsid w:val="7A685E0A"/>
    <w:rsid w:val="7A6F5AB6"/>
    <w:rsid w:val="7A715CD2"/>
    <w:rsid w:val="7A765096"/>
    <w:rsid w:val="7A7D6F86"/>
    <w:rsid w:val="7A842B47"/>
    <w:rsid w:val="7A85352B"/>
    <w:rsid w:val="7A862E00"/>
    <w:rsid w:val="7A8B6668"/>
    <w:rsid w:val="7A8C2B0C"/>
    <w:rsid w:val="7A8D0632"/>
    <w:rsid w:val="7A94263C"/>
    <w:rsid w:val="7A9674E6"/>
    <w:rsid w:val="7A97325F"/>
    <w:rsid w:val="7A992B33"/>
    <w:rsid w:val="7A9C0875"/>
    <w:rsid w:val="7A9D6AC7"/>
    <w:rsid w:val="7A9E283F"/>
    <w:rsid w:val="7AA5772A"/>
    <w:rsid w:val="7AA82D76"/>
    <w:rsid w:val="7AAA2F92"/>
    <w:rsid w:val="7AAB1D04"/>
    <w:rsid w:val="7AAC271B"/>
    <w:rsid w:val="7AB12572"/>
    <w:rsid w:val="7AB636E5"/>
    <w:rsid w:val="7AB756AF"/>
    <w:rsid w:val="7AB83901"/>
    <w:rsid w:val="7ABA4368"/>
    <w:rsid w:val="7ABE6A3D"/>
    <w:rsid w:val="7AC51B7A"/>
    <w:rsid w:val="7AC6403B"/>
    <w:rsid w:val="7ACA7190"/>
    <w:rsid w:val="7ACC115A"/>
    <w:rsid w:val="7ACE27CD"/>
    <w:rsid w:val="7AD05746"/>
    <w:rsid w:val="7AD1051F"/>
    <w:rsid w:val="7AD4000F"/>
    <w:rsid w:val="7AD7365B"/>
    <w:rsid w:val="7AD74FC0"/>
    <w:rsid w:val="7AD85D51"/>
    <w:rsid w:val="7ADB139D"/>
    <w:rsid w:val="7ADD5115"/>
    <w:rsid w:val="7AE00762"/>
    <w:rsid w:val="7AE1608D"/>
    <w:rsid w:val="7AEC5358"/>
    <w:rsid w:val="7AED10D1"/>
    <w:rsid w:val="7AFE32DE"/>
    <w:rsid w:val="7B023629"/>
    <w:rsid w:val="7B0408F4"/>
    <w:rsid w:val="7B046B46"/>
    <w:rsid w:val="7B05466C"/>
    <w:rsid w:val="7B05641A"/>
    <w:rsid w:val="7B0703E4"/>
    <w:rsid w:val="7B0C59FB"/>
    <w:rsid w:val="7B113011"/>
    <w:rsid w:val="7B164183"/>
    <w:rsid w:val="7B1D19B6"/>
    <w:rsid w:val="7B1D3764"/>
    <w:rsid w:val="7B205002"/>
    <w:rsid w:val="7B256ABC"/>
    <w:rsid w:val="7B257FFD"/>
    <w:rsid w:val="7B2C7E4B"/>
    <w:rsid w:val="7B315461"/>
    <w:rsid w:val="7B343476"/>
    <w:rsid w:val="7B362A78"/>
    <w:rsid w:val="7B3867F0"/>
    <w:rsid w:val="7B445194"/>
    <w:rsid w:val="7B4E7DC1"/>
    <w:rsid w:val="7B4F58E7"/>
    <w:rsid w:val="7B564EC8"/>
    <w:rsid w:val="7B5829EE"/>
    <w:rsid w:val="7B5A2978"/>
    <w:rsid w:val="7B5A7E4C"/>
    <w:rsid w:val="7B5B24DE"/>
    <w:rsid w:val="7B5F5B2A"/>
    <w:rsid w:val="7B6475E5"/>
    <w:rsid w:val="7B667AF9"/>
    <w:rsid w:val="7B707D38"/>
    <w:rsid w:val="7B7468F8"/>
    <w:rsid w:val="7B75534E"/>
    <w:rsid w:val="7B762E74"/>
    <w:rsid w:val="7B7974B6"/>
    <w:rsid w:val="7B7B66DC"/>
    <w:rsid w:val="7B7D2454"/>
    <w:rsid w:val="7B7F3F20"/>
    <w:rsid w:val="7B811F45"/>
    <w:rsid w:val="7B841A35"/>
    <w:rsid w:val="7B8437E3"/>
    <w:rsid w:val="7B851222"/>
    <w:rsid w:val="7B86755B"/>
    <w:rsid w:val="7B8E4662"/>
    <w:rsid w:val="7B8E6410"/>
    <w:rsid w:val="7B917CAE"/>
    <w:rsid w:val="7B995149"/>
    <w:rsid w:val="7B9B2EE0"/>
    <w:rsid w:val="7B9F061D"/>
    <w:rsid w:val="7BAE0860"/>
    <w:rsid w:val="7BB120FE"/>
    <w:rsid w:val="7BB3231A"/>
    <w:rsid w:val="7BBB4D2B"/>
    <w:rsid w:val="7BBD0AA3"/>
    <w:rsid w:val="7BC462D5"/>
    <w:rsid w:val="7BC57958"/>
    <w:rsid w:val="7BC63DFB"/>
    <w:rsid w:val="7BCC0CE6"/>
    <w:rsid w:val="7BCD6588"/>
    <w:rsid w:val="7BD01B46"/>
    <w:rsid w:val="7BD04C7A"/>
    <w:rsid w:val="7BDC361F"/>
    <w:rsid w:val="7BDD2EF3"/>
    <w:rsid w:val="7BE2675B"/>
    <w:rsid w:val="7BE44282"/>
    <w:rsid w:val="7BE55C9F"/>
    <w:rsid w:val="7BEE0031"/>
    <w:rsid w:val="7BEE0103"/>
    <w:rsid w:val="7BF344C5"/>
    <w:rsid w:val="7BF546E1"/>
    <w:rsid w:val="7BF87D2D"/>
    <w:rsid w:val="7BFF730D"/>
    <w:rsid w:val="7C016BE2"/>
    <w:rsid w:val="7C02295A"/>
    <w:rsid w:val="7C06244A"/>
    <w:rsid w:val="7C0861C2"/>
    <w:rsid w:val="7C09018C"/>
    <w:rsid w:val="7C0A0FE4"/>
    <w:rsid w:val="7C0E57A2"/>
    <w:rsid w:val="7C0F2859"/>
    <w:rsid w:val="7C10239C"/>
    <w:rsid w:val="7C1032C9"/>
    <w:rsid w:val="7C105077"/>
    <w:rsid w:val="7C1A7CA3"/>
    <w:rsid w:val="7C211032"/>
    <w:rsid w:val="7C217284"/>
    <w:rsid w:val="7C254906"/>
    <w:rsid w:val="7C262AEC"/>
    <w:rsid w:val="7C266648"/>
    <w:rsid w:val="7C321491"/>
    <w:rsid w:val="7C3C40BE"/>
    <w:rsid w:val="7C3C5E6C"/>
    <w:rsid w:val="7C417926"/>
    <w:rsid w:val="7C444D20"/>
    <w:rsid w:val="7C464F3C"/>
    <w:rsid w:val="7C556F2D"/>
    <w:rsid w:val="7C574A54"/>
    <w:rsid w:val="7C590818"/>
    <w:rsid w:val="7C5C650E"/>
    <w:rsid w:val="7C6333F8"/>
    <w:rsid w:val="7C686C61"/>
    <w:rsid w:val="7C6D071B"/>
    <w:rsid w:val="7C701FB9"/>
    <w:rsid w:val="7C727ADF"/>
    <w:rsid w:val="7C745605"/>
    <w:rsid w:val="7C7575D0"/>
    <w:rsid w:val="7C776EA4"/>
    <w:rsid w:val="7C790E6E"/>
    <w:rsid w:val="7C7970C0"/>
    <w:rsid w:val="7C7A7ECB"/>
    <w:rsid w:val="7C7C10F6"/>
    <w:rsid w:val="7C7C270C"/>
    <w:rsid w:val="7C7D2C09"/>
    <w:rsid w:val="7C7E6AAA"/>
    <w:rsid w:val="7C817D22"/>
    <w:rsid w:val="7C833A9B"/>
    <w:rsid w:val="7C853BEA"/>
    <w:rsid w:val="7C8810B1"/>
    <w:rsid w:val="7C881368"/>
    <w:rsid w:val="7C8B0BA1"/>
    <w:rsid w:val="7C8D1502"/>
    <w:rsid w:val="7C8F243F"/>
    <w:rsid w:val="7C9000FA"/>
    <w:rsid w:val="7C907F65"/>
    <w:rsid w:val="7C9B5288"/>
    <w:rsid w:val="7CA12173"/>
    <w:rsid w:val="7CA13F21"/>
    <w:rsid w:val="7CA53A11"/>
    <w:rsid w:val="7CA81753"/>
    <w:rsid w:val="7CA852AF"/>
    <w:rsid w:val="7CAA1027"/>
    <w:rsid w:val="7CAA54CB"/>
    <w:rsid w:val="7CAD0B17"/>
    <w:rsid w:val="7CAD6D69"/>
    <w:rsid w:val="7CB9570E"/>
    <w:rsid w:val="7CBB1486"/>
    <w:rsid w:val="7CC04CEF"/>
    <w:rsid w:val="7CCF6CE0"/>
    <w:rsid w:val="7CD42548"/>
    <w:rsid w:val="7CDC31AB"/>
    <w:rsid w:val="7CE00EED"/>
    <w:rsid w:val="7CE27788"/>
    <w:rsid w:val="7CE309DD"/>
    <w:rsid w:val="7CE56503"/>
    <w:rsid w:val="7CE7227B"/>
    <w:rsid w:val="7CEC614F"/>
    <w:rsid w:val="7CEF7382"/>
    <w:rsid w:val="7CF52FF1"/>
    <w:rsid w:val="7CF95B0B"/>
    <w:rsid w:val="7D006E99"/>
    <w:rsid w:val="7D0270B5"/>
    <w:rsid w:val="7D050953"/>
    <w:rsid w:val="7D052701"/>
    <w:rsid w:val="7D085F7C"/>
    <w:rsid w:val="7D0C32F1"/>
    <w:rsid w:val="7D0D15B6"/>
    <w:rsid w:val="7D0F17D2"/>
    <w:rsid w:val="7D0F408D"/>
    <w:rsid w:val="7D172435"/>
    <w:rsid w:val="7D1F7C67"/>
    <w:rsid w:val="7D276B1C"/>
    <w:rsid w:val="7D311748"/>
    <w:rsid w:val="7D380D29"/>
    <w:rsid w:val="7D3E5C13"/>
    <w:rsid w:val="7D40373A"/>
    <w:rsid w:val="7D480840"/>
    <w:rsid w:val="7D491C6C"/>
    <w:rsid w:val="7D4D5E56"/>
    <w:rsid w:val="7D4F7E21"/>
    <w:rsid w:val="7D515947"/>
    <w:rsid w:val="7D5429C0"/>
    <w:rsid w:val="7D5F62B6"/>
    <w:rsid w:val="7D626289"/>
    <w:rsid w:val="7D627B54"/>
    <w:rsid w:val="7D63567A"/>
    <w:rsid w:val="7D657644"/>
    <w:rsid w:val="7D67516A"/>
    <w:rsid w:val="7D692C90"/>
    <w:rsid w:val="7D6B2EAC"/>
    <w:rsid w:val="7D6E02A7"/>
    <w:rsid w:val="7D6E64F9"/>
    <w:rsid w:val="7D6E6D43"/>
    <w:rsid w:val="7D747887"/>
    <w:rsid w:val="7D7A3BEF"/>
    <w:rsid w:val="7D7B29C4"/>
    <w:rsid w:val="7D7D2BE0"/>
    <w:rsid w:val="7D7F0706"/>
    <w:rsid w:val="7D8C4BD1"/>
    <w:rsid w:val="7D8E26F7"/>
    <w:rsid w:val="7D900077"/>
    <w:rsid w:val="7D957F29"/>
    <w:rsid w:val="7D965A4F"/>
    <w:rsid w:val="7D9677FD"/>
    <w:rsid w:val="7D9A72EE"/>
    <w:rsid w:val="7D9B4E14"/>
    <w:rsid w:val="7D9C12B8"/>
    <w:rsid w:val="7D9D0B8C"/>
    <w:rsid w:val="7D9D6DDE"/>
    <w:rsid w:val="7DAA32A9"/>
    <w:rsid w:val="7DAC0DCF"/>
    <w:rsid w:val="7DB303AF"/>
    <w:rsid w:val="7DB57A34"/>
    <w:rsid w:val="7DC41F1A"/>
    <w:rsid w:val="7DC51E91"/>
    <w:rsid w:val="7DCE343B"/>
    <w:rsid w:val="7DD3022C"/>
    <w:rsid w:val="7DD6409E"/>
    <w:rsid w:val="7DDD4DD0"/>
    <w:rsid w:val="7DE14F1D"/>
    <w:rsid w:val="7DE40569"/>
    <w:rsid w:val="7DE60973"/>
    <w:rsid w:val="7DE70059"/>
    <w:rsid w:val="7DEB18F7"/>
    <w:rsid w:val="7DEF0916"/>
    <w:rsid w:val="7DF033B2"/>
    <w:rsid w:val="7DF52776"/>
    <w:rsid w:val="7DF73799"/>
    <w:rsid w:val="7DF84014"/>
    <w:rsid w:val="7DFD162B"/>
    <w:rsid w:val="7E0155BF"/>
    <w:rsid w:val="7E01724A"/>
    <w:rsid w:val="7E046E5D"/>
    <w:rsid w:val="7E0B727F"/>
    <w:rsid w:val="7E105802"/>
    <w:rsid w:val="7E154BC6"/>
    <w:rsid w:val="7E156974"/>
    <w:rsid w:val="7E1A3F8B"/>
    <w:rsid w:val="7E1D1CCD"/>
    <w:rsid w:val="7E1E5218"/>
    <w:rsid w:val="7E1F5A45"/>
    <w:rsid w:val="7E2412AD"/>
    <w:rsid w:val="7E260B81"/>
    <w:rsid w:val="7E270957"/>
    <w:rsid w:val="7E292420"/>
    <w:rsid w:val="7E2B43EA"/>
    <w:rsid w:val="7E307C52"/>
    <w:rsid w:val="7E3E24BF"/>
    <w:rsid w:val="7E3F1C43"/>
    <w:rsid w:val="7E417769"/>
    <w:rsid w:val="7E497221"/>
    <w:rsid w:val="7E5576B9"/>
    <w:rsid w:val="7E584AB3"/>
    <w:rsid w:val="7E5A6A7D"/>
    <w:rsid w:val="7E5B7B63"/>
    <w:rsid w:val="7E5D031B"/>
    <w:rsid w:val="7E5E47BF"/>
    <w:rsid w:val="7E5F5EB7"/>
    <w:rsid w:val="7E6873EC"/>
    <w:rsid w:val="7E696CC0"/>
    <w:rsid w:val="7E6D4A02"/>
    <w:rsid w:val="7E6E2528"/>
    <w:rsid w:val="7E723DC7"/>
    <w:rsid w:val="7E795462"/>
    <w:rsid w:val="7E7A05F0"/>
    <w:rsid w:val="7E8104AE"/>
    <w:rsid w:val="7E834226"/>
    <w:rsid w:val="7E837D82"/>
    <w:rsid w:val="7E8960FB"/>
    <w:rsid w:val="7E924469"/>
    <w:rsid w:val="7E927FC5"/>
    <w:rsid w:val="7E941F8F"/>
    <w:rsid w:val="7E944CE0"/>
    <w:rsid w:val="7E977CD1"/>
    <w:rsid w:val="7E997407"/>
    <w:rsid w:val="7E9A4E1F"/>
    <w:rsid w:val="7EA7723A"/>
    <w:rsid w:val="7EAB552B"/>
    <w:rsid w:val="7EB42631"/>
    <w:rsid w:val="7EB50157"/>
    <w:rsid w:val="7EB51F05"/>
    <w:rsid w:val="7EB52241"/>
    <w:rsid w:val="7EB77A2B"/>
    <w:rsid w:val="7EB97C47"/>
    <w:rsid w:val="7EC565EC"/>
    <w:rsid w:val="7EC65EC0"/>
    <w:rsid w:val="7ECA59B1"/>
    <w:rsid w:val="7ECD724F"/>
    <w:rsid w:val="7ED00AED"/>
    <w:rsid w:val="7ED22AB7"/>
    <w:rsid w:val="7ED607F9"/>
    <w:rsid w:val="7ED625A7"/>
    <w:rsid w:val="7ED92098"/>
    <w:rsid w:val="7EDB7BBE"/>
    <w:rsid w:val="7EDC56E4"/>
    <w:rsid w:val="7EDC7492"/>
    <w:rsid w:val="7EDE145C"/>
    <w:rsid w:val="7EE03426"/>
    <w:rsid w:val="7EE051D4"/>
    <w:rsid w:val="7EE12CFA"/>
    <w:rsid w:val="7EE34CC4"/>
    <w:rsid w:val="7EEB3B79"/>
    <w:rsid w:val="7EEF3669"/>
    <w:rsid w:val="7EEF71C5"/>
    <w:rsid w:val="7EF44C75"/>
    <w:rsid w:val="7EF56FBB"/>
    <w:rsid w:val="7EF667A6"/>
    <w:rsid w:val="7EF742CC"/>
    <w:rsid w:val="7F007624"/>
    <w:rsid w:val="7F01092A"/>
    <w:rsid w:val="7F016EF9"/>
    <w:rsid w:val="7F0215EE"/>
    <w:rsid w:val="7F037115"/>
    <w:rsid w:val="7F0768EB"/>
    <w:rsid w:val="7F0A04A3"/>
    <w:rsid w:val="7F121106"/>
    <w:rsid w:val="7F143BEC"/>
    <w:rsid w:val="7F15557D"/>
    <w:rsid w:val="7F192494"/>
    <w:rsid w:val="7F1E3731"/>
    <w:rsid w:val="7F1E5CFC"/>
    <w:rsid w:val="7F231565"/>
    <w:rsid w:val="7F2B3329"/>
    <w:rsid w:val="7F2C102E"/>
    <w:rsid w:val="7F2D414E"/>
    <w:rsid w:val="7F2D5F40"/>
    <w:rsid w:val="7F2F3A66"/>
    <w:rsid w:val="7F345520"/>
    <w:rsid w:val="7F3823EB"/>
    <w:rsid w:val="7F3B68AE"/>
    <w:rsid w:val="7F3C6183"/>
    <w:rsid w:val="7F46449A"/>
    <w:rsid w:val="7F4A08A0"/>
    <w:rsid w:val="7F4C0ABC"/>
    <w:rsid w:val="7F50002E"/>
    <w:rsid w:val="7F511C2E"/>
    <w:rsid w:val="7F5F07EF"/>
    <w:rsid w:val="7F606315"/>
    <w:rsid w:val="7F62208D"/>
    <w:rsid w:val="7F631961"/>
    <w:rsid w:val="7F637BB3"/>
    <w:rsid w:val="7F651B7D"/>
    <w:rsid w:val="7F686F78"/>
    <w:rsid w:val="7F6A0F42"/>
    <w:rsid w:val="7F6F076C"/>
    <w:rsid w:val="7F712CCC"/>
    <w:rsid w:val="7F71407E"/>
    <w:rsid w:val="7F715AF2"/>
    <w:rsid w:val="7F7B6CAB"/>
    <w:rsid w:val="7F8813C8"/>
    <w:rsid w:val="7F886E69"/>
    <w:rsid w:val="7F8F09A8"/>
    <w:rsid w:val="7F8F6BFA"/>
    <w:rsid w:val="7F9164CE"/>
    <w:rsid w:val="7F923FF5"/>
    <w:rsid w:val="7F945FBF"/>
    <w:rsid w:val="7F963AE5"/>
    <w:rsid w:val="7F9B734D"/>
    <w:rsid w:val="7F9F3B25"/>
    <w:rsid w:val="7F9F508F"/>
    <w:rsid w:val="7FA02BB5"/>
    <w:rsid w:val="7FA2248A"/>
    <w:rsid w:val="7FA44454"/>
    <w:rsid w:val="7FA501CC"/>
    <w:rsid w:val="7FA74399"/>
    <w:rsid w:val="7FA75CF2"/>
    <w:rsid w:val="7FA77AA0"/>
    <w:rsid w:val="7FA93818"/>
    <w:rsid w:val="7FAA57E2"/>
    <w:rsid w:val="7FB36445"/>
    <w:rsid w:val="7FBA5A25"/>
    <w:rsid w:val="7FC20D7E"/>
    <w:rsid w:val="7FC40652"/>
    <w:rsid w:val="7FC71EF0"/>
    <w:rsid w:val="7FC76394"/>
    <w:rsid w:val="7FCA19E0"/>
    <w:rsid w:val="7FCF6FF7"/>
    <w:rsid w:val="7FDF723A"/>
    <w:rsid w:val="7FE164A9"/>
    <w:rsid w:val="7FE231CE"/>
    <w:rsid w:val="7FE24F7C"/>
    <w:rsid w:val="7FE40CF4"/>
    <w:rsid w:val="7FE42AA2"/>
    <w:rsid w:val="7FF151BF"/>
    <w:rsid w:val="7FFD1DB6"/>
    <w:rsid w:val="7FFD5912"/>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784"/>
    <w:qFormat/>
    <w:uiPriority w:val="0"/>
    <w:pPr>
      <w:spacing w:line="480" w:lineRule="exact"/>
      <w:ind w:firstLine="480" w:firstLineChars="200"/>
    </w:pPr>
    <w:rPr>
      <w:rFonts w:ascii="宋体" w:hAnsi="宋体"/>
      <w:sz w:val="24"/>
    </w:rPr>
  </w:style>
  <w:style w:type="paragraph" w:styleId="3">
    <w:name w:val="Body Text First Indent 2"/>
    <w:basedOn w:val="2"/>
    <w:link w:val="656"/>
    <w:qFormat/>
    <w:uiPriority w:val="0"/>
    <w:pPr>
      <w:adjustRightInd/>
      <w:spacing w:after="120" w:line="240" w:lineRule="auto"/>
      <w:ind w:left="420" w:leftChars="200" w:firstLine="210"/>
    </w:pPr>
    <w:rPr>
      <w:sz w:val="21"/>
    </w:rPr>
  </w:style>
  <w:style w:type="paragraph" w:styleId="7">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5"/>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6"/>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
    <w:qFormat/>
    <w:uiPriority w:val="99"/>
    <w:pPr>
      <w:spacing w:line="200" w:lineRule="atLeast"/>
      <w:ind w:firstLine="420"/>
    </w:pPr>
    <w:rPr>
      <w:rFonts w:hAnsi="Courier New"/>
      <w:spacing w:val="-4"/>
      <w:sz w:val="18"/>
      <w:szCs w:val="18"/>
    </w:rPr>
  </w:style>
  <w:style w:type="paragraph" w:customStyle="1" w:styleId="8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标题 1 New New"/>
    <w:basedOn w:val="1"/>
    <w:qFormat/>
    <w:uiPriority w:val="0"/>
    <w:pPr>
      <w:numPr>
        <w:ilvl w:val="0"/>
        <w:numId w:val="1"/>
      </w:numPr>
    </w:p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8"/>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8"/>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9"/>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8"/>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81"/>
    <w:next w:val="81"/>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81"/>
    <w:next w:val="81"/>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8"/>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5"/>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3"/>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0"/>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8"/>
    <w:qFormat/>
    <w:uiPriority w:val="0"/>
    <w:rPr>
      <w:rFonts w:ascii="宋体"/>
      <w:kern w:val="2"/>
      <w:sz w:val="24"/>
      <w:szCs w:val="21"/>
      <w:lang w:val="zh-CN"/>
    </w:rPr>
  </w:style>
  <w:style w:type="character" w:customStyle="1" w:styleId="711">
    <w:name w:val="标题 9 Char"/>
    <w:link w:val="13"/>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8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9"/>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1"/>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6"/>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8"/>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0"/>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2"/>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qFormat/>
    <w:uiPriority w:val="0"/>
    <w:rPr>
      <w:lang w:val="en-US" w:eastAsia="zh-CN" w:bidi="ar-SA"/>
    </w:rPr>
    <w:tblPr>
      <w:tblCellMar>
        <w:top w:w="0" w:type="dxa"/>
        <w:left w:w="0" w:type="dxa"/>
        <w:bottom w:w="0" w:type="dxa"/>
        <w:right w:w="0" w:type="dxa"/>
      </w:tblCellMar>
    </w:tbl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8">
    <w:name w:val="纯文本3"/>
    <w:basedOn w:val="1"/>
    <w:qFormat/>
    <w:uiPriority w:val="0"/>
    <w:pPr>
      <w:adjustRightInd/>
      <w:snapToGrid w:val="0"/>
      <w:jc w:val="left"/>
    </w:pPr>
    <w:rPr>
      <w:rFonts w:ascii="Century Gothic" w:hAnsi="楷体_GB2312" w:eastAsia="Century Gothic"/>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51972</Words>
  <Characters>55080</Characters>
  <Lines>287</Lines>
  <Paragraphs>81</Paragraphs>
  <TotalTime>0</TotalTime>
  <ScaleCrop>false</ScaleCrop>
  <LinksUpToDate>false</LinksUpToDate>
  <CharactersWithSpaces>61148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HZHE</dc:creator>
  <cp:lastModifiedBy>lilysong</cp:lastModifiedBy>
  <cp:lastPrinted>2022-09-29T07:30:00Z</cp:lastPrinted>
  <dcterms:modified xsi:type="dcterms:W3CDTF">2023-02-10T02:14:07Z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3F33C86D6AE846DB9C9E633C3B3E80A2</vt:lpwstr>
  </property>
</Properties>
</file>