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标段编号：JD2022BF-102</w:t>
      </w:r>
    </w:p>
    <w:p>
      <w:r>
        <w:rPr>
          <w:rFonts w:hint="eastAsia"/>
          <w:b/>
        </w:rPr>
        <w:t>标段名称：建德市电子津贴(居家养老)服务项目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标项1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 xml:space="preserve"> </w:t>
      </w:r>
    </w:p>
    <w:tbl>
      <w:tblPr>
        <w:tblStyle w:val="9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96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浙江普康智慧养老产业科技有限公司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分，排名第二，具体详见技术商务资信评分明细表。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杭州怡欣养老服务有限公司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分，排名第三，具体详见技术商务资信评分明细表。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建德汇泉馨安家园养老服务有限公司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88.52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分，排名第四，具体详见技术商务资信评分明细表。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浙江宏爱助老为老养老服务有限公司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分，排名第五，具体详见技术商务资信评分明细表。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浙江金色年华养老服务集团有限公司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87.57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分，排名第六，具体详见技术商务资信评分明细表。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江苏国药兴康科技发展有限公司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85.76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分，排名第七，具体详见技术商务资信评分明细表。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浙江吾爱吾老养老服务管理有限公司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85.71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分，排名第八，具体详见技术商务资信评分明细表。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江苏瑞德信息产业有限公司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、建德市新安江街道17度颐养居养老院（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分，排名第九，具体详见技术商务资信评分明细表。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江苏禾康养老产业（集团）有限公司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、杭州欣颐居家养老服务有限公司（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分，排名第九，具体详见技术商务资信评分明细表。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江苏安康通健康管理服务有限公司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84.61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四川岳之恒康养服务有限公司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84.57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分，排名第十一，具体详见技术商务资信评分明细表。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南京天一智慧养老服务有限公司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82.09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分，排名第十二，具体详见技术商务资信评分明细表。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浙江乐城养老服务有限公司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81.29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分，排名第十三，具体详见技术商务资信评分明细表。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建德市广安物业服务有限公司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79.04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分，排名第十四，具体详见技术商务资信评分明细表。</w:t>
            </w:r>
          </w:p>
        </w:tc>
      </w:tr>
    </w:tbl>
    <w:p/>
    <w:p>
      <w:pPr>
        <w:jc w:val="center"/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jc w:val="center"/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标段编号：JD2022BF-102</w:t>
      </w:r>
    </w:p>
    <w:p>
      <w:r>
        <w:rPr>
          <w:rFonts w:hint="eastAsia"/>
          <w:b/>
        </w:rPr>
        <w:t>标段名称：建德市电子津贴(居家养老)服务项目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标项2</w:t>
      </w:r>
      <w:r>
        <w:rPr>
          <w:rFonts w:hint="eastAsia"/>
          <w:b/>
          <w:lang w:eastAsia="zh-CN"/>
        </w:rPr>
        <w:t>）</w:t>
      </w:r>
    </w:p>
    <w:tbl>
      <w:tblPr>
        <w:tblStyle w:val="9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96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杭州怡欣养老服务有限公司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89.43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分，排名第二，具体详见技术商务资信评分明细表。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南京福康通健康产业有限公司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89.43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分，排名第二，具体详见技术商务资信评分明细表。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浙江宏爱助老为老养老服务有限公司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88.71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分，排名第三，具体详见技术商务资信评分明细表。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建德汇泉馨安家园养老服务有限公司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88.23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分，排名第四，具体详见技术商务资信评分明细表。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浙江金色年华养老服务集团有限公司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87.71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分，排名第五，具体详见技术商务资信评分明细表。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江苏瑞德信息产业有限公司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、建德市新安江街道17度颐养居养老院（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86.89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分，排名第六，具体详见技术商务资信评分明细表。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江苏国药兴康科技发展有限公司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86.18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分，排名第七，具体详见技术商务资信评分明细表。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浙江吾爱吾老养老服务管理有限公司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分，排名第八，具体详见技术商务资信评分明细表。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江苏禾康养老产业（集团）有限公司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、杭州欣颐居家养老服务有限公司（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85.32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分，排名第九，具体详见技术商务资信评分明细表。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四川岳之恒康养服务有限公司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84.86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江苏安康通健康管理服务有限公司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84.61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分，排名第十一，具体详见技术商务资信评分明细表。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南京天一智慧养老服务有限公司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82.09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分，排名第十二，具体详见技术商务资信评分明细表。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浙江乐城养老服务有限公司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81.29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分，排名第十三，具体详见技术商务资信评分明细表。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建德市广安物业服务有限公司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79.04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分，排名第十四，具体详见技术商务资信评分明细表。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标段编号：JD2022BF-102</w:t>
      </w:r>
    </w:p>
    <w:p>
      <w:r>
        <w:rPr>
          <w:rFonts w:hint="eastAsia"/>
          <w:b/>
        </w:rPr>
        <w:t>标段名称：建德市电子津贴(居家养老)服务项目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标项3</w:t>
      </w:r>
      <w:r>
        <w:rPr>
          <w:rFonts w:hint="eastAsia"/>
          <w:b/>
          <w:lang w:eastAsia="zh-CN"/>
        </w:rPr>
        <w:t>）</w:t>
      </w:r>
    </w:p>
    <w:tbl>
      <w:tblPr>
        <w:tblStyle w:val="9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96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浙江普康智慧养老产业科技有限公司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分，排名第一，根据招标文件要求，已中标标项2，不再推荐为后续标项的中标人。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南京福康通健康产业有限公司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89.43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分，排名第二，与中标人杭州怡欣养老服务有限公司并列第二，未中标原因详见评审报告。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浙江宏爱助老为老养老服务有限公司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88.86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分，排名第三，具体详见技术商务资信评分明细表。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鹰潭汇泉养老服务有限公司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88.59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分，排名第四，具体详见技术商务资信评分明细表。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浙江金色年华养老服务集团有限公司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87.71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分，排名第五，具体详见技术商务资信评分明细表。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江苏瑞德信息产业有限公司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、建德市新安江街道17度颐养居养老院（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86.89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分，排名第六，具体详见技术商务资信评分明细表。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江苏国药兴康科技发展有限公司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86.33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分，排名第七，具体详见技术商务资信评分明细表。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浙江吾爱吾老养老服务管理有限公司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分，排名第八，具体详见技术商务资信评分明细表。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江苏禾康养老产业（集团）有限公司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、杭州欣颐居家养老服务有限公司（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85.32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分，排名第九，具体详见技术商务资信评分明细表。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四川岳之恒康养服务有限公司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84.86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江苏安康通健康管理服务有限公司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84.61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分，排名第十一，具体详见技术商务资信评分明细表。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南京天一智慧养老服务有限公司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82.09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分，排名第十二，具体详见技术商务资信评分明细表。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浙江乐城养老服务有限公司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81.29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分，排名第十三，具体详见技术商务资信评分明细表。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建德市广安物业服务有限公司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79.04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分，排名第十四，具体详见技术商务资信评分明细表。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标段编号：JD2022BF-102</w:t>
      </w:r>
    </w:p>
    <w:p>
      <w:r>
        <w:rPr>
          <w:rFonts w:hint="eastAsia"/>
          <w:b/>
        </w:rPr>
        <w:t>标段名称：建德市电子津贴(居家养老)服务项目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标项4</w:t>
      </w:r>
      <w:r>
        <w:rPr>
          <w:rFonts w:hint="eastAsia"/>
          <w:b/>
          <w:lang w:eastAsia="zh-CN"/>
        </w:rPr>
        <w:t>）</w:t>
      </w:r>
    </w:p>
    <w:tbl>
      <w:tblPr>
        <w:tblStyle w:val="9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96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浙江普康智慧养老产业科技有限公司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89.92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分，排名第一，根据招标文件要求，已中标标项2，不再推荐为后续标项的中标人。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杭州怡欣养老服务有限公司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89.21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分，排名第二，根据招标文件要求，已中标标项3，不再推荐为后续标项的中标人。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浙江宏爱助老为老养老服务有限公司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分，排名第四，具体详见技术商务资信评分明细表。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杭州钱江养老服务中心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87.89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分，排名第五，具体详见技术商务资信评分明细表。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浙江金色年华养老服务集团有限公司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87.79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分，排名第六，具体详见技术商务资信评分明细表。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江苏国药兴康科技发展有限公司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86.29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分，排名第七，具体详见技术商务资信评分明细表。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江苏瑞德信息产业有限公司、建德市新安江街道17度颐养居养老院（联合体）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86.19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分，排名第八，具体详见技术商务资信评分明细表。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江苏禾康养老产业（集团）有限公司、杭州欣颐居家养老服务有限公司（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85.83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分，排名第九，具体详见技术商务资信评分明细表。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杭州市萧山区吾爱吾老服务中心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江苏安康通健康管理服务有限公司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83.57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分，排名第十一，具体详见技术商务资信评分明细表。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浙江乐城养老服务有限公司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分，排名第十二，具体详见技术商务资信评分明细表。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南京天一智慧养老服务有限公司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81.11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分，排名第十三，具体详见技术商务资信评分明细表。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建德市健康志愿者协会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78.46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分，排名第十四，具体详见技术商务资信评分明细表。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杭州在水一方养老服务集团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78.03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分，排名第十五，具体详见技术商务资信评分明细表。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建德康复医院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建德市乾潭福利中心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综合得分72分，排名第十六，具体详见技术商务资信评分明细表。</w:t>
            </w:r>
          </w:p>
        </w:tc>
      </w:tr>
    </w:tbl>
    <w:p>
      <w:r>
        <w:rPr>
          <w:rFonts w:hint="eastAsia"/>
        </w:rPr>
        <w:t>备注：</w:t>
      </w:r>
      <w:r>
        <w:t>若标段废标，可</w:t>
      </w:r>
      <w:bookmarkStart w:id="0" w:name="_GoBack"/>
      <w:bookmarkEnd w:id="0"/>
      <w:r>
        <w:t>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5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jc4ZGJiNzMyMDMzNzRiMzU1MzYyZmUxMzQ1ZTMifQ=="/>
  </w:docVars>
  <w:rsids>
    <w:rsidRoot w:val="00BB4DE2"/>
    <w:rsid w:val="00062B17"/>
    <w:rsid w:val="002D7097"/>
    <w:rsid w:val="00507446"/>
    <w:rsid w:val="006E313D"/>
    <w:rsid w:val="00A3330A"/>
    <w:rsid w:val="00B3445D"/>
    <w:rsid w:val="00BB4DE2"/>
    <w:rsid w:val="00C90B6B"/>
    <w:rsid w:val="00EF4CB7"/>
    <w:rsid w:val="07C13455"/>
    <w:rsid w:val="0AEF6651"/>
    <w:rsid w:val="176B465F"/>
    <w:rsid w:val="2C0A3B4A"/>
    <w:rsid w:val="3AB50F54"/>
    <w:rsid w:val="3F3D4CA1"/>
    <w:rsid w:val="626557DB"/>
    <w:rsid w:val="63A85C72"/>
    <w:rsid w:val="64EB4658"/>
    <w:rsid w:val="6BD04146"/>
    <w:rsid w:val="738A7470"/>
    <w:rsid w:val="7A4D7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4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2977</Words>
  <Characters>3257</Characters>
  <Lines>1</Lines>
  <Paragraphs>1</Paragraphs>
  <TotalTime>2</TotalTime>
  <ScaleCrop>false</ScaleCrop>
  <LinksUpToDate>false</LinksUpToDate>
  <CharactersWithSpaces>3278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不点</cp:lastModifiedBy>
  <dcterms:modified xsi:type="dcterms:W3CDTF">2022-08-08T15:54:37Z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1BB08385EF9441D8A81D9CC68FC99DC3</vt:lpwstr>
  </property>
</Properties>
</file>