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供应商未中标情况说明</w:t>
      </w:r>
    </w:p>
    <w:p>
      <w:pPr>
        <w:spacing w:line="360" w:lineRule="auto"/>
        <w:rPr>
          <w:rFonts w:ascii="宋体" w:hAnsi="宋体" w:eastAsia="宋体"/>
          <w:b/>
          <w:sz w:val="28"/>
          <w:szCs w:val="28"/>
        </w:rPr>
      </w:pPr>
    </w:p>
    <w:p>
      <w:pPr>
        <w:spacing w:line="360" w:lineRule="auto"/>
        <w:rPr>
          <w:rFonts w:hint="eastAsia" w:ascii="宋体" w:hAnsi="宋体" w:eastAsia="宋体"/>
          <w:b/>
          <w:sz w:val="28"/>
          <w:szCs w:val="28"/>
          <w:lang w:eastAsia="zh-CN"/>
        </w:rPr>
      </w:pPr>
      <w:r>
        <w:rPr>
          <w:rFonts w:hint="eastAsia" w:ascii="宋体" w:hAnsi="宋体" w:eastAsia="宋体"/>
          <w:b/>
          <w:sz w:val="28"/>
          <w:szCs w:val="28"/>
        </w:rPr>
        <w:t>标段编号：</w:t>
      </w:r>
      <w:r>
        <w:rPr>
          <w:rFonts w:hint="eastAsia" w:ascii="宋体" w:hAnsi="宋体" w:eastAsia="宋体"/>
          <w:b/>
          <w:sz w:val="28"/>
          <w:szCs w:val="28"/>
          <w:lang w:eastAsia="zh-CN"/>
        </w:rPr>
        <w:t>ZJCGZF[2023]026号</w:t>
      </w:r>
    </w:p>
    <w:p>
      <w:pPr>
        <w:rPr>
          <w:rFonts w:hint="eastAsia" w:eastAsia="宋体"/>
          <w:sz w:val="24"/>
          <w:lang w:eastAsia="zh-CN"/>
        </w:rPr>
      </w:pPr>
      <w:r>
        <w:rPr>
          <w:rFonts w:hint="eastAsia" w:ascii="宋体" w:hAnsi="宋体" w:eastAsia="宋体"/>
          <w:b/>
          <w:sz w:val="28"/>
          <w:szCs w:val="28"/>
        </w:rPr>
        <w:t>标段名称：</w:t>
      </w:r>
      <w:r>
        <w:rPr>
          <w:rFonts w:hint="eastAsia" w:ascii="宋体" w:hAnsi="宋体" w:eastAsia="宋体"/>
          <w:b/>
          <w:sz w:val="28"/>
          <w:szCs w:val="28"/>
          <w:lang w:eastAsia="zh-CN"/>
        </w:rPr>
        <w:t>淳安县妇幼保健院彩色多普勒超声诊断仪与全自动细菌鉴定及药敏分析仪、免散瞳眼底相机招标项目</w:t>
      </w:r>
    </w:p>
    <w:p/>
    <w:tbl>
      <w:tblPr>
        <w:tblStyle w:val="7"/>
        <w:tblpPr w:leftFromText="180" w:rightFromText="180" w:vertAnchor="text" w:horzAnchor="page" w:tblpX="1986" w:tblpY="294"/>
        <w:tblOverlap w:val="never"/>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7" w:type="dxa"/>
            <w:vAlign w:val="center"/>
          </w:tcPr>
          <w:p>
            <w:pPr>
              <w:spacing w:line="480" w:lineRule="auto"/>
              <w:jc w:val="center"/>
              <w:rPr>
                <w:rFonts w:ascii="宋体" w:hAnsi="宋体" w:eastAsia="宋体"/>
                <w:b/>
                <w:sz w:val="24"/>
              </w:rPr>
            </w:pPr>
            <w:r>
              <w:rPr>
                <w:rFonts w:hint="eastAsia" w:ascii="宋体" w:hAnsi="宋体" w:eastAsia="宋体"/>
                <w:b/>
                <w:sz w:val="24"/>
              </w:rPr>
              <w:t>序号</w:t>
            </w:r>
          </w:p>
        </w:tc>
        <w:tc>
          <w:tcPr>
            <w:tcW w:w="4253" w:type="dxa"/>
            <w:vAlign w:val="center"/>
          </w:tcPr>
          <w:p>
            <w:pPr>
              <w:spacing w:line="480" w:lineRule="auto"/>
              <w:jc w:val="center"/>
              <w:rPr>
                <w:rFonts w:ascii="宋体" w:hAnsi="宋体" w:eastAsia="宋体"/>
                <w:b/>
                <w:sz w:val="24"/>
              </w:rPr>
            </w:pPr>
            <w:r>
              <w:rPr>
                <w:rFonts w:hint="eastAsia" w:ascii="宋体" w:hAnsi="宋体" w:eastAsia="宋体"/>
                <w:b/>
                <w:sz w:val="24"/>
              </w:rPr>
              <w:t>单位名称</w:t>
            </w:r>
          </w:p>
        </w:tc>
        <w:tc>
          <w:tcPr>
            <w:tcW w:w="3220" w:type="dxa"/>
            <w:vAlign w:val="center"/>
          </w:tcPr>
          <w:p>
            <w:pPr>
              <w:spacing w:line="480" w:lineRule="auto"/>
              <w:jc w:val="center"/>
              <w:rPr>
                <w:rFonts w:ascii="宋体" w:hAnsi="宋体" w:eastAsia="宋体"/>
                <w:b/>
                <w:sz w:val="24"/>
              </w:rPr>
            </w:pPr>
            <w:r>
              <w:rPr>
                <w:rFonts w:hint="eastAsia" w:ascii="宋体" w:hAnsi="宋体" w:eastAsia="宋体"/>
                <w:b/>
                <w:sz w:val="24"/>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80" w:lineRule="auto"/>
              <w:jc w:val="center"/>
              <w:rPr>
                <w:rFonts w:ascii="宋体" w:hAnsi="宋体" w:eastAsia="宋体" w:cs="宋体"/>
                <w:sz w:val="24"/>
              </w:rPr>
            </w:pPr>
            <w:r>
              <w:rPr>
                <w:rFonts w:hint="eastAsia" w:ascii="宋体" w:hAnsi="宋体" w:eastAsia="宋体" w:cs="宋体"/>
                <w:sz w:val="24"/>
              </w:rPr>
              <w:t>1</w:t>
            </w:r>
          </w:p>
        </w:tc>
        <w:tc>
          <w:tcPr>
            <w:tcW w:w="4253" w:type="dxa"/>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杭州益周生物科技有限公司</w:t>
            </w:r>
          </w:p>
        </w:tc>
        <w:tc>
          <w:tcPr>
            <w:tcW w:w="3220" w:type="dxa"/>
            <w:vAlign w:val="center"/>
          </w:tcPr>
          <w:p>
            <w:pPr>
              <w:spacing w:line="480" w:lineRule="auto"/>
              <w:jc w:val="center"/>
              <w:rPr>
                <w:rFonts w:ascii="宋体" w:hAnsi="宋体" w:eastAsia="宋体" w:cs="宋体"/>
                <w:sz w:val="24"/>
              </w:rPr>
            </w:pPr>
            <w:r>
              <w:rPr>
                <w:rFonts w:hint="eastAsia" w:ascii="宋体" w:hAnsi="宋体" w:eastAsia="宋体" w:cs="宋体"/>
                <w:sz w:val="24"/>
              </w:rPr>
              <w:t>具体详见技术评分明细表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80" w:lineRule="auto"/>
              <w:jc w:val="center"/>
              <w:rPr>
                <w:rFonts w:ascii="宋体" w:hAnsi="宋体" w:eastAsia="宋体" w:cs="宋体"/>
                <w:sz w:val="24"/>
              </w:rPr>
            </w:pPr>
            <w:r>
              <w:rPr>
                <w:rFonts w:hint="eastAsia" w:ascii="宋体" w:hAnsi="宋体" w:eastAsia="宋体" w:cs="宋体"/>
                <w:sz w:val="24"/>
              </w:rPr>
              <w:t>2</w:t>
            </w:r>
          </w:p>
        </w:tc>
        <w:tc>
          <w:tcPr>
            <w:tcW w:w="4253" w:type="dxa"/>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安徽华波医疗器械有限公司</w:t>
            </w:r>
          </w:p>
        </w:tc>
        <w:tc>
          <w:tcPr>
            <w:tcW w:w="3220" w:type="dxa"/>
            <w:vAlign w:val="center"/>
          </w:tcPr>
          <w:p>
            <w:pPr>
              <w:spacing w:line="480" w:lineRule="auto"/>
              <w:jc w:val="center"/>
              <w:rPr>
                <w:rFonts w:ascii="宋体" w:hAnsi="宋体" w:eastAsia="宋体" w:cs="宋体"/>
                <w:sz w:val="24"/>
              </w:rPr>
            </w:pPr>
            <w:r>
              <w:rPr>
                <w:rFonts w:hint="eastAsia" w:ascii="宋体" w:hAnsi="宋体" w:eastAsia="宋体" w:cs="宋体"/>
                <w:sz w:val="24"/>
              </w:rPr>
              <w:t>具体详见技术评分明细表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8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4253" w:type="dxa"/>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浙江英特医疗科技有限公司</w:t>
            </w:r>
          </w:p>
        </w:tc>
        <w:tc>
          <w:tcPr>
            <w:tcW w:w="3220" w:type="dxa"/>
            <w:vAlign w:val="center"/>
          </w:tcPr>
          <w:p>
            <w:pPr>
              <w:spacing w:line="480" w:lineRule="auto"/>
              <w:jc w:val="center"/>
              <w:rPr>
                <w:rFonts w:hint="eastAsia" w:ascii="宋体" w:hAnsi="宋体" w:eastAsia="宋体" w:cs="宋体"/>
                <w:sz w:val="24"/>
              </w:rPr>
            </w:pPr>
            <w:r>
              <w:rPr>
                <w:rFonts w:hint="eastAsia" w:ascii="宋体" w:hAnsi="宋体" w:eastAsia="宋体" w:cs="宋体"/>
                <w:sz w:val="24"/>
              </w:rPr>
              <w:t>具体详见技术评分明细表</w:t>
            </w:r>
          </w:p>
        </w:tc>
      </w:tr>
    </w:tbl>
    <w:p/>
    <w:p/>
    <w:p>
      <w:pPr>
        <w:rPr>
          <w:rFonts w:ascii="宋体" w:hAnsi="宋体" w:eastAsia="宋体"/>
          <w:sz w:val="24"/>
        </w:rPr>
      </w:pPr>
      <w:r>
        <w:rPr>
          <w:rFonts w:hint="eastAsia" w:ascii="宋体" w:hAnsi="宋体" w:eastAsia="宋体"/>
          <w:sz w:val="24"/>
        </w:rPr>
        <w:t>备注：</w:t>
      </w:r>
      <w:r>
        <w:rPr>
          <w:rFonts w:ascii="宋体" w:hAnsi="宋体" w:eastAsia="宋体"/>
          <w:sz w:val="24"/>
        </w:rPr>
        <w:t>若标段废标，可对整个标段废标情况说明即可。</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BmYTkyOTFlMDZiMDBiZDlhOGRiYjdiZjIxYzNhZDMifQ=="/>
  </w:docVars>
  <w:rsids>
    <w:rsidRoot w:val="00BB4DE2"/>
    <w:rsid w:val="00022647"/>
    <w:rsid w:val="00062B17"/>
    <w:rsid w:val="002D7097"/>
    <w:rsid w:val="00507446"/>
    <w:rsid w:val="00520A6D"/>
    <w:rsid w:val="00577026"/>
    <w:rsid w:val="00590399"/>
    <w:rsid w:val="0083054D"/>
    <w:rsid w:val="009E6AEE"/>
    <w:rsid w:val="00A3330A"/>
    <w:rsid w:val="00B3445D"/>
    <w:rsid w:val="00BB4DE2"/>
    <w:rsid w:val="00C90B6B"/>
    <w:rsid w:val="00EF4CB7"/>
    <w:rsid w:val="00F65D59"/>
    <w:rsid w:val="05730395"/>
    <w:rsid w:val="1D6A4104"/>
    <w:rsid w:val="23EA6EF0"/>
    <w:rsid w:val="78F01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snapToGrid w:val="0"/>
      <w:spacing w:line="480" w:lineRule="exact"/>
      <w:ind w:firstLine="567"/>
    </w:pPr>
    <w:rPr>
      <w:rFonts w:ascii="宋体"/>
      <w:snapToGrid w:val="0"/>
      <w:color w:val="000000"/>
      <w:kern w:val="28"/>
      <w:sz w:val="28"/>
      <w:szCs w:val="20"/>
    </w:rPr>
  </w:style>
  <w:style w:type="paragraph" w:styleId="3">
    <w:name w:val="Body Text Indent"/>
    <w:basedOn w:val="1"/>
    <w:next w:val="2"/>
    <w:qFormat/>
    <w:uiPriority w:val="0"/>
    <w:pPr>
      <w:spacing w:line="480" w:lineRule="exact"/>
      <w:ind w:firstLine="480" w:firstLineChars="200"/>
    </w:pPr>
    <w:rPr>
      <w:rFonts w:ascii="宋体" w:hAnsi="宋体"/>
      <w:sz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Words>
  <Characters>139</Characters>
  <Lines>1</Lines>
  <Paragraphs>1</Paragraphs>
  <TotalTime>0</TotalTime>
  <ScaleCrop>false</ScaleCrop>
  <LinksUpToDate>false</LinksUpToDate>
  <CharactersWithSpaces>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Administrator</cp:lastModifiedBy>
  <dcterms:modified xsi:type="dcterms:W3CDTF">2023-07-26T03:04:28Z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CC3C7E5B71D544D7873EEDA771419CD8_12</vt:lpwstr>
  </property>
</Properties>
</file>