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FE319">
      <w:pPr>
        <w:jc w:val="center"/>
        <w:rPr>
          <w:b/>
        </w:rPr>
      </w:pPr>
      <w:r>
        <w:rPr>
          <w:rFonts w:hint="eastAsia"/>
          <w:b/>
          <w:sz w:val="24"/>
          <w:szCs w:val="24"/>
        </w:rPr>
        <w:t>供应商未中标情况说明</w:t>
      </w:r>
    </w:p>
    <w:p w14:paraId="1AD112C5">
      <w:pPr>
        <w:rPr>
          <w:rFonts w:hint="eastAsia"/>
        </w:rPr>
      </w:pPr>
    </w:p>
    <w:p w14:paraId="0923ED2E">
      <w:pPr>
        <w:rPr>
          <w:rFonts w:hint="eastAsia" w:eastAsiaTheme="minorEastAsia"/>
          <w:b/>
          <w:lang w:val="en-US" w:eastAsia="zh-CN"/>
        </w:rPr>
      </w:pPr>
      <w:r>
        <w:rPr>
          <w:rFonts w:hint="eastAsia"/>
          <w:b/>
        </w:rPr>
        <w:t>标段编号：TLZFCG2025-GK-01</w:t>
      </w:r>
      <w:r>
        <w:rPr>
          <w:rFonts w:hint="eastAsia"/>
          <w:b/>
          <w:lang w:val="en-US" w:eastAsia="zh-CN"/>
        </w:rPr>
        <w:t>8</w:t>
      </w:r>
    </w:p>
    <w:p w14:paraId="66EF807B">
      <w:pPr>
        <w:rPr>
          <w:rFonts w:hint="eastAsia"/>
          <w:b/>
        </w:rPr>
      </w:pPr>
      <w:r>
        <w:rPr>
          <w:rFonts w:hint="eastAsia"/>
          <w:b/>
        </w:rPr>
        <w:t>标段名称：2025年桐庐县江南镇幼儿园教育集团新建园区办公家具设备采购及安装项目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740"/>
        <w:gridCol w:w="2854"/>
      </w:tblGrid>
      <w:tr w14:paraId="3022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78ED026">
            <w:pPr>
              <w:jc w:val="center"/>
              <w:rPr>
                <w:rFonts w:hint="eastAsia"/>
                <w:b/>
              </w:rPr>
            </w:pPr>
            <w:r>
              <w:rPr>
                <w:rFonts w:hint="eastAsia"/>
                <w:b/>
              </w:rPr>
              <w:t>序号</w:t>
            </w:r>
          </w:p>
        </w:tc>
        <w:tc>
          <w:tcPr>
            <w:tcW w:w="3740" w:type="dxa"/>
          </w:tcPr>
          <w:p w14:paraId="4F0BA990">
            <w:pPr>
              <w:jc w:val="center"/>
              <w:rPr>
                <w:rFonts w:hint="eastAsia"/>
                <w:b/>
              </w:rPr>
            </w:pPr>
            <w:r>
              <w:rPr>
                <w:rFonts w:hint="eastAsia"/>
                <w:b/>
              </w:rPr>
              <w:t>单位名称</w:t>
            </w:r>
          </w:p>
        </w:tc>
        <w:tc>
          <w:tcPr>
            <w:tcW w:w="2854" w:type="dxa"/>
          </w:tcPr>
          <w:p w14:paraId="2B2B243C">
            <w:pPr>
              <w:jc w:val="center"/>
              <w:rPr>
                <w:rFonts w:hint="eastAsia"/>
                <w:b/>
              </w:rPr>
            </w:pPr>
            <w:r>
              <w:rPr>
                <w:rFonts w:hint="eastAsia"/>
                <w:b/>
              </w:rPr>
              <w:t>未中标理由</w:t>
            </w:r>
          </w:p>
        </w:tc>
      </w:tr>
      <w:tr w14:paraId="3B67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5F300EB">
            <w:pPr>
              <w:jc w:val="center"/>
              <w:rPr>
                <w:rFonts w:hint="eastAsia" w:eastAsiaTheme="minorEastAsia"/>
                <w:lang w:val="en-US" w:eastAsia="zh-CN"/>
              </w:rPr>
            </w:pPr>
            <w:r>
              <w:rPr>
                <w:rFonts w:hint="eastAsia"/>
                <w:lang w:val="en-US" w:eastAsia="zh-CN"/>
              </w:rPr>
              <w:t>1</w:t>
            </w:r>
          </w:p>
        </w:tc>
        <w:tc>
          <w:tcPr>
            <w:tcW w:w="3740" w:type="dxa"/>
          </w:tcPr>
          <w:p w14:paraId="043A2A72">
            <w:pPr>
              <w:rPr>
                <w:rFonts w:hint="eastAsia"/>
              </w:rPr>
            </w:pPr>
            <w:r>
              <w:rPr>
                <w:rFonts w:hint="eastAsia"/>
              </w:rPr>
              <w:t>杭州英牛科技有限公司</w:t>
            </w:r>
          </w:p>
        </w:tc>
        <w:tc>
          <w:tcPr>
            <w:tcW w:w="2854" w:type="dxa"/>
          </w:tcPr>
          <w:p w14:paraId="1A0BE972">
            <w:pPr>
              <w:rPr>
                <w:rFonts w:hint="default" w:eastAsiaTheme="minorEastAsia"/>
                <w:lang w:val="en-US" w:eastAsia="zh-CN"/>
              </w:rPr>
            </w:pPr>
            <w:r>
              <w:rPr>
                <w:rFonts w:hint="eastAsia"/>
                <w:lang w:val="en-US" w:eastAsia="zh-CN"/>
              </w:rPr>
              <w:t>综合得分排名第二</w:t>
            </w:r>
          </w:p>
        </w:tc>
      </w:tr>
      <w:tr w14:paraId="5EE8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B0CA238">
            <w:pPr>
              <w:jc w:val="center"/>
              <w:rPr>
                <w:rFonts w:hint="eastAsia" w:eastAsiaTheme="minorEastAsia"/>
                <w:lang w:val="en-US" w:eastAsia="zh-CN"/>
              </w:rPr>
            </w:pPr>
            <w:r>
              <w:rPr>
                <w:rFonts w:hint="eastAsia"/>
                <w:lang w:val="en-US" w:eastAsia="zh-CN"/>
              </w:rPr>
              <w:t>2</w:t>
            </w:r>
          </w:p>
        </w:tc>
        <w:tc>
          <w:tcPr>
            <w:tcW w:w="3740" w:type="dxa"/>
          </w:tcPr>
          <w:p w14:paraId="080F4E3F">
            <w:pPr>
              <w:rPr>
                <w:rFonts w:hint="eastAsia"/>
              </w:rPr>
            </w:pPr>
            <w:r>
              <w:rPr>
                <w:rFonts w:hint="eastAsia"/>
              </w:rPr>
              <w:t>杭州育达科技有限公司</w:t>
            </w:r>
          </w:p>
        </w:tc>
        <w:tc>
          <w:tcPr>
            <w:tcW w:w="2854" w:type="dxa"/>
          </w:tcPr>
          <w:p w14:paraId="746E1561">
            <w:pPr>
              <w:rPr>
                <w:rFonts w:hint="default"/>
                <w:lang w:val="en-US"/>
              </w:rPr>
            </w:pPr>
            <w:r>
              <w:rPr>
                <w:rFonts w:hint="eastAsia"/>
                <w:lang w:val="en-US" w:eastAsia="zh-CN"/>
              </w:rPr>
              <w:t>综合得分排名第三</w:t>
            </w:r>
          </w:p>
        </w:tc>
      </w:tr>
      <w:tr w14:paraId="15F6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36A44AD">
            <w:pPr>
              <w:jc w:val="center"/>
              <w:rPr>
                <w:rFonts w:hint="eastAsia" w:eastAsiaTheme="minorEastAsia"/>
                <w:lang w:val="en-US" w:eastAsia="zh-CN"/>
              </w:rPr>
            </w:pPr>
            <w:r>
              <w:rPr>
                <w:rFonts w:hint="eastAsia"/>
                <w:lang w:val="en-US" w:eastAsia="zh-CN"/>
              </w:rPr>
              <w:t>3</w:t>
            </w:r>
          </w:p>
        </w:tc>
        <w:tc>
          <w:tcPr>
            <w:tcW w:w="3740" w:type="dxa"/>
          </w:tcPr>
          <w:p w14:paraId="793AA009">
            <w:pPr>
              <w:rPr>
                <w:rFonts w:hint="eastAsia"/>
              </w:rPr>
            </w:pPr>
            <w:r>
              <w:rPr>
                <w:rFonts w:hint="eastAsia"/>
              </w:rPr>
              <w:t>圣科（浙江）家具有限公司</w:t>
            </w:r>
          </w:p>
        </w:tc>
        <w:tc>
          <w:tcPr>
            <w:tcW w:w="2854" w:type="dxa"/>
          </w:tcPr>
          <w:p w14:paraId="609B2A47">
            <w:pPr>
              <w:rPr>
                <w:rFonts w:hint="default" w:eastAsiaTheme="minorEastAsia"/>
                <w:lang w:val="en-US" w:eastAsia="zh-CN"/>
              </w:rPr>
            </w:pPr>
            <w:r>
              <w:rPr>
                <w:rFonts w:hint="eastAsia"/>
                <w:lang w:val="en-US" w:eastAsia="zh-CN"/>
              </w:rPr>
              <w:t>综合得分排名第四</w:t>
            </w:r>
          </w:p>
        </w:tc>
      </w:tr>
      <w:tr w14:paraId="275F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53B3643">
            <w:pPr>
              <w:jc w:val="center"/>
              <w:rPr>
                <w:rFonts w:hint="default"/>
                <w:lang w:val="en-US" w:eastAsia="zh-CN"/>
              </w:rPr>
            </w:pPr>
            <w:r>
              <w:rPr>
                <w:rFonts w:hint="eastAsia"/>
                <w:lang w:val="en-US" w:eastAsia="zh-CN"/>
              </w:rPr>
              <w:t>4</w:t>
            </w:r>
          </w:p>
        </w:tc>
        <w:tc>
          <w:tcPr>
            <w:tcW w:w="3740" w:type="dxa"/>
          </w:tcPr>
          <w:p w14:paraId="07EADEBD">
            <w:pPr>
              <w:rPr>
                <w:rFonts w:hint="eastAsia"/>
              </w:rPr>
            </w:pPr>
            <w:r>
              <w:rPr>
                <w:rFonts w:hint="eastAsia"/>
              </w:rPr>
              <w:t>定州盛欢商贸有限公司</w:t>
            </w:r>
          </w:p>
        </w:tc>
        <w:tc>
          <w:tcPr>
            <w:tcW w:w="2854" w:type="dxa"/>
          </w:tcPr>
          <w:p w14:paraId="0DBEE99F">
            <w:pPr>
              <w:rPr>
                <w:rFonts w:hint="default"/>
                <w:lang w:val="en-US" w:eastAsia="zh-CN"/>
              </w:rPr>
            </w:pPr>
            <w:r>
              <w:rPr>
                <w:rFonts w:hint="eastAsia"/>
                <w:lang w:val="en-US" w:eastAsia="zh-CN"/>
              </w:rPr>
              <w:t>资格审查不通过</w:t>
            </w:r>
          </w:p>
        </w:tc>
      </w:tr>
    </w:tbl>
    <w:p w14:paraId="04EF502F"/>
    <w:p w14:paraId="1B5FE78E">
      <w:pPr>
        <w:rPr>
          <w:rFonts w:hint="eastAsia"/>
        </w:rPr>
      </w:pPr>
    </w:p>
    <w:p w14:paraId="241FE402"/>
    <w:p w14:paraId="7F2C7D04">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YjQ3YmU0M2I4MDM1MmE2MWUwYmNjNGVjMWU0MjIifQ=="/>
  </w:docVars>
  <w:rsids>
    <w:rsidRoot w:val="00BB4DE2"/>
    <w:rsid w:val="002D7097"/>
    <w:rsid w:val="00507446"/>
    <w:rsid w:val="00A3330A"/>
    <w:rsid w:val="00B3445D"/>
    <w:rsid w:val="00BB4DE2"/>
    <w:rsid w:val="00C90B6B"/>
    <w:rsid w:val="09B8201D"/>
    <w:rsid w:val="37D53EFD"/>
    <w:rsid w:val="5A03069D"/>
    <w:rsid w:val="61B1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193</Characters>
  <Lines>1</Lines>
  <Paragraphs>1</Paragraphs>
  <TotalTime>2</TotalTime>
  <ScaleCrop>false</ScaleCrop>
  <LinksUpToDate>false</LinksUpToDate>
  <CharactersWithSpaces>193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吴逸茗</cp:lastModifiedBy>
  <dcterms:modified xsi:type="dcterms:W3CDTF">2025-07-11T05:30:36Z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eyJoZGlkIjoiMzdmZjliNDQ0ZmY5YjkzZDI5YmE2NjlkMmViNTBkZTkiLCJ1c2VySWQiOiI0MzQ2NjI0MTIifQ==</vt:lpwstr>
  </property>
  <property fmtid="{D5CDD505-2E9C-101B-9397-08002B2CF9AE}" pid="3" name="KSOProductBuildVer">
    <vt:lpwstr>2052-12.1.0.17147</vt:lpwstr>
  </property>
  <property fmtid="{D5CDD505-2E9C-101B-9397-08002B2CF9AE}" pid="4" name="ICV">
    <vt:lpwstr>BAF99FE3718047EE97E3ACF67031F97D_13</vt:lpwstr>
  </property>
</Properties>
</file>