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B018C">
      <w:pPr>
        <w:jc w:val="center"/>
        <w:rPr>
          <w:b/>
          <w:color w:val="auto"/>
        </w:rPr>
      </w:pPr>
      <w:r>
        <w:rPr>
          <w:rFonts w:hint="eastAsia"/>
          <w:b/>
          <w:color w:val="auto"/>
        </w:rPr>
        <w:t>供应商未中标情况说明</w:t>
      </w:r>
    </w:p>
    <w:p w14:paraId="790DA5CE">
      <w:pPr>
        <w:rPr>
          <w:rFonts w:hint="eastAsia" w:eastAsiaTheme="minorEastAsia"/>
          <w:b/>
          <w:color w:val="auto"/>
          <w:lang w:val="en-US" w:eastAsia="zh-CN"/>
        </w:rPr>
      </w:pPr>
      <w:r>
        <w:rPr>
          <w:rFonts w:hint="eastAsia"/>
          <w:b/>
          <w:color w:val="auto"/>
        </w:rPr>
        <w:t>标段编号：</w:t>
      </w:r>
      <w:r>
        <w:rPr>
          <w:rFonts w:hint="eastAsia"/>
          <w:b/>
          <w:color w:val="auto"/>
          <w:lang w:val="en-US" w:eastAsia="zh-CN"/>
        </w:rPr>
        <w:t>1</w:t>
      </w:r>
    </w:p>
    <w:p w14:paraId="28563B3E">
      <w:pPr>
        <w:rPr>
          <w:color w:val="auto"/>
        </w:rPr>
      </w:pPr>
      <w:r>
        <w:rPr>
          <w:rFonts w:hint="eastAsia"/>
          <w:b/>
          <w:color w:val="auto"/>
        </w:rPr>
        <w:t>标段名称：杭州市余杭区未来科技城海创小学、杭州市余杭区天空之城小学、杭州市余杭区未来科技城海创幼儿园2025年物业服务采购项目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210"/>
        <w:gridCol w:w="3421"/>
      </w:tblGrid>
      <w:tr w14:paraId="315F2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</w:tcPr>
          <w:p w14:paraId="61DAD2BE"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序号</w:t>
            </w:r>
          </w:p>
        </w:tc>
        <w:tc>
          <w:tcPr>
            <w:tcW w:w="2472" w:type="pct"/>
          </w:tcPr>
          <w:p w14:paraId="08BBB1D9"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单位名称</w:t>
            </w:r>
          </w:p>
        </w:tc>
        <w:tc>
          <w:tcPr>
            <w:tcW w:w="2009" w:type="pct"/>
          </w:tcPr>
          <w:p w14:paraId="4E26E771"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未中标理由</w:t>
            </w:r>
          </w:p>
        </w:tc>
      </w:tr>
      <w:tr w14:paraId="5E95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</w:tcPr>
          <w:p w14:paraId="742FA502"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2472" w:type="pct"/>
          </w:tcPr>
          <w:p w14:paraId="4B5E4162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浙江巨诚安保服务有限公司、杭州金扬弘物业管理有限公司（联合体）</w:t>
            </w:r>
          </w:p>
        </w:tc>
        <w:tc>
          <w:tcPr>
            <w:tcW w:w="2009" w:type="pct"/>
          </w:tcPr>
          <w:p w14:paraId="7A18BFE3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总得分85.06  </w:t>
            </w:r>
            <w:bookmarkStart w:id="0" w:name="_GoBack"/>
            <w:bookmarkEnd w:id="0"/>
            <w:r>
              <w:rPr>
                <w:rFonts w:hint="eastAsia"/>
                <w:color w:val="auto"/>
                <w:lang w:val="en-US" w:eastAsia="zh-CN"/>
              </w:rPr>
              <w:t xml:space="preserve"> ,排名第二</w:t>
            </w:r>
          </w:p>
        </w:tc>
      </w:tr>
      <w:tr w14:paraId="0AAFD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</w:tcPr>
          <w:p w14:paraId="14988734"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2472" w:type="pct"/>
          </w:tcPr>
          <w:p w14:paraId="721CD525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小蓝人安防科技（杭州）有限公司、浙江蓝精灵智慧物业服务有限公司（联合体）</w:t>
            </w:r>
          </w:p>
        </w:tc>
        <w:tc>
          <w:tcPr>
            <w:tcW w:w="2009" w:type="pct"/>
          </w:tcPr>
          <w:p w14:paraId="76ADD528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总得分82.64   ,排名第三</w:t>
            </w:r>
          </w:p>
        </w:tc>
      </w:tr>
      <w:tr w14:paraId="43EDC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2CB83D56"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2472" w:type="pct"/>
          </w:tcPr>
          <w:p w14:paraId="407F7544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杭州海涛环境工程有限公司</w:t>
            </w:r>
          </w:p>
        </w:tc>
        <w:tc>
          <w:tcPr>
            <w:tcW w:w="2009" w:type="pct"/>
            <w:vAlign w:val="top"/>
          </w:tcPr>
          <w:p w14:paraId="77F125CD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总得分78.42   ,排名第四</w:t>
            </w:r>
          </w:p>
        </w:tc>
      </w:tr>
      <w:tr w14:paraId="6DA1F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642ECFDE"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2472" w:type="pct"/>
          </w:tcPr>
          <w:p w14:paraId="280CBDDD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浙江金成物业管理有限公司</w:t>
            </w:r>
          </w:p>
        </w:tc>
        <w:tc>
          <w:tcPr>
            <w:tcW w:w="2009" w:type="pct"/>
            <w:vAlign w:val="top"/>
          </w:tcPr>
          <w:p w14:paraId="2278EED7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总得分75.66   ,排名第五</w:t>
            </w:r>
          </w:p>
        </w:tc>
      </w:tr>
      <w:tr w14:paraId="3E03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8" w:type="pct"/>
            <w:vAlign w:val="top"/>
          </w:tcPr>
          <w:p w14:paraId="7DFBA2B2"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2472" w:type="pct"/>
          </w:tcPr>
          <w:p w14:paraId="412F3329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杭州呱享物业服务有限公司</w:t>
            </w:r>
          </w:p>
        </w:tc>
        <w:tc>
          <w:tcPr>
            <w:tcW w:w="2009" w:type="pct"/>
          </w:tcPr>
          <w:p w14:paraId="46423491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符合性审查未通过，投标无效</w:t>
            </w:r>
          </w:p>
        </w:tc>
      </w:tr>
    </w:tbl>
    <w:p w14:paraId="37824DDC">
      <w:pPr>
        <w:rPr>
          <w:color w:val="auto"/>
        </w:rPr>
      </w:pPr>
      <w:r>
        <w:rPr>
          <w:rFonts w:hint="eastAsia"/>
          <w:color w:val="auto"/>
        </w:rPr>
        <w:t>备注：</w:t>
      </w:r>
      <w:r>
        <w:rPr>
          <w:color w:val="auto"/>
        </w:rPr>
        <w:t>若标段废标，可对整个标段废标情况说明即可。</w:t>
      </w:r>
    </w:p>
    <w:p w14:paraId="2C35BC83">
      <w:pPr>
        <w:rPr>
          <w:rFonts w:hint="eastAsia"/>
          <w:color w:val="auto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lM2QwYmFmYWQ2NTI5MjM0ZWFjNDE1ZjViNzMyNTMifQ=="/>
  </w:docVars>
  <w:rsids>
    <w:rsidRoot w:val="00BB4DE2"/>
    <w:rsid w:val="002D7097"/>
    <w:rsid w:val="00507446"/>
    <w:rsid w:val="00A3330A"/>
    <w:rsid w:val="00B3445D"/>
    <w:rsid w:val="00BB4DE2"/>
    <w:rsid w:val="00C90B6B"/>
    <w:rsid w:val="07E27CD0"/>
    <w:rsid w:val="0CD5028A"/>
    <w:rsid w:val="0D061EE0"/>
    <w:rsid w:val="0DA100D2"/>
    <w:rsid w:val="2CAE6A5B"/>
    <w:rsid w:val="2F1C7819"/>
    <w:rsid w:val="3238128D"/>
    <w:rsid w:val="40A12DB0"/>
    <w:rsid w:val="545C7ECB"/>
    <w:rsid w:val="5B19199C"/>
    <w:rsid w:val="5D7D659C"/>
    <w:rsid w:val="5F416ACF"/>
    <w:rsid w:val="62B836DD"/>
    <w:rsid w:val="727D03D3"/>
    <w:rsid w:val="76893541"/>
    <w:rsid w:val="7E26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345</Characters>
  <Lines>1</Lines>
  <Paragraphs>1</Paragraphs>
  <TotalTime>10</TotalTime>
  <ScaleCrop>false</ScaleCrop>
  <LinksUpToDate>false</LinksUpToDate>
  <CharactersWithSpaces>387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</cp:lastModifiedBy>
  <dcterms:modified xsi:type="dcterms:W3CDTF">2025-07-11T00:45:03Z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DD43BC24E9DC42C2BE159B3342A9FF6C_13</vt:lpwstr>
  </property>
  <property fmtid="{D5CDD505-2E9C-101B-9397-08002B2CF9AE}" pid="4" name="KSOTemplateDocerSaveRecord">
    <vt:lpwstr>eyJoZGlkIjoiNWVlM2QwYmFmYWQ2NTI5MjM0ZWFjNDE1ZjViNzMyNTMiLCJ1c2VySWQiOiIyODE3ODUzMzQifQ==</vt:lpwstr>
  </property>
</Properties>
</file>