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 w:eastAsia="宋体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标段名称：仓前街道湖杭铁路安置房电梯采购项目</w:t>
      </w:r>
    </w:p>
    <w:p/>
    <w:tbl>
      <w:tblPr>
        <w:tblStyle w:val="10"/>
        <w:tblW w:w="8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031"/>
        <w:gridCol w:w="293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序号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单位名称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未中标理由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杭州友孚机电设备有限公司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最终得分93.82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，排名第2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中奥电梯有限公司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最终得分92.09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，排名第3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杭州西河电梯科技有限公司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最终得分84.83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，排名第4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浙江力石工程有限公司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最终得分83.3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>，排名第5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浙江中菱电梯安装工程有限公司、上海三菱电梯有限公司（联合体）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最终得分82.38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，排名第6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杭州富升电梯工程有限公司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最终得分81.87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，排名第7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林肯电梯（中国）有限公司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最终得分79.9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，排名第8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30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杭州西奥电梯有限公司</w:t>
            </w:r>
          </w:p>
        </w:tc>
        <w:tc>
          <w:tcPr>
            <w:tcW w:w="293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最终得分75.97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，排名第9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DE2"/>
    <w:rsid w:val="002D7097"/>
    <w:rsid w:val="00507446"/>
    <w:rsid w:val="00A3330A"/>
    <w:rsid w:val="00B3445D"/>
    <w:rsid w:val="00BB4DE2"/>
    <w:rsid w:val="00C90B6B"/>
    <w:rsid w:val="3B3FF805"/>
    <w:rsid w:val="3EA61FCA"/>
    <w:rsid w:val="55EB7341"/>
    <w:rsid w:val="752F45C5"/>
    <w:rsid w:val="7F9BCF07"/>
    <w:rsid w:val="DDFF9FD7"/>
    <w:rsid w:val="EF7EFE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nhideWhenUsed/>
    <w:qFormat/>
    <w:uiPriority w:val="1"/>
    <w:rPr>
      <w:rFonts w:ascii="仿宋_GB2312" w:eastAsia="仿宋_GB2312"/>
      <w:b/>
      <w:sz w:val="32"/>
      <w:szCs w:val="32"/>
    </w:rPr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6">
    <w:name w:val="Char1"/>
    <w:basedOn w:val="1"/>
    <w:link w:val="5"/>
    <w:qFormat/>
    <w:uiPriority w:val="0"/>
    <w:rPr>
      <w:rFonts w:ascii="仿宋_GB2312" w:eastAsia="仿宋_GB2312"/>
      <w:b/>
      <w:sz w:val="32"/>
      <w:szCs w:val="32"/>
    </w:rPr>
  </w:style>
  <w:style w:type="character" w:styleId="7">
    <w:name w:val="page number"/>
    <w:basedOn w:val="5"/>
    <w:unhideWhenUsed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2021-08-26T08:02:00Z</dcterms:created>
  <dc:creator>Microsoft Office User</dc:creator>
  <cp:lastModifiedBy>thtf-pc</cp:lastModifiedBy>
  <dcterms:modified xsi:type="dcterms:W3CDTF">2022-11-23T01:58:24Z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