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b/>
          <w:bCs/>
          <w:color w:val="000000" w:themeColor="text1"/>
          <w:sz w:val="24"/>
          <w:szCs w:val="24"/>
          <w14:textFill>
            <w14:solidFill>
              <w14:schemeClr w14:val="tx1"/>
            </w14:solidFill>
          </w14:textFill>
        </w:rPr>
      </w:pPr>
    </w:p>
    <w:p>
      <w:pPr>
        <w:spacing w:line="360" w:lineRule="auto"/>
        <w:jc w:val="center"/>
        <w:rPr>
          <w:rFonts w:ascii="宋体"/>
          <w:b/>
          <w:bCs/>
          <w:color w:val="000000" w:themeColor="text1"/>
          <w:sz w:val="24"/>
          <w:szCs w:val="24"/>
          <w14:textFill>
            <w14:solidFill>
              <w14:schemeClr w14:val="tx1"/>
            </w14:solidFill>
          </w14:textFill>
        </w:rPr>
      </w:pPr>
    </w:p>
    <w:p>
      <w:pPr>
        <w:adjustRightInd/>
        <w:spacing w:line="360" w:lineRule="auto"/>
        <w:jc w:val="center"/>
        <w:rPr>
          <w:rFonts w:ascii="宋体"/>
          <w:b/>
          <w:bCs/>
          <w:color w:val="000000" w:themeColor="text1"/>
          <w:sz w:val="48"/>
          <w:szCs w:val="48"/>
          <w14:textFill>
            <w14:solidFill>
              <w14:schemeClr w14:val="tx1"/>
            </w14:solidFill>
          </w14:textFill>
        </w:rPr>
      </w:pPr>
      <w:r>
        <w:rPr>
          <w:rFonts w:ascii="宋体" w:hAnsi="宋体" w:cs="宋体"/>
          <w:b/>
          <w:bCs/>
          <w:color w:val="000000" w:themeColor="text1"/>
          <w:sz w:val="48"/>
          <w:szCs w:val="48"/>
          <w14:textFill>
            <w14:solidFill>
              <w14:schemeClr w14:val="tx1"/>
            </w14:solidFill>
          </w14:textFill>
        </w:rPr>
        <w:t>2022</w:t>
      </w:r>
      <w:r>
        <w:rPr>
          <w:rFonts w:hint="eastAsia" w:ascii="宋体" w:hAnsi="宋体" w:cs="宋体"/>
          <w:b/>
          <w:bCs/>
          <w:color w:val="000000" w:themeColor="text1"/>
          <w:sz w:val="48"/>
          <w:szCs w:val="48"/>
          <w14:textFill>
            <w14:solidFill>
              <w14:schemeClr w14:val="tx1"/>
            </w14:solidFill>
          </w14:textFill>
        </w:rPr>
        <w:t>年</w:t>
      </w:r>
      <w:r>
        <w:rPr>
          <w:rFonts w:ascii="宋体" w:hAnsi="宋体" w:cs="宋体"/>
          <w:b/>
          <w:bCs/>
          <w:color w:val="000000" w:themeColor="text1"/>
          <w:sz w:val="48"/>
          <w:szCs w:val="48"/>
          <w14:textFill>
            <w14:solidFill>
              <w14:schemeClr w14:val="tx1"/>
            </w14:solidFill>
          </w14:textFill>
        </w:rPr>
        <w:t>—2025</w:t>
      </w:r>
      <w:r>
        <w:rPr>
          <w:rFonts w:hint="eastAsia" w:ascii="宋体" w:hAnsi="宋体" w:cs="宋体"/>
          <w:b/>
          <w:bCs/>
          <w:color w:val="000000" w:themeColor="text1"/>
          <w:sz w:val="48"/>
          <w:szCs w:val="48"/>
          <w14:textFill>
            <w14:solidFill>
              <w14:schemeClr w14:val="tx1"/>
            </w14:solidFill>
          </w14:textFill>
        </w:rPr>
        <w:t>年南苑街道综合养护项目</w:t>
      </w:r>
    </w:p>
    <w:p>
      <w:pPr>
        <w:adjustRightInd/>
        <w:spacing w:line="360" w:lineRule="auto"/>
        <w:jc w:val="center"/>
        <w:rPr>
          <w:rFonts w:hint="eastAsia" w:ascii="宋体" w:eastAsia="宋体"/>
          <w:b/>
          <w:bCs/>
          <w:color w:val="000000" w:themeColor="text1"/>
          <w:sz w:val="48"/>
          <w:szCs w:val="48"/>
          <w:lang w:eastAsia="zh-CN"/>
          <w14:textFill>
            <w14:solidFill>
              <w14:schemeClr w14:val="tx1"/>
            </w14:solidFill>
          </w14:textFill>
        </w:rPr>
      </w:pPr>
      <w:r>
        <w:rPr>
          <w:rFonts w:hint="eastAsia" w:ascii="宋体" w:hAnsi="宋体" w:cs="宋体"/>
          <w:b/>
          <w:bCs/>
          <w:color w:val="000000" w:themeColor="text1"/>
          <w:sz w:val="48"/>
          <w:szCs w:val="48"/>
          <w:lang w:eastAsia="zh-CN"/>
          <w14:textFill>
            <w14:solidFill>
              <w14:schemeClr w14:val="tx1"/>
            </w14:solidFill>
          </w14:textFill>
        </w:rPr>
        <w:t>七标段</w:t>
      </w:r>
    </w:p>
    <w:p>
      <w:pPr>
        <w:adjustRightInd/>
        <w:spacing w:line="360" w:lineRule="auto"/>
        <w:jc w:val="center"/>
        <w:rPr>
          <w:rFonts w:ascii="宋体"/>
          <w:color w:val="000000" w:themeColor="text1"/>
          <w:sz w:val="48"/>
          <w:szCs w:val="48"/>
          <w14:textFill>
            <w14:solidFill>
              <w14:schemeClr w14:val="tx1"/>
            </w14:solidFill>
          </w14:textFill>
        </w:rPr>
      </w:pPr>
      <w:r>
        <w:rPr>
          <w:rFonts w:hint="eastAsia" w:ascii="宋体" w:hAnsi="宋体" w:cs="宋体"/>
          <w:color w:val="000000" w:themeColor="text1"/>
          <w:sz w:val="48"/>
          <w:szCs w:val="48"/>
          <w14:textFill>
            <w14:solidFill>
              <w14:schemeClr w14:val="tx1"/>
            </w14:solidFill>
          </w14:textFill>
        </w:rPr>
        <w:t>招标文件</w:t>
      </w:r>
    </w:p>
    <w:p>
      <w:pPr>
        <w:adjustRightInd/>
        <w:spacing w:line="360" w:lineRule="auto"/>
        <w:jc w:val="center"/>
        <w:rPr>
          <w:rFonts w:ascii="宋体"/>
          <w:b/>
          <w:bCs/>
          <w:color w:val="000000" w:themeColor="text1"/>
          <w:sz w:val="44"/>
          <w:szCs w:val="44"/>
          <w14:textFill>
            <w14:solidFill>
              <w14:schemeClr w14:val="tx1"/>
            </w14:solidFill>
          </w14:textFill>
        </w:rPr>
      </w:pPr>
      <w:r>
        <w:rPr>
          <w:rFonts w:ascii="宋体" w:hAnsi="宋体" w:cs="宋体"/>
          <w:b/>
          <w:bCs/>
          <w:color w:val="000000" w:themeColor="text1"/>
          <w:sz w:val="44"/>
          <w:szCs w:val="44"/>
          <w14:textFill>
            <w14:solidFill>
              <w14:schemeClr w14:val="tx1"/>
            </w14:solidFill>
          </w14:textFill>
        </w:rPr>
        <w:t xml:space="preserve"> </w:t>
      </w:r>
      <w:r>
        <w:rPr>
          <w:rFonts w:hint="eastAsia" w:ascii="宋体" w:hAnsi="宋体" w:cs="宋体"/>
          <w:b/>
          <w:bCs/>
          <w:color w:val="000000" w:themeColor="text1"/>
          <w:sz w:val="44"/>
          <w:szCs w:val="44"/>
          <w14:textFill>
            <w14:solidFill>
              <w14:schemeClr w14:val="tx1"/>
            </w14:solidFill>
          </w14:textFill>
        </w:rPr>
        <w:t>（电子招投标）</w:t>
      </w:r>
    </w:p>
    <w:p>
      <w:pPr>
        <w:snapToGrid w:val="0"/>
        <w:spacing w:line="360" w:lineRule="auto"/>
        <w:jc w:val="center"/>
        <w:rPr>
          <w:rFonts w:ascii="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编号</w:t>
      </w:r>
      <w:r>
        <w:rPr>
          <w:rFonts w:ascii="宋体" w:hAnsi="宋体" w:cs="宋体"/>
          <w:color w:val="000000" w:themeColor="text1"/>
          <w:sz w:val="30"/>
          <w:szCs w:val="30"/>
          <w14:textFill>
            <w14:solidFill>
              <w14:schemeClr w14:val="tx1"/>
            </w14:solidFill>
          </w14:textFill>
        </w:rPr>
        <w:t xml:space="preserve">: </w:t>
      </w:r>
      <w:r>
        <w:rPr>
          <w:rFonts w:hint="eastAsia" w:ascii="宋体" w:hAnsi="宋体" w:cs="宋体"/>
          <w:color w:val="000000" w:themeColor="text1"/>
          <w:sz w:val="30"/>
          <w:szCs w:val="30"/>
          <w14:textFill>
            <w14:solidFill>
              <w14:schemeClr w14:val="tx1"/>
            </w14:solidFill>
          </w14:textFill>
        </w:rPr>
        <w:t>（</w:t>
      </w:r>
      <w:r>
        <w:rPr>
          <w:rFonts w:hint="eastAsia" w:ascii="宋体" w:hAnsi="宋体" w:cs="宋体"/>
          <w:color w:val="000000" w:themeColor="text1"/>
          <w:sz w:val="30"/>
          <w:szCs w:val="30"/>
          <w:lang w:val="en-US" w:eastAsia="zh-CN"/>
          <w14:textFill>
            <w14:solidFill>
              <w14:schemeClr w14:val="tx1"/>
            </w14:solidFill>
          </w14:textFill>
        </w:rPr>
        <w:t>ZJZFCG-HS</w:t>
      </w:r>
      <w:r>
        <w:rPr>
          <w:rFonts w:ascii="宋体" w:hAnsi="宋体" w:cs="宋体"/>
          <w:color w:val="000000" w:themeColor="text1"/>
          <w:sz w:val="30"/>
          <w:szCs w:val="30"/>
          <w14:textFill>
            <w14:solidFill>
              <w14:schemeClr w14:val="tx1"/>
            </w14:solidFill>
          </w14:textFill>
        </w:rPr>
        <w:t>2022-0</w:t>
      </w:r>
      <w:r>
        <w:rPr>
          <w:rFonts w:hint="eastAsia" w:ascii="宋体" w:hAnsi="宋体" w:cs="宋体"/>
          <w:color w:val="000000" w:themeColor="text1"/>
          <w:sz w:val="30"/>
          <w:szCs w:val="30"/>
          <w:lang w:val="en-US" w:eastAsia="zh-CN"/>
          <w14:textFill>
            <w14:solidFill>
              <w14:schemeClr w14:val="tx1"/>
            </w14:solidFill>
          </w14:textFill>
        </w:rPr>
        <w:t>07</w:t>
      </w:r>
      <w:r>
        <w:rPr>
          <w:rFonts w:hint="eastAsia" w:ascii="宋体" w:hAnsi="宋体" w:cs="宋体"/>
          <w:color w:val="000000" w:themeColor="text1"/>
          <w:sz w:val="30"/>
          <w:szCs w:val="30"/>
          <w14:textFill>
            <w14:solidFill>
              <w14:schemeClr w14:val="tx1"/>
            </w14:solidFill>
          </w14:textFill>
        </w:rPr>
        <w:t>）</w:t>
      </w:r>
    </w:p>
    <w:p>
      <w:pPr>
        <w:adjustRightInd/>
        <w:spacing w:line="360" w:lineRule="auto"/>
        <w:jc w:val="center"/>
        <w:rPr>
          <w:rFonts w:ascii="宋体"/>
          <w:color w:val="000000" w:themeColor="text1"/>
          <w:sz w:val="28"/>
          <w:szCs w:val="28"/>
          <w14:textFill>
            <w14:solidFill>
              <w14:schemeClr w14:val="tx1"/>
            </w14:solidFill>
          </w14:textFill>
        </w:rPr>
      </w:pPr>
    </w:p>
    <w:p>
      <w:pPr>
        <w:pStyle w:val="6"/>
        <w:rPr>
          <w:rFonts w:ascii="宋体" w:hAnsi="宋体" w:eastAsia="宋体" w:cs="Times New Roman"/>
          <w:color w:val="000000" w:themeColor="text1"/>
          <w:sz w:val="28"/>
          <w:szCs w:val="28"/>
          <w14:textFill>
            <w14:solidFill>
              <w14:schemeClr w14:val="tx1"/>
            </w14:solidFill>
          </w14:textFill>
        </w:rPr>
      </w:pPr>
    </w:p>
    <w:p>
      <w:pPr>
        <w:rPr>
          <w:rFonts w:ascii="宋体"/>
          <w:color w:val="000000" w:themeColor="text1"/>
          <w:sz w:val="28"/>
          <w:szCs w:val="28"/>
          <w14:textFill>
            <w14:solidFill>
              <w14:schemeClr w14:val="tx1"/>
            </w14:solidFill>
          </w14:textFill>
        </w:rPr>
      </w:pPr>
    </w:p>
    <w:p>
      <w:pPr>
        <w:pStyle w:val="6"/>
        <w:rPr>
          <w:rFonts w:ascii="宋体" w:hAnsi="宋体" w:eastAsia="宋体" w:cs="Times New Roman"/>
          <w:color w:val="000000" w:themeColor="text1"/>
          <w:sz w:val="28"/>
          <w:szCs w:val="28"/>
          <w14:textFill>
            <w14:solidFill>
              <w14:schemeClr w14:val="tx1"/>
            </w14:solidFill>
          </w14:textFill>
        </w:rPr>
      </w:pPr>
    </w:p>
    <w:p>
      <w:pPr>
        <w:rPr>
          <w:rFonts w:ascii="宋体"/>
          <w:color w:val="000000" w:themeColor="text1"/>
          <w:sz w:val="28"/>
          <w:szCs w:val="28"/>
          <w14:textFill>
            <w14:solidFill>
              <w14:schemeClr w14:val="tx1"/>
            </w14:solidFill>
          </w14:textFill>
        </w:rPr>
      </w:pPr>
    </w:p>
    <w:p>
      <w:pPr>
        <w:pStyle w:val="6"/>
        <w:rPr>
          <w:rFonts w:ascii="宋体" w:hAnsi="宋体" w:eastAsia="宋体" w:cs="Times New Roman"/>
          <w:color w:val="000000" w:themeColor="text1"/>
          <w:sz w:val="28"/>
          <w:szCs w:val="28"/>
          <w14:textFill>
            <w14:solidFill>
              <w14:schemeClr w14:val="tx1"/>
            </w14:solidFill>
          </w14:textFill>
        </w:rPr>
      </w:pPr>
    </w:p>
    <w:p>
      <w:pPr>
        <w:rPr>
          <w:rFonts w:ascii="宋体"/>
          <w:color w:val="000000" w:themeColor="text1"/>
          <w:sz w:val="28"/>
          <w:szCs w:val="28"/>
          <w14:textFill>
            <w14:solidFill>
              <w14:schemeClr w14:val="tx1"/>
            </w14:solidFill>
          </w14:textFill>
        </w:rPr>
      </w:pPr>
    </w:p>
    <w:p>
      <w:pPr>
        <w:pStyle w:val="6"/>
        <w:rPr>
          <w:rFonts w:ascii="宋体" w:hAnsi="宋体" w:eastAsia="宋体" w:cs="Times New Roman"/>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pStyle w:val="6"/>
        <w:rPr>
          <w:rFonts w:ascii="宋体" w:hAnsi="宋体" w:eastAsia="宋体" w:cs="Times New Roman"/>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spacing w:line="360" w:lineRule="auto"/>
        <w:jc w:val="center"/>
        <w:rPr>
          <w:rFonts w:ascii="宋体"/>
          <w:color w:val="000000" w:themeColor="text1"/>
          <w:sz w:val="24"/>
          <w:szCs w:val="24"/>
          <w14:textFill>
            <w14:solidFill>
              <w14:schemeClr w14:val="tx1"/>
            </w14:solidFill>
          </w14:textFill>
        </w:rPr>
      </w:pPr>
    </w:p>
    <w:p>
      <w:pPr>
        <w:spacing w:line="360" w:lineRule="auto"/>
        <w:rPr>
          <w:rFonts w:ascii="宋体"/>
          <w:color w:val="000000" w:themeColor="text1"/>
          <w:sz w:val="32"/>
          <w:szCs w:val="32"/>
          <w14:textFill>
            <w14:solidFill>
              <w14:schemeClr w14:val="tx1"/>
            </w14:solidFill>
          </w14:textFill>
        </w:rPr>
      </w:pPr>
    </w:p>
    <w:p>
      <w:pPr>
        <w:snapToGrid w:val="0"/>
        <w:spacing w:line="360" w:lineRule="auto"/>
        <w:jc w:val="center"/>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采购人：杭州市临平区人民政府南苑街道办事处</w:t>
      </w:r>
      <w:r>
        <w:rPr>
          <w:rFonts w:ascii="宋体" w:hAnsi="宋体" w:cs="宋体"/>
          <w:color w:val="000000" w:themeColor="text1"/>
          <w:sz w:val="32"/>
          <w:szCs w:val="32"/>
          <w14:textFill>
            <w14:solidFill>
              <w14:schemeClr w14:val="tx1"/>
            </w14:solidFill>
          </w14:textFill>
        </w:rPr>
        <w:t xml:space="preserve"> </w:t>
      </w:r>
    </w:p>
    <w:p>
      <w:pPr>
        <w:snapToGrid w:val="0"/>
        <w:spacing w:line="360" w:lineRule="auto"/>
        <w:jc w:val="center"/>
        <w:rPr>
          <w:rFonts w:hint="eastAsia" w:ascii="宋体" w:eastAsia="宋体"/>
          <w:color w:val="000000" w:themeColor="text1"/>
          <w:sz w:val="32"/>
          <w:szCs w:val="32"/>
          <w:lang w:eastAsia="zh-CN"/>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采购代理机构：</w:t>
      </w:r>
      <w:r>
        <w:rPr>
          <w:rFonts w:hint="eastAsia" w:ascii="宋体" w:hAnsi="宋体" w:cs="宋体"/>
          <w:color w:val="000000" w:themeColor="text1"/>
          <w:sz w:val="32"/>
          <w:szCs w:val="32"/>
          <w:lang w:eastAsia="zh-CN"/>
          <w14:textFill>
            <w14:solidFill>
              <w14:schemeClr w14:val="tx1"/>
            </w14:solidFill>
          </w14:textFill>
        </w:rPr>
        <w:t>杭州鸿顺建设管理有限公司</w:t>
      </w:r>
    </w:p>
    <w:p>
      <w:pPr>
        <w:snapToGrid w:val="0"/>
        <w:spacing w:line="360" w:lineRule="auto"/>
        <w:jc w:val="center"/>
        <w:rPr>
          <w:rFonts w:ascii="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二〇二二年五月</w:t>
      </w:r>
    </w:p>
    <w:p>
      <w:pPr>
        <w:spacing w:line="360" w:lineRule="auto"/>
        <w:jc w:val="center"/>
        <w:rPr>
          <w:rFonts w:ascii="宋体"/>
          <w:color w:val="000000" w:themeColor="text1"/>
          <w:sz w:val="24"/>
          <w:szCs w:val="24"/>
          <w14:textFill>
            <w14:solidFill>
              <w14:schemeClr w14:val="tx1"/>
            </w14:solidFill>
          </w14:textFill>
        </w:rPr>
      </w:pPr>
      <w:r>
        <w:rPr>
          <w:rFonts w:ascii="宋体"/>
          <w:color w:val="000000" w:themeColor="text1"/>
          <w:sz w:val="24"/>
          <w:szCs w:val="24"/>
          <w14:textFill>
            <w14:solidFill>
              <w14:schemeClr w14:val="tx1"/>
            </w14:solidFill>
          </w14:textFill>
        </w:rPr>
        <w:br w:type="page"/>
      </w:r>
      <w:bookmarkStart w:id="0" w:name="_Hlt67893495"/>
      <w:bookmarkEnd w:id="0"/>
    </w:p>
    <w:p>
      <w:pPr>
        <w:spacing w:line="360" w:lineRule="auto"/>
        <w:jc w:val="center"/>
        <w:rPr>
          <w:rFonts w:ascii="宋体"/>
          <w:color w:val="000000" w:themeColor="text1"/>
          <w:sz w:val="24"/>
          <w:szCs w:val="24"/>
          <w14:textFill>
            <w14:solidFill>
              <w14:schemeClr w14:val="tx1"/>
            </w14:solidFill>
          </w14:textFill>
        </w:rPr>
      </w:pPr>
    </w:p>
    <w:p>
      <w:pPr>
        <w:spacing w:line="360" w:lineRule="auto"/>
        <w:jc w:val="center"/>
        <w:rPr>
          <w:rFonts w:ascii="宋体"/>
          <w:b/>
          <w:bCs/>
          <w:color w:val="000000" w:themeColor="text1"/>
          <w:sz w:val="48"/>
          <w:szCs w:val="48"/>
          <w14:textFill>
            <w14:solidFill>
              <w14:schemeClr w14:val="tx1"/>
            </w14:solidFill>
          </w14:textFill>
        </w:rPr>
      </w:pPr>
      <w:r>
        <w:rPr>
          <w:rFonts w:hint="eastAsia" w:ascii="宋体" w:hAnsi="宋体" w:cs="宋体"/>
          <w:b/>
          <w:bCs/>
          <w:color w:val="000000" w:themeColor="text1"/>
          <w:sz w:val="48"/>
          <w:szCs w:val="48"/>
          <w14:textFill>
            <w14:solidFill>
              <w14:schemeClr w14:val="tx1"/>
            </w14:solidFill>
          </w14:textFill>
        </w:rPr>
        <w:t>目录</w:t>
      </w:r>
    </w:p>
    <w:p>
      <w:pPr>
        <w:spacing w:line="360" w:lineRule="auto"/>
        <w:rPr>
          <w:rFonts w:ascii="宋体"/>
          <w:color w:val="000000" w:themeColor="text1"/>
          <w:sz w:val="32"/>
          <w:szCs w:val="32"/>
          <w14:textFill>
            <w14:solidFill>
              <w14:schemeClr w14:val="tx1"/>
            </w14:solidFill>
          </w14:textFill>
        </w:rPr>
      </w:pPr>
    </w:p>
    <w:p>
      <w:pPr>
        <w:spacing w:line="360" w:lineRule="auto"/>
        <w:rPr>
          <w:rFonts w:ascii="宋体"/>
          <w:color w:val="000000" w:themeColor="text1"/>
          <w:sz w:val="32"/>
          <w:szCs w:val="32"/>
          <w14:textFill>
            <w14:solidFill>
              <w14:schemeClr w14:val="tx1"/>
            </w14:solidFill>
          </w14:textFill>
        </w:rPr>
      </w:pPr>
    </w:p>
    <w:p>
      <w:pPr>
        <w:spacing w:line="360" w:lineRule="auto"/>
        <w:ind w:firstLine="1280" w:firstLineChars="400"/>
        <w:rPr>
          <w:rFonts w:ascii="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第一部分招标公告</w:t>
      </w:r>
    </w:p>
    <w:p>
      <w:pPr>
        <w:spacing w:line="360" w:lineRule="auto"/>
        <w:ind w:firstLine="1280" w:firstLineChars="400"/>
        <w:rPr>
          <w:rFonts w:ascii="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第二部分投标人须知</w:t>
      </w:r>
    </w:p>
    <w:p>
      <w:pPr>
        <w:spacing w:line="360" w:lineRule="auto"/>
        <w:ind w:firstLine="1280" w:firstLineChars="400"/>
        <w:rPr>
          <w:rFonts w:ascii="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第三部分采购需求</w:t>
      </w:r>
    </w:p>
    <w:p>
      <w:pPr>
        <w:spacing w:line="360" w:lineRule="auto"/>
        <w:ind w:firstLine="1280" w:firstLineChars="400"/>
        <w:rPr>
          <w:rFonts w:ascii="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第四部分评标办法</w:t>
      </w:r>
    </w:p>
    <w:p>
      <w:pPr>
        <w:spacing w:line="360" w:lineRule="auto"/>
        <w:ind w:firstLine="1280" w:firstLineChars="400"/>
        <w:rPr>
          <w:rFonts w:ascii="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第五部分拟签订的合同文本</w:t>
      </w:r>
    </w:p>
    <w:p>
      <w:pPr>
        <w:spacing w:line="360" w:lineRule="auto"/>
        <w:ind w:firstLine="1280" w:firstLineChars="400"/>
        <w:rPr>
          <w:rFonts w:ascii="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第六部分应提交的有关格式范例</w:t>
      </w:r>
    </w:p>
    <w:p>
      <w:pPr>
        <w:spacing w:line="360" w:lineRule="auto"/>
        <w:ind w:firstLine="549" w:firstLineChars="229"/>
        <w:rPr>
          <w:rFonts w:ascii="宋体"/>
          <w:color w:val="000000" w:themeColor="text1"/>
          <w:sz w:val="24"/>
          <w:szCs w:val="24"/>
          <w14:textFill>
            <w14:solidFill>
              <w14:schemeClr w14:val="tx1"/>
            </w14:solidFill>
          </w14:textFill>
        </w:rPr>
      </w:pPr>
      <w:bookmarkStart w:id="1" w:name="_Hlt91233176"/>
      <w:bookmarkEnd w:id="1"/>
      <w:bookmarkStart w:id="2" w:name="_Toc91899869"/>
    </w:p>
    <w:p>
      <w:pPr>
        <w:spacing w:line="360" w:lineRule="auto"/>
        <w:ind w:firstLine="549" w:firstLineChars="229"/>
        <w:rPr>
          <w:rFonts w:ascii="宋体"/>
          <w:color w:val="000000" w:themeColor="text1"/>
          <w:sz w:val="24"/>
          <w:szCs w:val="24"/>
          <w14:textFill>
            <w14:solidFill>
              <w14:schemeClr w14:val="tx1"/>
            </w14:solidFill>
          </w14:textFill>
        </w:rPr>
      </w:pPr>
    </w:p>
    <w:p>
      <w:pPr>
        <w:spacing w:line="360" w:lineRule="auto"/>
        <w:ind w:firstLine="549" w:firstLineChars="229"/>
        <w:rPr>
          <w:rFonts w:ascii="宋体"/>
          <w:color w:val="000000" w:themeColor="text1"/>
          <w:sz w:val="24"/>
          <w:szCs w:val="24"/>
          <w14:textFill>
            <w14:solidFill>
              <w14:schemeClr w14:val="tx1"/>
            </w14:solidFill>
          </w14:textFill>
        </w:rPr>
      </w:pPr>
    </w:p>
    <w:p>
      <w:pPr>
        <w:spacing w:line="360" w:lineRule="auto"/>
        <w:ind w:firstLine="549" w:firstLineChars="229"/>
        <w:rPr>
          <w:rFonts w:ascii="宋体"/>
          <w:color w:val="000000" w:themeColor="text1"/>
          <w:sz w:val="24"/>
          <w:szCs w:val="24"/>
          <w14:textFill>
            <w14:solidFill>
              <w14:schemeClr w14:val="tx1"/>
            </w14:solidFill>
          </w14:textFill>
        </w:rPr>
      </w:pPr>
    </w:p>
    <w:p>
      <w:pPr>
        <w:spacing w:line="360" w:lineRule="auto"/>
        <w:ind w:firstLine="549" w:firstLineChars="229"/>
        <w:rPr>
          <w:rFonts w:ascii="宋体"/>
          <w:color w:val="000000" w:themeColor="text1"/>
          <w:sz w:val="24"/>
          <w:szCs w:val="24"/>
          <w14:textFill>
            <w14:solidFill>
              <w14:schemeClr w14:val="tx1"/>
            </w14:solidFill>
          </w14:textFill>
        </w:rPr>
      </w:pPr>
    </w:p>
    <w:p>
      <w:pPr>
        <w:spacing w:line="360" w:lineRule="auto"/>
        <w:ind w:firstLine="549" w:firstLineChars="229"/>
        <w:rPr>
          <w:rFonts w:ascii="宋体"/>
          <w:color w:val="000000" w:themeColor="text1"/>
          <w:sz w:val="24"/>
          <w:szCs w:val="24"/>
          <w14:textFill>
            <w14:solidFill>
              <w14:schemeClr w14:val="tx1"/>
            </w14:solidFill>
          </w14:textFill>
        </w:rPr>
      </w:pPr>
    </w:p>
    <w:p>
      <w:pPr>
        <w:spacing w:line="360" w:lineRule="auto"/>
        <w:ind w:firstLine="549" w:firstLineChars="229"/>
        <w:rPr>
          <w:rFonts w:ascii="宋体"/>
          <w:color w:val="000000" w:themeColor="text1"/>
          <w:sz w:val="24"/>
          <w:szCs w:val="24"/>
          <w14:textFill>
            <w14:solidFill>
              <w14:schemeClr w14:val="tx1"/>
            </w14:solidFill>
          </w14:textFill>
        </w:rPr>
      </w:pPr>
    </w:p>
    <w:p>
      <w:pPr>
        <w:spacing w:line="360" w:lineRule="auto"/>
        <w:ind w:firstLine="549" w:firstLineChars="229"/>
        <w:rPr>
          <w:rFonts w:ascii="宋体"/>
          <w:color w:val="000000" w:themeColor="text1"/>
          <w:sz w:val="24"/>
          <w:szCs w:val="24"/>
          <w14:textFill>
            <w14:solidFill>
              <w14:schemeClr w14:val="tx1"/>
            </w14:solidFill>
          </w14:textFill>
        </w:rPr>
      </w:pPr>
    </w:p>
    <w:p>
      <w:pPr>
        <w:spacing w:line="360" w:lineRule="auto"/>
        <w:ind w:firstLine="549" w:firstLineChars="229"/>
        <w:rPr>
          <w:rFonts w:ascii="宋体"/>
          <w:color w:val="000000" w:themeColor="text1"/>
          <w:sz w:val="24"/>
          <w:szCs w:val="24"/>
          <w14:textFill>
            <w14:solidFill>
              <w14:schemeClr w14:val="tx1"/>
            </w14:solidFill>
          </w14:textFill>
        </w:rPr>
      </w:pPr>
    </w:p>
    <w:p>
      <w:pPr>
        <w:spacing w:line="360" w:lineRule="auto"/>
        <w:ind w:firstLine="549" w:firstLineChars="229"/>
        <w:rPr>
          <w:rFonts w:ascii="宋体"/>
          <w:color w:val="000000" w:themeColor="text1"/>
          <w:sz w:val="24"/>
          <w:szCs w:val="24"/>
          <w14:textFill>
            <w14:solidFill>
              <w14:schemeClr w14:val="tx1"/>
            </w14:solidFill>
          </w14:textFill>
        </w:rPr>
      </w:pPr>
    </w:p>
    <w:p>
      <w:pPr>
        <w:spacing w:line="360" w:lineRule="auto"/>
        <w:ind w:firstLine="549" w:firstLineChars="229"/>
        <w:rPr>
          <w:rFonts w:ascii="宋体"/>
          <w:color w:val="000000" w:themeColor="text1"/>
          <w:sz w:val="24"/>
          <w:szCs w:val="24"/>
          <w14:textFill>
            <w14:solidFill>
              <w14:schemeClr w14:val="tx1"/>
            </w14:solidFill>
          </w14:textFill>
        </w:rPr>
      </w:pPr>
    </w:p>
    <w:p>
      <w:pPr>
        <w:spacing w:line="360" w:lineRule="auto"/>
        <w:ind w:firstLine="549" w:firstLineChars="229"/>
        <w:rPr>
          <w:rFonts w:ascii="宋体"/>
          <w:color w:val="000000" w:themeColor="text1"/>
          <w:sz w:val="24"/>
          <w:szCs w:val="24"/>
          <w14:textFill>
            <w14:solidFill>
              <w14:schemeClr w14:val="tx1"/>
            </w14:solidFill>
          </w14:textFill>
        </w:rPr>
      </w:pPr>
    </w:p>
    <w:p>
      <w:pPr>
        <w:spacing w:line="360" w:lineRule="auto"/>
        <w:ind w:firstLine="549" w:firstLineChars="229"/>
        <w:rPr>
          <w:rFonts w:ascii="宋体"/>
          <w:color w:val="000000" w:themeColor="text1"/>
          <w:sz w:val="24"/>
          <w:szCs w:val="24"/>
          <w14:textFill>
            <w14:solidFill>
              <w14:schemeClr w14:val="tx1"/>
            </w14:solidFill>
          </w14:textFill>
        </w:rPr>
      </w:pPr>
    </w:p>
    <w:p>
      <w:pPr>
        <w:spacing w:line="360" w:lineRule="auto"/>
        <w:rPr>
          <w:rFonts w:ascii="宋体"/>
          <w:color w:val="000000" w:themeColor="text1"/>
          <w:sz w:val="24"/>
          <w:szCs w:val="24"/>
          <w14:textFill>
            <w14:solidFill>
              <w14:schemeClr w14:val="tx1"/>
            </w14:solidFill>
          </w14:textFill>
        </w:rPr>
      </w:pPr>
    </w:p>
    <w:p>
      <w:pPr>
        <w:adjustRightInd/>
        <w:spacing w:line="360" w:lineRule="auto"/>
        <w:jc w:val="center"/>
        <w:outlineLvl w:val="0"/>
        <w:rPr>
          <w:rFonts w:ascii="宋体"/>
          <w:b/>
          <w:bCs/>
          <w:color w:val="000000" w:themeColor="text1"/>
          <w:sz w:val="36"/>
          <w:szCs w:val="36"/>
          <w14:textFill>
            <w14:solidFill>
              <w14:schemeClr w14:val="tx1"/>
            </w14:solidFill>
          </w14:textFill>
        </w:rPr>
      </w:pPr>
      <w:bookmarkStart w:id="3" w:name="第一部分"/>
      <w:r>
        <w:rPr>
          <w:rFonts w:ascii="宋体"/>
          <w:b/>
          <w:bCs/>
          <w:color w:val="000000" w:themeColor="text1"/>
          <w:sz w:val="36"/>
          <w:szCs w:val="36"/>
          <w14:textFill>
            <w14:solidFill>
              <w14:schemeClr w14:val="tx1"/>
            </w14:solidFill>
          </w14:textFill>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cs="宋体"/>
          <w:b/>
          <w:bCs/>
          <w:color w:val="000000" w:themeColor="text1"/>
          <w:sz w:val="36"/>
          <w:szCs w:val="36"/>
          <w14:textFill>
            <w14:solidFill>
              <w14:schemeClr w14:val="tx1"/>
            </w14:solidFill>
          </w14:textFill>
        </w:rPr>
        <w:t>第一部分招标公告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color w:val="000000" w:themeColor="text1"/>
          <w:sz w:val="24"/>
          <w:szCs w:val="24"/>
          <w:u w:val="single"/>
          <w14:textFill>
            <w14:solidFill>
              <w14:schemeClr w14:val="tx1"/>
            </w14:solidFill>
          </w14:textFill>
        </w:rPr>
      </w:pPr>
      <w:r>
        <w:rPr>
          <w:rFonts w:ascii="宋体" w:hAnsi="宋体" w:cs="宋体"/>
          <w:color w:val="000000" w:themeColor="text1"/>
          <w:sz w:val="24"/>
          <w:szCs w:val="24"/>
          <w:u w:val="single"/>
          <w14:textFill>
            <w14:solidFill>
              <w14:schemeClr w14:val="tx1"/>
            </w14:solidFill>
          </w14:textFill>
        </w:rPr>
        <w:t>2022</w:t>
      </w:r>
      <w:r>
        <w:rPr>
          <w:rFonts w:hint="eastAsia" w:ascii="宋体" w:hAnsi="宋体" w:cs="宋体"/>
          <w:color w:val="000000" w:themeColor="text1"/>
          <w:sz w:val="24"/>
          <w:szCs w:val="24"/>
          <w:u w:val="single"/>
          <w14:textFill>
            <w14:solidFill>
              <w14:schemeClr w14:val="tx1"/>
            </w14:solidFill>
          </w14:textFill>
        </w:rPr>
        <w:t>年</w:t>
      </w:r>
      <w:r>
        <w:rPr>
          <w:rFonts w:ascii="宋体" w:hAnsi="宋体" w:cs="宋体"/>
          <w:color w:val="000000" w:themeColor="text1"/>
          <w:sz w:val="24"/>
          <w:szCs w:val="24"/>
          <w:u w:val="single"/>
          <w14:textFill>
            <w14:solidFill>
              <w14:schemeClr w14:val="tx1"/>
            </w14:solidFill>
          </w14:textFill>
        </w:rPr>
        <w:t>—2025</w:t>
      </w:r>
      <w:r>
        <w:rPr>
          <w:rFonts w:hint="eastAsia" w:ascii="宋体" w:hAnsi="宋体" w:cs="宋体"/>
          <w:color w:val="000000" w:themeColor="text1"/>
          <w:sz w:val="24"/>
          <w:szCs w:val="24"/>
          <w:u w:val="single"/>
          <w14:textFill>
            <w14:solidFill>
              <w14:schemeClr w14:val="tx1"/>
            </w14:solidFill>
          </w14:textFill>
        </w:rPr>
        <w:t>年南苑街道综合养护项目</w:t>
      </w:r>
      <w:r>
        <w:rPr>
          <w:rFonts w:hint="eastAsia" w:ascii="宋体" w:hAnsi="宋体" w:cs="宋体"/>
          <w:color w:val="000000" w:themeColor="text1"/>
          <w:sz w:val="24"/>
          <w:szCs w:val="24"/>
          <w:u w:val="single"/>
          <w:lang w:eastAsia="zh-CN"/>
          <w14:textFill>
            <w14:solidFill>
              <w14:schemeClr w14:val="tx1"/>
            </w14:solidFill>
          </w14:textFill>
        </w:rPr>
        <w:t>七标段</w:t>
      </w:r>
      <w:r>
        <w:rPr>
          <w:rFonts w:hint="eastAsia" w:ascii="宋体" w:hAnsi="宋体" w:cs="宋体"/>
          <w:color w:val="000000" w:themeColor="text1"/>
          <w:sz w:val="24"/>
          <w:szCs w:val="24"/>
          <w14:textFill>
            <w14:solidFill>
              <w14:schemeClr w14:val="tx1"/>
            </w14:solidFill>
          </w14:textFill>
        </w:rPr>
        <w:t>招标项目的潜在投标人应在政采云平台（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"https://www.zcygov.cn/）获取（下载）招标文件，并于2021年" </w:instrText>
      </w:r>
      <w:r>
        <w:rPr>
          <w:color w:val="000000" w:themeColor="text1"/>
          <w14:textFill>
            <w14:solidFill>
              <w14:schemeClr w14:val="tx1"/>
            </w14:solidFill>
          </w14:textFill>
        </w:rPr>
        <w:fldChar w:fldCharType="separate"/>
      </w:r>
      <w:r>
        <w:rPr>
          <w:rStyle w:val="76"/>
          <w:rFonts w:ascii="宋体" w:hAnsi="宋体" w:eastAsia="宋体" w:cs="宋体"/>
          <w:snapToGrid/>
          <w:color w:val="000000" w:themeColor="text1"/>
          <w:kern w:val="2"/>
          <w:sz w:val="24"/>
          <w:szCs w:val="24"/>
          <w14:textFill>
            <w14:solidFill>
              <w14:schemeClr w14:val="tx1"/>
            </w14:solidFill>
          </w14:textFill>
        </w:rPr>
        <w:t>https://www.zcygov.cn/</w:t>
      </w:r>
      <w:r>
        <w:rPr>
          <w:rStyle w:val="76"/>
          <w:rFonts w:hint="eastAsia" w:ascii="宋体" w:hAnsi="宋体" w:eastAsia="宋体" w:cs="宋体"/>
          <w:snapToGrid/>
          <w:color w:val="000000" w:themeColor="text1"/>
          <w:kern w:val="2"/>
          <w:sz w:val="24"/>
          <w:szCs w:val="24"/>
          <w14:textFill>
            <w14:solidFill>
              <w14:schemeClr w14:val="tx1"/>
            </w14:solidFill>
          </w14:textFill>
        </w:rPr>
        <w:t>）获取（下载）招标文件，并于</w:t>
      </w:r>
      <w:r>
        <w:rPr>
          <w:rFonts w:ascii="宋体" w:hAnsi="宋体" w:cs="宋体"/>
          <w:color w:val="000000" w:themeColor="text1"/>
          <w:sz w:val="24"/>
          <w:szCs w:val="24"/>
          <w:u w:val="single"/>
          <w14:textFill>
            <w14:solidFill>
              <w14:schemeClr w14:val="tx1"/>
            </w14:solidFill>
          </w14:textFill>
        </w:rPr>
        <w:t>202</w:t>
      </w:r>
      <w:r>
        <w:rPr>
          <w:rFonts w:hint="eastAsia" w:ascii="宋体" w:hAnsi="宋体" w:cs="宋体"/>
          <w:color w:val="000000" w:themeColor="text1"/>
          <w:sz w:val="24"/>
          <w:szCs w:val="24"/>
          <w:u w:val="single"/>
          <w:lang w:val="en-US" w:eastAsia="zh-CN"/>
          <w14:textFill>
            <w14:solidFill>
              <w14:schemeClr w14:val="tx1"/>
            </w14:solidFill>
          </w14:textFill>
        </w:rPr>
        <w:t>2</w:t>
      </w:r>
      <w:r>
        <w:rPr>
          <w:rFonts w:hint="eastAsia" w:ascii="宋体" w:hAnsi="宋体" w:cs="宋体"/>
          <w:color w:val="000000" w:themeColor="text1"/>
          <w:sz w:val="24"/>
          <w:szCs w:val="24"/>
          <w:u w:val="single"/>
          <w14:textFill>
            <w14:solidFill>
              <w14:schemeClr w14:val="tx1"/>
            </w14:solidFill>
          </w14:textFill>
        </w:rPr>
        <w:t>年</w:t>
      </w:r>
      <w:r>
        <w:rPr>
          <w:rFonts w:hint="eastAsia" w:ascii="宋体" w:hAnsi="宋体" w:cs="宋体"/>
          <w:color w:val="000000" w:themeColor="text1"/>
          <w:sz w:val="24"/>
          <w:szCs w:val="24"/>
          <w:u w:val="single"/>
          <w:lang w:val="en-US" w:eastAsia="zh-CN"/>
          <w14:textFill>
            <w14:solidFill>
              <w14:schemeClr w14:val="tx1"/>
            </w14:solidFill>
          </w14:textFill>
        </w:rPr>
        <w:t>6</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14:textFill>
            <w14:solidFill>
              <w14:schemeClr w14:val="tx1"/>
            </w14:solidFill>
          </w14:textFill>
        </w:rPr>
        <w:t>月</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lang w:val="en-US" w:eastAsia="zh-CN"/>
          <w14:textFill>
            <w14:solidFill>
              <w14:schemeClr w14:val="tx1"/>
            </w14:solidFill>
          </w14:textFill>
        </w:rPr>
        <w:t>16</w:t>
      </w:r>
      <w:r>
        <w:rPr>
          <w:rFonts w:hint="eastAsia" w:ascii="宋体" w:hAnsi="宋体" w:cs="宋体"/>
          <w:color w:val="000000" w:themeColor="text1"/>
          <w:sz w:val="24"/>
          <w:szCs w:val="24"/>
          <w:u w:val="single"/>
          <w14:textFill>
            <w14:solidFill>
              <w14:schemeClr w14:val="tx1"/>
            </w14:solidFill>
          </w14:textFill>
        </w:rPr>
        <w:t>日</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lang w:val="en-US" w:eastAsia="zh-CN"/>
          <w14:textFill>
            <w14:solidFill>
              <w14:schemeClr w14:val="tx1"/>
            </w14:solidFill>
          </w14:textFill>
        </w:rPr>
        <w:t>9</w:t>
      </w:r>
      <w:r>
        <w:rPr>
          <w:rFonts w:hint="eastAsia" w:ascii="宋体" w:hAnsi="宋体" w:cs="宋体"/>
          <w:color w:val="000000" w:themeColor="text1"/>
          <w:sz w:val="24"/>
          <w:szCs w:val="24"/>
          <w:u w:val="single"/>
          <w14:textFill>
            <w14:solidFill>
              <w14:schemeClr w14:val="tx1"/>
            </w14:solidFill>
          </w14:textFill>
        </w:rPr>
        <w:t>点</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lang w:val="en-US" w:eastAsia="zh-CN"/>
          <w14:textFill>
            <w14:solidFill>
              <w14:schemeClr w14:val="tx1"/>
            </w14:solidFill>
          </w14:textFill>
        </w:rPr>
        <w:t>00</w:t>
      </w:r>
      <w:r>
        <w:rPr>
          <w:rFonts w:hint="eastAsia" w:ascii="宋体" w:hAnsi="宋体" w:cs="宋体"/>
          <w:color w:val="000000" w:themeColor="text1"/>
          <w:sz w:val="24"/>
          <w:szCs w:val="24"/>
          <w:u w:val="single"/>
          <w14:textFill>
            <w14:solidFill>
              <w14:schemeClr w14:val="tx1"/>
            </w14:solidFill>
          </w14:textFill>
        </w:rPr>
        <w:t>分</w:t>
      </w:r>
      <w:r>
        <w:rPr>
          <w:rFonts w:ascii="宋体" w:cs="宋体"/>
          <w:color w:val="000000" w:themeColor="text1"/>
          <w:sz w:val="24"/>
          <w:szCs w:val="24"/>
          <w:u w:val="single"/>
          <w14:textFill>
            <w14:solidFill>
              <w14:schemeClr w14:val="tx1"/>
            </w14:solidFill>
          </w14:textFill>
        </w:rPr>
        <w:t>00</w:t>
      </w:r>
      <w:r>
        <w:rPr>
          <w:rFonts w:hint="eastAsia" w:ascii="宋体" w:hAnsi="宋体" w:cs="宋体"/>
          <w:color w:val="000000" w:themeColor="text1"/>
          <w:sz w:val="24"/>
          <w:szCs w:val="24"/>
          <w:u w:val="single"/>
          <w14:textFill>
            <w14:solidFill>
              <w14:schemeClr w14:val="tx1"/>
            </w14:solidFill>
          </w14:textFill>
        </w:rPr>
        <w:t>秒</w:t>
      </w:r>
      <w:r>
        <w:rPr>
          <w:rFonts w:hint="eastAsia" w:ascii="宋体" w:hAnsi="宋体" w:cs="宋体"/>
          <w:color w:val="000000" w:themeColor="text1"/>
          <w:sz w:val="24"/>
          <w:szCs w:val="24"/>
          <w:u w:val="single"/>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t>（北京时间）前递交（上传）投标文件。</w:t>
      </w:r>
    </w:p>
    <w:p>
      <w:pPr>
        <w:spacing w:line="360" w:lineRule="auto"/>
        <w:rPr>
          <w:rFonts w:ascii="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一、项目基本情况</w:t>
      </w:r>
    </w:p>
    <w:p>
      <w:pPr>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项目编号：</w:t>
      </w:r>
      <w:r>
        <w:rPr>
          <w:rFonts w:hint="eastAsia" w:ascii="宋体" w:hAnsi="宋体" w:cs="宋体"/>
          <w:color w:val="000000" w:themeColor="text1"/>
          <w:sz w:val="24"/>
          <w:szCs w:val="24"/>
          <w:lang w:eastAsia="zh-CN"/>
          <w14:textFill>
            <w14:solidFill>
              <w14:schemeClr w14:val="tx1"/>
            </w14:solidFill>
          </w14:textFill>
        </w:rPr>
        <w:t>ZJZFCG-HS2022-007</w:t>
      </w:r>
    </w:p>
    <w:p>
      <w:pPr>
        <w:spacing w:line="360" w:lineRule="auto"/>
        <w:rPr>
          <w:rFonts w:hint="eastAsia" w:ascii="宋体" w:eastAsia="宋体"/>
          <w:color w:val="000000" w:themeColor="text1"/>
          <w:sz w:val="24"/>
          <w:szCs w:val="24"/>
          <w:lang w:eastAsia="zh-CN"/>
          <w14:textFill>
            <w14:solidFill>
              <w14:schemeClr w14:val="tx1"/>
            </w14:solidFill>
          </w14:textFill>
        </w:rPr>
      </w:pPr>
      <w:r>
        <w:rPr>
          <w:rFonts w:ascii="宋体" w:hAnsi="宋体" w:cs="宋体"/>
          <w:b/>
          <w:bCs/>
          <w:color w:val="000000" w:themeColor="text1"/>
          <w:sz w:val="24"/>
          <w:szCs w:val="24"/>
          <w14:textFill>
            <w14:solidFill>
              <w14:schemeClr w14:val="tx1"/>
            </w14:solidFill>
          </w14:textFill>
        </w:rPr>
        <w:t xml:space="preserve"> </w:t>
      </w:r>
      <w:r>
        <w:rPr>
          <w:rFonts w:hint="eastAsia" w:ascii="宋体" w:hAnsi="宋体" w:cs="宋体"/>
          <w:b/>
          <w:bCs/>
          <w:color w:val="000000" w:themeColor="text1"/>
          <w:sz w:val="24"/>
          <w:szCs w:val="24"/>
          <w14:textFill>
            <w14:solidFill>
              <w14:schemeClr w14:val="tx1"/>
            </w14:solidFill>
          </w14:textFill>
        </w:rPr>
        <w:t>项目名称：</w:t>
      </w:r>
      <w:r>
        <w:rPr>
          <w:rFonts w:ascii="宋体" w:hAnsi="宋体" w:cs="宋体"/>
          <w:color w:val="000000" w:themeColor="text1"/>
          <w:sz w:val="24"/>
          <w:szCs w:val="24"/>
          <w14:textFill>
            <w14:solidFill>
              <w14:schemeClr w14:val="tx1"/>
            </w14:solidFill>
          </w14:textFill>
        </w:rPr>
        <w:t>2022</w:t>
      </w:r>
      <w:r>
        <w:rPr>
          <w:rFonts w:hint="eastAsia" w:ascii="宋体" w:hAnsi="宋体" w:cs="宋体"/>
          <w:color w:val="000000" w:themeColor="text1"/>
          <w:sz w:val="24"/>
          <w:szCs w:val="24"/>
          <w14:textFill>
            <w14:solidFill>
              <w14:schemeClr w14:val="tx1"/>
            </w14:solidFill>
          </w14:textFill>
        </w:rPr>
        <w:t>年</w:t>
      </w:r>
      <w:r>
        <w:rPr>
          <w:rFonts w:ascii="宋体" w:hAnsi="宋体" w:cs="宋体"/>
          <w:color w:val="000000" w:themeColor="text1"/>
          <w:sz w:val="24"/>
          <w:szCs w:val="24"/>
          <w14:textFill>
            <w14:solidFill>
              <w14:schemeClr w14:val="tx1"/>
            </w14:solidFill>
          </w14:textFill>
        </w:rPr>
        <w:t>—2025</w:t>
      </w:r>
      <w:r>
        <w:rPr>
          <w:rFonts w:hint="eastAsia" w:ascii="宋体" w:hAnsi="宋体" w:cs="宋体"/>
          <w:color w:val="000000" w:themeColor="text1"/>
          <w:sz w:val="24"/>
          <w:szCs w:val="24"/>
          <w14:textFill>
            <w14:solidFill>
              <w14:schemeClr w14:val="tx1"/>
            </w14:solidFill>
          </w14:textFill>
        </w:rPr>
        <w:t>年南苑街道综合养护项目</w:t>
      </w:r>
      <w:r>
        <w:rPr>
          <w:rFonts w:hint="eastAsia" w:ascii="宋体" w:hAnsi="宋体" w:cs="宋体"/>
          <w:color w:val="000000" w:themeColor="text1"/>
          <w:sz w:val="24"/>
          <w:szCs w:val="24"/>
          <w:lang w:eastAsia="zh-CN"/>
          <w14:textFill>
            <w14:solidFill>
              <w14:schemeClr w14:val="tx1"/>
            </w14:solidFill>
          </w14:textFill>
        </w:rPr>
        <w:t>七标段</w:t>
      </w:r>
    </w:p>
    <w:p>
      <w:pPr>
        <w:spacing w:line="360" w:lineRule="auto"/>
        <w:rPr>
          <w:rFonts w:hint="default" w:ascii="宋体" w:eastAsia="宋体"/>
          <w:color w:val="000000" w:themeColor="text1"/>
          <w:sz w:val="24"/>
          <w:szCs w:val="24"/>
          <w:lang w:val="en-US" w:eastAsia="zh-CN"/>
          <w14:textFill>
            <w14:solidFill>
              <w14:schemeClr w14:val="tx1"/>
            </w14:solidFill>
          </w14:textFill>
        </w:rPr>
      </w:pPr>
      <w:r>
        <w:rPr>
          <w:rFonts w:ascii="宋体" w:hAnsi="宋体" w:cs="宋体"/>
          <w:b/>
          <w:bCs/>
          <w:color w:val="000000" w:themeColor="text1"/>
          <w:sz w:val="24"/>
          <w:szCs w:val="24"/>
          <w14:textFill>
            <w14:solidFill>
              <w14:schemeClr w14:val="tx1"/>
            </w14:solidFill>
          </w14:textFill>
        </w:rPr>
        <w:t xml:space="preserve"> </w:t>
      </w:r>
      <w:r>
        <w:rPr>
          <w:rFonts w:hint="eastAsia" w:ascii="宋体" w:hAnsi="宋体" w:cs="宋体"/>
          <w:b/>
          <w:bCs/>
          <w:color w:val="000000" w:themeColor="text1"/>
          <w:sz w:val="24"/>
          <w:szCs w:val="24"/>
          <w14:textFill>
            <w14:solidFill>
              <w14:schemeClr w14:val="tx1"/>
            </w14:solidFill>
          </w14:textFill>
        </w:rPr>
        <w:t>预算金额（元）：</w:t>
      </w:r>
      <w:r>
        <w:rPr>
          <w:rFonts w:hint="eastAsia" w:ascii="宋体" w:hAnsi="宋体" w:cs="宋体"/>
          <w:b/>
          <w:bCs/>
          <w:color w:val="000000" w:themeColor="text1"/>
          <w:sz w:val="24"/>
          <w:szCs w:val="24"/>
          <w:lang w:val="en-US" w:eastAsia="zh-CN"/>
          <w14:textFill>
            <w14:solidFill>
              <w14:schemeClr w14:val="tx1"/>
            </w14:solidFill>
          </w14:textFill>
        </w:rPr>
        <w:t>60000000</w:t>
      </w:r>
    </w:p>
    <w:p>
      <w:pPr>
        <w:spacing w:line="360" w:lineRule="auto"/>
        <w:ind w:firstLine="480"/>
        <w:rPr>
          <w:rFonts w:hint="default" w:ascii="宋体" w:eastAsia="宋体"/>
          <w:color w:val="FF0000"/>
          <w:sz w:val="24"/>
          <w:szCs w:val="24"/>
          <w:lang w:val="en-US" w:eastAsia="zh-CN"/>
        </w:rPr>
      </w:pPr>
      <w:r>
        <w:rPr>
          <w:rFonts w:hint="eastAsia" w:ascii="宋体" w:hAnsi="宋体" w:cs="宋体"/>
          <w:b/>
          <w:bCs/>
          <w:color w:val="FF0000"/>
          <w:sz w:val="24"/>
          <w:szCs w:val="24"/>
        </w:rPr>
        <w:t>最高限价（元）：</w:t>
      </w:r>
      <w:r>
        <w:rPr>
          <w:rFonts w:hint="eastAsia" w:ascii="宋体" w:hAnsi="宋体" w:cs="宋体"/>
          <w:b/>
          <w:bCs/>
          <w:color w:val="FF0000"/>
          <w:sz w:val="24"/>
          <w:szCs w:val="24"/>
          <w:highlight w:val="none"/>
          <w:lang w:val="en-US" w:eastAsia="zh-CN"/>
        </w:rPr>
        <w:t>57260000</w:t>
      </w:r>
    </w:p>
    <w:p>
      <w:pPr>
        <w:pStyle w:val="8"/>
        <w:spacing w:line="360" w:lineRule="auto"/>
        <w:ind w:firstLine="480"/>
        <w:rPr>
          <w:rFonts w:hint="eastAsia" w:hAnsi="宋体" w:eastAsia="宋体" w:cs="Times New Roman"/>
          <w:color w:val="000000" w:themeColor="text1"/>
          <w:sz w:val="24"/>
          <w:szCs w:val="24"/>
          <w:lang w:eastAsia="zh-CN"/>
          <w14:textFill>
            <w14:solidFill>
              <w14:schemeClr w14:val="tx1"/>
            </w14:solidFill>
          </w14:textFill>
        </w:rPr>
      </w:pPr>
      <w:r>
        <w:rPr>
          <w:rFonts w:hint="eastAsia" w:hAnsi="宋体"/>
          <w:b/>
          <w:bCs/>
          <w:color w:val="000000" w:themeColor="text1"/>
          <w:sz w:val="24"/>
          <w:szCs w:val="24"/>
          <w14:textFill>
            <w14:solidFill>
              <w14:schemeClr w14:val="tx1"/>
            </w14:solidFill>
          </w14:textFill>
        </w:rPr>
        <w:t>采购需求：</w:t>
      </w:r>
      <w:r>
        <w:rPr>
          <w:rFonts w:hAnsi="宋体"/>
          <w:color w:val="000000" w:themeColor="text1"/>
          <w:sz w:val="24"/>
          <w:szCs w:val="24"/>
          <w14:textFill>
            <w14:solidFill>
              <w14:schemeClr w14:val="tx1"/>
            </w14:solidFill>
          </w14:textFill>
        </w:rPr>
        <w:t>2022</w:t>
      </w:r>
      <w:r>
        <w:rPr>
          <w:rFonts w:hint="eastAsia" w:hAnsi="宋体"/>
          <w:color w:val="000000" w:themeColor="text1"/>
          <w:sz w:val="24"/>
          <w:szCs w:val="24"/>
          <w14:textFill>
            <w14:solidFill>
              <w14:schemeClr w14:val="tx1"/>
            </w14:solidFill>
          </w14:textFill>
        </w:rPr>
        <w:t>年</w:t>
      </w:r>
      <w:r>
        <w:rPr>
          <w:rFonts w:hAnsi="宋体"/>
          <w:color w:val="000000" w:themeColor="text1"/>
          <w:sz w:val="24"/>
          <w:szCs w:val="24"/>
          <w14:textFill>
            <w14:solidFill>
              <w14:schemeClr w14:val="tx1"/>
            </w14:solidFill>
          </w14:textFill>
        </w:rPr>
        <w:t>—2025</w:t>
      </w:r>
      <w:r>
        <w:rPr>
          <w:rFonts w:hint="eastAsia" w:hAnsi="宋体"/>
          <w:color w:val="000000" w:themeColor="text1"/>
          <w:sz w:val="24"/>
          <w:szCs w:val="24"/>
          <w14:textFill>
            <w14:solidFill>
              <w14:schemeClr w14:val="tx1"/>
            </w14:solidFill>
          </w14:textFill>
        </w:rPr>
        <w:t>年南苑街道综合养护项目</w:t>
      </w:r>
      <w:r>
        <w:rPr>
          <w:rFonts w:hint="eastAsia" w:hAnsi="宋体"/>
          <w:color w:val="000000" w:themeColor="text1"/>
          <w:sz w:val="24"/>
          <w:szCs w:val="24"/>
          <w:lang w:eastAsia="zh-CN"/>
          <w14:textFill>
            <w14:solidFill>
              <w14:schemeClr w14:val="tx1"/>
            </w14:solidFill>
          </w14:textFill>
        </w:rPr>
        <w:t>七标段</w:t>
      </w:r>
    </w:p>
    <w:p>
      <w:pPr>
        <w:pStyle w:val="8"/>
        <w:spacing w:line="360" w:lineRule="auto"/>
        <w:ind w:firstLine="480"/>
        <w:rPr>
          <w:rFonts w:hAnsi="宋体" w:cs="Times New Roman"/>
          <w:color w:val="000000" w:themeColor="text1"/>
          <w:kern w:val="2"/>
          <w:sz w:val="24"/>
          <w:szCs w:val="24"/>
          <w14:textFill>
            <w14:solidFill>
              <w14:schemeClr w14:val="tx1"/>
            </w14:solidFill>
          </w14:textFill>
        </w:rPr>
      </w:pPr>
      <w:r>
        <w:rPr>
          <w:rFonts w:hint="eastAsia" w:hAnsi="宋体"/>
          <w:color w:val="000000" w:themeColor="text1"/>
          <w:kern w:val="2"/>
          <w:sz w:val="24"/>
          <w:szCs w:val="24"/>
          <w14:textFill>
            <w14:solidFill>
              <w14:schemeClr w14:val="tx1"/>
            </w14:solidFill>
          </w14:textFill>
        </w:rPr>
        <w:t>主要内容：详见招标文件第三部分采购需求。</w:t>
      </w:r>
    </w:p>
    <w:p>
      <w:pPr>
        <w:pStyle w:val="158"/>
        <w:ind w:firstLine="482"/>
        <w:outlineLvl w:val="2"/>
        <w:rPr>
          <w:rFonts w:ascii="宋体"/>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合同履约期限：</w:t>
      </w:r>
      <w:r>
        <w:rPr>
          <w:rFonts w:hint="eastAsia" w:ascii="宋体" w:hAnsi="宋体" w:cs="宋体"/>
          <w:color w:val="000000" w:themeColor="text1"/>
          <w14:textFill>
            <w14:solidFill>
              <w14:schemeClr w14:val="tx1"/>
            </w14:solidFill>
          </w14:textFill>
        </w:rPr>
        <w:t>详见招标文件第三部分采购需求</w:t>
      </w:r>
    </w:p>
    <w:p>
      <w:pPr>
        <w:pStyle w:val="8"/>
        <w:spacing w:line="360" w:lineRule="auto"/>
        <w:ind w:firstLine="480"/>
        <w:rPr>
          <w:rFonts w:hAnsi="宋体" w:cs="Times New Roman"/>
          <w:b/>
          <w:bCs/>
          <w:color w:val="000000" w:themeColor="text1"/>
          <w:sz w:val="24"/>
          <w:szCs w:val="24"/>
          <w14:textFill>
            <w14:solidFill>
              <w14:schemeClr w14:val="tx1"/>
            </w14:solidFill>
          </w14:textFill>
        </w:rPr>
      </w:pPr>
      <w:r>
        <w:rPr>
          <w:rFonts w:hint="eastAsia" w:hAnsi="宋体"/>
          <w:b/>
          <w:bCs/>
          <w:color w:val="000000" w:themeColor="text1"/>
          <w:sz w:val="24"/>
          <w:szCs w:val="24"/>
          <w14:textFill>
            <w14:solidFill>
              <w14:schemeClr w14:val="tx1"/>
            </w14:solidFill>
          </w14:textFill>
        </w:rPr>
        <w:t>本项目接受联合体投标：</w:t>
      </w:r>
      <w:r>
        <w:rPr>
          <w:rFonts w:hint="eastAsia" w:hAnsi="Wingdings" w:cs="Times New Roman"/>
          <w:color w:val="000000" w:themeColor="text1"/>
          <w:kern w:val="0"/>
          <w:sz w:val="24"/>
          <w:szCs w:val="24"/>
          <w14:textFill>
            <w14:solidFill>
              <w14:schemeClr w14:val="tx1"/>
            </w14:solidFill>
          </w14:textFill>
        </w:rPr>
        <w:sym w:font="Wingdings" w:char="F0FE"/>
      </w:r>
      <w:r>
        <w:rPr>
          <w:rFonts w:hint="eastAsia" w:hAnsi="宋体"/>
          <w:b/>
          <w:bCs/>
          <w:color w:val="000000" w:themeColor="text1"/>
          <w:sz w:val="24"/>
          <w:szCs w:val="24"/>
          <w14:textFill>
            <w14:solidFill>
              <w14:schemeClr w14:val="tx1"/>
            </w14:solidFill>
          </w14:textFill>
        </w:rPr>
        <w:t>是，</w:t>
      </w:r>
      <w:r>
        <w:rPr>
          <w:rFonts w:hint="eastAsia" w:ascii="MS Mincho" w:hAnsi="MS Mincho" w:eastAsia="MS Mincho" w:cs="MS Mincho"/>
          <w:color w:val="000000" w:themeColor="text1"/>
          <w:kern w:val="0"/>
          <w:sz w:val="24"/>
          <w:szCs w:val="24"/>
          <w14:textFill>
            <w14:solidFill>
              <w14:schemeClr w14:val="tx1"/>
            </w14:solidFill>
          </w14:textFill>
        </w:rPr>
        <w:t>☐</w:t>
      </w:r>
      <w:r>
        <w:rPr>
          <w:rFonts w:hint="eastAsia" w:hAnsi="宋体"/>
          <w:b/>
          <w:bCs/>
          <w:color w:val="000000" w:themeColor="text1"/>
          <w:sz w:val="24"/>
          <w:szCs w:val="24"/>
          <w14:textFill>
            <w14:solidFill>
              <w14:schemeClr w14:val="tx1"/>
            </w14:solidFill>
          </w14:textFill>
        </w:rPr>
        <w:t>否</w:t>
      </w:r>
      <w:r>
        <w:rPr>
          <w:rFonts w:hint="eastAsia" w:hAnsi="宋体"/>
          <w:color w:val="000000" w:themeColor="text1"/>
          <w:kern w:val="0"/>
          <w:sz w:val="24"/>
          <w:szCs w:val="24"/>
          <w14:textFill>
            <w14:solidFill>
              <w14:schemeClr w14:val="tx1"/>
            </w14:solidFill>
          </w14:textFill>
        </w:rPr>
        <w:t>。</w:t>
      </w:r>
    </w:p>
    <w:p>
      <w:pPr>
        <w:spacing w:line="360" w:lineRule="auto"/>
        <w:rPr>
          <w:rFonts w:ascii="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二、申请人的资格要求：</w:t>
      </w:r>
    </w:p>
    <w:p>
      <w:pPr>
        <w:spacing w:line="360" w:lineRule="auto"/>
        <w:ind w:firstLine="480"/>
        <w:rPr>
          <w:rFonts w:ascii="宋体"/>
          <w:snapToGrid w:val="0"/>
          <w:color w:val="000000" w:themeColor="text1"/>
          <w:kern w:val="28"/>
          <w:sz w:val="24"/>
          <w:szCs w:val="24"/>
          <w14:textFill>
            <w14:solidFill>
              <w14:schemeClr w14:val="tx1"/>
            </w14:solidFill>
          </w14:textFill>
        </w:rPr>
      </w:pPr>
      <w:r>
        <w:rPr>
          <w:rFonts w:ascii="宋体" w:hAnsi="宋体" w:cs="宋体"/>
          <w:snapToGrid w:val="0"/>
          <w:color w:val="000000" w:themeColor="text1"/>
          <w:kern w:val="28"/>
          <w:sz w:val="24"/>
          <w:szCs w:val="24"/>
          <w14:textFill>
            <w14:solidFill>
              <w14:schemeClr w14:val="tx1"/>
            </w14:solidFill>
          </w14:textFill>
        </w:rPr>
        <w:t xml:space="preserve">1. </w:t>
      </w:r>
      <w:r>
        <w:rPr>
          <w:rFonts w:hint="eastAsia" w:ascii="宋体" w:hAnsi="宋体" w:cs="宋体"/>
          <w:snapToGrid w:val="0"/>
          <w:color w:val="000000" w:themeColor="text1"/>
          <w:kern w:val="28"/>
          <w:sz w:val="24"/>
          <w:szCs w:val="24"/>
          <w14:textFill>
            <w14:solidFill>
              <w14:schemeClr w14:val="tx1"/>
            </w14:solidFill>
          </w14:textFill>
        </w:rPr>
        <w:t>满足《中华人民共和国政府采购法》第二十二条规定；未被“信用中国”（</w:t>
      </w:r>
      <w:r>
        <w:rPr>
          <w:rFonts w:ascii="宋体" w:hAnsi="宋体" w:cs="宋体"/>
          <w:snapToGrid w:val="0"/>
          <w:color w:val="000000" w:themeColor="text1"/>
          <w:kern w:val="28"/>
          <w:sz w:val="24"/>
          <w:szCs w:val="24"/>
          <w14:textFill>
            <w14:solidFill>
              <w14:schemeClr w14:val="tx1"/>
            </w14:solidFill>
          </w14:textFill>
        </w:rPr>
        <w:t>www.creditchina.gov.cn)</w:t>
      </w:r>
      <w:r>
        <w:rPr>
          <w:rFonts w:hint="eastAsia" w:ascii="宋体" w:hAnsi="宋体" w:cs="宋体"/>
          <w:snapToGrid w:val="0"/>
          <w:color w:val="000000" w:themeColor="text1"/>
          <w:kern w:val="28"/>
          <w:sz w:val="24"/>
          <w:szCs w:val="24"/>
          <w14:textFill>
            <w14:solidFill>
              <w14:schemeClr w14:val="tx1"/>
            </w14:solidFill>
          </w14:textFill>
        </w:rPr>
        <w:t>、中国政府采购网（</w:t>
      </w:r>
      <w:r>
        <w:rPr>
          <w:rFonts w:ascii="宋体" w:hAnsi="宋体" w:cs="宋体"/>
          <w:snapToGrid w:val="0"/>
          <w:color w:val="000000" w:themeColor="text1"/>
          <w:kern w:val="28"/>
          <w:sz w:val="24"/>
          <w:szCs w:val="24"/>
          <w14:textFill>
            <w14:solidFill>
              <w14:schemeClr w14:val="tx1"/>
            </w14:solidFill>
          </w14:textFill>
        </w:rPr>
        <w:t>www.ccgp.gov.cn</w:t>
      </w:r>
      <w:r>
        <w:rPr>
          <w:rFonts w:hint="eastAsia" w:ascii="宋体" w:hAnsi="宋体" w:cs="宋体"/>
          <w:snapToGrid w:val="0"/>
          <w:color w:val="000000" w:themeColor="text1"/>
          <w:kern w:val="28"/>
          <w:sz w:val="24"/>
          <w:szCs w:val="24"/>
          <w14:textFill>
            <w14:solidFill>
              <w14:schemeClr w14:val="tx1"/>
            </w14:solidFill>
          </w14:textFill>
        </w:rPr>
        <w:t>）列入失信被执行人、重大税收违法案件当事人名单、政府采购严重违法失信行为记录名单；</w:t>
      </w:r>
    </w:p>
    <w:p>
      <w:pPr>
        <w:spacing w:line="360" w:lineRule="auto"/>
        <w:rPr>
          <w:rFonts w:ascii="宋体"/>
          <w:snapToGrid w:val="0"/>
          <w:color w:val="000000" w:themeColor="text1"/>
          <w:kern w:val="28"/>
          <w:sz w:val="24"/>
          <w:szCs w:val="24"/>
          <w14:textFill>
            <w14:solidFill>
              <w14:schemeClr w14:val="tx1"/>
            </w14:solidFill>
          </w14:textFill>
        </w:rPr>
      </w:pPr>
      <w:r>
        <w:rPr>
          <w:rFonts w:ascii="宋体" w:hAnsi="宋体" w:cs="宋体"/>
          <w:snapToGrid w:val="0"/>
          <w:color w:val="000000" w:themeColor="text1"/>
          <w:kern w:val="28"/>
          <w:sz w:val="24"/>
          <w:szCs w:val="24"/>
          <w14:textFill>
            <w14:solidFill>
              <w14:schemeClr w14:val="tx1"/>
            </w14:solidFill>
          </w14:textFill>
        </w:rPr>
        <w:t xml:space="preserve">    2.</w:t>
      </w:r>
      <w:r>
        <w:rPr>
          <w:rFonts w:hint="eastAsia" w:ascii="宋体" w:hAnsi="宋体" w:cs="宋体"/>
          <w:snapToGrid w:val="0"/>
          <w:color w:val="000000" w:themeColor="text1"/>
          <w:kern w:val="28"/>
          <w:sz w:val="24"/>
          <w:szCs w:val="24"/>
          <w14:textFill>
            <w14:solidFill>
              <w14:schemeClr w14:val="tx1"/>
            </w14:solidFill>
          </w14:textFill>
        </w:rPr>
        <w:t>落实政府采购政策需满足的资格要求：</w:t>
      </w:r>
    </w:p>
    <w:p>
      <w:pPr>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hAnsi="Wingdings"/>
          <w:color w:val="000000" w:themeColor="text1"/>
          <w:kern w:val="0"/>
          <w:sz w:val="24"/>
          <w:szCs w:val="24"/>
          <w14:textFill>
            <w14:solidFill>
              <w14:schemeClr w14:val="tx1"/>
            </w14:solidFill>
          </w14:textFill>
        </w:rPr>
        <w:sym w:font="Wingdings" w:char="F0FE"/>
      </w:r>
      <w:r>
        <w:rPr>
          <w:rFonts w:hint="eastAsia" w:ascii="宋体" w:hAnsi="宋体" w:cs="宋体"/>
          <w:color w:val="000000" w:themeColor="text1"/>
          <w:sz w:val="24"/>
          <w:szCs w:val="24"/>
          <w14:textFill>
            <w14:solidFill>
              <w14:schemeClr w14:val="tx1"/>
            </w14:solidFill>
          </w14:textFill>
        </w:rPr>
        <w:t>无；</w:t>
      </w:r>
    </w:p>
    <w:p>
      <w:pPr>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专</w:t>
      </w:r>
      <w:r>
        <w:rPr>
          <w:rFonts w:hint="eastAsia" w:ascii="宋体" w:hAnsi="宋体" w:cs="宋体"/>
          <w:color w:val="000000" w:themeColor="text1"/>
          <w:sz w:val="24"/>
          <w:szCs w:val="24"/>
          <w14:textFill>
            <w14:solidFill>
              <w14:schemeClr w14:val="tx1"/>
            </w14:solidFill>
          </w14:textFill>
        </w:rPr>
        <w:t>门面向中小企业</w:t>
      </w:r>
    </w:p>
    <w:p>
      <w:pPr>
        <w:spacing w:line="360" w:lineRule="auto"/>
        <w:ind w:firstLine="897" w:firstLineChars="374"/>
        <w:rPr>
          <w:rFonts w:ascii="宋体"/>
          <w:color w:val="000000" w:themeColor="text1"/>
          <w:sz w:val="24"/>
          <w:szCs w:val="24"/>
          <w:u w:val="single"/>
          <w14:textFill>
            <w14:solidFill>
              <w14:schemeClr w14:val="tx1"/>
            </w14:solidFill>
          </w14:textFill>
        </w:rPr>
      </w:pPr>
      <w:r>
        <w:rPr>
          <w:rFonts w:hint="eastAsia" w:ascii="MS Mincho" w:hAnsi="MS Mincho" w:eastAsia="MS Mincho" w:cs="MS Mincho"/>
          <w:color w:val="000000" w:themeColor="text1"/>
          <w:kern w:val="0"/>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货物全部由符合政策要求的中小企业制造，提供中小企业声明函；</w:t>
      </w:r>
    </w:p>
    <w:p>
      <w:pPr>
        <w:spacing w:line="360" w:lineRule="auto"/>
        <w:ind w:firstLine="897" w:firstLineChars="374"/>
        <w:rPr>
          <w:rFonts w:ascii="宋体"/>
          <w:color w:val="000000" w:themeColor="text1"/>
          <w:sz w:val="24"/>
          <w:szCs w:val="24"/>
          <w14:textFill>
            <w14:solidFill>
              <w14:schemeClr w14:val="tx1"/>
            </w14:solidFill>
          </w14:textFill>
        </w:rPr>
      </w:pPr>
      <w:r>
        <w:rPr>
          <w:rFonts w:hint="eastAsia" w:ascii="MS Mincho" w:hAnsi="MS Mincho" w:eastAsia="MS Mincho" w:cs="MS Mincho"/>
          <w:color w:val="000000" w:themeColor="text1"/>
          <w:kern w:val="0"/>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货物全部由符合政策要求的小微企业制造，提供中小企业声明函；</w:t>
      </w:r>
    </w:p>
    <w:p>
      <w:pPr>
        <w:spacing w:line="360" w:lineRule="auto"/>
        <w:ind w:firstLine="897" w:firstLineChars="374"/>
        <w:rPr>
          <w:rFonts w:ascii="宋体"/>
          <w:color w:val="000000" w:themeColor="text1"/>
          <w:sz w:val="24"/>
          <w:szCs w:val="24"/>
          <w14:textFill>
            <w14:solidFill>
              <w14:schemeClr w14:val="tx1"/>
            </w14:solidFill>
          </w14:textFill>
        </w:rPr>
      </w:pPr>
      <w:r>
        <w:rPr>
          <w:rFonts w:hint="eastAsia" w:ascii="MS Mincho" w:hAnsi="MS Mincho" w:eastAsia="MS Mincho" w:cs="MS Mincho"/>
          <w:color w:val="000000" w:themeColor="text1"/>
          <w:kern w:val="0"/>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服务全部由符合政策要求的中小企业承接，提供中小企业声明函；</w:t>
      </w:r>
    </w:p>
    <w:p>
      <w:pPr>
        <w:spacing w:line="360" w:lineRule="auto"/>
        <w:ind w:firstLine="897" w:firstLineChars="374"/>
        <w:rPr>
          <w:rFonts w:ascii="宋体"/>
          <w:color w:val="000000" w:themeColor="text1"/>
          <w:sz w:val="24"/>
          <w:szCs w:val="24"/>
          <w14:textFill>
            <w14:solidFill>
              <w14:schemeClr w14:val="tx1"/>
            </w14:solidFill>
          </w14:textFill>
        </w:rPr>
      </w:pPr>
      <w:r>
        <w:rPr>
          <w:rFonts w:hint="eastAsia" w:ascii="MS Mincho" w:hAnsi="MS Mincho" w:eastAsia="MS Mincho" w:cs="MS Mincho"/>
          <w:color w:val="000000" w:themeColor="text1"/>
          <w:kern w:val="0"/>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服务全部由符合政策要求的小微企业承接，提供中小企业声明函；</w:t>
      </w:r>
    </w:p>
    <w:p>
      <w:pPr>
        <w:rPr>
          <w:rFonts w:ascii="宋体"/>
          <w:color w:val="000000" w:themeColor="text1"/>
          <w14:textFill>
            <w14:solidFill>
              <w14:schemeClr w14:val="tx1"/>
            </w14:solidFill>
          </w14:textFill>
        </w:rPr>
      </w:pPr>
    </w:p>
    <w:p>
      <w:pPr>
        <w:spacing w:line="360" w:lineRule="auto"/>
        <w:ind w:firstLine="480" w:firstLineChars="200"/>
        <w:rPr>
          <w:rFonts w:ascii="宋体"/>
          <w:color w:val="000000" w:themeColor="text1"/>
          <w:sz w:val="24"/>
          <w:szCs w:val="24"/>
          <w14:textFill>
            <w14:solidFill>
              <w14:schemeClr w14:val="tx1"/>
            </w14:solidFill>
          </w14:textFill>
        </w:rPr>
      </w:pPr>
      <w:r>
        <w:rPr>
          <w:rFonts w:hint="eastAsia" w:ascii="MS Mincho" w:hAnsi="MS Mincho" w:eastAsia="MS Mincho" w:cs="MS Mincho"/>
          <w:color w:val="000000" w:themeColor="text1"/>
          <w:kern w:val="0"/>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要求以联合体形式参加，提供联合协议和中小企业声明函，联合协议中中小企业合同金额应当达到</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，小微企业合同金额应当达到</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pacing w:val="8"/>
          <w:kern w:val="0"/>
          <w:sz w:val="24"/>
          <w:szCs w:val="24"/>
          <w14:textFill>
            <w14:solidFill>
              <w14:schemeClr w14:val="tx1"/>
            </w14:solidFill>
          </w14:textFill>
        </w:rPr>
        <w:t>如果供应商本身提供所有标的均由中小企业制造、承建或承接，视同符合了资格条件，无需再与其他中小企业组成联合体参加政府采购活动，无需提供联合协议</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rPr>
          <w:rFonts w:ascii="宋体"/>
          <w:color w:val="000000" w:themeColor="text1"/>
          <w:sz w:val="24"/>
          <w:szCs w:val="24"/>
          <w14:textFill>
            <w14:solidFill>
              <w14:schemeClr w14:val="tx1"/>
            </w14:solidFill>
          </w14:textFill>
        </w:rPr>
      </w:pPr>
      <w:r>
        <w:rPr>
          <w:rFonts w:hint="eastAsia" w:ascii="MS Mincho" w:hAnsi="MS Mincho" w:eastAsia="MS Mincho" w:cs="MS Mincho"/>
          <w:color w:val="000000" w:themeColor="text1"/>
          <w:kern w:val="0"/>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要求合同分包，提供分包意向协议和中小企业声明函，分包意向协议中中小企业合同金额应当达到</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，小微企业合同金额应当达到</w:t>
      </w:r>
      <w:r>
        <w:rPr>
          <w:rFonts w:ascii="宋体" w:hAnsi="宋体" w:cs="宋体"/>
          <w:color w:val="000000" w:themeColor="text1"/>
          <w:sz w:val="24"/>
          <w:szCs w:val="24"/>
          <w14:textFill>
            <w14:solidFill>
              <w14:schemeClr w14:val="tx1"/>
            </w14:solidFill>
          </w14:textFill>
        </w:rPr>
        <w:t>% ;</w:t>
      </w:r>
      <w:r>
        <w:rPr>
          <w:rFonts w:hint="eastAsia" w:ascii="宋体" w:hAnsi="宋体" w:cs="宋体"/>
          <w:color w:val="000000" w:themeColor="text1"/>
          <w:spacing w:val="8"/>
          <w:kern w:val="0"/>
          <w:sz w:val="24"/>
          <w:szCs w:val="24"/>
          <w14:textFill>
            <w14:solidFill>
              <w14:schemeClr w14:val="tx1"/>
            </w14:solidFill>
          </w14:textFill>
        </w:rPr>
        <w:t>如果供应商本身提供所有标的均由中小企业制造、承建或承接，视同符合了资格条件，无需再向中小企业分包，无需提供分包意向协议</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本项目的特定资格要求：无；</w:t>
      </w:r>
    </w:p>
    <w:p>
      <w:pPr>
        <w:snapToGrid w:val="0"/>
        <w:spacing w:line="360" w:lineRule="auto"/>
        <w:ind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、本次招标接受联合体投标，联合体投标的，还应满足下列要求：（</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）联合体牵头人由投标单位自行决定，必须在联合体协议中明确；（</w:t>
      </w: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）联合体成员（含联合体牵头人）不得超过</w:t>
      </w: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个；（</w:t>
      </w: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）以联合体形式参加政府采购活动的，联合体各方不得再单独参加或者与其他供应商另外组成联合体参加同一合同项下的政府采购活动，否则相关投标均无效。（</w:t>
      </w:r>
      <w:r>
        <w:rPr>
          <w:rFonts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）联合体中有同类资质的供应商按照联合体分工承担相同工作的，应当按照资质等级较低的供应商确定资质等级。</w:t>
      </w:r>
    </w:p>
    <w:p>
      <w:pPr>
        <w:spacing w:line="360" w:lineRule="auto"/>
        <w:rPr>
          <w:rFonts w:ascii="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三、获取招标文件</w:t>
      </w:r>
    </w:p>
    <w:p>
      <w:pPr>
        <w:spacing w:line="360" w:lineRule="auto"/>
        <w:ind w:firstLine="482" w:firstLineChars="200"/>
        <w:rPr>
          <w:rFonts w:ascii="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时间：</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至</w:t>
      </w:r>
      <w:r>
        <w:rPr>
          <w:rFonts w:ascii="宋体" w:hAnsi="宋体" w:cs="宋体"/>
          <w:color w:val="000000" w:themeColor="text1"/>
          <w:sz w:val="24"/>
          <w:szCs w:val="24"/>
          <w:u w:val="single"/>
          <w14:textFill>
            <w14:solidFill>
              <w14:schemeClr w14:val="tx1"/>
            </w14:solidFill>
          </w14:textFill>
        </w:rPr>
        <w:t>202</w:t>
      </w:r>
      <w:r>
        <w:rPr>
          <w:rFonts w:hint="eastAsia" w:ascii="宋体" w:hAnsi="宋体" w:cs="宋体"/>
          <w:color w:val="000000" w:themeColor="text1"/>
          <w:sz w:val="24"/>
          <w:szCs w:val="24"/>
          <w:u w:val="single"/>
          <w:lang w:val="en-US" w:eastAsia="zh-CN"/>
          <w14:textFill>
            <w14:solidFill>
              <w14:schemeClr w14:val="tx1"/>
            </w14:solidFill>
          </w14:textFill>
        </w:rPr>
        <w:t>2</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14:textFill>
            <w14:solidFill>
              <w14:schemeClr w14:val="tx1"/>
            </w14:solidFill>
          </w14:textFill>
        </w:rPr>
        <w:t>年</w:t>
      </w:r>
      <w:r>
        <w:rPr>
          <w:rFonts w:hint="eastAsia" w:ascii="宋体" w:hAnsi="宋体" w:cs="宋体"/>
          <w:color w:val="000000" w:themeColor="text1"/>
          <w:sz w:val="24"/>
          <w:szCs w:val="24"/>
          <w:u w:val="single"/>
          <w:lang w:val="en-US" w:eastAsia="zh-CN"/>
          <w14:textFill>
            <w14:solidFill>
              <w14:schemeClr w14:val="tx1"/>
            </w14:solidFill>
          </w14:textFill>
        </w:rPr>
        <w:t xml:space="preserve"> 6 </w:t>
      </w:r>
      <w:r>
        <w:rPr>
          <w:rFonts w:hint="eastAsia" w:ascii="宋体" w:hAnsi="宋体" w:cs="宋体"/>
          <w:color w:val="000000" w:themeColor="text1"/>
          <w:sz w:val="24"/>
          <w:szCs w:val="24"/>
          <w:u w:val="single"/>
          <w14:textFill>
            <w14:solidFill>
              <w14:schemeClr w14:val="tx1"/>
            </w14:solidFill>
          </w14:textFill>
        </w:rPr>
        <w:t>月</w:t>
      </w:r>
      <w:r>
        <w:rPr>
          <w:rFonts w:hint="eastAsia" w:ascii="宋体" w:hAnsi="宋体" w:cs="宋体"/>
          <w:color w:val="000000" w:themeColor="text1"/>
          <w:sz w:val="24"/>
          <w:szCs w:val="24"/>
          <w:u w:val="single"/>
          <w:lang w:val="en-US" w:eastAsia="zh-CN"/>
          <w14:textFill>
            <w14:solidFill>
              <w14:schemeClr w14:val="tx1"/>
            </w14:solidFill>
          </w14:textFill>
        </w:rPr>
        <w:t xml:space="preserve"> 16 </w:t>
      </w:r>
      <w:r>
        <w:rPr>
          <w:rFonts w:hint="eastAsia" w:ascii="宋体" w:hAnsi="宋体" w:cs="宋体"/>
          <w:color w:val="000000" w:themeColor="text1"/>
          <w:sz w:val="24"/>
          <w:szCs w:val="24"/>
          <w:u w:val="single"/>
          <w14:textFill>
            <w14:solidFill>
              <w14:schemeClr w14:val="tx1"/>
            </w14:solidFill>
          </w14:textFill>
        </w:rPr>
        <w:t>日</w:t>
      </w:r>
      <w:r>
        <w:rPr>
          <w:rFonts w:hint="eastAsia" w:ascii="宋体" w:hAnsi="宋体" w:cs="宋体"/>
          <w:color w:val="000000" w:themeColor="text1"/>
          <w:sz w:val="24"/>
          <w:szCs w:val="24"/>
          <w14:textFill>
            <w14:solidFill>
              <w14:schemeClr w14:val="tx1"/>
            </w14:solidFill>
          </w14:textFill>
        </w:rPr>
        <w:t>，每天上午</w:t>
      </w:r>
      <w:r>
        <w:rPr>
          <w:rFonts w:ascii="宋体" w:hAnsi="宋体" w:cs="宋体"/>
          <w:color w:val="000000" w:themeColor="text1"/>
          <w:sz w:val="24"/>
          <w:szCs w:val="24"/>
          <w14:textFill>
            <w14:solidFill>
              <w14:schemeClr w14:val="tx1"/>
            </w14:solidFill>
          </w14:textFill>
        </w:rPr>
        <w:t>00:00</w:t>
      </w:r>
      <w:r>
        <w:rPr>
          <w:rFonts w:hint="eastAsia" w:ascii="宋体" w:hAnsi="宋体" w:cs="宋体"/>
          <w:color w:val="000000" w:themeColor="text1"/>
          <w:sz w:val="24"/>
          <w:szCs w:val="24"/>
          <w14:textFill>
            <w14:solidFill>
              <w14:schemeClr w14:val="tx1"/>
            </w14:solidFill>
          </w14:textFill>
        </w:rPr>
        <w:t>至</w:t>
      </w:r>
      <w:r>
        <w:rPr>
          <w:rFonts w:ascii="宋体" w:hAnsi="宋体" w:cs="宋体"/>
          <w:color w:val="000000" w:themeColor="text1"/>
          <w:sz w:val="24"/>
          <w:szCs w:val="24"/>
          <w14:textFill>
            <w14:solidFill>
              <w14:schemeClr w14:val="tx1"/>
            </w14:solidFill>
          </w14:textFill>
        </w:rPr>
        <w:t xml:space="preserve">12:00 </w:t>
      </w:r>
      <w:r>
        <w:rPr>
          <w:rFonts w:hint="eastAsia" w:ascii="宋体" w:hAnsi="宋体" w:cs="宋体"/>
          <w:color w:val="000000" w:themeColor="text1"/>
          <w:sz w:val="24"/>
          <w:szCs w:val="24"/>
          <w14:textFill>
            <w14:solidFill>
              <w14:schemeClr w14:val="tx1"/>
            </w14:solidFill>
          </w14:textFill>
        </w:rPr>
        <w:t>，下午</w:t>
      </w:r>
      <w:r>
        <w:rPr>
          <w:rFonts w:ascii="宋体" w:hAnsi="宋体" w:cs="宋体"/>
          <w:color w:val="000000" w:themeColor="text1"/>
          <w:sz w:val="24"/>
          <w:szCs w:val="24"/>
          <w14:textFill>
            <w14:solidFill>
              <w14:schemeClr w14:val="tx1"/>
            </w14:solidFill>
          </w14:textFill>
        </w:rPr>
        <w:t>12:00</w:t>
      </w:r>
      <w:r>
        <w:rPr>
          <w:rFonts w:hint="eastAsia" w:ascii="宋体" w:hAnsi="宋体" w:cs="宋体"/>
          <w:color w:val="000000" w:themeColor="text1"/>
          <w:sz w:val="24"/>
          <w:szCs w:val="24"/>
          <w14:textFill>
            <w14:solidFill>
              <w14:schemeClr w14:val="tx1"/>
            </w14:solidFill>
          </w14:textFill>
        </w:rPr>
        <w:t>至</w:t>
      </w:r>
      <w:r>
        <w:rPr>
          <w:rFonts w:ascii="宋体" w:hAnsi="宋体" w:cs="宋体"/>
          <w:color w:val="000000" w:themeColor="text1"/>
          <w:sz w:val="24"/>
          <w:szCs w:val="24"/>
          <w14:textFill>
            <w14:solidFill>
              <w14:schemeClr w14:val="tx1"/>
            </w14:solidFill>
          </w14:textFill>
        </w:rPr>
        <w:t>23:59</w:t>
      </w:r>
      <w:r>
        <w:rPr>
          <w:rFonts w:hint="eastAsia" w:ascii="宋体" w:hAnsi="宋体" w:cs="宋体"/>
          <w:color w:val="000000" w:themeColor="text1"/>
          <w:sz w:val="24"/>
          <w:szCs w:val="24"/>
          <w14:textFill>
            <w14:solidFill>
              <w14:schemeClr w14:val="tx1"/>
            </w14:solidFill>
          </w14:textFill>
        </w:rPr>
        <w:t>（北京时间，线上获取法定节假日均可，线下获取文件法定节假日除外）</w:t>
      </w:r>
    </w:p>
    <w:p>
      <w:pPr>
        <w:spacing w:line="360" w:lineRule="auto"/>
        <w:ind w:firstLine="482" w:firstLineChars="200"/>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地点（网址）：</w:t>
      </w:r>
      <w:r>
        <w:rPr>
          <w:rFonts w:hint="eastAsia" w:ascii="宋体" w:hAnsi="宋体" w:cs="宋体"/>
          <w:color w:val="000000" w:themeColor="text1"/>
          <w:sz w:val="24"/>
          <w:szCs w:val="24"/>
          <w14:textFill>
            <w14:solidFill>
              <w14:schemeClr w14:val="tx1"/>
            </w14:solidFill>
          </w14:textFill>
        </w:rPr>
        <w:t>政采云平台（</w:t>
      </w:r>
      <w:r>
        <w:rPr>
          <w:rFonts w:ascii="宋体" w:hAnsi="宋体" w:cs="宋体"/>
          <w:color w:val="000000" w:themeColor="text1"/>
          <w:sz w:val="24"/>
          <w:szCs w:val="24"/>
          <w14:textFill>
            <w14:solidFill>
              <w14:schemeClr w14:val="tx1"/>
            </w14:solidFill>
          </w14:textFill>
        </w:rPr>
        <w:t>https://www.zcygov.cn/</w:t>
      </w: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 xml:space="preserve"> </w:t>
      </w:r>
    </w:p>
    <w:p>
      <w:pPr>
        <w:spacing w:line="360" w:lineRule="auto"/>
        <w:ind w:firstLine="482" w:firstLineChars="200"/>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方式：</w:t>
      </w:r>
      <w:r>
        <w:rPr>
          <w:rFonts w:hint="eastAsia" w:ascii="宋体" w:hAnsi="宋体" w:cs="宋体"/>
          <w:color w:val="000000" w:themeColor="text1"/>
          <w:sz w:val="24"/>
          <w:szCs w:val="24"/>
          <w14:textFill>
            <w14:solidFill>
              <w14:schemeClr w14:val="tx1"/>
            </w14:solidFill>
          </w14:textFill>
        </w:rPr>
        <w:t>供应商登录政采云平台</w:t>
      </w:r>
      <w:r>
        <w:rPr>
          <w:rFonts w:ascii="宋体" w:hAnsi="宋体" w:cs="宋体"/>
          <w:color w:val="000000" w:themeColor="text1"/>
          <w:sz w:val="24"/>
          <w:szCs w:val="24"/>
          <w14:textFill>
            <w14:solidFill>
              <w14:schemeClr w14:val="tx1"/>
            </w14:solidFill>
          </w14:textFill>
        </w:rPr>
        <w:t>https://www.zcygov.cn/</w:t>
      </w:r>
      <w:r>
        <w:rPr>
          <w:rFonts w:hint="eastAsia" w:ascii="宋体" w:hAnsi="宋体" w:cs="宋体"/>
          <w:color w:val="000000" w:themeColor="text1"/>
          <w:sz w:val="24"/>
          <w:szCs w:val="24"/>
          <w14:textFill>
            <w14:solidFill>
              <w14:schemeClr w14:val="tx1"/>
            </w14:solidFill>
          </w14:textFill>
        </w:rPr>
        <w:t>在线申请获取采购文件（进入“项目采购”应用，在获取采购文件菜单中选择项目，申请获取采购文件）。</w:t>
      </w:r>
      <w:r>
        <w:rPr>
          <w:rFonts w:ascii="宋体" w:hAnsi="宋体" w:cs="宋体"/>
          <w:color w:val="000000" w:themeColor="text1"/>
          <w:sz w:val="24"/>
          <w:szCs w:val="24"/>
          <w14:textFill>
            <w14:solidFill>
              <w14:schemeClr w14:val="tx1"/>
            </w14:solidFill>
          </w14:textFill>
        </w:rPr>
        <w:t xml:space="preserve"> </w:t>
      </w:r>
    </w:p>
    <w:p>
      <w:pPr>
        <w:spacing w:line="360" w:lineRule="auto"/>
        <w:ind w:firstLine="482" w:firstLineChars="200"/>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售价（元）：</w:t>
      </w:r>
      <w:r>
        <w:rPr>
          <w:rFonts w:ascii="宋体" w:hAnsi="宋体" w:cs="宋体"/>
          <w:color w:val="000000" w:themeColor="text1"/>
          <w:sz w:val="24"/>
          <w:szCs w:val="24"/>
          <w14:textFill>
            <w14:solidFill>
              <w14:schemeClr w14:val="tx1"/>
            </w14:solidFill>
          </w14:textFill>
        </w:rPr>
        <w:t xml:space="preserve">0 </w:t>
      </w:r>
      <w:r>
        <w:rPr>
          <w:rFonts w:ascii="宋体" w:hAnsi="宋体" w:cs="宋体"/>
          <w:color w:val="000000" w:themeColor="text1"/>
          <w:sz w:val="24"/>
          <w:szCs w:val="24"/>
          <w14:textFill>
            <w14:solidFill>
              <w14:schemeClr w14:val="tx1"/>
            </w14:solidFill>
          </w14:textFill>
        </w:rPr>
        <w:tab/>
      </w:r>
    </w:p>
    <w:p>
      <w:pPr>
        <w:spacing w:line="360" w:lineRule="auto"/>
        <w:rPr>
          <w:rFonts w:ascii="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四、提交投标文件截止时间、开标时间和地点</w:t>
      </w:r>
    </w:p>
    <w:p>
      <w:pPr>
        <w:spacing w:line="360" w:lineRule="auto"/>
        <w:ind w:firstLine="482" w:firstLineChars="200"/>
        <w:rPr>
          <w:rFonts w:ascii="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提交投标文件截止时间：</w:t>
      </w:r>
      <w:r>
        <w:rPr>
          <w:rFonts w:ascii="宋体" w:hAnsi="宋体" w:cs="宋体"/>
          <w:color w:val="000000" w:themeColor="text1"/>
          <w:sz w:val="24"/>
          <w:szCs w:val="24"/>
          <w:u w:val="single"/>
          <w14:textFill>
            <w14:solidFill>
              <w14:schemeClr w14:val="tx1"/>
            </w14:solidFill>
          </w14:textFill>
        </w:rPr>
        <w:t>202</w:t>
      </w:r>
      <w:r>
        <w:rPr>
          <w:rFonts w:hint="eastAsia" w:ascii="宋体" w:hAnsi="宋体" w:cs="宋体"/>
          <w:color w:val="000000" w:themeColor="text1"/>
          <w:sz w:val="24"/>
          <w:szCs w:val="24"/>
          <w:u w:val="single"/>
          <w:lang w:val="en-US" w:eastAsia="zh-CN"/>
          <w14:textFill>
            <w14:solidFill>
              <w14:schemeClr w14:val="tx1"/>
            </w14:solidFill>
          </w14:textFill>
        </w:rPr>
        <w:t>2</w:t>
      </w:r>
      <w:r>
        <w:rPr>
          <w:rFonts w:hint="eastAsia" w:ascii="宋体" w:hAnsi="宋体" w:cs="宋体"/>
          <w:color w:val="000000" w:themeColor="text1"/>
          <w:sz w:val="24"/>
          <w:szCs w:val="24"/>
          <w:u w:val="single"/>
          <w14:textFill>
            <w14:solidFill>
              <w14:schemeClr w14:val="tx1"/>
            </w14:solidFill>
          </w14:textFill>
        </w:rPr>
        <w:t>年</w:t>
      </w:r>
      <w:r>
        <w:rPr>
          <w:rFonts w:hint="eastAsia" w:ascii="宋体" w:hAnsi="宋体" w:cs="宋体"/>
          <w:color w:val="000000" w:themeColor="text1"/>
          <w:sz w:val="24"/>
          <w:szCs w:val="24"/>
          <w:u w:val="single"/>
          <w:lang w:val="en-US" w:eastAsia="zh-CN"/>
          <w14:textFill>
            <w14:solidFill>
              <w14:schemeClr w14:val="tx1"/>
            </w14:solidFill>
          </w14:textFill>
        </w:rPr>
        <w:t>6</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14:textFill>
            <w14:solidFill>
              <w14:schemeClr w14:val="tx1"/>
            </w14:solidFill>
          </w14:textFill>
        </w:rPr>
        <w:t>月</w:t>
      </w:r>
      <w:r>
        <w:rPr>
          <w:rFonts w:hint="eastAsia" w:ascii="宋体" w:hAnsi="宋体" w:cs="宋体"/>
          <w:color w:val="000000" w:themeColor="text1"/>
          <w:sz w:val="24"/>
          <w:szCs w:val="24"/>
          <w:u w:val="single"/>
          <w:lang w:val="en-US" w:eastAsia="zh-CN"/>
          <w14:textFill>
            <w14:solidFill>
              <w14:schemeClr w14:val="tx1"/>
            </w14:solidFill>
          </w14:textFill>
        </w:rPr>
        <w:t>16</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14:textFill>
            <w14:solidFill>
              <w14:schemeClr w14:val="tx1"/>
            </w14:solidFill>
          </w14:textFill>
        </w:rPr>
        <w:t>日</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lang w:val="en-US" w:eastAsia="zh-CN"/>
          <w14:textFill>
            <w14:solidFill>
              <w14:schemeClr w14:val="tx1"/>
            </w14:solidFill>
          </w14:textFill>
        </w:rPr>
        <w:t>9</w:t>
      </w:r>
      <w:r>
        <w:rPr>
          <w:rFonts w:hint="eastAsia" w:ascii="宋体" w:hAnsi="宋体" w:cs="宋体"/>
          <w:color w:val="000000" w:themeColor="text1"/>
          <w:sz w:val="24"/>
          <w:szCs w:val="24"/>
          <w:u w:val="single"/>
          <w14:textFill>
            <w14:solidFill>
              <w14:schemeClr w14:val="tx1"/>
            </w14:solidFill>
          </w14:textFill>
        </w:rPr>
        <w:t>点</w:t>
      </w:r>
      <w:r>
        <w:rPr>
          <w:rFonts w:hint="eastAsia" w:ascii="宋体" w:hAnsi="宋体" w:cs="宋体"/>
          <w:color w:val="000000" w:themeColor="text1"/>
          <w:sz w:val="24"/>
          <w:szCs w:val="24"/>
          <w:u w:val="single"/>
          <w:lang w:val="en-US" w:eastAsia="zh-CN"/>
          <w14:textFill>
            <w14:solidFill>
              <w14:schemeClr w14:val="tx1"/>
            </w14:solidFill>
          </w14:textFill>
        </w:rPr>
        <w:t>00</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14:textFill>
            <w14:solidFill>
              <w14:schemeClr w14:val="tx1"/>
            </w14:solidFill>
          </w14:textFill>
        </w:rPr>
        <w:t>分</w:t>
      </w:r>
      <w:r>
        <w:rPr>
          <w:rFonts w:hint="eastAsia" w:ascii="宋体" w:hAnsi="宋体" w:cs="宋体"/>
          <w:color w:val="000000" w:themeColor="text1"/>
          <w:sz w:val="24"/>
          <w:szCs w:val="24"/>
          <w14:textFill>
            <w14:solidFill>
              <w14:schemeClr w14:val="tx1"/>
            </w14:solidFill>
          </w14:textFill>
        </w:rPr>
        <w:t>（北京时间）</w:t>
      </w:r>
    </w:p>
    <w:p>
      <w:pPr>
        <w:spacing w:line="360" w:lineRule="auto"/>
        <w:ind w:firstLine="482" w:firstLineChars="200"/>
        <w:rPr>
          <w:rFonts w:ascii="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投标地点（网址）：</w:t>
      </w:r>
      <w:r>
        <w:rPr>
          <w:rFonts w:hint="eastAsia" w:ascii="宋体" w:hAnsi="宋体" w:cs="宋体"/>
          <w:color w:val="000000" w:themeColor="text1"/>
          <w:sz w:val="24"/>
          <w:szCs w:val="24"/>
          <w14:textFill>
            <w14:solidFill>
              <w14:schemeClr w14:val="tx1"/>
            </w14:solidFill>
          </w14:textFill>
        </w:rPr>
        <w:t>政采云平台（</w:t>
      </w:r>
      <w:r>
        <w:rPr>
          <w:rFonts w:ascii="宋体" w:hAnsi="宋体" w:cs="宋体"/>
          <w:color w:val="000000" w:themeColor="text1"/>
          <w:sz w:val="24"/>
          <w:szCs w:val="24"/>
          <w14:textFill>
            <w14:solidFill>
              <w14:schemeClr w14:val="tx1"/>
            </w14:solidFill>
          </w14:textFill>
        </w:rPr>
        <w:t>https://www.zcygov.cn/</w:t>
      </w: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 xml:space="preserve"> </w:t>
      </w:r>
    </w:p>
    <w:p>
      <w:pPr>
        <w:spacing w:line="360" w:lineRule="auto"/>
        <w:ind w:firstLine="482" w:firstLineChars="200"/>
        <w:rPr>
          <w:rFonts w:ascii="宋体"/>
          <w:color w:val="000000" w:themeColor="text1"/>
          <w:sz w:val="24"/>
          <w:szCs w:val="24"/>
          <w:u w:val="single"/>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开标时间：</w:t>
      </w:r>
      <w:r>
        <w:rPr>
          <w:rFonts w:ascii="宋体" w:hAnsi="宋体" w:cs="宋体"/>
          <w:color w:val="000000" w:themeColor="text1"/>
          <w:sz w:val="24"/>
          <w:szCs w:val="24"/>
          <w:u w:val="single"/>
          <w14:textFill>
            <w14:solidFill>
              <w14:schemeClr w14:val="tx1"/>
            </w14:solidFill>
          </w14:textFill>
        </w:rPr>
        <w:t>202</w:t>
      </w:r>
      <w:r>
        <w:rPr>
          <w:rFonts w:hint="eastAsia" w:ascii="宋体" w:hAnsi="宋体" w:cs="宋体"/>
          <w:color w:val="000000" w:themeColor="text1"/>
          <w:sz w:val="24"/>
          <w:szCs w:val="24"/>
          <w:u w:val="single"/>
          <w:lang w:val="en-US" w:eastAsia="zh-CN"/>
          <w14:textFill>
            <w14:solidFill>
              <w14:schemeClr w14:val="tx1"/>
            </w14:solidFill>
          </w14:textFill>
        </w:rPr>
        <w:t>2</w:t>
      </w:r>
      <w:r>
        <w:rPr>
          <w:rFonts w:hint="eastAsia" w:ascii="宋体" w:hAnsi="宋体" w:cs="宋体"/>
          <w:color w:val="000000" w:themeColor="text1"/>
          <w:sz w:val="24"/>
          <w:szCs w:val="24"/>
          <w:u w:val="single"/>
          <w14:textFill>
            <w14:solidFill>
              <w14:schemeClr w14:val="tx1"/>
            </w14:solidFill>
          </w14:textFill>
        </w:rPr>
        <w:t>年</w:t>
      </w:r>
      <w:r>
        <w:rPr>
          <w:rFonts w:hint="eastAsia" w:ascii="宋体" w:hAnsi="宋体" w:cs="宋体"/>
          <w:color w:val="000000" w:themeColor="text1"/>
          <w:sz w:val="24"/>
          <w:szCs w:val="24"/>
          <w:u w:val="single"/>
          <w:lang w:val="en-US" w:eastAsia="zh-CN"/>
          <w14:textFill>
            <w14:solidFill>
              <w14:schemeClr w14:val="tx1"/>
            </w14:solidFill>
          </w14:textFill>
        </w:rPr>
        <w:t>6</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14:textFill>
            <w14:solidFill>
              <w14:schemeClr w14:val="tx1"/>
            </w14:solidFill>
          </w14:textFill>
        </w:rPr>
        <w:t>月</w:t>
      </w:r>
      <w:r>
        <w:rPr>
          <w:rFonts w:hint="eastAsia" w:ascii="宋体" w:hAnsi="宋体" w:cs="宋体"/>
          <w:color w:val="000000" w:themeColor="text1"/>
          <w:sz w:val="24"/>
          <w:szCs w:val="24"/>
          <w:u w:val="single"/>
          <w:lang w:val="en-US" w:eastAsia="zh-CN"/>
          <w14:textFill>
            <w14:solidFill>
              <w14:schemeClr w14:val="tx1"/>
            </w14:solidFill>
          </w14:textFill>
        </w:rPr>
        <w:t>16</w:t>
      </w:r>
      <w:r>
        <w:rPr>
          <w:rFonts w:hint="eastAsia" w:ascii="宋体" w:hAnsi="宋体" w:cs="宋体"/>
          <w:color w:val="000000" w:themeColor="text1"/>
          <w:sz w:val="24"/>
          <w:szCs w:val="24"/>
          <w:u w:val="single"/>
          <w14:textFill>
            <w14:solidFill>
              <w14:schemeClr w14:val="tx1"/>
            </w14:solidFill>
          </w14:textFill>
        </w:rPr>
        <w:t>日</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lang w:val="en-US" w:eastAsia="zh-CN"/>
          <w14:textFill>
            <w14:solidFill>
              <w14:schemeClr w14:val="tx1"/>
            </w14:solidFill>
          </w14:textFill>
        </w:rPr>
        <w:t>9</w:t>
      </w:r>
      <w:r>
        <w:rPr>
          <w:rFonts w:hint="eastAsia" w:ascii="宋体" w:hAnsi="宋体" w:cs="宋体"/>
          <w:color w:val="000000" w:themeColor="text1"/>
          <w:sz w:val="24"/>
          <w:szCs w:val="24"/>
          <w:u w:val="single"/>
          <w14:textFill>
            <w14:solidFill>
              <w14:schemeClr w14:val="tx1"/>
            </w14:solidFill>
          </w14:textFill>
        </w:rPr>
        <w:t>点</w:t>
      </w:r>
      <w:r>
        <w:rPr>
          <w:rFonts w:hint="eastAsia" w:ascii="宋体" w:hAnsi="宋体" w:cs="宋体"/>
          <w:color w:val="000000" w:themeColor="text1"/>
          <w:sz w:val="24"/>
          <w:szCs w:val="24"/>
          <w:u w:val="single"/>
          <w:lang w:val="en-US" w:eastAsia="zh-CN"/>
          <w14:textFill>
            <w14:solidFill>
              <w14:schemeClr w14:val="tx1"/>
            </w14:solidFill>
          </w14:textFill>
        </w:rPr>
        <w:t>00</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14:textFill>
            <w14:solidFill>
              <w14:schemeClr w14:val="tx1"/>
            </w14:solidFill>
          </w14:textFill>
        </w:rPr>
        <w:t>分</w:t>
      </w:r>
    </w:p>
    <w:p>
      <w:pPr>
        <w:spacing w:line="360" w:lineRule="auto"/>
        <w:ind w:firstLine="482" w:firstLineChars="200"/>
        <w:rPr>
          <w:rFonts w:ascii="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开标地点（网址）：</w:t>
      </w:r>
      <w:r>
        <w:rPr>
          <w:rFonts w:hint="eastAsia" w:ascii="宋体" w:hAnsi="宋体" w:cs="宋体"/>
          <w:color w:val="000000" w:themeColor="text1"/>
          <w:sz w:val="24"/>
          <w:szCs w:val="24"/>
          <w14:textFill>
            <w14:solidFill>
              <w14:schemeClr w14:val="tx1"/>
            </w14:solidFill>
          </w14:textFill>
        </w:rPr>
        <w:t>政采云平台（</w:t>
      </w:r>
      <w:r>
        <w:rPr>
          <w:rFonts w:ascii="宋体" w:hAnsi="宋体" w:cs="宋体"/>
          <w:color w:val="000000" w:themeColor="text1"/>
          <w:sz w:val="24"/>
          <w:szCs w:val="24"/>
          <w14:textFill>
            <w14:solidFill>
              <w14:schemeClr w14:val="tx1"/>
            </w14:solidFill>
          </w14:textFill>
        </w:rPr>
        <w:t>https://www.zcygov.cn/</w:t>
      </w:r>
      <w:r>
        <w:rPr>
          <w:rFonts w:hint="eastAsia" w:ascii="宋体" w:hAnsi="宋体" w:cs="宋体"/>
          <w:color w:val="000000" w:themeColor="text1"/>
          <w:sz w:val="24"/>
          <w:szCs w:val="24"/>
          <w14:textFill>
            <w14:solidFill>
              <w14:schemeClr w14:val="tx1"/>
            </w14:solidFill>
          </w14:textFill>
        </w:rPr>
        <w:t>）</w:t>
      </w:r>
    </w:p>
    <w:p>
      <w:pPr>
        <w:spacing w:line="360" w:lineRule="auto"/>
        <w:rPr>
          <w:rFonts w:ascii="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五、采购意向公开链接</w:t>
      </w:r>
    </w:p>
    <w:p>
      <w:pPr>
        <w:spacing w:line="36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https://zfcg.czt.zj.gov.cn/innerUsed_noticeDetails/index.html?noticeId=8633043&amp;utm=web-government-front.49399a16.0.0.70e79a10c4f911eca366170f699852e2</w:t>
      </w:r>
      <w:r>
        <w:rPr>
          <w:rFonts w:hint="eastAsia" w:ascii="宋体" w:hAnsi="宋体" w:cs="宋体"/>
          <w:b/>
          <w:bCs/>
          <w:color w:val="000000" w:themeColor="text1"/>
          <w:sz w:val="24"/>
          <w:szCs w:val="24"/>
          <w14:textFill>
            <w14:solidFill>
              <w14:schemeClr w14:val="tx1"/>
            </w14:solidFill>
          </w14:textFill>
        </w:rPr>
        <w:t>六、公告期限</w:t>
      </w:r>
    </w:p>
    <w:p>
      <w:pPr>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自本公告发布之日起</w:t>
      </w:r>
      <w:r>
        <w:rPr>
          <w:rFonts w:ascii="宋体" w:hAnsi="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个工作日。</w:t>
      </w:r>
    </w:p>
    <w:p>
      <w:pPr>
        <w:spacing w:line="360" w:lineRule="auto"/>
        <w:rPr>
          <w:rFonts w:ascii="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七、其他补充事宜</w:t>
      </w:r>
    </w:p>
    <w:p>
      <w:pPr>
        <w:spacing w:line="360" w:lineRule="auto"/>
        <w:ind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《浙江省财政厅关于进一步发挥政府采购政策功能全力推动经济稳进提质的通知》</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（浙财采监（</w:t>
      </w:r>
      <w:r>
        <w:rPr>
          <w:rFonts w:ascii="宋体" w:hAnsi="宋体" w:cs="宋体"/>
          <w:color w:val="000000" w:themeColor="text1"/>
          <w:sz w:val="24"/>
          <w:szCs w:val="24"/>
          <w14:textFill>
            <w14:solidFill>
              <w14:schemeClr w14:val="tx1"/>
            </w14:solidFill>
          </w14:textFill>
        </w:rPr>
        <w:t>2022</w:t>
      </w: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号）、《浙江省财政厅关于进一步促进政府采购公平竞争打造最优营商环境的通知》（浙财采监（</w:t>
      </w:r>
      <w:r>
        <w:rPr>
          <w:rFonts w:ascii="宋体" w:hAnsi="宋体" w:cs="宋体"/>
          <w:color w:val="000000" w:themeColor="text1"/>
          <w:sz w:val="24"/>
          <w:szCs w:val="24"/>
          <w14:textFill>
            <w14:solidFill>
              <w14:schemeClr w14:val="tx1"/>
            </w14:solidFill>
          </w14:textFill>
        </w:rPr>
        <w:t>2021</w:t>
      </w: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22</w:t>
      </w:r>
      <w:r>
        <w:rPr>
          <w:rFonts w:hint="eastAsia" w:ascii="宋体" w:hAnsi="宋体" w:cs="宋体"/>
          <w:color w:val="000000" w:themeColor="text1"/>
          <w:sz w:val="24"/>
          <w:szCs w:val="24"/>
          <w14:textFill>
            <w14:solidFill>
              <w14:schemeClr w14:val="tx1"/>
            </w14:solidFill>
          </w14:textFill>
        </w:rPr>
        <w:t>号）已分别于</w:t>
      </w:r>
      <w:r>
        <w:rPr>
          <w:rFonts w:ascii="宋体" w:hAnsi="宋体" w:cs="宋体"/>
          <w:color w:val="000000" w:themeColor="text1"/>
          <w:sz w:val="24"/>
          <w:szCs w:val="24"/>
          <w14:textFill>
            <w14:solidFill>
              <w14:schemeClr w14:val="tx1"/>
            </w14:solidFill>
          </w14:textFill>
        </w:rPr>
        <w:t>2022</w:t>
      </w:r>
      <w:r>
        <w:rPr>
          <w:rFonts w:hint="eastAsia" w:ascii="宋体" w:hAnsi="宋体" w:cs="宋体"/>
          <w:color w:val="000000" w:themeColor="text1"/>
          <w:sz w:val="24"/>
          <w:szCs w:val="24"/>
          <w14:textFill>
            <w14:solidFill>
              <w14:schemeClr w14:val="tx1"/>
            </w14:solidFill>
          </w14:textFill>
        </w:rPr>
        <w:t>年</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月</w:t>
      </w:r>
      <w:r>
        <w:rPr>
          <w:rFonts w:ascii="宋体" w:hAnsi="宋体" w:cs="宋体"/>
          <w:color w:val="000000" w:themeColor="text1"/>
          <w:sz w:val="24"/>
          <w:szCs w:val="24"/>
          <w14:textFill>
            <w14:solidFill>
              <w14:schemeClr w14:val="tx1"/>
            </w14:solidFill>
          </w14:textFill>
        </w:rPr>
        <w:t>29</w:t>
      </w:r>
      <w:r>
        <w:rPr>
          <w:rFonts w:hint="eastAsia" w:ascii="宋体" w:hAnsi="宋体" w:cs="宋体"/>
          <w:color w:val="000000" w:themeColor="text1"/>
          <w:sz w:val="24"/>
          <w:szCs w:val="24"/>
          <w14:textFill>
            <w14:solidFill>
              <w14:schemeClr w14:val="tx1"/>
            </w14:solidFill>
          </w14:textFill>
        </w:rPr>
        <w:t>日和</w:t>
      </w:r>
      <w:r>
        <w:rPr>
          <w:rFonts w:ascii="宋体" w:hAnsi="宋体" w:cs="宋体"/>
          <w:color w:val="000000" w:themeColor="text1"/>
          <w:sz w:val="24"/>
          <w:szCs w:val="24"/>
          <w14:textFill>
            <w14:solidFill>
              <w14:schemeClr w14:val="tx1"/>
            </w14:solidFill>
          </w14:textFill>
        </w:rPr>
        <w:t>2022</w:t>
      </w:r>
      <w:r>
        <w:rPr>
          <w:rFonts w:hint="eastAsia" w:ascii="宋体" w:hAnsi="宋体" w:cs="宋体"/>
          <w:color w:val="000000" w:themeColor="text1"/>
          <w:sz w:val="24"/>
          <w:szCs w:val="24"/>
          <w14:textFill>
            <w14:solidFill>
              <w14:schemeClr w14:val="tx1"/>
            </w14:solidFill>
          </w14:textFill>
        </w:rPr>
        <w:t>年</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月</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日开始实施，此前有关规定与上述文件内容不一致的，按上述文件要求执行。</w:t>
      </w:r>
    </w:p>
    <w:p>
      <w:pPr>
        <w:spacing w:line="360" w:lineRule="auto"/>
        <w:ind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根据《浙江省财政厅关于进一步促进政府采购公平竞争打造最优营商环境的通知》（浙财采监（</w:t>
      </w:r>
      <w:r>
        <w:rPr>
          <w:rFonts w:ascii="宋体" w:hAnsi="宋体" w:cs="宋体"/>
          <w:color w:val="000000" w:themeColor="text1"/>
          <w:sz w:val="24"/>
          <w:szCs w:val="24"/>
          <w14:textFill>
            <w14:solidFill>
              <w14:schemeClr w14:val="tx1"/>
            </w14:solidFill>
          </w14:textFill>
        </w:rPr>
        <w:t>2021</w:t>
      </w: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22</w:t>
      </w:r>
      <w:r>
        <w:rPr>
          <w:rFonts w:hint="eastAsia" w:ascii="宋体" w:hAnsi="宋体" w:cs="宋体"/>
          <w:color w:val="000000" w:themeColor="text1"/>
          <w:sz w:val="24"/>
          <w:szCs w:val="24"/>
          <w14:textFill>
            <w14:solidFill>
              <w14:schemeClr w14:val="tx1"/>
            </w14:solidFill>
          </w14:textFill>
        </w:rPr>
        <w:t>号）文件关于“健全行政裁决机制”要求，鼓励供应商在线提起询问，路径为：政采云</w:t>
      </w:r>
      <w:r>
        <w:rPr>
          <w:rFonts w:asci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项目采购</w:t>
      </w:r>
      <w:r>
        <w:rPr>
          <w:rFonts w:asci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询问质疑投诉</w:t>
      </w:r>
      <w:r>
        <w:rPr>
          <w:rFonts w:asci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询问列表</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鼓励供应商在线提起质疑，路径为：政采云</w:t>
      </w:r>
      <w:r>
        <w:rPr>
          <w:rFonts w:asci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项目采购</w:t>
      </w:r>
      <w:r>
        <w:rPr>
          <w:rFonts w:asci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询问质疑投诉</w:t>
      </w:r>
      <w:r>
        <w:rPr>
          <w:rFonts w:asci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质疑列表。质疑供应商对在线质疑答复不满意的，可在线提起投诉，路径为：浙江政府服务网</w:t>
      </w:r>
      <w:r>
        <w:rPr>
          <w:rFonts w:asci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政府采购投诉处理</w:t>
      </w:r>
      <w:r>
        <w:rPr>
          <w:rFonts w:asci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在线办理。</w:t>
      </w:r>
    </w:p>
    <w:p>
      <w:pPr>
        <w:spacing w:line="360" w:lineRule="auto"/>
        <w:ind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供应商认为采购文件使自己的权益受到损害的，可以自获取采购文件之日或者采购公告期限届满之日（公告期限届满后获取采购文件的，以公告期限届满之日为准）起</w:t>
      </w:r>
      <w:r>
        <w:rPr>
          <w:rFonts w:ascii="宋体" w:hAnsi="宋体" w:cs="宋体"/>
          <w:color w:val="000000" w:themeColor="text1"/>
          <w:sz w:val="24"/>
          <w:szCs w:val="24"/>
          <w14:textFill>
            <w14:solidFill>
              <w14:schemeClr w14:val="tx1"/>
            </w14:solidFill>
          </w14:textFill>
        </w:rPr>
        <w:t>7</w:t>
      </w:r>
      <w:r>
        <w:rPr>
          <w:rFonts w:hint="eastAsia" w:ascii="宋体" w:hAnsi="宋体" w:cs="宋体"/>
          <w:color w:val="000000" w:themeColor="text1"/>
          <w:sz w:val="24"/>
          <w:szCs w:val="24"/>
          <w14:textFill>
            <w14:solidFill>
              <w14:schemeClr w14:val="tx1"/>
            </w14:solidFill>
          </w14:textFill>
        </w:rPr>
        <w:t>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其他事项：（</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）需要落实的政府采购政策：包括节约资源、保护环境、支持创新、促进中小企业发展等。详见招标文件的第二部分总则。（</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）电子招投标的说明：①电子招投标：本项目以数据电文形式，依托“政府采购云平台（</w:t>
      </w:r>
      <w:r>
        <w:rPr>
          <w:rFonts w:ascii="宋体" w:hAnsi="宋体" w:cs="宋体"/>
          <w:color w:val="000000" w:themeColor="text1"/>
          <w:sz w:val="24"/>
          <w:szCs w:val="24"/>
          <w14:textFill>
            <w14:solidFill>
              <w14:schemeClr w14:val="tx1"/>
            </w14:solidFill>
          </w14:textFill>
        </w:rPr>
        <w:t>www.zcygov.cn</w:t>
      </w:r>
      <w:r>
        <w:rPr>
          <w:rFonts w:hint="eastAsia" w:ascii="宋体" w:hAnsi="宋体" w:cs="宋体"/>
          <w:color w:val="000000" w:themeColor="text1"/>
          <w:sz w:val="24"/>
          <w:szCs w:val="24"/>
          <w14:textFill>
            <w14:solidFill>
              <w14:schemeClr w14:val="tx1"/>
            </w14:solidFill>
          </w14:textFill>
        </w:rPr>
        <w:t>）”进行招投标活动，不接受纸质投标文件；②投标准备：注册账号</w:t>
      </w:r>
      <w:r>
        <w:rPr>
          <w:rFonts w:asci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点击“商家入驻”，进行政府采购供应商资料填写；申领</w:t>
      </w:r>
      <w:r>
        <w:rPr>
          <w:rFonts w:ascii="宋体" w:hAnsi="宋体" w:cs="宋体"/>
          <w:color w:val="000000" w:themeColor="text1"/>
          <w:sz w:val="24"/>
          <w:szCs w:val="24"/>
          <w14:textFill>
            <w14:solidFill>
              <w14:schemeClr w14:val="tx1"/>
            </w14:solidFill>
          </w14:textFill>
        </w:rPr>
        <w:t>CA</w:t>
      </w:r>
      <w:r>
        <w:rPr>
          <w:rFonts w:hint="eastAsia" w:ascii="宋体" w:hAnsi="宋体" w:cs="宋体"/>
          <w:color w:val="000000" w:themeColor="text1"/>
          <w:sz w:val="24"/>
          <w:szCs w:val="24"/>
          <w14:textFill>
            <w14:solidFill>
              <w14:schemeClr w14:val="tx1"/>
            </w14:solidFill>
          </w14:textFill>
        </w:rPr>
        <w:t>数字证书</w:t>
      </w:r>
      <w:r>
        <w:rPr>
          <w:rFonts w:asci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申领流程详见“浙江政府采购网</w:t>
      </w:r>
      <w:r>
        <w:rPr>
          <w:rFonts w:asci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下载专区</w:t>
      </w:r>
      <w:r>
        <w:rPr>
          <w:rFonts w:asci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电子交易客户端</w:t>
      </w:r>
      <w:r>
        <w:rPr>
          <w:rFonts w:ascii="宋体" w:hAnsi="宋体" w:cs="宋体"/>
          <w:color w:val="000000" w:themeColor="text1"/>
          <w:sz w:val="24"/>
          <w:szCs w:val="24"/>
          <w14:textFill>
            <w14:solidFill>
              <w14:schemeClr w14:val="tx1"/>
            </w14:solidFill>
          </w14:textFill>
        </w:rPr>
        <w:t>-CA</w:t>
      </w:r>
      <w:r>
        <w:rPr>
          <w:rFonts w:hint="eastAsia" w:ascii="宋体" w:hAnsi="宋体" w:cs="宋体"/>
          <w:color w:val="000000" w:themeColor="text1"/>
          <w:sz w:val="24"/>
          <w:szCs w:val="24"/>
          <w14:textFill>
            <w14:solidFill>
              <w14:schemeClr w14:val="tx1"/>
            </w14:solidFill>
          </w14:textFill>
        </w:rPr>
        <w:t>驱动和申领流程”；安装“政采云电子交易客户端”</w:t>
      </w:r>
      <w:r>
        <w:rPr>
          <w:rFonts w:asci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前往“浙江政府采购网</w:t>
      </w:r>
      <w:r>
        <w:rPr>
          <w:rFonts w:asci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下载专区</w:t>
      </w:r>
      <w:r>
        <w:rPr>
          <w:rFonts w:asci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电子交易客户端”进行下载并安装；③招标文件的获取：使用账号登录或者使用</w:t>
      </w:r>
      <w:r>
        <w:rPr>
          <w:rFonts w:ascii="宋体" w:hAnsi="宋体" w:cs="宋体"/>
          <w:color w:val="000000" w:themeColor="text1"/>
          <w:sz w:val="24"/>
          <w:szCs w:val="24"/>
          <w14:textFill>
            <w14:solidFill>
              <w14:schemeClr w14:val="tx1"/>
            </w14:solidFill>
          </w14:textFill>
        </w:rPr>
        <w:t>CA</w:t>
      </w:r>
      <w:r>
        <w:rPr>
          <w:rFonts w:hint="eastAsia" w:ascii="宋体" w:hAnsi="宋体" w:cs="宋体"/>
          <w:color w:val="000000" w:themeColor="text1"/>
          <w:sz w:val="24"/>
          <w:szCs w:val="24"/>
          <w14:textFill>
            <w14:solidFill>
              <w14:schemeClr w14:val="tx1"/>
            </w14:solidFill>
          </w14:textFill>
        </w:rPr>
        <w:t>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份。备份投标文件的制作、存储、密封详见招标文件第二部分第</w:t>
      </w:r>
      <w:r>
        <w:rPr>
          <w:rFonts w:ascii="宋体" w:hAnsi="宋体" w:cs="宋体"/>
          <w:color w:val="000000" w:themeColor="text1"/>
          <w:sz w:val="24"/>
          <w:szCs w:val="24"/>
          <w14:textFill>
            <w14:solidFill>
              <w14:schemeClr w14:val="tx1"/>
            </w14:solidFill>
          </w14:textFill>
        </w:rPr>
        <w:t>15</w:t>
      </w:r>
      <w:r>
        <w:rPr>
          <w:rFonts w:hint="eastAsia" w:ascii="宋体" w:hAnsi="宋体" w:cs="宋体"/>
          <w:color w:val="000000" w:themeColor="text1"/>
          <w:sz w:val="24"/>
          <w:szCs w:val="24"/>
          <w14:textFill>
            <w14:solidFill>
              <w14:schemeClr w14:val="tx1"/>
            </w14:solidFill>
          </w14:textFill>
        </w:rPr>
        <w:t>点</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w:t>
      </w:r>
      <w:r>
        <w:rPr>
          <w:rFonts w:asci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帮助文档</w:t>
      </w:r>
      <w:r>
        <w:rPr>
          <w:rFonts w:asci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项目采购</w:t>
      </w:r>
      <w:r>
        <w:rPr>
          <w:rFonts w:asci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操作流程</w:t>
      </w:r>
      <w:r>
        <w:rPr>
          <w:rFonts w:asci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电子招投标</w:t>
      </w:r>
      <w:r>
        <w:rPr>
          <w:rFonts w:asci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政府采购项目电子交易管理操作指南</w:t>
      </w:r>
      <w:r>
        <w:rPr>
          <w:rFonts w:asci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供应商”。</w:t>
      </w:r>
    </w:p>
    <w:p>
      <w:pPr>
        <w:spacing w:line="360" w:lineRule="auto"/>
        <w:rPr>
          <w:rFonts w:ascii="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七、对本次采购提出询问、质疑、投诉，请按以下方式联系</w:t>
      </w:r>
    </w:p>
    <w:p>
      <w:pPr>
        <w:spacing w:line="360" w:lineRule="auto"/>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    1.</w:t>
      </w:r>
      <w:r>
        <w:rPr>
          <w:rFonts w:hint="eastAsia" w:ascii="宋体" w:hAnsi="宋体" w:cs="宋体"/>
          <w:color w:val="000000" w:themeColor="text1"/>
          <w:sz w:val="24"/>
          <w:szCs w:val="24"/>
          <w14:textFill>
            <w14:solidFill>
              <w14:schemeClr w14:val="tx1"/>
            </w14:solidFill>
          </w14:textFill>
        </w:rPr>
        <w:t>采购人信息</w:t>
      </w:r>
    </w:p>
    <w:p>
      <w:pPr>
        <w:spacing w:line="360" w:lineRule="auto"/>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名</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称：杭州市临平区人民政府南苑街道办事处</w:t>
      </w:r>
    </w:p>
    <w:p>
      <w:pPr>
        <w:spacing w:line="360" w:lineRule="auto"/>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地</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址：杭州市余杭区南苑街道人民大道</w:t>
      </w:r>
      <w:r>
        <w:rPr>
          <w:rFonts w:ascii="宋体" w:hAnsi="宋体" w:cs="宋体"/>
          <w:color w:val="000000" w:themeColor="text1"/>
          <w:sz w:val="24"/>
          <w:szCs w:val="24"/>
          <w14:textFill>
            <w14:solidFill>
              <w14:schemeClr w14:val="tx1"/>
            </w14:solidFill>
          </w14:textFill>
        </w:rPr>
        <w:t>792</w:t>
      </w:r>
      <w:r>
        <w:rPr>
          <w:rFonts w:hint="eastAsia" w:ascii="宋体" w:hAnsi="宋体" w:cs="宋体"/>
          <w:color w:val="000000" w:themeColor="text1"/>
          <w:sz w:val="24"/>
          <w:szCs w:val="24"/>
          <w14:textFill>
            <w14:solidFill>
              <w14:schemeClr w14:val="tx1"/>
            </w14:solidFill>
          </w14:textFill>
        </w:rPr>
        <w:t>号</w:t>
      </w:r>
      <w:r>
        <w:rPr>
          <w:rFonts w:ascii="宋体" w:hAnsi="宋体" w:cs="宋体"/>
          <w:color w:val="000000" w:themeColor="text1"/>
          <w:sz w:val="24"/>
          <w:szCs w:val="24"/>
          <w14:textFill>
            <w14:solidFill>
              <w14:schemeClr w14:val="tx1"/>
            </w14:solidFill>
          </w14:textFill>
        </w:rPr>
        <w:t xml:space="preserve"> </w:t>
      </w:r>
    </w:p>
    <w:p>
      <w:pPr>
        <w:spacing w:line="360" w:lineRule="auto"/>
        <w:ind w:firstLine="48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传</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真：</w:t>
      </w:r>
      <w:r>
        <w:rPr>
          <w:rFonts w:ascii="宋体" w:hAnsi="宋体" w:cs="宋体"/>
          <w:color w:val="000000" w:themeColor="text1"/>
          <w:sz w:val="24"/>
          <w:szCs w:val="24"/>
          <w14:textFill>
            <w14:solidFill>
              <w14:schemeClr w14:val="tx1"/>
            </w14:solidFill>
          </w14:textFill>
        </w:rPr>
        <w:t xml:space="preserve"> /</w:t>
      </w:r>
    </w:p>
    <w:p>
      <w:pPr>
        <w:spacing w:line="360" w:lineRule="auto"/>
        <w:ind w:firstLine="48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项目联系人（询问）：</w:t>
      </w:r>
      <w:r>
        <w:rPr>
          <w:rFonts w:hint="eastAsia" w:ascii="宋体" w:hAnsi="宋体" w:cs="宋体"/>
          <w:color w:val="000000" w:themeColor="text1"/>
          <w:sz w:val="24"/>
          <w:szCs w:val="24"/>
          <w:lang w:val="en-US" w:eastAsia="zh-CN"/>
          <w14:textFill>
            <w14:solidFill>
              <w14:schemeClr w14:val="tx1"/>
            </w14:solidFill>
          </w14:textFill>
        </w:rPr>
        <w:t>梁振业</w:t>
      </w:r>
    </w:p>
    <w:p>
      <w:pPr>
        <w:spacing w:line="360" w:lineRule="auto"/>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项目联系方式（询问）：</w:t>
      </w:r>
      <w:r>
        <w:rPr>
          <w:rFonts w:hint="eastAsia" w:ascii="宋体" w:hAnsi="宋体" w:cs="宋体"/>
          <w:color w:val="000000" w:themeColor="text1"/>
          <w:sz w:val="24"/>
          <w:szCs w:val="24"/>
          <w:lang w:val="en-US" w:eastAsia="zh-CN"/>
          <w14:textFill>
            <w14:solidFill>
              <w14:schemeClr w14:val="tx1"/>
            </w14:solidFill>
          </w14:textFill>
        </w:rPr>
        <w:t>18758255259</w:t>
      </w:r>
    </w:p>
    <w:p>
      <w:pPr>
        <w:spacing w:line="360" w:lineRule="auto"/>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质疑联系人：</w:t>
      </w:r>
      <w:r>
        <w:rPr>
          <w:rFonts w:hint="eastAsia" w:ascii="宋体" w:hAnsi="宋体" w:cs="宋体"/>
          <w:color w:val="000000" w:themeColor="text1"/>
          <w:sz w:val="24"/>
          <w:szCs w:val="24"/>
          <w:lang w:val="en-US" w:eastAsia="zh-CN"/>
          <w14:textFill>
            <w14:solidFill>
              <w14:schemeClr w14:val="tx1"/>
            </w14:solidFill>
          </w14:textFill>
        </w:rPr>
        <w:t>李一中</w:t>
      </w:r>
    </w:p>
    <w:p>
      <w:pPr>
        <w:spacing w:line="360" w:lineRule="auto"/>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质疑联系方式：</w:t>
      </w:r>
      <w:r>
        <w:rPr>
          <w:rFonts w:hint="eastAsia" w:ascii="宋体" w:hAnsi="宋体" w:cs="宋体"/>
          <w:color w:val="000000" w:themeColor="text1"/>
          <w:sz w:val="24"/>
          <w:szCs w:val="24"/>
          <w:lang w:val="en-US" w:eastAsia="zh-CN"/>
          <w14:textFill>
            <w14:solidFill>
              <w14:schemeClr w14:val="tx1"/>
            </w14:solidFill>
          </w14:textFill>
        </w:rPr>
        <w:t>13606819798</w:t>
      </w:r>
    </w:p>
    <w:p>
      <w:pPr>
        <w:spacing w:line="360" w:lineRule="auto"/>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    2.</w:t>
      </w:r>
      <w:r>
        <w:rPr>
          <w:rFonts w:hint="eastAsia" w:ascii="宋体" w:hAnsi="宋体" w:cs="宋体"/>
          <w:color w:val="000000" w:themeColor="text1"/>
          <w:sz w:val="24"/>
          <w:szCs w:val="24"/>
          <w14:textFill>
            <w14:solidFill>
              <w14:schemeClr w14:val="tx1"/>
            </w14:solidFill>
          </w14:textFill>
        </w:rPr>
        <w:t>采购代理机构信息</w:t>
      </w:r>
      <w:r>
        <w:rPr>
          <w:rFonts w:ascii="宋体" w:hAnsi="宋体" w:cs="宋体"/>
          <w:color w:val="000000" w:themeColor="text1"/>
          <w:sz w:val="24"/>
          <w:szCs w:val="24"/>
          <w14:textFill>
            <w14:solidFill>
              <w14:schemeClr w14:val="tx1"/>
            </w14:solidFill>
          </w14:textFill>
        </w:rPr>
        <w:t xml:space="preserve">            </w:t>
      </w:r>
    </w:p>
    <w:p>
      <w:pPr>
        <w:spacing w:line="360" w:lineRule="auto"/>
        <w:ind w:firstLine="480"/>
        <w:rPr>
          <w:rFonts w:hint="eastAsia" w:ascii="宋体" w:eastAsia="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名称：</w:t>
      </w:r>
      <w:r>
        <w:rPr>
          <w:rFonts w:hint="eastAsia" w:ascii="宋体" w:hAnsi="宋体" w:cs="宋体"/>
          <w:color w:val="000000" w:themeColor="text1"/>
          <w:sz w:val="24"/>
          <w:szCs w:val="24"/>
          <w:lang w:eastAsia="zh-CN"/>
          <w14:textFill>
            <w14:solidFill>
              <w14:schemeClr w14:val="tx1"/>
            </w14:solidFill>
          </w14:textFill>
        </w:rPr>
        <w:t>杭州鸿顺建设管理有限公司</w:t>
      </w:r>
    </w:p>
    <w:p>
      <w:pPr>
        <w:spacing w:line="360" w:lineRule="auto"/>
        <w:ind w:firstLine="480"/>
        <w:rPr>
          <w:rFonts w:hint="default" w:ascii="宋体" w:eastAsia="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地址：杭州市临平区</w:t>
      </w:r>
      <w:r>
        <w:rPr>
          <w:rFonts w:hint="eastAsia" w:ascii="宋体" w:hAnsi="宋体" w:cs="宋体"/>
          <w:color w:val="000000" w:themeColor="text1"/>
          <w:sz w:val="24"/>
          <w:szCs w:val="24"/>
          <w:lang w:val="en-US" w:eastAsia="zh-CN"/>
          <w14:textFill>
            <w14:solidFill>
              <w14:schemeClr w14:val="tx1"/>
            </w14:solidFill>
          </w14:textFill>
        </w:rPr>
        <w:t>振兴东路5号3幢312室</w:t>
      </w:r>
    </w:p>
    <w:p>
      <w:pPr>
        <w:spacing w:line="360" w:lineRule="auto"/>
        <w:rPr>
          <w:rFonts w:hint="eastAsia" w:ascii="宋体" w:eastAsia="宋体"/>
          <w:color w:val="000000" w:themeColor="text1"/>
          <w:sz w:val="24"/>
          <w:szCs w:val="24"/>
          <w:lang w:eastAsia="zh-CN"/>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项目联系人（询问）：</w:t>
      </w:r>
      <w:r>
        <w:rPr>
          <w:rFonts w:hint="eastAsia" w:ascii="宋体" w:hAnsi="宋体" w:cs="宋体"/>
          <w:color w:val="000000" w:themeColor="text1"/>
          <w:sz w:val="24"/>
          <w:szCs w:val="24"/>
          <w:lang w:val="en-US" w:eastAsia="zh-CN"/>
          <w14:textFill>
            <w14:solidFill>
              <w14:schemeClr w14:val="tx1"/>
            </w14:solidFill>
          </w14:textFill>
        </w:rPr>
        <w:t>刘工</w:t>
      </w:r>
    </w:p>
    <w:p>
      <w:pPr>
        <w:spacing w:line="360" w:lineRule="auto"/>
        <w:rPr>
          <w:rFonts w:hint="default" w:ascii="宋体" w:hAnsi="宋体" w:eastAsia="宋体" w:cs="宋体"/>
          <w:color w:val="000000" w:themeColor="text1"/>
          <w:sz w:val="24"/>
          <w:szCs w:val="24"/>
          <w:lang w:val="en-US" w:eastAsia="zh-CN"/>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项目联系方式（询问）：</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lang w:val="en-US" w:eastAsia="zh-CN"/>
          <w14:textFill>
            <w14:solidFill>
              <w14:schemeClr w14:val="tx1"/>
            </w14:solidFill>
          </w14:textFill>
        </w:rPr>
        <w:t>13758165292</w:t>
      </w:r>
    </w:p>
    <w:p>
      <w:pPr>
        <w:spacing w:line="360" w:lineRule="auto"/>
        <w:rPr>
          <w:rFonts w:hint="eastAsia" w:ascii="宋体" w:eastAsia="宋体"/>
          <w:color w:val="000000" w:themeColor="text1"/>
          <w:sz w:val="24"/>
          <w:szCs w:val="24"/>
          <w:lang w:eastAsia="zh-CN"/>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质疑联系人：</w:t>
      </w:r>
      <w:r>
        <w:rPr>
          <w:rFonts w:hint="eastAsia" w:ascii="宋体" w:hAnsi="宋体" w:cs="宋体"/>
          <w:color w:val="000000" w:themeColor="text1"/>
          <w:sz w:val="24"/>
          <w:szCs w:val="24"/>
          <w:lang w:val="en-US" w:eastAsia="zh-CN"/>
          <w14:textFill>
            <w14:solidFill>
              <w14:schemeClr w14:val="tx1"/>
            </w14:solidFill>
          </w14:textFill>
        </w:rPr>
        <w:t>刘云玲</w:t>
      </w:r>
    </w:p>
    <w:p>
      <w:pPr>
        <w:spacing w:line="360" w:lineRule="auto"/>
        <w:rPr>
          <w:rFonts w:hint="default" w:ascii="宋体" w:eastAsia="宋体"/>
          <w:color w:val="000000" w:themeColor="text1"/>
          <w:sz w:val="24"/>
          <w:szCs w:val="24"/>
          <w:lang w:val="en-US" w:eastAsia="zh-CN"/>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质疑联系方式</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18667911512</w:t>
      </w:r>
    </w:p>
    <w:p>
      <w:pPr>
        <w:spacing w:line="360" w:lineRule="auto"/>
        <w:ind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同级政府采购监督管理部门</w:t>
      </w:r>
    </w:p>
    <w:p>
      <w:pPr>
        <w:spacing w:line="360" w:lineRule="auto"/>
        <w:rPr>
          <w:rFonts w:ascii="宋体"/>
          <w:color w:val="000000" w:themeColor="text1"/>
          <w:sz w:val="24"/>
          <w:szCs w:val="24"/>
          <w14:textFill>
            <w14:solidFill>
              <w14:schemeClr w14:val="tx1"/>
            </w14:solidFill>
          </w14:textFill>
        </w:rPr>
      </w:pPr>
      <w:r>
        <w:rPr>
          <w:rFonts w:ascii="宋体"/>
          <w:color w:val="000000" w:themeColor="text1"/>
          <w:sz w:val="24"/>
          <w:szCs w:val="24"/>
          <w14:textFill>
            <w14:solidFill>
              <w14:schemeClr w14:val="tx1"/>
            </w14:solidFill>
          </w14:textFill>
        </w:rPr>
        <w:t> </w:t>
      </w:r>
      <w:r>
        <w:rPr>
          <w:rFonts w:ascii="宋体" w:hAnsi="宋体" w:cs="宋体"/>
          <w:color w:val="000000" w:themeColor="text1"/>
          <w:sz w:val="24"/>
          <w:szCs w:val="24"/>
          <w14:textFill>
            <w14:solidFill>
              <w14:schemeClr w14:val="tx1"/>
            </w14:solidFill>
          </w14:textFill>
        </w:rPr>
        <w:t xml:space="preserve"> </w:t>
      </w:r>
      <w:r>
        <w:rPr>
          <w:rFonts w:ascii="宋体"/>
          <w:color w:val="000000" w:themeColor="text1"/>
          <w:sz w:val="24"/>
          <w:szCs w:val="24"/>
          <w14:textFill>
            <w14:solidFill>
              <w14:schemeClr w14:val="tx1"/>
            </w14:solidFill>
          </w14:textFill>
        </w:rPr>
        <w:t> </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名</w:t>
      </w:r>
      <w:r>
        <w:rPr>
          <w:rFonts w:ascii="宋体"/>
          <w:color w:val="000000" w:themeColor="text1"/>
          <w:sz w:val="24"/>
          <w:szCs w:val="24"/>
          <w14:textFill>
            <w14:solidFill>
              <w14:schemeClr w14:val="tx1"/>
            </w14:solidFill>
          </w14:textFill>
        </w:rPr>
        <w:t>   </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称：</w:t>
      </w:r>
      <w:r>
        <w:rPr>
          <w:rFonts w:ascii="宋体"/>
          <w:color w:val="000000" w:themeColor="text1"/>
          <w:sz w:val="24"/>
          <w:szCs w:val="24"/>
          <w14:textFill>
            <w14:solidFill>
              <w14:schemeClr w14:val="tx1"/>
            </w14:solidFill>
          </w14:textFill>
        </w:rPr>
        <w:t> </w:t>
      </w:r>
      <w:r>
        <w:rPr>
          <w:rFonts w:hint="eastAsia" w:ascii="宋体" w:hAnsi="宋体" w:cs="宋体"/>
          <w:color w:val="000000" w:themeColor="text1"/>
          <w:sz w:val="24"/>
          <w:szCs w:val="24"/>
          <w14:textFill>
            <w14:solidFill>
              <w14:schemeClr w14:val="tx1"/>
            </w14:solidFill>
          </w14:textFill>
        </w:rPr>
        <w:t>杭州市临平区财政局</w:t>
      </w:r>
      <w:r>
        <w:rPr>
          <w:rFonts w:ascii="宋体"/>
          <w:color w:val="000000" w:themeColor="text1"/>
          <w:sz w:val="24"/>
          <w:szCs w:val="24"/>
          <w14:textFill>
            <w14:solidFill>
              <w14:schemeClr w14:val="tx1"/>
            </w14:solidFill>
          </w14:textFill>
        </w:rPr>
        <w:t> </w:t>
      </w:r>
    </w:p>
    <w:p>
      <w:pPr>
        <w:spacing w:line="360" w:lineRule="auto"/>
        <w:rPr>
          <w:rFonts w:ascii="宋体"/>
          <w:color w:val="000000" w:themeColor="text1"/>
          <w:sz w:val="24"/>
          <w:szCs w:val="24"/>
          <w14:textFill>
            <w14:solidFill>
              <w14:schemeClr w14:val="tx1"/>
            </w14:solidFill>
          </w14:textFill>
        </w:rPr>
      </w:pPr>
      <w:r>
        <w:rPr>
          <w:rFonts w:ascii="宋体"/>
          <w:color w:val="000000" w:themeColor="text1"/>
          <w:sz w:val="24"/>
          <w:szCs w:val="24"/>
          <w14:textFill>
            <w14:solidFill>
              <w14:schemeClr w14:val="tx1"/>
            </w14:solidFill>
          </w14:textFill>
        </w:rPr>
        <w:t> </w:t>
      </w:r>
      <w:r>
        <w:rPr>
          <w:rFonts w:ascii="宋体" w:hAnsi="宋体" w:cs="宋体"/>
          <w:color w:val="000000" w:themeColor="text1"/>
          <w:sz w:val="24"/>
          <w:szCs w:val="24"/>
          <w14:textFill>
            <w14:solidFill>
              <w14:schemeClr w14:val="tx1"/>
            </w14:solidFill>
          </w14:textFill>
        </w:rPr>
        <w:t xml:space="preserve"> </w:t>
      </w:r>
      <w:r>
        <w:rPr>
          <w:rFonts w:ascii="宋体"/>
          <w:color w:val="000000" w:themeColor="text1"/>
          <w:sz w:val="24"/>
          <w:szCs w:val="24"/>
          <w14:textFill>
            <w14:solidFill>
              <w14:schemeClr w14:val="tx1"/>
            </w14:solidFill>
          </w14:textFill>
        </w:rPr>
        <w:t> </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联系人</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w:t>
      </w:r>
      <w:r>
        <w:rPr>
          <w:rFonts w:ascii="宋体"/>
          <w:color w:val="000000" w:themeColor="text1"/>
          <w:sz w:val="24"/>
          <w:szCs w:val="24"/>
          <w14:textFill>
            <w14:solidFill>
              <w14:schemeClr w14:val="tx1"/>
            </w14:solidFill>
          </w14:textFill>
        </w:rPr>
        <w:t> </w:t>
      </w:r>
      <w:r>
        <w:rPr>
          <w:rFonts w:hint="eastAsia" w:ascii="宋体" w:hAnsi="宋体" w:cs="宋体"/>
          <w:color w:val="000000" w:themeColor="text1"/>
          <w:sz w:val="24"/>
          <w:szCs w:val="24"/>
          <w14:textFill>
            <w14:solidFill>
              <w14:schemeClr w14:val="tx1"/>
            </w14:solidFill>
          </w14:textFill>
        </w:rPr>
        <w:t>俞先生</w:t>
      </w:r>
    </w:p>
    <w:p>
      <w:pPr>
        <w:spacing w:line="360" w:lineRule="auto"/>
        <w:rPr>
          <w:rFonts w:ascii="宋体"/>
          <w:color w:val="000000" w:themeColor="text1"/>
          <w:sz w:val="24"/>
          <w:szCs w:val="24"/>
          <w14:textFill>
            <w14:solidFill>
              <w14:schemeClr w14:val="tx1"/>
            </w14:solidFill>
          </w14:textFill>
        </w:rPr>
      </w:pPr>
      <w:r>
        <w:rPr>
          <w:rFonts w:ascii="宋体"/>
          <w:color w:val="000000" w:themeColor="text1"/>
          <w:sz w:val="24"/>
          <w:szCs w:val="24"/>
          <w14:textFill>
            <w14:solidFill>
              <w14:schemeClr w14:val="tx1"/>
            </w14:solidFill>
          </w14:textFill>
        </w:rPr>
        <w:t> </w:t>
      </w:r>
      <w:r>
        <w:rPr>
          <w:rFonts w:ascii="宋体" w:hAnsi="宋体" w:cs="宋体"/>
          <w:color w:val="000000" w:themeColor="text1"/>
          <w:sz w:val="24"/>
          <w:szCs w:val="24"/>
          <w14:textFill>
            <w14:solidFill>
              <w14:schemeClr w14:val="tx1"/>
            </w14:solidFill>
          </w14:textFill>
        </w:rPr>
        <w:t xml:space="preserve"> </w:t>
      </w:r>
      <w:r>
        <w:rPr>
          <w:rFonts w:ascii="宋体"/>
          <w:color w:val="000000" w:themeColor="text1"/>
          <w:sz w:val="24"/>
          <w:szCs w:val="24"/>
          <w14:textFill>
            <w14:solidFill>
              <w14:schemeClr w14:val="tx1"/>
            </w14:solidFill>
          </w14:textFill>
        </w:rPr>
        <w:t> </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监督投诉电话：</w:t>
      </w:r>
      <w:r>
        <w:rPr>
          <w:rFonts w:ascii="宋体" w:hAnsi="宋体" w:cs="宋体"/>
          <w:color w:val="000000" w:themeColor="text1"/>
          <w:sz w:val="24"/>
          <w:szCs w:val="24"/>
          <w14:textFill>
            <w14:solidFill>
              <w14:schemeClr w14:val="tx1"/>
            </w14:solidFill>
          </w14:textFill>
        </w:rPr>
        <w:t>0571- 89185312</w:t>
      </w:r>
      <w:r>
        <w:rPr>
          <w:rFonts w:ascii="宋体"/>
          <w:color w:val="000000" w:themeColor="text1"/>
          <w:sz w:val="24"/>
          <w:szCs w:val="24"/>
          <w14:textFill>
            <w14:solidFill>
              <w14:schemeClr w14:val="tx1"/>
            </w14:solidFill>
          </w14:textFill>
        </w:rPr>
        <w:t> </w:t>
      </w:r>
    </w:p>
    <w:p>
      <w:pPr>
        <w:spacing w:line="360" w:lineRule="auto"/>
        <w:ind w:firstLine="600" w:firstLineChars="25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地址：杭州市临平区临平东湖中路</w:t>
      </w:r>
      <w:r>
        <w:rPr>
          <w:rFonts w:ascii="宋体" w:hAnsi="宋体" w:cs="宋体"/>
          <w:color w:val="000000" w:themeColor="text1"/>
          <w:sz w:val="24"/>
          <w:szCs w:val="24"/>
          <w14:textFill>
            <w14:solidFill>
              <w14:schemeClr w14:val="tx1"/>
            </w14:solidFill>
          </w14:textFill>
        </w:rPr>
        <w:t>236</w:t>
      </w:r>
      <w:r>
        <w:rPr>
          <w:rFonts w:hint="eastAsia" w:ascii="宋体" w:hAnsi="宋体" w:cs="宋体"/>
          <w:color w:val="000000" w:themeColor="text1"/>
          <w:sz w:val="24"/>
          <w:szCs w:val="24"/>
          <w14:textFill>
            <w14:solidFill>
              <w14:schemeClr w14:val="tx1"/>
            </w14:solidFill>
          </w14:textFill>
        </w:rPr>
        <w:t>号</w:t>
      </w:r>
    </w:p>
    <w:p>
      <w:pPr>
        <w:spacing w:line="36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若对项目采购电子交易系统操作有疑问，可登录政采云（</w:t>
      </w:r>
      <w:r>
        <w:rPr>
          <w:rFonts w:ascii="宋体" w:hAnsi="宋体" w:cs="宋体"/>
          <w:color w:val="000000" w:themeColor="text1"/>
          <w:sz w:val="24"/>
          <w:szCs w:val="24"/>
          <w14:textFill>
            <w14:solidFill>
              <w14:schemeClr w14:val="tx1"/>
            </w14:solidFill>
          </w14:textFill>
        </w:rPr>
        <w:t>https://www.zcygov.cn/</w:t>
      </w:r>
      <w:r>
        <w:rPr>
          <w:rFonts w:hint="eastAsia" w:ascii="宋体" w:hAnsi="宋体" w:cs="宋体"/>
          <w:color w:val="000000" w:themeColor="text1"/>
          <w:sz w:val="24"/>
          <w:szCs w:val="24"/>
          <w14:textFill>
            <w14:solidFill>
              <w14:schemeClr w14:val="tx1"/>
            </w14:solidFill>
          </w14:textFill>
        </w:rPr>
        <w:t>），点击右侧咨询小采，获取采小蜜智能服务管家帮助，或拨打政采云服务热线</w:t>
      </w:r>
      <w:r>
        <w:rPr>
          <w:rFonts w:ascii="宋体" w:hAnsi="宋体" w:cs="宋体"/>
          <w:color w:val="000000" w:themeColor="text1"/>
          <w:sz w:val="24"/>
          <w:szCs w:val="24"/>
          <w14:textFill>
            <w14:solidFill>
              <w14:schemeClr w14:val="tx1"/>
            </w14:solidFill>
          </w14:textFill>
        </w:rPr>
        <w:t>400-881-7190</w:t>
      </w:r>
      <w:r>
        <w:rPr>
          <w:rFonts w:hint="eastAsia" w:ascii="宋体" w:hAnsi="宋体" w:cs="宋体"/>
          <w:color w:val="000000" w:themeColor="text1"/>
          <w:sz w:val="24"/>
          <w:szCs w:val="24"/>
          <w14:textFill>
            <w14:solidFill>
              <w14:schemeClr w14:val="tx1"/>
            </w14:solidFill>
          </w14:textFill>
        </w:rPr>
        <w:t>获取热线服务帮助。</w:t>
      </w:r>
    </w:p>
    <w:p>
      <w:pPr>
        <w:spacing w:line="360" w:lineRule="auto"/>
        <w:ind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CA</w:t>
      </w:r>
      <w:r>
        <w:rPr>
          <w:rFonts w:hint="eastAsia" w:ascii="宋体" w:hAnsi="宋体" w:cs="宋体"/>
          <w:color w:val="000000" w:themeColor="text1"/>
          <w:sz w:val="24"/>
          <w:szCs w:val="24"/>
          <w14:textFill>
            <w14:solidFill>
              <w14:schemeClr w14:val="tx1"/>
            </w14:solidFill>
          </w14:textFill>
        </w:rPr>
        <w:t>问题联系电话（人工）：汇信</w:t>
      </w:r>
      <w:r>
        <w:rPr>
          <w:rFonts w:ascii="宋体" w:hAnsi="宋体" w:cs="宋体"/>
          <w:color w:val="000000" w:themeColor="text1"/>
          <w:sz w:val="24"/>
          <w:szCs w:val="24"/>
          <w14:textFill>
            <w14:solidFill>
              <w14:schemeClr w14:val="tx1"/>
            </w14:solidFill>
          </w14:textFill>
        </w:rPr>
        <w:t>CA 400-888-4636</w:t>
      </w:r>
      <w:r>
        <w:rPr>
          <w:rFonts w:hint="eastAsia" w:ascii="宋体" w:hAnsi="宋体" w:cs="宋体"/>
          <w:color w:val="000000" w:themeColor="text1"/>
          <w:sz w:val="24"/>
          <w:szCs w:val="24"/>
          <w14:textFill>
            <w14:solidFill>
              <w14:schemeClr w14:val="tx1"/>
            </w14:solidFill>
          </w14:textFill>
        </w:rPr>
        <w:t>；天谷</w:t>
      </w:r>
      <w:r>
        <w:rPr>
          <w:rFonts w:ascii="宋体" w:hAnsi="宋体" w:cs="宋体"/>
          <w:color w:val="000000" w:themeColor="text1"/>
          <w:sz w:val="24"/>
          <w:szCs w:val="24"/>
          <w14:textFill>
            <w14:solidFill>
              <w14:schemeClr w14:val="tx1"/>
            </w14:solidFill>
          </w14:textFill>
        </w:rPr>
        <w:t>CA 400-087-8198</w:t>
      </w:r>
      <w:r>
        <w:rPr>
          <w:rFonts w:hint="eastAsia" w:ascii="宋体" w:hAnsi="宋体" w:cs="宋体"/>
          <w:color w:val="000000" w:themeColor="text1"/>
          <w:sz w:val="24"/>
          <w:szCs w:val="24"/>
          <w14:textFill>
            <w14:solidFill>
              <w14:schemeClr w14:val="tx1"/>
            </w14:solidFill>
          </w14:textFill>
        </w:rPr>
        <w:t>。</w:t>
      </w:r>
    </w:p>
    <w:p>
      <w:pPr>
        <w:pStyle w:val="35"/>
        <w:spacing w:line="360" w:lineRule="auto"/>
        <w:ind w:firstLine="480" w:firstLineChars="200"/>
        <w:rPr>
          <w:rFonts w:hAnsi="宋体" w:cs="Times New Roman"/>
          <w:color w:val="000000" w:themeColor="text1"/>
          <w:sz w:val="24"/>
          <w:szCs w:val="24"/>
          <w14:textFill>
            <w14:solidFill>
              <w14:schemeClr w14:val="tx1"/>
            </w14:solidFill>
          </w14:textFill>
        </w:rPr>
      </w:pPr>
    </w:p>
    <w:p>
      <w:pPr>
        <w:adjustRightInd/>
        <w:spacing w:line="360" w:lineRule="auto"/>
        <w:jc w:val="center"/>
        <w:outlineLvl w:val="0"/>
        <w:rPr>
          <w:rFonts w:ascii="宋体"/>
          <w:b/>
          <w:bCs/>
          <w:color w:val="000000" w:themeColor="text1"/>
          <w:sz w:val="36"/>
          <w:szCs w:val="36"/>
          <w14:textFill>
            <w14:solidFill>
              <w14:schemeClr w14:val="tx1"/>
            </w14:solidFill>
          </w14:textFill>
        </w:rPr>
      </w:pPr>
      <w:r>
        <w:rPr>
          <w:rFonts w:ascii="宋体"/>
          <w:b/>
          <w:bCs/>
          <w:color w:val="000000" w:themeColor="text1"/>
          <w:sz w:val="36"/>
          <w:szCs w:val="36"/>
          <w14:textFill>
            <w14:solidFill>
              <w14:schemeClr w14:val="tx1"/>
            </w14:solidFill>
          </w14:textFill>
        </w:rPr>
        <w:br w:type="page"/>
      </w:r>
      <w:r>
        <w:rPr>
          <w:rFonts w:hint="eastAsia" w:ascii="宋体" w:hAnsi="宋体" w:cs="宋体"/>
          <w:b/>
          <w:bCs/>
          <w:color w:val="000000" w:themeColor="text1"/>
          <w:sz w:val="36"/>
          <w:szCs w:val="36"/>
          <w14:textFill>
            <w14:solidFill>
              <w14:schemeClr w14:val="tx1"/>
            </w14:solidFill>
          </w14:textFill>
        </w:rPr>
        <w:t>第二部分</w:t>
      </w:r>
      <w:bookmarkEnd w:id="8"/>
      <w:r>
        <w:rPr>
          <w:rFonts w:ascii="宋体" w:hAnsi="宋体" w:cs="宋体"/>
          <w:b/>
          <w:bCs/>
          <w:color w:val="000000" w:themeColor="text1"/>
          <w:sz w:val="36"/>
          <w:szCs w:val="36"/>
          <w14:textFill>
            <w14:solidFill>
              <w14:schemeClr w14:val="tx1"/>
            </w14:solidFill>
          </w14:textFill>
        </w:rPr>
        <w:t xml:space="preserve"> </w:t>
      </w:r>
      <w:r>
        <w:rPr>
          <w:rFonts w:hint="eastAsia" w:ascii="宋体" w:hAnsi="宋体" w:cs="宋体"/>
          <w:b/>
          <w:bCs/>
          <w:color w:val="000000" w:themeColor="text1"/>
          <w:sz w:val="36"/>
          <w:szCs w:val="36"/>
          <w14:textFill>
            <w14:solidFill>
              <w14:schemeClr w14:val="tx1"/>
            </w14:solidFill>
          </w14:textFill>
        </w:rPr>
        <w:t>投标人须知</w:t>
      </w:r>
      <w:bookmarkEnd w:id="9"/>
    </w:p>
    <w:p>
      <w:pPr>
        <w:snapToGrid w:val="0"/>
        <w:spacing w:line="360" w:lineRule="auto"/>
        <w:jc w:val="center"/>
        <w:rPr>
          <w:rFonts w:ascii="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前附表</w:t>
      </w:r>
    </w:p>
    <w:tbl>
      <w:tblPr>
        <w:tblStyle w:val="62"/>
        <w:tblW w:w="0" w:type="auto"/>
        <w:tblInd w:w="-2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bottom w:val="single" w:color="auto" w:sz="4" w:space="0"/>
              <w:right w:val="single" w:color="auto" w:sz="4" w:space="0"/>
            </w:tcBorders>
          </w:tcPr>
          <w:p>
            <w:pPr>
              <w:snapToGrid w:val="0"/>
              <w:spacing w:line="360" w:lineRule="auto"/>
              <w:jc w:val="center"/>
              <w:rPr>
                <w:rFonts w:ascii="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bottom w:val="single" w:color="auto" w:sz="4" w:space="0"/>
              <w:right w:val="single" w:color="auto" w:sz="4" w:space="0"/>
            </w:tcBorders>
          </w:tcPr>
          <w:p>
            <w:pPr>
              <w:snapToGrid w:val="0"/>
              <w:spacing w:line="360" w:lineRule="auto"/>
              <w:jc w:val="center"/>
              <w:rPr>
                <w:rFonts w:ascii="宋体"/>
                <w:color w:val="000000" w:themeColor="text1"/>
                <w:sz w:val="24"/>
                <w:szCs w:val="24"/>
                <w14:textFill>
                  <w14:solidFill>
                    <w14:schemeClr w14:val="tx1"/>
                  </w14:solidFill>
                </w14:textFill>
              </w:rPr>
            </w:pPr>
          </w:p>
          <w:p>
            <w:pPr>
              <w:snapToGrid w:val="0"/>
              <w:spacing w:line="360" w:lineRule="auto"/>
              <w:jc w:val="center"/>
              <w:rPr>
                <w:rFonts w:ascii="宋体"/>
                <w:color w:val="000000" w:themeColor="text1"/>
                <w:sz w:val="24"/>
                <w:szCs w:val="24"/>
                <w14:textFill>
                  <w14:solidFill>
                    <w14:schemeClr w14:val="tx1"/>
                  </w14:solidFill>
                </w14:textFill>
              </w:rPr>
            </w:pPr>
          </w:p>
          <w:p>
            <w:pPr>
              <w:snapToGrid w:val="0"/>
              <w:spacing w:line="360" w:lineRule="auto"/>
              <w:jc w:val="center"/>
              <w:rPr>
                <w:rFonts w:ascii="宋体"/>
                <w:color w:val="000000" w:themeColor="text1"/>
                <w:sz w:val="24"/>
                <w:szCs w:val="24"/>
                <w14:textFill>
                  <w14:solidFill>
                    <w14:schemeClr w14:val="tx1"/>
                  </w14:solidFill>
                </w14:textFill>
              </w:rPr>
            </w:pPr>
          </w:p>
          <w:p>
            <w:pPr>
              <w:snapToGrid w:val="0"/>
              <w:spacing w:line="360" w:lineRule="auto"/>
              <w:jc w:val="center"/>
              <w:rPr>
                <w:rFonts w:ascii="宋体"/>
                <w:color w:val="000000" w:themeColor="text1"/>
                <w:sz w:val="24"/>
                <w:szCs w:val="24"/>
                <w14:textFill>
                  <w14:solidFill>
                    <w14:schemeClr w14:val="tx1"/>
                  </w14:solidFill>
                </w14:textFill>
              </w:rPr>
            </w:pPr>
          </w:p>
          <w:p>
            <w:pPr>
              <w:snapToGrid w:val="0"/>
              <w:spacing w:line="360" w:lineRule="auto"/>
              <w:jc w:val="center"/>
              <w:rPr>
                <w:rFonts w:ascii="宋体"/>
                <w:color w:val="000000" w:themeColor="text1"/>
                <w:sz w:val="24"/>
                <w:szCs w:val="24"/>
                <w14:textFill>
                  <w14:solidFill>
                    <w14:schemeClr w14:val="tx1"/>
                  </w14:solidFill>
                </w14:textFill>
              </w:rPr>
            </w:pPr>
          </w:p>
          <w:p>
            <w:pPr>
              <w:snapToGrid w:val="0"/>
              <w:spacing w:line="360" w:lineRule="auto"/>
              <w:jc w:val="center"/>
              <w:rPr>
                <w:rFonts w:ascii="宋体"/>
                <w:color w:val="000000" w:themeColor="text1"/>
                <w:sz w:val="24"/>
                <w:szCs w:val="24"/>
                <w14:textFill>
                  <w14:solidFill>
                    <w14:schemeClr w14:val="tx1"/>
                  </w14:solidFill>
                </w14:textFill>
              </w:rPr>
            </w:pPr>
          </w:p>
          <w:p>
            <w:pPr>
              <w:snapToGrid w:val="0"/>
              <w:spacing w:line="360" w:lineRule="auto"/>
              <w:jc w:val="center"/>
              <w:rPr>
                <w:rFonts w:ascii="宋体"/>
                <w:color w:val="000000" w:themeColor="text1"/>
                <w:sz w:val="24"/>
                <w:szCs w:val="24"/>
                <w14:textFill>
                  <w14:solidFill>
                    <w14:schemeClr w14:val="tx1"/>
                  </w14:solidFill>
                </w14:textFill>
              </w:rPr>
            </w:pPr>
          </w:p>
          <w:p>
            <w:pPr>
              <w:snapToGrid w:val="0"/>
              <w:spacing w:line="360" w:lineRule="auto"/>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b/>
                <w:bCs/>
                <w:color w:val="000000" w:themeColor="text1"/>
                <w:kern w:val="0"/>
                <w:sz w:val="24"/>
                <w:szCs w:val="24"/>
                <w:lang w:val="zh-CN"/>
                <w14:textFill>
                  <w14:solidFill>
                    <w14:schemeClr w14:val="tx1"/>
                  </w14:solidFill>
                </w14:textFill>
              </w:rPr>
            </w:pPr>
            <w:r>
              <w:rPr>
                <w:rFonts w:hint="eastAsia" w:ascii="宋体" w:hAnsi="宋体" w:cs="宋体"/>
                <w:color w:val="000000" w:themeColor="text1"/>
                <w:kern w:val="0"/>
                <w:sz w:val="24"/>
                <w:szCs w:val="24"/>
                <w:lang w:val="zh-CN"/>
                <w14:textFill>
                  <w14:solidFill>
                    <w14:schemeClr w14:val="tx1"/>
                  </w14:solidFill>
                </w14:textFill>
              </w:rPr>
              <w:t>有关本项目实施所需的所有费用（含税费）均计入报价。</w:t>
            </w:r>
            <w:r>
              <w:rPr>
                <w:rFonts w:hint="eastAsia" w:ascii="宋体" w:hAnsi="宋体" w:cs="宋体"/>
                <w:color w:val="000000" w:themeColor="text1"/>
                <w:sz w:val="24"/>
                <w:szCs w:val="24"/>
                <w14:textFill>
                  <w14:solidFill>
                    <w14:schemeClr w14:val="tx1"/>
                  </w14:solidFill>
                </w14:textFill>
              </w:rPr>
              <w:t>开标一览表（报价表）是报价的唯一载体</w:t>
            </w:r>
            <w:r>
              <w:rPr>
                <w:rFonts w:hint="eastAsia" w:ascii="宋体" w:hAnsi="宋体" w:cs="宋体"/>
                <w:color w:val="000000" w:themeColor="text1"/>
                <w:kern w:val="0"/>
                <w:sz w:val="24"/>
                <w:szCs w:val="24"/>
                <w:lang w:val="zh-CN"/>
                <w14:textFill>
                  <w14:solidFill>
                    <w14:schemeClr w14:val="tx1"/>
                  </w14:solidFill>
                </w14:textFill>
              </w:rPr>
              <w:t>。投标文件中价格全部采用人民币报价。招标文件未列明，而投标人认为必需的费用也需列入报价。</w:t>
            </w:r>
            <w:r>
              <w:rPr>
                <w:rFonts w:hint="eastAsia" w:ascii="宋体" w:hAnsi="宋体" w:cs="宋体"/>
                <w:b/>
                <w:bCs/>
                <w:color w:val="000000" w:themeColor="text1"/>
                <w:kern w:val="0"/>
                <w:sz w:val="24"/>
                <w:szCs w:val="24"/>
                <w:lang w:val="zh-CN"/>
                <w14:textFill>
                  <w14:solidFill>
                    <w14:schemeClr w14:val="tx1"/>
                  </w14:solidFill>
                </w14:textFill>
              </w:rPr>
              <w:t>提醒：验收时检测费用由采购人承担，不包含在投标总价中。</w:t>
            </w:r>
          </w:p>
          <w:p>
            <w:pPr>
              <w:snapToGrid w:val="0"/>
              <w:spacing w:line="360" w:lineRule="auto"/>
              <w:jc w:val="left"/>
              <w:rPr>
                <w:rFonts w:ascii="宋体"/>
                <w:b/>
                <w:bCs/>
                <w:color w:val="000000" w:themeColor="text1"/>
                <w:kern w:val="0"/>
                <w:sz w:val="24"/>
                <w:szCs w:val="24"/>
                <w:lang w:val="zh-CN"/>
                <w14:textFill>
                  <w14:solidFill>
                    <w14:schemeClr w14:val="tx1"/>
                  </w14:solidFill>
                </w14:textFill>
              </w:rPr>
            </w:pPr>
            <w:r>
              <w:rPr>
                <w:rFonts w:hint="eastAsia" w:ascii="宋体" w:hAnsi="宋体" w:cs="宋体"/>
                <w:b/>
                <w:bCs/>
                <w:color w:val="000000" w:themeColor="text1"/>
                <w:kern w:val="0"/>
                <w:sz w:val="24"/>
                <w:szCs w:val="24"/>
                <w:lang w:val="zh-CN"/>
                <w14:textFill>
                  <w14:solidFill>
                    <w14:schemeClr w14:val="tx1"/>
                  </w14:solidFill>
                </w14:textFill>
              </w:rPr>
              <w:t>投标报价出现下列情形的，投标无效：</w:t>
            </w:r>
          </w:p>
          <w:p>
            <w:pPr>
              <w:snapToGrid w:val="0"/>
              <w:spacing w:line="360" w:lineRule="auto"/>
              <w:ind w:firstLine="241" w:firstLineChars="100"/>
              <w:jc w:val="left"/>
              <w:rPr>
                <w:rFonts w:ascii="宋体"/>
                <w:b/>
                <w:bCs/>
                <w:color w:val="000000" w:themeColor="text1"/>
                <w:kern w:val="0"/>
                <w:sz w:val="24"/>
                <w:szCs w:val="24"/>
                <w:lang w:val="zh-CN"/>
                <w14:textFill>
                  <w14:solidFill>
                    <w14:schemeClr w14:val="tx1"/>
                  </w14:solidFill>
                </w14:textFill>
              </w:rPr>
            </w:pPr>
            <w:r>
              <w:rPr>
                <w:rFonts w:hint="eastAsia" w:ascii="宋体" w:hAnsi="宋体" w:cs="宋体"/>
                <w:b/>
                <w:bCs/>
                <w:color w:val="000000" w:themeColor="text1"/>
                <w:kern w:val="0"/>
                <w:sz w:val="24"/>
                <w:szCs w:val="24"/>
                <w:lang w:val="zh-CN"/>
                <w14:textFill>
                  <w14:solidFill>
                    <w14:schemeClr w14:val="tx1"/>
                  </w14:solidFill>
                </w14:textFill>
              </w:rPr>
              <w:t>投标文件出现不是唯一的、有选择性投标报价的；</w:t>
            </w:r>
          </w:p>
          <w:p>
            <w:pPr>
              <w:snapToGrid w:val="0"/>
              <w:spacing w:line="360" w:lineRule="auto"/>
              <w:ind w:firstLine="241" w:firstLineChars="100"/>
              <w:jc w:val="left"/>
              <w:rPr>
                <w:rFonts w:ascii="宋体"/>
                <w:color w:val="000000" w:themeColor="text1"/>
                <w:kern w:val="0"/>
                <w:sz w:val="24"/>
                <w:szCs w:val="24"/>
                <w:lang w:val="zh-CN"/>
                <w14:textFill>
                  <w14:solidFill>
                    <w14:schemeClr w14:val="tx1"/>
                  </w14:solidFill>
                </w14:textFill>
              </w:rPr>
            </w:pPr>
            <w:r>
              <w:rPr>
                <w:rFonts w:hint="eastAsia" w:ascii="宋体" w:hAnsi="宋体" w:cs="宋体"/>
                <w:b/>
                <w:bCs/>
                <w:color w:val="000000" w:themeColor="text1"/>
                <w:kern w:val="0"/>
                <w:sz w:val="24"/>
                <w:szCs w:val="24"/>
                <w:lang w:val="zh-CN"/>
                <w14:textFill>
                  <w14:solidFill>
                    <w14:schemeClr w14:val="tx1"/>
                  </w14:solidFill>
                </w14:textFill>
              </w:rPr>
              <w:t>投标报价超过招标文件中规定的预算金额或者最高限价或单价最高限价的</w:t>
            </w:r>
            <w:r>
              <w:rPr>
                <w:rFonts w:ascii="宋体" w:hAnsi="宋体" w:cs="宋体"/>
                <w:b/>
                <w:bCs/>
                <w:color w:val="000000" w:themeColor="text1"/>
                <w:kern w:val="0"/>
                <w:sz w:val="24"/>
                <w:szCs w:val="24"/>
                <w:lang w:val="zh-CN"/>
                <w14:textFill>
                  <w14:solidFill>
                    <w14:schemeClr w14:val="tx1"/>
                  </w14:solidFill>
                </w14:textFill>
              </w:rPr>
              <w:t>;</w:t>
            </w:r>
          </w:p>
          <w:p>
            <w:pPr>
              <w:spacing w:line="360" w:lineRule="auto"/>
              <w:ind w:firstLine="241" w:firstLineChars="100"/>
              <w:rPr>
                <w:rFonts w:ascii="宋体"/>
                <w:b/>
                <w:bCs/>
                <w:color w:val="000000" w:themeColor="text1"/>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ascii="宋体" w:hAnsi="宋体" w:cs="宋体"/>
                <w:b/>
                <w:bCs/>
                <w:color w:val="000000" w:themeColor="text1"/>
                <w:sz w:val="24"/>
                <w:szCs w:val="24"/>
                <w14:textFill>
                  <w14:solidFill>
                    <w14:schemeClr w14:val="tx1"/>
                  </w14:solidFill>
                </w14:textFill>
              </w:rPr>
              <w:t>;</w:t>
            </w:r>
          </w:p>
          <w:p>
            <w:pPr>
              <w:spacing w:line="360" w:lineRule="auto"/>
              <w:ind w:firstLine="241" w:firstLineChars="100"/>
              <w:rPr>
                <w:rFonts w:ascii="宋体"/>
                <w:color w:val="000000" w:themeColor="text1"/>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投标人对根据修正原则修正后的报价不确认的</w:t>
            </w:r>
            <w:r>
              <w:rPr>
                <w:rFonts w:hint="eastAsia" w:ascii="宋体" w:hAnsi="宋体" w:cs="宋体"/>
                <w:b/>
                <w:bCs/>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color w:val="000000" w:themeColor="text1"/>
                <w:sz w:val="24"/>
                <w:szCs w:val="24"/>
                <w14:textFill>
                  <w14:solidFill>
                    <w14:schemeClr w14:val="tx1"/>
                  </w14:solidFill>
                </w14:textFill>
              </w:rPr>
            </w:pPr>
            <w:r>
              <w:rPr>
                <w:rFonts w:hint="eastAsia" w:ascii="MS Mincho" w:hAnsi="MS Mincho" w:eastAsia="MS Mincho" w:cs="MS Mincho"/>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 xml:space="preserve"> A</w:t>
            </w:r>
            <w:r>
              <w:rPr>
                <w:rFonts w:hint="eastAsia" w:ascii="宋体" w:hAnsi="宋体" w:cs="宋体"/>
                <w:color w:val="000000" w:themeColor="text1"/>
                <w:sz w:val="24"/>
                <w:szCs w:val="24"/>
                <w14:textFill>
                  <w14:solidFill>
                    <w14:schemeClr w14:val="tx1"/>
                  </w14:solidFill>
                </w14:textFill>
              </w:rPr>
              <w:t>同意将非主体、非关键性的工作分包。</w:t>
            </w:r>
            <w:r>
              <w:rPr>
                <w:rFonts w:hint="eastAsia" w:ascii="宋体" w:hAnsi="Wingdings"/>
                <w:color w:val="000000" w:themeColor="text1"/>
                <w:kern w:val="0"/>
                <w:sz w:val="24"/>
                <w:szCs w:val="24"/>
                <w14:textFill>
                  <w14:solidFill>
                    <w14:schemeClr w14:val="tx1"/>
                  </w14:solidFill>
                </w14:textFill>
              </w:rPr>
              <w:sym w:font="Wingdings" w:char="F0FE"/>
            </w:r>
            <w:r>
              <w:rPr>
                <w:rFonts w:ascii="宋体" w:hAnsi="宋体" w:cs="宋体"/>
                <w:color w:val="000000" w:themeColor="text1"/>
                <w:kern w:val="0"/>
                <w:sz w:val="24"/>
                <w:szCs w:val="24"/>
                <w14:textFill>
                  <w14:solidFill>
                    <w14:schemeClr w14:val="tx1"/>
                  </w14:solidFill>
                </w14:textFill>
              </w:rPr>
              <w:t xml:space="preserve"> B</w:t>
            </w:r>
            <w:r>
              <w:rPr>
                <w:rFonts w:hint="eastAsia" w:ascii="宋体" w:hAnsi="宋体" w:cs="宋体"/>
                <w:color w:val="000000" w:themeColor="text1"/>
                <w:sz w:val="24"/>
                <w:szCs w:val="24"/>
                <w14:textFill>
                  <w14:solidFill>
                    <w14:schemeClr w14:val="tx1"/>
                  </w14:solidFill>
                </w14:textFill>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right w:val="single" w:color="auto" w:sz="4" w:space="0"/>
            </w:tcBorders>
          </w:tcPr>
          <w:p>
            <w:pPr>
              <w:snapToGrid w:val="0"/>
              <w:spacing w:line="360" w:lineRule="auto"/>
              <w:jc w:val="center"/>
              <w:rPr>
                <w:rFonts w:ascii="宋体"/>
                <w:color w:val="000000" w:themeColor="text1"/>
                <w:sz w:val="24"/>
                <w:szCs w:val="24"/>
                <w14:textFill>
                  <w14:solidFill>
                    <w14:schemeClr w14:val="tx1"/>
                  </w14:solidFill>
                </w14:textFill>
              </w:rPr>
            </w:pPr>
          </w:p>
          <w:p>
            <w:pPr>
              <w:snapToGrid w:val="0"/>
              <w:spacing w:line="360" w:lineRule="auto"/>
              <w:jc w:val="center"/>
              <w:rPr>
                <w:rFonts w:ascii="宋体"/>
                <w:color w:val="000000" w:themeColor="text1"/>
                <w:sz w:val="24"/>
                <w:szCs w:val="24"/>
                <w14:textFill>
                  <w14:solidFill>
                    <w14:schemeClr w14:val="tx1"/>
                  </w14:solidFill>
                </w14:textFill>
              </w:rPr>
            </w:pPr>
          </w:p>
          <w:p>
            <w:pPr>
              <w:snapToGrid w:val="0"/>
              <w:spacing w:line="360" w:lineRule="auto"/>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）资格证明文件：见招标文件第二部分</w:t>
            </w:r>
            <w:r>
              <w:rPr>
                <w:rFonts w:ascii="宋体" w:hAnsi="宋体" w:cs="宋体"/>
                <w:color w:val="000000" w:themeColor="text1"/>
                <w:sz w:val="24"/>
                <w:szCs w:val="24"/>
                <w14:textFill>
                  <w14:solidFill>
                    <w14:schemeClr w14:val="tx1"/>
                  </w14:solidFill>
                </w14:textFill>
              </w:rPr>
              <w:t>11.1</w:t>
            </w:r>
            <w:r>
              <w:rPr>
                <w:rFonts w:hint="eastAsia" w:ascii="宋体" w:hAnsi="宋体" w:cs="宋体"/>
                <w:color w:val="000000" w:themeColor="text1"/>
                <w:sz w:val="24"/>
                <w:szCs w:val="24"/>
                <w14:textFill>
                  <w14:solidFill>
                    <w14:schemeClr w14:val="tx1"/>
                  </w14:solidFill>
                </w14:textFill>
              </w:rPr>
              <w:t>。</w:t>
            </w:r>
          </w:p>
          <w:p>
            <w:pPr>
              <w:spacing w:line="360" w:lineRule="auto"/>
              <w:rPr>
                <w:rFonts w:ascii="宋体"/>
                <w:snapToGrid w:val="0"/>
                <w:color w:val="000000" w:themeColor="text1"/>
                <w:kern w:val="0"/>
                <w14:textFill>
                  <w14:solidFill>
                    <w14:schemeClr w14:val="tx1"/>
                  </w14:solidFill>
                </w14:textFill>
              </w:rPr>
            </w:pPr>
            <w:r>
              <w:rPr>
                <w:rFonts w:hint="eastAsia" w:ascii="宋体" w:hAnsi="宋体" w:cs="宋体"/>
                <w:color w:val="000000" w:themeColor="text1"/>
                <w:kern w:val="0"/>
                <w:sz w:val="24"/>
                <w:szCs w:val="24"/>
                <w:lang w:val="zh-CN"/>
                <w14:textFill>
                  <w14:solidFill>
                    <w14:schemeClr w14:val="tx1"/>
                  </w14:solidFill>
                </w14:textFill>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bottom w:val="single" w:color="auto" w:sz="4" w:space="0"/>
              <w:right w:val="single" w:color="auto" w:sz="4" w:space="0"/>
            </w:tcBorders>
          </w:tcPr>
          <w:p>
            <w:pPr>
              <w:snapToGrid w:val="0"/>
              <w:spacing w:line="360" w:lineRule="auto"/>
              <w:jc w:val="center"/>
              <w:rPr>
                <w:rFonts w:ascii="宋体"/>
                <w:color w:val="000000" w:themeColor="text1"/>
                <w:sz w:val="24"/>
                <w:szCs w:val="24"/>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b/>
                <w:bCs/>
                <w:color w:val="000000" w:themeColor="text1"/>
                <w:sz w:val="24"/>
                <w:szCs w:val="24"/>
                <w14:textFill>
                  <w14:solidFill>
                    <w14:schemeClr w14:val="tx1"/>
                  </w14:solidFill>
                </w14:textFill>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bottom w:val="single" w:color="auto" w:sz="4" w:space="0"/>
              <w:right w:val="single" w:color="auto" w:sz="4" w:space="0"/>
            </w:tcBorders>
          </w:tcPr>
          <w:p>
            <w:pPr>
              <w:snapToGrid w:val="0"/>
              <w:spacing w:line="360" w:lineRule="auto"/>
              <w:jc w:val="center"/>
              <w:rPr>
                <w:rFonts w:ascii="宋体"/>
                <w:color w:val="000000" w:themeColor="text1"/>
                <w:sz w:val="24"/>
                <w:szCs w:val="24"/>
                <w14:textFill>
                  <w14:solidFill>
                    <w14:schemeClr w14:val="tx1"/>
                  </w14:solidFill>
                </w14:textFill>
              </w:rPr>
            </w:pPr>
          </w:p>
          <w:p>
            <w:pPr>
              <w:snapToGrid w:val="0"/>
              <w:spacing w:line="360" w:lineRule="auto"/>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color w:val="000000" w:themeColor="text1"/>
                <w:sz w:val="24"/>
                <w:szCs w:val="24"/>
                <w14:textFill>
                  <w14:solidFill>
                    <w14:schemeClr w14:val="tx1"/>
                  </w14:solidFill>
                </w14:textFill>
              </w:rPr>
            </w:pPr>
            <w:r>
              <w:rPr>
                <w:rFonts w:hint="eastAsia" w:ascii="宋体" w:hAnsi="Wingdings"/>
                <w:color w:val="000000" w:themeColor="text1"/>
                <w:kern w:val="0"/>
                <w:sz w:val="24"/>
                <w:szCs w:val="24"/>
                <w14:textFill>
                  <w14:solidFill>
                    <w14:schemeClr w14:val="tx1"/>
                  </w14:solidFill>
                </w14:textFill>
              </w:rPr>
              <w:sym w:font="Wingdings" w:char="F0FE"/>
            </w:r>
            <w:r>
              <w:rPr>
                <w:rFonts w:ascii="宋体" w:hAnsi="宋体" w:cs="宋体"/>
                <w:color w:val="000000" w:themeColor="text1"/>
                <w:kern w:val="0"/>
                <w:sz w:val="24"/>
                <w:szCs w:val="24"/>
                <w14:textFill>
                  <w14:solidFill>
                    <w14:schemeClr w14:val="tx1"/>
                  </w14:solidFill>
                </w14:textFill>
              </w:rPr>
              <w:t>A</w:t>
            </w:r>
            <w:r>
              <w:rPr>
                <w:rFonts w:hint="eastAsia" w:ascii="宋体" w:hAnsi="宋体" w:cs="宋体"/>
                <w:color w:val="000000" w:themeColor="text1"/>
                <w:sz w:val="24"/>
                <w:szCs w:val="24"/>
                <w14:textFill>
                  <w14:solidFill>
                    <w14:schemeClr w14:val="tx1"/>
                  </w14:solidFill>
                </w14:textFill>
              </w:rPr>
              <w:t>不组织。</w:t>
            </w:r>
          </w:p>
          <w:p>
            <w:pPr>
              <w:spacing w:line="360" w:lineRule="auto"/>
              <w:rPr>
                <w:rFonts w:ascii="宋体"/>
                <w:color w:val="000000" w:themeColor="text1"/>
                <w:sz w:val="24"/>
                <w:szCs w:val="24"/>
                <w14:textFill>
                  <w14:solidFill>
                    <w14:schemeClr w14:val="tx1"/>
                  </w14:solidFill>
                </w14:textFill>
              </w:rPr>
            </w:pPr>
            <w:r>
              <w:rPr>
                <w:rFonts w:hint="eastAsia" w:ascii="MS Mincho" w:hAnsi="MS Mincho" w:eastAsia="MS Mincho" w:cs="MS Mincho"/>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B</w:t>
            </w:r>
            <w:r>
              <w:rPr>
                <w:rFonts w:hint="eastAsia" w:ascii="宋体" w:hAnsi="宋体" w:cs="宋体"/>
                <w:color w:val="000000" w:themeColor="text1"/>
                <w:kern w:val="0"/>
                <w:sz w:val="24"/>
                <w:szCs w:val="24"/>
                <w14:textFill>
                  <w14:solidFill>
                    <w14:schemeClr w14:val="tx1"/>
                  </w14:solidFill>
                </w14:textFill>
              </w:rPr>
              <w:t>组织，</w:t>
            </w:r>
            <w:r>
              <w:rPr>
                <w:rFonts w:hint="eastAsia" w:ascii="宋体" w:hAnsi="宋体" w:cs="宋体"/>
                <w:color w:val="000000" w:themeColor="text1"/>
                <w:sz w:val="24"/>
                <w:szCs w:val="24"/>
                <w14:textFill>
                  <w14:solidFill>
                    <w14:schemeClr w14:val="tx1"/>
                  </w14:solidFill>
                </w14:textFill>
              </w:rPr>
              <w:t>时间：</w:t>
            </w:r>
            <w:r>
              <w:rPr>
                <w:rFonts w:asci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地点：，联系人：，联系方式：。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bottom w:val="single" w:color="auto" w:sz="4" w:space="0"/>
              <w:right w:val="single" w:color="auto" w:sz="4" w:space="0"/>
            </w:tcBorders>
          </w:tcPr>
          <w:p>
            <w:pPr>
              <w:snapToGrid w:val="0"/>
              <w:spacing w:line="360" w:lineRule="auto"/>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color w:val="000000" w:themeColor="text1"/>
                <w:sz w:val="24"/>
                <w:szCs w:val="24"/>
                <w14:textFill>
                  <w14:solidFill>
                    <w14:schemeClr w14:val="tx1"/>
                  </w14:solidFill>
                </w14:textFill>
              </w:rPr>
            </w:pPr>
            <w:r>
              <w:rPr>
                <w:rFonts w:hint="eastAsia" w:ascii="宋体" w:hAnsi="Wingdings"/>
                <w:color w:val="000000" w:themeColor="text1"/>
                <w:kern w:val="0"/>
                <w:sz w:val="24"/>
                <w:szCs w:val="24"/>
                <w14:textFill>
                  <w14:solidFill>
                    <w14:schemeClr w14:val="tx1"/>
                  </w14:solidFill>
                </w14:textFill>
              </w:rPr>
              <w:sym w:font="Wingdings" w:char="F0FE"/>
            </w:r>
            <w:r>
              <w:rPr>
                <w:rFonts w:ascii="宋体" w:hAnsi="宋体" w:cs="宋体"/>
                <w:color w:val="000000" w:themeColor="text1"/>
                <w:kern w:val="0"/>
                <w:sz w:val="24"/>
                <w:szCs w:val="24"/>
                <w14:textFill>
                  <w14:solidFill>
                    <w14:schemeClr w14:val="tx1"/>
                  </w14:solidFill>
                </w14:textFill>
              </w:rPr>
              <w:t>A</w:t>
            </w:r>
            <w:r>
              <w:rPr>
                <w:rFonts w:hint="eastAsia" w:ascii="宋体" w:hAnsi="宋体" w:cs="宋体"/>
                <w:color w:val="000000" w:themeColor="text1"/>
                <w:sz w:val="24"/>
                <w:szCs w:val="24"/>
                <w14:textFill>
                  <w14:solidFill>
                    <w14:schemeClr w14:val="tx1"/>
                  </w14:solidFill>
                </w14:textFill>
              </w:rPr>
              <w:t>不要求提供。</w:t>
            </w:r>
          </w:p>
          <w:p>
            <w:pPr>
              <w:spacing w:line="360" w:lineRule="auto"/>
              <w:rPr>
                <w:rFonts w:ascii="宋体"/>
                <w:color w:val="000000" w:themeColor="text1"/>
                <w:kern w:val="0"/>
                <w:sz w:val="24"/>
                <w:szCs w:val="24"/>
                <w14:textFill>
                  <w14:solidFill>
                    <w14:schemeClr w14:val="tx1"/>
                  </w14:solidFill>
                </w14:textFill>
              </w:rPr>
            </w:pPr>
            <w:r>
              <w:rPr>
                <w:rFonts w:hint="eastAsia" w:ascii="MS Mincho" w:hAnsi="MS Mincho" w:eastAsia="MS Mincho" w:cs="MS Mincho"/>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B</w:t>
            </w:r>
            <w:r>
              <w:rPr>
                <w:rFonts w:hint="eastAsia" w:ascii="宋体" w:hAnsi="宋体" w:cs="宋体"/>
                <w:color w:val="000000" w:themeColor="text1"/>
                <w:kern w:val="0"/>
                <w:sz w:val="24"/>
                <w:szCs w:val="24"/>
                <w14:textFill>
                  <w14:solidFill>
                    <w14:schemeClr w14:val="tx1"/>
                  </w14:solidFill>
                </w14:textFill>
              </w:rPr>
              <w:t>要求提供，</w:t>
            </w:r>
          </w:p>
          <w:p>
            <w:pPr>
              <w:spacing w:line="360" w:lineRule="auto"/>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w:t>
            </w:r>
            <w:r>
              <w:rPr>
                <w:rFonts w:hint="eastAsia" w:ascii="宋体" w:hAnsi="宋体" w:cs="宋体"/>
                <w:snapToGrid w:val="0"/>
                <w:color w:val="000000" w:themeColor="text1"/>
                <w:kern w:val="28"/>
                <w:sz w:val="24"/>
                <w:szCs w:val="24"/>
                <w14:textFill>
                  <w14:solidFill>
                    <w14:schemeClr w14:val="tx1"/>
                  </w14:solidFill>
                </w14:textFill>
              </w:rPr>
              <w:t>样品：</w:t>
            </w:r>
            <w:r>
              <w:rPr>
                <w:rFonts w:hint="eastAsia" w:ascii="宋体" w:hAnsi="宋体" w:cs="宋体"/>
                <w:color w:val="000000" w:themeColor="text1"/>
                <w:kern w:val="0"/>
                <w:sz w:val="24"/>
                <w:szCs w:val="24"/>
                <w14:textFill>
                  <w14:solidFill>
                    <w14:schemeClr w14:val="tx1"/>
                  </w14:solidFill>
                </w14:textFill>
              </w:rPr>
              <w:t>；</w:t>
            </w:r>
          </w:p>
          <w:p>
            <w:pPr>
              <w:spacing w:line="360" w:lineRule="auto"/>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14:textFill>
                  <w14:solidFill>
                    <w14:schemeClr w14:val="tx1"/>
                  </w14:solidFill>
                </w14:textFill>
              </w:rPr>
              <w:t>）</w:t>
            </w:r>
            <w:r>
              <w:rPr>
                <w:rFonts w:hint="eastAsia" w:ascii="宋体" w:hAnsi="宋体" w:cs="宋体"/>
                <w:snapToGrid w:val="0"/>
                <w:color w:val="000000" w:themeColor="text1"/>
                <w:kern w:val="28"/>
                <w:sz w:val="24"/>
                <w:szCs w:val="24"/>
                <w14:textFill>
                  <w14:solidFill>
                    <w14:schemeClr w14:val="tx1"/>
                  </w14:solidFill>
                </w14:textFill>
              </w:rPr>
              <w:t>样品制作的标准和要求：</w:t>
            </w:r>
            <w:r>
              <w:rPr>
                <w:rFonts w:hint="eastAsia" w:ascii="宋体" w:hAnsi="宋体" w:cs="宋体"/>
                <w:color w:val="000000" w:themeColor="text1"/>
                <w:kern w:val="0"/>
                <w:sz w:val="24"/>
                <w:szCs w:val="24"/>
                <w14:textFill>
                  <w14:solidFill>
                    <w14:schemeClr w14:val="tx1"/>
                  </w14:solidFill>
                </w14:textFill>
              </w:rPr>
              <w:t>；</w:t>
            </w:r>
          </w:p>
          <w:p>
            <w:pPr>
              <w:spacing w:line="360" w:lineRule="auto"/>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3</w:t>
            </w:r>
            <w:r>
              <w:rPr>
                <w:rFonts w:hint="eastAsia" w:ascii="宋体" w:hAnsi="宋体" w:cs="宋体"/>
                <w:color w:val="000000" w:themeColor="text1"/>
                <w:kern w:val="0"/>
                <w:sz w:val="24"/>
                <w:szCs w:val="24"/>
                <w14:textFill>
                  <w14:solidFill>
                    <w14:schemeClr w14:val="tx1"/>
                  </w14:solidFill>
                </w14:textFill>
              </w:rPr>
              <w:t>）样品的评审方法以及评审标准</w:t>
            </w:r>
            <w:r>
              <w:rPr>
                <w:rFonts w:hint="eastAsia" w:ascii="宋体" w:hAnsi="宋体" w:cs="宋体"/>
                <w:snapToGrid w:val="0"/>
                <w:color w:val="000000" w:themeColor="text1"/>
                <w:kern w:val="28"/>
                <w:sz w:val="24"/>
                <w:szCs w:val="24"/>
                <w14:textFill>
                  <w14:solidFill>
                    <w14:schemeClr w14:val="tx1"/>
                  </w14:solidFill>
                </w14:textFill>
              </w:rPr>
              <w:t>：详见</w:t>
            </w:r>
            <w:r>
              <w:rPr>
                <w:rFonts w:hint="eastAsia" w:ascii="宋体" w:hAnsi="宋体" w:cs="宋体"/>
                <w:color w:val="000000" w:themeColor="text1"/>
                <w:sz w:val="24"/>
                <w:szCs w:val="24"/>
                <w:u w:val="single"/>
                <w14:textFill>
                  <w14:solidFill>
                    <w14:schemeClr w14:val="tx1"/>
                  </w14:solidFill>
                </w14:textFill>
              </w:rPr>
              <w:t>评标办法</w:t>
            </w:r>
            <w:r>
              <w:rPr>
                <w:rFonts w:hint="eastAsia" w:ascii="宋体" w:hAnsi="宋体" w:cs="宋体"/>
                <w:color w:val="000000" w:themeColor="text1"/>
                <w:kern w:val="0"/>
                <w:sz w:val="24"/>
                <w:szCs w:val="24"/>
                <w14:textFill>
                  <w14:solidFill>
                    <w14:schemeClr w14:val="tx1"/>
                  </w14:solidFill>
                </w14:textFill>
              </w:rPr>
              <w:t>；</w:t>
            </w:r>
          </w:p>
          <w:p>
            <w:pPr>
              <w:spacing w:line="360" w:lineRule="auto"/>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4</w:t>
            </w:r>
            <w:r>
              <w:rPr>
                <w:rFonts w:hint="eastAsia" w:ascii="宋体" w:hAnsi="宋体" w:cs="宋体"/>
                <w:color w:val="000000" w:themeColor="text1"/>
                <w:kern w:val="0"/>
                <w:sz w:val="24"/>
                <w:szCs w:val="24"/>
                <w14:textFill>
                  <w14:solidFill>
                    <w14:schemeClr w14:val="tx1"/>
                  </w14:solidFill>
                </w14:textFill>
              </w:rPr>
              <w:t>）是否需要随样品提交检测报告：</w:t>
            </w:r>
            <w:r>
              <w:rPr>
                <w:rFonts w:hint="eastAsia" w:ascii="宋体" w:hAnsi="Wingdings"/>
                <w:color w:val="000000" w:themeColor="text1"/>
                <w:kern w:val="0"/>
                <w:sz w:val="24"/>
                <w:szCs w:val="24"/>
                <w14:textFill>
                  <w14:solidFill>
                    <w14:schemeClr w14:val="tx1"/>
                  </w14:solidFill>
                </w14:textFill>
              </w:rPr>
              <w:sym w:font="Wingdings" w:char="F0FE"/>
            </w:r>
            <w:r>
              <w:rPr>
                <w:rFonts w:hint="eastAsia" w:ascii="宋体" w:hAnsi="宋体" w:cs="宋体"/>
                <w:color w:val="000000" w:themeColor="text1"/>
                <w:kern w:val="0"/>
                <w:sz w:val="24"/>
                <w:szCs w:val="24"/>
                <w14:textFill>
                  <w14:solidFill>
                    <w14:schemeClr w14:val="tx1"/>
                  </w14:solidFill>
                </w14:textFill>
              </w:rPr>
              <w:t>否；</w:t>
            </w:r>
            <w:r>
              <w:rPr>
                <w:rFonts w:hint="eastAsia" w:ascii="MS Mincho" w:hAnsi="MS Mincho" w:eastAsia="MS Mincho" w:cs="MS Mincho"/>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是，检测机构的要求</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；检测内容</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w:t>
            </w:r>
          </w:p>
          <w:p>
            <w:pPr>
              <w:spacing w:line="36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）提供样品的时间：</w:t>
            </w:r>
            <w:r>
              <w:rPr>
                <w:rFonts w:hint="eastAsia" w:ascii="宋体" w:hAnsi="宋体" w:cs="宋体"/>
                <w:color w:val="000000" w:themeColor="text1"/>
                <w:kern w:val="0"/>
                <w:sz w:val="24"/>
                <w:szCs w:val="24"/>
                <w14:textFill>
                  <w14:solidFill>
                    <w14:schemeClr w14:val="tx1"/>
                  </w14:solidFill>
                </w14:textFill>
              </w:rPr>
              <w:t>；地点：；联系人</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kern w:val="28"/>
                <w:sz w:val="24"/>
                <w:szCs w:val="24"/>
                <w14:textFill>
                  <w14:solidFill>
                    <w14:schemeClr w14:val="tx1"/>
                  </w14:solidFill>
                </w14:textFill>
              </w:rPr>
              <w:t>联系电话：</w:t>
            </w:r>
            <w:r>
              <w:rPr>
                <w:rFonts w:hint="eastAsia" w:ascii="宋体" w:hAnsi="宋体" w:cs="宋体"/>
                <w:color w:val="000000" w:themeColor="text1"/>
                <w:sz w:val="24"/>
                <w:szCs w:val="24"/>
                <w14:textFill>
                  <w14:solidFill>
                    <w14:schemeClr w14:val="tx1"/>
                  </w14:solidFill>
                </w14:textFill>
              </w:rPr>
              <w:t>。请投标人在上述时间内提供样品并按规定位置安装完毕。超过截止时间的，采购人或采购代理机构将不予接收，并将清场并封闭样品现场。</w:t>
            </w:r>
          </w:p>
          <w:p>
            <w:pPr>
              <w:spacing w:line="360" w:lineRule="auto"/>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 (6)</w:t>
            </w:r>
            <w:r>
              <w:rPr>
                <w:rFonts w:hint="eastAsia" w:ascii="宋体" w:hAnsi="宋体" w:cs="宋体"/>
                <w:color w:val="000000" w:themeColor="text1"/>
                <w:sz w:val="24"/>
                <w:szCs w:val="24"/>
                <w14:textFill>
                  <w14:solidFill>
                    <w14:schemeClr w14:val="tx1"/>
                  </w14:solidFill>
                </w14:textFill>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宋体"/>
                <w:b/>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7</w:t>
            </w:r>
            <w:r>
              <w:rPr>
                <w:rFonts w:hint="eastAsia" w:ascii="宋体" w:hAnsi="宋体" w:cs="宋体"/>
                <w:color w:val="000000" w:themeColor="text1"/>
                <w:sz w:val="24"/>
                <w:szCs w:val="24"/>
                <w14:textFill>
                  <w14:solidFill>
                    <w14:schemeClr w14:val="tx1"/>
                  </w14:solidFill>
                </w14:textFill>
              </w:rPr>
              <w:t>）制作、运输、安装和保管样品所发生的一切费用由投标人自理。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A</w:t>
            </w:r>
            <w:r>
              <w:rPr>
                <w:rFonts w:hint="eastAsia" w:ascii="宋体" w:hAnsi="宋体" w:cs="宋体"/>
                <w:color w:val="000000" w:themeColor="text1"/>
                <w:sz w:val="24"/>
                <w:szCs w:val="24"/>
                <w14:textFill>
                  <w14:solidFill>
                    <w14:schemeClr w14:val="tx1"/>
                  </w14:solidFill>
                </w14:textFill>
              </w:rPr>
              <w:t>不组织。</w:t>
            </w:r>
          </w:p>
          <w:p>
            <w:pPr>
              <w:spacing w:line="360" w:lineRule="auto"/>
              <w:rPr>
                <w:rFonts w:ascii="宋体"/>
                <w:color w:val="000000" w:themeColor="text1"/>
                <w:kern w:val="0"/>
                <w:sz w:val="24"/>
                <w:szCs w:val="24"/>
                <w14:textFill>
                  <w14:solidFill>
                    <w14:schemeClr w14:val="tx1"/>
                  </w14:solidFill>
                </w14:textFill>
              </w:rPr>
            </w:pPr>
            <w:r>
              <w:rPr>
                <w:rFonts w:hint="eastAsia" w:ascii="MS Mincho" w:hAnsi="MS Mincho" w:eastAsia="MS Mincho" w:cs="MS Mincho"/>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B</w:t>
            </w:r>
            <w:r>
              <w:rPr>
                <w:rFonts w:hint="eastAsia" w:ascii="宋体" w:hAnsi="宋体" w:cs="宋体"/>
                <w:color w:val="000000" w:themeColor="text1"/>
                <w:kern w:val="0"/>
                <w:sz w:val="24"/>
                <w:szCs w:val="24"/>
                <w14:textFill>
                  <w14:solidFill>
                    <w14:schemeClr w14:val="tx1"/>
                  </w14:solidFill>
                </w14:textFill>
              </w:rPr>
              <w:t>组织。</w:t>
            </w:r>
          </w:p>
          <w:p>
            <w:pPr>
              <w:snapToGrid w:val="0"/>
              <w:spacing w:line="360" w:lineRule="auto"/>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）在评标时安排每个投标人进行方案讲解演示。每个投标人时间不超过</w:t>
            </w:r>
            <w:r>
              <w:rPr>
                <w:rFonts w:ascii="宋体" w:hAnsi="宋体" w:cs="宋体"/>
                <w:color w:val="000000" w:themeColor="text1"/>
                <w:kern w:val="0"/>
                <w:sz w:val="24"/>
                <w:szCs w:val="24"/>
                <w14:textFill>
                  <w14:solidFill>
                    <w14:schemeClr w14:val="tx1"/>
                  </w14:solidFill>
                </w14:textFill>
              </w:rPr>
              <w:t>20</w:t>
            </w:r>
            <w:r>
              <w:rPr>
                <w:rFonts w:hint="eastAsia" w:ascii="宋体" w:hAnsi="宋体" w:cs="宋体"/>
                <w:color w:val="000000" w:themeColor="text1"/>
                <w:kern w:val="0"/>
                <w:sz w:val="24"/>
                <w:szCs w:val="24"/>
                <w14:textFill>
                  <w14:solidFill>
                    <w14:schemeClr w14:val="tx1"/>
                  </w14:solidFill>
                </w14:textFill>
              </w:rPr>
              <w:t>分钟，讲解次序以投标文件解密时间先后次序为准，讲解演示人员不超过</w:t>
            </w:r>
            <w:r>
              <w:rPr>
                <w:rFonts w:ascii="宋体" w:hAnsi="宋体" w:cs="宋体"/>
                <w:color w:val="000000" w:themeColor="text1"/>
                <w:kern w:val="0"/>
                <w:sz w:val="24"/>
                <w:szCs w:val="24"/>
                <w14:textFill>
                  <w14:solidFill>
                    <w14:schemeClr w14:val="tx1"/>
                  </w14:solidFill>
                </w14:textFill>
              </w:rPr>
              <w:t>3</w:t>
            </w:r>
            <w:r>
              <w:rPr>
                <w:rFonts w:hint="eastAsia" w:ascii="宋体" w:hAnsi="宋体" w:cs="宋体"/>
                <w:color w:val="000000" w:themeColor="text1"/>
                <w:kern w:val="0"/>
                <w:sz w:val="24"/>
                <w:szCs w:val="24"/>
                <w14:textFill>
                  <w14:solidFill>
                    <w14:schemeClr w14:val="tx1"/>
                  </w14:solidFill>
                </w14:textFill>
              </w:rPr>
              <w:t>人。讲解演示结束后按要求解答评标委员会提问。</w:t>
            </w:r>
          </w:p>
          <w:p>
            <w:pPr>
              <w:snapToGrid w:val="0"/>
              <w:spacing w:line="360" w:lineRule="auto"/>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14:textFill>
                  <w14:solidFill>
                    <w14:schemeClr w14:val="tx1"/>
                  </w14:solidFill>
                </w14:textFill>
              </w:rPr>
              <w:t>）方案讲解演示可选择以下其中一种方式：</w:t>
            </w:r>
          </w:p>
          <w:p>
            <w:pPr>
              <w:snapToGrid w:val="0"/>
              <w:spacing w:line="360" w:lineRule="auto"/>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方式一：政采云平台在线讲解演示。政采云平台在线讲解需投标人根据政采云平台操作要求做好准备工作，提前完善软硬件配置环境。</w:t>
            </w:r>
          </w:p>
          <w:p>
            <w:pPr>
              <w:snapToGrid w:val="0"/>
              <w:spacing w:line="360" w:lineRule="auto"/>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方式二：交易中心现场讲解演示。现场讲解地点为，讲解演示所用电脑等设备由投标人自备。现场讲解演示人员进场时提供讲解人员名单（加盖公章）及身份证明，否则不得讲解演示。</w:t>
            </w:r>
          </w:p>
          <w:p>
            <w:pPr>
              <w:snapToGrid w:val="0"/>
              <w:spacing w:line="360" w:lineRule="auto"/>
              <w:rPr>
                <w:rFonts w:ascii="宋体"/>
                <w:b/>
                <w:bCs/>
                <w:color w:val="000000" w:themeColor="text1"/>
                <w:kern w:val="0"/>
                <w:sz w:val="24"/>
                <w:szCs w:val="24"/>
                <w:lang w:val="zh-CN"/>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color w:val="000000" w:themeColor="text1"/>
                <w:kern w:val="0"/>
                <w:sz w:val="24"/>
                <w:szCs w:val="24"/>
                <w14:textFill>
                  <w14:solidFill>
                    <w14:schemeClr w14:val="tx1"/>
                  </w14:solidFill>
                </w14:textFill>
              </w:rPr>
            </w:pPr>
            <w:r>
              <w:rPr>
                <w:rFonts w:hint="eastAsia" w:ascii="宋体" w:hAnsi="Wingdings"/>
                <w:color w:val="000000" w:themeColor="text1"/>
                <w:kern w:val="0"/>
                <w:sz w:val="24"/>
                <w:szCs w:val="24"/>
                <w14:textFill>
                  <w14:solidFill>
                    <w14:schemeClr w14:val="tx1"/>
                  </w14:solidFill>
                </w14:textFill>
              </w:rPr>
              <w:sym w:font="Wingdings" w:char="F0FE"/>
            </w:r>
            <w:r>
              <w:rPr>
                <w:rFonts w:hint="eastAsia" w:ascii="宋体" w:hAnsi="宋体" w:cs="宋体"/>
                <w:color w:val="000000" w:themeColor="text1"/>
                <w:kern w:val="0"/>
                <w:sz w:val="24"/>
                <w:szCs w:val="24"/>
                <w14:textFill>
                  <w14:solidFill>
                    <w14:schemeClr w14:val="tx1"/>
                  </w14:solidFill>
                </w14:textFill>
              </w:rPr>
              <w:t>本项目不允许采购进口产品。</w:t>
            </w:r>
          </w:p>
          <w:p>
            <w:pPr>
              <w:spacing w:line="360" w:lineRule="auto"/>
              <w:rPr>
                <w:rFonts w:ascii="宋体"/>
                <w:color w:val="000000" w:themeColor="text1"/>
                <w14:textFill>
                  <w14:solidFill>
                    <w14:schemeClr w14:val="tx1"/>
                  </w14:solidFill>
                </w14:textFill>
              </w:rPr>
            </w:pPr>
            <w:r>
              <w:rPr>
                <w:rFonts w:hint="eastAsia" w:ascii="MS Mincho" w:hAnsi="MS Mincho" w:eastAsia="MS Mincho" w:cs="MS Mincho"/>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color w:val="000000" w:themeColor="text1"/>
                <w:sz w:val="24"/>
                <w:szCs w:val="24"/>
                <w14:textFill>
                  <w14:solidFill>
                    <w14:schemeClr w14:val="tx1"/>
                  </w14:solidFill>
                </w14:textFill>
              </w:rPr>
            </w:pPr>
          </w:p>
          <w:p>
            <w:pPr>
              <w:snapToGrid w:val="0"/>
              <w:spacing w:line="360" w:lineRule="auto"/>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color w:val="000000" w:themeColor="text1"/>
                <w:sz w:val="24"/>
                <w:szCs w:val="24"/>
                <w14:textFill>
                  <w14:solidFill>
                    <w14:schemeClr w14:val="tx1"/>
                  </w14:solidFill>
                </w14:textFill>
              </w:rPr>
            </w:pPr>
            <w:r>
              <w:rPr>
                <w:rFonts w:hint="eastAsia" w:ascii="MS Mincho" w:hAnsi="MS Mincho" w:eastAsia="MS Mincho" w:cs="MS Mincho"/>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A</w:t>
            </w:r>
            <w:r>
              <w:rPr>
                <w:rFonts w:hint="eastAsia" w:ascii="宋体" w:hAnsi="宋体" w:cs="宋体"/>
                <w:color w:val="000000" w:themeColor="text1"/>
                <w:sz w:val="24"/>
                <w:szCs w:val="24"/>
                <w14:textFill>
                  <w14:solidFill>
                    <w14:schemeClr w14:val="tx1"/>
                  </w14:solidFill>
                </w14:textFill>
              </w:rPr>
              <w:t>货物类，单一产品或</w:t>
            </w:r>
            <w:r>
              <w:rPr>
                <w:rFonts w:hint="eastAsia" w:ascii="宋体" w:hAnsi="宋体" w:cs="宋体"/>
                <w:color w:val="000000" w:themeColor="text1"/>
                <w:kern w:val="0"/>
                <w:sz w:val="24"/>
                <w:szCs w:val="24"/>
                <w14:textFill>
                  <w14:solidFill>
                    <w14:schemeClr w14:val="tx1"/>
                  </w14:solidFill>
                </w14:textFill>
              </w:rPr>
              <w:t>核心产品为：</w:t>
            </w:r>
            <w:r>
              <w:rPr>
                <w:rFonts w:hint="eastAsia" w:ascii="宋体" w:hAnsi="宋体" w:cs="宋体"/>
                <w:color w:val="000000" w:themeColor="text1"/>
                <w:sz w:val="24"/>
                <w:szCs w:val="24"/>
                <w14:textFill>
                  <w14:solidFill>
                    <w14:schemeClr w14:val="tx1"/>
                  </w14:solidFill>
                </w14:textFill>
              </w:rPr>
              <w:t>。</w:t>
            </w:r>
          </w:p>
          <w:p>
            <w:pPr>
              <w:spacing w:line="360" w:lineRule="auto"/>
              <w:rPr>
                <w:rFonts w:ascii="宋体"/>
                <w:color w:val="000000" w:themeColor="text1"/>
                <w:sz w:val="24"/>
                <w:szCs w:val="24"/>
                <w14:textFill>
                  <w14:solidFill>
                    <w14:schemeClr w14:val="tx1"/>
                  </w14:solidFill>
                </w14:textFill>
              </w:rPr>
            </w:pPr>
            <w:r>
              <w:rPr>
                <w:rFonts w:hint="eastAsia" w:ascii="宋体" w:hAnsi="Wingdings"/>
                <w:color w:val="000000" w:themeColor="text1"/>
                <w:kern w:val="0"/>
                <w:sz w:val="24"/>
                <w:szCs w:val="24"/>
                <w14:textFill>
                  <w14:solidFill>
                    <w14:schemeClr w14:val="tx1"/>
                  </w14:solidFill>
                </w14:textFill>
              </w:rPr>
              <w:sym w:font="Wingdings" w:char="F0FE"/>
            </w:r>
            <w:r>
              <w:rPr>
                <w:rFonts w:ascii="宋体" w:hAnsi="宋体" w:cs="宋体"/>
                <w:color w:val="000000" w:themeColor="text1"/>
                <w:kern w:val="0"/>
                <w:sz w:val="24"/>
                <w:szCs w:val="24"/>
                <w14:textFill>
                  <w14:solidFill>
                    <w14:schemeClr w14:val="tx1"/>
                  </w14:solidFill>
                </w14:textFill>
              </w:rPr>
              <w:t>B</w:t>
            </w:r>
            <w:r>
              <w:rPr>
                <w:rFonts w:hint="eastAsia" w:ascii="宋体" w:hAnsi="宋体" w:cs="宋体"/>
                <w:color w:val="000000" w:themeColor="text1"/>
                <w:sz w:val="24"/>
                <w:szCs w:val="24"/>
                <w14:textFill>
                  <w14:solidFill>
                    <w14:schemeClr w14:val="tx1"/>
                  </w14:solidFill>
                </w14:textFill>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color w:val="000000" w:themeColor="text1"/>
                <w:sz w:val="24"/>
                <w:szCs w:val="24"/>
                <w14:textFill>
                  <w14:solidFill>
                    <w14:schemeClr w14:val="tx1"/>
                  </w14:solidFill>
                </w14:textFill>
              </w:rPr>
            </w:pPr>
          </w:p>
          <w:p>
            <w:pPr>
              <w:snapToGrid w:val="0"/>
              <w:spacing w:line="360" w:lineRule="auto"/>
              <w:jc w:val="center"/>
              <w:rPr>
                <w:rFonts w:ascii="宋体"/>
                <w:color w:val="000000" w:themeColor="text1"/>
                <w:sz w:val="24"/>
                <w:szCs w:val="24"/>
                <w14:textFill>
                  <w14:solidFill>
                    <w14:schemeClr w14:val="tx1"/>
                  </w14:solidFill>
                </w14:textFill>
              </w:rPr>
            </w:pPr>
          </w:p>
          <w:p>
            <w:pPr>
              <w:snapToGrid w:val="0"/>
              <w:spacing w:line="360" w:lineRule="auto"/>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采购标的：综合养护项目；所属行业：其他未列明行业。</w:t>
            </w:r>
          </w:p>
          <w:p>
            <w:pPr>
              <w:pStyle w:val="6"/>
              <w:rPr>
                <w:rFonts w:ascii="宋体" w:hAnsi="宋体" w:eastAsia="宋体" w:cs="Times New Roman"/>
                <w:color w:val="000000" w:themeColor="text1"/>
                <w:lang w:val="en-US"/>
                <w14:textFill>
                  <w14:solidFill>
                    <w14:schemeClr w14:val="tx1"/>
                  </w14:solidFill>
                </w14:textFill>
              </w:rPr>
            </w:pPr>
            <w:r>
              <w:rPr>
                <w:rFonts w:hint="eastAsia" w:ascii="宋体" w:hAnsi="宋体" w:eastAsia="宋体" w:cs="宋体"/>
                <w:b w:val="0"/>
                <w:bCs w:val="0"/>
                <w:color w:val="000000" w:themeColor="text1"/>
                <w:kern w:val="0"/>
                <w:sz w:val="24"/>
                <w:szCs w:val="24"/>
                <w:lang w:val="en-US"/>
                <w14:textFill>
                  <w14:solidFill>
                    <w14:schemeClr w14:val="tx1"/>
                  </w14:solidFill>
                </w14:textFill>
              </w:rPr>
              <w:t>标准详见附件《中小企业划型标准规定》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color w:val="000000" w:themeColor="text1"/>
                <w:sz w:val="24"/>
                <w:szCs w:val="24"/>
                <w14:textFill>
                  <w14:solidFill>
                    <w14:schemeClr w14:val="tx1"/>
                  </w14:solidFill>
                </w14:textFill>
              </w:rPr>
            </w:pPr>
          </w:p>
          <w:p>
            <w:pPr>
              <w:snapToGrid w:val="0"/>
              <w:spacing w:line="360" w:lineRule="auto"/>
              <w:jc w:val="center"/>
              <w:rPr>
                <w:rFonts w:ascii="宋体"/>
                <w:color w:val="000000" w:themeColor="text1"/>
                <w:sz w:val="24"/>
                <w:szCs w:val="24"/>
                <w14:textFill>
                  <w14:solidFill>
                    <w14:schemeClr w14:val="tx1"/>
                  </w14:solidFill>
                </w14:textFill>
              </w:rPr>
            </w:pPr>
          </w:p>
          <w:p>
            <w:pPr>
              <w:snapToGrid w:val="0"/>
              <w:spacing w:line="360" w:lineRule="auto"/>
              <w:jc w:val="center"/>
              <w:rPr>
                <w:rFonts w:ascii="宋体"/>
                <w:color w:val="000000" w:themeColor="text1"/>
                <w:sz w:val="24"/>
                <w:szCs w:val="24"/>
                <w14:textFill>
                  <w14:solidFill>
                    <w14:schemeClr w14:val="tx1"/>
                  </w14:solidFill>
                </w14:textFill>
              </w:rPr>
            </w:pPr>
          </w:p>
          <w:p>
            <w:pPr>
              <w:snapToGrid w:val="0"/>
              <w:spacing w:line="360" w:lineRule="auto"/>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color w:val="000000" w:themeColor="text1"/>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color w:val="000000" w:themeColor="text1"/>
                <w:sz w:val="24"/>
                <w:szCs w:val="24"/>
                <w14:textFill>
                  <w14:solidFill>
                    <w14:schemeClr w14:val="tx1"/>
                  </w14:solidFill>
                </w14:textFill>
              </w:rPr>
            </w:pPr>
          </w:p>
          <w:p>
            <w:pPr>
              <w:snapToGrid w:val="0"/>
              <w:spacing w:line="360" w:lineRule="auto"/>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hAnsi="宋体" w:cs="宋体"/>
                <w:snapToGrid w:val="0"/>
                <w:color w:val="000000" w:themeColor="text1"/>
                <w:kern w:val="28"/>
                <w:sz w:val="24"/>
                <w:szCs w:val="24"/>
                <w14:textFill>
                  <w14:solidFill>
                    <w14:schemeClr w14:val="tx1"/>
                  </w14:solidFill>
                </w14:textFill>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rPr>
                <w:rFonts w:ascii="宋体"/>
                <w:color w:val="000000" w:themeColor="text1"/>
                <w14:textFill>
                  <w14:solidFill>
                    <w14:schemeClr w14:val="tx1"/>
                  </w14:solidFill>
                </w14:textFill>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ascii="宋体"/>
                <w:color w:val="000000" w:themeColor="text1"/>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snapToGrid w:val="0"/>
                <w:color w:val="000000" w:themeColor="text1"/>
                <w:kern w:val="28"/>
                <w:sz w:val="24"/>
                <w:szCs w:val="24"/>
                <w14:textFill>
                  <w14:solidFill>
                    <w14:schemeClr w14:val="tx1"/>
                  </w14:solidFill>
                </w14:textFill>
              </w:rPr>
            </w:pPr>
            <w:r>
              <w:rPr>
                <w:rFonts w:hint="eastAsia" w:ascii="宋体" w:hAnsi="宋体" w:cs="宋体"/>
                <w:snapToGrid w:val="0"/>
                <w:color w:val="000000" w:themeColor="text1"/>
                <w:kern w:val="28"/>
                <w:sz w:val="24"/>
                <w:szCs w:val="24"/>
                <w14:textFill>
                  <w14:solidFill>
                    <w14:schemeClr w14:val="tx1"/>
                  </w14:solidFill>
                </w14:textFill>
              </w:rPr>
              <w:t>供应商中标后也可在“政采云”平台申请政采贷：操作路径：登录政采云平台</w:t>
            </w:r>
            <w:r>
              <w:rPr>
                <w:rFonts w:ascii="宋体" w:hAnsi="宋体" w:cs="宋体"/>
                <w:snapToGrid w:val="0"/>
                <w:color w:val="000000" w:themeColor="text1"/>
                <w:kern w:val="28"/>
                <w:sz w:val="24"/>
                <w:szCs w:val="24"/>
                <w14:textFill>
                  <w14:solidFill>
                    <w14:schemeClr w14:val="tx1"/>
                  </w14:solidFill>
                </w14:textFill>
              </w:rPr>
              <w:t xml:space="preserve"> - </w:t>
            </w:r>
            <w:r>
              <w:rPr>
                <w:rFonts w:hint="eastAsia" w:ascii="宋体" w:hAnsi="宋体" w:cs="宋体"/>
                <w:snapToGrid w:val="0"/>
                <w:color w:val="000000" w:themeColor="text1"/>
                <w:kern w:val="28"/>
                <w:sz w:val="24"/>
                <w:szCs w:val="24"/>
                <w14:textFill>
                  <w14:solidFill>
                    <w14:schemeClr w14:val="tx1"/>
                  </w14:solidFill>
                </w14:textFill>
              </w:rPr>
              <w:t>金融服务中心</w:t>
            </w:r>
            <w:r>
              <w:rPr>
                <w:rFonts w:ascii="宋体" w:hAnsi="宋体" w:cs="宋体"/>
                <w:snapToGrid w:val="0"/>
                <w:color w:val="000000" w:themeColor="text1"/>
                <w:kern w:val="28"/>
                <w:sz w:val="24"/>
                <w:szCs w:val="24"/>
                <w14:textFill>
                  <w14:solidFill>
                    <w14:schemeClr w14:val="tx1"/>
                  </w14:solidFill>
                </w14:textFill>
              </w:rPr>
              <w:t xml:space="preserve"> -</w:t>
            </w:r>
            <w:r>
              <w:rPr>
                <w:rFonts w:hint="eastAsia" w:ascii="宋体" w:hAnsi="宋体" w:cs="宋体"/>
                <w:snapToGrid w:val="0"/>
                <w:color w:val="000000" w:themeColor="text1"/>
                <w:kern w:val="28"/>
                <w:sz w:val="24"/>
                <w:szCs w:val="24"/>
                <w14:textFill>
                  <w14:solidFill>
                    <w14:schemeClr w14:val="tx1"/>
                  </w14:solidFill>
                </w14:textFill>
              </w:rPr>
              <w:t>【融资服务】，可在热门申请中选择产品直接申请，也可点击云智贷匹配适合产品进行申请，或者在可申请项目中根据该项目进行申请。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hAnsi="宋体" w:cs="Times New Roman"/>
                <w:color w:val="000000" w:themeColor="text1"/>
                <w:kern w:val="28"/>
                <w:sz w:val="24"/>
                <w:szCs w:val="24"/>
                <w14:textFill>
                  <w14:solidFill>
                    <w14:schemeClr w14:val="tx1"/>
                  </w14:solidFill>
                </w14:textFill>
              </w:rPr>
            </w:pPr>
            <w:r>
              <w:rPr>
                <w:rFonts w:hint="eastAsia" w:hAnsi="宋体"/>
                <w:color w:val="000000" w:themeColor="text1"/>
                <w:kern w:val="28"/>
                <w:sz w:val="24"/>
                <w:szCs w:val="24"/>
                <w14:textFill>
                  <w14:solidFill>
                    <w14:schemeClr w14:val="tx1"/>
                  </w14:solidFill>
                </w14:textFill>
              </w:rPr>
              <w:t>备份投标文件送达地点：</w:t>
            </w:r>
            <w:r>
              <w:rPr>
                <w:rFonts w:hint="eastAsia" w:hAnsi="宋体"/>
                <w:color w:val="000000" w:themeColor="text1"/>
                <w:kern w:val="28"/>
                <w:sz w:val="24"/>
                <w:szCs w:val="24"/>
                <w:lang w:eastAsia="zh-CN"/>
                <w14:textFill>
                  <w14:solidFill>
                    <w14:schemeClr w14:val="tx1"/>
                  </w14:solidFill>
                </w14:textFill>
              </w:rPr>
              <w:t>杭州市临平区振兴东路5号3幢312室</w:t>
            </w:r>
            <w:r>
              <w:rPr>
                <w:rFonts w:hint="eastAsia" w:hAnsi="宋体"/>
                <w:color w:val="000000" w:themeColor="text1"/>
                <w:kern w:val="28"/>
                <w:sz w:val="24"/>
                <w:szCs w:val="24"/>
                <w14:textFill>
                  <w14:solidFill>
                    <w14:schemeClr w14:val="tx1"/>
                  </w14:solidFill>
                </w14:textFill>
              </w:rPr>
              <w:t>；</w:t>
            </w:r>
          </w:p>
          <w:p>
            <w:pPr>
              <w:pStyle w:val="35"/>
              <w:spacing w:line="360" w:lineRule="auto"/>
              <w:rPr>
                <w:rFonts w:hAnsi="宋体" w:cs="Times New Roman"/>
                <w:color w:val="000000" w:themeColor="text1"/>
                <w:kern w:val="28"/>
                <w:sz w:val="24"/>
                <w:szCs w:val="24"/>
                <w14:textFill>
                  <w14:solidFill>
                    <w14:schemeClr w14:val="tx1"/>
                  </w14:solidFill>
                </w14:textFill>
              </w:rPr>
            </w:pPr>
            <w:r>
              <w:rPr>
                <w:rFonts w:hint="eastAsia" w:hAnsi="宋体"/>
                <w:color w:val="000000" w:themeColor="text1"/>
                <w:kern w:val="28"/>
                <w:sz w:val="24"/>
                <w:szCs w:val="24"/>
                <w14:textFill>
                  <w14:solidFill>
                    <w14:schemeClr w14:val="tx1"/>
                  </w14:solidFill>
                </w14:textFill>
              </w:rPr>
              <w:t>备份投标文件签收人员联系电话：</w:t>
            </w:r>
            <w:r>
              <w:rPr>
                <w:rFonts w:hint="eastAsia" w:hAnsi="宋体"/>
                <w:color w:val="000000" w:themeColor="text1"/>
                <w:kern w:val="28"/>
                <w:sz w:val="24"/>
                <w:szCs w:val="24"/>
                <w:lang w:val="en-US" w:eastAsia="zh-CN"/>
                <w14:textFill>
                  <w14:solidFill>
                    <w14:schemeClr w14:val="tx1"/>
                  </w14:solidFill>
                </w14:textFill>
              </w:rPr>
              <w:t>刘工</w:t>
            </w:r>
            <w:r>
              <w:rPr>
                <w:rFonts w:hint="eastAsia" w:hAnsi="宋体"/>
                <w:color w:val="000000" w:themeColor="text1"/>
                <w:kern w:val="28"/>
                <w:sz w:val="24"/>
                <w:szCs w:val="24"/>
                <w14:textFill>
                  <w14:solidFill>
                    <w14:schemeClr w14:val="tx1"/>
                  </w14:solidFill>
                </w14:textFill>
              </w:rPr>
              <w:t>，</w:t>
            </w:r>
            <w:r>
              <w:rPr>
                <w:rFonts w:hint="eastAsia" w:hAnsi="宋体"/>
                <w:color w:val="000000" w:themeColor="text1"/>
                <w:kern w:val="28"/>
                <w:sz w:val="24"/>
                <w:szCs w:val="24"/>
                <w:lang w:val="en-US" w:eastAsia="zh-CN"/>
                <w14:textFill>
                  <w14:solidFill>
                    <w14:schemeClr w14:val="tx1"/>
                  </w14:solidFill>
                </w14:textFill>
              </w:rPr>
              <w:t>18667911512</w:t>
            </w:r>
            <w:r>
              <w:rPr>
                <w:rFonts w:hint="eastAsia" w:hAnsi="宋体"/>
                <w:color w:val="000000" w:themeColor="text1"/>
                <w:sz w:val="24"/>
                <w:szCs w:val="24"/>
                <w14:textFill>
                  <w14:solidFill>
                    <w14:schemeClr w14:val="tx1"/>
                  </w14:solidFill>
                </w14:textFill>
              </w:rPr>
              <w:t>。</w:t>
            </w:r>
            <w:r>
              <w:rPr>
                <w:rFonts w:hint="eastAsia" w:hAnsi="宋体"/>
                <w:b/>
                <w:bCs/>
                <w:color w:val="000000" w:themeColor="text1"/>
                <w:sz w:val="24"/>
                <w:szCs w:val="24"/>
                <w14:textFill>
                  <w14:solidFill>
                    <w14:schemeClr w14:val="tx1"/>
                  </w14:solidFill>
                </w14:textFill>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snapToGrid w:val="0"/>
                <w:color w:val="000000" w:themeColor="text1"/>
                <w:kern w:val="28"/>
                <w:sz w:val="24"/>
                <w:szCs w:val="24"/>
                <w14:textFill>
                  <w14:solidFill>
                    <w14:schemeClr w14:val="tx1"/>
                  </w14:solidFill>
                </w14:textFill>
              </w:rPr>
            </w:pPr>
            <w:r>
              <w:rPr>
                <w:rFonts w:hint="eastAsia" w:ascii="宋体" w:hAnsi="宋体" w:cs="宋体"/>
                <w:snapToGrid w:val="0"/>
                <w:color w:val="000000" w:themeColor="text1"/>
                <w:kern w:val="28"/>
                <w:sz w:val="24"/>
                <w:szCs w:val="24"/>
                <w14:textFill>
                  <w14:solidFill>
                    <w14:schemeClr w14:val="tx1"/>
                  </w14:solidFill>
                </w14:textFill>
              </w:rPr>
              <w:t>本项目采购文件公告期限与采购公告期限一致。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宋体" w:hAnsi="宋体" w:eastAsia="宋体" w:cs="宋体"/>
                <w:snapToGrid w:val="0"/>
                <w:color w:val="000000" w:themeColor="text1"/>
                <w:kern w:val="28"/>
                <w:sz w:val="24"/>
                <w:szCs w:val="24"/>
                <w14:textFill>
                  <w14:solidFill>
                    <w14:schemeClr w14:val="tx1"/>
                  </w14:solidFill>
                </w14:textFill>
              </w:rPr>
            </w:pPr>
            <w:r>
              <w:rPr>
                <w:rFonts w:hint="eastAsia" w:ascii="宋体" w:hAnsi="宋体" w:cs="宋体"/>
                <w:snapToGrid w:val="0"/>
                <w:color w:val="000000" w:themeColor="text1"/>
                <w:kern w:val="28"/>
                <w:sz w:val="24"/>
                <w:szCs w:val="24"/>
                <w:highlight w:val="none"/>
                <w14:textFill>
                  <w14:solidFill>
                    <w14:schemeClr w14:val="tx1"/>
                  </w14:solidFill>
                </w14:textFill>
              </w:rPr>
              <w:t>中标人在领取中标通知书时需向招标代理机构支付人民币</w:t>
            </w:r>
            <w:r>
              <w:rPr>
                <w:rFonts w:hint="eastAsia" w:ascii="宋体" w:hAnsi="宋体" w:cs="宋体"/>
                <w:snapToGrid w:val="0"/>
                <w:color w:val="000000" w:themeColor="text1"/>
                <w:kern w:val="28"/>
                <w:sz w:val="24"/>
                <w:szCs w:val="24"/>
                <w:highlight w:val="none"/>
                <w:lang w:val="en-US" w:eastAsia="zh-CN"/>
                <w14:textFill>
                  <w14:solidFill>
                    <w14:schemeClr w14:val="tx1"/>
                  </w14:solidFill>
                </w14:textFill>
              </w:rPr>
              <w:t>183600</w:t>
            </w:r>
            <w:r>
              <w:rPr>
                <w:rFonts w:hint="eastAsia" w:ascii="宋体" w:hAnsi="宋体" w:cs="宋体"/>
                <w:snapToGrid w:val="0"/>
                <w:color w:val="000000" w:themeColor="text1"/>
                <w:kern w:val="28"/>
                <w:sz w:val="24"/>
                <w:szCs w:val="24"/>
                <w:highlight w:val="none"/>
                <w14:textFill>
                  <w14:solidFill>
                    <w14:schemeClr w14:val="tx1"/>
                  </w14:solidFill>
                </w14:textFill>
              </w:rPr>
              <w:t>元招标代理服务费，</w:t>
            </w:r>
            <w:r>
              <w:rPr>
                <w:rFonts w:hint="eastAsia" w:ascii="宋体" w:hAnsi="宋体" w:cs="宋体"/>
                <w:snapToGrid w:val="0"/>
                <w:color w:val="000000" w:themeColor="text1"/>
                <w:kern w:val="28"/>
                <w:sz w:val="24"/>
                <w:szCs w:val="24"/>
                <w14:textFill>
                  <w14:solidFill>
                    <w14:schemeClr w14:val="tx1"/>
                  </w14:solidFill>
                </w14:textFill>
              </w:rPr>
              <w:t>费用包含在总报价中，不单独列项报价</w:t>
            </w:r>
            <w:r>
              <w:rPr>
                <w:rFonts w:hint="eastAsia" w:ascii="宋体" w:hAnsi="宋体" w:eastAsia="宋体" w:cs="宋体"/>
                <w:snapToGrid w:val="0"/>
                <w:color w:val="000000" w:themeColor="text1"/>
                <w:kern w:val="28"/>
                <w:sz w:val="24"/>
                <w:szCs w:val="24"/>
                <w14:textFill>
                  <w14:solidFill>
                    <w14:schemeClr w14:val="tx1"/>
                  </w14:solidFill>
                </w14:textFill>
              </w:rPr>
              <w:t>。</w:t>
            </w:r>
          </w:p>
          <w:p>
            <w:pPr>
              <w:spacing w:line="360" w:lineRule="auto"/>
              <w:ind w:firstLine="480" w:firstLineChars="200"/>
              <w:rPr>
                <w:rFonts w:ascii="宋体"/>
                <w:snapToGrid w:val="0"/>
                <w:color w:val="000000" w:themeColor="text1"/>
                <w:kern w:val="28"/>
                <w:sz w:val="24"/>
                <w:szCs w:val="24"/>
                <w14:textFill>
                  <w14:solidFill>
                    <w14:schemeClr w14:val="tx1"/>
                  </w14:solidFill>
                </w14:textFill>
              </w:rPr>
            </w:pPr>
            <w:r>
              <w:rPr>
                <w:rFonts w:hint="eastAsia" w:ascii="宋体" w:hAnsi="宋体" w:eastAsia="宋体" w:cs="宋体"/>
                <w:snapToGrid w:val="0"/>
                <w:color w:val="000000" w:themeColor="text1"/>
                <w:kern w:val="28"/>
                <w:sz w:val="24"/>
                <w:szCs w:val="24"/>
                <w14:textFill>
                  <w14:solidFill>
                    <w14:schemeClr w14:val="tx1"/>
                  </w14:solidFill>
                </w14:textFill>
              </w:rPr>
              <w:t>中标服务费的交纳方式：以转帐或支票的形式支付，开户名：</w:t>
            </w:r>
            <w:r>
              <w:rPr>
                <w:rFonts w:hint="eastAsia" w:ascii="宋体" w:hAnsi="宋体" w:eastAsia="宋体" w:cs="宋体"/>
                <w:snapToGrid w:val="0"/>
                <w:color w:val="000000" w:themeColor="text1"/>
                <w:kern w:val="28"/>
                <w:sz w:val="24"/>
                <w:szCs w:val="24"/>
                <w:lang w:eastAsia="zh-CN"/>
                <w14:textFill>
                  <w14:solidFill>
                    <w14:schemeClr w14:val="tx1"/>
                  </w14:solidFill>
                </w14:textFill>
              </w:rPr>
              <w:t>杭州鸿顺建设管理有限公司</w:t>
            </w:r>
            <w:r>
              <w:rPr>
                <w:rFonts w:hint="eastAsia" w:ascii="宋体" w:hAnsi="宋体" w:eastAsia="宋体" w:cs="宋体"/>
                <w:snapToGrid w:val="0"/>
                <w:color w:val="000000" w:themeColor="text1"/>
                <w:kern w:val="28"/>
                <w:sz w:val="24"/>
                <w:szCs w:val="24"/>
                <w14:textFill>
                  <w14:solidFill>
                    <w14:schemeClr w14:val="tx1"/>
                  </w14:solidFill>
                </w14:textFill>
              </w:rPr>
              <w:t>；开户行名称：</w:t>
            </w:r>
            <w:r>
              <w:rPr>
                <w:rFonts w:hint="eastAsia" w:ascii="宋体" w:hAnsi="宋体" w:eastAsia="宋体" w:cs="宋体"/>
                <w:snapToGrid w:val="0"/>
                <w:color w:val="000000" w:themeColor="text1"/>
                <w:kern w:val="28"/>
                <w:sz w:val="24"/>
                <w:szCs w:val="24"/>
                <w:lang w:val="en-US" w:eastAsia="zh-CN"/>
                <w14:textFill>
                  <w14:solidFill>
                    <w14:schemeClr w14:val="tx1"/>
                  </w14:solidFill>
                </w14:textFill>
              </w:rPr>
              <w:t>中国建设银行股份有限公司杭州临平支行</w:t>
            </w:r>
            <w:r>
              <w:rPr>
                <w:rFonts w:hint="eastAsia" w:ascii="宋体" w:hAnsi="宋体" w:eastAsia="宋体" w:cs="宋体"/>
                <w:snapToGrid w:val="0"/>
                <w:color w:val="000000" w:themeColor="text1"/>
                <w:kern w:val="28"/>
                <w:sz w:val="24"/>
                <w:szCs w:val="24"/>
                <w14:textFill>
                  <w14:solidFill>
                    <w14:schemeClr w14:val="tx1"/>
                  </w14:solidFill>
                </w14:textFill>
              </w:rPr>
              <w:t>，帐号：</w:t>
            </w:r>
            <w:r>
              <w:rPr>
                <w:rFonts w:hint="eastAsia" w:ascii="宋体" w:hAnsi="宋体" w:eastAsia="宋体" w:cs="宋体"/>
                <w:snapToGrid w:val="0"/>
                <w:color w:val="000000" w:themeColor="text1"/>
                <w:kern w:val="28"/>
                <w:sz w:val="24"/>
                <w:szCs w:val="24"/>
                <w:lang w:val="en-US" w:eastAsia="zh-CN"/>
                <w14:textFill>
                  <w14:solidFill>
                    <w14:schemeClr w14:val="tx1"/>
                  </w14:solidFill>
                </w14:textFill>
              </w:rPr>
              <w:t>33001617435053028000</w:t>
            </w:r>
            <w:r>
              <w:rPr>
                <w:rFonts w:hint="eastAsia" w:ascii="宋体" w:hAnsi="宋体" w:eastAsia="宋体" w:cs="宋体"/>
                <w:snapToGrid w:val="0"/>
                <w:color w:val="000000" w:themeColor="text1"/>
                <w:kern w:val="28"/>
                <w:sz w:val="24"/>
                <w:szCs w:val="24"/>
                <w14:textFill>
                  <w14:solidFill>
                    <w14:schemeClr w14:val="tx1"/>
                  </w14:solidFill>
                </w14:textFill>
              </w:rPr>
              <w:t>中标单位需在领取中标通知书时缴纳中标服务费，缴纳时注明招标编号。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b/>
                <w:bCs/>
                <w:color w:val="000000" w:themeColor="text1"/>
                <w:sz w:val="24"/>
                <w:szCs w:val="24"/>
                <w14:textFill>
                  <w14:solidFill>
                    <w14:schemeClr w14:val="tx1"/>
                  </w14:solidFill>
                </w14:textFill>
              </w:rPr>
            </w:pPr>
            <w:r>
              <w:rPr>
                <w:rFonts w:hint="eastAsia" w:ascii="宋体" w:hAnsi="宋体" w:cs="宋体"/>
                <w:snapToGrid w:val="0"/>
                <w:color w:val="000000" w:themeColor="text1"/>
                <w:kern w:val="28"/>
                <w:sz w:val="24"/>
                <w:szCs w:val="24"/>
                <w14:textFill>
                  <w14:solidFill>
                    <w14:schemeClr w14:val="tx1"/>
                  </w14:solidFill>
                </w14:textFill>
              </w:rPr>
              <w:t>书面投标文件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snapToGrid w:val="0"/>
                <w:color w:val="000000" w:themeColor="text1"/>
                <w:kern w:val="28"/>
                <w:sz w:val="24"/>
                <w:szCs w:val="24"/>
                <w14:textFill>
                  <w14:solidFill>
                    <w14:schemeClr w14:val="tx1"/>
                  </w14:solidFill>
                </w14:textFill>
              </w:rPr>
            </w:pPr>
            <w:r>
              <w:rPr>
                <w:rFonts w:hint="eastAsia" w:ascii="宋体" w:hAnsi="宋体" w:cs="宋体"/>
                <w:snapToGrid w:val="0"/>
                <w:color w:val="000000" w:themeColor="text1"/>
                <w:kern w:val="28"/>
                <w:sz w:val="24"/>
                <w:szCs w:val="24"/>
                <w14:textFill>
                  <w14:solidFill>
                    <w14:schemeClr w14:val="tx1"/>
                  </w14:solidFill>
                </w14:textFill>
              </w:rPr>
              <w:t>中标单位需在领取中标通知书时，提供本项目纸质投标文件（资格文件”、“报价文件”和“商务技术文件”）三份（正本一份，副本二份）并提供电子投标文件与纸质投标文件内容一致承诺书三份。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snapToGrid w:val="0"/>
                <w:color w:val="000000" w:themeColor="text1"/>
                <w:kern w:val="28"/>
                <w:sz w:val="24"/>
                <w:szCs w:val="24"/>
                <w14:textFill>
                  <w14:solidFill>
                    <w14:schemeClr w14:val="tx1"/>
                  </w14:solidFill>
                </w14:textFill>
              </w:rPr>
            </w:pPr>
            <w:r>
              <w:rPr>
                <w:rFonts w:hint="eastAsia" w:ascii="宋体" w:hAnsi="宋体" w:cs="宋体"/>
                <w:snapToGrid w:val="0"/>
                <w:color w:val="000000" w:themeColor="text1"/>
                <w:kern w:val="28"/>
                <w:sz w:val="24"/>
                <w:szCs w:val="24"/>
                <w14:textFill>
                  <w14:solidFill>
                    <w14:schemeClr w14:val="tx1"/>
                  </w14:solidFill>
                </w14:textFill>
              </w:rPr>
              <w:t>联合体约定</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供应商以联合体形式投标的：按采购文件要求提供联合协议，联合体投标的联合体各方承担连带责任。</w:t>
            </w:r>
          </w:p>
          <w:p>
            <w:pPr>
              <w:spacing w:line="360" w:lineRule="auto"/>
              <w:rPr>
                <w:rFonts w:ascii="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pPr>
              <w:spacing w:line="360" w:lineRule="auto"/>
              <w:rPr>
                <w:rFonts w:ascii="宋体"/>
                <w:snapToGrid w:val="0"/>
                <w:color w:val="000000" w:themeColor="text1"/>
                <w:kern w:val="28"/>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采用联合体投标，除“联合协议”和“授权委托书”需联合体各方电子签名或公章外，其余由联合体牵头人在投标文件相应位置电子签名即可。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snapToGrid w:val="0"/>
                <w:color w:val="000000" w:themeColor="text1"/>
                <w:kern w:val="28"/>
                <w:sz w:val="24"/>
                <w:szCs w:val="24"/>
                <w14:textFill>
                  <w14:solidFill>
                    <w14:schemeClr w14:val="tx1"/>
                  </w14:solidFill>
                </w14:textFill>
              </w:rPr>
            </w:pPr>
            <w:r>
              <w:rPr>
                <w:rFonts w:hint="eastAsia" w:ascii="宋体" w:hAnsi="宋体" w:cs="宋体"/>
                <w:snapToGrid w:val="0"/>
                <w:color w:val="000000" w:themeColor="text1"/>
                <w:kern w:val="28"/>
                <w:sz w:val="24"/>
                <w:szCs w:val="24"/>
                <w14:textFill>
                  <w14:solidFill>
                    <w14:schemeClr w14:val="tx1"/>
                  </w14:solidFill>
                </w14:textFill>
              </w:rPr>
              <w:t>其他约定</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b/>
                <w:bCs/>
                <w:snapToGrid w:val="0"/>
                <w:color w:val="000000" w:themeColor="text1"/>
                <w:kern w:val="28"/>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b/>
                <w:bCs/>
                <w:snapToGrid w:val="0"/>
                <w:color w:val="000000" w:themeColor="text1"/>
                <w:kern w:val="28"/>
                <w:sz w:val="24"/>
                <w:szCs w:val="24"/>
                <w14:textFill>
                  <w14:solidFill>
                    <w14:schemeClr w14:val="tx1"/>
                  </w14:solidFill>
                </w14:textFill>
              </w:rPr>
              <w:t>本项目共</w:t>
            </w:r>
            <w:r>
              <w:rPr>
                <w:rFonts w:hint="eastAsia" w:ascii="宋体" w:hAnsi="宋体" w:cs="宋体"/>
                <w:b/>
                <w:bCs/>
                <w:snapToGrid w:val="0"/>
                <w:color w:val="000000" w:themeColor="text1"/>
                <w:kern w:val="28"/>
                <w:sz w:val="24"/>
                <w:szCs w:val="24"/>
                <w:highlight w:val="none"/>
                <w14:textFill>
                  <w14:solidFill>
                    <w14:schemeClr w14:val="tx1"/>
                  </w14:solidFill>
                </w14:textFill>
              </w:rPr>
              <w:t>有七个标项</w:t>
            </w:r>
            <w:r>
              <w:rPr>
                <w:rFonts w:hint="eastAsia" w:ascii="宋体" w:hAnsi="宋体" w:cs="宋体"/>
                <w:b/>
                <w:bCs/>
                <w:snapToGrid w:val="0"/>
                <w:color w:val="000000" w:themeColor="text1"/>
                <w:kern w:val="28"/>
                <w:sz w:val="24"/>
                <w:szCs w:val="24"/>
                <w14:textFill>
                  <w14:solidFill>
                    <w14:schemeClr w14:val="tx1"/>
                  </w14:solidFill>
                </w14:textFill>
              </w:rPr>
              <w:t>，供应商可选择其中一个或多个标项进行投标，但只能中其中一个标项，</w:t>
            </w:r>
            <w:r>
              <w:rPr>
                <w:rFonts w:hint="eastAsia" w:ascii="宋体" w:hAnsi="宋体" w:cs="宋体"/>
                <w:b/>
                <w:bCs/>
                <w:snapToGrid w:val="0"/>
                <w:color w:val="000000" w:themeColor="text1"/>
                <w:kern w:val="28"/>
                <w:sz w:val="24"/>
                <w:szCs w:val="24"/>
                <w:highlight w:val="none"/>
                <w14:textFill>
                  <w14:solidFill>
                    <w14:schemeClr w14:val="tx1"/>
                  </w14:solidFill>
                </w14:textFill>
              </w:rPr>
              <w:t>中标顺序按标项四、标项一、标项二、标项三、标项五、标项六、标项七</w:t>
            </w:r>
            <w:r>
              <w:rPr>
                <w:rFonts w:hint="eastAsia" w:ascii="宋体" w:hAnsi="宋体" w:cs="宋体"/>
                <w:b/>
                <w:bCs/>
                <w:snapToGrid w:val="0"/>
                <w:color w:val="000000" w:themeColor="text1"/>
                <w:kern w:val="28"/>
                <w:sz w:val="24"/>
                <w:szCs w:val="24"/>
                <w14:textFill>
                  <w14:solidFill>
                    <w14:schemeClr w14:val="tx1"/>
                  </w14:solidFill>
                </w14:textFill>
              </w:rPr>
              <w:t>进行确定；如供应商前一个标项已经被确定为该标项的第一中标候选人，则后续标项将不被推荐为中标候选人；例如供应商被确定为标项一的中标候选人，则标项二、三、四、五、六、七将不被推荐为中标候选人；以此类推。</w:t>
            </w:r>
          </w:p>
          <w:p>
            <w:pPr>
              <w:spacing w:line="360" w:lineRule="auto"/>
              <w:rPr>
                <w:rFonts w:ascii="宋体"/>
                <w:snapToGrid w:val="0"/>
                <w:color w:val="000000" w:themeColor="text1"/>
                <w:kern w:val="28"/>
                <w:sz w:val="24"/>
                <w:szCs w:val="24"/>
                <w14:textFill>
                  <w14:solidFill>
                    <w14:schemeClr w14:val="tx1"/>
                  </w14:solidFill>
                </w14:textFill>
              </w:rPr>
            </w:pPr>
            <w:r>
              <w:rPr>
                <w:rFonts w:hint="eastAsia" w:ascii="宋体" w:hAnsi="宋体" w:cs="宋体"/>
                <w:snapToGrid w:val="0"/>
                <w:color w:val="000000" w:themeColor="text1"/>
                <w:kern w:val="28"/>
                <w:sz w:val="24"/>
                <w:szCs w:val="24"/>
                <w14:textFill>
                  <w14:solidFill>
                    <w14:schemeClr w14:val="tx1"/>
                  </w14:solidFill>
                </w14:textFill>
              </w:rPr>
              <w:t>注：</w:t>
            </w:r>
            <w:r>
              <w:rPr>
                <w:rFonts w:ascii="宋体" w:hAnsi="宋体" w:cs="宋体"/>
                <w:snapToGrid w:val="0"/>
                <w:color w:val="000000" w:themeColor="text1"/>
                <w:kern w:val="28"/>
                <w:sz w:val="24"/>
                <w:szCs w:val="24"/>
                <w14:textFill>
                  <w14:solidFill>
                    <w14:schemeClr w14:val="tx1"/>
                  </w14:solidFill>
                </w14:textFill>
              </w:rPr>
              <w:t>1</w:t>
            </w:r>
            <w:r>
              <w:rPr>
                <w:rFonts w:hint="eastAsia" w:ascii="宋体" w:hAnsi="宋体" w:cs="宋体"/>
                <w:snapToGrid w:val="0"/>
                <w:color w:val="000000" w:themeColor="text1"/>
                <w:kern w:val="28"/>
                <w:sz w:val="24"/>
                <w:szCs w:val="24"/>
                <w14:textFill>
                  <w14:solidFill>
                    <w14:schemeClr w14:val="tx1"/>
                  </w14:solidFill>
                </w14:textFill>
              </w:rPr>
              <w:t>、如标项一，</w:t>
            </w:r>
            <w:r>
              <w:rPr>
                <w:rFonts w:ascii="宋体" w:hAnsi="宋体" w:cs="宋体"/>
                <w:snapToGrid w:val="0"/>
                <w:color w:val="000000" w:themeColor="text1"/>
                <w:kern w:val="28"/>
                <w:sz w:val="24"/>
                <w:szCs w:val="24"/>
                <w14:textFill>
                  <w14:solidFill>
                    <w14:schemeClr w14:val="tx1"/>
                  </w14:solidFill>
                </w14:textFill>
              </w:rPr>
              <w:t>A</w:t>
            </w:r>
            <w:r>
              <w:rPr>
                <w:rFonts w:hint="eastAsia" w:ascii="宋体" w:hAnsi="宋体" w:cs="宋体"/>
                <w:snapToGrid w:val="0"/>
                <w:color w:val="000000" w:themeColor="text1"/>
                <w:kern w:val="28"/>
                <w:sz w:val="24"/>
                <w:szCs w:val="24"/>
                <w14:textFill>
                  <w14:solidFill>
                    <w14:schemeClr w14:val="tx1"/>
                  </w14:solidFill>
                </w14:textFill>
              </w:rPr>
              <w:t>单位单独投标，并被推荐为第一中标候选人，则标项二、标项三、标项四、标项五、标项六、标项七中，无论</w:t>
            </w:r>
            <w:r>
              <w:rPr>
                <w:rFonts w:ascii="宋体" w:hAnsi="宋体" w:cs="宋体"/>
                <w:snapToGrid w:val="0"/>
                <w:color w:val="000000" w:themeColor="text1"/>
                <w:kern w:val="28"/>
                <w:sz w:val="24"/>
                <w:szCs w:val="24"/>
                <w14:textFill>
                  <w14:solidFill>
                    <w14:schemeClr w14:val="tx1"/>
                  </w14:solidFill>
                </w14:textFill>
              </w:rPr>
              <w:t>A</w:t>
            </w:r>
            <w:r>
              <w:rPr>
                <w:rFonts w:hint="eastAsia" w:ascii="宋体" w:hAnsi="宋体" w:cs="宋体"/>
                <w:snapToGrid w:val="0"/>
                <w:color w:val="000000" w:themeColor="text1"/>
                <w:kern w:val="28"/>
                <w:sz w:val="24"/>
                <w:szCs w:val="24"/>
                <w14:textFill>
                  <w14:solidFill>
                    <w14:schemeClr w14:val="tx1"/>
                  </w14:solidFill>
                </w14:textFill>
              </w:rPr>
              <w:t>单位是单独投标，还是采用联合体投标（即：联合体中只要包含</w:t>
            </w:r>
            <w:r>
              <w:rPr>
                <w:rFonts w:ascii="宋体" w:hAnsi="宋体" w:cs="宋体"/>
                <w:snapToGrid w:val="0"/>
                <w:color w:val="000000" w:themeColor="text1"/>
                <w:kern w:val="28"/>
                <w:sz w:val="24"/>
                <w:szCs w:val="24"/>
                <w14:textFill>
                  <w14:solidFill>
                    <w14:schemeClr w14:val="tx1"/>
                  </w14:solidFill>
                </w14:textFill>
              </w:rPr>
              <w:t>A</w:t>
            </w:r>
            <w:r>
              <w:rPr>
                <w:rFonts w:hint="eastAsia" w:ascii="宋体" w:hAnsi="宋体" w:cs="宋体"/>
                <w:snapToGrid w:val="0"/>
                <w:color w:val="000000" w:themeColor="text1"/>
                <w:kern w:val="28"/>
                <w:sz w:val="24"/>
                <w:szCs w:val="24"/>
                <w14:textFill>
                  <w14:solidFill>
                    <w14:schemeClr w14:val="tx1"/>
                  </w14:solidFill>
                </w14:textFill>
              </w:rPr>
              <w:t>单位），均不被推荐为中标候选人，以此类推。</w:t>
            </w:r>
          </w:p>
          <w:p>
            <w:pPr>
              <w:spacing w:line="360" w:lineRule="auto"/>
              <w:rPr>
                <w:rFonts w:ascii="宋体"/>
                <w:b/>
                <w:bCs/>
                <w:color w:val="000000" w:themeColor="text1"/>
                <w:sz w:val="24"/>
                <w:szCs w:val="24"/>
                <w14:textFill>
                  <w14:solidFill>
                    <w14:schemeClr w14:val="tx1"/>
                  </w14:solidFill>
                </w14:textFill>
              </w:rPr>
            </w:pPr>
            <w:r>
              <w:rPr>
                <w:rFonts w:ascii="宋体" w:hAnsi="宋体" w:cs="宋体"/>
                <w:snapToGrid w:val="0"/>
                <w:color w:val="000000" w:themeColor="text1"/>
                <w:kern w:val="28"/>
                <w:sz w:val="24"/>
                <w:szCs w:val="24"/>
                <w14:textFill>
                  <w14:solidFill>
                    <w14:schemeClr w14:val="tx1"/>
                  </w14:solidFill>
                </w14:textFill>
              </w:rPr>
              <w:t>2</w:t>
            </w:r>
            <w:r>
              <w:rPr>
                <w:rFonts w:hint="eastAsia" w:ascii="宋体" w:hAnsi="宋体" w:cs="宋体"/>
                <w:snapToGrid w:val="0"/>
                <w:color w:val="000000" w:themeColor="text1"/>
                <w:kern w:val="28"/>
                <w:sz w:val="24"/>
                <w:szCs w:val="24"/>
                <w14:textFill>
                  <w14:solidFill>
                    <w14:schemeClr w14:val="tx1"/>
                  </w14:solidFill>
                </w14:textFill>
              </w:rPr>
              <w:t>、如标项一，</w:t>
            </w:r>
            <w:r>
              <w:rPr>
                <w:rFonts w:ascii="宋体" w:hAnsi="宋体" w:cs="宋体"/>
                <w:snapToGrid w:val="0"/>
                <w:color w:val="000000" w:themeColor="text1"/>
                <w:kern w:val="28"/>
                <w:sz w:val="24"/>
                <w:szCs w:val="24"/>
                <w14:textFill>
                  <w14:solidFill>
                    <w14:schemeClr w14:val="tx1"/>
                  </w14:solidFill>
                </w14:textFill>
              </w:rPr>
              <w:t>A</w:t>
            </w:r>
            <w:r>
              <w:rPr>
                <w:rFonts w:hint="eastAsia" w:ascii="宋体" w:hAnsi="宋体" w:cs="宋体"/>
                <w:snapToGrid w:val="0"/>
                <w:color w:val="000000" w:themeColor="text1"/>
                <w:kern w:val="28"/>
                <w:sz w:val="24"/>
                <w:szCs w:val="24"/>
                <w14:textFill>
                  <w14:solidFill>
                    <w14:schemeClr w14:val="tx1"/>
                  </w14:solidFill>
                </w14:textFill>
              </w:rPr>
              <w:t>、</w:t>
            </w:r>
            <w:r>
              <w:rPr>
                <w:rFonts w:ascii="宋体" w:hAnsi="宋体" w:cs="宋体"/>
                <w:snapToGrid w:val="0"/>
                <w:color w:val="000000" w:themeColor="text1"/>
                <w:kern w:val="28"/>
                <w:sz w:val="24"/>
                <w:szCs w:val="24"/>
                <w14:textFill>
                  <w14:solidFill>
                    <w14:schemeClr w14:val="tx1"/>
                  </w14:solidFill>
                </w14:textFill>
              </w:rPr>
              <w:t>B</w:t>
            </w:r>
            <w:r>
              <w:rPr>
                <w:rFonts w:hint="eastAsia" w:ascii="宋体" w:hAnsi="宋体" w:cs="宋体"/>
                <w:snapToGrid w:val="0"/>
                <w:color w:val="000000" w:themeColor="text1"/>
                <w:kern w:val="28"/>
                <w:sz w:val="24"/>
                <w:szCs w:val="24"/>
                <w14:textFill>
                  <w14:solidFill>
                    <w14:schemeClr w14:val="tx1"/>
                  </w14:solidFill>
                </w14:textFill>
              </w:rPr>
              <w:t>两家单位组成联合体投标，并被推荐为第一中标候选人，则标项二、标项三、标项四、标项五、标项六、标项七中，无论</w:t>
            </w:r>
            <w:r>
              <w:rPr>
                <w:rFonts w:ascii="宋体" w:hAnsi="宋体" w:cs="宋体"/>
                <w:snapToGrid w:val="0"/>
                <w:color w:val="000000" w:themeColor="text1"/>
                <w:kern w:val="28"/>
                <w:sz w:val="24"/>
                <w:szCs w:val="24"/>
                <w14:textFill>
                  <w14:solidFill>
                    <w14:schemeClr w14:val="tx1"/>
                  </w14:solidFill>
                </w14:textFill>
              </w:rPr>
              <w:t>A</w:t>
            </w:r>
            <w:r>
              <w:rPr>
                <w:rFonts w:hint="eastAsia" w:ascii="宋体" w:hAnsi="宋体" w:cs="宋体"/>
                <w:snapToGrid w:val="0"/>
                <w:color w:val="000000" w:themeColor="text1"/>
                <w:kern w:val="28"/>
                <w:sz w:val="24"/>
                <w:szCs w:val="24"/>
                <w14:textFill>
                  <w14:solidFill>
                    <w14:schemeClr w14:val="tx1"/>
                  </w14:solidFill>
                </w14:textFill>
              </w:rPr>
              <w:t>、</w:t>
            </w:r>
            <w:r>
              <w:rPr>
                <w:rFonts w:ascii="宋体" w:hAnsi="宋体" w:cs="宋体"/>
                <w:snapToGrid w:val="0"/>
                <w:color w:val="000000" w:themeColor="text1"/>
                <w:kern w:val="28"/>
                <w:sz w:val="24"/>
                <w:szCs w:val="24"/>
                <w14:textFill>
                  <w14:solidFill>
                    <w14:schemeClr w14:val="tx1"/>
                  </w14:solidFill>
                </w14:textFill>
              </w:rPr>
              <w:t>B</w:t>
            </w:r>
            <w:r>
              <w:rPr>
                <w:rFonts w:hint="eastAsia" w:ascii="宋体" w:hAnsi="宋体" w:cs="宋体"/>
                <w:snapToGrid w:val="0"/>
                <w:color w:val="000000" w:themeColor="text1"/>
                <w:kern w:val="28"/>
                <w:sz w:val="24"/>
                <w:szCs w:val="24"/>
                <w14:textFill>
                  <w14:solidFill>
                    <w14:schemeClr w14:val="tx1"/>
                  </w14:solidFill>
                </w14:textFill>
              </w:rPr>
              <w:t>两家单位是单独投标，还是采用联合体投标（即：联合体中只要包含</w:t>
            </w:r>
            <w:r>
              <w:rPr>
                <w:rFonts w:ascii="宋体" w:hAnsi="宋体" w:cs="宋体"/>
                <w:snapToGrid w:val="0"/>
                <w:color w:val="000000" w:themeColor="text1"/>
                <w:kern w:val="28"/>
                <w:sz w:val="24"/>
                <w:szCs w:val="24"/>
                <w14:textFill>
                  <w14:solidFill>
                    <w14:schemeClr w14:val="tx1"/>
                  </w14:solidFill>
                </w14:textFill>
              </w:rPr>
              <w:t>A</w:t>
            </w:r>
            <w:r>
              <w:rPr>
                <w:rFonts w:hint="eastAsia" w:ascii="宋体" w:hAnsi="宋体" w:cs="宋体"/>
                <w:snapToGrid w:val="0"/>
                <w:color w:val="000000" w:themeColor="text1"/>
                <w:kern w:val="28"/>
                <w:sz w:val="24"/>
                <w:szCs w:val="24"/>
                <w14:textFill>
                  <w14:solidFill>
                    <w14:schemeClr w14:val="tx1"/>
                  </w14:solidFill>
                </w14:textFill>
              </w:rPr>
              <w:t>或</w:t>
            </w:r>
            <w:r>
              <w:rPr>
                <w:rFonts w:ascii="宋体" w:hAnsi="宋体" w:cs="宋体"/>
                <w:snapToGrid w:val="0"/>
                <w:color w:val="000000" w:themeColor="text1"/>
                <w:kern w:val="28"/>
                <w:sz w:val="24"/>
                <w:szCs w:val="24"/>
                <w14:textFill>
                  <w14:solidFill>
                    <w14:schemeClr w14:val="tx1"/>
                  </w14:solidFill>
                </w14:textFill>
              </w:rPr>
              <w:t>B</w:t>
            </w:r>
            <w:r>
              <w:rPr>
                <w:rFonts w:hint="eastAsia" w:ascii="宋体" w:hAnsi="宋体" w:cs="宋体"/>
                <w:snapToGrid w:val="0"/>
                <w:color w:val="000000" w:themeColor="text1"/>
                <w:kern w:val="28"/>
                <w:sz w:val="24"/>
                <w:szCs w:val="24"/>
                <w14:textFill>
                  <w14:solidFill>
                    <w14:schemeClr w14:val="tx1"/>
                  </w14:solidFill>
                </w14:textFill>
              </w:rPr>
              <w:t>或</w:t>
            </w:r>
            <w:r>
              <w:rPr>
                <w:rFonts w:ascii="宋体" w:hAnsi="宋体" w:cs="宋体"/>
                <w:snapToGrid w:val="0"/>
                <w:color w:val="000000" w:themeColor="text1"/>
                <w:kern w:val="28"/>
                <w:sz w:val="24"/>
                <w:szCs w:val="24"/>
                <w14:textFill>
                  <w14:solidFill>
                    <w14:schemeClr w14:val="tx1"/>
                  </w14:solidFill>
                </w14:textFill>
              </w:rPr>
              <w:t>A</w:t>
            </w:r>
            <w:r>
              <w:rPr>
                <w:rFonts w:hint="eastAsia" w:ascii="宋体" w:hAnsi="宋体" w:cs="宋体"/>
                <w:snapToGrid w:val="0"/>
                <w:color w:val="000000" w:themeColor="text1"/>
                <w:kern w:val="28"/>
                <w:sz w:val="24"/>
                <w:szCs w:val="24"/>
                <w14:textFill>
                  <w14:solidFill>
                    <w14:schemeClr w14:val="tx1"/>
                  </w14:solidFill>
                </w14:textFill>
              </w:rPr>
              <w:t>、</w:t>
            </w:r>
            <w:r>
              <w:rPr>
                <w:rFonts w:ascii="宋体" w:hAnsi="宋体" w:cs="宋体"/>
                <w:snapToGrid w:val="0"/>
                <w:color w:val="000000" w:themeColor="text1"/>
                <w:kern w:val="28"/>
                <w:sz w:val="24"/>
                <w:szCs w:val="24"/>
                <w14:textFill>
                  <w14:solidFill>
                    <w14:schemeClr w14:val="tx1"/>
                  </w14:solidFill>
                </w14:textFill>
              </w:rPr>
              <w:t>B</w:t>
            </w:r>
            <w:r>
              <w:rPr>
                <w:rFonts w:hint="eastAsia" w:ascii="宋体" w:hAnsi="宋体" w:cs="宋体"/>
                <w:snapToGrid w:val="0"/>
                <w:color w:val="000000" w:themeColor="text1"/>
                <w:kern w:val="28"/>
                <w:sz w:val="24"/>
                <w:szCs w:val="24"/>
                <w14:textFill>
                  <w14:solidFill>
                    <w14:schemeClr w14:val="tx1"/>
                  </w14:solidFill>
                </w14:textFill>
              </w:rPr>
              <w:t>单位），均不被推荐为中标候选人，以此类推。</w:t>
            </w:r>
          </w:p>
        </w:tc>
      </w:tr>
    </w:tbl>
    <w:p>
      <w:pPr>
        <w:snapToGrid w:val="0"/>
        <w:spacing w:line="360" w:lineRule="auto"/>
        <w:jc w:val="center"/>
        <w:rPr>
          <w:rFonts w:ascii="宋体"/>
          <w:b/>
          <w:bCs/>
          <w:color w:val="000000" w:themeColor="text1"/>
          <w:sz w:val="32"/>
          <w:szCs w:val="32"/>
          <w14:textFill>
            <w14:solidFill>
              <w14:schemeClr w14:val="tx1"/>
            </w14:solidFill>
          </w14:textFill>
        </w:rPr>
      </w:pPr>
    </w:p>
    <w:bookmarkEnd w:id="10"/>
    <w:p>
      <w:pPr>
        <w:rPr>
          <w:rFonts w:ascii="宋体"/>
          <w:b/>
          <w:bCs/>
          <w:color w:val="000000" w:themeColor="text1"/>
          <w:sz w:val="32"/>
          <w:szCs w:val="32"/>
          <w14:textFill>
            <w14:solidFill>
              <w14:schemeClr w14:val="tx1"/>
            </w14:solidFill>
          </w14:textFill>
        </w:rPr>
      </w:pPr>
      <w:bookmarkStart w:id="11" w:name="_Toc164416483"/>
      <w:bookmarkStart w:id="12" w:name="第三部分"/>
      <w:r>
        <w:rPr>
          <w:rFonts w:ascii="宋体"/>
          <w:b/>
          <w:bCs/>
          <w:color w:val="000000" w:themeColor="text1"/>
          <w:sz w:val="32"/>
          <w:szCs w:val="32"/>
          <w14:textFill>
            <w14:solidFill>
              <w14:schemeClr w14:val="tx1"/>
            </w14:solidFill>
          </w14:textFill>
        </w:rPr>
        <w:br w:type="page"/>
      </w:r>
    </w:p>
    <w:p>
      <w:pPr>
        <w:adjustRightInd/>
        <w:spacing w:line="360" w:lineRule="auto"/>
        <w:ind w:firstLine="3845" w:firstLineChars="1197"/>
        <w:outlineLvl w:val="0"/>
        <w:rPr>
          <w:rFonts w:ascii="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一、总则</w:t>
      </w:r>
    </w:p>
    <w:p>
      <w:pPr>
        <w:snapToGrid w:val="0"/>
        <w:spacing w:line="360" w:lineRule="auto"/>
        <w:ind w:firstLine="361" w:firstLineChars="150"/>
        <w:jc w:val="left"/>
        <w:outlineLvl w:val="1"/>
        <w:rPr>
          <w:rFonts w:ascii="宋体"/>
          <w:b/>
          <w:bCs/>
          <w:color w:val="000000" w:themeColor="text1"/>
          <w:sz w:val="24"/>
          <w:szCs w:val="24"/>
          <w14:textFill>
            <w14:solidFill>
              <w14:schemeClr w14:val="tx1"/>
            </w14:solidFill>
          </w14:textFill>
        </w:rPr>
      </w:pPr>
      <w:r>
        <w:rPr>
          <w:rFonts w:ascii="宋体" w:hAnsi="宋体" w:cs="宋体"/>
          <w:b/>
          <w:bCs/>
          <w:color w:val="000000" w:themeColor="text1"/>
          <w:sz w:val="24"/>
          <w:szCs w:val="24"/>
          <w14:textFill>
            <w14:solidFill>
              <w14:schemeClr w14:val="tx1"/>
            </w14:solidFill>
          </w14:textFill>
        </w:rPr>
        <w:t xml:space="preserve">1. </w:t>
      </w:r>
      <w:r>
        <w:rPr>
          <w:rFonts w:hint="eastAsia" w:ascii="宋体" w:hAnsi="宋体" w:cs="宋体"/>
          <w:b/>
          <w:bCs/>
          <w:color w:val="000000" w:themeColor="text1"/>
          <w:sz w:val="24"/>
          <w:szCs w:val="24"/>
          <w14:textFill>
            <w14:solidFill>
              <w14:schemeClr w14:val="tx1"/>
            </w14:solidFill>
          </w14:textFill>
        </w:rPr>
        <w:t>适用范围</w:t>
      </w:r>
    </w:p>
    <w:p>
      <w:pPr>
        <w:snapToGrid w:val="0"/>
        <w:spacing w:line="360" w:lineRule="auto"/>
        <w:ind w:firstLine="480" w:firstLineChars="200"/>
        <w:jc w:val="left"/>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本招标文件适用于该项目的招标、投标、开标、资格审查及信用信息查询、评标、定标、合同、验收等行为（法律、法规另有规定的，从其规定）。</w:t>
      </w:r>
    </w:p>
    <w:p>
      <w:pPr>
        <w:adjustRightInd/>
        <w:spacing w:line="360" w:lineRule="auto"/>
        <w:outlineLvl w:val="0"/>
        <w:rPr>
          <w:rFonts w:ascii="宋体"/>
          <w:b/>
          <w:bCs/>
          <w:color w:val="000000" w:themeColor="text1"/>
          <w:sz w:val="24"/>
          <w:szCs w:val="24"/>
          <w14:textFill>
            <w14:solidFill>
              <w14:schemeClr w14:val="tx1"/>
            </w14:solidFill>
          </w14:textFill>
        </w:rPr>
      </w:pPr>
      <w:r>
        <w:rPr>
          <w:rFonts w:ascii="宋体" w:hAnsi="宋体" w:cs="宋体"/>
          <w:b/>
          <w:bCs/>
          <w:color w:val="000000" w:themeColor="text1"/>
          <w:sz w:val="24"/>
          <w:szCs w:val="24"/>
          <w14:textFill>
            <w14:solidFill>
              <w14:schemeClr w14:val="tx1"/>
            </w14:solidFill>
          </w14:textFill>
        </w:rPr>
        <w:t xml:space="preserve">   2.</w:t>
      </w:r>
      <w:r>
        <w:rPr>
          <w:rFonts w:hint="eastAsia" w:ascii="宋体" w:hAnsi="宋体" w:cs="宋体"/>
          <w:b/>
          <w:bCs/>
          <w:color w:val="000000" w:themeColor="text1"/>
          <w:sz w:val="24"/>
          <w:szCs w:val="24"/>
          <w14:textFill>
            <w14:solidFill>
              <w14:schemeClr w14:val="tx1"/>
            </w14:solidFill>
          </w14:textFill>
        </w:rPr>
        <w:t>定义</w:t>
      </w:r>
    </w:p>
    <w:p>
      <w:pPr>
        <w:spacing w:line="360" w:lineRule="auto"/>
        <w:ind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2.1 </w:t>
      </w:r>
      <w:r>
        <w:rPr>
          <w:rFonts w:hint="eastAsia" w:ascii="宋体" w:hAnsi="宋体" w:cs="宋体"/>
          <w:color w:val="000000" w:themeColor="text1"/>
          <w:sz w:val="24"/>
          <w:szCs w:val="24"/>
          <w14:textFill>
            <w14:solidFill>
              <w14:schemeClr w14:val="tx1"/>
            </w14:solidFill>
          </w14:textFill>
        </w:rPr>
        <w:t>“采购人”系指招标公告中载明的本项目的采购人。</w:t>
      </w:r>
    </w:p>
    <w:p>
      <w:pPr>
        <w:spacing w:line="360" w:lineRule="auto"/>
        <w:ind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2.2 </w:t>
      </w:r>
      <w:r>
        <w:rPr>
          <w:rFonts w:hint="eastAsia" w:ascii="宋体" w:hAnsi="宋体" w:cs="宋体"/>
          <w:color w:val="000000" w:themeColor="text1"/>
          <w:sz w:val="24"/>
          <w:szCs w:val="24"/>
          <w14:textFill>
            <w14:solidFill>
              <w14:schemeClr w14:val="tx1"/>
            </w14:solidFill>
          </w14:textFill>
        </w:rPr>
        <w:t>“采购机构”系指招标公告中载明的本项目的采购机构。</w:t>
      </w:r>
    </w:p>
    <w:p>
      <w:pPr>
        <w:spacing w:line="360" w:lineRule="auto"/>
        <w:ind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2.3 </w:t>
      </w:r>
      <w:r>
        <w:rPr>
          <w:rFonts w:hint="eastAsia" w:ascii="宋体" w:hAnsi="宋体" w:cs="宋体"/>
          <w:color w:val="000000" w:themeColor="text1"/>
          <w:sz w:val="24"/>
          <w:szCs w:val="24"/>
          <w14:textFill>
            <w14:solidFill>
              <w14:schemeClr w14:val="tx1"/>
            </w14:solidFill>
          </w14:textFill>
        </w:rPr>
        <w:t>“投标人、供应商”系指是指响应招标、参加投标竞争的法人、其他组织或者自然人。</w:t>
      </w:r>
    </w:p>
    <w:p>
      <w:pPr>
        <w:spacing w:line="360" w:lineRule="auto"/>
        <w:ind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2.4 </w:t>
      </w:r>
      <w:r>
        <w:rPr>
          <w:rFonts w:hint="eastAsia" w:ascii="宋体" w:hAnsi="宋体" w:cs="宋体"/>
          <w:color w:val="000000" w:themeColor="text1"/>
          <w:sz w:val="24"/>
          <w:szCs w:val="24"/>
          <w14:textFill>
            <w14:solidFill>
              <w14:schemeClr w14:val="tx1"/>
            </w14:solidFill>
          </w14:textFill>
        </w:rPr>
        <w:t>“负责人”系指法人企业的法定负责人，或其他组织为法律、行政法规规定代表单位行使职权的主要负责人，或自然人本人。</w:t>
      </w:r>
    </w:p>
    <w:p>
      <w:pPr>
        <w:spacing w:line="360" w:lineRule="auto"/>
        <w:ind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2.5</w:t>
      </w:r>
      <w:r>
        <w:rPr>
          <w:rFonts w:hint="eastAsia" w:ascii="宋体" w:hAnsi="宋体" w:cs="宋体"/>
          <w:color w:val="000000" w:themeColor="text1"/>
          <w:sz w:val="24"/>
          <w:szCs w:val="24"/>
          <w14:textFill>
            <w14:solidFill>
              <w14:schemeClr w14:val="tx1"/>
            </w14:solidFill>
          </w14:textFill>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2.6</w:t>
      </w:r>
      <w:r>
        <w:rPr>
          <w:rFonts w:hint="eastAsia" w:ascii="宋体" w:hAnsi="宋体" w:cs="宋体"/>
          <w:color w:val="000000" w:themeColor="text1"/>
          <w:sz w:val="24"/>
          <w:szCs w:val="24"/>
          <w14:textFill>
            <w14:solidFill>
              <w14:schemeClr w14:val="tx1"/>
            </w14:solidFill>
          </w14:textFill>
        </w:rPr>
        <w:t>“电子交易平台”是指本项目政府采购活动所依托的政府采购云平台（</w:t>
      </w:r>
      <w:r>
        <w:rPr>
          <w:rFonts w:ascii="宋体" w:hAnsi="宋体" w:cs="宋体"/>
          <w:color w:val="000000" w:themeColor="text1"/>
          <w:sz w:val="24"/>
          <w:szCs w:val="24"/>
          <w14:textFill>
            <w14:solidFill>
              <w14:schemeClr w14:val="tx1"/>
            </w14:solidFill>
          </w14:textFill>
        </w:rPr>
        <w:t>https://www.zcygov.cn/</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2.7 </w:t>
      </w:r>
      <w:r>
        <w:rPr>
          <w:rFonts w:hint="eastAsia" w:ascii="宋体" w:hAnsi="宋体" w:cs="宋体"/>
          <w:color w:val="000000" w:themeColor="text1"/>
          <w:sz w:val="24"/>
          <w:szCs w:val="24"/>
          <w14:textFill>
            <w14:solidFill>
              <w14:schemeClr w14:val="tx1"/>
            </w14:solidFill>
          </w14:textFill>
        </w:rPr>
        <w:t>“▲”系指实质性要求条款，“★”系产品采购项目中单一产品或核心产品，“</w:t>
      </w:r>
      <w:r>
        <w:rPr>
          <w:rFonts w:hint="eastAsia"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”系指适用本项目的要求，“</w:t>
      </w:r>
      <w:r>
        <w:rPr>
          <w:rFonts w:hint="eastAsia" w:ascii="MS Mincho" w:hAnsi="MS Mincho" w:eastAsia="MS Mincho" w:cs="MS Mincho"/>
          <w:color w:val="000000" w:themeColor="text1"/>
          <w:kern w:val="0"/>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”系指不适用本项目的要求。</w:t>
      </w:r>
    </w:p>
    <w:p>
      <w:pPr>
        <w:spacing w:line="360" w:lineRule="auto"/>
        <w:ind w:firstLine="241" w:firstLineChars="100"/>
        <w:rPr>
          <w:rFonts w:ascii="宋体"/>
          <w:b/>
          <w:bCs/>
          <w:color w:val="000000" w:themeColor="text1"/>
          <w:sz w:val="24"/>
          <w:szCs w:val="24"/>
          <w14:textFill>
            <w14:solidFill>
              <w14:schemeClr w14:val="tx1"/>
            </w14:solidFill>
          </w14:textFill>
        </w:rPr>
      </w:pPr>
      <w:r>
        <w:rPr>
          <w:rFonts w:ascii="宋体" w:hAnsi="宋体" w:cs="宋体"/>
          <w:b/>
          <w:bCs/>
          <w:color w:val="000000" w:themeColor="text1"/>
          <w:sz w:val="24"/>
          <w:szCs w:val="24"/>
          <w14:textFill>
            <w14:solidFill>
              <w14:schemeClr w14:val="tx1"/>
            </w14:solidFill>
          </w14:textFill>
        </w:rPr>
        <w:t>3.</w:t>
      </w:r>
      <w:r>
        <w:rPr>
          <w:rFonts w:hint="eastAsia" w:ascii="宋体" w:hAnsi="宋体" w:cs="宋体"/>
          <w:b/>
          <w:bCs/>
          <w:color w:val="000000" w:themeColor="text1"/>
          <w:sz w:val="24"/>
          <w:szCs w:val="24"/>
          <w14:textFill>
            <w14:solidFill>
              <w14:schemeClr w14:val="tx1"/>
            </w14:solidFill>
          </w14:textFill>
        </w:rPr>
        <w:t>采购项目需要落实的政府采购政策</w:t>
      </w:r>
    </w:p>
    <w:p>
      <w:pPr>
        <w:spacing w:line="360" w:lineRule="auto"/>
        <w:ind w:firstLine="240" w:firstLineChars="1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3.1 </w:t>
      </w:r>
      <w:r>
        <w:rPr>
          <w:rFonts w:hint="eastAsia" w:ascii="宋体" w:hAnsi="宋体" w:cs="宋体"/>
          <w:color w:val="000000" w:themeColor="text1"/>
          <w:sz w:val="24"/>
          <w:szCs w:val="24"/>
          <w14:textFill>
            <w14:solidFill>
              <w14:schemeClr w14:val="tx1"/>
            </w14:solidFill>
          </w14:textFill>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3.2 </w:t>
      </w:r>
      <w:r>
        <w:rPr>
          <w:rFonts w:hint="eastAsia" w:ascii="宋体" w:hAnsi="宋体" w:cs="宋体"/>
          <w:color w:val="000000" w:themeColor="text1"/>
          <w:sz w:val="24"/>
          <w:szCs w:val="24"/>
          <w14:textFill>
            <w14:solidFill>
              <w14:schemeClr w14:val="tx1"/>
            </w14:solidFill>
          </w14:textFill>
        </w:rPr>
        <w:t>支持绿色发展</w:t>
      </w:r>
    </w:p>
    <w:p>
      <w:pPr>
        <w:spacing w:line="360" w:lineRule="auto"/>
        <w:ind w:firstLine="480" w:firstLineChars="200"/>
        <w:rPr>
          <w:rFonts w:ascii="宋体"/>
          <w:b/>
          <w:bCs/>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3.2.1</w:t>
      </w:r>
      <w:r>
        <w:rPr>
          <w:rFonts w:hint="eastAsia" w:ascii="宋体" w:hAnsi="宋体" w:cs="宋体"/>
          <w:color w:val="000000" w:themeColor="text1"/>
          <w:sz w:val="24"/>
          <w:szCs w:val="24"/>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bCs/>
          <w:color w:val="000000" w:themeColor="text1"/>
          <w:sz w:val="24"/>
          <w:szCs w:val="24"/>
          <w14:textFill>
            <w14:solidFill>
              <w14:schemeClr w14:val="tx1"/>
            </w14:solidFill>
          </w14:textFill>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3.2.2 </w:t>
      </w:r>
      <w:r>
        <w:rPr>
          <w:rFonts w:hint="eastAsia" w:ascii="宋体" w:hAnsi="宋体" w:cs="宋体"/>
          <w:color w:val="000000" w:themeColor="text1"/>
          <w:sz w:val="24"/>
          <w:szCs w:val="24"/>
          <w14:textFill>
            <w14:solidFill>
              <w14:schemeClr w14:val="tx1"/>
            </w14:solidFill>
          </w14:textFill>
        </w:rPr>
        <w:t>修缮、装修类项目采购建材的，采购人应将绿色建筑和绿色建材性能、指标等作为实质性条件纳入招标文件和合同。</w:t>
      </w:r>
    </w:p>
    <w:p>
      <w:pPr>
        <w:spacing w:line="360" w:lineRule="auto"/>
        <w:ind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3.2.3</w:t>
      </w:r>
      <w:r>
        <w:rPr>
          <w:rFonts w:hint="eastAsia" w:ascii="宋体" w:hAnsi="宋体" w:cs="宋体"/>
          <w:color w:val="000000" w:themeColor="text1"/>
          <w:sz w:val="24"/>
          <w:szCs w:val="24"/>
          <w14:textFill>
            <w14:solidFill>
              <w14:schemeClr w14:val="tx1"/>
            </w14:solidFill>
          </w14:textFill>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3.3</w:t>
      </w:r>
      <w:r>
        <w:rPr>
          <w:rFonts w:hint="eastAsia" w:ascii="宋体" w:hAnsi="宋体" w:cs="宋体"/>
          <w:color w:val="000000" w:themeColor="text1"/>
          <w:sz w:val="24"/>
          <w:szCs w:val="24"/>
          <w14:textFill>
            <w14:solidFill>
              <w14:schemeClr w14:val="tx1"/>
            </w14:solidFill>
          </w14:textFill>
        </w:rPr>
        <w:t>支持中小企业发展</w:t>
      </w:r>
    </w:p>
    <w:p>
      <w:pPr>
        <w:spacing w:line="360" w:lineRule="auto"/>
        <w:ind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3.3.1</w:t>
      </w:r>
      <w:r>
        <w:rPr>
          <w:rFonts w:hint="eastAsia" w:ascii="宋体" w:hAnsi="宋体" w:cs="宋体"/>
          <w:color w:val="000000" w:themeColor="text1"/>
          <w:sz w:val="24"/>
          <w:szCs w:val="24"/>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符合中小企业划分标准的个体工商户，在政府采购活动中视同中小企业。</w:t>
      </w:r>
    </w:p>
    <w:p>
      <w:pPr>
        <w:widowControl/>
        <w:spacing w:line="360" w:lineRule="auto"/>
        <w:ind w:firstLine="480" w:firstLineChars="200"/>
        <w:jc w:val="left"/>
        <w:rPr>
          <w:rFonts w:ascii="宋体"/>
          <w:color w:val="000000" w:themeColor="text1"/>
          <w:kern w:val="0"/>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3.3.2</w:t>
      </w:r>
      <w:r>
        <w:rPr>
          <w:rFonts w:hint="eastAsia" w:ascii="宋体" w:hAnsi="宋体" w:cs="宋体"/>
          <w:color w:val="000000" w:themeColor="text1"/>
          <w:kern w:val="0"/>
          <w:sz w:val="24"/>
          <w:szCs w:val="24"/>
          <w14:textFill>
            <w14:solidFill>
              <w14:schemeClr w14:val="tx1"/>
            </w14:solidFill>
          </w14:textFill>
        </w:rPr>
        <w:t>在政府采购活动中，投标人提供的货物、工程或者服务符合下列情形的，享受中小企业扶持政策：</w:t>
      </w:r>
    </w:p>
    <w:p>
      <w:pPr>
        <w:widowControl/>
        <w:spacing w:line="360" w:lineRule="auto"/>
        <w:ind w:firstLine="480" w:firstLineChars="200"/>
        <w:jc w:val="left"/>
        <w:rPr>
          <w:rFonts w:ascii="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3.3.2.1</w:t>
      </w:r>
      <w:r>
        <w:rPr>
          <w:rFonts w:hint="eastAsia" w:ascii="宋体" w:hAnsi="宋体" w:cs="宋体"/>
          <w:color w:val="000000" w:themeColor="text1"/>
          <w:kern w:val="0"/>
          <w:sz w:val="24"/>
          <w:szCs w:val="24"/>
          <w14:textFill>
            <w14:solidFill>
              <w14:schemeClr w14:val="tx1"/>
            </w14:solidFill>
          </w14:textFill>
        </w:rPr>
        <w:t>在货物采购项目中，货物由中小企业制造，即货物由中小企业生产且使用该中小企业商号或者注册商标；</w:t>
      </w:r>
    </w:p>
    <w:p>
      <w:pPr>
        <w:widowControl/>
        <w:spacing w:line="360" w:lineRule="auto"/>
        <w:ind w:firstLine="480" w:firstLineChars="200"/>
        <w:jc w:val="left"/>
        <w:rPr>
          <w:rFonts w:ascii="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3.3.2.2</w:t>
      </w:r>
      <w:r>
        <w:rPr>
          <w:rFonts w:hint="eastAsia" w:ascii="宋体" w:hAnsi="宋体" w:cs="宋体"/>
          <w:color w:val="000000" w:themeColor="text1"/>
          <w:kern w:val="0"/>
          <w:sz w:val="24"/>
          <w:szCs w:val="24"/>
          <w14:textFill>
            <w14:solidFill>
              <w14:schemeClr w14:val="tx1"/>
            </w14:solidFill>
          </w14:textFill>
        </w:rPr>
        <w:t>在工程采购项目中，工程由中小企业承建，即工程施工单位为中小企业；</w:t>
      </w:r>
    </w:p>
    <w:p>
      <w:pPr>
        <w:widowControl/>
        <w:spacing w:line="360" w:lineRule="auto"/>
        <w:ind w:firstLine="480" w:firstLineChars="200"/>
        <w:jc w:val="left"/>
        <w:rPr>
          <w:rFonts w:ascii="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3.3.2.3</w:t>
      </w:r>
      <w:r>
        <w:rPr>
          <w:rFonts w:hint="eastAsia" w:ascii="宋体" w:hAnsi="宋体" w:cs="宋体"/>
          <w:color w:val="000000" w:themeColor="text1"/>
          <w:kern w:val="0"/>
          <w:sz w:val="24"/>
          <w:szCs w:val="24"/>
          <w14:textFill>
            <w14:solidFill>
              <w14:schemeClr w14:val="tx1"/>
            </w14:solidFill>
          </w14:textFill>
        </w:rPr>
        <w:t>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3.3.3</w:t>
      </w:r>
      <w:r>
        <w:rPr>
          <w:rFonts w:hint="eastAsia" w:ascii="宋体" w:hAnsi="宋体" w:cs="宋体"/>
          <w:color w:val="000000" w:themeColor="text1"/>
          <w:sz w:val="24"/>
          <w:szCs w:val="24"/>
          <w14:textFill>
            <w14:solidFill>
              <w14:schemeClr w14:val="tx1"/>
            </w14:solidFill>
          </w14:textFill>
        </w:rPr>
        <w:t>对于未预留份额专门面向中小企业的政府采购货物或服务项目，以及预留份额政府采购货物或服务项目中的非预留部分标项，对小型和微型企业的投标报价给予</w:t>
      </w:r>
      <w:r>
        <w:rPr>
          <w:rFonts w:ascii="宋体" w:hAnsi="宋体" w:cs="宋体"/>
          <w:color w:val="000000" w:themeColor="text1"/>
          <w:sz w:val="24"/>
          <w:szCs w:val="24"/>
          <w14:textFill>
            <w14:solidFill>
              <w14:schemeClr w14:val="tx1"/>
            </w14:solidFill>
          </w14:textFill>
        </w:rPr>
        <w:t>10%</w:t>
      </w:r>
      <w:r>
        <w:rPr>
          <w:rFonts w:hint="eastAsia" w:ascii="宋体" w:hAnsi="宋体" w:cs="宋体"/>
          <w:color w:val="000000" w:themeColor="text1"/>
          <w:sz w:val="24"/>
          <w:szCs w:val="24"/>
          <w14:textFill>
            <w14:solidFill>
              <w14:schemeClr w14:val="tx1"/>
            </w14:solidFill>
          </w14:textFill>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ascii="宋体" w:hAnsi="宋体" w:cs="宋体"/>
          <w:color w:val="000000" w:themeColor="text1"/>
          <w:sz w:val="24"/>
          <w:szCs w:val="24"/>
          <w14:textFill>
            <w14:solidFill>
              <w14:schemeClr w14:val="tx1"/>
            </w14:solidFill>
          </w14:textFill>
        </w:rPr>
        <w:t>30%</w:t>
      </w:r>
      <w:r>
        <w:rPr>
          <w:rFonts w:hint="eastAsia" w:ascii="宋体" w:hAnsi="宋体" w:cs="宋体"/>
          <w:color w:val="000000" w:themeColor="text1"/>
          <w:sz w:val="24"/>
          <w:szCs w:val="24"/>
          <w14:textFill>
            <w14:solidFill>
              <w14:schemeClr w14:val="tx1"/>
            </w14:solidFill>
          </w14:textFill>
        </w:rPr>
        <w:t>以上的，对联合体或者大中型企业的报价给予</w:t>
      </w: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3.3.4</w:t>
      </w:r>
      <w:r>
        <w:rPr>
          <w:rFonts w:hint="eastAsia" w:ascii="宋体" w:hAnsi="宋体" w:cs="宋体"/>
          <w:color w:val="000000" w:themeColor="text1"/>
          <w:sz w:val="24"/>
          <w:szCs w:val="24"/>
          <w14:textFill>
            <w14:solidFill>
              <w14:schemeClr w14:val="tx1"/>
            </w14:solidFill>
          </w14:textFill>
        </w:rPr>
        <w:t>符合《关于促进残疾人就业政府采购政策的通知》（财库〔</w:t>
      </w:r>
      <w:r>
        <w:rPr>
          <w:rFonts w:ascii="宋体" w:hAnsi="宋体" w:cs="宋体"/>
          <w:color w:val="000000" w:themeColor="text1"/>
          <w:sz w:val="24"/>
          <w:szCs w:val="24"/>
          <w14:textFill>
            <w14:solidFill>
              <w14:schemeClr w14:val="tx1"/>
            </w14:solidFill>
          </w14:textFill>
        </w:rPr>
        <w:t>2017</w:t>
      </w: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141</w:t>
      </w:r>
      <w:r>
        <w:rPr>
          <w:rFonts w:hint="eastAsia" w:ascii="宋体" w:hAnsi="宋体" w:cs="宋体"/>
          <w:color w:val="000000" w:themeColor="text1"/>
          <w:sz w:val="24"/>
          <w:szCs w:val="24"/>
          <w14:textFill>
            <w14:solidFill>
              <w14:schemeClr w14:val="tx1"/>
            </w14:solidFill>
          </w14:textFill>
        </w:rPr>
        <w:t>号）规定的条件并提供《残疾人福利性单位声明函》（附件</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）的残疾人福利性单位视同小型、微型企业；</w:t>
      </w:r>
    </w:p>
    <w:p>
      <w:pPr>
        <w:spacing w:line="360" w:lineRule="auto"/>
        <w:ind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3.3.5</w:t>
      </w:r>
      <w:r>
        <w:rPr>
          <w:rFonts w:hint="eastAsia" w:ascii="宋体" w:hAnsi="宋体" w:cs="宋体"/>
          <w:color w:val="000000" w:themeColor="text1"/>
          <w:sz w:val="24"/>
          <w:szCs w:val="24"/>
          <w14:textFill>
            <w14:solidFill>
              <w14:schemeClr w14:val="tx1"/>
            </w14:solidFill>
          </w14:textFill>
        </w:rPr>
        <w:t>符合《关于政府采购支持监狱企业发展有关问题的通知》（财库</w:t>
      </w:r>
      <w:r>
        <w:rPr>
          <w:rFonts w:ascii="宋体" w:hAnsi="宋体" w:cs="宋体"/>
          <w:color w:val="000000" w:themeColor="text1"/>
          <w:sz w:val="24"/>
          <w:szCs w:val="24"/>
          <w14:textFill>
            <w14:solidFill>
              <w14:schemeClr w14:val="tx1"/>
            </w14:solidFill>
          </w14:textFill>
        </w:rPr>
        <w:t>[2014]68</w:t>
      </w:r>
      <w:r>
        <w:rPr>
          <w:rFonts w:hint="eastAsia" w:ascii="宋体" w:hAnsi="宋体" w:cs="宋体"/>
          <w:color w:val="000000" w:themeColor="text1"/>
          <w:sz w:val="24"/>
          <w:szCs w:val="24"/>
          <w14:textFill>
            <w14:solidFill>
              <w14:schemeClr w14:val="tx1"/>
            </w14:solidFill>
          </w14:textFill>
        </w:rPr>
        <w:t>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3.3.6</w:t>
      </w:r>
      <w:r>
        <w:rPr>
          <w:rFonts w:hint="eastAsia" w:ascii="宋体" w:hAnsi="宋体" w:cs="宋体"/>
          <w:color w:val="000000" w:themeColor="text1"/>
          <w:sz w:val="24"/>
          <w:szCs w:val="24"/>
          <w14:textFill>
            <w14:solidFill>
              <w14:schemeClr w14:val="tx1"/>
            </w14:solidFill>
          </w14:textFill>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3.3.7</w:t>
      </w:r>
      <w:r>
        <w:rPr>
          <w:rFonts w:hint="eastAsia" w:ascii="宋体" w:hAnsi="宋体" w:cs="宋体"/>
          <w:color w:val="000000" w:themeColor="text1"/>
          <w:sz w:val="24"/>
          <w:szCs w:val="24"/>
          <w14:textFill>
            <w14:solidFill>
              <w14:schemeClr w14:val="tx1"/>
            </w14:solidFill>
          </w14:textFill>
        </w:rPr>
        <w:t>中小企业享受扶持政策获得政府采购合同的，小微企业不得将合同分包给大中型企业，中型企业不得将合同分包给大型企业。</w:t>
      </w:r>
    </w:p>
    <w:p>
      <w:pPr>
        <w:spacing w:line="360" w:lineRule="auto"/>
        <w:ind w:firstLine="240" w:firstLineChars="1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3.4</w:t>
      </w:r>
      <w:r>
        <w:rPr>
          <w:rFonts w:hint="eastAsia" w:ascii="宋体" w:hAnsi="宋体" w:cs="宋体"/>
          <w:color w:val="000000" w:themeColor="text1"/>
          <w:sz w:val="24"/>
          <w:szCs w:val="24"/>
          <w14:textFill>
            <w14:solidFill>
              <w14:schemeClr w14:val="tx1"/>
            </w14:solidFill>
          </w14:textFill>
        </w:rPr>
        <w:t>支持创新发展</w:t>
      </w:r>
    </w:p>
    <w:p>
      <w:pPr>
        <w:spacing w:line="360" w:lineRule="auto"/>
        <w:ind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3.4.1 </w:t>
      </w:r>
      <w:r>
        <w:rPr>
          <w:rFonts w:hint="eastAsia" w:ascii="宋体" w:hAnsi="宋体" w:cs="宋体"/>
          <w:color w:val="000000" w:themeColor="text1"/>
          <w:sz w:val="24"/>
          <w:szCs w:val="24"/>
          <w14:textFill>
            <w14:solidFill>
              <w14:schemeClr w14:val="tx1"/>
            </w14:solidFill>
          </w14:textFill>
        </w:rPr>
        <w:t>采购人优先采购被认定为首台套产品和“制造精品”的自主创新产品。</w:t>
      </w:r>
    </w:p>
    <w:p>
      <w:pPr>
        <w:spacing w:line="360" w:lineRule="auto"/>
        <w:ind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3.4.2</w:t>
      </w:r>
      <w:r>
        <w:rPr>
          <w:rFonts w:hint="eastAsia" w:ascii="宋体" w:hAnsi="宋体" w:cs="宋体"/>
          <w:color w:val="000000" w:themeColor="text1"/>
          <w:sz w:val="24"/>
          <w:szCs w:val="24"/>
          <w14:textFill>
            <w14:solidFill>
              <w14:schemeClr w14:val="tx1"/>
            </w14:solidFill>
          </w14:textFill>
        </w:rPr>
        <w:t>首台套产品被纳入《首台套产品推广应用指导目录》之日起</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年内，以及产品核心技术高于国内领先水平，并具有明晰自主知识产权的“制造精品”产品，自认定之日起</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年内视同已具备相应销售业绩，参加政府采购活动时业绩分值为满分。</w:t>
      </w:r>
    </w:p>
    <w:p>
      <w:pPr>
        <w:spacing w:line="360" w:lineRule="auto"/>
        <w:rPr>
          <w:rFonts w:ascii="宋体"/>
          <w:b/>
          <w:bCs/>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3.5</w:t>
      </w:r>
      <w:r>
        <w:rPr>
          <w:rFonts w:hint="eastAsia" w:ascii="宋体" w:hAnsi="宋体" w:cs="宋体"/>
          <w:color w:val="000000" w:themeColor="text1"/>
          <w:sz w:val="24"/>
          <w:szCs w:val="24"/>
          <w14:textFill>
            <w14:solidFill>
              <w14:schemeClr w14:val="tx1"/>
            </w14:solidFill>
          </w14:textFill>
        </w:rPr>
        <w:t>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ascii="宋体" w:hAnsi="宋体" w:cs="宋体"/>
          <w:b/>
          <w:bCs/>
          <w:color w:val="000000" w:themeColor="text1"/>
          <w:sz w:val="24"/>
          <w:szCs w:val="24"/>
          <w14:textFill>
            <w14:solidFill>
              <w14:schemeClr w14:val="tx1"/>
            </w14:solidFill>
          </w14:textFill>
        </w:rPr>
        <w:t xml:space="preserve">4. </w:t>
      </w:r>
      <w:r>
        <w:rPr>
          <w:rFonts w:hint="eastAsia" w:ascii="宋体" w:hAnsi="宋体" w:cs="宋体"/>
          <w:b/>
          <w:bCs/>
          <w:color w:val="000000" w:themeColor="text1"/>
          <w:sz w:val="24"/>
          <w:szCs w:val="24"/>
          <w14:textFill>
            <w14:solidFill>
              <w14:schemeClr w14:val="tx1"/>
            </w14:solidFill>
          </w14:textFill>
        </w:rPr>
        <w:t>询问、质疑、投诉</w:t>
      </w:r>
    </w:p>
    <w:p>
      <w:pPr>
        <w:autoSpaceDE w:val="0"/>
        <w:autoSpaceDN w:val="0"/>
        <w:spacing w:line="360" w:lineRule="auto"/>
        <w:ind w:firstLine="240" w:firstLineChars="100"/>
        <w:jc w:val="left"/>
        <w:rPr>
          <w:rFonts w:ascii="宋体"/>
          <w:color w:val="000000" w:themeColor="text1"/>
          <w:kern w:val="0"/>
          <w:sz w:val="24"/>
          <w:szCs w:val="24"/>
          <w:lang w:val="zh-CN"/>
          <w14:textFill>
            <w14:solidFill>
              <w14:schemeClr w14:val="tx1"/>
            </w14:solidFill>
          </w14:textFill>
        </w:rPr>
      </w:pPr>
      <w:r>
        <w:rPr>
          <w:rFonts w:ascii="宋体" w:hAnsi="宋体" w:cs="宋体"/>
          <w:color w:val="000000" w:themeColor="text1"/>
          <w:kern w:val="0"/>
          <w:sz w:val="24"/>
          <w:szCs w:val="24"/>
          <w:lang w:val="zh-CN"/>
          <w14:textFill>
            <w14:solidFill>
              <w14:schemeClr w14:val="tx1"/>
            </w14:solidFill>
          </w14:textFill>
        </w:rPr>
        <w:t>4.1</w:t>
      </w:r>
      <w:r>
        <w:rPr>
          <w:rFonts w:hint="eastAsia" w:ascii="宋体" w:hAnsi="宋体" w:cs="宋体"/>
          <w:color w:val="000000" w:themeColor="text1"/>
          <w:kern w:val="0"/>
          <w:sz w:val="24"/>
          <w:szCs w:val="24"/>
          <w:lang w:val="zh-CN"/>
          <w14:textFill>
            <w14:solidFill>
              <w14:schemeClr w14:val="tx1"/>
            </w14:solidFill>
          </w14:textFill>
        </w:rPr>
        <w:t>供应商询问</w:t>
      </w:r>
    </w:p>
    <w:p>
      <w:pPr>
        <w:autoSpaceDE w:val="0"/>
        <w:autoSpaceDN w:val="0"/>
        <w:spacing w:line="360" w:lineRule="auto"/>
        <w:ind w:firstLine="480" w:firstLineChars="200"/>
        <w:jc w:val="left"/>
        <w:rPr>
          <w:rFonts w:ascii="宋体"/>
          <w:color w:val="000000" w:themeColor="text1"/>
          <w:kern w:val="0"/>
          <w:sz w:val="24"/>
          <w:szCs w:val="24"/>
          <w:lang w:val="zh-CN"/>
          <w14:textFill>
            <w14:solidFill>
              <w14:schemeClr w14:val="tx1"/>
            </w14:solidFill>
          </w14:textFill>
        </w:rPr>
      </w:pPr>
      <w:r>
        <w:rPr>
          <w:rFonts w:hint="eastAsia" w:ascii="宋体" w:hAnsi="宋体" w:cs="宋体"/>
          <w:color w:val="000000" w:themeColor="text1"/>
          <w:kern w:val="0"/>
          <w:sz w:val="24"/>
          <w:szCs w:val="24"/>
          <w:lang w:val="zh-CN"/>
          <w14:textFill>
            <w14:solidFill>
              <w14:schemeClr w14:val="tx1"/>
            </w14:solidFill>
          </w14:textFill>
        </w:rPr>
        <w:t>供应商对政府采购活动事项有疑问的，可以提出询问，采购人或者采购代理机构应当在</w:t>
      </w:r>
      <w:r>
        <w:rPr>
          <w:rFonts w:ascii="宋体" w:hAnsi="宋体" w:cs="宋体"/>
          <w:color w:val="000000" w:themeColor="text1"/>
          <w:kern w:val="0"/>
          <w:sz w:val="24"/>
          <w:szCs w:val="24"/>
          <w:lang w:val="zh-CN"/>
          <w14:textFill>
            <w14:solidFill>
              <w14:schemeClr w14:val="tx1"/>
            </w14:solidFill>
          </w14:textFill>
        </w:rPr>
        <w:t>3</w:t>
      </w:r>
      <w:r>
        <w:rPr>
          <w:rFonts w:hint="eastAsia" w:ascii="宋体" w:hAnsi="宋体" w:cs="宋体"/>
          <w:color w:val="000000" w:themeColor="text1"/>
          <w:kern w:val="0"/>
          <w:sz w:val="24"/>
          <w:szCs w:val="24"/>
          <w:lang w:val="zh-CN"/>
          <w14:textFill>
            <w14:solidFill>
              <w14:schemeClr w14:val="tx1"/>
            </w14:solidFill>
          </w14:textFill>
        </w:rPr>
        <w:t>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color w:val="000000" w:themeColor="text1"/>
          <w:kern w:val="0"/>
          <w:sz w:val="24"/>
          <w:szCs w:val="24"/>
          <w:lang w:val="zh-CN"/>
          <w14:textFill>
            <w14:solidFill>
              <w14:schemeClr w14:val="tx1"/>
            </w14:solidFill>
          </w14:textFill>
        </w:rPr>
      </w:pPr>
      <w:r>
        <w:rPr>
          <w:rFonts w:ascii="宋体" w:hAnsi="宋体" w:cs="宋体"/>
          <w:color w:val="000000" w:themeColor="text1"/>
          <w:kern w:val="0"/>
          <w:sz w:val="24"/>
          <w:szCs w:val="24"/>
          <w:lang w:val="zh-CN"/>
          <w14:textFill>
            <w14:solidFill>
              <w14:schemeClr w14:val="tx1"/>
            </w14:solidFill>
          </w14:textFill>
        </w:rPr>
        <w:t>4.2</w:t>
      </w:r>
      <w:r>
        <w:rPr>
          <w:rFonts w:hint="eastAsia" w:ascii="宋体" w:hAnsi="宋体" w:cs="宋体"/>
          <w:color w:val="000000" w:themeColor="text1"/>
          <w:kern w:val="0"/>
          <w:sz w:val="24"/>
          <w:szCs w:val="24"/>
          <w:lang w:val="zh-CN"/>
          <w14:textFill>
            <w14:solidFill>
              <w14:schemeClr w14:val="tx1"/>
            </w14:solidFill>
          </w14:textFill>
        </w:rPr>
        <w:t>供应商质疑</w:t>
      </w:r>
    </w:p>
    <w:p>
      <w:pPr>
        <w:pStyle w:val="35"/>
        <w:spacing w:line="360" w:lineRule="auto"/>
        <w:ind w:firstLine="480" w:firstLineChars="200"/>
        <w:rPr>
          <w:rFonts w:hAnsi="宋体" w:cs="Times New Roman"/>
          <w:color w:val="000000" w:themeColor="text1"/>
          <w:sz w:val="24"/>
          <w:szCs w:val="24"/>
          <w14:textFill>
            <w14:solidFill>
              <w14:schemeClr w14:val="tx1"/>
            </w14:solidFill>
          </w14:textFill>
        </w:rPr>
      </w:pPr>
      <w:r>
        <w:rPr>
          <w:rFonts w:hAnsi="宋体"/>
          <w:color w:val="000000" w:themeColor="text1"/>
          <w:kern w:val="0"/>
          <w:sz w:val="24"/>
          <w:szCs w:val="24"/>
          <w:lang w:val="zh-CN"/>
          <w14:textFill>
            <w14:solidFill>
              <w14:schemeClr w14:val="tx1"/>
            </w14:solidFill>
          </w14:textFill>
        </w:rPr>
        <w:t>4.2</w:t>
      </w: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Ansi="宋体" w:cs="Times New Roman"/>
          <w:color w:val="000000" w:themeColor="text1"/>
          <w:sz w:val="24"/>
          <w:szCs w:val="24"/>
          <w14:textFill>
            <w14:solidFill>
              <w14:schemeClr w14:val="tx1"/>
            </w14:solidFill>
          </w14:textFill>
        </w:rPr>
      </w:pPr>
      <w:r>
        <w:rPr>
          <w:rFonts w:hAnsi="宋体"/>
          <w:color w:val="000000" w:themeColor="text1"/>
          <w:kern w:val="0"/>
          <w:sz w:val="24"/>
          <w:szCs w:val="24"/>
          <w:lang w:val="zh-CN"/>
          <w14:textFill>
            <w14:solidFill>
              <w14:schemeClr w14:val="tx1"/>
            </w14:solidFill>
          </w14:textFill>
        </w:rPr>
        <w:t>4.2</w:t>
      </w: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8"/>
        <w:spacing w:line="360" w:lineRule="auto"/>
        <w:ind w:firstLine="480" w:firstLineChars="200"/>
        <w:rPr>
          <w:rFonts w:hAnsi="宋体" w:cs="Times New Roman"/>
          <w:color w:val="000000" w:themeColor="text1"/>
          <w:kern w:val="2"/>
          <w:sz w:val="24"/>
          <w:szCs w:val="24"/>
          <w14:textFill>
            <w14:solidFill>
              <w14:schemeClr w14:val="tx1"/>
            </w14:solidFill>
          </w14:textFill>
        </w:rPr>
      </w:pPr>
      <w:r>
        <w:rPr>
          <w:rFonts w:hAnsi="宋体"/>
          <w:color w:val="000000" w:themeColor="text1"/>
          <w:kern w:val="2"/>
          <w:sz w:val="24"/>
          <w:szCs w:val="24"/>
          <w14:textFill>
            <w14:solidFill>
              <w14:schemeClr w14:val="tx1"/>
            </w14:solidFill>
          </w14:textFill>
        </w:rPr>
        <w:t>4.2.2.1</w:t>
      </w:r>
      <w:r>
        <w:rPr>
          <w:rFonts w:hint="eastAsia" w:hAnsi="宋体"/>
          <w:color w:val="000000" w:themeColor="text1"/>
          <w:kern w:val="2"/>
          <w:sz w:val="24"/>
          <w:szCs w:val="24"/>
          <w14:textFill>
            <w14:solidFill>
              <w14:schemeClr w14:val="tx1"/>
            </w14:solidFill>
          </w14:textFill>
        </w:rPr>
        <w:t>对招标文件提出质疑的，质疑期限为供应商获得招标文件之日或者招标文件公告期限届满之日起计算。</w:t>
      </w:r>
    </w:p>
    <w:p>
      <w:pPr>
        <w:pStyle w:val="35"/>
        <w:spacing w:line="360" w:lineRule="auto"/>
        <w:ind w:firstLine="480" w:firstLineChars="200"/>
        <w:rPr>
          <w:rFonts w:hAnsi="宋体" w:cs="Times New Roman"/>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4.2.2.2</w:t>
      </w:r>
      <w:r>
        <w:rPr>
          <w:rFonts w:hint="eastAsia" w:hAnsi="宋体"/>
          <w:color w:val="000000" w:themeColor="text1"/>
          <w:sz w:val="24"/>
          <w:szCs w:val="24"/>
          <w14:textFill>
            <w14:solidFill>
              <w14:schemeClr w14:val="tx1"/>
            </w14:solidFill>
          </w14:textFill>
        </w:rPr>
        <w:t>对采购过程提出质疑的，质疑期限为各采购程序环节结束之日起计算。对同一采购程序环节的质疑，供应商须一次性提出。</w:t>
      </w:r>
    </w:p>
    <w:p>
      <w:pPr>
        <w:pStyle w:val="35"/>
        <w:spacing w:line="360" w:lineRule="auto"/>
        <w:ind w:firstLine="480" w:firstLineChars="200"/>
        <w:rPr>
          <w:rFonts w:hAnsi="宋体" w:cs="Times New Roman"/>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4.2.2.3</w:t>
      </w:r>
      <w:r>
        <w:rPr>
          <w:rFonts w:hint="eastAsia" w:hAnsi="宋体"/>
          <w:color w:val="000000" w:themeColor="text1"/>
          <w:sz w:val="24"/>
          <w:szCs w:val="24"/>
          <w14:textFill>
            <w14:solidFill>
              <w14:schemeClr w14:val="tx1"/>
            </w14:solidFill>
          </w14:textFill>
        </w:rPr>
        <w:t>对采购结果提出质疑的，质疑期限自采购结果公告期限届满之日起计算。</w:t>
      </w:r>
    </w:p>
    <w:p>
      <w:pPr>
        <w:pStyle w:val="35"/>
        <w:spacing w:line="360" w:lineRule="auto"/>
        <w:ind w:firstLine="480" w:firstLineChars="200"/>
        <w:rPr>
          <w:rFonts w:hAnsi="宋体" w:cs="Times New Roman"/>
          <w:color w:val="000000" w:themeColor="text1"/>
          <w:kern w:val="0"/>
          <w:sz w:val="24"/>
          <w:szCs w:val="24"/>
          <w:lang w:val="zh-CN"/>
          <w14:textFill>
            <w14:solidFill>
              <w14:schemeClr w14:val="tx1"/>
            </w14:solidFill>
          </w14:textFill>
        </w:rPr>
      </w:pPr>
      <w:r>
        <w:rPr>
          <w:rFonts w:hAnsi="宋体"/>
          <w:color w:val="000000" w:themeColor="text1"/>
          <w:kern w:val="0"/>
          <w:sz w:val="24"/>
          <w:szCs w:val="24"/>
          <w:lang w:val="zh-CN"/>
          <w14:textFill>
            <w14:solidFill>
              <w14:schemeClr w14:val="tx1"/>
            </w14:solidFill>
          </w14:textFill>
        </w:rPr>
        <w:t>4.2.3</w:t>
      </w:r>
      <w:r>
        <w:rPr>
          <w:rFonts w:hint="eastAsia" w:hAnsi="宋体"/>
          <w:color w:val="000000" w:themeColor="text1"/>
          <w:sz w:val="24"/>
          <w:szCs w:val="24"/>
          <w14:textFill>
            <w14:solidFill>
              <w14:schemeClr w14:val="tx1"/>
            </w14:solidFill>
          </w14:textFill>
        </w:rPr>
        <w:t>供应商提出质疑应当提交质疑函和必要的证明材料。质疑函应当包括下列内容：</w:t>
      </w:r>
    </w:p>
    <w:p>
      <w:pPr>
        <w:pStyle w:val="35"/>
        <w:spacing w:line="360" w:lineRule="auto"/>
        <w:ind w:firstLine="480" w:firstLineChars="200"/>
        <w:rPr>
          <w:rFonts w:hAnsi="宋体" w:cs="Times New Roman"/>
          <w:color w:val="000000" w:themeColor="text1"/>
          <w:kern w:val="0"/>
          <w:sz w:val="24"/>
          <w:szCs w:val="24"/>
          <w:lang w:val="zh-CN"/>
          <w14:textFill>
            <w14:solidFill>
              <w14:schemeClr w14:val="tx1"/>
            </w14:solidFill>
          </w14:textFill>
        </w:rPr>
      </w:pPr>
      <w:r>
        <w:rPr>
          <w:rFonts w:hint="eastAsia" w:hAnsi="宋体"/>
          <w:color w:val="000000" w:themeColor="text1"/>
          <w:kern w:val="0"/>
          <w:sz w:val="24"/>
          <w:szCs w:val="24"/>
          <w:lang w:val="zh-CN"/>
          <w14:textFill>
            <w14:solidFill>
              <w14:schemeClr w14:val="tx1"/>
            </w14:solidFill>
          </w14:textFill>
        </w:rPr>
        <w:t>　　</w:t>
      </w:r>
      <w:r>
        <w:rPr>
          <w:rFonts w:hAnsi="宋体"/>
          <w:color w:val="000000" w:themeColor="text1"/>
          <w:kern w:val="0"/>
          <w:sz w:val="24"/>
          <w:szCs w:val="24"/>
          <w:lang w:val="zh-CN"/>
          <w14:textFill>
            <w14:solidFill>
              <w14:schemeClr w14:val="tx1"/>
            </w14:solidFill>
          </w14:textFill>
        </w:rPr>
        <w:t>4.2.3.1</w:t>
      </w:r>
      <w:r>
        <w:rPr>
          <w:rFonts w:hint="eastAsia" w:hAnsi="宋体"/>
          <w:color w:val="000000" w:themeColor="text1"/>
          <w:kern w:val="0"/>
          <w:sz w:val="24"/>
          <w:szCs w:val="24"/>
          <w:lang w:val="zh-CN"/>
          <w14:textFill>
            <w14:solidFill>
              <w14:schemeClr w14:val="tx1"/>
            </w14:solidFill>
          </w14:textFill>
        </w:rPr>
        <w:t>供应商的姓名或者名称、地址、邮编、联系人及联系电话；</w:t>
      </w:r>
    </w:p>
    <w:p>
      <w:pPr>
        <w:pStyle w:val="35"/>
        <w:spacing w:line="360" w:lineRule="auto"/>
        <w:ind w:firstLine="480" w:firstLineChars="200"/>
        <w:rPr>
          <w:rFonts w:hAnsi="宋体" w:cs="Times New Roman"/>
          <w:color w:val="000000" w:themeColor="text1"/>
          <w:kern w:val="0"/>
          <w:sz w:val="24"/>
          <w:szCs w:val="24"/>
          <w:lang w:val="zh-CN"/>
          <w14:textFill>
            <w14:solidFill>
              <w14:schemeClr w14:val="tx1"/>
            </w14:solidFill>
          </w14:textFill>
        </w:rPr>
      </w:pPr>
      <w:r>
        <w:rPr>
          <w:rFonts w:hint="eastAsia" w:hAnsi="宋体"/>
          <w:color w:val="000000" w:themeColor="text1"/>
          <w:kern w:val="0"/>
          <w:sz w:val="24"/>
          <w:szCs w:val="24"/>
          <w:lang w:val="zh-CN"/>
          <w14:textFill>
            <w14:solidFill>
              <w14:schemeClr w14:val="tx1"/>
            </w14:solidFill>
          </w14:textFill>
        </w:rPr>
        <w:t>　　</w:t>
      </w:r>
      <w:r>
        <w:rPr>
          <w:rFonts w:hAnsi="宋体"/>
          <w:color w:val="000000" w:themeColor="text1"/>
          <w:kern w:val="0"/>
          <w:sz w:val="24"/>
          <w:szCs w:val="24"/>
          <w:lang w:val="zh-CN"/>
          <w14:textFill>
            <w14:solidFill>
              <w14:schemeClr w14:val="tx1"/>
            </w14:solidFill>
          </w14:textFill>
        </w:rPr>
        <w:t>4.2.3.2</w:t>
      </w:r>
      <w:r>
        <w:rPr>
          <w:rFonts w:hint="eastAsia" w:hAnsi="宋体"/>
          <w:color w:val="000000" w:themeColor="text1"/>
          <w:kern w:val="0"/>
          <w:sz w:val="24"/>
          <w:szCs w:val="24"/>
          <w:lang w:val="zh-CN"/>
          <w14:textFill>
            <w14:solidFill>
              <w14:schemeClr w14:val="tx1"/>
            </w14:solidFill>
          </w14:textFill>
        </w:rPr>
        <w:t>质疑项目的名称、编号；</w:t>
      </w:r>
    </w:p>
    <w:p>
      <w:pPr>
        <w:pStyle w:val="35"/>
        <w:spacing w:line="360" w:lineRule="auto"/>
        <w:ind w:firstLine="480" w:firstLineChars="200"/>
        <w:rPr>
          <w:rFonts w:hAnsi="宋体" w:cs="Times New Roman"/>
          <w:color w:val="000000" w:themeColor="text1"/>
          <w:kern w:val="0"/>
          <w:sz w:val="24"/>
          <w:szCs w:val="24"/>
          <w:lang w:val="zh-CN"/>
          <w14:textFill>
            <w14:solidFill>
              <w14:schemeClr w14:val="tx1"/>
            </w14:solidFill>
          </w14:textFill>
        </w:rPr>
      </w:pPr>
      <w:r>
        <w:rPr>
          <w:rFonts w:hint="eastAsia" w:hAnsi="宋体"/>
          <w:color w:val="000000" w:themeColor="text1"/>
          <w:kern w:val="0"/>
          <w:sz w:val="24"/>
          <w:szCs w:val="24"/>
          <w:lang w:val="zh-CN"/>
          <w14:textFill>
            <w14:solidFill>
              <w14:schemeClr w14:val="tx1"/>
            </w14:solidFill>
          </w14:textFill>
        </w:rPr>
        <w:t>　　</w:t>
      </w:r>
      <w:r>
        <w:rPr>
          <w:rFonts w:hAnsi="宋体"/>
          <w:color w:val="000000" w:themeColor="text1"/>
          <w:kern w:val="0"/>
          <w:sz w:val="24"/>
          <w:szCs w:val="24"/>
          <w:lang w:val="zh-CN"/>
          <w14:textFill>
            <w14:solidFill>
              <w14:schemeClr w14:val="tx1"/>
            </w14:solidFill>
          </w14:textFill>
        </w:rPr>
        <w:t>4.2.3.3</w:t>
      </w:r>
      <w:r>
        <w:rPr>
          <w:rFonts w:hint="eastAsia" w:hAnsi="宋体"/>
          <w:color w:val="000000" w:themeColor="text1"/>
          <w:kern w:val="0"/>
          <w:sz w:val="24"/>
          <w:szCs w:val="24"/>
          <w:lang w:val="zh-CN"/>
          <w14:textFill>
            <w14:solidFill>
              <w14:schemeClr w14:val="tx1"/>
            </w14:solidFill>
          </w14:textFill>
        </w:rPr>
        <w:t>具体、明确的质疑事项和与质疑事项相关的请求；</w:t>
      </w:r>
    </w:p>
    <w:p>
      <w:pPr>
        <w:pStyle w:val="35"/>
        <w:spacing w:line="360" w:lineRule="auto"/>
        <w:ind w:firstLine="480" w:firstLineChars="200"/>
        <w:rPr>
          <w:rFonts w:hAnsi="宋体" w:cs="Times New Roman"/>
          <w:color w:val="000000" w:themeColor="text1"/>
          <w:kern w:val="0"/>
          <w:sz w:val="24"/>
          <w:szCs w:val="24"/>
          <w:lang w:val="zh-CN"/>
          <w14:textFill>
            <w14:solidFill>
              <w14:schemeClr w14:val="tx1"/>
            </w14:solidFill>
          </w14:textFill>
        </w:rPr>
      </w:pPr>
      <w:r>
        <w:rPr>
          <w:rFonts w:hint="eastAsia" w:hAnsi="宋体"/>
          <w:color w:val="000000" w:themeColor="text1"/>
          <w:kern w:val="0"/>
          <w:sz w:val="24"/>
          <w:szCs w:val="24"/>
          <w:lang w:val="zh-CN"/>
          <w14:textFill>
            <w14:solidFill>
              <w14:schemeClr w14:val="tx1"/>
            </w14:solidFill>
          </w14:textFill>
        </w:rPr>
        <w:t>　　</w:t>
      </w:r>
      <w:r>
        <w:rPr>
          <w:rFonts w:hAnsi="宋体"/>
          <w:color w:val="000000" w:themeColor="text1"/>
          <w:kern w:val="0"/>
          <w:sz w:val="24"/>
          <w:szCs w:val="24"/>
          <w:lang w:val="zh-CN"/>
          <w14:textFill>
            <w14:solidFill>
              <w14:schemeClr w14:val="tx1"/>
            </w14:solidFill>
          </w14:textFill>
        </w:rPr>
        <w:t>4.2.3.4</w:t>
      </w:r>
      <w:r>
        <w:rPr>
          <w:rFonts w:hint="eastAsia" w:hAnsi="宋体"/>
          <w:color w:val="000000" w:themeColor="text1"/>
          <w:kern w:val="0"/>
          <w:sz w:val="24"/>
          <w:szCs w:val="24"/>
          <w:lang w:val="zh-CN"/>
          <w14:textFill>
            <w14:solidFill>
              <w14:schemeClr w14:val="tx1"/>
            </w14:solidFill>
          </w14:textFill>
        </w:rPr>
        <w:t>事实依据；</w:t>
      </w:r>
    </w:p>
    <w:p>
      <w:pPr>
        <w:pStyle w:val="35"/>
        <w:spacing w:line="360" w:lineRule="auto"/>
        <w:ind w:firstLine="480" w:firstLineChars="200"/>
        <w:rPr>
          <w:rFonts w:hAnsi="宋体" w:cs="Times New Roman"/>
          <w:color w:val="000000" w:themeColor="text1"/>
          <w:kern w:val="0"/>
          <w:sz w:val="24"/>
          <w:szCs w:val="24"/>
          <w:lang w:val="zh-CN"/>
          <w14:textFill>
            <w14:solidFill>
              <w14:schemeClr w14:val="tx1"/>
            </w14:solidFill>
          </w14:textFill>
        </w:rPr>
      </w:pPr>
      <w:r>
        <w:rPr>
          <w:rFonts w:hint="eastAsia" w:hAnsi="宋体"/>
          <w:color w:val="000000" w:themeColor="text1"/>
          <w:kern w:val="0"/>
          <w:sz w:val="24"/>
          <w:szCs w:val="24"/>
          <w:lang w:val="zh-CN"/>
          <w14:textFill>
            <w14:solidFill>
              <w14:schemeClr w14:val="tx1"/>
            </w14:solidFill>
          </w14:textFill>
        </w:rPr>
        <w:t>　　</w:t>
      </w:r>
      <w:r>
        <w:rPr>
          <w:rFonts w:hAnsi="宋体"/>
          <w:color w:val="000000" w:themeColor="text1"/>
          <w:kern w:val="0"/>
          <w:sz w:val="24"/>
          <w:szCs w:val="24"/>
          <w:lang w:val="zh-CN"/>
          <w14:textFill>
            <w14:solidFill>
              <w14:schemeClr w14:val="tx1"/>
            </w14:solidFill>
          </w14:textFill>
        </w:rPr>
        <w:t>4.2.3.5</w:t>
      </w:r>
      <w:r>
        <w:rPr>
          <w:rFonts w:hint="eastAsia" w:hAnsi="宋体"/>
          <w:color w:val="000000" w:themeColor="text1"/>
          <w:kern w:val="0"/>
          <w:sz w:val="24"/>
          <w:szCs w:val="24"/>
          <w:lang w:val="zh-CN"/>
          <w14:textFill>
            <w14:solidFill>
              <w14:schemeClr w14:val="tx1"/>
            </w14:solidFill>
          </w14:textFill>
        </w:rPr>
        <w:t>必要的法律依据；</w:t>
      </w:r>
    </w:p>
    <w:p>
      <w:pPr>
        <w:pStyle w:val="35"/>
        <w:spacing w:line="360" w:lineRule="auto"/>
        <w:ind w:firstLine="960" w:firstLineChars="400"/>
        <w:rPr>
          <w:rFonts w:hAnsi="宋体" w:cs="Times New Roman"/>
          <w:color w:val="000000" w:themeColor="text1"/>
          <w:kern w:val="0"/>
          <w:sz w:val="24"/>
          <w:szCs w:val="24"/>
          <w:lang w:val="zh-CN"/>
          <w14:textFill>
            <w14:solidFill>
              <w14:schemeClr w14:val="tx1"/>
            </w14:solidFill>
          </w14:textFill>
        </w:rPr>
      </w:pPr>
      <w:r>
        <w:rPr>
          <w:rFonts w:hAnsi="宋体"/>
          <w:color w:val="000000" w:themeColor="text1"/>
          <w:kern w:val="0"/>
          <w:sz w:val="24"/>
          <w:szCs w:val="24"/>
          <w:lang w:val="zh-CN"/>
          <w14:textFill>
            <w14:solidFill>
              <w14:schemeClr w14:val="tx1"/>
            </w14:solidFill>
          </w14:textFill>
        </w:rPr>
        <w:t>4.2.3.6</w:t>
      </w:r>
      <w:r>
        <w:rPr>
          <w:rFonts w:hint="eastAsia" w:hAnsi="宋体"/>
          <w:color w:val="000000" w:themeColor="text1"/>
          <w:kern w:val="0"/>
          <w:sz w:val="24"/>
          <w:szCs w:val="24"/>
          <w:lang w:val="zh-CN"/>
          <w14:textFill>
            <w14:solidFill>
              <w14:schemeClr w14:val="tx1"/>
            </w14:solidFill>
          </w14:textFill>
        </w:rPr>
        <w:t>提出质疑的日期。</w:t>
      </w:r>
    </w:p>
    <w:p>
      <w:pPr>
        <w:pStyle w:val="890"/>
        <w:shd w:val="clear" w:color="auto" w:fill="FFFFFF"/>
        <w:snapToGrid w:val="0"/>
        <w:spacing w:after="240" w:afterAutospacing="0" w:line="360" w:lineRule="auto"/>
        <w:ind w:firstLine="400"/>
        <w:rPr>
          <w:rFonts w:cs="Times New Roman"/>
          <w:color w:val="000000" w:themeColor="text1"/>
          <w14:textFill>
            <w14:solidFill>
              <w14:schemeClr w14:val="tx1"/>
            </w14:solidFill>
          </w14:textFill>
        </w:rPr>
      </w:pPr>
      <w:r>
        <w:rPr>
          <w:rFonts w:hint="eastAsia"/>
          <w:color w:val="000000" w:themeColor="text1"/>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pPr>
        <w:pStyle w:val="890"/>
        <w:shd w:val="clear" w:color="auto" w:fill="FFFFFF"/>
        <w:snapToGrid w:val="0"/>
        <w:spacing w:after="240" w:afterAutospacing="0" w:line="360" w:lineRule="auto"/>
        <w:ind w:firstLine="400"/>
        <w:rPr>
          <w:rFonts w:cs="Times New Roman"/>
          <w:color w:val="000000" w:themeColor="text1"/>
          <w14:textFill>
            <w14:solidFill>
              <w14:schemeClr w14:val="tx1"/>
            </w14:solidFill>
          </w14:textFill>
        </w:rPr>
      </w:pPr>
      <w:r>
        <w:rPr>
          <w:rFonts w:hint="eastAsia"/>
          <w:color w:val="000000" w:themeColor="text1"/>
          <w14:textFill>
            <w14:solidFill>
              <w14:schemeClr w14:val="tx1"/>
            </w14:solidFill>
          </w14:textFill>
        </w:rPr>
        <w:t>质疑函范本及制作说明详见附件</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w:t>
      </w:r>
    </w:p>
    <w:p>
      <w:pPr>
        <w:pStyle w:val="890"/>
        <w:shd w:val="clear" w:color="auto" w:fill="FFFFFF"/>
        <w:snapToGrid w:val="0"/>
        <w:spacing w:after="240" w:afterAutospacing="0" w:line="360" w:lineRule="auto"/>
        <w:ind w:firstLine="400"/>
        <w:rPr>
          <w:rFonts w:cs="Times New Roman"/>
          <w:color w:val="000000" w:themeColor="text1"/>
          <w14:textFill>
            <w14:solidFill>
              <w14:schemeClr w14:val="tx1"/>
            </w14:solidFill>
          </w14:textFill>
        </w:rPr>
      </w:pPr>
      <w:r>
        <w:rPr>
          <w:color w:val="000000" w:themeColor="text1"/>
          <w:lang w:val="zh-CN"/>
          <w14:textFill>
            <w14:solidFill>
              <w14:schemeClr w14:val="tx1"/>
            </w14:solidFill>
          </w14:textFill>
        </w:rPr>
        <w:t>4.2</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color w:val="000000" w:themeColor="text1"/>
          <w14:textFill>
            <w14:solidFill>
              <w14:schemeClr w14:val="tx1"/>
            </w14:solidFill>
          </w14:textFill>
        </w:rPr>
        <w:t>2021</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17</w:t>
      </w:r>
      <w:r>
        <w:rPr>
          <w:rFonts w:hint="eastAsia"/>
          <w:color w:val="000000" w:themeColor="text1"/>
          <w14:textFill>
            <w14:solidFill>
              <w14:schemeClr w14:val="tx1"/>
            </w14:solidFill>
          </w14:textFill>
        </w:rPr>
        <w:t>号）</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采购人或者采购机构在质疑回复后</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个工作日内，在浙江政府采购网的“其他公告”栏目公开质疑答复，答复内容应当完整。质疑函作为附件上传。</w:t>
      </w:r>
    </w:p>
    <w:p>
      <w:pPr>
        <w:pStyle w:val="890"/>
        <w:shd w:val="clear" w:color="auto" w:fill="FFFFFF"/>
        <w:snapToGrid w:val="0"/>
        <w:spacing w:after="240" w:afterAutospacing="0" w:line="360" w:lineRule="auto"/>
        <w:ind w:firstLine="400"/>
        <w:rPr>
          <w:rFonts w:cs="Times New Roman"/>
          <w:color w:val="000000" w:themeColor="text1"/>
          <w14:textFill>
            <w14:solidFill>
              <w14:schemeClr w14:val="tx1"/>
            </w14:solidFill>
          </w14:textFill>
        </w:rPr>
      </w:pPr>
      <w:r>
        <w:rPr>
          <w:color w:val="000000" w:themeColor="text1"/>
          <w:lang w:val="zh-CN"/>
          <w14:textFill>
            <w14:solidFill>
              <w14:schemeClr w14:val="tx1"/>
            </w14:solidFill>
          </w14:textFill>
        </w:rPr>
        <w:t>4.2</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询问或者质疑事项可能影响采购结果的，采购人应当暂停签订合同，已经签订合同的，应当中止履行合同。</w:t>
      </w:r>
    </w:p>
    <w:p>
      <w:pPr>
        <w:pStyle w:val="890"/>
        <w:shd w:val="clear" w:color="auto" w:fill="FFFFFF"/>
        <w:snapToGrid w:val="0"/>
        <w:spacing w:after="240" w:afterAutospacing="0" w:line="360" w:lineRule="auto"/>
        <w:ind w:firstLine="480" w:firstLineChars="200"/>
        <w:rPr>
          <w:rFonts w:cs="Times New Roman"/>
          <w:color w:val="000000" w:themeColor="text1"/>
          <w:lang w:val="zh-CN"/>
          <w14:textFill>
            <w14:solidFill>
              <w14:schemeClr w14:val="tx1"/>
            </w14:solidFill>
          </w14:textFill>
        </w:rPr>
      </w:pPr>
      <w:r>
        <w:rPr>
          <w:color w:val="000000" w:themeColor="text1"/>
          <w:lang w:val="zh-CN"/>
          <w14:textFill>
            <w14:solidFill>
              <w14:schemeClr w14:val="tx1"/>
            </w14:solidFill>
          </w14:textFill>
        </w:rPr>
        <w:t>4.3</w:t>
      </w:r>
      <w:r>
        <w:rPr>
          <w:rFonts w:hint="eastAsia"/>
          <w:color w:val="000000" w:themeColor="text1"/>
          <w:lang w:val="zh-CN"/>
          <w14:textFill>
            <w14:solidFill>
              <w14:schemeClr w14:val="tx1"/>
            </w14:solidFill>
          </w14:textFill>
        </w:rPr>
        <w:t>供应商投诉</w:t>
      </w:r>
    </w:p>
    <w:p>
      <w:pPr>
        <w:pStyle w:val="890"/>
        <w:shd w:val="clear" w:color="auto" w:fill="FFFFFF"/>
        <w:snapToGrid w:val="0"/>
        <w:spacing w:after="240" w:afterAutospacing="0" w:line="360" w:lineRule="auto"/>
        <w:ind w:firstLine="400"/>
        <w:rPr>
          <w:rFonts w:cs="Times New Roman"/>
          <w:color w:val="000000" w:themeColor="text1"/>
          <w14:textFill>
            <w14:solidFill>
              <w14:schemeClr w14:val="tx1"/>
            </w14:solidFill>
          </w14:textFill>
        </w:rPr>
      </w:pPr>
      <w:r>
        <w:rPr>
          <w:color w:val="000000" w:themeColor="text1"/>
          <w14:textFill>
            <w14:solidFill>
              <w14:schemeClr w14:val="tx1"/>
            </w14:solidFill>
          </w14:textFill>
        </w:rPr>
        <w:t>4.3.1</w:t>
      </w:r>
      <w:r>
        <w:rPr>
          <w:rFonts w:hint="eastAsia"/>
          <w:color w:val="000000" w:themeColor="text1"/>
          <w14:textFill>
            <w14:solidFill>
              <w14:schemeClr w14:val="tx1"/>
            </w14:solidFill>
          </w14:textFill>
        </w:rPr>
        <w:t>质疑供应商对采购人、采购机构的答复不满意或者采购人、采购机构未在规定的时间内作出答复的，可以在答复期满后十五个工作日内向同级政府采购监督管理部门提出投诉。</w:t>
      </w:r>
    </w:p>
    <w:p>
      <w:pPr>
        <w:pStyle w:val="890"/>
        <w:shd w:val="clear" w:color="auto" w:fill="FFFFFF"/>
        <w:snapToGrid w:val="0"/>
        <w:spacing w:after="240" w:afterAutospacing="0" w:line="360" w:lineRule="auto"/>
        <w:ind w:firstLine="400"/>
        <w:rPr>
          <w:rFonts w:cs="Times New Roman"/>
          <w:color w:val="000000" w:themeColor="text1"/>
          <w14:textFill>
            <w14:solidFill>
              <w14:schemeClr w14:val="tx1"/>
            </w14:solidFill>
          </w14:textFill>
        </w:rPr>
      </w:pPr>
      <w:r>
        <w:rPr>
          <w:color w:val="000000" w:themeColor="text1"/>
          <w14:textFill>
            <w14:solidFill>
              <w14:schemeClr w14:val="tx1"/>
            </w14:solidFill>
          </w14:textFill>
        </w:rPr>
        <w:t>4.3.</w:t>
      </w:r>
      <w:r>
        <w:rPr>
          <w:color w:val="000000" w:themeColor="text1"/>
          <w:lang w:val="zh-CN"/>
          <w14:textFill>
            <w14:solidFill>
              <w14:schemeClr w14:val="tx1"/>
            </w14:solidFill>
          </w14:textFill>
        </w:rPr>
        <w:t>2</w:t>
      </w:r>
      <w:r>
        <w:rPr>
          <w:rFonts w:hint="eastAsia"/>
          <w:color w:val="000000" w:themeColor="text1"/>
          <w14:textFill>
            <w14:solidFill>
              <w14:schemeClr w14:val="tx1"/>
            </w14:solidFill>
          </w14:textFill>
        </w:rPr>
        <w:t>供应商投诉的事项不得超出已质疑事项的范围，基于质疑答复内容提出的投诉事项除外。</w:t>
      </w:r>
    </w:p>
    <w:p>
      <w:pPr>
        <w:pStyle w:val="890"/>
        <w:shd w:val="clear" w:color="auto" w:fill="FFFFFF"/>
        <w:snapToGrid w:val="0"/>
        <w:spacing w:after="240" w:afterAutospacing="0" w:line="360" w:lineRule="auto"/>
        <w:ind w:firstLine="400"/>
        <w:rPr>
          <w:rFonts w:cs="Times New Roman"/>
          <w:color w:val="000000" w:themeColor="text1"/>
          <w14:textFill>
            <w14:solidFill>
              <w14:schemeClr w14:val="tx1"/>
            </w14:solidFill>
          </w14:textFill>
        </w:rPr>
      </w:pPr>
      <w:r>
        <w:rPr>
          <w:color w:val="000000" w:themeColor="text1"/>
          <w14:textFill>
            <w14:solidFill>
              <w14:schemeClr w14:val="tx1"/>
            </w14:solidFill>
          </w14:textFill>
        </w:rPr>
        <w:t>4.3.3</w:t>
      </w:r>
      <w:r>
        <w:rPr>
          <w:rFonts w:hint="eastAsia"/>
          <w:color w:val="000000" w:themeColor="text1"/>
          <w14:textFill>
            <w14:solidFill>
              <w14:schemeClr w14:val="tx1"/>
            </w14:solidFill>
          </w14:textFill>
        </w:rPr>
        <w:t>供应商投诉应当有明确的请求和必要的证明材料。</w:t>
      </w:r>
    </w:p>
    <w:p>
      <w:pPr>
        <w:pStyle w:val="890"/>
        <w:shd w:val="clear" w:color="auto" w:fill="FFFFFF"/>
        <w:snapToGrid w:val="0"/>
        <w:spacing w:after="240" w:afterAutospacing="0" w:line="360" w:lineRule="auto"/>
        <w:ind w:firstLine="400"/>
        <w:rPr>
          <w:rFonts w:cs="Times New Roman"/>
          <w:color w:val="000000" w:themeColor="text1"/>
          <w14:textFill>
            <w14:solidFill>
              <w14:schemeClr w14:val="tx1"/>
            </w14:solidFill>
          </w14:textFill>
        </w:rPr>
      </w:pPr>
      <w:r>
        <w:rPr>
          <w:color w:val="000000" w:themeColor="text1"/>
          <w14:textFill>
            <w14:solidFill>
              <w14:schemeClr w14:val="tx1"/>
            </w14:solidFill>
          </w14:textFill>
        </w:rPr>
        <w:t xml:space="preserve">4.3.5 </w:t>
      </w:r>
      <w:r>
        <w:rPr>
          <w:rFonts w:hint="eastAsia"/>
          <w:color w:val="000000" w:themeColor="text1"/>
          <w14:textFill>
            <w14:solidFill>
              <w14:schemeClr w14:val="tx1"/>
            </w14:solidFill>
          </w14:textFill>
        </w:rPr>
        <w:t>以联合体形式参加政府采购活动的，其投诉应当由组成联合体的所有供应商共同提出。</w:t>
      </w:r>
    </w:p>
    <w:p>
      <w:pPr>
        <w:pStyle w:val="890"/>
        <w:shd w:val="clear" w:color="auto" w:fill="FFFFFF"/>
        <w:snapToGrid w:val="0"/>
        <w:spacing w:after="240" w:afterAutospacing="0" w:line="360" w:lineRule="auto"/>
        <w:ind w:firstLine="400"/>
        <w:rPr>
          <w:rFonts w:cs="Times New Roman"/>
          <w:color w:val="000000" w:themeColor="text1"/>
          <w14:textFill>
            <w14:solidFill>
              <w14:schemeClr w14:val="tx1"/>
            </w14:solidFill>
          </w14:textFill>
        </w:rPr>
      </w:pPr>
      <w:r>
        <w:rPr>
          <w:rFonts w:hint="eastAsia"/>
          <w:color w:val="000000" w:themeColor="text1"/>
          <w14:textFill>
            <w14:solidFill>
              <w14:schemeClr w14:val="tx1"/>
            </w14:solidFill>
          </w14:textFill>
        </w:rPr>
        <w:t>投诉书范本及制作说明详见附件</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w:t>
      </w:r>
    </w:p>
    <w:p>
      <w:pPr>
        <w:pStyle w:val="158"/>
        <w:snapToGrid w:val="0"/>
        <w:spacing w:before="0"/>
        <w:ind w:firstLine="360"/>
        <w:rPr>
          <w:rFonts w:ascii="宋体"/>
          <w:color w:val="000000" w:themeColor="text1"/>
          <w:sz w:val="18"/>
          <w:szCs w:val="18"/>
          <w14:textFill>
            <w14:solidFill>
              <w14:schemeClr w14:val="tx1"/>
            </w14:solidFill>
          </w14:textFill>
        </w:rPr>
      </w:pPr>
    </w:p>
    <w:p>
      <w:pPr>
        <w:adjustRightInd/>
        <w:spacing w:line="360" w:lineRule="auto"/>
        <w:jc w:val="center"/>
        <w:outlineLvl w:val="0"/>
        <w:rPr>
          <w:rFonts w:ascii="宋体"/>
          <w:b/>
          <w:bCs/>
          <w:color w:val="000000" w:themeColor="text1"/>
          <w:sz w:val="32"/>
          <w:szCs w:val="32"/>
          <w14:textFill>
            <w14:solidFill>
              <w14:schemeClr w14:val="tx1"/>
            </w14:solidFill>
          </w14:textFill>
        </w:rPr>
      </w:pPr>
      <w:r>
        <w:rPr>
          <w:rFonts w:ascii="宋体" w:hAnsi="宋体" w:cs="宋体"/>
          <w:b/>
          <w:bCs/>
          <w:color w:val="000000" w:themeColor="text1"/>
          <w:sz w:val="32"/>
          <w:szCs w:val="32"/>
          <w14:textFill>
            <w14:solidFill>
              <w14:schemeClr w14:val="tx1"/>
            </w14:solidFill>
          </w14:textFill>
        </w:rPr>
        <w:t xml:space="preserve">      </w:t>
      </w:r>
      <w:r>
        <w:rPr>
          <w:rFonts w:hint="eastAsia" w:ascii="宋体" w:hAnsi="宋体" w:cs="宋体"/>
          <w:b/>
          <w:bCs/>
          <w:color w:val="000000" w:themeColor="text1"/>
          <w:sz w:val="32"/>
          <w:szCs w:val="32"/>
          <w14:textFill>
            <w14:solidFill>
              <w14:schemeClr w14:val="tx1"/>
            </w14:solidFill>
          </w14:textFill>
        </w:rPr>
        <w:t>二、招标文件的构成、澄清、修改</w:t>
      </w:r>
    </w:p>
    <w:p>
      <w:pPr>
        <w:pStyle w:val="35"/>
        <w:spacing w:line="360" w:lineRule="auto"/>
        <w:rPr>
          <w:rFonts w:hAnsi="宋体" w:cs="Times New Roman"/>
          <w:b/>
          <w:bCs/>
          <w:color w:val="000000" w:themeColor="text1"/>
          <w:sz w:val="24"/>
          <w:szCs w:val="24"/>
          <w14:textFill>
            <w14:solidFill>
              <w14:schemeClr w14:val="tx1"/>
            </w14:solidFill>
          </w14:textFill>
        </w:rPr>
      </w:pPr>
      <w:r>
        <w:rPr>
          <w:rFonts w:hAnsi="宋体"/>
          <w:b/>
          <w:bCs/>
          <w:color w:val="000000" w:themeColor="text1"/>
          <w:sz w:val="24"/>
          <w:szCs w:val="24"/>
          <w14:textFill>
            <w14:solidFill>
              <w14:schemeClr w14:val="tx1"/>
            </w14:solidFill>
          </w14:textFill>
        </w:rPr>
        <w:t>5</w:t>
      </w:r>
      <w:r>
        <w:rPr>
          <w:rFonts w:hint="eastAsia" w:hAnsi="宋体"/>
          <w:b/>
          <w:bCs/>
          <w:color w:val="000000" w:themeColor="text1"/>
          <w:sz w:val="24"/>
          <w:szCs w:val="24"/>
          <w14:textFill>
            <w14:solidFill>
              <w14:schemeClr w14:val="tx1"/>
            </w14:solidFill>
          </w14:textFill>
        </w:rPr>
        <w:t>．招标文件的构成</w:t>
      </w:r>
    </w:p>
    <w:p>
      <w:pPr>
        <w:pStyle w:val="35"/>
        <w:spacing w:line="360" w:lineRule="auto"/>
        <w:ind w:firstLine="480" w:firstLineChars="200"/>
        <w:rPr>
          <w:rFonts w:hAnsi="宋体" w:cs="Times New Roman"/>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 xml:space="preserve">5.1 </w:t>
      </w:r>
      <w:r>
        <w:rPr>
          <w:rFonts w:hint="eastAsia" w:hAnsi="宋体"/>
          <w:color w:val="000000" w:themeColor="text1"/>
          <w:sz w:val="24"/>
          <w:szCs w:val="24"/>
          <w14:textFill>
            <w14:solidFill>
              <w14:schemeClr w14:val="tx1"/>
            </w14:solidFill>
          </w14:textFill>
        </w:rPr>
        <w:t>招标文件包括下列文件及附件：</w:t>
      </w:r>
    </w:p>
    <w:p>
      <w:pPr>
        <w:pStyle w:val="35"/>
        <w:tabs>
          <w:tab w:val="left" w:pos="840"/>
        </w:tabs>
        <w:spacing w:line="360" w:lineRule="auto"/>
        <w:ind w:firstLine="960" w:firstLineChars="400"/>
        <w:rPr>
          <w:rFonts w:hAnsi="宋体" w:cs="Times New Roman"/>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5.1.1</w:t>
      </w:r>
      <w:r>
        <w:rPr>
          <w:rFonts w:hint="eastAsia" w:hAnsi="宋体"/>
          <w:color w:val="000000" w:themeColor="text1"/>
          <w:sz w:val="24"/>
          <w:szCs w:val="24"/>
          <w14:textFill>
            <w14:solidFill>
              <w14:schemeClr w14:val="tx1"/>
            </w14:solidFill>
          </w14:textFill>
        </w:rPr>
        <w:t>招标公告；</w:t>
      </w:r>
    </w:p>
    <w:p>
      <w:pPr>
        <w:pStyle w:val="35"/>
        <w:tabs>
          <w:tab w:val="left" w:pos="840"/>
        </w:tabs>
        <w:spacing w:line="360" w:lineRule="auto"/>
        <w:ind w:firstLine="960" w:firstLineChars="400"/>
        <w:rPr>
          <w:rFonts w:hAnsi="宋体" w:cs="Times New Roman"/>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5.1.2</w:t>
      </w:r>
      <w:r>
        <w:rPr>
          <w:rFonts w:hint="eastAsia" w:hAnsi="宋体"/>
          <w:color w:val="000000" w:themeColor="text1"/>
          <w:sz w:val="24"/>
          <w:szCs w:val="24"/>
          <w14:textFill>
            <w14:solidFill>
              <w14:schemeClr w14:val="tx1"/>
            </w14:solidFill>
          </w14:textFill>
        </w:rPr>
        <w:t>投标人须知；</w:t>
      </w:r>
    </w:p>
    <w:p>
      <w:pPr>
        <w:pStyle w:val="35"/>
        <w:tabs>
          <w:tab w:val="left" w:pos="840"/>
        </w:tabs>
        <w:spacing w:line="360" w:lineRule="auto"/>
        <w:ind w:firstLine="960" w:firstLineChars="400"/>
        <w:rPr>
          <w:rFonts w:hAnsi="宋体" w:cs="Times New Roman"/>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5.1.3</w:t>
      </w:r>
      <w:r>
        <w:rPr>
          <w:rFonts w:hint="eastAsia" w:hAnsi="宋体"/>
          <w:color w:val="000000" w:themeColor="text1"/>
          <w:sz w:val="24"/>
          <w:szCs w:val="24"/>
          <w14:textFill>
            <w14:solidFill>
              <w14:schemeClr w14:val="tx1"/>
            </w14:solidFill>
          </w14:textFill>
        </w:rPr>
        <w:t>采购需求；</w:t>
      </w:r>
    </w:p>
    <w:p>
      <w:pPr>
        <w:pStyle w:val="35"/>
        <w:tabs>
          <w:tab w:val="left" w:pos="840"/>
        </w:tabs>
        <w:spacing w:line="360" w:lineRule="auto"/>
        <w:ind w:firstLine="960" w:firstLineChars="400"/>
        <w:rPr>
          <w:rFonts w:hAnsi="宋体" w:cs="Times New Roman"/>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5.1.4</w:t>
      </w:r>
      <w:r>
        <w:rPr>
          <w:rFonts w:hint="eastAsia" w:hAnsi="宋体"/>
          <w:color w:val="000000" w:themeColor="text1"/>
          <w:sz w:val="24"/>
          <w:szCs w:val="24"/>
          <w14:textFill>
            <w14:solidFill>
              <w14:schemeClr w14:val="tx1"/>
            </w14:solidFill>
          </w14:textFill>
        </w:rPr>
        <w:t>评标办法；</w:t>
      </w:r>
    </w:p>
    <w:p>
      <w:pPr>
        <w:pStyle w:val="35"/>
        <w:tabs>
          <w:tab w:val="left" w:pos="840"/>
        </w:tabs>
        <w:spacing w:line="360" w:lineRule="auto"/>
        <w:ind w:firstLine="960" w:firstLineChars="400"/>
        <w:rPr>
          <w:rFonts w:hAnsi="宋体" w:cs="Times New Roman"/>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5.1.5</w:t>
      </w:r>
      <w:r>
        <w:rPr>
          <w:rFonts w:hint="eastAsia" w:hAnsi="宋体"/>
          <w:color w:val="000000" w:themeColor="text1"/>
          <w:sz w:val="24"/>
          <w:szCs w:val="24"/>
          <w14:textFill>
            <w14:solidFill>
              <w14:schemeClr w14:val="tx1"/>
            </w14:solidFill>
          </w14:textFill>
        </w:rPr>
        <w:t>拟签订的合同文本；</w:t>
      </w:r>
    </w:p>
    <w:p>
      <w:pPr>
        <w:pStyle w:val="35"/>
        <w:tabs>
          <w:tab w:val="left" w:pos="840"/>
        </w:tabs>
        <w:spacing w:line="360" w:lineRule="auto"/>
        <w:ind w:firstLine="960" w:firstLineChars="400"/>
        <w:rPr>
          <w:rFonts w:hAnsi="宋体" w:cs="Times New Roman"/>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5.1.6</w:t>
      </w:r>
      <w:r>
        <w:rPr>
          <w:rFonts w:hint="eastAsia" w:hAnsi="宋体"/>
          <w:color w:val="000000" w:themeColor="text1"/>
          <w:sz w:val="24"/>
          <w:szCs w:val="24"/>
          <w14:textFill>
            <w14:solidFill>
              <w14:schemeClr w14:val="tx1"/>
            </w14:solidFill>
          </w14:textFill>
        </w:rPr>
        <w:t>应提交的有关格式范例。</w:t>
      </w:r>
    </w:p>
    <w:p>
      <w:pPr>
        <w:spacing w:line="360" w:lineRule="auto"/>
        <w:ind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5.2</w:t>
      </w:r>
      <w:r>
        <w:rPr>
          <w:rFonts w:hint="eastAsia" w:ascii="宋体" w:hAnsi="宋体" w:cs="宋体"/>
          <w:color w:val="000000" w:themeColor="text1"/>
          <w:sz w:val="24"/>
          <w:szCs w:val="24"/>
          <w14:textFill>
            <w14:solidFill>
              <w14:schemeClr w14:val="tx1"/>
            </w14:solidFill>
          </w14:textFill>
        </w:rPr>
        <w:t>与本项目有关的澄清或者修改的内容为招标文件的组成部分。</w:t>
      </w:r>
    </w:p>
    <w:p>
      <w:pPr>
        <w:pStyle w:val="35"/>
        <w:spacing w:line="360" w:lineRule="auto"/>
        <w:rPr>
          <w:rFonts w:hAnsi="宋体" w:cs="Times New Roman"/>
          <w:b/>
          <w:bCs/>
          <w:color w:val="000000" w:themeColor="text1"/>
          <w:sz w:val="24"/>
          <w:szCs w:val="24"/>
          <w14:textFill>
            <w14:solidFill>
              <w14:schemeClr w14:val="tx1"/>
            </w14:solidFill>
          </w14:textFill>
        </w:rPr>
      </w:pPr>
      <w:r>
        <w:rPr>
          <w:rFonts w:hAnsi="宋体"/>
          <w:b/>
          <w:bCs/>
          <w:color w:val="000000" w:themeColor="text1"/>
          <w:sz w:val="24"/>
          <w:szCs w:val="24"/>
          <w14:textFill>
            <w14:solidFill>
              <w14:schemeClr w14:val="tx1"/>
            </w14:solidFill>
          </w14:textFill>
        </w:rPr>
        <w:t xml:space="preserve">6. </w:t>
      </w:r>
      <w:r>
        <w:rPr>
          <w:rFonts w:hint="eastAsia" w:hAnsi="宋体"/>
          <w:b/>
          <w:bCs/>
          <w:color w:val="000000" w:themeColor="text1"/>
          <w:sz w:val="24"/>
          <w:szCs w:val="24"/>
          <w14:textFill>
            <w14:solidFill>
              <w14:schemeClr w14:val="tx1"/>
            </w14:solidFill>
          </w14:textFill>
        </w:rPr>
        <w:t>招标文件的澄清、修改</w:t>
      </w:r>
    </w:p>
    <w:p>
      <w:pPr>
        <w:pStyle w:val="158"/>
        <w:snapToGrid w:val="0"/>
        <w:spacing w:before="0"/>
        <w:ind w:firstLine="480"/>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6.1</w:t>
      </w:r>
      <w:r>
        <w:rPr>
          <w:rFonts w:hint="eastAsia" w:ascii="宋体" w:hAnsi="宋体" w:cs="宋体"/>
          <w:color w:val="000000" w:themeColor="text1"/>
          <w14:textFill>
            <w14:solidFill>
              <w14:schemeClr w14:val="tx1"/>
            </w14:solidFill>
          </w14:textFill>
        </w:rPr>
        <w:t>已获取招标文件的潜在投标人，若有问题需要澄清，应于投标截止时间前，以书面形式向采购机构提出。</w:t>
      </w:r>
    </w:p>
    <w:p>
      <w:pPr>
        <w:pStyle w:val="158"/>
        <w:snapToGrid w:val="0"/>
        <w:spacing w:before="0"/>
        <w:ind w:firstLine="480"/>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6.2 </w:t>
      </w:r>
      <w:r>
        <w:rPr>
          <w:rFonts w:hint="eastAsia" w:ascii="宋体" w:hAnsi="宋体" w:cs="宋体"/>
          <w:color w:val="000000" w:themeColor="text1"/>
          <w14:textFill>
            <w14:solidFill>
              <w14:schemeClr w14:val="tx1"/>
            </w14:solidFill>
          </w14:textFill>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hAnsi="宋体" w:cs="Times New Roman"/>
          <w:color w:val="000000" w:themeColor="text1"/>
          <w:sz w:val="18"/>
          <w:szCs w:val="18"/>
          <w:lang w:val="en-US"/>
          <w14:textFill>
            <w14:solidFill>
              <w14:schemeClr w14:val="tx1"/>
            </w14:solidFill>
          </w14:textFill>
        </w:rPr>
      </w:pPr>
    </w:p>
    <w:p>
      <w:pPr>
        <w:adjustRightInd/>
        <w:spacing w:line="360" w:lineRule="auto"/>
        <w:jc w:val="center"/>
        <w:outlineLvl w:val="0"/>
        <w:rPr>
          <w:rFonts w:ascii="宋体"/>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三、投标</w:t>
      </w:r>
    </w:p>
    <w:p>
      <w:pPr>
        <w:pStyle w:val="35"/>
        <w:spacing w:line="360" w:lineRule="auto"/>
        <w:rPr>
          <w:rFonts w:hAnsi="宋体" w:cs="Times New Roman"/>
          <w:b/>
          <w:bCs/>
          <w:color w:val="000000" w:themeColor="text1"/>
          <w:sz w:val="24"/>
          <w:szCs w:val="24"/>
          <w14:textFill>
            <w14:solidFill>
              <w14:schemeClr w14:val="tx1"/>
            </w14:solidFill>
          </w14:textFill>
        </w:rPr>
      </w:pPr>
      <w:r>
        <w:rPr>
          <w:rFonts w:hAnsi="宋体"/>
          <w:b/>
          <w:bCs/>
          <w:color w:val="000000" w:themeColor="text1"/>
          <w:sz w:val="24"/>
          <w:szCs w:val="24"/>
          <w14:textFill>
            <w14:solidFill>
              <w14:schemeClr w14:val="tx1"/>
            </w14:solidFill>
          </w14:textFill>
        </w:rPr>
        <w:t xml:space="preserve">7. </w:t>
      </w:r>
      <w:r>
        <w:rPr>
          <w:rFonts w:hint="eastAsia" w:hAnsi="宋体"/>
          <w:b/>
          <w:bCs/>
          <w:color w:val="000000" w:themeColor="text1"/>
          <w:sz w:val="24"/>
          <w:szCs w:val="24"/>
          <w14:textFill>
            <w14:solidFill>
              <w14:schemeClr w14:val="tx1"/>
            </w14:solidFill>
          </w14:textFill>
        </w:rPr>
        <w:t>招标文件的获取</w:t>
      </w:r>
    </w:p>
    <w:p>
      <w:pPr>
        <w:spacing w:line="360" w:lineRule="auto"/>
        <w:ind w:firstLine="480" w:firstLineChars="200"/>
        <w:rPr>
          <w:rFonts w:ascii="宋体"/>
          <w:snapToGrid w:val="0"/>
          <w:color w:val="000000" w:themeColor="text1"/>
          <w:kern w:val="28"/>
          <w:sz w:val="24"/>
          <w:szCs w:val="24"/>
          <w14:textFill>
            <w14:solidFill>
              <w14:schemeClr w14:val="tx1"/>
            </w14:solidFill>
          </w14:textFill>
        </w:rPr>
      </w:pPr>
      <w:r>
        <w:rPr>
          <w:rFonts w:hint="eastAsia" w:ascii="宋体" w:hAnsi="宋体" w:cs="宋体"/>
          <w:snapToGrid w:val="0"/>
          <w:color w:val="000000" w:themeColor="text1"/>
          <w:kern w:val="28"/>
          <w:sz w:val="24"/>
          <w:szCs w:val="24"/>
          <w14:textFill>
            <w14:solidFill>
              <w14:schemeClr w14:val="tx1"/>
            </w14:solidFill>
          </w14:textFill>
        </w:rPr>
        <w:t>详见招标公告中获取招标文件的时间期限、地点、方式及招标文件售价。</w:t>
      </w:r>
    </w:p>
    <w:p>
      <w:pPr>
        <w:pStyle w:val="35"/>
        <w:spacing w:line="360" w:lineRule="auto"/>
        <w:rPr>
          <w:rFonts w:hAnsi="宋体" w:cs="Times New Roman"/>
          <w:b/>
          <w:bCs/>
          <w:color w:val="000000" w:themeColor="text1"/>
          <w:sz w:val="24"/>
          <w:szCs w:val="24"/>
          <w14:textFill>
            <w14:solidFill>
              <w14:schemeClr w14:val="tx1"/>
            </w14:solidFill>
          </w14:textFill>
        </w:rPr>
      </w:pPr>
      <w:r>
        <w:rPr>
          <w:rFonts w:hAnsi="宋体"/>
          <w:b/>
          <w:bCs/>
          <w:color w:val="000000" w:themeColor="text1"/>
          <w:sz w:val="24"/>
          <w:szCs w:val="24"/>
          <w14:textFill>
            <w14:solidFill>
              <w14:schemeClr w14:val="tx1"/>
            </w14:solidFill>
          </w14:textFill>
        </w:rPr>
        <w:t>8.</w:t>
      </w:r>
      <w:r>
        <w:rPr>
          <w:rFonts w:hint="eastAsia" w:hAnsi="宋体"/>
          <w:b/>
          <w:bCs/>
          <w:color w:val="000000" w:themeColor="text1"/>
          <w:sz w:val="24"/>
          <w:szCs w:val="24"/>
          <w14:textFill>
            <w14:solidFill>
              <w14:schemeClr w14:val="tx1"/>
            </w14:solidFill>
          </w14:textFill>
        </w:rPr>
        <w:t>开标前答疑会或现场考察</w:t>
      </w:r>
    </w:p>
    <w:p>
      <w:pPr>
        <w:pStyle w:val="35"/>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采购人组织潜在投标人现场考察或者召开开标前答疑会的，潜在投标人按第二部分投标人须知前附表的规定参加现场考察或者开标前答疑会。</w:t>
      </w:r>
    </w:p>
    <w:p>
      <w:pPr>
        <w:pStyle w:val="35"/>
        <w:spacing w:line="360" w:lineRule="auto"/>
        <w:rPr>
          <w:rFonts w:hAnsi="宋体" w:cs="Times New Roman"/>
          <w:b/>
          <w:bCs/>
          <w:color w:val="000000" w:themeColor="text1"/>
          <w14:textFill>
            <w14:solidFill>
              <w14:schemeClr w14:val="tx1"/>
            </w14:solidFill>
          </w14:textFill>
        </w:rPr>
      </w:pPr>
      <w:r>
        <w:rPr>
          <w:rFonts w:hAnsi="宋体"/>
          <w:b/>
          <w:bCs/>
          <w:color w:val="000000" w:themeColor="text1"/>
          <w:kern w:val="28"/>
          <w:sz w:val="24"/>
          <w:szCs w:val="24"/>
          <w14:textFill>
            <w14:solidFill>
              <w14:schemeClr w14:val="tx1"/>
            </w14:solidFill>
          </w14:textFill>
        </w:rPr>
        <w:t>9.</w:t>
      </w:r>
      <w:r>
        <w:rPr>
          <w:rFonts w:hint="eastAsia" w:hAnsi="宋体"/>
          <w:b/>
          <w:bCs/>
          <w:color w:val="000000" w:themeColor="text1"/>
          <w:kern w:val="28"/>
          <w:sz w:val="24"/>
          <w:szCs w:val="24"/>
          <w14:textFill>
            <w14:solidFill>
              <w14:schemeClr w14:val="tx1"/>
            </w14:solidFill>
          </w14:textFill>
        </w:rPr>
        <w:t>投标保证金</w:t>
      </w:r>
    </w:p>
    <w:p>
      <w:pPr>
        <w:pStyle w:val="8"/>
        <w:spacing w:line="360" w:lineRule="auto"/>
        <w:ind w:firstLine="470" w:firstLineChars="196"/>
        <w:rPr>
          <w:rFonts w:hAnsi="宋体" w:cs="Times New Roman"/>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本项目不需缴纳投标保证金。</w:t>
      </w:r>
    </w:p>
    <w:p>
      <w:pPr>
        <w:pStyle w:val="35"/>
        <w:spacing w:line="360" w:lineRule="auto"/>
        <w:rPr>
          <w:rFonts w:hAnsi="宋体" w:cs="Times New Roman"/>
          <w:b/>
          <w:bCs/>
          <w:color w:val="000000" w:themeColor="text1"/>
          <w:sz w:val="24"/>
          <w:szCs w:val="24"/>
          <w14:textFill>
            <w14:solidFill>
              <w14:schemeClr w14:val="tx1"/>
            </w14:solidFill>
          </w14:textFill>
        </w:rPr>
      </w:pPr>
      <w:r>
        <w:rPr>
          <w:rFonts w:hAnsi="宋体"/>
          <w:b/>
          <w:bCs/>
          <w:color w:val="000000" w:themeColor="text1"/>
          <w:sz w:val="24"/>
          <w:szCs w:val="24"/>
          <w14:textFill>
            <w14:solidFill>
              <w14:schemeClr w14:val="tx1"/>
            </w14:solidFill>
          </w14:textFill>
        </w:rPr>
        <w:t xml:space="preserve">10. </w:t>
      </w:r>
      <w:r>
        <w:rPr>
          <w:rFonts w:hint="eastAsia" w:hAnsi="宋体"/>
          <w:b/>
          <w:bCs/>
          <w:color w:val="000000" w:themeColor="text1"/>
          <w:sz w:val="24"/>
          <w:szCs w:val="24"/>
          <w14:textFill>
            <w14:solidFill>
              <w14:schemeClr w14:val="tx1"/>
            </w14:solidFill>
          </w14:textFill>
        </w:rPr>
        <w:t>投标文件的语言</w:t>
      </w:r>
    </w:p>
    <w:p>
      <w:pPr>
        <w:autoSpaceDE w:val="0"/>
        <w:autoSpaceDN w:val="0"/>
        <w:spacing w:line="360" w:lineRule="auto"/>
        <w:ind w:firstLine="480" w:firstLineChars="200"/>
        <w:rPr>
          <w:rFonts w:ascii="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投标文件及投标人与采购有关的来往通知、函件和文件均应使用中文。</w:t>
      </w:r>
    </w:p>
    <w:p>
      <w:pPr>
        <w:pStyle w:val="35"/>
        <w:spacing w:line="360" w:lineRule="auto"/>
        <w:rPr>
          <w:rFonts w:hAnsi="宋体" w:cs="Times New Roman"/>
          <w:b/>
          <w:bCs/>
          <w:color w:val="000000" w:themeColor="text1"/>
          <w:sz w:val="24"/>
          <w:szCs w:val="24"/>
          <w14:textFill>
            <w14:solidFill>
              <w14:schemeClr w14:val="tx1"/>
            </w14:solidFill>
          </w14:textFill>
        </w:rPr>
      </w:pPr>
      <w:r>
        <w:rPr>
          <w:rFonts w:hAnsi="宋体"/>
          <w:b/>
          <w:bCs/>
          <w:color w:val="000000" w:themeColor="text1"/>
          <w:sz w:val="24"/>
          <w:szCs w:val="24"/>
          <w14:textFill>
            <w14:solidFill>
              <w14:schemeClr w14:val="tx1"/>
            </w14:solidFill>
          </w14:textFill>
        </w:rPr>
        <w:t xml:space="preserve">11. </w:t>
      </w:r>
      <w:r>
        <w:rPr>
          <w:rFonts w:hint="eastAsia" w:hAnsi="宋体"/>
          <w:b/>
          <w:bCs/>
          <w:color w:val="000000" w:themeColor="text1"/>
          <w:sz w:val="24"/>
          <w:szCs w:val="24"/>
          <w14:textFill>
            <w14:solidFill>
              <w14:schemeClr w14:val="tx1"/>
            </w14:solidFill>
          </w14:textFill>
        </w:rPr>
        <w:t>投标文件的组成</w:t>
      </w:r>
    </w:p>
    <w:p>
      <w:pPr>
        <w:snapToGrid w:val="0"/>
        <w:spacing w:line="360" w:lineRule="auto"/>
        <w:ind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11.1</w:t>
      </w:r>
      <w:r>
        <w:rPr>
          <w:rFonts w:hint="eastAsia" w:ascii="宋体" w:hAnsi="宋体" w:cs="宋体"/>
          <w:b/>
          <w:bCs/>
          <w:color w:val="000000" w:themeColor="text1"/>
          <w:sz w:val="24"/>
          <w:szCs w:val="24"/>
          <w14:textFill>
            <w14:solidFill>
              <w14:schemeClr w14:val="tx1"/>
            </w14:solidFill>
          </w14:textFill>
        </w:rPr>
        <w:t>资格文件</w:t>
      </w:r>
      <w:r>
        <w:rPr>
          <w:rFonts w:hint="eastAsia" w:ascii="宋体" w:hAnsi="宋体" w:cs="宋体"/>
          <w:color w:val="000000" w:themeColor="text1"/>
          <w:sz w:val="24"/>
          <w:szCs w:val="24"/>
          <w14:textFill>
            <w14:solidFill>
              <w14:schemeClr w14:val="tx1"/>
            </w14:solidFill>
          </w14:textFill>
        </w:rPr>
        <w:t>：</w:t>
      </w:r>
    </w:p>
    <w:p>
      <w:pPr>
        <w:snapToGrid w:val="0"/>
        <w:spacing w:line="360" w:lineRule="auto"/>
        <w:ind w:firstLine="960" w:firstLineChars="4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11.1.1</w:t>
      </w:r>
      <w:r>
        <w:rPr>
          <w:rFonts w:hint="eastAsia" w:ascii="宋体" w:hAnsi="宋体" w:cs="宋体"/>
          <w:color w:val="000000" w:themeColor="text1"/>
          <w:sz w:val="24"/>
          <w:szCs w:val="24"/>
          <w14:textFill>
            <w14:solidFill>
              <w14:schemeClr w14:val="tx1"/>
            </w14:solidFill>
          </w14:textFill>
        </w:rPr>
        <w:t>符合参加政府采购活动应当具备的一般条件的承诺函；</w:t>
      </w:r>
    </w:p>
    <w:p>
      <w:pPr>
        <w:snapToGrid w:val="0"/>
        <w:spacing w:line="360" w:lineRule="auto"/>
        <w:ind w:firstLine="960" w:firstLineChars="4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11.1.2</w:t>
      </w:r>
      <w:r>
        <w:rPr>
          <w:rFonts w:hint="eastAsia" w:ascii="宋体" w:hAnsi="宋体" w:cs="宋体"/>
          <w:color w:val="000000" w:themeColor="text1"/>
          <w:sz w:val="24"/>
          <w:szCs w:val="24"/>
          <w14:textFill>
            <w14:solidFill>
              <w14:schemeClr w14:val="tx1"/>
            </w14:solidFill>
          </w14:textFill>
        </w:rPr>
        <w:t>落实政府采购政策需满足的资格要求；</w:t>
      </w:r>
    </w:p>
    <w:p>
      <w:pPr>
        <w:snapToGrid w:val="0"/>
        <w:spacing w:line="360" w:lineRule="auto"/>
        <w:ind w:firstLine="960" w:firstLineChars="4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11.1.3</w:t>
      </w:r>
      <w:r>
        <w:rPr>
          <w:rFonts w:hint="eastAsia" w:ascii="宋体" w:hAnsi="宋体" w:cs="宋体"/>
          <w:color w:val="000000" w:themeColor="text1"/>
          <w:sz w:val="24"/>
          <w:szCs w:val="24"/>
          <w14:textFill>
            <w14:solidFill>
              <w14:schemeClr w14:val="tx1"/>
            </w14:solidFill>
          </w14:textFill>
        </w:rPr>
        <w:t>本项目的特定资格要求。</w:t>
      </w:r>
    </w:p>
    <w:p>
      <w:pPr>
        <w:snapToGrid w:val="0"/>
        <w:spacing w:line="360" w:lineRule="auto"/>
        <w:ind w:firstLine="960" w:firstLineChars="4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11.1.4</w:t>
      </w:r>
      <w:r>
        <w:rPr>
          <w:rFonts w:hint="eastAsia" w:ascii="宋体" w:hAnsi="宋体" w:cs="宋体"/>
          <w:color w:val="000000" w:themeColor="text1"/>
          <w:sz w:val="24"/>
          <w:szCs w:val="24"/>
          <w14:textFill>
            <w14:solidFill>
              <w14:schemeClr w14:val="tx1"/>
            </w14:solidFill>
          </w14:textFill>
        </w:rPr>
        <w:t>联合协议（如采用联合体投标）</w:t>
      </w:r>
    </w:p>
    <w:p>
      <w:pPr>
        <w:snapToGrid w:val="0"/>
        <w:spacing w:line="360" w:lineRule="auto"/>
        <w:ind w:firstLine="480" w:firstLineChars="200"/>
        <w:rPr>
          <w:rFonts w:ascii="宋体"/>
          <w:color w:val="000000" w:themeColor="text1"/>
          <w:sz w:val="24"/>
          <w:szCs w:val="24"/>
          <w:lang w:val="zh-CN"/>
          <w14:textFill>
            <w14:solidFill>
              <w14:schemeClr w14:val="tx1"/>
            </w14:solidFill>
          </w14:textFill>
        </w:rPr>
      </w:pPr>
      <w:r>
        <w:rPr>
          <w:rFonts w:ascii="宋体" w:hAnsi="宋体" w:cs="宋体"/>
          <w:color w:val="000000" w:themeColor="text1"/>
          <w:sz w:val="24"/>
          <w:szCs w:val="24"/>
          <w:lang w:val="zh-CN"/>
          <w14:textFill>
            <w14:solidFill>
              <w14:schemeClr w14:val="tx1"/>
            </w14:solidFill>
          </w14:textFill>
        </w:rPr>
        <w:t>11.</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商务技术</w:t>
      </w:r>
      <w:r>
        <w:rPr>
          <w:rFonts w:hint="eastAsia" w:ascii="宋体" w:hAnsi="宋体" w:cs="宋体"/>
          <w:color w:val="000000" w:themeColor="text1"/>
          <w:sz w:val="24"/>
          <w:szCs w:val="24"/>
          <w:lang w:val="zh-CN"/>
          <w14:textFill>
            <w14:solidFill>
              <w14:schemeClr w14:val="tx1"/>
            </w14:solidFill>
          </w14:textFill>
        </w:rPr>
        <w:t>文件：</w:t>
      </w:r>
    </w:p>
    <w:p>
      <w:pPr>
        <w:snapToGrid w:val="0"/>
        <w:spacing w:line="360" w:lineRule="auto"/>
        <w:ind w:firstLine="960" w:firstLineChars="4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11.2.1</w:t>
      </w:r>
      <w:r>
        <w:rPr>
          <w:rFonts w:hint="eastAsia" w:ascii="宋体" w:hAnsi="宋体" w:cs="宋体"/>
          <w:color w:val="000000" w:themeColor="text1"/>
          <w:sz w:val="24"/>
          <w:szCs w:val="24"/>
          <w14:textFill>
            <w14:solidFill>
              <w14:schemeClr w14:val="tx1"/>
            </w14:solidFill>
          </w14:textFill>
        </w:rPr>
        <w:t>投标函；</w:t>
      </w:r>
    </w:p>
    <w:p>
      <w:pPr>
        <w:snapToGrid w:val="0"/>
        <w:spacing w:line="360" w:lineRule="auto"/>
        <w:ind w:firstLine="960" w:firstLineChars="4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11.2.2</w:t>
      </w:r>
      <w:r>
        <w:rPr>
          <w:rFonts w:hint="eastAsia" w:ascii="宋体" w:hAnsi="宋体" w:cs="宋体"/>
          <w:color w:val="000000" w:themeColor="text1"/>
          <w:sz w:val="24"/>
          <w:szCs w:val="24"/>
          <w14:textFill>
            <w14:solidFill>
              <w14:schemeClr w14:val="tx1"/>
            </w14:solidFill>
          </w14:textFill>
        </w:rPr>
        <w:t>授权委托书或法定代表人（单位负责人、自然人本人）身份证明；</w:t>
      </w:r>
    </w:p>
    <w:p>
      <w:pPr>
        <w:snapToGrid w:val="0"/>
        <w:spacing w:line="360" w:lineRule="auto"/>
        <w:ind w:firstLine="960" w:firstLineChars="4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11.2.3</w:t>
      </w:r>
      <w:r>
        <w:rPr>
          <w:rFonts w:hint="eastAsia" w:ascii="宋体" w:hAnsi="宋体" w:cs="宋体"/>
          <w:color w:val="000000" w:themeColor="text1"/>
          <w:sz w:val="24"/>
          <w:szCs w:val="24"/>
          <w14:textFill>
            <w14:solidFill>
              <w14:schemeClr w14:val="tx1"/>
            </w14:solidFill>
          </w14:textFill>
        </w:rPr>
        <w:t>联合协议；（如采用联合体投标）</w:t>
      </w:r>
    </w:p>
    <w:p>
      <w:pPr>
        <w:snapToGrid w:val="0"/>
        <w:spacing w:line="360" w:lineRule="auto"/>
        <w:ind w:firstLine="960" w:firstLineChars="4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11.2.4</w:t>
      </w:r>
      <w:r>
        <w:rPr>
          <w:rFonts w:hint="eastAsia" w:ascii="宋体" w:hAnsi="宋体" w:cs="宋体"/>
          <w:color w:val="000000" w:themeColor="text1"/>
          <w:sz w:val="24"/>
          <w:szCs w:val="24"/>
          <w14:textFill>
            <w14:solidFill>
              <w14:schemeClr w14:val="tx1"/>
            </w14:solidFill>
          </w14:textFill>
        </w:rPr>
        <w:t>分包意向协议；（如有）</w:t>
      </w:r>
    </w:p>
    <w:p>
      <w:pPr>
        <w:snapToGrid w:val="0"/>
        <w:spacing w:line="360" w:lineRule="auto"/>
        <w:ind w:firstLine="960" w:firstLineChars="4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11.2.5</w:t>
      </w:r>
      <w:r>
        <w:rPr>
          <w:rFonts w:hint="eastAsia" w:ascii="宋体" w:hAnsi="宋体" w:cs="宋体"/>
          <w:color w:val="000000" w:themeColor="text1"/>
          <w:sz w:val="24"/>
          <w:szCs w:val="24"/>
          <w14:textFill>
            <w14:solidFill>
              <w14:schemeClr w14:val="tx1"/>
            </w14:solidFill>
          </w14:textFill>
        </w:rPr>
        <w:t>符合性审查资料；</w:t>
      </w:r>
    </w:p>
    <w:p>
      <w:pPr>
        <w:snapToGrid w:val="0"/>
        <w:spacing w:line="360" w:lineRule="auto"/>
        <w:ind w:firstLine="960" w:firstLineChars="4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11.2.6</w:t>
      </w:r>
      <w:r>
        <w:rPr>
          <w:rFonts w:hint="eastAsia" w:ascii="宋体" w:hAnsi="宋体" w:cs="宋体"/>
          <w:color w:val="000000" w:themeColor="text1"/>
          <w:sz w:val="24"/>
          <w:szCs w:val="24"/>
          <w14:textFill>
            <w14:solidFill>
              <w14:schemeClr w14:val="tx1"/>
            </w14:solidFill>
          </w14:textFill>
        </w:rPr>
        <w:t>评标标准相应的商务技术资料；</w:t>
      </w:r>
    </w:p>
    <w:p>
      <w:pPr>
        <w:snapToGrid w:val="0"/>
        <w:spacing w:line="360" w:lineRule="auto"/>
        <w:ind w:firstLine="960" w:firstLineChars="4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11.2.7</w:t>
      </w:r>
      <w:r>
        <w:rPr>
          <w:rFonts w:hint="eastAsia" w:ascii="宋体" w:hAnsi="宋体" w:cs="宋体"/>
          <w:color w:val="000000" w:themeColor="text1"/>
          <w:sz w:val="24"/>
          <w:szCs w:val="24"/>
          <w14:textFill>
            <w14:solidFill>
              <w14:schemeClr w14:val="tx1"/>
            </w14:solidFill>
          </w14:textFill>
        </w:rPr>
        <w:t>商务技术偏离表；</w:t>
      </w:r>
    </w:p>
    <w:p>
      <w:pPr>
        <w:snapToGrid w:val="0"/>
        <w:spacing w:line="360" w:lineRule="auto"/>
        <w:ind w:firstLine="960" w:firstLineChars="400"/>
        <w:rPr>
          <w:rFonts w:ascii="宋体"/>
          <w:color w:val="000000" w:themeColor="text1"/>
          <w:sz w:val="24"/>
          <w:szCs w:val="24"/>
          <w:lang w:val="zh-CN"/>
          <w14:textFill>
            <w14:solidFill>
              <w14:schemeClr w14:val="tx1"/>
            </w14:solidFill>
          </w14:textFill>
        </w:rPr>
      </w:pPr>
      <w:r>
        <w:rPr>
          <w:rFonts w:ascii="宋体" w:hAnsi="宋体" w:cs="宋体"/>
          <w:color w:val="000000" w:themeColor="text1"/>
          <w:sz w:val="24"/>
          <w:szCs w:val="24"/>
          <w:lang w:val="zh-CN"/>
          <w14:textFill>
            <w14:solidFill>
              <w14:schemeClr w14:val="tx1"/>
            </w14:solidFill>
          </w14:textFill>
        </w:rPr>
        <w:t>11.</w:t>
      </w:r>
      <w:r>
        <w:rPr>
          <w:rFonts w:ascii="宋体" w:hAnsi="宋体" w:cs="宋体"/>
          <w:color w:val="000000" w:themeColor="text1"/>
          <w:sz w:val="24"/>
          <w:szCs w:val="24"/>
          <w14:textFill>
            <w14:solidFill>
              <w14:schemeClr w14:val="tx1"/>
            </w14:solidFill>
          </w14:textFill>
        </w:rPr>
        <w:t>2</w:t>
      </w:r>
      <w:r>
        <w:rPr>
          <w:rFonts w:ascii="宋体" w:cs="宋体"/>
          <w:color w:val="000000" w:themeColor="text1"/>
          <w:sz w:val="24"/>
          <w:szCs w:val="24"/>
          <w:lang w:val="zh-CN"/>
          <w14:textFill>
            <w14:solidFill>
              <w14:schemeClr w14:val="tx1"/>
            </w14:solidFill>
          </w14:textFill>
        </w:rPr>
        <w:t>.</w:t>
      </w:r>
      <w:r>
        <w:rPr>
          <w:rFonts w:ascii="宋体" w:hAnsi="宋体" w:cs="宋体"/>
          <w:color w:val="000000" w:themeColor="text1"/>
          <w:sz w:val="24"/>
          <w:szCs w:val="24"/>
          <w14:textFill>
            <w14:solidFill>
              <w14:schemeClr w14:val="tx1"/>
            </w14:solidFill>
          </w14:textFill>
        </w:rPr>
        <w:t>8</w:t>
      </w:r>
      <w:r>
        <w:rPr>
          <w:rFonts w:hint="eastAsia" w:ascii="宋体" w:hAnsi="宋体" w:cs="宋体"/>
          <w:color w:val="000000" w:themeColor="text1"/>
          <w:sz w:val="24"/>
          <w:szCs w:val="24"/>
          <w:lang w:val="zh-CN"/>
          <w14:textFill>
            <w14:solidFill>
              <w14:schemeClr w14:val="tx1"/>
            </w14:solidFill>
          </w14:textFill>
        </w:rPr>
        <w:t>政府采购供应商廉洁自律承诺书；</w:t>
      </w:r>
    </w:p>
    <w:p>
      <w:pPr>
        <w:snapToGrid w:val="0"/>
        <w:spacing w:line="360" w:lineRule="auto"/>
        <w:ind w:firstLine="480" w:firstLineChars="200"/>
        <w:rPr>
          <w:rFonts w:ascii="宋体"/>
          <w:color w:val="000000" w:themeColor="text1"/>
          <w:sz w:val="24"/>
          <w:szCs w:val="24"/>
          <w:u w:val="single"/>
          <w:lang w:val="zh-CN"/>
          <w14:textFill>
            <w14:solidFill>
              <w14:schemeClr w14:val="tx1"/>
            </w14:solidFill>
          </w14:textFill>
        </w:rPr>
      </w:pPr>
      <w:r>
        <w:rPr>
          <w:rFonts w:ascii="宋体" w:hAnsi="宋体" w:cs="宋体"/>
          <w:color w:val="000000" w:themeColor="text1"/>
          <w:kern w:val="0"/>
          <w:sz w:val="24"/>
          <w:szCs w:val="24"/>
          <w:lang w:val="zh-CN"/>
          <w14:textFill>
            <w14:solidFill>
              <w14:schemeClr w14:val="tx1"/>
            </w14:solidFill>
          </w14:textFill>
        </w:rPr>
        <w:t>11.</w:t>
      </w:r>
      <w:r>
        <w:rPr>
          <w:rFonts w:ascii="宋体" w:hAnsi="宋体" w:cs="宋体"/>
          <w:color w:val="000000" w:themeColor="text1"/>
          <w:kern w:val="0"/>
          <w:sz w:val="24"/>
          <w:szCs w:val="24"/>
          <w14:textFill>
            <w14:solidFill>
              <w14:schemeClr w14:val="tx1"/>
            </w14:solidFill>
          </w14:textFill>
        </w:rPr>
        <w:t>3</w:t>
      </w:r>
      <w:r>
        <w:rPr>
          <w:rFonts w:hint="eastAsia" w:ascii="宋体" w:hAnsi="宋体" w:cs="宋体"/>
          <w:b/>
          <w:bCs/>
          <w:color w:val="000000" w:themeColor="text1"/>
          <w:sz w:val="24"/>
          <w:szCs w:val="24"/>
          <w14:textFill>
            <w14:solidFill>
              <w14:schemeClr w14:val="tx1"/>
            </w14:solidFill>
          </w14:textFill>
        </w:rPr>
        <w:t>报价文件：</w:t>
      </w:r>
    </w:p>
    <w:p>
      <w:pPr>
        <w:snapToGrid w:val="0"/>
        <w:spacing w:line="360" w:lineRule="auto"/>
        <w:ind w:firstLine="960" w:firstLineChars="4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11.3.1</w:t>
      </w:r>
      <w:r>
        <w:rPr>
          <w:rFonts w:hint="eastAsia" w:ascii="宋体" w:hAnsi="宋体" w:cs="宋体"/>
          <w:color w:val="000000" w:themeColor="text1"/>
          <w:sz w:val="24"/>
          <w:szCs w:val="24"/>
          <w14:textFill>
            <w14:solidFill>
              <w14:schemeClr w14:val="tx1"/>
            </w14:solidFill>
          </w14:textFill>
        </w:rPr>
        <w:t>开标一览表（报价表）；</w:t>
      </w:r>
    </w:p>
    <w:p>
      <w:pPr>
        <w:snapToGrid w:val="0"/>
        <w:spacing w:line="360" w:lineRule="auto"/>
        <w:ind w:firstLine="960" w:firstLineChars="4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11.3.2</w:t>
      </w:r>
      <w:r>
        <w:rPr>
          <w:rFonts w:hint="eastAsia" w:ascii="宋体" w:hAnsi="宋体" w:cs="宋体"/>
          <w:color w:val="000000" w:themeColor="text1"/>
          <w:sz w:val="24"/>
          <w:szCs w:val="24"/>
          <w14:textFill>
            <w14:solidFill>
              <w14:schemeClr w14:val="tx1"/>
            </w14:solidFill>
          </w14:textFill>
        </w:rPr>
        <w:t>中小企业声明函。</w:t>
      </w:r>
    </w:p>
    <w:p>
      <w:pPr>
        <w:spacing w:line="360" w:lineRule="auto"/>
        <w:ind w:firstLine="723" w:firstLineChars="300"/>
        <w:rPr>
          <w:rFonts w:ascii="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投标文件含有采购人不能接受的附加条件的，投标无效；</w:t>
      </w:r>
    </w:p>
    <w:p>
      <w:pPr>
        <w:spacing w:line="360" w:lineRule="auto"/>
        <w:ind w:firstLine="723" w:firstLineChars="300"/>
        <w:rPr>
          <w:rFonts w:ascii="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投标人提供虚假材料投标的，投标无效。</w:t>
      </w:r>
    </w:p>
    <w:p>
      <w:pPr>
        <w:pStyle w:val="158"/>
        <w:snapToGrid w:val="0"/>
        <w:spacing w:before="0"/>
        <w:ind w:firstLine="0" w:firstLineChars="0"/>
        <w:outlineLvl w:val="0"/>
        <w:rPr>
          <w:rFonts w:ascii="宋体"/>
          <w:b/>
          <w:bCs/>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12</w:t>
      </w:r>
      <w:r>
        <w:rPr>
          <w:rFonts w:ascii="宋体" w:hAnsi="宋体" w:cs="宋体"/>
          <w:b/>
          <w:bCs/>
          <w:color w:val="000000" w:themeColor="text1"/>
          <w:kern w:val="0"/>
          <w:lang w:val="zh-CN"/>
          <w14:textFill>
            <w14:solidFill>
              <w14:schemeClr w14:val="tx1"/>
            </w14:solidFill>
          </w14:textFill>
        </w:rPr>
        <w:t xml:space="preserve">. </w:t>
      </w:r>
      <w:r>
        <w:rPr>
          <w:rFonts w:hint="eastAsia" w:ascii="宋体" w:hAnsi="宋体" w:cs="宋体"/>
          <w:b/>
          <w:bCs/>
          <w:color w:val="000000" w:themeColor="text1"/>
          <w14:textFill>
            <w14:solidFill>
              <w14:schemeClr w14:val="tx1"/>
            </w14:solidFill>
          </w14:textFill>
        </w:rPr>
        <w:t>投标文件的编制</w:t>
      </w:r>
    </w:p>
    <w:p>
      <w:pPr>
        <w:spacing w:line="360" w:lineRule="auto"/>
        <w:ind w:firstLine="480" w:firstLineChars="200"/>
        <w:rPr>
          <w:rFonts w:ascii="宋体"/>
          <w:b/>
          <w:bCs/>
          <w:color w:val="000000" w:themeColor="text1"/>
          <w:sz w:val="24"/>
          <w:szCs w:val="24"/>
          <w14:textFill>
            <w14:solidFill>
              <w14:schemeClr w14:val="tx1"/>
            </w14:solidFill>
          </w14:textFill>
        </w:rPr>
      </w:pPr>
      <w:r>
        <w:rPr>
          <w:rFonts w:ascii="宋体" w:hAnsi="宋体" w:cs="宋体"/>
          <w:color w:val="000000" w:themeColor="text1"/>
          <w:kern w:val="0"/>
          <w:sz w:val="24"/>
          <w:szCs w:val="24"/>
          <w:lang w:val="zh-CN"/>
          <w14:textFill>
            <w14:solidFill>
              <w14:schemeClr w14:val="tx1"/>
            </w14:solidFill>
          </w14:textFill>
        </w:rPr>
        <w:t>12.1</w:t>
      </w:r>
      <w:r>
        <w:rPr>
          <w:rFonts w:hint="eastAsia" w:ascii="宋体" w:hAnsi="宋体" w:cs="宋体"/>
          <w:color w:val="000000" w:themeColor="text1"/>
          <w:kern w:val="0"/>
          <w:sz w:val="24"/>
          <w:szCs w:val="24"/>
          <w:lang w:val="zh-CN"/>
          <w14:textFill>
            <w14:solidFill>
              <w14:schemeClr w14:val="tx1"/>
            </w14:solidFill>
          </w14:textFill>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color w:val="000000" w:themeColor="text1"/>
          <w:kern w:val="0"/>
          <w:sz w:val="24"/>
          <w:szCs w:val="24"/>
          <w:lang w:val="zh-CN"/>
          <w14:textFill>
            <w14:solidFill>
              <w14:schemeClr w14:val="tx1"/>
            </w14:solidFill>
          </w14:textFill>
        </w:rPr>
      </w:pPr>
      <w:r>
        <w:rPr>
          <w:rFonts w:ascii="宋体" w:hAnsi="宋体" w:cs="宋体"/>
          <w:color w:val="000000" w:themeColor="text1"/>
          <w:kern w:val="0"/>
          <w:sz w:val="24"/>
          <w:szCs w:val="24"/>
          <w:lang w:val="zh-CN"/>
          <w14:textFill>
            <w14:solidFill>
              <w14:schemeClr w14:val="tx1"/>
            </w14:solidFill>
          </w14:textFill>
        </w:rPr>
        <w:t>12.2</w:t>
      </w:r>
      <w:r>
        <w:rPr>
          <w:rFonts w:hint="eastAsia" w:ascii="宋体" w:hAnsi="宋体" w:cs="宋体"/>
          <w:color w:val="000000" w:themeColor="text1"/>
          <w:kern w:val="0"/>
          <w:sz w:val="24"/>
          <w:szCs w:val="24"/>
          <w:lang w:val="zh-CN"/>
          <w14:textFill>
            <w14:solidFill>
              <w14:schemeClr w14:val="tx1"/>
            </w14:solidFill>
          </w14:textFill>
        </w:rPr>
        <w:t>投标人进行电子投标应安装客户端软件</w:t>
      </w:r>
      <w:r>
        <w:rPr>
          <w:rFonts w:ascii="宋体" w:hAnsi="宋体" w:cs="宋体"/>
          <w:color w:val="000000" w:themeColor="text1"/>
          <w:kern w:val="0"/>
          <w:sz w:val="24"/>
          <w:szCs w:val="24"/>
          <w:lang w:val="zh-CN"/>
          <w14:textFill>
            <w14:solidFill>
              <w14:schemeClr w14:val="tx1"/>
            </w14:solidFill>
          </w14:textFill>
        </w:rPr>
        <w:t>—</w:t>
      </w:r>
      <w:r>
        <w:rPr>
          <w:rFonts w:hint="eastAsia" w:ascii="宋体" w:hAnsi="宋体" w:cs="宋体"/>
          <w:color w:val="000000" w:themeColor="text1"/>
          <w:kern w:val="0"/>
          <w:sz w:val="24"/>
          <w:szCs w:val="24"/>
          <w:lang w:val="zh-CN"/>
          <w14:textFill>
            <w14:solidFill>
              <w14:schemeClr w14:val="tx1"/>
            </w14:solidFill>
          </w14:textFill>
        </w:rPr>
        <w:t>“政采云电子交易客户端”，并按照招标文件和电子交易平台的要求编制并加密投标文件。投标人未按规定加密的投标文件，电子交易平台将拒收并提示。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color w:val="000000" w:themeColor="text1"/>
          <w:kern w:val="0"/>
          <w:sz w:val="24"/>
          <w:szCs w:val="24"/>
          <w:lang w:val="zh-CN"/>
          <w14:textFill>
            <w14:solidFill>
              <w14:schemeClr w14:val="tx1"/>
            </w14:solidFill>
          </w14:textFill>
        </w:rPr>
      </w:pPr>
      <w:r>
        <w:rPr>
          <w:rFonts w:ascii="宋体" w:hAnsi="宋体" w:cs="宋体"/>
          <w:color w:val="000000" w:themeColor="text1"/>
          <w:kern w:val="0"/>
          <w:sz w:val="24"/>
          <w:szCs w:val="24"/>
          <w:lang w:val="zh-CN"/>
          <w14:textFill>
            <w14:solidFill>
              <w14:schemeClr w14:val="tx1"/>
            </w14:solidFill>
          </w14:textFill>
        </w:rPr>
        <w:t>12.3</w:t>
      </w:r>
      <w:r>
        <w:rPr>
          <w:rFonts w:hint="eastAsia" w:ascii="宋体" w:hAnsi="宋体" w:cs="宋体"/>
          <w:color w:val="000000" w:themeColor="text1"/>
          <w:kern w:val="0"/>
          <w:sz w:val="24"/>
          <w:szCs w:val="24"/>
          <w:lang w:val="zh-CN"/>
          <w14:textFill>
            <w14:solidFill>
              <w14:schemeClr w14:val="tx1"/>
            </w14:solidFill>
          </w14:textFill>
        </w:rPr>
        <w:t>使用“政采云电子交易客户端”需要提前申领</w:t>
      </w:r>
      <w:r>
        <w:rPr>
          <w:rFonts w:ascii="宋体" w:hAnsi="宋体" w:cs="宋体"/>
          <w:color w:val="000000" w:themeColor="text1"/>
          <w:kern w:val="0"/>
          <w:sz w:val="24"/>
          <w:szCs w:val="24"/>
          <w:lang w:val="zh-CN"/>
          <w14:textFill>
            <w14:solidFill>
              <w14:schemeClr w14:val="tx1"/>
            </w14:solidFill>
          </w14:textFill>
        </w:rPr>
        <w:t>CA</w:t>
      </w:r>
      <w:r>
        <w:rPr>
          <w:rFonts w:hint="eastAsia" w:ascii="宋体" w:hAnsi="宋体" w:cs="宋体"/>
          <w:color w:val="000000" w:themeColor="text1"/>
          <w:kern w:val="0"/>
          <w:sz w:val="24"/>
          <w:szCs w:val="24"/>
          <w:lang w:val="zh-CN"/>
          <w14:textFill>
            <w14:solidFill>
              <w14:schemeClr w14:val="tx1"/>
            </w14:solidFill>
          </w14:textFill>
        </w:rPr>
        <w:t>数字证书，申领流程请自行前往“浙江政府采购网</w:t>
      </w:r>
      <w:r>
        <w:rPr>
          <w:rFonts w:ascii="宋体" w:cs="宋体"/>
          <w:color w:val="000000" w:themeColor="text1"/>
          <w:kern w:val="0"/>
          <w:sz w:val="24"/>
          <w:szCs w:val="24"/>
          <w:lang w:val="zh-CN"/>
          <w14:textFill>
            <w14:solidFill>
              <w14:schemeClr w14:val="tx1"/>
            </w14:solidFill>
          </w14:textFill>
        </w:rPr>
        <w:t>-</w:t>
      </w:r>
      <w:r>
        <w:rPr>
          <w:rFonts w:hint="eastAsia" w:ascii="宋体" w:hAnsi="宋体" w:cs="宋体"/>
          <w:color w:val="000000" w:themeColor="text1"/>
          <w:kern w:val="0"/>
          <w:sz w:val="24"/>
          <w:szCs w:val="24"/>
          <w:lang w:val="zh-CN"/>
          <w14:textFill>
            <w14:solidFill>
              <w14:schemeClr w14:val="tx1"/>
            </w14:solidFill>
          </w14:textFill>
        </w:rPr>
        <w:t>下载专区</w:t>
      </w:r>
      <w:r>
        <w:rPr>
          <w:rFonts w:ascii="宋体" w:cs="宋体"/>
          <w:color w:val="000000" w:themeColor="text1"/>
          <w:kern w:val="0"/>
          <w:sz w:val="24"/>
          <w:szCs w:val="24"/>
          <w:lang w:val="zh-CN"/>
          <w14:textFill>
            <w14:solidFill>
              <w14:schemeClr w14:val="tx1"/>
            </w14:solidFill>
          </w14:textFill>
        </w:rPr>
        <w:t>-</w:t>
      </w:r>
      <w:r>
        <w:rPr>
          <w:rFonts w:hint="eastAsia" w:ascii="宋体" w:hAnsi="宋体" w:cs="宋体"/>
          <w:color w:val="000000" w:themeColor="text1"/>
          <w:kern w:val="0"/>
          <w:sz w:val="24"/>
          <w:szCs w:val="24"/>
          <w:lang w:val="zh-CN"/>
          <w14:textFill>
            <w14:solidFill>
              <w14:schemeClr w14:val="tx1"/>
            </w14:solidFill>
          </w14:textFill>
        </w:rPr>
        <w:t>电子交易客户端</w:t>
      </w:r>
      <w:r>
        <w:rPr>
          <w:rFonts w:ascii="宋体" w:hAnsi="宋体" w:cs="宋体"/>
          <w:color w:val="000000" w:themeColor="text1"/>
          <w:kern w:val="0"/>
          <w:sz w:val="24"/>
          <w:szCs w:val="24"/>
          <w:lang w:val="zh-CN"/>
          <w14:textFill>
            <w14:solidFill>
              <w14:schemeClr w14:val="tx1"/>
            </w14:solidFill>
          </w14:textFill>
        </w:rPr>
        <w:t>-CA</w:t>
      </w:r>
      <w:r>
        <w:rPr>
          <w:rFonts w:hint="eastAsia" w:ascii="宋体" w:hAnsi="宋体" w:cs="宋体"/>
          <w:color w:val="000000" w:themeColor="text1"/>
          <w:kern w:val="0"/>
          <w:sz w:val="24"/>
          <w:szCs w:val="24"/>
          <w:lang w:val="zh-CN"/>
          <w14:textFill>
            <w14:solidFill>
              <w14:schemeClr w14:val="tx1"/>
            </w14:solidFill>
          </w14:textFill>
        </w:rPr>
        <w:t>驱动和申领流程”进行查阅。</w:t>
      </w:r>
    </w:p>
    <w:p>
      <w:pPr>
        <w:snapToGrid w:val="0"/>
        <w:spacing w:line="360" w:lineRule="auto"/>
        <w:rPr>
          <w:rFonts w:ascii="宋体"/>
          <w:b/>
          <w:bCs/>
          <w:color w:val="000000" w:themeColor="text1"/>
          <w:sz w:val="24"/>
          <w:szCs w:val="24"/>
          <w14:textFill>
            <w14:solidFill>
              <w14:schemeClr w14:val="tx1"/>
            </w14:solidFill>
          </w14:textFill>
        </w:rPr>
      </w:pPr>
      <w:r>
        <w:rPr>
          <w:rFonts w:ascii="宋体" w:hAnsi="宋体" w:cs="宋体"/>
          <w:b/>
          <w:bCs/>
          <w:color w:val="000000" w:themeColor="text1"/>
          <w:sz w:val="24"/>
          <w:szCs w:val="24"/>
          <w14:textFill>
            <w14:solidFill>
              <w14:schemeClr w14:val="tx1"/>
            </w14:solidFill>
          </w14:textFill>
        </w:rPr>
        <w:t>13.</w:t>
      </w:r>
      <w:r>
        <w:rPr>
          <w:rFonts w:hint="eastAsia" w:ascii="宋体" w:hAnsi="宋体" w:cs="宋体"/>
          <w:b/>
          <w:bCs/>
          <w:color w:val="000000" w:themeColor="text1"/>
          <w:sz w:val="24"/>
          <w:szCs w:val="24"/>
          <w14:textFill>
            <w14:solidFill>
              <w14:schemeClr w14:val="tx1"/>
            </w14:solidFill>
          </w14:textFill>
        </w:rPr>
        <w:t>投标文件的签署、盖章</w:t>
      </w:r>
    </w:p>
    <w:p>
      <w:pPr>
        <w:pStyle w:val="158"/>
        <w:snapToGrid w:val="0"/>
        <w:spacing w:before="0"/>
        <w:ind w:firstLine="480"/>
        <w:rPr>
          <w:rFonts w:ascii="宋体"/>
          <w:b/>
          <w:bCs/>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13.1</w:t>
      </w:r>
      <w:r>
        <w:rPr>
          <w:rFonts w:hint="eastAsia" w:ascii="宋体" w:hAnsi="宋体" w:cs="宋体"/>
          <w:color w:val="000000" w:themeColor="text1"/>
          <w14:textFill>
            <w14:solidFill>
              <w14:schemeClr w14:val="tx1"/>
            </w14:solidFill>
          </w14:textFill>
        </w:rPr>
        <w:t>投标文件按照招标文件第六部分格式要求进行签署、盖章。</w:t>
      </w:r>
      <w:r>
        <w:rPr>
          <w:rFonts w:hint="eastAsia" w:ascii="宋体" w:hAnsi="宋体" w:cs="宋体"/>
          <w:b/>
          <w:bCs/>
          <w:color w:val="000000" w:themeColor="text1"/>
          <w14:textFill>
            <w14:solidFill>
              <w14:schemeClr w14:val="tx1"/>
            </w14:solidFill>
          </w14:textFill>
        </w:rPr>
        <w:t>▲投标人的投标文件未按照招标文件要求签署、盖章的，其投标无效</w:t>
      </w:r>
      <w:r>
        <w:rPr>
          <w:rFonts w:hint="eastAsia" w:ascii="宋体" w:hAnsi="宋体" w:cs="宋体"/>
          <w:color w:val="000000" w:themeColor="text1"/>
          <w14:textFill>
            <w14:solidFill>
              <w14:schemeClr w14:val="tx1"/>
            </w14:solidFill>
          </w14:textFill>
        </w:rPr>
        <w:t>。</w:t>
      </w:r>
    </w:p>
    <w:p>
      <w:pPr>
        <w:pStyle w:val="158"/>
        <w:snapToGrid w:val="0"/>
        <w:spacing w:before="0"/>
        <w:ind w:firstLine="480"/>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13.2</w:t>
      </w:r>
      <w:r>
        <w:rPr>
          <w:rFonts w:hint="eastAsia" w:ascii="宋体" w:hAnsi="宋体" w:cs="宋体"/>
          <w:color w:val="000000" w:themeColor="text1"/>
          <w14:textFill>
            <w14:solidFill>
              <w14:schemeClr w14:val="tx1"/>
            </w14:solidFill>
          </w14:textFill>
        </w:rPr>
        <w:t>为确保网上操作合法、有效和安全，投标人应当在投标截止时间前完成在“政府采购云平台”的身份认证，确保在电子投标过程中能够对相关数据电文进行加密和使用电子签名。</w:t>
      </w:r>
    </w:p>
    <w:p>
      <w:pPr>
        <w:pStyle w:val="158"/>
        <w:snapToGrid w:val="0"/>
        <w:spacing w:before="0"/>
        <w:ind w:firstLine="480"/>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13.3</w:t>
      </w:r>
      <w:r>
        <w:rPr>
          <w:rFonts w:hint="eastAsia" w:ascii="宋体" w:hAnsi="宋体" w:cs="宋体"/>
          <w:color w:val="000000" w:themeColor="text1"/>
          <w14:textFill>
            <w14:solidFill>
              <w14:schemeClr w14:val="tx1"/>
            </w14:solidFill>
          </w14:textFill>
        </w:rPr>
        <w:t>招标文件对投标文件签署、盖章的要求适用于电子签名。</w:t>
      </w:r>
    </w:p>
    <w:p>
      <w:pPr>
        <w:pStyle w:val="158"/>
        <w:spacing w:before="0"/>
        <w:ind w:firstLine="0" w:firstLineChars="0"/>
        <w:rPr>
          <w:rFonts w:ascii="宋体"/>
          <w:b/>
          <w:bCs/>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 xml:space="preserve">14. </w:t>
      </w:r>
      <w:r>
        <w:rPr>
          <w:rFonts w:hint="eastAsia" w:ascii="宋体" w:hAnsi="宋体" w:cs="宋体"/>
          <w:b/>
          <w:bCs/>
          <w:color w:val="000000" w:themeColor="text1"/>
          <w14:textFill>
            <w14:solidFill>
              <w14:schemeClr w14:val="tx1"/>
            </w14:solidFill>
          </w14:textFill>
        </w:rPr>
        <w:t>投标文件的提交、补充、修改、撤回</w:t>
      </w:r>
    </w:p>
    <w:p>
      <w:pPr>
        <w:pStyle w:val="158"/>
        <w:ind w:firstLine="480"/>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14.1 </w:t>
      </w:r>
      <w:r>
        <w:rPr>
          <w:rFonts w:hint="eastAsia" w:ascii="宋体" w:hAnsi="宋体" w:cs="宋体"/>
          <w:color w:val="000000" w:themeColor="text1"/>
          <w14:textFill>
            <w14:solidFill>
              <w14:schemeClr w14:val="tx1"/>
            </w14:solidFill>
          </w14:textFill>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58"/>
        <w:spacing w:before="0"/>
        <w:ind w:firstLine="480"/>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14.2</w:t>
      </w:r>
      <w:r>
        <w:rPr>
          <w:rFonts w:hint="eastAsia" w:ascii="宋体" w:hAnsi="宋体" w:cs="宋体"/>
          <w:color w:val="000000" w:themeColor="text1"/>
          <w14:textFill>
            <w14:solidFill>
              <w14:schemeClr w14:val="tx1"/>
            </w14:solidFill>
          </w14:textFill>
        </w:rPr>
        <w:t>电子交易平台收到投标文件，将妥善保存并即时向供应商发出确认回执通知。在投标截止时间前，除供应商补充、修改或者撤回投标文件外，任何单位和个人不得解密或提取投标文件。</w:t>
      </w:r>
    </w:p>
    <w:p>
      <w:pPr>
        <w:pStyle w:val="158"/>
        <w:spacing w:before="0"/>
        <w:ind w:firstLine="480"/>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14.3</w:t>
      </w:r>
      <w:r>
        <w:rPr>
          <w:rFonts w:hint="eastAsia" w:ascii="宋体" w:hAnsi="宋体" w:cs="宋体"/>
          <w:color w:val="000000" w:themeColor="text1"/>
          <w14:textFill>
            <w14:solidFill>
              <w14:schemeClr w14:val="tx1"/>
            </w14:solidFill>
          </w14:textFill>
        </w:rPr>
        <w:t>采购人、采购机构可以视情况延长投标文件提交的截止时间。在上述情况下，采购机构与投标人以前在投标截止期方面的全部权利、责任和义务，将适用于延长至新的投标截止期。</w:t>
      </w:r>
    </w:p>
    <w:p>
      <w:pPr>
        <w:pStyle w:val="35"/>
        <w:spacing w:line="360" w:lineRule="auto"/>
        <w:rPr>
          <w:rFonts w:hAnsi="宋体" w:cs="Times New Roman"/>
          <w:b/>
          <w:bCs/>
          <w:color w:val="000000" w:themeColor="text1"/>
          <w:sz w:val="24"/>
          <w:szCs w:val="24"/>
          <w14:textFill>
            <w14:solidFill>
              <w14:schemeClr w14:val="tx1"/>
            </w14:solidFill>
          </w14:textFill>
        </w:rPr>
      </w:pPr>
      <w:r>
        <w:rPr>
          <w:rFonts w:hAnsi="宋体"/>
          <w:b/>
          <w:bCs/>
          <w:color w:val="000000" w:themeColor="text1"/>
          <w:sz w:val="24"/>
          <w:szCs w:val="24"/>
          <w14:textFill>
            <w14:solidFill>
              <w14:schemeClr w14:val="tx1"/>
            </w14:solidFill>
          </w14:textFill>
        </w:rPr>
        <w:t>15.</w:t>
      </w:r>
      <w:r>
        <w:rPr>
          <w:rFonts w:hint="eastAsia" w:hAnsi="宋体"/>
          <w:b/>
          <w:bCs/>
          <w:color w:val="000000" w:themeColor="text1"/>
          <w:sz w:val="24"/>
          <w:szCs w:val="24"/>
          <w14:textFill>
            <w14:solidFill>
              <w14:schemeClr w14:val="tx1"/>
            </w14:solidFill>
          </w14:textFill>
        </w:rPr>
        <w:t>备份投标文件</w:t>
      </w:r>
    </w:p>
    <w:p>
      <w:pPr>
        <w:pStyle w:val="35"/>
        <w:spacing w:line="360" w:lineRule="auto"/>
        <w:ind w:firstLine="360" w:firstLineChars="150"/>
        <w:rPr>
          <w:rFonts w:hAnsi="宋体" w:cs="Times New Roman"/>
          <w:b/>
          <w:bCs/>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 xml:space="preserve"> 15.1</w:t>
      </w:r>
      <w:r>
        <w:rPr>
          <w:rFonts w:hint="eastAsia" w:hAnsi="宋体"/>
          <w:color w:val="000000" w:themeColor="text1"/>
          <w:sz w:val="24"/>
          <w:szCs w:val="24"/>
          <w14:textFill>
            <w14:solidFill>
              <w14:schemeClr w14:val="tx1"/>
            </w14:solidFill>
          </w14:textFill>
        </w:rPr>
        <w:t>投标人在电子交易平台传输递交投标文件后，还可以在投标截止时间前直接提交或者以邮政快递方式递交备份投标文件</w:t>
      </w: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份，</w:t>
      </w:r>
      <w:r>
        <w:rPr>
          <w:rFonts w:hint="eastAsia" w:hAnsi="宋体"/>
          <w:b/>
          <w:bCs/>
          <w:color w:val="000000" w:themeColor="text1"/>
          <w:sz w:val="24"/>
          <w:szCs w:val="24"/>
          <w14:textFill>
            <w14:solidFill>
              <w14:schemeClr w14:val="tx1"/>
            </w14:solidFill>
          </w14:textFill>
        </w:rPr>
        <w:t>但采购人、采购机构不强制或变相强制投标人提交备份投标文件。</w:t>
      </w:r>
    </w:p>
    <w:p>
      <w:pPr>
        <w:pStyle w:val="35"/>
        <w:spacing w:line="360" w:lineRule="auto"/>
        <w:ind w:firstLine="480" w:firstLineChars="200"/>
        <w:rPr>
          <w:rFonts w:hAnsi="宋体" w:cs="Times New Roman"/>
          <w:b/>
          <w:bCs/>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15.2</w:t>
      </w:r>
      <w:r>
        <w:rPr>
          <w:rFonts w:hint="eastAsia" w:hAnsi="宋体"/>
          <w:color w:val="000000" w:themeColor="text1"/>
          <w:sz w:val="24"/>
          <w:szCs w:val="24"/>
          <w14:textFill>
            <w14:solidFill>
              <w14:schemeClr w14:val="tx1"/>
            </w14:solidFill>
          </w14:textFill>
        </w:rPr>
        <w:t>备份投标文件须在“政采云投标客户端”制作生成，并储存在</w:t>
      </w:r>
      <w:r>
        <w:rPr>
          <w:rFonts w:hAnsi="宋体"/>
          <w:color w:val="000000" w:themeColor="text1"/>
          <w:sz w:val="24"/>
          <w:szCs w:val="24"/>
          <w14:textFill>
            <w14:solidFill>
              <w14:schemeClr w14:val="tx1"/>
            </w14:solidFill>
          </w14:textFill>
        </w:rPr>
        <w:t>DVD</w:t>
      </w:r>
      <w:r>
        <w:rPr>
          <w:rFonts w:hint="eastAsia" w:hAnsi="宋体"/>
          <w:color w:val="000000" w:themeColor="text1"/>
          <w:sz w:val="24"/>
          <w:szCs w:val="24"/>
          <w14:textFill>
            <w14:solidFill>
              <w14:schemeClr w14:val="tx1"/>
            </w14:solidFill>
          </w14:textFill>
        </w:rPr>
        <w:t>光盘或</w:t>
      </w:r>
      <w:r>
        <w:rPr>
          <w:rFonts w:hAnsi="宋体"/>
          <w:color w:val="000000" w:themeColor="text1"/>
          <w:sz w:val="24"/>
          <w:szCs w:val="24"/>
          <w14:textFill>
            <w14:solidFill>
              <w14:schemeClr w14:val="tx1"/>
            </w14:solidFill>
          </w14:textFill>
        </w:rPr>
        <w:t>U</w:t>
      </w:r>
      <w:r>
        <w:rPr>
          <w:rFonts w:hint="eastAsia" w:hAnsi="宋体"/>
          <w:color w:val="000000" w:themeColor="text1"/>
          <w:sz w:val="24"/>
          <w:szCs w:val="24"/>
          <w14:textFill>
            <w14:solidFill>
              <w14:schemeClr w14:val="tx1"/>
            </w14:solidFill>
          </w14:textFill>
        </w:rPr>
        <w:t>盘等介质中。备份投标文件应当密封包装并在包装上加盖公章并注明投标项目名称，投标人名称</w:t>
      </w:r>
      <w:r>
        <w:rPr>
          <w:rFonts w:hAnsi="宋体"/>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联合体投标的，包装物封面需注明联合体投标，并注明联合体成员各方的名称和联合协议中约定的牵头人的名称</w:t>
      </w:r>
      <w:r>
        <w:rPr>
          <w:rFonts w:hAnsi="宋体"/>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w:t>
      </w:r>
      <w:r>
        <w:rPr>
          <w:rFonts w:hint="eastAsia" w:hAnsi="宋体"/>
          <w:b/>
          <w:bCs/>
          <w:color w:val="000000" w:themeColor="text1"/>
          <w:sz w:val="24"/>
          <w:szCs w:val="24"/>
          <w14:textFill>
            <w14:solidFill>
              <w14:schemeClr w14:val="tx1"/>
            </w14:solidFill>
          </w14:textFill>
        </w:rPr>
        <w:t>不符合上述制作、存储、密封规定的备份投标文件将被视为无效或者被拒绝接收。</w:t>
      </w:r>
    </w:p>
    <w:p>
      <w:pPr>
        <w:pStyle w:val="35"/>
        <w:spacing w:line="360" w:lineRule="auto"/>
        <w:ind w:firstLine="480" w:firstLineChars="200"/>
        <w:rPr>
          <w:rFonts w:hAnsi="宋体" w:cs="Times New Roman"/>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15.3</w:t>
      </w:r>
      <w:r>
        <w:rPr>
          <w:rFonts w:hint="eastAsia" w:hAnsi="宋体"/>
          <w:color w:val="000000" w:themeColor="text1"/>
          <w:sz w:val="24"/>
          <w:szCs w:val="24"/>
          <w14:textFill>
            <w14:solidFill>
              <w14:schemeClr w14:val="tx1"/>
            </w14:solidFill>
          </w14:textFill>
        </w:rPr>
        <w:t>直接提交备份投标文件的，投标人应于投标截止时间前在第二部分投标人须知前附表规定的备份投标文件送达地点将备份投标文件提交给采购机构，采购机构将拒绝接受逾期送达的备份投标文件。</w:t>
      </w:r>
    </w:p>
    <w:p>
      <w:pPr>
        <w:pStyle w:val="35"/>
        <w:spacing w:line="360" w:lineRule="auto"/>
        <w:ind w:firstLine="480" w:firstLineChars="200"/>
        <w:rPr>
          <w:rFonts w:hAnsi="宋体" w:cs="Times New Roman"/>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15.4</w:t>
      </w:r>
      <w:r>
        <w:rPr>
          <w:rFonts w:hint="eastAsia" w:hAnsi="宋体"/>
          <w:color w:val="000000" w:themeColor="text1"/>
          <w:sz w:val="24"/>
          <w:szCs w:val="24"/>
          <w14:textFill>
            <w14:solidFill>
              <w14:schemeClr w14:val="tx1"/>
            </w14:solidFill>
          </w14:textFill>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hAnsi="宋体" w:cs="Times New Roman"/>
          <w:b/>
          <w:bCs/>
          <w:color w:val="000000" w:themeColor="text1"/>
          <w:sz w:val="24"/>
          <w:szCs w:val="24"/>
          <w14:textFill>
            <w14:solidFill>
              <w14:schemeClr w14:val="tx1"/>
            </w14:solidFill>
          </w14:textFill>
        </w:rPr>
      </w:pPr>
      <w:r>
        <w:rPr>
          <w:rFonts w:hAnsi="宋体"/>
          <w:b/>
          <w:bCs/>
          <w:color w:val="000000" w:themeColor="text1"/>
          <w:sz w:val="24"/>
          <w:szCs w:val="24"/>
          <w14:textFill>
            <w14:solidFill>
              <w14:schemeClr w14:val="tx1"/>
            </w14:solidFill>
          </w14:textFill>
        </w:rPr>
        <w:t>15.5</w:t>
      </w:r>
      <w:r>
        <w:rPr>
          <w:rFonts w:hint="eastAsia" w:hAnsi="宋体"/>
          <w:b/>
          <w:bCs/>
          <w:color w:val="000000" w:themeColor="text1"/>
          <w:sz w:val="24"/>
          <w:szCs w:val="24"/>
          <w14:textFill>
            <w14:solidFill>
              <w14:schemeClr w14:val="tx1"/>
            </w14:solidFill>
          </w14:textFill>
        </w:rPr>
        <w:t>投标人仅提交备份投标文件，没有在电子交易平台传输递交投标文件的，投标无效。</w:t>
      </w:r>
    </w:p>
    <w:p>
      <w:pPr>
        <w:pStyle w:val="158"/>
        <w:spacing w:before="0"/>
        <w:ind w:firstLine="0" w:firstLineChars="0"/>
        <w:rPr>
          <w:rFonts w:ascii="宋体"/>
          <w:b/>
          <w:bCs/>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16.</w:t>
      </w:r>
      <w:r>
        <w:rPr>
          <w:rFonts w:hint="eastAsia" w:ascii="宋体" w:hAnsi="宋体" w:cs="宋体"/>
          <w:b/>
          <w:bCs/>
          <w:color w:val="000000" w:themeColor="text1"/>
          <w14:textFill>
            <w14:solidFill>
              <w14:schemeClr w14:val="tx1"/>
            </w14:solidFill>
          </w14:textFill>
        </w:rPr>
        <w:t>投标文件的无效处理</w:t>
      </w:r>
    </w:p>
    <w:p>
      <w:pPr>
        <w:pStyle w:val="26"/>
        <w:spacing w:line="360" w:lineRule="auto"/>
        <w:ind w:firstLine="360" w:firstLineChars="150"/>
        <w:rPr>
          <w:rFonts w:cs="Times New Roman"/>
          <w:color w:val="000000" w:themeColor="text1"/>
          <w14:textFill>
            <w14:solidFill>
              <w14:schemeClr w14:val="tx1"/>
            </w14:solidFill>
          </w14:textFill>
        </w:rPr>
      </w:pPr>
      <w:r>
        <w:rPr>
          <w:rFonts w:hint="eastAsia"/>
          <w:color w:val="000000" w:themeColor="text1"/>
          <w14:textFill>
            <w14:solidFill>
              <w14:schemeClr w14:val="tx1"/>
            </w14:solidFill>
          </w14:textFill>
        </w:rPr>
        <w:t>有招标文件第四部分第</w:t>
      </w:r>
      <w:r>
        <w:rPr>
          <w:color w:val="000000" w:themeColor="text1"/>
          <w14:textFill>
            <w14:solidFill>
              <w14:schemeClr w14:val="tx1"/>
            </w14:solidFill>
          </w14:textFill>
        </w:rPr>
        <w:t>13</w:t>
      </w:r>
      <w:r>
        <w:rPr>
          <w:rFonts w:hint="eastAsia"/>
          <w:color w:val="000000" w:themeColor="text1"/>
          <w14:textFill>
            <w14:solidFill>
              <w14:schemeClr w14:val="tx1"/>
            </w14:solidFill>
          </w14:textFill>
        </w:rPr>
        <w:t>项规定的情形之一的，投标无效：</w:t>
      </w:r>
    </w:p>
    <w:p>
      <w:pPr>
        <w:pStyle w:val="158"/>
        <w:spacing w:before="0"/>
        <w:ind w:firstLine="0" w:firstLineChars="0"/>
        <w:rPr>
          <w:rFonts w:ascii="宋体"/>
          <w:b/>
          <w:bCs/>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17.</w:t>
      </w:r>
      <w:r>
        <w:rPr>
          <w:rFonts w:hint="eastAsia" w:ascii="宋体" w:hAnsi="宋体" w:cs="宋体"/>
          <w:b/>
          <w:bCs/>
          <w:color w:val="000000" w:themeColor="text1"/>
          <w14:textFill>
            <w14:solidFill>
              <w14:schemeClr w14:val="tx1"/>
            </w14:solidFill>
          </w14:textFill>
        </w:rPr>
        <w:t>投标有效期</w:t>
      </w:r>
    </w:p>
    <w:p>
      <w:pPr>
        <w:spacing w:line="360" w:lineRule="auto"/>
        <w:ind w:firstLine="480" w:firstLineChars="200"/>
        <w:rPr>
          <w:rFonts w:ascii="宋体"/>
          <w:b/>
          <w:bCs/>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17.1</w:t>
      </w:r>
      <w:r>
        <w:rPr>
          <w:rFonts w:hint="eastAsia" w:ascii="宋体" w:hAnsi="宋体" w:cs="宋体"/>
          <w:color w:val="000000" w:themeColor="text1"/>
          <w:sz w:val="24"/>
          <w:szCs w:val="24"/>
          <w14:textFill>
            <w14:solidFill>
              <w14:schemeClr w14:val="tx1"/>
            </w14:solidFill>
          </w14:textFill>
        </w:rPr>
        <w:t>投标有效期为从提交投标文件的截止之日起</w:t>
      </w:r>
      <w:r>
        <w:rPr>
          <w:rFonts w:ascii="宋体" w:hAnsi="宋体" w:cs="宋体"/>
          <w:color w:val="000000" w:themeColor="text1"/>
          <w:sz w:val="24"/>
          <w:szCs w:val="24"/>
          <w14:textFill>
            <w14:solidFill>
              <w14:schemeClr w14:val="tx1"/>
            </w14:solidFill>
          </w14:textFill>
        </w:rPr>
        <w:t>90</w:t>
      </w:r>
      <w:r>
        <w:rPr>
          <w:rFonts w:hint="eastAsia" w:ascii="宋体" w:hAnsi="宋体" w:cs="宋体"/>
          <w:color w:val="000000" w:themeColor="text1"/>
          <w:sz w:val="24"/>
          <w:szCs w:val="24"/>
          <w14:textFill>
            <w14:solidFill>
              <w14:schemeClr w14:val="tx1"/>
            </w14:solidFill>
          </w14:textFill>
        </w:rPr>
        <w:t>天。▲</w:t>
      </w:r>
      <w:r>
        <w:rPr>
          <w:rFonts w:hint="eastAsia" w:ascii="宋体" w:hAnsi="宋体" w:cs="宋体"/>
          <w:b/>
          <w:bCs/>
          <w:color w:val="000000" w:themeColor="text1"/>
          <w:sz w:val="24"/>
          <w:szCs w:val="24"/>
          <w14:textFill>
            <w14:solidFill>
              <w14:schemeClr w14:val="tx1"/>
            </w14:solidFill>
          </w14:textFill>
        </w:rPr>
        <w:t>投标人的投标文件中承诺的投标有效期少于招标文件中载明的投标有效期的，投标无效。</w:t>
      </w:r>
    </w:p>
    <w:p>
      <w:pPr>
        <w:pStyle w:val="158"/>
        <w:spacing w:before="0"/>
        <w:ind w:firstLine="480"/>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17.2</w:t>
      </w:r>
      <w:r>
        <w:rPr>
          <w:rFonts w:hint="eastAsia" w:ascii="宋体" w:hAnsi="宋体" w:cs="宋体"/>
          <w:color w:val="000000" w:themeColor="text1"/>
          <w14:textFill>
            <w14:solidFill>
              <w14:schemeClr w14:val="tx1"/>
            </w14:solidFill>
          </w14:textFill>
        </w:rPr>
        <w:t>投标文件合格投递后，自投标截止日期起，在投标有效期内有效。</w:t>
      </w:r>
    </w:p>
    <w:p>
      <w:pPr>
        <w:pStyle w:val="158"/>
        <w:spacing w:before="0"/>
        <w:ind w:firstLine="480"/>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17.3</w:t>
      </w:r>
      <w:r>
        <w:rPr>
          <w:rFonts w:hint="eastAsia" w:ascii="宋体" w:hAnsi="宋体" w:cs="宋体"/>
          <w:color w:val="000000" w:themeColor="text1"/>
          <w14:textFill>
            <w14:solidFill>
              <w14:schemeClr w14:val="tx1"/>
            </w14:solidFill>
          </w14:textFill>
        </w:rPr>
        <w:t>在原定投标有效期满之前，如果出现特殊情况，采购机构可以以书面形式通知投标人延长投标有效期。投标人同意延长的，不得要求或被允许修改其投标文件，投标人拒绝延长的，其投标无效。</w:t>
      </w:r>
    </w:p>
    <w:p>
      <w:pPr>
        <w:pStyle w:val="158"/>
        <w:spacing w:before="0"/>
        <w:ind w:firstLine="643"/>
        <w:rPr>
          <w:rFonts w:ascii="宋体"/>
          <w:b/>
          <w:bCs/>
          <w:color w:val="000000" w:themeColor="text1"/>
          <w:sz w:val="32"/>
          <w:szCs w:val="32"/>
          <w14:textFill>
            <w14:solidFill>
              <w14:schemeClr w14:val="tx1"/>
            </w14:solidFill>
          </w14:textFill>
        </w:rPr>
      </w:pPr>
    </w:p>
    <w:p>
      <w:pPr>
        <w:pStyle w:val="158"/>
        <w:spacing w:before="0"/>
        <w:ind w:firstLine="1928" w:firstLineChars="600"/>
        <w:rPr>
          <w:rFonts w:ascii="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四、开标、资格审查与信用信息查询</w:t>
      </w:r>
    </w:p>
    <w:p>
      <w:pPr>
        <w:pStyle w:val="559"/>
        <w:spacing w:before="0" w:line="360" w:lineRule="auto"/>
        <w:ind w:left="0" w:firstLine="241" w:firstLineChars="100"/>
        <w:rPr>
          <w:rFonts w:ascii="宋体"/>
          <w:color w:val="000000" w:themeColor="text1"/>
          <w:sz w:val="24"/>
          <w:szCs w:val="24"/>
          <w14:textFill>
            <w14:solidFill>
              <w14:schemeClr w14:val="tx1"/>
            </w14:solidFill>
          </w14:textFill>
        </w:rPr>
      </w:pPr>
      <w:r>
        <w:rPr>
          <w:rFonts w:ascii="宋体" w:hAnsi="宋体" w:cs="宋体"/>
          <w:b/>
          <w:bCs/>
          <w:color w:val="000000" w:themeColor="text1"/>
          <w:sz w:val="24"/>
          <w:szCs w:val="24"/>
          <w14:textFill>
            <w14:solidFill>
              <w14:schemeClr w14:val="tx1"/>
            </w14:solidFill>
          </w14:textFill>
        </w:rPr>
        <w:t>18.</w:t>
      </w:r>
      <w:r>
        <w:rPr>
          <w:rFonts w:hint="eastAsia" w:ascii="宋体" w:hAnsi="宋体" w:cs="宋体"/>
          <w:b/>
          <w:bCs/>
          <w:color w:val="000000" w:themeColor="text1"/>
          <w:sz w:val="24"/>
          <w:szCs w:val="24"/>
          <w14:textFill>
            <w14:solidFill>
              <w14:schemeClr w14:val="tx1"/>
            </w14:solidFill>
          </w14:textFill>
        </w:rPr>
        <w:t>开标</w:t>
      </w:r>
    </w:p>
    <w:p>
      <w:pPr>
        <w:pStyle w:val="559"/>
        <w:spacing w:before="0" w:line="360" w:lineRule="auto"/>
        <w:ind w:left="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18.1</w:t>
      </w:r>
      <w:r>
        <w:rPr>
          <w:rFonts w:hint="eastAsia" w:ascii="宋体" w:hAnsi="宋体" w:cs="宋体"/>
          <w:color w:val="000000" w:themeColor="text1"/>
          <w:sz w:val="24"/>
          <w:szCs w:val="24"/>
          <w14:textFill>
            <w14:solidFill>
              <w14:schemeClr w14:val="tx1"/>
            </w14:solidFill>
          </w14:textFill>
        </w:rPr>
        <w:t>采购机构按照招标文件规定的时间通过电子交易平台组织开标，所有投标人均应当准时在线参加。投标人不足</w:t>
      </w: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家的，不得开标。</w:t>
      </w:r>
    </w:p>
    <w:p>
      <w:pPr>
        <w:pStyle w:val="559"/>
        <w:spacing w:before="0" w:line="360" w:lineRule="auto"/>
        <w:ind w:left="0" w:firstLine="240" w:firstLineChars="1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r>
        <w:rPr>
          <w:rFonts w:ascii="宋体" w:hAnsi="宋体" w:cs="宋体"/>
          <w:color w:val="000000" w:themeColor="text1"/>
          <w:sz w:val="24"/>
          <w:szCs w:val="24"/>
          <w14:textFill>
            <w14:solidFill>
              <w14:schemeClr w14:val="tx1"/>
            </w14:solidFill>
          </w14:textFill>
        </w:rPr>
        <w:t>18.2</w:t>
      </w:r>
      <w:r>
        <w:rPr>
          <w:rFonts w:hint="eastAsia" w:ascii="宋体" w:hAnsi="宋体" w:cs="宋体"/>
          <w:color w:val="000000" w:themeColor="text1"/>
          <w:sz w:val="24"/>
          <w:szCs w:val="24"/>
          <w14:textFill>
            <w14:solidFill>
              <w14:schemeClr w14:val="tx1"/>
            </w14:solidFill>
          </w14:textFill>
        </w:rPr>
        <w:t>开标时，电子交易平台按开标时间自动提取所有投标文件。采购机构依托电子交易平台发起开始解密指令，投标人按照平台提示和招标文件的规定在半小时内完成在线解密。</w:t>
      </w:r>
    </w:p>
    <w:p>
      <w:pPr>
        <w:pStyle w:val="559"/>
        <w:spacing w:before="0" w:line="360" w:lineRule="auto"/>
        <w:ind w:left="0" w:firstLine="240" w:firstLineChars="100"/>
        <w:rPr>
          <w:rFonts w:ascii="宋体"/>
          <w:b/>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r>
        <w:rPr>
          <w:rFonts w:ascii="宋体" w:hAnsi="宋体" w:cs="宋体"/>
          <w:color w:val="000000" w:themeColor="text1"/>
          <w:sz w:val="24"/>
          <w:szCs w:val="24"/>
          <w14:textFill>
            <w14:solidFill>
              <w14:schemeClr w14:val="tx1"/>
            </w14:solidFill>
          </w14:textFill>
        </w:rPr>
        <w:t>18.3</w:t>
      </w:r>
      <w:r>
        <w:rPr>
          <w:rFonts w:hint="eastAsia" w:ascii="宋体" w:hAnsi="宋体" w:cs="宋体"/>
          <w:b/>
          <w:bCs/>
          <w:color w:val="000000" w:themeColor="text1"/>
          <w:sz w:val="24"/>
          <w:szCs w:val="24"/>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　</w:t>
      </w:r>
      <w:r>
        <w:rPr>
          <w:rFonts w:ascii="宋体" w:hAnsi="宋体" w:cs="宋体"/>
          <w:b/>
          <w:bCs/>
          <w:color w:val="000000" w:themeColor="text1"/>
          <w:sz w:val="24"/>
          <w:szCs w:val="24"/>
          <w14:textFill>
            <w14:solidFill>
              <w14:schemeClr w14:val="tx1"/>
            </w14:solidFill>
          </w14:textFill>
        </w:rPr>
        <w:t>19</w:t>
      </w:r>
      <w:r>
        <w:rPr>
          <w:rFonts w:hint="eastAsia" w:ascii="宋体" w:hAnsi="宋体" w:cs="宋体"/>
          <w:b/>
          <w:bCs/>
          <w:color w:val="000000" w:themeColor="text1"/>
          <w:sz w:val="24"/>
          <w:szCs w:val="24"/>
          <w14:textFill>
            <w14:solidFill>
              <w14:schemeClr w14:val="tx1"/>
            </w14:solidFill>
          </w14:textFill>
        </w:rPr>
        <w:t>、资格审查</w:t>
      </w:r>
    </w:p>
    <w:p>
      <w:pPr>
        <w:pStyle w:val="158"/>
        <w:spacing w:before="0"/>
        <w:ind w:firstLine="480"/>
        <w:rPr>
          <w:rFonts w:ascii="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19.1</w:t>
      </w:r>
      <w:r>
        <w:rPr>
          <w:rFonts w:hint="eastAsia" w:ascii="宋体" w:hAnsi="宋体" w:cs="宋体"/>
          <w:color w:val="000000" w:themeColor="text1"/>
          <w:kern w:val="0"/>
          <w14:textFill>
            <w14:solidFill>
              <w14:schemeClr w14:val="tx1"/>
            </w14:solidFill>
          </w14:textFill>
        </w:rPr>
        <w:t>开标后，采购人或采购机构将依法对投标人的资格进行审查。</w:t>
      </w:r>
    </w:p>
    <w:p>
      <w:pPr>
        <w:snapToGrid w:val="0"/>
        <w:spacing w:line="360" w:lineRule="auto"/>
        <w:ind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19.2</w:t>
      </w:r>
      <w:r>
        <w:rPr>
          <w:rFonts w:hint="eastAsia" w:ascii="宋体" w:hAnsi="宋体" w:cs="宋体"/>
          <w:color w:val="000000" w:themeColor="text1"/>
          <w:sz w:val="24"/>
          <w:szCs w:val="24"/>
          <w14:textFill>
            <w14:solidFill>
              <w14:schemeClr w14:val="tx1"/>
            </w14:solidFill>
          </w14:textFill>
        </w:rPr>
        <w:t>采购人或采购机构依据法律法规和招标文件的规定，对投标人的基本资格条件、特定资格条件进行审查。</w:t>
      </w:r>
    </w:p>
    <w:p>
      <w:pPr>
        <w:pStyle w:val="158"/>
        <w:spacing w:before="0"/>
        <w:ind w:firstLine="480"/>
        <w:rPr>
          <w:rFonts w:ascii="宋体"/>
          <w:color w:val="000000" w:themeColor="text1"/>
          <w14:textFill>
            <w14:solidFill>
              <w14:schemeClr w14:val="tx1"/>
            </w14:solidFill>
          </w14:textFill>
        </w:rPr>
      </w:pPr>
      <w:r>
        <w:rPr>
          <w:rFonts w:ascii="宋体" w:hAnsi="宋体" w:cs="宋体"/>
          <w:color w:val="000000" w:themeColor="text1"/>
          <w:kern w:val="0"/>
          <w14:textFill>
            <w14:solidFill>
              <w14:schemeClr w14:val="tx1"/>
            </w14:solidFill>
          </w14:textFill>
        </w:rPr>
        <w:t>19.3</w:t>
      </w:r>
      <w:r>
        <w:rPr>
          <w:rFonts w:hint="eastAsia" w:ascii="宋体" w:hAnsi="宋体" w:cs="宋体"/>
          <w:color w:val="000000" w:themeColor="text1"/>
          <w:kern w:val="0"/>
          <w14:textFill>
            <w14:solidFill>
              <w14:schemeClr w14:val="tx1"/>
            </w14:solidFill>
          </w14:textFill>
        </w:rPr>
        <w:t>投标人未按照招标文件要求提供与</w:t>
      </w:r>
      <w:r>
        <w:rPr>
          <w:rFonts w:hint="eastAsia" w:ascii="宋体" w:hAnsi="宋体" w:cs="宋体"/>
          <w:color w:val="000000" w:themeColor="text1"/>
          <w14:textFill>
            <w14:solidFill>
              <w14:schemeClr w14:val="tx1"/>
            </w14:solidFill>
          </w14:textFill>
        </w:rPr>
        <w:t>基本资格条件、特定资格条件相应的</w:t>
      </w:r>
      <w:r>
        <w:rPr>
          <w:rFonts w:hint="eastAsia" w:ascii="宋体" w:hAnsi="宋体" w:cs="宋体"/>
          <w:color w:val="000000" w:themeColor="text1"/>
          <w:kern w:val="0"/>
          <w14:textFill>
            <w14:solidFill>
              <w14:schemeClr w14:val="tx1"/>
            </w14:solidFill>
          </w14:textFill>
        </w:rPr>
        <w:t>有效资格证明材料的，视为</w:t>
      </w:r>
      <w:r>
        <w:rPr>
          <w:rFonts w:hint="eastAsia" w:ascii="宋体" w:hAnsi="宋体" w:cs="宋体"/>
          <w:color w:val="000000" w:themeColor="text1"/>
          <w14:textFill>
            <w14:solidFill>
              <w14:schemeClr w14:val="tx1"/>
            </w14:solidFill>
          </w14:textFill>
        </w:rPr>
        <w:t>投标人不具备招标文件中规定的资格要求，其投标无效。</w:t>
      </w:r>
    </w:p>
    <w:p>
      <w:pPr>
        <w:pStyle w:val="158"/>
        <w:spacing w:before="0"/>
        <w:ind w:firstLine="480"/>
        <w:rPr>
          <w:rFonts w:ascii="宋体"/>
          <w:color w:val="000000" w:themeColor="text1"/>
          <w14:textFill>
            <w14:solidFill>
              <w14:schemeClr w14:val="tx1"/>
            </w14:solidFill>
          </w14:textFill>
        </w:rPr>
      </w:pPr>
      <w:r>
        <w:rPr>
          <w:rFonts w:ascii="宋体" w:hAnsi="宋体" w:cs="宋体"/>
          <w:color w:val="000000" w:themeColor="text1"/>
          <w:kern w:val="0"/>
          <w14:textFill>
            <w14:solidFill>
              <w14:schemeClr w14:val="tx1"/>
            </w14:solidFill>
          </w14:textFill>
        </w:rPr>
        <w:t>19.</w:t>
      </w:r>
      <w:r>
        <w:rPr>
          <w:rFonts w:ascii="宋体" w:hAnsi="宋体" w:cs="宋体"/>
          <w:color w:val="000000" w:themeColor="text1"/>
          <w14:textFill>
            <w14:solidFill>
              <w14:schemeClr w14:val="tx1"/>
            </w14:solidFill>
          </w14:textFill>
        </w:rPr>
        <w:t>4</w:t>
      </w:r>
      <w:r>
        <w:rPr>
          <w:rFonts w:hint="eastAsia" w:ascii="宋体" w:hAnsi="宋体" w:cs="宋体"/>
          <w:color w:val="000000" w:themeColor="text1"/>
          <w14:textFill>
            <w14:solidFill>
              <w14:schemeClr w14:val="tx1"/>
            </w14:solidFill>
          </w14:textFill>
        </w:rPr>
        <w:t>对未通过资格审查的投标人，采购人或采购机构告知其未通过的原因。</w:t>
      </w:r>
    </w:p>
    <w:p>
      <w:pPr>
        <w:pStyle w:val="158"/>
        <w:spacing w:before="0"/>
        <w:ind w:firstLine="480"/>
        <w:rPr>
          <w:rFonts w:ascii="宋体"/>
          <w:color w:val="000000" w:themeColor="text1"/>
          <w14:textFill>
            <w14:solidFill>
              <w14:schemeClr w14:val="tx1"/>
            </w14:solidFill>
          </w14:textFill>
        </w:rPr>
      </w:pPr>
      <w:r>
        <w:rPr>
          <w:rFonts w:ascii="宋体" w:hAnsi="宋体" w:cs="宋体"/>
          <w:color w:val="000000" w:themeColor="text1"/>
          <w:kern w:val="0"/>
          <w14:textFill>
            <w14:solidFill>
              <w14:schemeClr w14:val="tx1"/>
            </w14:solidFill>
          </w14:textFill>
        </w:rPr>
        <w:t>19.</w:t>
      </w:r>
      <w:r>
        <w:rPr>
          <w:rFonts w:ascii="宋体" w:hAnsi="宋体" w:cs="宋体"/>
          <w:color w:val="000000" w:themeColor="text1"/>
          <w14:textFill>
            <w14:solidFill>
              <w14:schemeClr w14:val="tx1"/>
            </w14:solidFill>
          </w14:textFill>
        </w:rPr>
        <w:t>5</w:t>
      </w:r>
      <w:r>
        <w:rPr>
          <w:rFonts w:hint="eastAsia" w:ascii="宋体" w:hAnsi="宋体" w:cs="宋体"/>
          <w:color w:val="000000" w:themeColor="text1"/>
          <w14:textFill>
            <w14:solidFill>
              <w14:schemeClr w14:val="tx1"/>
            </w14:solidFill>
          </w14:textFill>
        </w:rPr>
        <w:t>合格投标人不足</w:t>
      </w: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家的，不再评标。</w:t>
      </w:r>
    </w:p>
    <w:p>
      <w:pPr>
        <w:pStyle w:val="158"/>
        <w:spacing w:before="0"/>
        <w:ind w:firstLine="0" w:firstLineChars="0"/>
        <w:rPr>
          <w:rFonts w:ascii="宋体"/>
          <w:b/>
          <w:bCs/>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20</w:t>
      </w:r>
      <w:r>
        <w:rPr>
          <w:rFonts w:hint="eastAsia" w:ascii="宋体" w:hAnsi="宋体" w:cs="宋体"/>
          <w:b/>
          <w:bCs/>
          <w:color w:val="000000" w:themeColor="text1"/>
          <w14:textFill>
            <w14:solidFill>
              <w14:schemeClr w14:val="tx1"/>
            </w14:solidFill>
          </w14:textFill>
        </w:rPr>
        <w:t>、信用信息查询</w:t>
      </w:r>
    </w:p>
    <w:p>
      <w:pPr>
        <w:pStyle w:val="158"/>
        <w:spacing w:before="0"/>
        <w:ind w:firstLine="495" w:firstLineChars="0"/>
        <w:rPr>
          <w:rFonts w:ascii="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20.1</w:t>
      </w:r>
      <w:r>
        <w:rPr>
          <w:rFonts w:hint="eastAsia" w:ascii="宋体" w:hAnsi="宋体" w:cs="宋体"/>
          <w:color w:val="000000" w:themeColor="text1"/>
          <w:kern w:val="0"/>
          <w14:textFill>
            <w14:solidFill>
              <w14:schemeClr w14:val="tx1"/>
            </w14:solidFill>
          </w14:textFill>
        </w:rPr>
        <w:t>信用信息查询渠道及截止时间：采购机构将通过“信用中国”网站</w:t>
      </w:r>
      <w:r>
        <w:rPr>
          <w:rFonts w:ascii="宋体" w:hAnsi="宋体" w:cs="宋体"/>
          <w:color w:val="000000" w:themeColor="text1"/>
          <w:kern w:val="0"/>
          <w14:textFill>
            <w14:solidFill>
              <w14:schemeClr w14:val="tx1"/>
            </w14:solidFill>
          </w14:textFill>
        </w:rPr>
        <w:t>(www.creditchina.gov.cn)</w:t>
      </w:r>
      <w:r>
        <w:rPr>
          <w:rFonts w:hint="eastAsia" w:ascii="宋体" w:hAnsi="宋体" w:cs="宋体"/>
          <w:color w:val="000000" w:themeColor="text1"/>
          <w:kern w:val="0"/>
          <w14:textFill>
            <w14:solidFill>
              <w14:schemeClr w14:val="tx1"/>
            </w14:solidFill>
          </w14:textFill>
        </w:rPr>
        <w:t>、中国政府采购网</w:t>
      </w:r>
      <w:r>
        <w:rPr>
          <w:rFonts w:ascii="宋体" w:hAnsi="宋体" w:cs="宋体"/>
          <w:color w:val="000000" w:themeColor="text1"/>
          <w:kern w:val="0"/>
          <w14:textFill>
            <w14:solidFill>
              <w14:schemeClr w14:val="tx1"/>
            </w14:solidFill>
          </w14:textFill>
        </w:rPr>
        <w:t>(www.ccgp.gov.cn)</w:t>
      </w:r>
      <w:r>
        <w:rPr>
          <w:rFonts w:hint="eastAsia" w:ascii="宋体" w:hAnsi="宋体" w:cs="宋体"/>
          <w:color w:val="000000" w:themeColor="text1"/>
          <w:kern w:val="0"/>
          <w14:textFill>
            <w14:solidFill>
              <w14:schemeClr w14:val="tx1"/>
            </w14:solidFill>
          </w14:textFill>
        </w:rPr>
        <w:t>渠道查询投标人投标截止时间当天的信用记录。</w:t>
      </w:r>
    </w:p>
    <w:p>
      <w:pPr>
        <w:pStyle w:val="158"/>
        <w:spacing w:before="0"/>
        <w:ind w:firstLine="495" w:firstLineChars="0"/>
        <w:rPr>
          <w:rFonts w:ascii="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20.2</w:t>
      </w:r>
      <w:r>
        <w:rPr>
          <w:rFonts w:hint="eastAsia" w:ascii="宋体" w:hAnsi="宋体" w:cs="宋体"/>
          <w:color w:val="000000" w:themeColor="text1"/>
          <w:kern w:val="0"/>
          <w14:textFill>
            <w14:solidFill>
              <w14:schemeClr w14:val="tx1"/>
            </w14:solidFill>
          </w14:textFill>
        </w:rPr>
        <w:t>信用信息查询记录和证据留存的具体方式：现场查询的投标人的信用记录、查询结果经确认后将与采购文件一起存档。</w:t>
      </w:r>
    </w:p>
    <w:p>
      <w:pPr>
        <w:pStyle w:val="158"/>
        <w:spacing w:before="0"/>
        <w:ind w:firstLine="495" w:firstLineChars="0"/>
        <w:rPr>
          <w:rFonts w:ascii="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20.3</w:t>
      </w:r>
      <w:r>
        <w:rPr>
          <w:rFonts w:hint="eastAsia" w:ascii="宋体" w:hAnsi="宋体" w:cs="宋体"/>
          <w:color w:val="000000" w:themeColor="text1"/>
          <w:kern w:val="0"/>
          <w14:textFill>
            <w14:solidFill>
              <w14:schemeClr w14:val="tx1"/>
            </w14:solidFill>
          </w14:textFill>
        </w:rPr>
        <w:t>信用信息的使用规则：经查询列入失信被执行人名单、重大税收违法案件当事人名单、政府采购严重违法失信行为记录名单的投标人将被拒绝参与政府采购活动。</w:t>
      </w:r>
    </w:p>
    <w:p>
      <w:pPr>
        <w:pStyle w:val="158"/>
        <w:spacing w:before="0"/>
        <w:ind w:firstLine="480"/>
        <w:rPr>
          <w:rFonts w:ascii="宋体"/>
          <w:color w:val="000000" w:themeColor="text1"/>
          <w14:textFill>
            <w14:solidFill>
              <w14:schemeClr w14:val="tx1"/>
            </w14:solidFill>
          </w14:textFill>
        </w:rPr>
      </w:pPr>
      <w:r>
        <w:rPr>
          <w:rFonts w:ascii="宋体" w:hAnsi="宋体" w:cs="宋体"/>
          <w:color w:val="000000" w:themeColor="text1"/>
          <w:kern w:val="0"/>
          <w14:textFill>
            <w14:solidFill>
              <w14:schemeClr w14:val="tx1"/>
            </w14:solidFill>
          </w14:textFill>
        </w:rPr>
        <w:t>20.4</w:t>
      </w:r>
      <w:r>
        <w:rPr>
          <w:rFonts w:hint="eastAsia" w:ascii="宋体" w:hAnsi="宋体" w:cs="宋体"/>
          <w:color w:val="000000" w:themeColor="text1"/>
          <w:kern w:val="0"/>
          <w14:textFill>
            <w14:solidFill>
              <w14:schemeClr w14:val="tx1"/>
            </w14:solidFill>
          </w14:textFill>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14:textFill>
            <w14:solidFill>
              <w14:schemeClr w14:val="tx1"/>
            </w14:solidFill>
          </w14:textFill>
        </w:rPr>
        <w:t>。</w:t>
      </w:r>
    </w:p>
    <w:p>
      <w:pPr>
        <w:pStyle w:val="158"/>
        <w:spacing w:before="0"/>
        <w:ind w:firstLine="0" w:firstLineChars="0"/>
        <w:rPr>
          <w:rFonts w:ascii="宋体"/>
          <w:color w:val="000000" w:themeColor="text1"/>
          <w:kern w:val="0"/>
          <w14:textFill>
            <w14:solidFill>
              <w14:schemeClr w14:val="tx1"/>
            </w14:solidFill>
          </w14:textFill>
        </w:rPr>
      </w:pPr>
    </w:p>
    <w:p>
      <w:pPr>
        <w:snapToGrid w:val="0"/>
        <w:spacing w:line="360" w:lineRule="auto"/>
        <w:jc w:val="center"/>
        <w:outlineLvl w:val="0"/>
        <w:rPr>
          <w:rFonts w:ascii="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五、评标</w:t>
      </w:r>
    </w:p>
    <w:p>
      <w:pPr>
        <w:spacing w:line="360" w:lineRule="auto"/>
        <w:rPr>
          <w:rFonts w:ascii="宋体"/>
          <w:b/>
          <w:bCs/>
          <w:color w:val="000000" w:themeColor="text1"/>
          <w:sz w:val="24"/>
          <w:szCs w:val="24"/>
          <w14:textFill>
            <w14:solidFill>
              <w14:schemeClr w14:val="tx1"/>
            </w14:solidFill>
          </w14:textFill>
        </w:rPr>
      </w:pPr>
      <w:bookmarkStart w:id="13" w:name="_Toc91899903"/>
      <w:r>
        <w:rPr>
          <w:rFonts w:ascii="宋体" w:hAnsi="宋体" w:cs="宋体"/>
          <w:b/>
          <w:bCs/>
          <w:color w:val="000000" w:themeColor="text1"/>
          <w:sz w:val="24"/>
          <w:szCs w:val="24"/>
          <w14:textFill>
            <w14:solidFill>
              <w14:schemeClr w14:val="tx1"/>
            </w14:solidFill>
          </w14:textFill>
        </w:rPr>
        <w:t>21.</w:t>
      </w:r>
      <w:r>
        <w:rPr>
          <w:rFonts w:hint="eastAsia" w:ascii="宋体" w:hAnsi="宋体" w:cs="宋体"/>
          <w:color w:val="000000" w:themeColor="text1"/>
          <w:sz w:val="24"/>
          <w:szCs w:val="24"/>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bCs/>
          <w:color w:val="000000" w:themeColor="text1"/>
          <w:sz w:val="24"/>
          <w:szCs w:val="24"/>
          <w14:textFill>
            <w14:solidFill>
              <w14:schemeClr w14:val="tx1"/>
            </w14:solidFill>
          </w14:textFill>
        </w:rPr>
        <w:t>详见招标文件第四部分评标办法。</w:t>
      </w:r>
    </w:p>
    <w:p>
      <w:pPr>
        <w:spacing w:line="360" w:lineRule="auto"/>
        <w:rPr>
          <w:rFonts w:ascii="宋体"/>
          <w:b/>
          <w:bCs/>
          <w:color w:val="000000" w:themeColor="text1"/>
          <w:sz w:val="24"/>
          <w:szCs w:val="24"/>
          <w14:textFill>
            <w14:solidFill>
              <w14:schemeClr w14:val="tx1"/>
            </w14:solidFill>
          </w14:textFill>
        </w:rPr>
      </w:pPr>
    </w:p>
    <w:p>
      <w:pPr>
        <w:snapToGrid w:val="0"/>
        <w:spacing w:line="360" w:lineRule="auto"/>
        <w:jc w:val="center"/>
        <w:outlineLvl w:val="0"/>
        <w:rPr>
          <w:rFonts w:ascii="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六、定标</w:t>
      </w:r>
    </w:p>
    <w:p>
      <w:pPr>
        <w:pStyle w:val="26"/>
        <w:spacing w:line="360" w:lineRule="auto"/>
        <w:ind w:left="479" w:hanging="479" w:hangingChars="199"/>
        <w:rPr>
          <w:rFonts w:cs="Times New Roman"/>
          <w:b/>
          <w:bCs/>
          <w:color w:val="000000" w:themeColor="text1"/>
          <w14:textFill>
            <w14:solidFill>
              <w14:schemeClr w14:val="tx1"/>
            </w14:solidFill>
          </w14:textFill>
        </w:rPr>
      </w:pPr>
      <w:r>
        <w:rPr>
          <w:b/>
          <w:bCs/>
          <w:color w:val="000000" w:themeColor="text1"/>
          <w14:textFill>
            <w14:solidFill>
              <w14:schemeClr w14:val="tx1"/>
            </w14:solidFill>
          </w14:textFill>
        </w:rPr>
        <w:t xml:space="preserve">22. </w:t>
      </w:r>
      <w:r>
        <w:rPr>
          <w:rFonts w:hint="eastAsia"/>
          <w:b/>
          <w:bCs/>
          <w:color w:val="000000" w:themeColor="text1"/>
          <w14:textFill>
            <w14:solidFill>
              <w14:schemeClr w14:val="tx1"/>
            </w14:solidFill>
          </w14:textFill>
        </w:rPr>
        <w:t>确定中标供应商</w:t>
      </w:r>
    </w:p>
    <w:p>
      <w:pPr>
        <w:pStyle w:val="158"/>
        <w:snapToGrid w:val="0"/>
        <w:spacing w:before="0"/>
        <w:ind w:firstLine="480"/>
        <w:rPr>
          <w:rFonts w:ascii="宋体"/>
          <w:b/>
          <w:bCs/>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采购人将自收到评审报告之日起</w:t>
      </w:r>
      <w:r>
        <w:rPr>
          <w:rFonts w:ascii="宋体" w:hAnsi="宋体" w:cs="宋体"/>
          <w:color w:val="000000" w:themeColor="text1"/>
          <w14:textFill>
            <w14:solidFill>
              <w14:schemeClr w14:val="tx1"/>
            </w14:solidFill>
          </w14:textFill>
        </w:rPr>
        <w:t>5</w:t>
      </w:r>
      <w:r>
        <w:rPr>
          <w:rFonts w:hint="eastAsia" w:ascii="宋体" w:hAnsi="宋体" w:cs="宋体"/>
          <w:color w:val="000000" w:themeColor="text1"/>
          <w14:textFill>
            <w14:solidFill>
              <w14:schemeClr w14:val="tx1"/>
            </w14:solidFill>
          </w14:textFill>
        </w:rPr>
        <w:t>个工作日内通过电子交易平台在评审报告推荐的中标候选人中按顺序确定中标供应商。</w:t>
      </w:r>
    </w:p>
    <w:p>
      <w:pPr>
        <w:pStyle w:val="158"/>
        <w:snapToGrid w:val="0"/>
        <w:spacing w:before="0"/>
        <w:ind w:firstLine="0" w:firstLineChars="0"/>
        <w:rPr>
          <w:rFonts w:ascii="宋体"/>
          <w:b/>
          <w:bCs/>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 xml:space="preserve">23. </w:t>
      </w:r>
      <w:r>
        <w:rPr>
          <w:rFonts w:hint="eastAsia" w:ascii="宋体" w:hAnsi="宋体" w:cs="宋体"/>
          <w:b/>
          <w:bCs/>
          <w:color w:val="000000" w:themeColor="text1"/>
          <w14:textFill>
            <w14:solidFill>
              <w14:schemeClr w14:val="tx1"/>
            </w14:solidFill>
          </w14:textFill>
        </w:rPr>
        <w:t>中标通知与中标结果公告</w:t>
      </w:r>
    </w:p>
    <w:p>
      <w:pPr>
        <w:widowControl/>
        <w:shd w:val="clear" w:color="auto" w:fill="FFFFFF"/>
        <w:spacing w:line="360" w:lineRule="auto"/>
        <w:ind w:firstLine="480"/>
        <w:jc w:val="left"/>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23.1</w:t>
      </w:r>
      <w:r>
        <w:rPr>
          <w:rFonts w:hint="eastAsia" w:ascii="宋体" w:hAnsi="宋体" w:cs="宋体"/>
          <w:color w:val="000000" w:themeColor="text1"/>
          <w:sz w:val="24"/>
          <w:szCs w:val="24"/>
          <w14:textFill>
            <w14:solidFill>
              <w14:schemeClr w14:val="tx1"/>
            </w14:solidFill>
          </w14:textFill>
        </w:rPr>
        <w:t>自中标人确定之日起</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23.2</w:t>
      </w:r>
      <w:r>
        <w:rPr>
          <w:rFonts w:hint="eastAsia" w:ascii="宋体" w:hAnsi="宋体" w:cs="宋体"/>
          <w:color w:val="000000" w:themeColor="text1"/>
          <w:sz w:val="24"/>
          <w:szCs w:val="24"/>
          <w14:textFill>
            <w14:solidFill>
              <w14:schemeClr w14:val="tx1"/>
            </w14:solidFill>
          </w14:textFill>
        </w:rPr>
        <w:t>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23.3</w:t>
      </w:r>
      <w:r>
        <w:rPr>
          <w:rFonts w:hint="eastAsia" w:ascii="宋体" w:hAnsi="宋体" w:cs="宋体"/>
          <w:color w:val="000000" w:themeColor="text1"/>
          <w:sz w:val="24"/>
          <w:szCs w:val="24"/>
          <w14:textFill>
            <w14:solidFill>
              <w14:schemeClr w14:val="tx1"/>
            </w14:solidFill>
          </w14:textFill>
        </w:rPr>
        <w:t>公告期限为</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个工作日。</w:t>
      </w:r>
    </w:p>
    <w:p>
      <w:pPr>
        <w:snapToGrid w:val="0"/>
        <w:spacing w:line="360" w:lineRule="auto"/>
        <w:ind w:left="120" w:leftChars="57" w:firstLine="482" w:firstLineChars="150"/>
        <w:jc w:val="center"/>
        <w:rPr>
          <w:rFonts w:ascii="宋体"/>
          <w:b/>
          <w:bCs/>
          <w:color w:val="000000" w:themeColor="text1"/>
          <w:sz w:val="32"/>
          <w:szCs w:val="32"/>
          <w14:textFill>
            <w14:solidFill>
              <w14:schemeClr w14:val="tx1"/>
            </w14:solidFill>
          </w14:textFill>
        </w:rPr>
      </w:pPr>
    </w:p>
    <w:p>
      <w:pPr>
        <w:snapToGrid w:val="0"/>
        <w:spacing w:line="360" w:lineRule="auto"/>
        <w:ind w:left="120" w:leftChars="57" w:firstLine="482" w:firstLineChars="150"/>
        <w:jc w:val="center"/>
        <w:rPr>
          <w:rFonts w:ascii="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七、合同授予</w:t>
      </w:r>
    </w:p>
    <w:p>
      <w:pPr>
        <w:pStyle w:val="26"/>
        <w:spacing w:line="360" w:lineRule="auto"/>
        <w:ind w:left="479" w:hanging="479" w:hangingChars="199"/>
        <w:rPr>
          <w:rFonts w:cs="Times New Roman"/>
          <w:b/>
          <w:bCs/>
          <w:color w:val="000000" w:themeColor="text1"/>
          <w14:textFill>
            <w14:solidFill>
              <w14:schemeClr w14:val="tx1"/>
            </w14:solidFill>
          </w14:textFill>
        </w:rPr>
      </w:pPr>
      <w:r>
        <w:rPr>
          <w:b/>
          <w:bCs/>
          <w:color w:val="000000" w:themeColor="text1"/>
          <w14:textFill>
            <w14:solidFill>
              <w14:schemeClr w14:val="tx1"/>
            </w14:solidFill>
          </w14:textFill>
        </w:rPr>
        <w:t xml:space="preserve">24. </w:t>
      </w:r>
      <w:r>
        <w:rPr>
          <w:rFonts w:hint="eastAsia"/>
          <w:color w:val="000000" w:themeColor="text1"/>
          <w14:textFill>
            <w14:solidFill>
              <w14:schemeClr w14:val="tx1"/>
            </w14:solidFill>
          </w14:textFill>
        </w:rPr>
        <w:t>合同主要条款详见第五部分拟签订的合同文本。</w:t>
      </w:r>
    </w:p>
    <w:p>
      <w:pPr>
        <w:pStyle w:val="26"/>
        <w:spacing w:line="360" w:lineRule="auto"/>
        <w:ind w:left="479" w:hanging="479" w:hangingChars="199"/>
        <w:rPr>
          <w:rFonts w:cs="Times New Roman"/>
          <w:b/>
          <w:bCs/>
          <w:color w:val="000000" w:themeColor="text1"/>
          <w14:textFill>
            <w14:solidFill>
              <w14:schemeClr w14:val="tx1"/>
            </w14:solidFill>
          </w14:textFill>
        </w:rPr>
      </w:pPr>
      <w:r>
        <w:rPr>
          <w:b/>
          <w:bCs/>
          <w:color w:val="000000" w:themeColor="text1"/>
          <w14:textFill>
            <w14:solidFill>
              <w14:schemeClr w14:val="tx1"/>
            </w14:solidFill>
          </w14:textFill>
        </w:rPr>
        <w:t xml:space="preserve">25. </w:t>
      </w:r>
      <w:r>
        <w:rPr>
          <w:rFonts w:hint="eastAsia"/>
          <w:b/>
          <w:bCs/>
          <w:color w:val="000000" w:themeColor="text1"/>
          <w14:textFill>
            <w14:solidFill>
              <w14:schemeClr w14:val="tx1"/>
            </w14:solidFill>
          </w14:textFill>
        </w:rPr>
        <w:t>合同的签订</w:t>
      </w:r>
    </w:p>
    <w:p>
      <w:pPr>
        <w:widowControl/>
        <w:shd w:val="clear" w:color="auto" w:fill="FFFFFF"/>
        <w:spacing w:line="360" w:lineRule="auto"/>
        <w:ind w:firstLine="480"/>
        <w:jc w:val="left"/>
        <w:rPr>
          <w:rFonts w:ascii="宋体"/>
          <w:color w:val="000000" w:themeColor="text1"/>
          <w:kern w:val="0"/>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25.1</w:t>
      </w:r>
      <w:r>
        <w:rPr>
          <w:rFonts w:ascii="宋体" w:hAnsi="宋体" w:cs="宋体"/>
          <w:color w:val="000000" w:themeColor="text1"/>
          <w:kern w:val="0"/>
          <w:sz w:val="24"/>
          <w:szCs w:val="24"/>
          <w14:textFill>
            <w14:solidFill>
              <w14:schemeClr w14:val="tx1"/>
            </w14:solidFill>
          </w14:textFill>
        </w:rPr>
        <w:t xml:space="preserve"> </w:t>
      </w:r>
      <w:r>
        <w:rPr>
          <w:rFonts w:hint="eastAsia" w:ascii="宋体" w:hAnsi="宋体" w:cs="宋体"/>
          <w:color w:val="000000" w:themeColor="text1"/>
          <w:kern w:val="0"/>
          <w:sz w:val="24"/>
          <w:szCs w:val="24"/>
          <w14:textFill>
            <w14:solidFill>
              <w14:schemeClr w14:val="tx1"/>
            </w14:solidFill>
          </w14:textFill>
        </w:rPr>
        <w:t>采购人与中标人应当通过电子交易平台在中标通知书发出之日起三十日内，按照招标文件确定的事项签订政府采购合同，并在合同签订之日起</w:t>
      </w:r>
      <w:r>
        <w:rPr>
          <w:rFonts w:ascii="宋体" w:hAnsi="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14:textFill>
            <w14:solidFill>
              <w14:schemeClr w14:val="tx1"/>
            </w14:solidFill>
          </w14:textFill>
        </w:rPr>
        <w:t>个工作日内依法发布合同公告。</w:t>
      </w:r>
    </w:p>
    <w:p>
      <w:pPr>
        <w:pStyle w:val="158"/>
        <w:snapToGrid w:val="0"/>
        <w:spacing w:before="0"/>
        <w:ind w:firstLine="480"/>
        <w:rPr>
          <w:rFonts w:ascii="宋体"/>
          <w:color w:val="000000" w:themeColor="text1"/>
          <w:kern w:val="0"/>
          <w14:textFill>
            <w14:solidFill>
              <w14:schemeClr w14:val="tx1"/>
            </w14:solidFill>
          </w14:textFill>
        </w:rPr>
      </w:pPr>
      <w:r>
        <w:rPr>
          <w:rFonts w:ascii="宋体" w:hAnsi="宋体" w:cs="宋体"/>
          <w:color w:val="000000" w:themeColor="text1"/>
          <w:kern w:val="0"/>
          <w:lang w:val="zh-CN"/>
          <w14:textFill>
            <w14:solidFill>
              <w14:schemeClr w14:val="tx1"/>
            </w14:solidFill>
          </w14:textFill>
        </w:rPr>
        <w:t>25.2</w:t>
      </w:r>
      <w:r>
        <w:rPr>
          <w:rFonts w:hint="eastAsia" w:ascii="宋体" w:hAnsi="宋体" w:cs="宋体"/>
          <w:color w:val="000000" w:themeColor="text1"/>
          <w:kern w:val="0"/>
          <w:lang w:val="zh-CN"/>
          <w14:textFill>
            <w14:solidFill>
              <w14:schemeClr w14:val="tx1"/>
            </w14:solidFill>
          </w14:textFill>
        </w:rPr>
        <w:t>中标人按规定的日期、时间、地点，由法定代表人或其授权代表与采购人代表签订合同。如中标人为联合体的，由联合体成员各方法定代表人或其授权代表与采购人代表签订合同。</w:t>
      </w:r>
    </w:p>
    <w:p>
      <w:pPr>
        <w:pStyle w:val="158"/>
        <w:snapToGrid w:val="0"/>
        <w:spacing w:before="0"/>
        <w:ind w:firstLine="480"/>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25.3</w:t>
      </w:r>
      <w:r>
        <w:rPr>
          <w:rFonts w:hint="eastAsia" w:ascii="宋体" w:hAnsi="宋体" w:cs="宋体"/>
          <w:color w:val="000000" w:themeColor="text1"/>
          <w14:textFill>
            <w14:solidFill>
              <w14:schemeClr w14:val="tx1"/>
            </w14:solidFill>
          </w14:textFill>
        </w:rPr>
        <w:t>如签订合同并生效后，供应商无故拒绝或延期，除按照合同条款处理外，列入不良行为记录一次，并给予通报。</w:t>
      </w:r>
    </w:p>
    <w:p>
      <w:pPr>
        <w:pStyle w:val="158"/>
        <w:snapToGrid w:val="0"/>
        <w:spacing w:before="0"/>
        <w:ind w:firstLine="480"/>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25.4</w:t>
      </w:r>
      <w:r>
        <w:rPr>
          <w:rFonts w:hint="eastAsia" w:ascii="宋体" w:hAnsi="宋体" w:cs="宋体"/>
          <w:color w:val="000000" w:themeColor="text1"/>
          <w14:textFill>
            <w14:solidFill>
              <w14:schemeClr w14:val="tx1"/>
            </w14:solidFill>
          </w14:textFill>
        </w:rPr>
        <w:t>中标供应商拒绝与采购人签订合同的，采购人可以按照评审报告推荐的中标或者成交候选人名单排序，确定下一候选人为中标供应商，也可以重新开展政府采购活动。</w:t>
      </w:r>
    </w:p>
    <w:p>
      <w:pPr>
        <w:pStyle w:val="158"/>
        <w:snapToGrid w:val="0"/>
        <w:spacing w:before="0" w:after="120"/>
        <w:ind w:firstLine="480"/>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25.5</w:t>
      </w:r>
      <w:r>
        <w:rPr>
          <w:rFonts w:hint="eastAsia" w:ascii="宋体" w:hAnsi="宋体" w:cs="宋体"/>
          <w:color w:val="000000" w:themeColor="text1"/>
          <w14:textFill>
            <w14:solidFill>
              <w14:schemeClr w14:val="tx1"/>
            </w14:solidFill>
          </w14:textFill>
        </w:rPr>
        <w:t>采购合同由采购人与中标供应商根据招标文件、投标文件等内容通过政府采购电子交易平台在线签订，自动备案。</w:t>
      </w:r>
    </w:p>
    <w:p>
      <w:pPr>
        <w:pStyle w:val="26"/>
        <w:spacing w:line="360" w:lineRule="auto"/>
        <w:ind w:left="479" w:hanging="479" w:hangingChars="199"/>
        <w:rPr>
          <w:rFonts w:cs="Times New Roman"/>
          <w:b/>
          <w:bCs/>
          <w:color w:val="000000" w:themeColor="text1"/>
          <w14:textFill>
            <w14:solidFill>
              <w14:schemeClr w14:val="tx1"/>
            </w14:solidFill>
          </w14:textFill>
        </w:rPr>
      </w:pPr>
      <w:r>
        <w:rPr>
          <w:b/>
          <w:bCs/>
          <w:color w:val="000000" w:themeColor="text1"/>
          <w14:textFill>
            <w14:solidFill>
              <w14:schemeClr w14:val="tx1"/>
            </w14:solidFill>
          </w14:textFill>
        </w:rPr>
        <w:t xml:space="preserve">26. </w:t>
      </w:r>
      <w:r>
        <w:rPr>
          <w:rFonts w:hint="eastAsia"/>
          <w:b/>
          <w:bCs/>
          <w:color w:val="000000" w:themeColor="text1"/>
          <w14:textFill>
            <w14:solidFill>
              <w14:schemeClr w14:val="tx1"/>
            </w14:solidFill>
          </w14:textFill>
        </w:rPr>
        <w:t>履约保证金</w:t>
      </w:r>
    </w:p>
    <w:p>
      <w:pPr>
        <w:tabs>
          <w:tab w:val="left" w:pos="0"/>
        </w:tabs>
        <w:spacing w:line="360" w:lineRule="auto"/>
        <w:ind w:firstLine="482"/>
        <w:rPr>
          <w:rFonts w:ascii="宋体"/>
          <w:b/>
          <w:bCs/>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宋体" w:hAnsi="宋体" w:cs="宋体"/>
          <w:color w:val="000000" w:themeColor="text1"/>
          <w:sz w:val="24"/>
          <w:szCs w:val="24"/>
          <w14:textFill>
            <w14:solidFill>
              <w14:schemeClr w14:val="tx1"/>
            </w14:solidFill>
          </w14:textFill>
        </w:rPr>
        <w:t>。履约保证金的数额不得超过政府采购合同金额的</w:t>
      </w:r>
      <w:r>
        <w:rPr>
          <w:rFonts w:ascii="宋体" w:hAnsi="宋体" w:cs="宋体"/>
          <w:color w:val="000000" w:themeColor="text1"/>
          <w:sz w:val="24"/>
          <w:szCs w:val="24"/>
          <w14:textFill>
            <w14:solidFill>
              <w14:schemeClr w14:val="tx1"/>
            </w14:solidFill>
          </w14:textFill>
        </w:rPr>
        <w:t>2.5%</w:t>
      </w:r>
      <w:r>
        <w:rPr>
          <w:rFonts w:hint="eastAsia" w:ascii="宋体" w:hAnsi="宋体" w:cs="宋体"/>
          <w:color w:val="000000" w:themeColor="text1"/>
          <w:sz w:val="24"/>
          <w:szCs w:val="24"/>
          <w14:textFill>
            <w14:solidFill>
              <w14:schemeClr w14:val="tx1"/>
            </w14:solidFill>
          </w14:textFill>
        </w:rPr>
        <w:t>。鼓励和支持供应商以银行、保险公司出具的保函形式提供履约保证金。</w:t>
      </w:r>
      <w:r>
        <w:rPr>
          <w:rFonts w:hint="eastAsia" w:ascii="宋体" w:hAnsi="宋体" w:cs="宋体"/>
          <w:b/>
          <w:bCs/>
          <w:color w:val="000000" w:themeColor="text1"/>
          <w:sz w:val="24"/>
          <w:szCs w:val="24"/>
          <w14:textFill>
            <w14:solidFill>
              <w14:schemeClr w14:val="tx1"/>
            </w14:solidFill>
          </w14:textFill>
        </w:rPr>
        <w:t>采购人不得拒收履约保函。</w:t>
      </w:r>
    </w:p>
    <w:p>
      <w:pPr>
        <w:tabs>
          <w:tab w:val="left" w:pos="0"/>
        </w:tabs>
        <w:spacing w:line="360" w:lineRule="auto"/>
        <w:ind w:firstLine="482"/>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政府采购货物和服务项目中，采购单位可根据杭州市政府采购网公布的供应商履约评价情况减免履约保证金。供应商履约验收评价总分为</w:t>
      </w:r>
      <w:r>
        <w:rPr>
          <w:rFonts w:ascii="宋体" w:hAnsi="宋体" w:cs="宋体"/>
          <w:color w:val="000000" w:themeColor="text1"/>
          <w:sz w:val="24"/>
          <w:szCs w:val="24"/>
          <w14:textFill>
            <w14:solidFill>
              <w14:schemeClr w14:val="tx1"/>
            </w14:solidFill>
          </w14:textFill>
        </w:rPr>
        <w:t>100</w:t>
      </w:r>
      <w:r>
        <w:rPr>
          <w:rFonts w:hint="eastAsia" w:ascii="宋体" w:hAnsi="宋体" w:cs="宋体"/>
          <w:color w:val="000000" w:themeColor="text1"/>
          <w:sz w:val="24"/>
          <w:szCs w:val="24"/>
          <w14:textFill>
            <w14:solidFill>
              <w14:schemeClr w14:val="tx1"/>
            </w14:solidFill>
          </w14:textFill>
        </w:rPr>
        <w:t>分的，采购单位应当免收履约保证金；评价总分在</w:t>
      </w:r>
      <w:r>
        <w:rPr>
          <w:rFonts w:ascii="宋体" w:hAnsi="宋体" w:cs="宋体"/>
          <w:color w:val="000000" w:themeColor="text1"/>
          <w:sz w:val="24"/>
          <w:szCs w:val="24"/>
          <w14:textFill>
            <w14:solidFill>
              <w14:schemeClr w14:val="tx1"/>
            </w14:solidFill>
          </w14:textFill>
        </w:rPr>
        <w:t>90</w:t>
      </w:r>
      <w:r>
        <w:rPr>
          <w:rFonts w:hint="eastAsia" w:ascii="宋体" w:hAnsi="宋体" w:cs="宋体"/>
          <w:color w:val="000000" w:themeColor="text1"/>
          <w:sz w:val="24"/>
          <w:szCs w:val="24"/>
          <w14:textFill>
            <w14:solidFill>
              <w14:schemeClr w14:val="tx1"/>
            </w14:solidFill>
          </w14:textFill>
        </w:rPr>
        <w:t>分以上的，收取履约保证金不得高于合同金额</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；评价总分在</w:t>
      </w:r>
      <w:r>
        <w:rPr>
          <w:rFonts w:ascii="宋体" w:hAnsi="宋体" w:cs="宋体"/>
          <w:color w:val="000000" w:themeColor="text1"/>
          <w:sz w:val="24"/>
          <w:szCs w:val="24"/>
          <w14:textFill>
            <w14:solidFill>
              <w14:schemeClr w14:val="tx1"/>
            </w14:solidFill>
          </w14:textFill>
        </w:rPr>
        <w:t>90</w:t>
      </w:r>
      <w:r>
        <w:rPr>
          <w:rFonts w:hint="eastAsia" w:ascii="宋体" w:hAnsi="宋体" w:cs="宋体"/>
          <w:color w:val="000000" w:themeColor="text1"/>
          <w:sz w:val="24"/>
          <w:szCs w:val="24"/>
          <w14:textFill>
            <w14:solidFill>
              <w14:schemeClr w14:val="tx1"/>
            </w14:solidFill>
          </w14:textFill>
        </w:rPr>
        <w:t>分以下或者暂无评分的，收取履约保证金不得高于合同金额</w:t>
      </w:r>
      <w:r>
        <w:rPr>
          <w:rFonts w:ascii="宋体" w:hAnsi="宋体" w:cs="宋体"/>
          <w:color w:val="000000" w:themeColor="text1"/>
          <w:sz w:val="24"/>
          <w:szCs w:val="24"/>
          <w14:textFill>
            <w14:solidFill>
              <w14:schemeClr w14:val="tx1"/>
            </w14:solidFill>
          </w14:textFill>
        </w:rPr>
        <w:t>2.5%</w:t>
      </w:r>
      <w:r>
        <w:rPr>
          <w:rFonts w:hint="eastAsia" w:ascii="宋体" w:hAnsi="宋体" w:cs="宋体"/>
          <w:color w:val="000000" w:themeColor="text1"/>
          <w:sz w:val="24"/>
          <w:szCs w:val="24"/>
          <w14:textFill>
            <w14:solidFill>
              <w14:schemeClr w14:val="tx1"/>
            </w14:solidFill>
          </w14:textFill>
        </w:rPr>
        <w:t>。</w:t>
      </w:r>
    </w:p>
    <w:p>
      <w:pPr>
        <w:pStyle w:val="6"/>
        <w:ind w:left="0" w:firstLine="480" w:firstLineChars="200"/>
        <w:rPr>
          <w:rFonts w:ascii="宋体" w:hAnsi="宋体" w:eastAsia="宋体" w:cs="Times New Roman"/>
          <w:color w:val="000000" w:themeColor="text1"/>
          <w:lang w:val="en-US"/>
          <w14:textFill>
            <w14:solidFill>
              <w14:schemeClr w14:val="tx1"/>
            </w14:solidFill>
          </w14:textFill>
        </w:rPr>
      </w:pPr>
      <w:r>
        <w:rPr>
          <w:rFonts w:hint="eastAsia" w:ascii="宋体" w:hAnsi="宋体" w:eastAsia="宋体" w:cs="宋体"/>
          <w:b w:val="0"/>
          <w:bCs w:val="0"/>
          <w:snapToGrid w:val="0"/>
          <w:color w:val="000000" w:themeColor="text1"/>
          <w:kern w:val="28"/>
          <w:sz w:val="24"/>
          <w:szCs w:val="24"/>
          <w14:textFill>
            <w14:solidFill>
              <w14:schemeClr w14:val="tx1"/>
            </w14:solidFill>
          </w14:textFill>
        </w:rPr>
        <w:t>供应商</w:t>
      </w:r>
      <w:r>
        <w:rPr>
          <w:rFonts w:hint="eastAsia" w:ascii="宋体" w:hAnsi="宋体" w:eastAsia="宋体" w:cs="宋体"/>
          <w:b w:val="0"/>
          <w:bCs w:val="0"/>
          <w:snapToGrid w:val="0"/>
          <w:color w:val="000000" w:themeColor="text1"/>
          <w:kern w:val="28"/>
          <w:sz w:val="24"/>
          <w:szCs w:val="24"/>
          <w:lang w:val="en-US"/>
          <w14:textFill>
            <w14:solidFill>
              <w14:schemeClr w14:val="tx1"/>
            </w14:solidFill>
          </w14:textFill>
        </w:rPr>
        <w:t>可</w:t>
      </w:r>
      <w:r>
        <w:rPr>
          <w:rFonts w:hint="eastAsia" w:ascii="宋体" w:hAnsi="宋体" w:eastAsia="宋体" w:cs="宋体"/>
          <w:b w:val="0"/>
          <w:bCs w:val="0"/>
          <w:snapToGrid w:val="0"/>
          <w:color w:val="000000" w:themeColor="text1"/>
          <w:kern w:val="28"/>
          <w:sz w:val="24"/>
          <w:szCs w:val="24"/>
          <w14:textFill>
            <w14:solidFill>
              <w14:schemeClr w14:val="tx1"/>
            </w14:solidFill>
          </w14:textFill>
        </w:rPr>
        <w:t>登录政采云平台</w:t>
      </w:r>
      <w:r>
        <w:rPr>
          <w:rFonts w:ascii="宋体" w:hAnsi="宋体" w:eastAsia="宋体" w:cs="宋体"/>
          <w:b w:val="0"/>
          <w:bCs w:val="0"/>
          <w:snapToGrid w:val="0"/>
          <w:color w:val="000000" w:themeColor="text1"/>
          <w:kern w:val="28"/>
          <w:sz w:val="24"/>
          <w:szCs w:val="24"/>
          <w14:textFill>
            <w14:solidFill>
              <w14:schemeClr w14:val="tx1"/>
            </w14:solidFill>
          </w14:textFill>
        </w:rPr>
        <w:t>-</w:t>
      </w:r>
      <w:r>
        <w:rPr>
          <w:rFonts w:hint="eastAsia" w:ascii="宋体" w:hAnsi="宋体" w:eastAsia="宋体" w:cs="宋体"/>
          <w:b w:val="0"/>
          <w:bCs w:val="0"/>
          <w:snapToGrid w:val="0"/>
          <w:color w:val="000000" w:themeColor="text1"/>
          <w:kern w:val="28"/>
          <w:sz w:val="24"/>
          <w:szCs w:val="24"/>
          <w14:textFill>
            <w14:solidFill>
              <w14:schemeClr w14:val="tx1"/>
            </w14:solidFill>
          </w14:textFill>
        </w:rPr>
        <w:t>【金融服务】</w:t>
      </w:r>
      <w:r>
        <w:rPr>
          <w:rFonts w:ascii="宋体" w:hAnsi="宋体" w:eastAsia="宋体" w:cs="宋体"/>
          <w:b w:val="0"/>
          <w:bCs w:val="0"/>
          <w:snapToGrid w:val="0"/>
          <w:color w:val="000000" w:themeColor="text1"/>
          <w:kern w:val="28"/>
          <w:sz w:val="24"/>
          <w:szCs w:val="24"/>
          <w14:textFill>
            <w14:solidFill>
              <w14:schemeClr w14:val="tx1"/>
            </w14:solidFill>
          </w14:textFill>
        </w:rPr>
        <w:t>—</w:t>
      </w:r>
      <w:r>
        <w:rPr>
          <w:rFonts w:hint="eastAsia" w:ascii="宋体" w:hAnsi="宋体" w:eastAsia="宋体" w:cs="宋体"/>
          <w:b w:val="0"/>
          <w:bCs w:val="0"/>
          <w:snapToGrid w:val="0"/>
          <w:color w:val="000000" w:themeColor="text1"/>
          <w:kern w:val="28"/>
          <w:sz w:val="24"/>
          <w:szCs w:val="24"/>
          <w14:textFill>
            <w14:solidFill>
              <w14:schemeClr w14:val="tx1"/>
            </w14:solidFill>
          </w14:textFill>
        </w:rPr>
        <w:t>【我的项目】</w:t>
      </w:r>
      <w:r>
        <w:rPr>
          <w:rFonts w:ascii="宋体" w:hAnsi="宋体" w:eastAsia="宋体" w:cs="宋体"/>
          <w:b w:val="0"/>
          <w:bCs w:val="0"/>
          <w:snapToGrid w:val="0"/>
          <w:color w:val="000000" w:themeColor="text1"/>
          <w:kern w:val="28"/>
          <w:sz w:val="24"/>
          <w:szCs w:val="24"/>
          <w14:textFill>
            <w14:solidFill>
              <w14:schemeClr w14:val="tx1"/>
            </w14:solidFill>
          </w14:textFill>
        </w:rPr>
        <w:t>—</w:t>
      </w:r>
      <w:r>
        <w:rPr>
          <w:rFonts w:hint="eastAsia" w:ascii="宋体" w:hAnsi="宋体" w:eastAsia="宋体" w:cs="宋体"/>
          <w:b w:val="0"/>
          <w:bCs w:val="0"/>
          <w:snapToGrid w:val="0"/>
          <w:color w:val="000000" w:themeColor="text1"/>
          <w:kern w:val="28"/>
          <w:sz w:val="24"/>
          <w:szCs w:val="24"/>
          <w14:textFill>
            <w14:solidFill>
              <w14:schemeClr w14:val="tx1"/>
            </w14:solidFill>
          </w14:textFill>
        </w:rPr>
        <w:t>【已备案合同】以保函形式提供：</w:t>
      </w:r>
      <w:r>
        <w:rPr>
          <w:rFonts w:ascii="宋体" w:hAnsi="宋体" w:eastAsia="宋体" w:cs="宋体"/>
          <w:b w:val="0"/>
          <w:bCs w:val="0"/>
          <w:snapToGrid w:val="0"/>
          <w:color w:val="000000" w:themeColor="text1"/>
          <w:kern w:val="28"/>
          <w:sz w:val="24"/>
          <w:szCs w:val="24"/>
          <w14:textFill>
            <w14:solidFill>
              <w14:schemeClr w14:val="tx1"/>
            </w14:solidFill>
          </w14:textFill>
        </w:rPr>
        <w:t>1</w:t>
      </w:r>
      <w:r>
        <w:rPr>
          <w:rFonts w:hint="eastAsia" w:ascii="宋体" w:hAnsi="宋体" w:eastAsia="宋体" w:cs="宋体"/>
          <w:b w:val="0"/>
          <w:bCs w:val="0"/>
          <w:snapToGrid w:val="0"/>
          <w:color w:val="000000" w:themeColor="text1"/>
          <w:kern w:val="28"/>
          <w:sz w:val="24"/>
          <w:szCs w:val="24"/>
          <w14:textFill>
            <w14:solidFill>
              <w14:schemeClr w14:val="tx1"/>
            </w14:solidFill>
          </w14:textFill>
        </w:rPr>
        <w:t>、供应商在合同列表选择需要投保的合同，点击</w:t>
      </w:r>
      <w:r>
        <w:rPr>
          <w:rFonts w:ascii="宋体" w:hAnsi="宋体" w:eastAsia="宋体" w:cs="宋体"/>
          <w:b w:val="0"/>
          <w:bCs w:val="0"/>
          <w:snapToGrid w:val="0"/>
          <w:color w:val="000000" w:themeColor="text1"/>
          <w:kern w:val="28"/>
          <w:sz w:val="24"/>
          <w:szCs w:val="24"/>
          <w14:textFill>
            <w14:solidFill>
              <w14:schemeClr w14:val="tx1"/>
            </w14:solidFill>
          </w14:textFill>
        </w:rPr>
        <w:t>[</w:t>
      </w:r>
      <w:r>
        <w:rPr>
          <w:rFonts w:hint="eastAsia" w:ascii="宋体" w:hAnsi="宋体" w:eastAsia="宋体" w:cs="宋体"/>
          <w:b w:val="0"/>
          <w:bCs w:val="0"/>
          <w:snapToGrid w:val="0"/>
          <w:color w:val="000000" w:themeColor="text1"/>
          <w:kern w:val="28"/>
          <w:sz w:val="24"/>
          <w:szCs w:val="24"/>
          <w14:textFill>
            <w14:solidFill>
              <w14:schemeClr w14:val="tx1"/>
            </w14:solidFill>
          </w14:textFill>
        </w:rPr>
        <w:t>保函推荐</w:t>
      </w:r>
      <w:r>
        <w:rPr>
          <w:rFonts w:ascii="宋体" w:hAnsi="宋体" w:eastAsia="宋体" w:cs="宋体"/>
          <w:b w:val="0"/>
          <w:bCs w:val="0"/>
          <w:snapToGrid w:val="0"/>
          <w:color w:val="000000" w:themeColor="text1"/>
          <w:kern w:val="28"/>
          <w:sz w:val="24"/>
          <w:szCs w:val="24"/>
          <w14:textFill>
            <w14:solidFill>
              <w14:schemeClr w14:val="tx1"/>
            </w14:solidFill>
          </w14:textFill>
        </w:rPr>
        <w:t>]</w:t>
      </w:r>
      <w:r>
        <w:rPr>
          <w:rFonts w:hint="eastAsia" w:ascii="宋体" w:hAnsi="宋体" w:eastAsia="宋体" w:cs="宋体"/>
          <w:b w:val="0"/>
          <w:bCs w:val="0"/>
          <w:snapToGrid w:val="0"/>
          <w:color w:val="000000" w:themeColor="text1"/>
          <w:kern w:val="28"/>
          <w:sz w:val="24"/>
          <w:szCs w:val="24"/>
          <w14:textFill>
            <w14:solidFill>
              <w14:schemeClr w14:val="tx1"/>
            </w14:solidFill>
          </w14:textFill>
        </w:rPr>
        <w:t>。</w:t>
      </w:r>
      <w:r>
        <w:rPr>
          <w:rFonts w:ascii="宋体" w:hAnsi="宋体" w:eastAsia="宋体" w:cs="宋体"/>
          <w:b w:val="0"/>
          <w:bCs w:val="0"/>
          <w:snapToGrid w:val="0"/>
          <w:color w:val="000000" w:themeColor="text1"/>
          <w:kern w:val="28"/>
          <w:sz w:val="24"/>
          <w:szCs w:val="24"/>
          <w14:textFill>
            <w14:solidFill>
              <w14:schemeClr w14:val="tx1"/>
            </w14:solidFill>
          </w14:textFill>
        </w:rPr>
        <w:t>2</w:t>
      </w:r>
      <w:r>
        <w:rPr>
          <w:rFonts w:hint="eastAsia" w:ascii="宋体" w:hAnsi="宋体" w:eastAsia="宋体" w:cs="宋体"/>
          <w:b w:val="0"/>
          <w:bCs w:val="0"/>
          <w:snapToGrid w:val="0"/>
          <w:color w:val="000000" w:themeColor="text1"/>
          <w:kern w:val="28"/>
          <w:sz w:val="24"/>
          <w:szCs w:val="24"/>
          <w14:textFill>
            <w14:solidFill>
              <w14:schemeClr w14:val="tx1"/>
            </w14:solidFill>
          </w14:textFill>
        </w:rPr>
        <w:t>、在弹框里查看推荐的保函产品，供应商自行选择保函产品，点击</w:t>
      </w:r>
      <w:r>
        <w:rPr>
          <w:rFonts w:ascii="宋体" w:hAnsi="宋体" w:eastAsia="宋体" w:cs="宋体"/>
          <w:b w:val="0"/>
          <w:bCs w:val="0"/>
          <w:snapToGrid w:val="0"/>
          <w:color w:val="000000" w:themeColor="text1"/>
          <w:kern w:val="28"/>
          <w:sz w:val="24"/>
          <w:szCs w:val="24"/>
          <w14:textFill>
            <w14:solidFill>
              <w14:schemeClr w14:val="tx1"/>
            </w14:solidFill>
          </w14:textFill>
        </w:rPr>
        <w:t>[</w:t>
      </w:r>
      <w:r>
        <w:rPr>
          <w:rFonts w:hint="eastAsia" w:ascii="宋体" w:hAnsi="宋体" w:eastAsia="宋体" w:cs="宋体"/>
          <w:b w:val="0"/>
          <w:bCs w:val="0"/>
          <w:snapToGrid w:val="0"/>
          <w:color w:val="000000" w:themeColor="text1"/>
          <w:kern w:val="28"/>
          <w:sz w:val="24"/>
          <w:szCs w:val="24"/>
          <w14:textFill>
            <w14:solidFill>
              <w14:schemeClr w14:val="tx1"/>
            </w14:solidFill>
          </w14:textFill>
        </w:rPr>
        <w:t>立即申请</w:t>
      </w:r>
      <w:r>
        <w:rPr>
          <w:rFonts w:ascii="宋体" w:hAnsi="宋体" w:eastAsia="宋体" w:cs="宋体"/>
          <w:b w:val="0"/>
          <w:bCs w:val="0"/>
          <w:snapToGrid w:val="0"/>
          <w:color w:val="000000" w:themeColor="text1"/>
          <w:kern w:val="28"/>
          <w:sz w:val="24"/>
          <w:szCs w:val="24"/>
          <w14:textFill>
            <w14:solidFill>
              <w14:schemeClr w14:val="tx1"/>
            </w14:solidFill>
          </w14:textFill>
        </w:rPr>
        <w:t>]</w:t>
      </w:r>
      <w:r>
        <w:rPr>
          <w:rFonts w:hint="eastAsia" w:ascii="宋体" w:hAnsi="宋体" w:eastAsia="宋体" w:cs="宋体"/>
          <w:b w:val="0"/>
          <w:bCs w:val="0"/>
          <w:snapToGrid w:val="0"/>
          <w:color w:val="000000" w:themeColor="text1"/>
          <w:kern w:val="28"/>
          <w:sz w:val="24"/>
          <w:szCs w:val="24"/>
          <w14:textFill>
            <w14:solidFill>
              <w14:schemeClr w14:val="tx1"/>
            </w14:solidFill>
          </w14:textFill>
        </w:rPr>
        <w:t>。</w:t>
      </w:r>
      <w:r>
        <w:rPr>
          <w:rFonts w:ascii="宋体" w:hAnsi="宋体" w:eastAsia="宋体" w:cs="宋体"/>
          <w:b w:val="0"/>
          <w:bCs w:val="0"/>
          <w:snapToGrid w:val="0"/>
          <w:color w:val="000000" w:themeColor="text1"/>
          <w:kern w:val="28"/>
          <w:sz w:val="24"/>
          <w:szCs w:val="24"/>
          <w14:textFill>
            <w14:solidFill>
              <w14:schemeClr w14:val="tx1"/>
            </w14:solidFill>
          </w14:textFill>
        </w:rPr>
        <w:t>3</w:t>
      </w:r>
      <w:r>
        <w:rPr>
          <w:rFonts w:hint="eastAsia" w:ascii="宋体" w:hAnsi="宋体" w:eastAsia="宋体" w:cs="宋体"/>
          <w:b w:val="0"/>
          <w:bCs w:val="0"/>
          <w:snapToGrid w:val="0"/>
          <w:color w:val="000000" w:themeColor="text1"/>
          <w:kern w:val="28"/>
          <w:sz w:val="24"/>
          <w:szCs w:val="24"/>
          <w14:textFill>
            <w14:solidFill>
              <w14:schemeClr w14:val="tx1"/>
            </w14:solidFill>
          </w14:textFill>
        </w:rPr>
        <w:t>、在弹框里填写保函申请信息。具体步骤：选择产品</w:t>
      </w:r>
      <w:r>
        <w:rPr>
          <w:rFonts w:ascii="宋体" w:hAnsi="宋体" w:eastAsia="宋体" w:cs="宋体"/>
          <w:b w:val="0"/>
          <w:bCs w:val="0"/>
          <w:snapToGrid w:val="0"/>
          <w:color w:val="000000" w:themeColor="text1"/>
          <w:kern w:val="28"/>
          <w:sz w:val="24"/>
          <w:szCs w:val="24"/>
          <w14:textFill>
            <w14:solidFill>
              <w14:schemeClr w14:val="tx1"/>
            </w14:solidFill>
          </w14:textFill>
        </w:rPr>
        <w:t>—</w:t>
      </w:r>
      <w:r>
        <w:rPr>
          <w:rFonts w:hint="eastAsia" w:ascii="宋体" w:hAnsi="宋体" w:eastAsia="宋体" w:cs="宋体"/>
          <w:b w:val="0"/>
          <w:bCs w:val="0"/>
          <w:snapToGrid w:val="0"/>
          <w:color w:val="000000" w:themeColor="text1"/>
          <w:kern w:val="28"/>
          <w:sz w:val="24"/>
          <w:szCs w:val="24"/>
          <w14:textFill>
            <w14:solidFill>
              <w14:schemeClr w14:val="tx1"/>
            </w14:solidFill>
          </w14:textFill>
        </w:rPr>
        <w:t>填写供应商信息</w:t>
      </w:r>
      <w:r>
        <w:rPr>
          <w:rFonts w:ascii="宋体" w:hAnsi="宋体" w:eastAsia="宋体" w:cs="宋体"/>
          <w:b w:val="0"/>
          <w:bCs w:val="0"/>
          <w:snapToGrid w:val="0"/>
          <w:color w:val="000000" w:themeColor="text1"/>
          <w:kern w:val="28"/>
          <w:sz w:val="24"/>
          <w:szCs w:val="24"/>
          <w14:textFill>
            <w14:solidFill>
              <w14:schemeClr w14:val="tx1"/>
            </w14:solidFill>
          </w14:textFill>
        </w:rPr>
        <w:t>—</w:t>
      </w:r>
      <w:r>
        <w:rPr>
          <w:rFonts w:hint="eastAsia" w:ascii="宋体" w:hAnsi="宋体" w:eastAsia="宋体" w:cs="宋体"/>
          <w:b w:val="0"/>
          <w:bCs w:val="0"/>
          <w:snapToGrid w:val="0"/>
          <w:color w:val="000000" w:themeColor="text1"/>
          <w:kern w:val="28"/>
          <w:sz w:val="24"/>
          <w:szCs w:val="24"/>
          <w14:textFill>
            <w14:solidFill>
              <w14:schemeClr w14:val="tx1"/>
            </w14:solidFill>
          </w14:textFill>
        </w:rPr>
        <w:t>选择中标项目</w:t>
      </w:r>
      <w:r>
        <w:rPr>
          <w:rFonts w:ascii="宋体" w:hAnsi="宋体" w:eastAsia="宋体" w:cs="宋体"/>
          <w:b w:val="0"/>
          <w:bCs w:val="0"/>
          <w:snapToGrid w:val="0"/>
          <w:color w:val="000000" w:themeColor="text1"/>
          <w:kern w:val="28"/>
          <w:sz w:val="24"/>
          <w:szCs w:val="24"/>
          <w14:textFill>
            <w14:solidFill>
              <w14:schemeClr w14:val="tx1"/>
            </w14:solidFill>
          </w14:textFill>
        </w:rPr>
        <w:t>—</w:t>
      </w:r>
      <w:r>
        <w:rPr>
          <w:rFonts w:hint="eastAsia" w:ascii="宋体" w:hAnsi="宋体" w:eastAsia="宋体" w:cs="宋体"/>
          <w:b w:val="0"/>
          <w:bCs w:val="0"/>
          <w:snapToGrid w:val="0"/>
          <w:color w:val="000000" w:themeColor="text1"/>
          <w:kern w:val="28"/>
          <w:sz w:val="24"/>
          <w:szCs w:val="24"/>
          <w14:textFill>
            <w14:solidFill>
              <w14:schemeClr w14:val="tx1"/>
            </w14:solidFill>
          </w14:textFill>
        </w:rPr>
        <w:t>确认信息</w:t>
      </w:r>
      <w:r>
        <w:rPr>
          <w:rFonts w:ascii="宋体" w:hAnsi="宋体" w:eastAsia="宋体" w:cs="宋体"/>
          <w:b w:val="0"/>
          <w:bCs w:val="0"/>
          <w:snapToGrid w:val="0"/>
          <w:color w:val="000000" w:themeColor="text1"/>
          <w:kern w:val="28"/>
          <w:sz w:val="24"/>
          <w:szCs w:val="24"/>
          <w14:textFill>
            <w14:solidFill>
              <w14:schemeClr w14:val="tx1"/>
            </w14:solidFill>
          </w14:textFill>
        </w:rPr>
        <w:t>—</w:t>
      </w:r>
      <w:r>
        <w:rPr>
          <w:rFonts w:hint="eastAsia" w:ascii="宋体" w:hAnsi="宋体" w:eastAsia="宋体" w:cs="宋体"/>
          <w:b w:val="0"/>
          <w:bCs w:val="0"/>
          <w:snapToGrid w:val="0"/>
          <w:color w:val="000000" w:themeColor="text1"/>
          <w:kern w:val="28"/>
          <w:sz w:val="24"/>
          <w:szCs w:val="24"/>
          <w14:textFill>
            <w14:solidFill>
              <w14:schemeClr w14:val="tx1"/>
            </w14:solidFill>
          </w14:textFill>
        </w:rPr>
        <w:t>等待保险</w:t>
      </w:r>
      <w:r>
        <w:rPr>
          <w:rFonts w:ascii="宋体" w:hAnsi="宋体" w:eastAsia="宋体" w:cs="宋体"/>
          <w:b w:val="0"/>
          <w:bCs w:val="0"/>
          <w:snapToGrid w:val="0"/>
          <w:color w:val="000000" w:themeColor="text1"/>
          <w:kern w:val="28"/>
          <w:sz w:val="24"/>
          <w:szCs w:val="24"/>
          <w14:textFill>
            <w14:solidFill>
              <w14:schemeClr w14:val="tx1"/>
            </w14:solidFill>
          </w14:textFill>
        </w:rPr>
        <w:t>/</w:t>
      </w:r>
      <w:r>
        <w:rPr>
          <w:rFonts w:hint="eastAsia" w:ascii="宋体" w:hAnsi="宋体" w:eastAsia="宋体" w:cs="宋体"/>
          <w:b w:val="0"/>
          <w:bCs w:val="0"/>
          <w:snapToGrid w:val="0"/>
          <w:color w:val="000000" w:themeColor="text1"/>
          <w:kern w:val="28"/>
          <w:sz w:val="24"/>
          <w:szCs w:val="24"/>
          <w14:textFill>
            <w14:solidFill>
              <w14:schemeClr w14:val="tx1"/>
            </w14:solidFill>
          </w14:textFill>
        </w:rPr>
        <w:t>保函受理</w:t>
      </w:r>
      <w:r>
        <w:rPr>
          <w:rFonts w:ascii="宋体" w:hAnsi="宋体" w:eastAsia="宋体" w:cs="宋体"/>
          <w:b w:val="0"/>
          <w:bCs w:val="0"/>
          <w:snapToGrid w:val="0"/>
          <w:color w:val="000000" w:themeColor="text1"/>
          <w:kern w:val="28"/>
          <w:sz w:val="24"/>
          <w:szCs w:val="24"/>
          <w14:textFill>
            <w14:solidFill>
              <w14:schemeClr w14:val="tx1"/>
            </w14:solidFill>
          </w14:textFill>
        </w:rPr>
        <w:t>—</w:t>
      </w:r>
      <w:r>
        <w:rPr>
          <w:rFonts w:hint="eastAsia" w:ascii="宋体" w:hAnsi="宋体" w:eastAsia="宋体" w:cs="宋体"/>
          <w:b w:val="0"/>
          <w:bCs w:val="0"/>
          <w:snapToGrid w:val="0"/>
          <w:color w:val="000000" w:themeColor="text1"/>
          <w:kern w:val="28"/>
          <w:sz w:val="24"/>
          <w:szCs w:val="24"/>
          <w14:textFill>
            <w14:solidFill>
              <w14:schemeClr w14:val="tx1"/>
            </w14:solidFill>
          </w14:textFill>
        </w:rPr>
        <w:t>确认保单</w:t>
      </w:r>
      <w:r>
        <w:rPr>
          <w:rFonts w:ascii="宋体" w:hAnsi="宋体" w:eastAsia="宋体" w:cs="宋体"/>
          <w:b w:val="0"/>
          <w:bCs w:val="0"/>
          <w:snapToGrid w:val="0"/>
          <w:color w:val="000000" w:themeColor="text1"/>
          <w:kern w:val="28"/>
          <w:sz w:val="24"/>
          <w:szCs w:val="24"/>
          <w14:textFill>
            <w14:solidFill>
              <w14:schemeClr w14:val="tx1"/>
            </w14:solidFill>
          </w14:textFill>
        </w:rPr>
        <w:t>—</w:t>
      </w:r>
      <w:r>
        <w:rPr>
          <w:rFonts w:hint="eastAsia" w:ascii="宋体" w:hAnsi="宋体" w:eastAsia="宋体" w:cs="宋体"/>
          <w:b w:val="0"/>
          <w:bCs w:val="0"/>
          <w:snapToGrid w:val="0"/>
          <w:color w:val="000000" w:themeColor="text1"/>
          <w:kern w:val="28"/>
          <w:sz w:val="24"/>
          <w:szCs w:val="24"/>
          <w14:textFill>
            <w14:solidFill>
              <w14:schemeClr w14:val="tx1"/>
            </w14:solidFill>
          </w14:textFill>
        </w:rPr>
        <w:t>支付保费</w:t>
      </w:r>
      <w:r>
        <w:rPr>
          <w:rFonts w:ascii="宋体" w:hAnsi="宋体" w:eastAsia="宋体" w:cs="宋体"/>
          <w:b w:val="0"/>
          <w:bCs w:val="0"/>
          <w:snapToGrid w:val="0"/>
          <w:color w:val="000000" w:themeColor="text1"/>
          <w:kern w:val="28"/>
          <w:sz w:val="24"/>
          <w:szCs w:val="24"/>
          <w14:textFill>
            <w14:solidFill>
              <w14:schemeClr w14:val="tx1"/>
            </w14:solidFill>
          </w14:textFill>
        </w:rPr>
        <w:t>—</w:t>
      </w:r>
      <w:r>
        <w:rPr>
          <w:rFonts w:hint="eastAsia" w:ascii="宋体" w:hAnsi="宋体" w:eastAsia="宋体" w:cs="宋体"/>
          <w:b w:val="0"/>
          <w:bCs w:val="0"/>
          <w:snapToGrid w:val="0"/>
          <w:color w:val="000000" w:themeColor="text1"/>
          <w:kern w:val="28"/>
          <w:sz w:val="24"/>
          <w:szCs w:val="24"/>
          <w14:textFill>
            <w14:solidFill>
              <w14:schemeClr w14:val="tx1"/>
            </w14:solidFill>
          </w14:textFill>
        </w:rPr>
        <w:t>成功出单。政采云金融专线</w:t>
      </w:r>
      <w:r>
        <w:rPr>
          <w:rFonts w:ascii="宋体" w:hAnsi="宋体" w:eastAsia="宋体" w:cs="宋体"/>
          <w:b w:val="0"/>
          <w:bCs w:val="0"/>
          <w:snapToGrid w:val="0"/>
          <w:color w:val="000000" w:themeColor="text1"/>
          <w:kern w:val="28"/>
          <w:sz w:val="24"/>
          <w:szCs w:val="24"/>
          <w14:textFill>
            <w14:solidFill>
              <w14:schemeClr w14:val="tx1"/>
            </w14:solidFill>
          </w14:textFill>
        </w:rPr>
        <w:t>400-903-9583</w:t>
      </w:r>
      <w:r>
        <w:rPr>
          <w:rFonts w:hint="eastAsia" w:ascii="宋体" w:hAnsi="宋体" w:eastAsia="宋体" w:cs="宋体"/>
          <w:b w:val="0"/>
          <w:bCs w:val="0"/>
          <w:snapToGrid w:val="0"/>
          <w:color w:val="000000" w:themeColor="text1"/>
          <w:kern w:val="28"/>
          <w:sz w:val="24"/>
          <w:szCs w:val="24"/>
          <w14:textFill>
            <w14:solidFill>
              <w14:schemeClr w14:val="tx1"/>
            </w14:solidFill>
          </w14:textFill>
        </w:rPr>
        <w:t>。</w:t>
      </w:r>
    </w:p>
    <w:p>
      <w:pPr>
        <w:snapToGrid w:val="0"/>
        <w:spacing w:line="360" w:lineRule="auto"/>
        <w:ind w:firstLine="3357" w:firstLineChars="1045"/>
        <w:rPr>
          <w:rFonts w:ascii="宋体"/>
          <w:b/>
          <w:bCs/>
          <w:color w:val="000000" w:themeColor="text1"/>
          <w:sz w:val="32"/>
          <w:szCs w:val="32"/>
          <w14:textFill>
            <w14:solidFill>
              <w14:schemeClr w14:val="tx1"/>
            </w14:solidFill>
          </w14:textFill>
        </w:rPr>
      </w:pPr>
    </w:p>
    <w:p>
      <w:pPr>
        <w:snapToGrid w:val="0"/>
        <w:spacing w:line="360" w:lineRule="auto"/>
        <w:ind w:firstLine="3357" w:firstLineChars="1045"/>
        <w:rPr>
          <w:rFonts w:ascii="宋体"/>
          <w:b/>
          <w:bCs/>
          <w:color w:val="000000" w:themeColor="text1"/>
          <w:sz w:val="24"/>
          <w:szCs w:val="24"/>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八、电子交易活动的中止</w:t>
      </w:r>
    </w:p>
    <w:p>
      <w:pPr>
        <w:pStyle w:val="158"/>
        <w:snapToGrid w:val="0"/>
        <w:spacing w:before="0"/>
        <w:ind w:firstLine="0" w:firstLineChars="0"/>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w:t>
      </w:r>
      <w:r>
        <w:rPr>
          <w:rFonts w:ascii="宋体" w:hAnsi="宋体" w:cs="宋体"/>
          <w:b/>
          <w:bCs/>
          <w:color w:val="000000" w:themeColor="text1"/>
          <w14:textFill>
            <w14:solidFill>
              <w14:schemeClr w14:val="tx1"/>
            </w14:solidFill>
          </w14:textFill>
        </w:rPr>
        <w:t xml:space="preserve">7. </w:t>
      </w:r>
      <w:r>
        <w:rPr>
          <w:rFonts w:hint="eastAsia" w:ascii="宋体" w:hAnsi="宋体" w:cs="宋体"/>
          <w:b/>
          <w:bCs/>
          <w:color w:val="000000" w:themeColor="text1"/>
          <w14:textFill>
            <w14:solidFill>
              <w14:schemeClr w14:val="tx1"/>
            </w14:solidFill>
          </w14:textFill>
        </w:rPr>
        <w:t>电子交易活动的中止。</w:t>
      </w:r>
      <w:r>
        <w:rPr>
          <w:rFonts w:hint="eastAsia" w:ascii="宋体" w:hAnsi="宋体" w:cs="宋体"/>
          <w:color w:val="000000" w:themeColor="text1"/>
          <w14:textFill>
            <w14:solidFill>
              <w14:schemeClr w14:val="tx1"/>
            </w14:solidFill>
          </w14:textFill>
        </w:rPr>
        <w:t>采购过程中出现以下情形，导致电子交易平台无法正常运行，或者无法保证电子交易的公平、公正和安全时，采购机构可中止电子交易活动：</w:t>
      </w:r>
    </w:p>
    <w:p>
      <w:pPr>
        <w:pStyle w:val="158"/>
        <w:snapToGrid w:val="0"/>
        <w:spacing w:before="0"/>
        <w:ind w:firstLine="48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27.1</w:t>
      </w:r>
      <w:r>
        <w:rPr>
          <w:rFonts w:hint="eastAsia" w:ascii="宋体" w:hAnsi="宋体" w:cs="宋体"/>
          <w:color w:val="000000" w:themeColor="text1"/>
          <w14:textFill>
            <w14:solidFill>
              <w14:schemeClr w14:val="tx1"/>
            </w14:solidFill>
          </w14:textFill>
        </w:rPr>
        <w:t>电子交易平台发生故障而无法登录访问的；</w:t>
      </w:r>
      <w:r>
        <w:rPr>
          <w:rFonts w:ascii="宋体" w:hAnsi="宋体" w:cs="宋体"/>
          <w:color w:val="000000" w:themeColor="text1"/>
          <w14:textFill>
            <w14:solidFill>
              <w14:schemeClr w14:val="tx1"/>
            </w14:solidFill>
          </w14:textFill>
        </w:rPr>
        <w:t xml:space="preserve"> </w:t>
      </w:r>
    </w:p>
    <w:p>
      <w:pPr>
        <w:pStyle w:val="158"/>
        <w:snapToGrid w:val="0"/>
        <w:spacing w:before="0"/>
        <w:ind w:firstLine="480"/>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27.2</w:t>
      </w:r>
      <w:r>
        <w:rPr>
          <w:rFonts w:hint="eastAsia" w:ascii="宋体" w:hAnsi="宋体" w:cs="宋体"/>
          <w:color w:val="000000" w:themeColor="text1"/>
          <w14:textFill>
            <w14:solidFill>
              <w14:schemeClr w14:val="tx1"/>
            </w14:solidFill>
          </w14:textFill>
        </w:rPr>
        <w:t>电子交易平台应用或数据库出现错误，不能进行正常操作的；</w:t>
      </w:r>
    </w:p>
    <w:p>
      <w:pPr>
        <w:pStyle w:val="158"/>
        <w:snapToGrid w:val="0"/>
        <w:spacing w:before="0"/>
        <w:ind w:firstLine="480"/>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27.3</w:t>
      </w:r>
      <w:r>
        <w:rPr>
          <w:rFonts w:hint="eastAsia" w:ascii="宋体" w:hAnsi="宋体" w:cs="宋体"/>
          <w:color w:val="000000" w:themeColor="text1"/>
          <w14:textFill>
            <w14:solidFill>
              <w14:schemeClr w14:val="tx1"/>
            </w14:solidFill>
          </w14:textFill>
        </w:rPr>
        <w:t>电子交易平台发现严重安全漏洞，有潜在泄密危险的；</w:t>
      </w:r>
    </w:p>
    <w:p>
      <w:pPr>
        <w:pStyle w:val="158"/>
        <w:snapToGrid w:val="0"/>
        <w:spacing w:before="0"/>
        <w:ind w:firstLine="48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27.4</w:t>
      </w:r>
      <w:r>
        <w:rPr>
          <w:rFonts w:hint="eastAsia" w:ascii="宋体" w:hAnsi="宋体" w:cs="宋体"/>
          <w:color w:val="000000" w:themeColor="text1"/>
          <w14:textFill>
            <w14:solidFill>
              <w14:schemeClr w14:val="tx1"/>
            </w14:solidFill>
          </w14:textFill>
        </w:rPr>
        <w:t>病毒发作导致不能进行正常操作的；</w:t>
      </w:r>
      <w:r>
        <w:rPr>
          <w:rFonts w:ascii="宋体" w:hAnsi="宋体" w:cs="宋体"/>
          <w:color w:val="000000" w:themeColor="text1"/>
          <w14:textFill>
            <w14:solidFill>
              <w14:schemeClr w14:val="tx1"/>
            </w14:solidFill>
          </w14:textFill>
        </w:rPr>
        <w:t xml:space="preserve"> </w:t>
      </w:r>
    </w:p>
    <w:p>
      <w:pPr>
        <w:pStyle w:val="158"/>
        <w:snapToGrid w:val="0"/>
        <w:spacing w:before="0"/>
        <w:ind w:firstLine="480"/>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27.5</w:t>
      </w:r>
      <w:r>
        <w:rPr>
          <w:rFonts w:hint="eastAsia" w:ascii="宋体" w:hAnsi="宋体" w:cs="宋体"/>
          <w:color w:val="000000" w:themeColor="text1"/>
          <w14:textFill>
            <w14:solidFill>
              <w14:schemeClr w14:val="tx1"/>
            </w14:solidFill>
          </w14:textFill>
        </w:rPr>
        <w:t>其他无法保证电子交易的公平、公正和安全的情况。</w:t>
      </w:r>
    </w:p>
    <w:p>
      <w:pPr>
        <w:pStyle w:val="158"/>
        <w:snapToGrid w:val="0"/>
        <w:spacing w:before="0"/>
        <w:ind w:firstLine="0" w:firstLineChars="0"/>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 28.</w:t>
      </w:r>
      <w:r>
        <w:rPr>
          <w:rFonts w:hint="eastAsia" w:ascii="宋体" w:hAnsi="宋体" w:cs="宋体"/>
          <w:color w:val="000000" w:themeColor="text1"/>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color w:val="000000" w:themeColor="text1"/>
          <w:sz w:val="24"/>
          <w:szCs w:val="24"/>
          <w14:textFill>
            <w14:solidFill>
              <w14:schemeClr w14:val="tx1"/>
            </w14:solidFill>
          </w14:textFill>
        </w:rPr>
      </w:pPr>
    </w:p>
    <w:p>
      <w:pPr>
        <w:snapToGrid w:val="0"/>
        <w:spacing w:line="360" w:lineRule="auto"/>
        <w:ind w:left="120" w:leftChars="57" w:firstLine="482" w:firstLineChars="150"/>
        <w:jc w:val="center"/>
        <w:rPr>
          <w:rFonts w:ascii="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九、验收</w:t>
      </w:r>
    </w:p>
    <w:p>
      <w:pPr>
        <w:pStyle w:val="26"/>
        <w:spacing w:line="360" w:lineRule="auto"/>
        <w:ind w:firstLine="0" w:firstLineChars="0"/>
        <w:rPr>
          <w:rFonts w:cs="Times New Roman"/>
          <w:b/>
          <w:bCs/>
          <w:color w:val="000000" w:themeColor="text1"/>
          <w14:textFill>
            <w14:solidFill>
              <w14:schemeClr w14:val="tx1"/>
            </w14:solidFill>
          </w14:textFill>
        </w:rPr>
      </w:pPr>
      <w:r>
        <w:rPr>
          <w:b/>
          <w:bCs/>
          <w:color w:val="000000" w:themeColor="text1"/>
          <w14:textFill>
            <w14:solidFill>
              <w14:schemeClr w14:val="tx1"/>
            </w14:solidFill>
          </w14:textFill>
        </w:rPr>
        <w:t>29.</w:t>
      </w:r>
      <w:r>
        <w:rPr>
          <w:rFonts w:hint="eastAsia"/>
          <w:b/>
          <w:bCs/>
          <w:color w:val="000000" w:themeColor="text1"/>
          <w14:textFill>
            <w14:solidFill>
              <w14:schemeClr w14:val="tx1"/>
            </w14:solidFill>
          </w14:textFill>
        </w:rPr>
        <w:t>验收</w:t>
      </w:r>
    </w:p>
    <w:p>
      <w:pPr>
        <w:tabs>
          <w:tab w:val="left" w:pos="0"/>
        </w:tabs>
        <w:spacing w:line="360" w:lineRule="auto"/>
        <w:ind w:firstLine="480"/>
        <w:rPr>
          <w:rFonts w:ascii="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29.1</w:t>
      </w:r>
      <w:r>
        <w:rPr>
          <w:rFonts w:hint="eastAsia" w:ascii="宋体" w:hAnsi="宋体" w:cs="宋体"/>
          <w:color w:val="000000" w:themeColor="text1"/>
          <w:kern w:val="0"/>
          <w:sz w:val="24"/>
          <w:szCs w:val="24"/>
          <w14:textFill>
            <w14:solidFill>
              <w14:schemeClr w14:val="tx1"/>
            </w14:solidFill>
          </w14:textFill>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29.2</w:t>
      </w:r>
      <w:r>
        <w:rPr>
          <w:rFonts w:hint="eastAsia" w:ascii="宋体" w:hAnsi="宋体" w:cs="宋体"/>
          <w:color w:val="000000" w:themeColor="text1"/>
          <w:kern w:val="0"/>
          <w:sz w:val="24"/>
          <w:szCs w:val="24"/>
          <w14:textFill>
            <w14:solidFill>
              <w14:schemeClr w14:val="tx1"/>
            </w14:solidFill>
          </w14:textFill>
        </w:rPr>
        <w:t>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29.3</w:t>
      </w:r>
      <w:r>
        <w:rPr>
          <w:rFonts w:hint="eastAsia" w:ascii="宋体" w:hAnsi="宋体" w:cs="宋体"/>
          <w:color w:val="000000" w:themeColor="text1"/>
          <w:kern w:val="0"/>
          <w:sz w:val="24"/>
          <w:szCs w:val="24"/>
          <w14:textFill>
            <w14:solidFill>
              <w14:schemeClr w14:val="tx1"/>
            </w14:solidFill>
          </w14:textFill>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color w:val="000000" w:themeColor="text1"/>
          <w:sz w:val="18"/>
          <w:szCs w:val="18"/>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29.4</w:t>
      </w:r>
      <w:r>
        <w:rPr>
          <w:rFonts w:hint="eastAsia" w:ascii="宋体" w:hAnsi="宋体" w:cs="宋体"/>
          <w:color w:val="000000" w:themeColor="text1"/>
          <w:kern w:val="0"/>
          <w:sz w:val="24"/>
          <w:szCs w:val="24"/>
          <w14:textFill>
            <w14:solidFill>
              <w14:schemeClr w14:val="tx1"/>
            </w14:solidFill>
          </w14:textFill>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color w:val="000000" w:themeColor="text1"/>
          <w:kern w:val="0"/>
          <w:sz w:val="24"/>
          <w:szCs w:val="24"/>
          <w14:textFill>
            <w14:solidFill>
              <w14:schemeClr w14:val="tx1"/>
            </w14:solidFill>
          </w14:textFill>
        </w:rPr>
        <w:sectPr>
          <w:headerReference r:id="rId4" w:type="first"/>
          <w:footerReference r:id="rId6" w:type="first"/>
          <w:headerReference r:id="rId3" w:type="default"/>
          <w:footerReference r:id="rId5" w:type="default"/>
          <w:pgSz w:w="11906" w:h="16838"/>
          <w:pgMar w:top="680" w:right="1418" w:bottom="468" w:left="1418" w:header="851" w:footer="992" w:gutter="0"/>
          <w:cols w:space="720" w:num="1"/>
          <w:titlePg/>
          <w:rtlGutter w:val="1"/>
          <w:docGrid w:linePitch="312" w:charSpace="0"/>
        </w:sectPr>
      </w:pPr>
      <w:bookmarkStart w:id="14" w:name="_Hlt68072998"/>
      <w:bookmarkEnd w:id="14"/>
      <w:bookmarkStart w:id="15" w:name="_Hlt74730295"/>
      <w:bookmarkEnd w:id="15"/>
      <w:bookmarkStart w:id="16" w:name="_Hlt68403820"/>
      <w:bookmarkEnd w:id="16"/>
      <w:bookmarkStart w:id="17" w:name="_Hlt75236011"/>
      <w:bookmarkEnd w:id="17"/>
      <w:bookmarkStart w:id="18" w:name="_Hlt68073093"/>
      <w:bookmarkEnd w:id="18"/>
      <w:bookmarkStart w:id="19" w:name="_Hlt74729768"/>
      <w:bookmarkEnd w:id="19"/>
      <w:bookmarkStart w:id="20" w:name="_Hlt68072990"/>
      <w:bookmarkEnd w:id="20"/>
      <w:bookmarkStart w:id="21" w:name="_Hlt74707468"/>
      <w:bookmarkEnd w:id="21"/>
      <w:bookmarkStart w:id="22" w:name="_Hlt75236290"/>
      <w:bookmarkEnd w:id="22"/>
      <w:bookmarkStart w:id="23" w:name="_Hlt74714665"/>
      <w:bookmarkEnd w:id="23"/>
      <w:bookmarkStart w:id="24" w:name="_Hlt68057669"/>
      <w:bookmarkEnd w:id="24"/>
      <w:bookmarkStart w:id="25" w:name="_Hlt75236101"/>
      <w:bookmarkEnd w:id="25"/>
    </w:p>
    <w:bookmarkEnd w:id="11"/>
    <w:bookmarkEnd w:id="12"/>
    <w:p>
      <w:pPr>
        <w:spacing w:line="360" w:lineRule="auto"/>
        <w:jc w:val="center"/>
        <w:outlineLvl w:val="0"/>
        <w:rPr>
          <w:rFonts w:ascii="宋体"/>
          <w:b/>
          <w:bCs/>
          <w:color w:val="000000" w:themeColor="text1"/>
          <w:sz w:val="36"/>
          <w:szCs w:val="36"/>
          <w14:textFill>
            <w14:solidFill>
              <w14:schemeClr w14:val="tx1"/>
            </w14:solidFill>
          </w14:textFill>
        </w:rPr>
      </w:pPr>
      <w:bookmarkStart w:id="26" w:name="第四部分"/>
      <w:r>
        <w:rPr>
          <w:rFonts w:hint="eastAsia" w:ascii="宋体" w:hAnsi="宋体" w:cs="宋体"/>
          <w:b/>
          <w:bCs/>
          <w:color w:val="000000" w:themeColor="text1"/>
          <w:sz w:val="36"/>
          <w:szCs w:val="36"/>
          <w14:textFill>
            <w14:solidFill>
              <w14:schemeClr w14:val="tx1"/>
            </w14:solidFill>
          </w14:textFill>
        </w:rPr>
        <w:t>第三部分采购需求</w:t>
      </w:r>
    </w:p>
    <w:p>
      <w:pPr>
        <w:spacing w:line="360" w:lineRule="auto"/>
        <w:ind w:firstLine="141" w:firstLineChars="50"/>
        <w:rPr>
          <w:rFonts w:ascii="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一、采购项目概述</w:t>
      </w:r>
    </w:p>
    <w:p>
      <w:pPr>
        <w:spacing w:line="360" w:lineRule="auto"/>
        <w:ind w:firstLine="355" w:firstLineChars="148"/>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本项目为</w:t>
      </w:r>
      <w:r>
        <w:rPr>
          <w:rFonts w:ascii="宋体" w:hAnsi="宋体" w:cs="宋体"/>
          <w:color w:val="000000" w:themeColor="text1"/>
          <w:sz w:val="24"/>
          <w:szCs w:val="24"/>
          <w14:textFill>
            <w14:solidFill>
              <w14:schemeClr w14:val="tx1"/>
            </w14:solidFill>
          </w14:textFill>
        </w:rPr>
        <w:t>2022</w:t>
      </w:r>
      <w:r>
        <w:rPr>
          <w:rFonts w:hint="eastAsia" w:ascii="宋体" w:hAnsi="宋体" w:cs="宋体"/>
          <w:color w:val="000000" w:themeColor="text1"/>
          <w:sz w:val="24"/>
          <w:szCs w:val="24"/>
          <w14:textFill>
            <w14:solidFill>
              <w14:schemeClr w14:val="tx1"/>
            </w14:solidFill>
          </w14:textFill>
        </w:rPr>
        <w:t>年</w:t>
      </w:r>
      <w:r>
        <w:rPr>
          <w:rFonts w:ascii="宋体" w:hAnsi="宋体" w:cs="宋体"/>
          <w:color w:val="000000" w:themeColor="text1"/>
          <w:sz w:val="24"/>
          <w:szCs w:val="24"/>
          <w14:textFill>
            <w14:solidFill>
              <w14:schemeClr w14:val="tx1"/>
            </w14:solidFill>
          </w14:textFill>
        </w:rPr>
        <w:t>—2025</w:t>
      </w:r>
      <w:r>
        <w:rPr>
          <w:rFonts w:hint="eastAsia" w:ascii="宋体" w:hAnsi="宋体" w:cs="宋体"/>
          <w:color w:val="000000" w:themeColor="text1"/>
          <w:sz w:val="24"/>
          <w:szCs w:val="24"/>
          <w14:textFill>
            <w14:solidFill>
              <w14:schemeClr w14:val="tx1"/>
            </w14:solidFill>
          </w14:textFill>
        </w:rPr>
        <w:t>年</w:t>
      </w:r>
      <w:r>
        <w:rPr>
          <w:rFonts w:hint="eastAsia" w:ascii="宋体" w:hAnsi="宋体" w:cs="宋体"/>
          <w:b w:val="0"/>
          <w:bCs w:val="0"/>
          <w:color w:val="000000" w:themeColor="text1"/>
          <w:sz w:val="24"/>
          <w:szCs w:val="24"/>
          <w14:textFill>
            <w14:solidFill>
              <w14:schemeClr w14:val="tx1"/>
            </w14:solidFill>
          </w14:textFill>
        </w:rPr>
        <w:t>南苑街道综合养护项目</w:t>
      </w:r>
      <w:r>
        <w:rPr>
          <w:rFonts w:hint="eastAsia" w:ascii="宋体" w:hAnsi="宋体" w:cs="宋体"/>
          <w:b w:val="0"/>
          <w:bCs w:val="0"/>
          <w:color w:val="000000" w:themeColor="text1"/>
          <w:sz w:val="24"/>
          <w:szCs w:val="24"/>
          <w:lang w:eastAsia="zh-CN"/>
          <w14:textFill>
            <w14:solidFill>
              <w14:schemeClr w14:val="tx1"/>
            </w14:solidFill>
          </w14:textFill>
        </w:rPr>
        <w:t>七标段</w:t>
      </w:r>
      <w:r>
        <w:rPr>
          <w:rFonts w:hint="eastAsia" w:ascii="宋体" w:hAnsi="宋体" w:cs="宋体"/>
          <w:b w:val="0"/>
          <w:bCs w:val="0"/>
          <w:color w:val="000000" w:themeColor="text1"/>
          <w:sz w:val="24"/>
          <w:szCs w:val="24"/>
          <w14:textFill>
            <w14:solidFill>
              <w14:schemeClr w14:val="tx1"/>
            </w14:solidFill>
          </w14:textFill>
        </w:rPr>
        <w:t>，采购内容主要包括道路保洁、绿化养护、市政修复、路灯养护、牛皮癣清理</w:t>
      </w:r>
      <w:r>
        <w:rPr>
          <w:rFonts w:hint="eastAsia" w:ascii="宋体" w:hAnsi="宋体" w:cs="宋体"/>
          <w:b w:val="0"/>
          <w:bCs w:val="0"/>
          <w:color w:val="000000" w:themeColor="text1"/>
          <w:sz w:val="24"/>
          <w:szCs w:val="24"/>
          <w:lang w:eastAsia="zh-CN"/>
          <w14:textFill>
            <w14:solidFill>
              <w14:schemeClr w14:val="tx1"/>
            </w14:solidFill>
          </w14:textFill>
        </w:rPr>
        <w:t>、</w:t>
      </w:r>
      <w:r>
        <w:rPr>
          <w:rFonts w:hint="eastAsia" w:ascii="宋体" w:hAnsi="宋体" w:cs="宋体"/>
          <w:b w:val="0"/>
          <w:bCs w:val="0"/>
          <w:color w:val="000000" w:themeColor="text1"/>
          <w:sz w:val="24"/>
          <w:szCs w:val="24"/>
          <w:lang w:val="en-US" w:eastAsia="zh-CN"/>
          <w14:textFill>
            <w14:solidFill>
              <w14:schemeClr w14:val="tx1"/>
            </w14:solidFill>
          </w14:textFill>
        </w:rPr>
        <w:t>河道保洁</w:t>
      </w:r>
      <w:r>
        <w:rPr>
          <w:rFonts w:hint="eastAsia" w:ascii="宋体" w:hAnsi="宋体" w:cs="宋体"/>
          <w:b w:val="0"/>
          <w:bCs w:val="0"/>
          <w:color w:val="000000" w:themeColor="text1"/>
          <w:sz w:val="24"/>
          <w:szCs w:val="24"/>
          <w14:textFill>
            <w14:solidFill>
              <w14:schemeClr w14:val="tx1"/>
            </w14:solidFill>
          </w14:textFill>
        </w:rPr>
        <w:t>等养</w:t>
      </w:r>
      <w:r>
        <w:rPr>
          <w:rFonts w:hint="eastAsia" w:ascii="宋体" w:hAnsi="宋体" w:cs="宋体"/>
          <w:color w:val="000000" w:themeColor="text1"/>
          <w:sz w:val="24"/>
          <w:szCs w:val="24"/>
          <w14:textFill>
            <w14:solidFill>
              <w14:schemeClr w14:val="tx1"/>
            </w14:solidFill>
          </w14:textFill>
        </w:rPr>
        <w:t>护工作。</w:t>
      </w:r>
    </w:p>
    <w:p>
      <w:pPr>
        <w:numPr>
          <w:ilvl w:val="0"/>
          <w:numId w:val="1"/>
        </w:numPr>
        <w:adjustRightInd/>
        <w:spacing w:line="600" w:lineRule="exact"/>
        <w:rPr>
          <w:rFonts w:ascii="宋体"/>
          <w:color w:val="000000" w:themeColor="text1"/>
          <w:sz w:val="24"/>
          <w:szCs w:val="24"/>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养护采购清单</w:t>
      </w:r>
    </w:p>
    <w:p>
      <w:pPr>
        <w:adjustRightInd/>
        <w:spacing w:line="600" w:lineRule="exact"/>
        <w:rPr>
          <w:color w:val="FF0000"/>
        </w:rPr>
      </w:pPr>
      <w:r>
        <w:rPr>
          <w:rFonts w:ascii="宋体" w:hAnsi="宋体" w:cs="宋体"/>
          <w:color w:val="FF0000"/>
          <w:sz w:val="24"/>
          <w:szCs w:val="24"/>
        </w:rPr>
        <w:t>1</w:t>
      </w:r>
      <w:r>
        <w:rPr>
          <w:rFonts w:hint="eastAsia" w:ascii="宋体" w:hAnsi="宋体" w:cs="宋体"/>
          <w:color w:val="FF0000"/>
          <w:sz w:val="24"/>
          <w:szCs w:val="24"/>
        </w:rPr>
        <w:t>、本标项按：一级绿地、一级市政设施养护标准实施。</w:t>
      </w:r>
    </w:p>
    <w:tbl>
      <w:tblPr>
        <w:tblStyle w:val="62"/>
        <w:tblW w:w="4994"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6"/>
        <w:gridCol w:w="686"/>
        <w:gridCol w:w="1542"/>
        <w:gridCol w:w="49"/>
        <w:gridCol w:w="796"/>
        <w:gridCol w:w="1889"/>
        <w:gridCol w:w="936"/>
        <w:gridCol w:w="816"/>
        <w:gridCol w:w="719"/>
        <w:gridCol w:w="819"/>
        <w:gridCol w:w="836"/>
        <w:gridCol w:w="617"/>
        <w:gridCol w:w="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 w:type="pct"/>
            <w:vAlign w:val="center"/>
          </w:tcPr>
          <w:p>
            <w:pPr>
              <w:widowControl/>
              <w:jc w:val="center"/>
              <w:textAlignment w:val="center"/>
              <w:rPr>
                <w:rFonts w:ascii="宋体"/>
                <w:color w:val="000000" w:themeColor="text1"/>
                <w:sz w:val="24"/>
                <w:szCs w:val="24"/>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序号</w:t>
            </w:r>
          </w:p>
        </w:tc>
        <w:tc>
          <w:tcPr>
            <w:tcW w:w="313" w:type="pct"/>
            <w:vAlign w:val="center"/>
          </w:tcPr>
          <w:p>
            <w:pPr>
              <w:widowControl/>
              <w:jc w:val="center"/>
              <w:textAlignment w:val="center"/>
              <w:rPr>
                <w:rFonts w:ascii="宋体"/>
                <w:color w:val="000000" w:themeColor="text1"/>
                <w:sz w:val="24"/>
                <w:szCs w:val="24"/>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名称</w:t>
            </w:r>
          </w:p>
        </w:tc>
        <w:tc>
          <w:tcPr>
            <w:tcW w:w="702" w:type="pct"/>
            <w:vAlign w:val="center"/>
          </w:tcPr>
          <w:p>
            <w:pPr>
              <w:widowControl/>
              <w:jc w:val="center"/>
              <w:textAlignment w:val="center"/>
              <w:rPr>
                <w:rFonts w:ascii="宋体"/>
                <w:color w:val="000000" w:themeColor="text1"/>
                <w:sz w:val="24"/>
                <w:szCs w:val="24"/>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起止点</w:t>
            </w:r>
          </w:p>
        </w:tc>
        <w:tc>
          <w:tcPr>
            <w:tcW w:w="386" w:type="pct"/>
            <w:gridSpan w:val="2"/>
            <w:vAlign w:val="center"/>
          </w:tcPr>
          <w:p>
            <w:pPr>
              <w:widowControl/>
              <w:jc w:val="center"/>
              <w:textAlignment w:val="center"/>
              <w:rPr>
                <w:rFonts w:hint="eastAsia"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道路等级（一二三）</w:t>
            </w:r>
          </w:p>
        </w:tc>
        <w:tc>
          <w:tcPr>
            <w:tcW w:w="861" w:type="pct"/>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保洁</w:t>
            </w:r>
          </w:p>
        </w:tc>
        <w:tc>
          <w:tcPr>
            <w:tcW w:w="426" w:type="pct"/>
            <w:vAlign w:val="center"/>
          </w:tcPr>
          <w:p>
            <w:pPr>
              <w:widowControl/>
              <w:jc w:val="center"/>
              <w:textAlignment w:val="center"/>
              <w:rPr>
                <w:rFonts w:ascii="宋体"/>
                <w:color w:val="000000" w:themeColor="text1"/>
                <w:sz w:val="24"/>
                <w:szCs w:val="24"/>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绿化面积㎡</w:t>
            </w:r>
          </w:p>
        </w:tc>
        <w:tc>
          <w:tcPr>
            <w:tcW w:w="371" w:type="pct"/>
            <w:vAlign w:val="center"/>
          </w:tcPr>
          <w:p>
            <w:pPr>
              <w:widowControl/>
              <w:jc w:val="center"/>
              <w:textAlignment w:val="center"/>
              <w:rPr>
                <w:rFonts w:ascii="宋体"/>
                <w:color w:val="000000" w:themeColor="text1"/>
                <w:sz w:val="24"/>
                <w:szCs w:val="24"/>
                <w14:textFill>
                  <w14:solidFill>
                    <w14:schemeClr w14:val="tx1"/>
                  </w14:solidFill>
                </w14:textFill>
              </w:rPr>
            </w:pPr>
            <w:r>
              <w:rPr>
                <w:rFonts w:hint="eastAsia" w:ascii="宋体" w:hAnsi="宋体" w:cs="宋体"/>
                <w:b/>
                <w:bCs/>
                <w:color w:val="000000" w:themeColor="text1"/>
                <w:kern w:val="0"/>
                <w:sz w:val="20"/>
                <w:szCs w:val="20"/>
                <w:lang w:val="en-US" w:eastAsia="zh-CN"/>
                <w14:textFill>
                  <w14:solidFill>
                    <w14:schemeClr w14:val="tx1"/>
                  </w14:solidFill>
                </w14:textFill>
              </w:rPr>
              <w:t>市政</w:t>
            </w:r>
            <w:r>
              <w:rPr>
                <w:rFonts w:hint="eastAsia" w:ascii="宋体" w:hAnsi="宋体" w:cs="宋体"/>
                <w:b/>
                <w:bCs/>
                <w:color w:val="000000" w:themeColor="text1"/>
                <w:kern w:val="0"/>
                <w:sz w:val="20"/>
                <w:szCs w:val="20"/>
                <w14:textFill>
                  <w14:solidFill>
                    <w14:schemeClr w14:val="tx1"/>
                  </w14:solidFill>
                </w14:textFill>
              </w:rPr>
              <w:t>面积㎡</w:t>
            </w:r>
          </w:p>
        </w:tc>
        <w:tc>
          <w:tcPr>
            <w:tcW w:w="327" w:type="pct"/>
            <w:vAlign w:val="center"/>
          </w:tcPr>
          <w:p>
            <w:pPr>
              <w:widowControl/>
              <w:jc w:val="center"/>
              <w:textAlignment w:val="center"/>
              <w:rPr>
                <w:rFonts w:ascii="宋体"/>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牛皮癣（M）</w:t>
            </w:r>
          </w:p>
        </w:tc>
        <w:tc>
          <w:tcPr>
            <w:tcW w:w="373" w:type="pct"/>
            <w:vAlign w:val="center"/>
          </w:tcPr>
          <w:p>
            <w:pPr>
              <w:widowControl/>
              <w:jc w:val="center"/>
              <w:textAlignment w:val="center"/>
              <w:rPr>
                <w:rFonts w:ascii="宋体"/>
                <w:color w:val="000000" w:themeColor="text1"/>
                <w:sz w:val="24"/>
                <w:szCs w:val="24"/>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景观灯（盏）</w:t>
            </w:r>
          </w:p>
        </w:tc>
        <w:tc>
          <w:tcPr>
            <w:tcW w:w="379" w:type="pct"/>
            <w:vAlign w:val="center"/>
          </w:tcPr>
          <w:p>
            <w:pPr>
              <w:widowControl/>
              <w:jc w:val="center"/>
              <w:textAlignment w:val="center"/>
              <w:rPr>
                <w:rFonts w:ascii="宋体"/>
                <w:color w:val="000000" w:themeColor="text1"/>
                <w:sz w:val="24"/>
                <w:szCs w:val="24"/>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路灯（盏）</w:t>
            </w:r>
          </w:p>
        </w:tc>
        <w:tc>
          <w:tcPr>
            <w:tcW w:w="281" w:type="pct"/>
            <w:vAlign w:val="center"/>
          </w:tcPr>
          <w:p>
            <w:pPr>
              <w:widowControl/>
              <w:jc w:val="center"/>
              <w:textAlignment w:val="center"/>
              <w:rPr>
                <w:rFonts w:ascii="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时花㎡</w:t>
            </w:r>
          </w:p>
        </w:tc>
        <w:tc>
          <w:tcPr>
            <w:tcW w:w="295" w:type="pct"/>
            <w:vAlign w:val="center"/>
          </w:tcPr>
          <w:p>
            <w:pPr>
              <w:widowControl/>
              <w:jc w:val="center"/>
              <w:textAlignment w:val="center"/>
              <w:rPr>
                <w:rFonts w:hint="default" w:eastAsia="宋体"/>
                <w:color w:val="000000" w:themeColor="text1"/>
                <w:vertAlign w:val="superscript"/>
                <w:lang w:val="en-US" w:eastAsia="zh-CN"/>
                <w14:textFill>
                  <w14:solidFill>
                    <w14:schemeClr w14:val="tx1"/>
                  </w14:solidFill>
                </w14:textFill>
              </w:rPr>
            </w:pPr>
            <w:r>
              <w:rPr>
                <w:rFonts w:hint="eastAsia"/>
                <w:color w:val="000000" w:themeColor="text1"/>
                <w14:textFill>
                  <w14:solidFill>
                    <w14:schemeClr w14:val="tx1"/>
                  </w14:solidFill>
                </w14:textFill>
              </w:rPr>
              <w:t>河面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280" w:type="pct"/>
            <w:vAlign w:val="center"/>
          </w:tcPr>
          <w:p>
            <w:pPr>
              <w:widowControl/>
              <w:jc w:val="center"/>
              <w:textAlignment w:val="center"/>
              <w:rPr>
                <w:rFonts w:ascii="宋体"/>
                <w:b/>
                <w:bCs/>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1</w:t>
            </w:r>
          </w:p>
        </w:tc>
        <w:tc>
          <w:tcPr>
            <w:tcW w:w="313" w:type="pct"/>
            <w:vAlign w:val="center"/>
          </w:tcPr>
          <w:p>
            <w:pPr>
              <w:keepNext w:val="0"/>
              <w:keepLines w:val="0"/>
              <w:widowControl/>
              <w:suppressLineNumbers w:val="0"/>
              <w:jc w:val="center"/>
              <w:textAlignment w:val="center"/>
              <w:rPr>
                <w:rFonts w:ascii="宋体"/>
                <w:b/>
                <w:bCs/>
                <w:color w:val="000000" w:themeColor="text1"/>
                <w:kern w:val="0"/>
                <w:sz w:val="20"/>
                <w:szCs w:val="20"/>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迎宾路</w:t>
            </w:r>
          </w:p>
        </w:tc>
        <w:tc>
          <w:tcPr>
            <w:tcW w:w="702" w:type="pct"/>
            <w:vAlign w:val="center"/>
          </w:tcPr>
          <w:p>
            <w:pPr>
              <w:widowControl/>
              <w:jc w:val="center"/>
              <w:textAlignment w:val="center"/>
              <w:rPr>
                <w:rFonts w:ascii="宋体"/>
                <w:b/>
                <w:bCs/>
                <w:color w:val="000000" w:themeColor="text1"/>
                <w:kern w:val="0"/>
                <w:sz w:val="20"/>
                <w:szCs w:val="20"/>
                <w14:textFill>
                  <w14:solidFill>
                    <w14:schemeClr w14:val="tx1"/>
                  </w14:solidFill>
                </w14:textFill>
              </w:rPr>
            </w:pPr>
            <w:r>
              <w:rPr>
                <w:rStyle w:val="377"/>
                <w:rFonts w:hint="eastAsia" w:ascii="宋体" w:hAnsi="宋体" w:eastAsia="宋体" w:cs="宋体"/>
                <w:color w:val="000000" w:themeColor="text1"/>
                <w14:textFill>
                  <w14:solidFill>
                    <w14:schemeClr w14:val="tx1"/>
                  </w14:solidFill>
                </w14:textFill>
              </w:rPr>
              <w:t>东西大道-藕花洲大街</w:t>
            </w:r>
          </w:p>
        </w:tc>
        <w:tc>
          <w:tcPr>
            <w:tcW w:w="386" w:type="pct"/>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一类</w:t>
            </w:r>
          </w:p>
        </w:tc>
        <w:tc>
          <w:tcPr>
            <w:tcW w:w="861" w:type="pct"/>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w:t>
            </w:r>
          </w:p>
        </w:tc>
        <w:tc>
          <w:tcPr>
            <w:tcW w:w="426" w:type="pct"/>
            <w:vAlign w:val="center"/>
          </w:tcPr>
          <w:p>
            <w:pPr>
              <w:keepNext w:val="0"/>
              <w:keepLines w:val="0"/>
              <w:widowControl/>
              <w:suppressLineNumbers w:val="0"/>
              <w:jc w:val="center"/>
              <w:textAlignment w:val="center"/>
              <w:rPr>
                <w:rFonts w:ascii="宋体"/>
                <w:b/>
                <w:bCs/>
                <w:color w:val="000000" w:themeColor="text1"/>
                <w:kern w:val="0"/>
                <w:sz w:val="20"/>
                <w:szCs w:val="20"/>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119207</w:t>
            </w:r>
          </w:p>
        </w:tc>
        <w:tc>
          <w:tcPr>
            <w:tcW w:w="371" w:type="pct"/>
            <w:vAlign w:val="center"/>
          </w:tcPr>
          <w:p>
            <w:pPr>
              <w:keepNext w:val="0"/>
              <w:keepLines w:val="0"/>
              <w:widowControl/>
              <w:suppressLineNumbers w:val="0"/>
              <w:jc w:val="center"/>
              <w:textAlignment w:val="center"/>
              <w:rPr>
                <w:rFonts w:ascii="宋体"/>
                <w:b/>
                <w:bCs/>
                <w:color w:val="000000" w:themeColor="text1"/>
                <w:kern w:val="0"/>
                <w:sz w:val="20"/>
                <w:szCs w:val="20"/>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168761</w:t>
            </w:r>
          </w:p>
        </w:tc>
        <w:tc>
          <w:tcPr>
            <w:tcW w:w="327" w:type="pct"/>
            <w:vAlign w:val="center"/>
          </w:tcPr>
          <w:p>
            <w:pPr>
              <w:keepNext w:val="0"/>
              <w:keepLines w:val="0"/>
              <w:widowControl/>
              <w:suppressLineNumbers w:val="0"/>
              <w:jc w:val="center"/>
              <w:textAlignment w:val="center"/>
              <w:rPr>
                <w:rFonts w:ascii="宋体"/>
                <w:b/>
                <w:bCs/>
                <w:color w:val="000000" w:themeColor="text1"/>
                <w:kern w:val="0"/>
                <w:sz w:val="20"/>
                <w:szCs w:val="20"/>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6200</w:t>
            </w:r>
          </w:p>
        </w:tc>
        <w:tc>
          <w:tcPr>
            <w:tcW w:w="373" w:type="pct"/>
            <w:vAlign w:val="center"/>
          </w:tcPr>
          <w:p>
            <w:pPr>
              <w:keepNext w:val="0"/>
              <w:keepLines w:val="0"/>
              <w:widowControl/>
              <w:suppressLineNumbers w:val="0"/>
              <w:jc w:val="center"/>
              <w:textAlignment w:val="center"/>
              <w:rPr>
                <w:rFonts w:ascii="宋体"/>
                <w:b/>
                <w:bCs/>
                <w:color w:val="000000" w:themeColor="text1"/>
                <w:kern w:val="0"/>
                <w:sz w:val="20"/>
                <w:szCs w:val="20"/>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p>
        </w:tc>
        <w:tc>
          <w:tcPr>
            <w:tcW w:w="379" w:type="pct"/>
            <w:vAlign w:val="center"/>
          </w:tcPr>
          <w:p>
            <w:pPr>
              <w:keepNext w:val="0"/>
              <w:keepLines w:val="0"/>
              <w:widowControl/>
              <w:suppressLineNumbers w:val="0"/>
              <w:jc w:val="center"/>
              <w:textAlignment w:val="center"/>
              <w:rPr>
                <w:rFonts w:ascii="宋体"/>
                <w:b/>
                <w:bCs/>
                <w:color w:val="000000" w:themeColor="text1"/>
                <w:kern w:val="0"/>
                <w:sz w:val="20"/>
                <w:szCs w:val="20"/>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424</w:t>
            </w:r>
          </w:p>
        </w:tc>
        <w:tc>
          <w:tcPr>
            <w:tcW w:w="281" w:type="pct"/>
            <w:vAlign w:val="center"/>
          </w:tcPr>
          <w:p>
            <w:pPr>
              <w:keepNext w:val="0"/>
              <w:keepLines w:val="0"/>
              <w:widowControl/>
              <w:suppressLineNumbers w:val="0"/>
              <w:jc w:val="center"/>
              <w:textAlignment w:val="center"/>
              <w:rPr>
                <w:rFonts w:hint="default" w:ascii="宋体"/>
                <w:b/>
                <w:bCs/>
                <w:color w:val="000000" w:themeColor="text1"/>
                <w:kern w:val="0"/>
                <w:sz w:val="20"/>
                <w:szCs w:val="20"/>
                <w:lang w:val="en-US"/>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9</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500</w:t>
            </w:r>
          </w:p>
        </w:tc>
        <w:tc>
          <w:tcPr>
            <w:tcW w:w="295" w:type="pct"/>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 w:type="pct"/>
            <w:vAlign w:val="center"/>
          </w:tcPr>
          <w:p>
            <w:pPr>
              <w:widowControl/>
              <w:jc w:val="center"/>
              <w:textAlignment w:val="center"/>
              <w:rPr>
                <w:rFonts w:ascii="宋体"/>
                <w:color w:val="000000" w:themeColor="text1"/>
                <w:sz w:val="24"/>
                <w:szCs w:val="24"/>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2</w:t>
            </w:r>
          </w:p>
        </w:tc>
        <w:tc>
          <w:tcPr>
            <w:tcW w:w="313" w:type="pct"/>
            <w:vAlign w:val="center"/>
          </w:tcPr>
          <w:p>
            <w:pPr>
              <w:keepNext w:val="0"/>
              <w:keepLines w:val="0"/>
              <w:widowControl/>
              <w:suppressLineNumbers w:val="0"/>
              <w:jc w:val="center"/>
              <w:textAlignment w:val="center"/>
              <w:rPr>
                <w:rFonts w:ascii="宋体"/>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迎宾路</w:t>
            </w:r>
          </w:p>
        </w:tc>
        <w:tc>
          <w:tcPr>
            <w:tcW w:w="702" w:type="pct"/>
            <w:vAlign w:val="center"/>
          </w:tcPr>
          <w:p>
            <w:pPr>
              <w:widowControl/>
              <w:jc w:val="center"/>
              <w:textAlignment w:val="center"/>
              <w:rPr>
                <w:rFonts w:ascii="宋体"/>
                <w:color w:val="000000" w:themeColor="text1"/>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东西大道-翁梅地铁站</w:t>
            </w:r>
          </w:p>
        </w:tc>
        <w:tc>
          <w:tcPr>
            <w:tcW w:w="386" w:type="pct"/>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一类</w:t>
            </w:r>
          </w:p>
        </w:tc>
        <w:tc>
          <w:tcPr>
            <w:tcW w:w="861" w:type="pct"/>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w:t>
            </w:r>
          </w:p>
        </w:tc>
        <w:tc>
          <w:tcPr>
            <w:tcW w:w="426" w:type="pct"/>
            <w:vAlign w:val="center"/>
          </w:tcPr>
          <w:p>
            <w:pPr>
              <w:keepNext w:val="0"/>
              <w:keepLines w:val="0"/>
              <w:widowControl/>
              <w:suppressLineNumbers w:val="0"/>
              <w:jc w:val="center"/>
              <w:textAlignment w:val="center"/>
              <w:rPr>
                <w:rFonts w:ascii="宋体"/>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184379</w:t>
            </w:r>
          </w:p>
        </w:tc>
        <w:tc>
          <w:tcPr>
            <w:tcW w:w="371" w:type="pct"/>
            <w:vAlign w:val="center"/>
          </w:tcPr>
          <w:p>
            <w:pPr>
              <w:keepNext w:val="0"/>
              <w:keepLines w:val="0"/>
              <w:widowControl/>
              <w:suppressLineNumbers w:val="0"/>
              <w:jc w:val="center"/>
              <w:textAlignment w:val="center"/>
              <w:rPr>
                <w:rFonts w:ascii="宋体"/>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97581</w:t>
            </w:r>
          </w:p>
        </w:tc>
        <w:tc>
          <w:tcPr>
            <w:tcW w:w="327" w:type="pct"/>
            <w:vAlign w:val="center"/>
          </w:tcPr>
          <w:p>
            <w:pPr>
              <w:keepNext w:val="0"/>
              <w:keepLines w:val="0"/>
              <w:widowControl/>
              <w:suppressLineNumbers w:val="0"/>
              <w:jc w:val="center"/>
              <w:textAlignment w:val="center"/>
              <w:rPr>
                <w:rFonts w:ascii="宋体"/>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2000</w:t>
            </w:r>
          </w:p>
        </w:tc>
        <w:tc>
          <w:tcPr>
            <w:tcW w:w="373" w:type="pct"/>
            <w:vAlign w:val="center"/>
          </w:tcPr>
          <w:p>
            <w:pPr>
              <w:keepNext w:val="0"/>
              <w:keepLines w:val="0"/>
              <w:widowControl/>
              <w:suppressLineNumbers w:val="0"/>
              <w:jc w:val="center"/>
              <w:textAlignment w:val="center"/>
              <w:rPr>
                <w:rFonts w:ascii="宋体"/>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2450</w:t>
            </w:r>
          </w:p>
        </w:tc>
        <w:tc>
          <w:tcPr>
            <w:tcW w:w="379" w:type="pct"/>
            <w:vAlign w:val="center"/>
          </w:tcPr>
          <w:p>
            <w:pPr>
              <w:keepNext w:val="0"/>
              <w:keepLines w:val="0"/>
              <w:widowControl/>
              <w:suppressLineNumbers w:val="0"/>
              <w:jc w:val="center"/>
              <w:textAlignment w:val="center"/>
              <w:rPr>
                <w:rFonts w:ascii="宋体"/>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250</w:t>
            </w:r>
          </w:p>
        </w:tc>
        <w:tc>
          <w:tcPr>
            <w:tcW w:w="281" w:type="pct"/>
            <w:vAlign w:val="center"/>
          </w:tcPr>
          <w:p>
            <w:pPr>
              <w:keepNext w:val="0"/>
              <w:keepLines w:val="0"/>
              <w:widowControl/>
              <w:suppressLineNumbers w:val="0"/>
              <w:jc w:val="center"/>
              <w:textAlignment w:val="center"/>
              <w:rPr>
                <w:rFonts w:ascii="宋体"/>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p>
        </w:tc>
        <w:tc>
          <w:tcPr>
            <w:tcW w:w="295" w:type="pct"/>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80" w:type="pct"/>
            <w:vAlign w:val="center"/>
          </w:tcPr>
          <w:p>
            <w:pPr>
              <w:widowControl/>
              <w:jc w:val="center"/>
              <w:textAlignment w:val="center"/>
              <w:rPr>
                <w:rFonts w:ascii="宋体"/>
                <w:color w:val="000000" w:themeColor="text1"/>
                <w:sz w:val="24"/>
                <w:szCs w:val="24"/>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3</w:t>
            </w:r>
          </w:p>
        </w:tc>
        <w:tc>
          <w:tcPr>
            <w:tcW w:w="313" w:type="pct"/>
            <w:vAlign w:val="center"/>
          </w:tcPr>
          <w:p>
            <w:pPr>
              <w:keepNext w:val="0"/>
              <w:keepLines w:val="0"/>
              <w:widowControl/>
              <w:suppressLineNumbers w:val="0"/>
              <w:jc w:val="center"/>
              <w:textAlignment w:val="center"/>
              <w:rPr>
                <w:rFonts w:ascii="宋体"/>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河里河公园</w:t>
            </w:r>
          </w:p>
        </w:tc>
        <w:tc>
          <w:tcPr>
            <w:tcW w:w="702" w:type="pct"/>
            <w:vAlign w:val="center"/>
          </w:tcPr>
          <w:p>
            <w:pPr>
              <w:widowControl/>
              <w:jc w:val="center"/>
              <w:textAlignment w:val="center"/>
              <w:rPr>
                <w:rFonts w:hint="eastAsia" w:ascii="宋体" w:eastAsia="宋体"/>
                <w:color w:val="000000" w:themeColor="text1"/>
                <w:sz w:val="24"/>
                <w:szCs w:val="24"/>
                <w:lang w:eastAsia="zh-CN"/>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 xml:space="preserve"> </w:t>
            </w:r>
          </w:p>
        </w:tc>
        <w:tc>
          <w:tcPr>
            <w:tcW w:w="386" w:type="pct"/>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一类</w:t>
            </w:r>
          </w:p>
        </w:tc>
        <w:tc>
          <w:tcPr>
            <w:tcW w:w="861" w:type="pct"/>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w:t>
            </w:r>
          </w:p>
        </w:tc>
        <w:tc>
          <w:tcPr>
            <w:tcW w:w="426" w:type="pct"/>
            <w:vAlign w:val="center"/>
          </w:tcPr>
          <w:p>
            <w:pPr>
              <w:keepNext w:val="0"/>
              <w:keepLines w:val="0"/>
              <w:widowControl/>
              <w:suppressLineNumbers w:val="0"/>
              <w:jc w:val="center"/>
              <w:textAlignment w:val="center"/>
              <w:rPr>
                <w:rFonts w:ascii="宋体"/>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1890</w:t>
            </w:r>
          </w:p>
        </w:tc>
        <w:tc>
          <w:tcPr>
            <w:tcW w:w="371" w:type="pct"/>
            <w:vAlign w:val="center"/>
          </w:tcPr>
          <w:p>
            <w:pPr>
              <w:keepNext w:val="0"/>
              <w:keepLines w:val="0"/>
              <w:widowControl/>
              <w:suppressLineNumbers w:val="0"/>
              <w:jc w:val="center"/>
              <w:textAlignment w:val="center"/>
              <w:rPr>
                <w:rFonts w:ascii="宋体"/>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2577</w:t>
            </w:r>
          </w:p>
        </w:tc>
        <w:tc>
          <w:tcPr>
            <w:tcW w:w="327" w:type="pct"/>
            <w:vAlign w:val="center"/>
          </w:tcPr>
          <w:p>
            <w:pPr>
              <w:keepNext w:val="0"/>
              <w:keepLines w:val="0"/>
              <w:widowControl/>
              <w:suppressLineNumbers w:val="0"/>
              <w:jc w:val="center"/>
              <w:textAlignment w:val="center"/>
              <w:rPr>
                <w:rFonts w:ascii="宋体"/>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p>
        </w:tc>
        <w:tc>
          <w:tcPr>
            <w:tcW w:w="373" w:type="pct"/>
            <w:vAlign w:val="center"/>
          </w:tcPr>
          <w:p>
            <w:pPr>
              <w:keepNext w:val="0"/>
              <w:keepLines w:val="0"/>
              <w:widowControl/>
              <w:suppressLineNumbers w:val="0"/>
              <w:jc w:val="center"/>
              <w:textAlignment w:val="center"/>
              <w:rPr>
                <w:rFonts w:ascii="宋体"/>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p>
        </w:tc>
        <w:tc>
          <w:tcPr>
            <w:tcW w:w="379" w:type="pct"/>
            <w:vAlign w:val="center"/>
          </w:tcPr>
          <w:p>
            <w:pPr>
              <w:keepNext w:val="0"/>
              <w:keepLines w:val="0"/>
              <w:widowControl/>
              <w:suppressLineNumbers w:val="0"/>
              <w:jc w:val="center"/>
              <w:textAlignment w:val="center"/>
              <w:rPr>
                <w:rFonts w:ascii="宋体"/>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w:t>
            </w:r>
          </w:p>
        </w:tc>
        <w:tc>
          <w:tcPr>
            <w:tcW w:w="281" w:type="pct"/>
            <w:vAlign w:val="center"/>
          </w:tcPr>
          <w:p>
            <w:pPr>
              <w:keepNext w:val="0"/>
              <w:keepLines w:val="0"/>
              <w:widowControl/>
              <w:suppressLineNumbers w:val="0"/>
              <w:jc w:val="center"/>
              <w:textAlignment w:val="center"/>
              <w:rPr>
                <w:rFonts w:ascii="宋体"/>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p>
        </w:tc>
        <w:tc>
          <w:tcPr>
            <w:tcW w:w="295" w:type="pct"/>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80" w:type="pct"/>
            <w:vAlign w:val="center"/>
          </w:tcPr>
          <w:p>
            <w:pPr>
              <w:widowControl/>
              <w:jc w:val="center"/>
              <w:textAlignment w:val="center"/>
              <w:rPr>
                <w:rFonts w:ascii="宋体"/>
                <w:color w:val="000000" w:themeColor="text1"/>
                <w:sz w:val="24"/>
                <w:szCs w:val="24"/>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4</w:t>
            </w:r>
          </w:p>
        </w:tc>
        <w:tc>
          <w:tcPr>
            <w:tcW w:w="313" w:type="pct"/>
            <w:vAlign w:val="center"/>
          </w:tcPr>
          <w:p>
            <w:pPr>
              <w:keepNext w:val="0"/>
              <w:keepLines w:val="0"/>
              <w:widowControl/>
              <w:suppressLineNumbers w:val="0"/>
              <w:jc w:val="center"/>
              <w:textAlignment w:val="center"/>
              <w:rPr>
                <w:rFonts w:ascii="宋体"/>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丰梅路公园</w:t>
            </w:r>
          </w:p>
        </w:tc>
        <w:tc>
          <w:tcPr>
            <w:tcW w:w="702" w:type="pct"/>
            <w:vAlign w:val="center"/>
          </w:tcPr>
          <w:p>
            <w:pPr>
              <w:widowControl/>
              <w:jc w:val="center"/>
              <w:textAlignment w:val="center"/>
              <w:rPr>
                <w:rFonts w:hint="eastAsia" w:ascii="宋体" w:eastAsia="宋体"/>
                <w:color w:val="000000" w:themeColor="text1"/>
                <w:sz w:val="24"/>
                <w:szCs w:val="24"/>
                <w:lang w:eastAsia="zh-CN"/>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 xml:space="preserve"> </w:t>
            </w:r>
          </w:p>
        </w:tc>
        <w:tc>
          <w:tcPr>
            <w:tcW w:w="386" w:type="pct"/>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二</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类</w:t>
            </w:r>
          </w:p>
        </w:tc>
        <w:tc>
          <w:tcPr>
            <w:tcW w:w="861" w:type="pct"/>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w:t>
            </w:r>
          </w:p>
        </w:tc>
        <w:tc>
          <w:tcPr>
            <w:tcW w:w="426" w:type="pct"/>
            <w:vAlign w:val="center"/>
          </w:tcPr>
          <w:p>
            <w:pPr>
              <w:keepNext w:val="0"/>
              <w:keepLines w:val="0"/>
              <w:widowControl/>
              <w:suppressLineNumbers w:val="0"/>
              <w:jc w:val="center"/>
              <w:textAlignment w:val="center"/>
              <w:rPr>
                <w:rFonts w:ascii="宋体"/>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1500</w:t>
            </w:r>
          </w:p>
        </w:tc>
        <w:tc>
          <w:tcPr>
            <w:tcW w:w="371" w:type="pct"/>
            <w:vAlign w:val="center"/>
          </w:tcPr>
          <w:p>
            <w:pPr>
              <w:keepNext w:val="0"/>
              <w:keepLines w:val="0"/>
              <w:widowControl/>
              <w:suppressLineNumbers w:val="0"/>
              <w:jc w:val="center"/>
              <w:textAlignment w:val="center"/>
              <w:rPr>
                <w:rFonts w:ascii="宋体"/>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1359</w:t>
            </w:r>
          </w:p>
        </w:tc>
        <w:tc>
          <w:tcPr>
            <w:tcW w:w="327" w:type="pct"/>
            <w:vAlign w:val="center"/>
          </w:tcPr>
          <w:p>
            <w:pPr>
              <w:keepNext w:val="0"/>
              <w:keepLines w:val="0"/>
              <w:widowControl/>
              <w:suppressLineNumbers w:val="0"/>
              <w:jc w:val="center"/>
              <w:textAlignment w:val="center"/>
              <w:rPr>
                <w:rFonts w:ascii="宋体"/>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p>
        </w:tc>
        <w:tc>
          <w:tcPr>
            <w:tcW w:w="373" w:type="pct"/>
            <w:vAlign w:val="center"/>
          </w:tcPr>
          <w:p>
            <w:pPr>
              <w:keepNext w:val="0"/>
              <w:keepLines w:val="0"/>
              <w:widowControl/>
              <w:suppressLineNumbers w:val="0"/>
              <w:jc w:val="center"/>
              <w:textAlignment w:val="center"/>
              <w:rPr>
                <w:rFonts w:ascii="宋体"/>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p>
        </w:tc>
        <w:tc>
          <w:tcPr>
            <w:tcW w:w="379" w:type="pct"/>
            <w:vAlign w:val="center"/>
          </w:tcPr>
          <w:p>
            <w:pPr>
              <w:keepNext w:val="0"/>
              <w:keepLines w:val="0"/>
              <w:widowControl/>
              <w:suppressLineNumbers w:val="0"/>
              <w:jc w:val="center"/>
              <w:textAlignment w:val="center"/>
              <w:rPr>
                <w:rFonts w:ascii="宋体"/>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w:t>
            </w:r>
          </w:p>
        </w:tc>
        <w:tc>
          <w:tcPr>
            <w:tcW w:w="281" w:type="pct"/>
            <w:vAlign w:val="center"/>
          </w:tcPr>
          <w:p>
            <w:pPr>
              <w:keepNext w:val="0"/>
              <w:keepLines w:val="0"/>
              <w:widowControl/>
              <w:suppressLineNumbers w:val="0"/>
              <w:jc w:val="center"/>
              <w:textAlignment w:val="center"/>
              <w:rPr>
                <w:rFonts w:ascii="宋体"/>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200</w:t>
            </w:r>
          </w:p>
        </w:tc>
        <w:tc>
          <w:tcPr>
            <w:tcW w:w="295" w:type="pct"/>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80" w:type="pct"/>
            <w:vAlign w:val="center"/>
          </w:tcPr>
          <w:p>
            <w:pPr>
              <w:widowControl/>
              <w:jc w:val="center"/>
              <w:textAlignment w:val="center"/>
              <w:rPr>
                <w:rFonts w:ascii="宋体"/>
                <w:color w:val="000000" w:themeColor="text1"/>
                <w:sz w:val="24"/>
                <w:szCs w:val="24"/>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5</w:t>
            </w:r>
          </w:p>
        </w:tc>
        <w:tc>
          <w:tcPr>
            <w:tcW w:w="313" w:type="pct"/>
            <w:vAlign w:val="center"/>
          </w:tcPr>
          <w:p>
            <w:pPr>
              <w:keepNext w:val="0"/>
              <w:keepLines w:val="0"/>
              <w:widowControl/>
              <w:suppressLineNumbers w:val="0"/>
              <w:jc w:val="center"/>
              <w:textAlignment w:val="center"/>
              <w:rPr>
                <w:rFonts w:ascii="宋体"/>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迎宾路小公园</w:t>
            </w:r>
          </w:p>
        </w:tc>
        <w:tc>
          <w:tcPr>
            <w:tcW w:w="702" w:type="pct"/>
            <w:vAlign w:val="center"/>
          </w:tcPr>
          <w:p>
            <w:pPr>
              <w:widowControl/>
              <w:jc w:val="center"/>
              <w:textAlignment w:val="center"/>
              <w:rPr>
                <w:rFonts w:hint="eastAsia" w:ascii="宋体" w:eastAsia="宋体"/>
                <w:color w:val="000000" w:themeColor="text1"/>
                <w:sz w:val="24"/>
                <w:szCs w:val="24"/>
                <w:lang w:eastAsia="zh-CN"/>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 xml:space="preserve"> </w:t>
            </w:r>
          </w:p>
        </w:tc>
        <w:tc>
          <w:tcPr>
            <w:tcW w:w="386" w:type="pct"/>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一类</w:t>
            </w:r>
          </w:p>
        </w:tc>
        <w:tc>
          <w:tcPr>
            <w:tcW w:w="861" w:type="pct"/>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w:t>
            </w:r>
          </w:p>
        </w:tc>
        <w:tc>
          <w:tcPr>
            <w:tcW w:w="426" w:type="pct"/>
            <w:vAlign w:val="center"/>
          </w:tcPr>
          <w:p>
            <w:pPr>
              <w:keepNext w:val="0"/>
              <w:keepLines w:val="0"/>
              <w:widowControl/>
              <w:suppressLineNumbers w:val="0"/>
              <w:jc w:val="center"/>
              <w:textAlignment w:val="center"/>
              <w:rPr>
                <w:rFonts w:ascii="宋体"/>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13253</w:t>
            </w:r>
          </w:p>
        </w:tc>
        <w:tc>
          <w:tcPr>
            <w:tcW w:w="371" w:type="pct"/>
            <w:vAlign w:val="center"/>
          </w:tcPr>
          <w:p>
            <w:pPr>
              <w:keepNext w:val="0"/>
              <w:keepLines w:val="0"/>
              <w:widowControl/>
              <w:suppressLineNumbers w:val="0"/>
              <w:jc w:val="center"/>
              <w:textAlignment w:val="center"/>
              <w:rPr>
                <w:rFonts w:ascii="宋体"/>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6028</w:t>
            </w:r>
          </w:p>
        </w:tc>
        <w:tc>
          <w:tcPr>
            <w:tcW w:w="327" w:type="pct"/>
            <w:vAlign w:val="center"/>
          </w:tcPr>
          <w:p>
            <w:pPr>
              <w:keepNext w:val="0"/>
              <w:keepLines w:val="0"/>
              <w:widowControl/>
              <w:suppressLineNumbers w:val="0"/>
              <w:jc w:val="center"/>
              <w:textAlignment w:val="center"/>
              <w:rPr>
                <w:rFonts w:ascii="宋体"/>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p>
        </w:tc>
        <w:tc>
          <w:tcPr>
            <w:tcW w:w="373" w:type="pct"/>
            <w:vAlign w:val="center"/>
          </w:tcPr>
          <w:p>
            <w:pPr>
              <w:keepNext w:val="0"/>
              <w:keepLines w:val="0"/>
              <w:widowControl/>
              <w:suppressLineNumbers w:val="0"/>
              <w:jc w:val="center"/>
              <w:textAlignment w:val="center"/>
              <w:rPr>
                <w:rFonts w:ascii="宋体"/>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p>
        </w:tc>
        <w:tc>
          <w:tcPr>
            <w:tcW w:w="379" w:type="pct"/>
            <w:vAlign w:val="center"/>
          </w:tcPr>
          <w:p>
            <w:pPr>
              <w:keepNext w:val="0"/>
              <w:keepLines w:val="0"/>
              <w:widowControl/>
              <w:suppressLineNumbers w:val="0"/>
              <w:jc w:val="center"/>
              <w:textAlignment w:val="center"/>
              <w:rPr>
                <w:rFonts w:ascii="宋体"/>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w:t>
            </w:r>
          </w:p>
        </w:tc>
        <w:tc>
          <w:tcPr>
            <w:tcW w:w="281" w:type="pct"/>
            <w:vAlign w:val="center"/>
          </w:tcPr>
          <w:p>
            <w:pPr>
              <w:keepNext w:val="0"/>
              <w:keepLines w:val="0"/>
              <w:widowControl/>
              <w:suppressLineNumbers w:val="0"/>
              <w:jc w:val="center"/>
              <w:textAlignment w:val="center"/>
              <w:rPr>
                <w:rFonts w:ascii="宋体"/>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p>
        </w:tc>
        <w:tc>
          <w:tcPr>
            <w:tcW w:w="295" w:type="pct"/>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80" w:type="pct"/>
            <w:vAlign w:val="center"/>
          </w:tcPr>
          <w:p>
            <w:pPr>
              <w:widowControl/>
              <w:jc w:val="center"/>
              <w:textAlignment w:val="center"/>
              <w:rPr>
                <w:rFonts w:ascii="宋体"/>
                <w:color w:val="000000" w:themeColor="text1"/>
                <w:sz w:val="24"/>
                <w:szCs w:val="24"/>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6</w:t>
            </w:r>
          </w:p>
        </w:tc>
        <w:tc>
          <w:tcPr>
            <w:tcW w:w="313" w:type="pct"/>
            <w:vAlign w:val="center"/>
          </w:tcPr>
          <w:p>
            <w:pPr>
              <w:keepNext w:val="0"/>
              <w:keepLines w:val="0"/>
              <w:widowControl/>
              <w:suppressLineNumbers w:val="0"/>
              <w:jc w:val="center"/>
              <w:textAlignment w:val="center"/>
              <w:rPr>
                <w:rFonts w:ascii="宋体"/>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西渠河</w:t>
            </w:r>
          </w:p>
        </w:tc>
        <w:tc>
          <w:tcPr>
            <w:tcW w:w="702" w:type="pct"/>
            <w:vAlign w:val="center"/>
          </w:tcPr>
          <w:p>
            <w:pPr>
              <w:widowControl/>
              <w:jc w:val="center"/>
              <w:textAlignment w:val="center"/>
              <w:rPr>
                <w:rFonts w:hint="eastAsia" w:ascii="宋体" w:eastAsia="宋体"/>
                <w:color w:val="000000" w:themeColor="text1"/>
                <w:sz w:val="24"/>
                <w:szCs w:val="24"/>
                <w:lang w:eastAsia="zh-CN"/>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 xml:space="preserve"> </w:t>
            </w:r>
          </w:p>
        </w:tc>
        <w:tc>
          <w:tcPr>
            <w:tcW w:w="386" w:type="pct"/>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一类</w:t>
            </w:r>
          </w:p>
        </w:tc>
        <w:tc>
          <w:tcPr>
            <w:tcW w:w="861" w:type="pct"/>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w:t>
            </w:r>
          </w:p>
        </w:tc>
        <w:tc>
          <w:tcPr>
            <w:tcW w:w="426" w:type="pct"/>
            <w:vAlign w:val="center"/>
          </w:tcPr>
          <w:p>
            <w:pPr>
              <w:keepNext w:val="0"/>
              <w:keepLines w:val="0"/>
              <w:widowControl/>
              <w:suppressLineNumbers w:val="0"/>
              <w:jc w:val="center"/>
              <w:textAlignment w:val="center"/>
              <w:rPr>
                <w:rFonts w:ascii="宋体"/>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12015</w:t>
            </w:r>
          </w:p>
        </w:tc>
        <w:tc>
          <w:tcPr>
            <w:tcW w:w="371" w:type="pct"/>
            <w:vAlign w:val="center"/>
          </w:tcPr>
          <w:p>
            <w:pPr>
              <w:keepNext w:val="0"/>
              <w:keepLines w:val="0"/>
              <w:widowControl/>
              <w:suppressLineNumbers w:val="0"/>
              <w:jc w:val="center"/>
              <w:textAlignment w:val="center"/>
              <w:rPr>
                <w:rFonts w:ascii="宋体"/>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29920</w:t>
            </w:r>
          </w:p>
        </w:tc>
        <w:tc>
          <w:tcPr>
            <w:tcW w:w="327" w:type="pct"/>
            <w:vAlign w:val="center"/>
          </w:tcPr>
          <w:p>
            <w:pPr>
              <w:keepNext w:val="0"/>
              <w:keepLines w:val="0"/>
              <w:widowControl/>
              <w:suppressLineNumbers w:val="0"/>
              <w:jc w:val="center"/>
              <w:textAlignment w:val="center"/>
              <w:rPr>
                <w:rFonts w:ascii="宋体"/>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p>
        </w:tc>
        <w:tc>
          <w:tcPr>
            <w:tcW w:w="373" w:type="pct"/>
            <w:vAlign w:val="center"/>
          </w:tcPr>
          <w:p>
            <w:pPr>
              <w:keepNext w:val="0"/>
              <w:keepLines w:val="0"/>
              <w:widowControl/>
              <w:suppressLineNumbers w:val="0"/>
              <w:jc w:val="center"/>
              <w:textAlignment w:val="center"/>
              <w:rPr>
                <w:rFonts w:ascii="宋体"/>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p>
        </w:tc>
        <w:tc>
          <w:tcPr>
            <w:tcW w:w="379" w:type="pct"/>
            <w:vAlign w:val="center"/>
          </w:tcPr>
          <w:p>
            <w:pPr>
              <w:keepNext w:val="0"/>
              <w:keepLines w:val="0"/>
              <w:widowControl/>
              <w:suppressLineNumbers w:val="0"/>
              <w:jc w:val="center"/>
              <w:textAlignment w:val="center"/>
              <w:rPr>
                <w:rFonts w:ascii="宋体"/>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w:t>
            </w:r>
          </w:p>
        </w:tc>
        <w:tc>
          <w:tcPr>
            <w:tcW w:w="281" w:type="pct"/>
            <w:vAlign w:val="center"/>
          </w:tcPr>
          <w:p>
            <w:pPr>
              <w:keepNext w:val="0"/>
              <w:keepLines w:val="0"/>
              <w:widowControl/>
              <w:suppressLineNumbers w:val="0"/>
              <w:jc w:val="center"/>
              <w:textAlignment w:val="center"/>
              <w:rPr>
                <w:rFonts w:ascii="宋体"/>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p>
        </w:tc>
        <w:tc>
          <w:tcPr>
            <w:tcW w:w="295" w:type="pct"/>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80" w:type="pct"/>
            <w:vAlign w:val="center"/>
          </w:tcPr>
          <w:p>
            <w:pPr>
              <w:widowControl/>
              <w:jc w:val="center"/>
              <w:textAlignment w:val="center"/>
              <w:rPr>
                <w:rFonts w:ascii="宋体"/>
                <w:color w:val="000000" w:themeColor="text1"/>
                <w:sz w:val="24"/>
                <w:szCs w:val="24"/>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7</w:t>
            </w:r>
          </w:p>
        </w:tc>
        <w:tc>
          <w:tcPr>
            <w:tcW w:w="313" w:type="pct"/>
            <w:vAlign w:val="center"/>
          </w:tcPr>
          <w:p>
            <w:pPr>
              <w:keepNext w:val="0"/>
              <w:keepLines w:val="0"/>
              <w:widowControl/>
              <w:suppressLineNumbers w:val="0"/>
              <w:jc w:val="center"/>
              <w:textAlignment w:val="center"/>
              <w:rPr>
                <w:rFonts w:ascii="宋体"/>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翁梅地铁周边</w:t>
            </w:r>
          </w:p>
        </w:tc>
        <w:tc>
          <w:tcPr>
            <w:tcW w:w="702" w:type="pct"/>
            <w:vAlign w:val="center"/>
          </w:tcPr>
          <w:p>
            <w:pPr>
              <w:widowControl/>
              <w:jc w:val="center"/>
              <w:textAlignment w:val="center"/>
              <w:rPr>
                <w:rFonts w:hint="eastAsia" w:ascii="宋体" w:eastAsia="宋体"/>
                <w:color w:val="000000" w:themeColor="text1"/>
                <w:sz w:val="24"/>
                <w:szCs w:val="24"/>
                <w:lang w:eastAsia="zh-CN"/>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 xml:space="preserve"> </w:t>
            </w:r>
          </w:p>
        </w:tc>
        <w:tc>
          <w:tcPr>
            <w:tcW w:w="386" w:type="pct"/>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一类</w:t>
            </w:r>
          </w:p>
        </w:tc>
        <w:tc>
          <w:tcPr>
            <w:tcW w:w="861" w:type="pct"/>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w:t>
            </w:r>
          </w:p>
        </w:tc>
        <w:tc>
          <w:tcPr>
            <w:tcW w:w="426" w:type="pct"/>
            <w:vAlign w:val="center"/>
          </w:tcPr>
          <w:p>
            <w:pPr>
              <w:keepNext w:val="0"/>
              <w:keepLines w:val="0"/>
              <w:widowControl/>
              <w:suppressLineNumbers w:val="0"/>
              <w:jc w:val="center"/>
              <w:textAlignment w:val="center"/>
              <w:rPr>
                <w:rFonts w:ascii="宋体"/>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1000</w:t>
            </w:r>
          </w:p>
        </w:tc>
        <w:tc>
          <w:tcPr>
            <w:tcW w:w="371" w:type="pct"/>
            <w:vAlign w:val="center"/>
          </w:tcPr>
          <w:p>
            <w:pPr>
              <w:keepNext w:val="0"/>
              <w:keepLines w:val="0"/>
              <w:widowControl/>
              <w:suppressLineNumbers w:val="0"/>
              <w:jc w:val="center"/>
              <w:textAlignment w:val="center"/>
              <w:rPr>
                <w:rFonts w:ascii="宋体"/>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1000</w:t>
            </w:r>
          </w:p>
        </w:tc>
        <w:tc>
          <w:tcPr>
            <w:tcW w:w="327" w:type="pct"/>
            <w:vAlign w:val="center"/>
          </w:tcPr>
          <w:p>
            <w:pPr>
              <w:keepNext w:val="0"/>
              <w:keepLines w:val="0"/>
              <w:widowControl/>
              <w:suppressLineNumbers w:val="0"/>
              <w:jc w:val="center"/>
              <w:textAlignment w:val="center"/>
              <w:rPr>
                <w:rFonts w:ascii="宋体"/>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300</w:t>
            </w:r>
          </w:p>
        </w:tc>
        <w:tc>
          <w:tcPr>
            <w:tcW w:w="373" w:type="pct"/>
            <w:vAlign w:val="center"/>
          </w:tcPr>
          <w:p>
            <w:pPr>
              <w:keepNext w:val="0"/>
              <w:keepLines w:val="0"/>
              <w:widowControl/>
              <w:suppressLineNumbers w:val="0"/>
              <w:jc w:val="center"/>
              <w:textAlignment w:val="center"/>
              <w:rPr>
                <w:rFonts w:ascii="宋体"/>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p>
        </w:tc>
        <w:tc>
          <w:tcPr>
            <w:tcW w:w="379" w:type="pct"/>
            <w:vAlign w:val="center"/>
          </w:tcPr>
          <w:p>
            <w:pPr>
              <w:keepNext w:val="0"/>
              <w:keepLines w:val="0"/>
              <w:widowControl/>
              <w:suppressLineNumbers w:val="0"/>
              <w:jc w:val="center"/>
              <w:textAlignment w:val="center"/>
              <w:rPr>
                <w:rFonts w:ascii="宋体"/>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w:t>
            </w:r>
          </w:p>
        </w:tc>
        <w:tc>
          <w:tcPr>
            <w:tcW w:w="281" w:type="pct"/>
            <w:vAlign w:val="center"/>
          </w:tcPr>
          <w:p>
            <w:pPr>
              <w:keepNext w:val="0"/>
              <w:keepLines w:val="0"/>
              <w:widowControl/>
              <w:suppressLineNumbers w:val="0"/>
              <w:jc w:val="center"/>
              <w:textAlignment w:val="center"/>
              <w:rPr>
                <w:rFonts w:ascii="宋体"/>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p>
        </w:tc>
        <w:tc>
          <w:tcPr>
            <w:tcW w:w="295" w:type="pct"/>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9" w:hRule="atLeast"/>
        </w:trPr>
        <w:tc>
          <w:tcPr>
            <w:tcW w:w="280" w:type="pct"/>
            <w:vAlign w:val="center"/>
          </w:tcPr>
          <w:p>
            <w:pPr>
              <w:widowControl/>
              <w:jc w:val="center"/>
              <w:textAlignment w:val="center"/>
              <w:rPr>
                <w:rFonts w:ascii="宋体"/>
                <w:color w:val="000000" w:themeColor="text1"/>
                <w:sz w:val="24"/>
                <w:szCs w:val="24"/>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8</w:t>
            </w:r>
          </w:p>
        </w:tc>
        <w:tc>
          <w:tcPr>
            <w:tcW w:w="313" w:type="pct"/>
            <w:vAlign w:val="center"/>
          </w:tcPr>
          <w:p>
            <w:pPr>
              <w:keepNext w:val="0"/>
              <w:keepLines w:val="0"/>
              <w:widowControl/>
              <w:suppressLineNumbers w:val="0"/>
              <w:jc w:val="center"/>
              <w:textAlignment w:val="center"/>
              <w:rPr>
                <w:rFonts w:ascii="宋体"/>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河面保洁</w:t>
            </w:r>
          </w:p>
        </w:tc>
        <w:tc>
          <w:tcPr>
            <w:tcW w:w="702" w:type="pct"/>
            <w:vAlign w:val="center"/>
          </w:tcPr>
          <w:p>
            <w:pPr>
              <w:widowControl/>
              <w:jc w:val="center"/>
              <w:textAlignment w:val="center"/>
              <w:rPr>
                <w:rFonts w:ascii="宋体"/>
                <w:color w:val="000000" w:themeColor="text1"/>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1、西渠河（藕花洲大街-王家畈）2、竹灌井浜（王家畈-汀城路-红联老）</w:t>
            </w:r>
          </w:p>
        </w:tc>
        <w:tc>
          <w:tcPr>
            <w:tcW w:w="386" w:type="pct"/>
            <w:gridSpan w:val="2"/>
            <w:vAlign w:val="center"/>
          </w:tcPr>
          <w:p>
            <w:pPr>
              <w:jc w:val="center"/>
              <w:rPr>
                <w:rFonts w:hint="eastAsia" w:ascii="宋体"/>
                <w:color w:val="000000" w:themeColor="text1"/>
                <w:sz w:val="24"/>
                <w:szCs w:val="24"/>
                <w:lang w:val="en-US" w:eastAsia="zh-CN"/>
                <w14:textFill>
                  <w14:solidFill>
                    <w14:schemeClr w14:val="tx1"/>
                  </w14:solidFill>
                </w14:textFill>
              </w:rPr>
            </w:pPr>
          </w:p>
        </w:tc>
        <w:tc>
          <w:tcPr>
            <w:tcW w:w="861" w:type="pct"/>
            <w:vAlign w:val="center"/>
          </w:tcPr>
          <w:p>
            <w:pPr>
              <w:jc w:val="center"/>
              <w:rPr>
                <w:rFonts w:hint="eastAsia" w:ascii="宋体"/>
                <w:color w:val="000000" w:themeColor="text1"/>
                <w:sz w:val="24"/>
                <w:szCs w:val="24"/>
                <w:lang w:val="en-US" w:eastAsia="zh-CN"/>
                <w14:textFill>
                  <w14:solidFill>
                    <w14:schemeClr w14:val="tx1"/>
                  </w14:solidFill>
                </w14:textFill>
              </w:rPr>
            </w:pPr>
          </w:p>
        </w:tc>
        <w:tc>
          <w:tcPr>
            <w:tcW w:w="426" w:type="pct"/>
            <w:vAlign w:val="center"/>
          </w:tcPr>
          <w:p>
            <w:pPr>
              <w:jc w:val="center"/>
              <w:rPr>
                <w:rFonts w:hint="eastAsia" w:ascii="宋体" w:eastAsia="宋体"/>
                <w:color w:val="000000" w:themeColor="text1"/>
                <w:sz w:val="24"/>
                <w:szCs w:val="24"/>
                <w:lang w:val="en-US" w:eastAsia="zh-CN"/>
                <w14:textFill>
                  <w14:solidFill>
                    <w14:schemeClr w14:val="tx1"/>
                  </w14:solidFill>
                </w14:textFill>
              </w:rPr>
            </w:pPr>
            <w:r>
              <w:rPr>
                <w:rFonts w:hint="eastAsia" w:ascii="宋体"/>
                <w:color w:val="000000" w:themeColor="text1"/>
                <w:sz w:val="24"/>
                <w:szCs w:val="24"/>
                <w:lang w:val="en-US" w:eastAsia="zh-CN"/>
                <w14:textFill>
                  <w14:solidFill>
                    <w14:schemeClr w14:val="tx1"/>
                  </w14:solidFill>
                </w14:textFill>
              </w:rPr>
              <w:t>/</w:t>
            </w:r>
          </w:p>
        </w:tc>
        <w:tc>
          <w:tcPr>
            <w:tcW w:w="371" w:type="pct"/>
            <w:vAlign w:val="center"/>
          </w:tcPr>
          <w:p>
            <w:pPr>
              <w:widowControl/>
              <w:jc w:val="center"/>
              <w:textAlignment w:val="center"/>
              <w:rPr>
                <w:rFonts w:hint="default" w:ascii="宋体" w:eastAsia="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 xml:space="preserve"> /</w:t>
            </w:r>
          </w:p>
        </w:tc>
        <w:tc>
          <w:tcPr>
            <w:tcW w:w="327" w:type="pct"/>
            <w:vAlign w:val="center"/>
          </w:tcPr>
          <w:p>
            <w:pPr>
              <w:keepNext w:val="0"/>
              <w:keepLines w:val="0"/>
              <w:widowControl/>
              <w:suppressLineNumbers w:val="0"/>
              <w:jc w:val="center"/>
              <w:textAlignment w:val="center"/>
              <w:rPr>
                <w:rFonts w:ascii="宋体"/>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p>
        </w:tc>
        <w:tc>
          <w:tcPr>
            <w:tcW w:w="373" w:type="pct"/>
            <w:vAlign w:val="center"/>
          </w:tcPr>
          <w:p>
            <w:pPr>
              <w:keepNext w:val="0"/>
              <w:keepLines w:val="0"/>
              <w:widowControl/>
              <w:suppressLineNumbers w:val="0"/>
              <w:jc w:val="center"/>
              <w:textAlignment w:val="center"/>
              <w:rPr>
                <w:rFonts w:ascii="宋体"/>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p>
        </w:tc>
        <w:tc>
          <w:tcPr>
            <w:tcW w:w="379" w:type="pct"/>
            <w:vAlign w:val="center"/>
          </w:tcPr>
          <w:p>
            <w:pPr>
              <w:keepNext w:val="0"/>
              <w:keepLines w:val="0"/>
              <w:widowControl/>
              <w:suppressLineNumbers w:val="0"/>
              <w:jc w:val="center"/>
              <w:textAlignment w:val="center"/>
              <w:rPr>
                <w:rFonts w:ascii="宋体"/>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w:t>
            </w:r>
          </w:p>
        </w:tc>
        <w:tc>
          <w:tcPr>
            <w:tcW w:w="281" w:type="pct"/>
            <w:vAlign w:val="center"/>
          </w:tcPr>
          <w:p>
            <w:pPr>
              <w:keepNext w:val="0"/>
              <w:keepLines w:val="0"/>
              <w:widowControl/>
              <w:suppressLineNumbers w:val="0"/>
              <w:jc w:val="center"/>
              <w:textAlignment w:val="center"/>
              <w:rPr>
                <w:rFonts w:ascii="宋体"/>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p>
        </w:tc>
        <w:tc>
          <w:tcPr>
            <w:tcW w:w="295" w:type="pct"/>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iCs w:val="0"/>
                <w:color w:val="FF0000"/>
                <w:kern w:val="0"/>
                <w:sz w:val="20"/>
                <w:szCs w:val="20"/>
                <w:u w:val="none"/>
                <w:lang w:val="en-US" w:eastAsia="zh-CN" w:bidi="ar"/>
              </w:rPr>
              <w:t>1956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 w:type="pct"/>
            <w:vAlign w:val="center"/>
          </w:tcPr>
          <w:p>
            <w:pPr>
              <w:widowControl/>
              <w:jc w:val="center"/>
              <w:textAlignment w:val="center"/>
              <w:rPr>
                <w:rFonts w:hint="eastAsia" w:ascii="宋体" w:hAnsi="宋体" w:eastAsia="宋体" w:cs="宋体"/>
                <w:color w:val="000000" w:themeColor="text1"/>
                <w:kern w:val="0"/>
                <w:sz w:val="20"/>
                <w:szCs w:val="20"/>
                <w:lang w:val="en-US" w:eastAsia="zh-CN"/>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9</w:t>
            </w:r>
          </w:p>
        </w:tc>
        <w:tc>
          <w:tcPr>
            <w:tcW w:w="1016" w:type="pct"/>
            <w:gridSpan w:val="2"/>
            <w:vAlign w:val="center"/>
          </w:tcPr>
          <w:p>
            <w:pPr>
              <w:widowControl/>
              <w:jc w:val="center"/>
              <w:textAlignment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总面积/总数量</w:t>
            </w:r>
          </w:p>
        </w:tc>
        <w:tc>
          <w:tcPr>
            <w:tcW w:w="386" w:type="pct"/>
            <w:gridSpan w:val="2"/>
            <w:vAlign w:val="center"/>
          </w:tcPr>
          <w:p>
            <w:pPr>
              <w:jc w:val="center"/>
              <w:rPr>
                <w:rFonts w:hint="eastAsia" w:ascii="宋体"/>
                <w:color w:val="000000" w:themeColor="text1"/>
                <w:sz w:val="24"/>
                <w:szCs w:val="24"/>
                <w:lang w:val="en-US" w:eastAsia="zh-CN"/>
                <w14:textFill>
                  <w14:solidFill>
                    <w14:schemeClr w14:val="tx1"/>
                  </w14:solidFill>
                </w14:textFill>
              </w:rPr>
            </w:pPr>
          </w:p>
        </w:tc>
        <w:tc>
          <w:tcPr>
            <w:tcW w:w="861" w:type="pct"/>
            <w:vAlign w:val="center"/>
          </w:tcPr>
          <w:p>
            <w:pPr>
              <w:jc w:val="center"/>
              <w:rPr>
                <w:rFonts w:hint="eastAsia" w:ascii="宋体"/>
                <w:color w:val="000000" w:themeColor="text1"/>
                <w:sz w:val="24"/>
                <w:szCs w:val="24"/>
                <w:lang w:val="en-US" w:eastAsia="zh-CN"/>
                <w14:textFill>
                  <w14:solidFill>
                    <w14:schemeClr w14:val="tx1"/>
                  </w14:solidFill>
                </w14:textFill>
              </w:rPr>
            </w:pPr>
            <w:r>
              <w:rPr>
                <w:rFonts w:hint="eastAsia" w:ascii="宋体"/>
                <w:color w:val="000000" w:themeColor="text1"/>
                <w:sz w:val="24"/>
                <w:szCs w:val="24"/>
                <w:lang w:val="en-US" w:eastAsia="zh-CN"/>
                <w14:textFill>
                  <w14:solidFill>
                    <w14:schemeClr w14:val="tx1"/>
                  </w14:solidFill>
                </w14:textFill>
              </w:rPr>
              <w:t>391647</w:t>
            </w:r>
          </w:p>
        </w:tc>
        <w:tc>
          <w:tcPr>
            <w:tcW w:w="426" w:type="pct"/>
            <w:vAlign w:val="center"/>
          </w:tcPr>
          <w:p>
            <w:pPr>
              <w:jc w:val="center"/>
              <w:rPr>
                <w:rFonts w:hint="default" w:ascii="宋体"/>
                <w:color w:val="000000" w:themeColor="text1"/>
                <w:sz w:val="24"/>
                <w:szCs w:val="24"/>
                <w:lang w:val="en-US" w:eastAsia="zh-CN"/>
                <w14:textFill>
                  <w14:solidFill>
                    <w14:schemeClr w14:val="tx1"/>
                  </w14:solidFill>
                </w14:textFill>
              </w:rPr>
            </w:pPr>
            <w:r>
              <w:rPr>
                <w:rFonts w:hint="eastAsia" w:ascii="宋体"/>
                <w:color w:val="000000" w:themeColor="text1"/>
                <w:sz w:val="24"/>
                <w:szCs w:val="24"/>
                <w:lang w:val="en-US" w:eastAsia="zh-CN"/>
                <w14:textFill>
                  <w14:solidFill>
                    <w14:schemeClr w14:val="tx1"/>
                  </w14:solidFill>
                </w14:textFill>
              </w:rPr>
              <w:t>333244</w:t>
            </w:r>
          </w:p>
        </w:tc>
        <w:tc>
          <w:tcPr>
            <w:tcW w:w="371" w:type="pct"/>
            <w:vAlign w:val="center"/>
          </w:tcPr>
          <w:p>
            <w:pPr>
              <w:widowControl/>
              <w:jc w:val="center"/>
              <w:textAlignment w:val="center"/>
              <w:rPr>
                <w:rFonts w:hint="default" w:ascii="宋体" w:hAnsi="宋体" w:cs="宋体"/>
                <w:color w:val="000000" w:themeColor="text1"/>
                <w:kern w:val="0"/>
                <w:sz w:val="20"/>
                <w:szCs w:val="20"/>
                <w:lang w:val="en-US" w:eastAsia="zh-CN"/>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307226</w:t>
            </w:r>
          </w:p>
        </w:tc>
        <w:tc>
          <w:tcPr>
            <w:tcW w:w="327" w:type="pct"/>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8500</w:t>
            </w:r>
          </w:p>
        </w:tc>
        <w:tc>
          <w:tcPr>
            <w:tcW w:w="373" w:type="pct"/>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2450</w:t>
            </w:r>
          </w:p>
        </w:tc>
        <w:tc>
          <w:tcPr>
            <w:tcW w:w="379" w:type="pct"/>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674</w:t>
            </w:r>
          </w:p>
        </w:tc>
        <w:tc>
          <w:tcPr>
            <w:tcW w:w="281" w:type="pct"/>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9700</w:t>
            </w:r>
          </w:p>
        </w:tc>
        <w:tc>
          <w:tcPr>
            <w:tcW w:w="295" w:type="pct"/>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 w:type="pct"/>
            <w:vAlign w:val="center"/>
          </w:tcPr>
          <w:p>
            <w:pPr>
              <w:widowControl/>
              <w:jc w:val="center"/>
              <w:textAlignment w:val="center"/>
              <w:rPr>
                <w:rFonts w:hint="default" w:ascii="宋体" w:hAnsi="宋体" w:cs="宋体"/>
                <w:color w:val="000000" w:themeColor="text1"/>
                <w:kern w:val="0"/>
                <w:sz w:val="20"/>
                <w:szCs w:val="20"/>
                <w:lang w:val="en-US" w:eastAsia="zh-CN"/>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10</w:t>
            </w:r>
          </w:p>
        </w:tc>
        <w:tc>
          <w:tcPr>
            <w:tcW w:w="313" w:type="pct"/>
            <w:vAlign w:val="center"/>
          </w:tcPr>
          <w:p>
            <w:pPr>
              <w:widowControl/>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迎宾路</w:t>
            </w:r>
          </w:p>
        </w:tc>
        <w:tc>
          <w:tcPr>
            <w:tcW w:w="702" w:type="pct"/>
            <w:vAlign w:val="center"/>
          </w:tcPr>
          <w:p>
            <w:pPr>
              <w:widowControl/>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东西大道文正</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街</w:t>
            </w:r>
          </w:p>
        </w:tc>
        <w:tc>
          <w:tcPr>
            <w:tcW w:w="386" w:type="pct"/>
            <w:gridSpan w:val="2"/>
            <w:vAlign w:val="center"/>
          </w:tcPr>
          <w:p>
            <w:pPr>
              <w:jc w:val="center"/>
              <w:rPr>
                <w:rFonts w:hint="eastAsia" w:ascii="宋体"/>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一类</w:t>
            </w:r>
          </w:p>
        </w:tc>
        <w:tc>
          <w:tcPr>
            <w:tcW w:w="861" w:type="pct"/>
            <w:vAlign w:val="center"/>
          </w:tcPr>
          <w:p>
            <w:pPr>
              <w:jc w:val="center"/>
              <w:rPr>
                <w:rFonts w:hint="default" w:ascii="宋体"/>
                <w:color w:val="000000" w:themeColor="text1"/>
                <w:sz w:val="24"/>
                <w:szCs w:val="24"/>
                <w:lang w:val="en-US" w:eastAsia="zh-CN"/>
                <w14:textFill>
                  <w14:solidFill>
                    <w14:schemeClr w14:val="tx1"/>
                  </w14:solidFill>
                </w14:textFill>
              </w:rPr>
            </w:pPr>
            <w:r>
              <w:rPr>
                <w:rFonts w:hint="eastAsia" w:ascii="宋体"/>
                <w:color w:val="000000" w:themeColor="text1"/>
                <w:sz w:val="24"/>
                <w:szCs w:val="24"/>
                <w:lang w:val="en-US" w:eastAsia="zh-CN"/>
                <w14:textFill>
                  <w14:solidFill>
                    <w14:schemeClr w14:val="tx1"/>
                  </w14:solidFill>
                </w14:textFill>
              </w:rPr>
              <w:t>12885</w:t>
            </w:r>
          </w:p>
        </w:tc>
        <w:tc>
          <w:tcPr>
            <w:tcW w:w="426" w:type="pct"/>
            <w:vAlign w:val="center"/>
          </w:tcPr>
          <w:p>
            <w:pPr>
              <w:jc w:val="center"/>
              <w:rPr>
                <w:rFonts w:hint="default" w:ascii="宋体"/>
                <w:color w:val="000000" w:themeColor="text1"/>
                <w:sz w:val="24"/>
                <w:szCs w:val="24"/>
                <w:lang w:val="en-US" w:eastAsia="zh-CN"/>
                <w14:textFill>
                  <w14:solidFill>
                    <w14:schemeClr w14:val="tx1"/>
                  </w14:solidFill>
                </w14:textFill>
              </w:rPr>
            </w:pPr>
            <w:r>
              <w:rPr>
                <w:rFonts w:hint="eastAsia" w:ascii="宋体"/>
                <w:color w:val="000000" w:themeColor="text1"/>
                <w:sz w:val="24"/>
                <w:szCs w:val="24"/>
                <w:lang w:val="en-US" w:eastAsia="zh-CN"/>
                <w14:textFill>
                  <w14:solidFill>
                    <w14:schemeClr w14:val="tx1"/>
                  </w14:solidFill>
                </w14:textFill>
              </w:rPr>
              <w:t>4300</w:t>
            </w:r>
          </w:p>
        </w:tc>
        <w:tc>
          <w:tcPr>
            <w:tcW w:w="371" w:type="pct"/>
            <w:vAlign w:val="center"/>
          </w:tcPr>
          <w:p>
            <w:pPr>
              <w:widowControl/>
              <w:jc w:val="center"/>
              <w:textAlignment w:val="center"/>
              <w:rPr>
                <w:rFonts w:hint="default" w:ascii="宋体" w:hAnsi="宋体" w:cs="宋体"/>
                <w:color w:val="000000" w:themeColor="text1"/>
                <w:kern w:val="0"/>
                <w:sz w:val="20"/>
                <w:szCs w:val="20"/>
                <w:lang w:val="en-US" w:eastAsia="zh-CN"/>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12885</w:t>
            </w:r>
          </w:p>
        </w:tc>
        <w:tc>
          <w:tcPr>
            <w:tcW w:w="327" w:type="pct"/>
            <w:vAlign w:val="center"/>
          </w:tcPr>
          <w:p>
            <w:pPr>
              <w:keepNext w:val="0"/>
              <w:keepLines w:val="0"/>
              <w:widowControl/>
              <w:suppressLineNumbers w:val="0"/>
              <w:jc w:val="center"/>
              <w:textAlignment w:val="center"/>
              <w:rPr>
                <w:rFonts w:hint="default" w:ascii="宋体" w:hAnsi="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w:t>
            </w:r>
          </w:p>
        </w:tc>
        <w:tc>
          <w:tcPr>
            <w:tcW w:w="373" w:type="pct"/>
            <w:vAlign w:val="center"/>
          </w:tcPr>
          <w:p>
            <w:pPr>
              <w:keepNext w:val="0"/>
              <w:keepLines w:val="0"/>
              <w:widowControl/>
              <w:suppressLineNumbers w:val="0"/>
              <w:jc w:val="center"/>
              <w:textAlignment w:val="center"/>
              <w:rPr>
                <w:rFonts w:hint="default" w:ascii="宋体" w:hAnsi="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w:t>
            </w:r>
          </w:p>
        </w:tc>
        <w:tc>
          <w:tcPr>
            <w:tcW w:w="379" w:type="pct"/>
            <w:vAlign w:val="center"/>
          </w:tcPr>
          <w:p>
            <w:pPr>
              <w:keepNext w:val="0"/>
              <w:keepLines w:val="0"/>
              <w:widowControl/>
              <w:suppressLineNumbers w:val="0"/>
              <w:jc w:val="center"/>
              <w:textAlignment w:val="center"/>
              <w:rPr>
                <w:rFonts w:hint="default" w:ascii="宋体" w:hAnsi="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52</w:t>
            </w:r>
          </w:p>
        </w:tc>
        <w:tc>
          <w:tcPr>
            <w:tcW w:w="281" w:type="pct"/>
            <w:vAlign w:val="center"/>
          </w:tcPr>
          <w:p>
            <w:pPr>
              <w:keepNext w:val="0"/>
              <w:keepLines w:val="0"/>
              <w:widowControl/>
              <w:suppressLineNumbers w:val="0"/>
              <w:jc w:val="center"/>
              <w:textAlignment w:val="center"/>
              <w:rPr>
                <w:rFonts w:hint="default" w:ascii="宋体" w:hAnsi="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w:t>
            </w:r>
          </w:p>
        </w:tc>
        <w:tc>
          <w:tcPr>
            <w:tcW w:w="295" w:type="pct"/>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 w:type="pct"/>
            <w:vAlign w:val="center"/>
          </w:tcPr>
          <w:p>
            <w:pPr>
              <w:widowControl/>
              <w:jc w:val="center"/>
              <w:textAlignment w:val="center"/>
              <w:rPr>
                <w:rFonts w:hint="default" w:ascii="宋体" w:hAnsi="宋体" w:cs="宋体"/>
                <w:color w:val="000000" w:themeColor="text1"/>
                <w:kern w:val="0"/>
                <w:sz w:val="20"/>
                <w:szCs w:val="20"/>
                <w:lang w:val="en-US" w:eastAsia="zh-CN"/>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11</w:t>
            </w:r>
          </w:p>
        </w:tc>
        <w:tc>
          <w:tcPr>
            <w:tcW w:w="1016" w:type="pct"/>
            <w:gridSpan w:val="2"/>
            <w:vAlign w:val="center"/>
          </w:tcPr>
          <w:p>
            <w:pPr>
              <w:widowControl/>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总面积/总数量</w:t>
            </w:r>
          </w:p>
        </w:tc>
        <w:tc>
          <w:tcPr>
            <w:tcW w:w="386" w:type="pct"/>
            <w:gridSpan w:val="2"/>
            <w:vAlign w:val="center"/>
          </w:tcPr>
          <w:p>
            <w:pPr>
              <w:jc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861" w:type="pct"/>
            <w:vAlign w:val="center"/>
          </w:tcPr>
          <w:p>
            <w:pPr>
              <w:jc w:val="center"/>
              <w:rPr>
                <w:rFonts w:hint="default" w:ascii="宋体"/>
                <w:color w:val="000000" w:themeColor="text1"/>
                <w:sz w:val="24"/>
                <w:szCs w:val="24"/>
                <w:lang w:val="en-US" w:eastAsia="zh-CN"/>
                <w14:textFill>
                  <w14:solidFill>
                    <w14:schemeClr w14:val="tx1"/>
                  </w14:solidFill>
                </w14:textFill>
              </w:rPr>
            </w:pPr>
            <w:r>
              <w:rPr>
                <w:rFonts w:hint="eastAsia" w:ascii="宋体"/>
                <w:color w:val="000000" w:themeColor="text1"/>
                <w:sz w:val="24"/>
                <w:szCs w:val="24"/>
                <w:lang w:val="en-US" w:eastAsia="zh-CN"/>
                <w14:textFill>
                  <w14:solidFill>
                    <w14:schemeClr w14:val="tx1"/>
                  </w14:solidFill>
                </w14:textFill>
              </w:rPr>
              <w:t>404532</w:t>
            </w:r>
          </w:p>
        </w:tc>
        <w:tc>
          <w:tcPr>
            <w:tcW w:w="426" w:type="pct"/>
            <w:vAlign w:val="center"/>
          </w:tcPr>
          <w:p>
            <w:pPr>
              <w:jc w:val="center"/>
              <w:rPr>
                <w:rFonts w:hint="default" w:ascii="宋体"/>
                <w:color w:val="000000" w:themeColor="text1"/>
                <w:sz w:val="24"/>
                <w:szCs w:val="24"/>
                <w:lang w:val="en-US" w:eastAsia="zh-CN"/>
                <w14:textFill>
                  <w14:solidFill>
                    <w14:schemeClr w14:val="tx1"/>
                  </w14:solidFill>
                </w14:textFill>
              </w:rPr>
            </w:pPr>
            <w:r>
              <w:rPr>
                <w:rFonts w:hint="eastAsia" w:ascii="宋体"/>
                <w:color w:val="000000" w:themeColor="text1"/>
                <w:sz w:val="24"/>
                <w:szCs w:val="24"/>
                <w:lang w:val="en-US" w:eastAsia="zh-CN"/>
                <w14:textFill>
                  <w14:solidFill>
                    <w14:schemeClr w14:val="tx1"/>
                  </w14:solidFill>
                </w14:textFill>
              </w:rPr>
              <w:t>337544</w:t>
            </w:r>
          </w:p>
        </w:tc>
        <w:tc>
          <w:tcPr>
            <w:tcW w:w="371" w:type="pct"/>
            <w:vAlign w:val="center"/>
          </w:tcPr>
          <w:p>
            <w:pPr>
              <w:widowControl/>
              <w:jc w:val="center"/>
              <w:textAlignment w:val="center"/>
              <w:rPr>
                <w:rFonts w:hint="default" w:ascii="宋体" w:hAnsi="宋体" w:cs="宋体"/>
                <w:color w:val="000000" w:themeColor="text1"/>
                <w:kern w:val="0"/>
                <w:sz w:val="20"/>
                <w:szCs w:val="20"/>
                <w:lang w:val="en-US" w:eastAsia="zh-CN"/>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320111</w:t>
            </w:r>
          </w:p>
        </w:tc>
        <w:tc>
          <w:tcPr>
            <w:tcW w:w="327" w:type="pct"/>
            <w:vAlign w:val="center"/>
          </w:tcPr>
          <w:p>
            <w:pPr>
              <w:keepNext w:val="0"/>
              <w:keepLines w:val="0"/>
              <w:widowControl/>
              <w:suppressLineNumbers w:val="0"/>
              <w:jc w:val="center"/>
              <w:textAlignment w:val="center"/>
              <w:rPr>
                <w:rFonts w:hint="default" w:ascii="宋体" w:hAnsi="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8500</w:t>
            </w:r>
          </w:p>
        </w:tc>
        <w:tc>
          <w:tcPr>
            <w:tcW w:w="373" w:type="pct"/>
            <w:vAlign w:val="center"/>
          </w:tcPr>
          <w:p>
            <w:pPr>
              <w:keepNext w:val="0"/>
              <w:keepLines w:val="0"/>
              <w:widowControl/>
              <w:suppressLineNumbers w:val="0"/>
              <w:jc w:val="center"/>
              <w:textAlignment w:val="center"/>
              <w:rPr>
                <w:rFonts w:hint="default" w:ascii="宋体" w:hAnsi="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2450</w:t>
            </w:r>
          </w:p>
        </w:tc>
        <w:tc>
          <w:tcPr>
            <w:tcW w:w="379" w:type="pct"/>
            <w:vAlign w:val="center"/>
          </w:tcPr>
          <w:p>
            <w:pPr>
              <w:keepNext w:val="0"/>
              <w:keepLines w:val="0"/>
              <w:widowControl/>
              <w:suppressLineNumbers w:val="0"/>
              <w:jc w:val="center"/>
              <w:textAlignment w:val="center"/>
              <w:rPr>
                <w:rFonts w:hint="default" w:ascii="宋体" w:hAnsi="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726</w:t>
            </w:r>
          </w:p>
        </w:tc>
        <w:tc>
          <w:tcPr>
            <w:tcW w:w="281" w:type="pct"/>
            <w:vAlign w:val="center"/>
          </w:tcPr>
          <w:p>
            <w:pPr>
              <w:keepNext w:val="0"/>
              <w:keepLines w:val="0"/>
              <w:widowControl/>
              <w:suppressLineNumbers w:val="0"/>
              <w:jc w:val="center"/>
              <w:textAlignment w:val="center"/>
              <w:rPr>
                <w:rFonts w:hint="default" w:ascii="宋体" w:hAnsi="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9700</w:t>
            </w:r>
          </w:p>
        </w:tc>
        <w:tc>
          <w:tcPr>
            <w:tcW w:w="295" w:type="pct"/>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4405"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南苑街道综合七标保洁养护数据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序号</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7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362"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287" w:type="pct"/>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名称</w:t>
            </w:r>
          </w:p>
        </w:tc>
        <w:tc>
          <w:tcPr>
            <w:tcW w:w="14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起止点</w:t>
            </w:r>
          </w:p>
        </w:tc>
        <w:tc>
          <w:tcPr>
            <w:tcW w:w="5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保洁面积㎡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7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362"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cs="宋体"/>
                <w:i w:val="0"/>
                <w:iCs w:val="0"/>
                <w:color w:val="FF0000"/>
                <w:sz w:val="20"/>
                <w:szCs w:val="20"/>
                <w:u w:val="none"/>
                <w:lang w:val="en-US" w:eastAsia="zh-CN"/>
              </w:rPr>
              <w:t>一类</w:t>
            </w:r>
          </w:p>
        </w:tc>
        <w:tc>
          <w:tcPr>
            <w:tcW w:w="1287" w:type="pct"/>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迎宾路（1）</w:t>
            </w:r>
          </w:p>
        </w:tc>
        <w:tc>
          <w:tcPr>
            <w:tcW w:w="14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藕花洲大街--人民大道</w:t>
            </w:r>
          </w:p>
        </w:tc>
        <w:tc>
          <w:tcPr>
            <w:tcW w:w="5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7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362"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cs="宋体"/>
                <w:i w:val="0"/>
                <w:iCs w:val="0"/>
                <w:color w:val="FF0000"/>
                <w:sz w:val="20"/>
                <w:szCs w:val="20"/>
                <w:u w:val="none"/>
                <w:lang w:val="en-US" w:eastAsia="zh-CN"/>
              </w:rPr>
              <w:t>一类</w:t>
            </w:r>
          </w:p>
        </w:tc>
        <w:tc>
          <w:tcPr>
            <w:tcW w:w="1287" w:type="pct"/>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迎宾路（2）</w:t>
            </w:r>
          </w:p>
        </w:tc>
        <w:tc>
          <w:tcPr>
            <w:tcW w:w="14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人民大道--高架</w:t>
            </w:r>
          </w:p>
        </w:tc>
        <w:tc>
          <w:tcPr>
            <w:tcW w:w="5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7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362"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cs="宋体"/>
                <w:i w:val="0"/>
                <w:iCs w:val="0"/>
                <w:color w:val="FF0000"/>
                <w:sz w:val="20"/>
                <w:szCs w:val="20"/>
                <w:u w:val="none"/>
                <w:lang w:val="en-US" w:eastAsia="zh-CN"/>
              </w:rPr>
              <w:t>一类</w:t>
            </w:r>
          </w:p>
        </w:tc>
        <w:tc>
          <w:tcPr>
            <w:tcW w:w="1287" w:type="pct"/>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迎宾路（3）</w:t>
            </w:r>
          </w:p>
        </w:tc>
        <w:tc>
          <w:tcPr>
            <w:tcW w:w="14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高架以南--东西大道</w:t>
            </w:r>
          </w:p>
        </w:tc>
        <w:tc>
          <w:tcPr>
            <w:tcW w:w="5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7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362"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cs="宋体"/>
                <w:i w:val="0"/>
                <w:iCs w:val="0"/>
                <w:color w:val="FF0000"/>
                <w:sz w:val="20"/>
                <w:szCs w:val="20"/>
                <w:u w:val="none"/>
                <w:lang w:val="en-US" w:eastAsia="zh-CN"/>
              </w:rPr>
              <w:t>一类</w:t>
            </w:r>
          </w:p>
        </w:tc>
        <w:tc>
          <w:tcPr>
            <w:tcW w:w="1287" w:type="pct"/>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迎宾路两侧人行道保洁</w:t>
            </w:r>
          </w:p>
        </w:tc>
        <w:tc>
          <w:tcPr>
            <w:tcW w:w="14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藕花洲大街--东西大道</w:t>
            </w:r>
          </w:p>
        </w:tc>
        <w:tc>
          <w:tcPr>
            <w:tcW w:w="5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7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362"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cs="宋体"/>
                <w:i w:val="0"/>
                <w:iCs w:val="0"/>
                <w:color w:val="FF0000"/>
                <w:sz w:val="20"/>
                <w:szCs w:val="20"/>
                <w:u w:val="none"/>
                <w:lang w:val="en-US" w:eastAsia="zh-CN"/>
              </w:rPr>
              <w:t>一类</w:t>
            </w:r>
          </w:p>
        </w:tc>
        <w:tc>
          <w:tcPr>
            <w:tcW w:w="1287" w:type="pct"/>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迎宾路边小广场道路保洁</w:t>
            </w:r>
          </w:p>
        </w:tc>
        <w:tc>
          <w:tcPr>
            <w:tcW w:w="14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藕花洲大街--人民大道</w:t>
            </w:r>
          </w:p>
        </w:tc>
        <w:tc>
          <w:tcPr>
            <w:tcW w:w="5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7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362"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FF0000"/>
                <w:sz w:val="20"/>
                <w:szCs w:val="20"/>
                <w:u w:val="none"/>
                <w:lang w:val="en-US" w:eastAsia="zh-CN"/>
              </w:rPr>
            </w:pPr>
            <w:r>
              <w:rPr>
                <w:rFonts w:hint="eastAsia" w:ascii="宋体" w:hAnsi="宋体" w:cs="宋体"/>
                <w:i w:val="0"/>
                <w:iCs w:val="0"/>
                <w:color w:val="FF0000"/>
                <w:sz w:val="20"/>
                <w:szCs w:val="20"/>
                <w:u w:val="none"/>
                <w:lang w:val="en-US" w:eastAsia="zh-CN"/>
              </w:rPr>
              <w:t>一类</w:t>
            </w:r>
          </w:p>
        </w:tc>
        <w:tc>
          <w:tcPr>
            <w:tcW w:w="1287" w:type="pct"/>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河里河公园</w:t>
            </w:r>
          </w:p>
        </w:tc>
        <w:tc>
          <w:tcPr>
            <w:tcW w:w="14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迎宾路与藕花洲大街交叉口东南侧</w:t>
            </w:r>
          </w:p>
        </w:tc>
        <w:tc>
          <w:tcPr>
            <w:tcW w:w="5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2577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7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362"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cs="宋体"/>
                <w:i w:val="0"/>
                <w:iCs w:val="0"/>
                <w:color w:val="FF0000"/>
                <w:sz w:val="20"/>
                <w:szCs w:val="20"/>
                <w:u w:val="none"/>
                <w:lang w:val="en-US" w:eastAsia="zh-CN"/>
              </w:rPr>
              <w:t>一类</w:t>
            </w:r>
          </w:p>
        </w:tc>
        <w:tc>
          <w:tcPr>
            <w:tcW w:w="1287" w:type="pct"/>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丰梅路公园</w:t>
            </w:r>
          </w:p>
        </w:tc>
        <w:tc>
          <w:tcPr>
            <w:tcW w:w="14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迎宾路与沪杭铁路交叉口西北侧</w:t>
            </w:r>
          </w:p>
        </w:tc>
        <w:tc>
          <w:tcPr>
            <w:tcW w:w="5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7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362"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cs="宋体"/>
                <w:i w:val="0"/>
                <w:iCs w:val="0"/>
                <w:color w:val="FF0000"/>
                <w:sz w:val="20"/>
                <w:szCs w:val="20"/>
                <w:u w:val="none"/>
                <w:lang w:val="en-US" w:eastAsia="zh-CN"/>
              </w:rPr>
              <w:t>一类</w:t>
            </w:r>
          </w:p>
        </w:tc>
        <w:tc>
          <w:tcPr>
            <w:tcW w:w="1287" w:type="pct"/>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迎宾路小公园</w:t>
            </w:r>
          </w:p>
        </w:tc>
        <w:tc>
          <w:tcPr>
            <w:tcW w:w="14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迎宾路与人民大道交叉口西北侧</w:t>
            </w:r>
          </w:p>
        </w:tc>
        <w:tc>
          <w:tcPr>
            <w:tcW w:w="5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9</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7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362"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cs="宋体"/>
                <w:i w:val="0"/>
                <w:iCs w:val="0"/>
                <w:color w:val="FF0000"/>
                <w:sz w:val="20"/>
                <w:szCs w:val="20"/>
                <w:u w:val="none"/>
                <w:lang w:val="en-US" w:eastAsia="zh-CN"/>
              </w:rPr>
              <w:t>一类</w:t>
            </w:r>
          </w:p>
        </w:tc>
        <w:tc>
          <w:tcPr>
            <w:tcW w:w="1287" w:type="pct"/>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迎宾路（世纪大道--三炷香）</w:t>
            </w:r>
          </w:p>
        </w:tc>
        <w:tc>
          <w:tcPr>
            <w:tcW w:w="14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包括该路段迎宾路东侧西渠河对岸的游步道保洁</w:t>
            </w:r>
          </w:p>
        </w:tc>
        <w:tc>
          <w:tcPr>
            <w:tcW w:w="5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29920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7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362"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cs="宋体"/>
                <w:i w:val="0"/>
                <w:iCs w:val="0"/>
                <w:color w:val="FF0000"/>
                <w:sz w:val="20"/>
                <w:szCs w:val="20"/>
                <w:u w:val="none"/>
                <w:lang w:val="en-US" w:eastAsia="zh-CN"/>
              </w:rPr>
              <w:t>一类</w:t>
            </w:r>
          </w:p>
        </w:tc>
        <w:tc>
          <w:tcPr>
            <w:tcW w:w="1287" w:type="pct"/>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南苑站A出口广场</w:t>
            </w:r>
          </w:p>
        </w:tc>
        <w:tc>
          <w:tcPr>
            <w:tcW w:w="14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余之城西侧</w:t>
            </w:r>
          </w:p>
        </w:tc>
        <w:tc>
          <w:tcPr>
            <w:tcW w:w="5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7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362"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FF0000"/>
                <w:sz w:val="20"/>
                <w:szCs w:val="20"/>
                <w:u w:val="none"/>
                <w:lang w:val="en-US" w:eastAsia="zh-CN"/>
              </w:rPr>
            </w:pPr>
            <w:r>
              <w:rPr>
                <w:rFonts w:hint="eastAsia" w:ascii="宋体" w:hAnsi="宋体" w:cs="宋体"/>
                <w:i w:val="0"/>
                <w:iCs w:val="0"/>
                <w:color w:val="FF0000"/>
                <w:sz w:val="20"/>
                <w:szCs w:val="20"/>
                <w:u w:val="none"/>
                <w:lang w:val="en-US" w:eastAsia="zh-CN"/>
              </w:rPr>
              <w:t>一类</w:t>
            </w:r>
          </w:p>
        </w:tc>
        <w:tc>
          <w:tcPr>
            <w:tcW w:w="1287" w:type="pct"/>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迎宾路游步道（临平站E出口--南苑街）</w:t>
            </w:r>
          </w:p>
        </w:tc>
        <w:tc>
          <w:tcPr>
            <w:tcW w:w="14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临平站E出口--南苑街（河边）</w:t>
            </w:r>
          </w:p>
        </w:tc>
        <w:tc>
          <w:tcPr>
            <w:tcW w:w="5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7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362"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cs="宋体"/>
                <w:i w:val="0"/>
                <w:iCs w:val="0"/>
                <w:color w:val="000000" w:themeColor="text1"/>
                <w:sz w:val="20"/>
                <w:szCs w:val="20"/>
                <w:u w:val="none"/>
                <w:lang w:val="en-US" w:eastAsia="zh-CN"/>
                <w14:textFill>
                  <w14:solidFill>
                    <w14:schemeClr w14:val="tx1"/>
                  </w14:solidFill>
                </w14:textFill>
              </w:rPr>
              <w:t>三类</w:t>
            </w:r>
          </w:p>
        </w:tc>
        <w:tc>
          <w:tcPr>
            <w:tcW w:w="1287" w:type="pct"/>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南站围墙南侧、加油站东侧场地</w:t>
            </w:r>
          </w:p>
        </w:tc>
        <w:tc>
          <w:tcPr>
            <w:tcW w:w="14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加油站东侧场地</w:t>
            </w:r>
          </w:p>
        </w:tc>
        <w:tc>
          <w:tcPr>
            <w:tcW w:w="5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7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362"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cs="宋体"/>
                <w:i w:val="0"/>
                <w:iCs w:val="0"/>
                <w:color w:val="000000" w:themeColor="text1"/>
                <w:sz w:val="20"/>
                <w:szCs w:val="20"/>
                <w:u w:val="none"/>
                <w:lang w:val="en-US" w:eastAsia="zh-CN"/>
                <w14:textFill>
                  <w14:solidFill>
                    <w14:schemeClr w14:val="tx1"/>
                  </w14:solidFill>
                </w14:textFill>
              </w:rPr>
              <w:t>二类</w:t>
            </w:r>
          </w:p>
        </w:tc>
        <w:tc>
          <w:tcPr>
            <w:tcW w:w="1287" w:type="pct"/>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迎宾路</w:t>
            </w:r>
          </w:p>
        </w:tc>
        <w:tc>
          <w:tcPr>
            <w:tcW w:w="14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沪杭高速以南至乔司交界</w:t>
            </w:r>
          </w:p>
        </w:tc>
        <w:tc>
          <w:tcPr>
            <w:tcW w:w="5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98031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cs="宋体"/>
                <w:i w:val="0"/>
                <w:iCs w:val="0"/>
                <w:color w:val="000000" w:themeColor="text1"/>
                <w:sz w:val="20"/>
                <w:szCs w:val="20"/>
                <w:u w:val="none"/>
                <w:lang w:val="en-US" w:eastAsia="zh-CN"/>
                <w14:textFill>
                  <w14:solidFill>
                    <w14:schemeClr w14:val="tx1"/>
                  </w14:solidFill>
                </w14:textFill>
              </w:rPr>
              <w:t>14</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7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362"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cs="宋体"/>
                <w:i w:val="0"/>
                <w:iCs w:val="0"/>
                <w:color w:val="000000" w:themeColor="text1"/>
                <w:sz w:val="20"/>
                <w:szCs w:val="20"/>
                <w:u w:val="none"/>
                <w:lang w:val="en-US" w:eastAsia="zh-CN"/>
                <w14:textFill>
                  <w14:solidFill>
                    <w14:schemeClr w14:val="tx1"/>
                  </w14:solidFill>
                </w14:textFill>
              </w:rPr>
              <w:t>二类</w:t>
            </w:r>
          </w:p>
        </w:tc>
        <w:tc>
          <w:tcPr>
            <w:tcW w:w="1287" w:type="pct"/>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交警中队周边停车场</w:t>
            </w:r>
          </w:p>
        </w:tc>
        <w:tc>
          <w:tcPr>
            <w:tcW w:w="14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东侧、西侧、南侧</w:t>
            </w:r>
          </w:p>
        </w:tc>
        <w:tc>
          <w:tcPr>
            <w:tcW w:w="5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2523</w:t>
            </w:r>
          </w:p>
        </w:tc>
      </w:tr>
    </w:tbl>
    <w:p>
      <w:pPr>
        <w:pStyle w:val="3"/>
        <w:rPr>
          <w:rFonts w:hAnsi="宋体" w:cs="Times New Roman"/>
          <w:color w:val="000000" w:themeColor="text1"/>
          <w14:textFill>
            <w14:solidFill>
              <w14:schemeClr w14:val="tx1"/>
            </w14:solidFill>
          </w14:textFill>
        </w:rPr>
      </w:pPr>
    </w:p>
    <w:p>
      <w:pPr>
        <w:numPr>
          <w:ilvl w:val="0"/>
          <w:numId w:val="1"/>
        </w:numPr>
        <w:adjustRightInd/>
        <w:spacing w:line="600" w:lineRule="exact"/>
        <w:rPr>
          <w:rFonts w:ascii="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养护单价最高限价</w:t>
      </w:r>
    </w:p>
    <w:tbl>
      <w:tblPr>
        <w:tblStyle w:val="62"/>
        <w:tblW w:w="9575"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4"/>
        <w:gridCol w:w="2243"/>
        <w:gridCol w:w="2724"/>
        <w:gridCol w:w="3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404" w:type="dxa"/>
          </w:tcPr>
          <w:p>
            <w:pPr>
              <w:snapToGrid w:val="0"/>
              <w:jc w:val="center"/>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序号</w:t>
            </w:r>
          </w:p>
        </w:tc>
        <w:tc>
          <w:tcPr>
            <w:tcW w:w="2243" w:type="dxa"/>
          </w:tcPr>
          <w:p>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名称</w:t>
            </w:r>
          </w:p>
        </w:tc>
        <w:tc>
          <w:tcPr>
            <w:tcW w:w="2724" w:type="dxa"/>
          </w:tcPr>
          <w:p>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面积/数量</w:t>
            </w:r>
          </w:p>
        </w:tc>
        <w:tc>
          <w:tcPr>
            <w:tcW w:w="3204" w:type="dxa"/>
          </w:tcPr>
          <w:p>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404" w:type="dxa"/>
          </w:tcPr>
          <w:p>
            <w:pPr>
              <w:snapToGrid w:val="0"/>
              <w:jc w:val="center"/>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w:t>
            </w:r>
          </w:p>
        </w:tc>
        <w:tc>
          <w:tcPr>
            <w:tcW w:w="2243" w:type="dxa"/>
          </w:tcPr>
          <w:p>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绿化养护</w:t>
            </w:r>
          </w:p>
        </w:tc>
        <w:tc>
          <w:tcPr>
            <w:tcW w:w="2724" w:type="dxa"/>
            <w:vAlign w:val="center"/>
          </w:tcPr>
          <w:p>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337544</w:t>
            </w:r>
            <w:r>
              <w:rPr>
                <w:rFonts w:hint="eastAsia" w:ascii="宋体" w:hAnsi="宋体" w:eastAsia="宋体" w:cs="宋体"/>
                <w:color w:val="000000" w:themeColor="text1"/>
                <w:sz w:val="24"/>
                <w:szCs w:val="24"/>
                <w14:textFill>
                  <w14:solidFill>
                    <w14:schemeClr w14:val="tx1"/>
                  </w14:solidFill>
                </w14:textFill>
              </w:rPr>
              <w:t>㎡</w:t>
            </w:r>
          </w:p>
        </w:tc>
        <w:tc>
          <w:tcPr>
            <w:tcW w:w="3204" w:type="dxa"/>
          </w:tcPr>
          <w:p>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10.77</w:t>
            </w:r>
            <w:r>
              <w:rPr>
                <w:rFonts w:hint="eastAsia" w:ascii="宋体" w:hAnsi="宋体" w:eastAsia="宋体" w:cs="宋体"/>
                <w:color w:val="000000" w:themeColor="text1"/>
                <w:sz w:val="24"/>
                <w:szCs w:val="24"/>
                <w14:textFill>
                  <w14:solidFill>
                    <w14:schemeClr w14:val="tx1"/>
                  </w14:solidFill>
                </w14:textFill>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404" w:type="dxa"/>
          </w:tcPr>
          <w:p>
            <w:pPr>
              <w:snapToGrid w:val="0"/>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w:t>
            </w:r>
          </w:p>
        </w:tc>
        <w:tc>
          <w:tcPr>
            <w:tcW w:w="2243" w:type="dxa"/>
          </w:tcPr>
          <w:p>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市政</w:t>
            </w:r>
          </w:p>
        </w:tc>
        <w:tc>
          <w:tcPr>
            <w:tcW w:w="2724" w:type="dxa"/>
            <w:vAlign w:val="center"/>
          </w:tcPr>
          <w:p>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320111</w:t>
            </w:r>
            <w:r>
              <w:rPr>
                <w:rFonts w:hint="eastAsia" w:ascii="宋体" w:hAnsi="宋体" w:eastAsia="宋体" w:cs="宋体"/>
                <w:color w:val="000000" w:themeColor="text1"/>
                <w:sz w:val="24"/>
                <w:szCs w:val="24"/>
                <w14:textFill>
                  <w14:solidFill>
                    <w14:schemeClr w14:val="tx1"/>
                  </w14:solidFill>
                </w14:textFill>
              </w:rPr>
              <w:t>㎡</w:t>
            </w:r>
          </w:p>
        </w:tc>
        <w:tc>
          <w:tcPr>
            <w:tcW w:w="3204" w:type="dxa"/>
          </w:tcPr>
          <w:p>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190</w:t>
            </w:r>
            <w:r>
              <w:rPr>
                <w:rFonts w:hint="eastAsia" w:ascii="宋体" w:hAnsi="宋体" w:eastAsia="宋体" w:cs="宋体"/>
                <w:color w:val="000000" w:themeColor="text1"/>
                <w:sz w:val="24"/>
                <w:szCs w:val="24"/>
                <w:lang w:val="en-US" w:eastAsia="zh-CN"/>
                <w14:textFill>
                  <w14:solidFill>
                    <w14:schemeClr w14:val="tx1"/>
                  </w14:solidFill>
                </w14:textFill>
              </w:rPr>
              <w:t>万</w:t>
            </w:r>
            <w:r>
              <w:rPr>
                <w:rFonts w:hint="eastAsia" w:ascii="宋体" w:hAnsi="宋体" w:eastAsia="宋体" w:cs="宋体"/>
                <w:color w:val="000000" w:themeColor="text1"/>
                <w:sz w:val="24"/>
                <w:szCs w:val="24"/>
                <w14:textFill>
                  <w14:solidFill>
                    <w14:schemeClr w14:val="tx1"/>
                  </w14:solidFill>
                </w14:textFill>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404" w:type="dxa"/>
          </w:tcPr>
          <w:p>
            <w:pPr>
              <w:snapToGrid w:val="0"/>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3</w:t>
            </w:r>
          </w:p>
        </w:tc>
        <w:tc>
          <w:tcPr>
            <w:tcW w:w="2243" w:type="dxa"/>
          </w:tcPr>
          <w:p>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路灯养护</w:t>
            </w:r>
          </w:p>
        </w:tc>
        <w:tc>
          <w:tcPr>
            <w:tcW w:w="2724" w:type="dxa"/>
            <w:vAlign w:val="center"/>
          </w:tcPr>
          <w:p>
            <w:pPr>
              <w:widowControl/>
              <w:jc w:val="center"/>
              <w:textAlignment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726</w:t>
            </w:r>
            <w:r>
              <w:rPr>
                <w:rFonts w:hint="eastAsia" w:ascii="宋体" w:hAnsi="宋体" w:eastAsia="宋体" w:cs="宋体"/>
                <w:color w:val="000000" w:themeColor="text1"/>
                <w:sz w:val="24"/>
                <w:szCs w:val="24"/>
                <w:lang w:val="en-US" w:eastAsia="zh-CN"/>
                <w14:textFill>
                  <w14:solidFill>
                    <w14:schemeClr w14:val="tx1"/>
                  </w14:solidFill>
                </w14:textFill>
              </w:rPr>
              <w:t>盏</w:t>
            </w:r>
          </w:p>
        </w:tc>
        <w:tc>
          <w:tcPr>
            <w:tcW w:w="3204" w:type="dxa"/>
          </w:tcPr>
          <w:p>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120元/盏.年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404" w:type="dxa"/>
          </w:tcPr>
          <w:p>
            <w:pPr>
              <w:snapToGrid w:val="0"/>
              <w:jc w:val="center"/>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4</w:t>
            </w:r>
          </w:p>
        </w:tc>
        <w:tc>
          <w:tcPr>
            <w:tcW w:w="2243" w:type="dxa"/>
          </w:tcPr>
          <w:p>
            <w:pPr>
              <w:widowControl/>
              <w:jc w:val="center"/>
              <w:textAlignment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景观灯养护</w:t>
            </w:r>
          </w:p>
        </w:tc>
        <w:tc>
          <w:tcPr>
            <w:tcW w:w="2724" w:type="dxa"/>
            <w:vAlign w:val="center"/>
          </w:tcPr>
          <w:p>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2450盏</w:t>
            </w:r>
          </w:p>
        </w:tc>
        <w:tc>
          <w:tcPr>
            <w:tcW w:w="3204" w:type="dxa"/>
          </w:tcPr>
          <w:p>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30.6</w:t>
            </w:r>
            <w:r>
              <w:rPr>
                <w:rFonts w:hint="eastAsia" w:ascii="宋体" w:hAnsi="宋体" w:eastAsia="宋体" w:cs="宋体"/>
                <w:color w:val="000000" w:themeColor="text1"/>
                <w:sz w:val="24"/>
                <w:szCs w:val="24"/>
                <w14:textFill>
                  <w14:solidFill>
                    <w14:schemeClr w14:val="tx1"/>
                  </w14:solidFill>
                </w14:textFill>
              </w:rPr>
              <w:t>元/盏.年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404" w:type="dxa"/>
          </w:tcPr>
          <w:p>
            <w:pPr>
              <w:snapToGrid w:val="0"/>
              <w:jc w:val="center"/>
              <w:rPr>
                <w:rFonts w:ascii="宋体"/>
                <w:color w:val="FF0000"/>
                <w:sz w:val="24"/>
                <w:szCs w:val="24"/>
              </w:rPr>
            </w:pPr>
            <w:r>
              <w:rPr>
                <w:rFonts w:ascii="宋体" w:hAnsi="宋体" w:cs="宋体"/>
                <w:color w:val="FF0000"/>
                <w:sz w:val="24"/>
                <w:szCs w:val="24"/>
              </w:rPr>
              <w:t>5</w:t>
            </w:r>
          </w:p>
        </w:tc>
        <w:tc>
          <w:tcPr>
            <w:tcW w:w="2243" w:type="dxa"/>
          </w:tcPr>
          <w:p>
            <w:pPr>
              <w:widowControl/>
              <w:jc w:val="center"/>
              <w:textAlignment w:val="center"/>
              <w:rPr>
                <w:rFonts w:hint="eastAsia" w:ascii="宋体" w:hAnsi="宋体" w:eastAsia="宋体" w:cs="宋体"/>
                <w:color w:val="FF0000"/>
                <w:sz w:val="24"/>
                <w:szCs w:val="24"/>
              </w:rPr>
            </w:pPr>
            <w:r>
              <w:rPr>
                <w:rFonts w:hint="eastAsia" w:ascii="宋体" w:hAnsi="宋体" w:eastAsia="宋体" w:cs="宋体"/>
                <w:color w:val="FF0000"/>
                <w:sz w:val="24"/>
                <w:szCs w:val="24"/>
              </w:rPr>
              <w:t>道路保洁</w:t>
            </w:r>
          </w:p>
        </w:tc>
        <w:tc>
          <w:tcPr>
            <w:tcW w:w="2724" w:type="dxa"/>
            <w:vAlign w:val="center"/>
          </w:tcPr>
          <w:p>
            <w:pPr>
              <w:widowControl/>
              <w:jc w:val="center"/>
              <w:textAlignment w:val="center"/>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404532</w:t>
            </w:r>
            <w:r>
              <w:rPr>
                <w:rFonts w:hint="eastAsia" w:ascii="宋体" w:hAnsi="宋体" w:eastAsia="宋体" w:cs="宋体"/>
                <w:color w:val="FF0000"/>
                <w:sz w:val="24"/>
                <w:szCs w:val="24"/>
              </w:rPr>
              <w:t>㎡</w:t>
            </w:r>
          </w:p>
        </w:tc>
        <w:tc>
          <w:tcPr>
            <w:tcW w:w="3204" w:type="dxa"/>
          </w:tcPr>
          <w:p>
            <w:pPr>
              <w:widowControl/>
              <w:jc w:val="center"/>
              <w:textAlignment w:val="center"/>
              <w:rPr>
                <w:rFonts w:hint="eastAsia" w:ascii="宋体" w:hAnsi="宋体" w:eastAsia="宋体" w:cs="宋体"/>
                <w:color w:val="FF0000"/>
                <w:sz w:val="24"/>
                <w:szCs w:val="24"/>
              </w:rPr>
            </w:pPr>
            <w:r>
              <w:rPr>
                <w:rFonts w:hint="eastAsia" w:ascii="宋体" w:hAnsi="宋体" w:cs="宋体"/>
                <w:color w:val="FF0000"/>
                <w:sz w:val="24"/>
                <w:szCs w:val="24"/>
                <w:lang w:val="en-US" w:eastAsia="zh-CN"/>
              </w:rPr>
              <w:t>一类：</w:t>
            </w:r>
            <w:r>
              <w:rPr>
                <w:rFonts w:hint="eastAsia" w:ascii="宋体" w:hAnsi="宋体" w:eastAsia="宋体" w:cs="宋体"/>
                <w:color w:val="FF0000"/>
                <w:sz w:val="24"/>
                <w:szCs w:val="24"/>
                <w:lang w:val="en-US" w:eastAsia="zh-CN"/>
              </w:rPr>
              <w:t>20.1</w:t>
            </w:r>
            <w:r>
              <w:rPr>
                <w:rFonts w:hint="eastAsia" w:ascii="宋体" w:hAnsi="宋体" w:eastAsia="宋体" w:cs="宋体"/>
                <w:color w:val="FF0000"/>
                <w:sz w:val="24"/>
                <w:szCs w:val="24"/>
              </w:rPr>
              <w:t>元/㎡</w:t>
            </w:r>
            <w:r>
              <w:rPr>
                <w:rFonts w:hint="eastAsia" w:ascii="宋体" w:hAnsi="宋体" w:cs="宋体"/>
                <w:color w:val="FF0000"/>
                <w:sz w:val="24"/>
                <w:szCs w:val="24"/>
                <w:lang w:val="en-US" w:eastAsia="zh-CN"/>
              </w:rPr>
              <w:t>二类：14.94</w:t>
            </w:r>
            <w:r>
              <w:rPr>
                <w:rFonts w:hint="eastAsia" w:ascii="宋体" w:hAnsi="宋体" w:eastAsia="宋体" w:cs="宋体"/>
                <w:color w:val="FF0000"/>
                <w:sz w:val="24"/>
                <w:szCs w:val="24"/>
              </w:rPr>
              <w:t>元/㎡</w:t>
            </w:r>
            <w:r>
              <w:rPr>
                <w:rFonts w:hint="eastAsia" w:ascii="宋体" w:hAnsi="宋体" w:cs="宋体"/>
                <w:color w:val="FF0000"/>
                <w:sz w:val="24"/>
                <w:szCs w:val="24"/>
                <w:lang w:val="en-US" w:eastAsia="zh-CN"/>
              </w:rPr>
              <w:t>三类：12.42</w:t>
            </w:r>
            <w:r>
              <w:rPr>
                <w:rFonts w:hint="eastAsia" w:ascii="宋体" w:hAnsi="宋体" w:eastAsia="宋体" w:cs="宋体"/>
                <w:color w:val="FF0000"/>
                <w:sz w:val="24"/>
                <w:szCs w:val="24"/>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404" w:type="dxa"/>
          </w:tcPr>
          <w:p>
            <w:pPr>
              <w:snapToGrid w:val="0"/>
              <w:jc w:val="center"/>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6</w:t>
            </w:r>
          </w:p>
        </w:tc>
        <w:tc>
          <w:tcPr>
            <w:tcW w:w="2243" w:type="dxa"/>
          </w:tcPr>
          <w:p>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河道保洁</w:t>
            </w:r>
          </w:p>
        </w:tc>
        <w:tc>
          <w:tcPr>
            <w:tcW w:w="2724" w:type="dxa"/>
            <w:vAlign w:val="center"/>
          </w:tcPr>
          <w:p>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FF0000"/>
                <w:sz w:val="24"/>
                <w:szCs w:val="24"/>
                <w:lang w:val="en-US" w:eastAsia="zh-CN"/>
              </w:rPr>
              <w:t>1</w:t>
            </w:r>
            <w:r>
              <w:rPr>
                <w:rFonts w:hint="eastAsia" w:ascii="宋体" w:hAnsi="宋体" w:cs="宋体"/>
                <w:color w:val="FF0000"/>
                <w:sz w:val="24"/>
                <w:szCs w:val="24"/>
                <w:lang w:val="en-US" w:eastAsia="zh-CN"/>
              </w:rPr>
              <w:t>9</w:t>
            </w:r>
            <w:r>
              <w:rPr>
                <w:rFonts w:hint="eastAsia" w:ascii="宋体" w:hAnsi="宋体" w:eastAsia="宋体" w:cs="宋体"/>
                <w:color w:val="FF0000"/>
                <w:sz w:val="24"/>
                <w:szCs w:val="24"/>
                <w:lang w:val="en-US" w:eastAsia="zh-CN"/>
              </w:rPr>
              <w:t>56</w:t>
            </w:r>
            <w:r>
              <w:rPr>
                <w:rFonts w:hint="eastAsia" w:ascii="宋体" w:hAnsi="宋体" w:eastAsia="宋体" w:cs="宋体"/>
                <w:color w:val="FF0000"/>
                <w:sz w:val="24"/>
                <w:szCs w:val="24"/>
              </w:rPr>
              <w:t>m</w:t>
            </w:r>
          </w:p>
        </w:tc>
        <w:tc>
          <w:tcPr>
            <w:tcW w:w="3204" w:type="dxa"/>
          </w:tcPr>
          <w:p>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50元/m.年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404" w:type="dxa"/>
          </w:tcPr>
          <w:p>
            <w:pPr>
              <w:snapToGrid w:val="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7</w:t>
            </w:r>
          </w:p>
        </w:tc>
        <w:tc>
          <w:tcPr>
            <w:tcW w:w="2243" w:type="dxa"/>
          </w:tcPr>
          <w:p>
            <w:pPr>
              <w:widowControl/>
              <w:jc w:val="center"/>
              <w:textAlignment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时花养护</w:t>
            </w:r>
          </w:p>
        </w:tc>
        <w:tc>
          <w:tcPr>
            <w:tcW w:w="2724" w:type="dxa"/>
            <w:vAlign w:val="center"/>
          </w:tcPr>
          <w:p>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w:t>
            </w:r>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00㎡</w:t>
            </w:r>
          </w:p>
        </w:tc>
        <w:tc>
          <w:tcPr>
            <w:tcW w:w="3204" w:type="dxa"/>
            <w:vAlign w:val="center"/>
          </w:tcPr>
          <w:p>
            <w:pPr>
              <w:widowControl/>
              <w:jc w:val="center"/>
              <w:textAlignment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1.4元/珠，64珠/平米*面积*6次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404" w:type="dxa"/>
          </w:tcPr>
          <w:p>
            <w:pPr>
              <w:snapToGrid w:val="0"/>
              <w:jc w:val="center"/>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8</w:t>
            </w:r>
          </w:p>
        </w:tc>
        <w:tc>
          <w:tcPr>
            <w:tcW w:w="2243" w:type="dxa"/>
          </w:tcPr>
          <w:p>
            <w:pPr>
              <w:widowControl/>
              <w:jc w:val="center"/>
              <w:textAlignment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应急资金</w:t>
            </w:r>
          </w:p>
        </w:tc>
        <w:tc>
          <w:tcPr>
            <w:tcW w:w="2724" w:type="dxa"/>
            <w:vAlign w:val="center"/>
          </w:tcPr>
          <w:p>
            <w:pPr>
              <w:widowControl/>
              <w:jc w:val="center"/>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w:t>
            </w:r>
          </w:p>
        </w:tc>
        <w:tc>
          <w:tcPr>
            <w:tcW w:w="3204" w:type="dxa"/>
            <w:vAlign w:val="center"/>
          </w:tcPr>
          <w:p>
            <w:pPr>
              <w:widowControl/>
              <w:jc w:val="center"/>
              <w:textAlignment w:val="center"/>
              <w:rPr>
                <w:rFonts w:hint="default"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cs="宋体"/>
                <w:color w:val="FF0000"/>
                <w:sz w:val="20"/>
                <w:szCs w:val="20"/>
                <w:highlight w:val="none"/>
                <w:lang w:val="en-US" w:eastAsia="zh-CN"/>
              </w:rPr>
              <w:t>50万元/年</w:t>
            </w:r>
          </w:p>
        </w:tc>
      </w:tr>
    </w:tbl>
    <w:p>
      <w:pPr>
        <w:spacing w:line="360" w:lineRule="auto"/>
        <w:rPr>
          <w:rFonts w:ascii="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四、最低人员配备要求</w:t>
      </w:r>
    </w:p>
    <w:tbl>
      <w:tblPr>
        <w:tblStyle w:val="63"/>
        <w:tblW w:w="9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3"/>
        <w:gridCol w:w="2394"/>
        <w:gridCol w:w="2395"/>
        <w:gridCol w:w="2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9577" w:type="dxa"/>
            <w:gridSpan w:val="4"/>
          </w:tcPr>
          <w:p>
            <w:pPr>
              <w:snapToGrid w:val="0"/>
              <w:jc w:val="center"/>
              <w:rPr>
                <w:rFonts w:hint="eastAsia" w:ascii="宋体" w:hAnsi="宋体" w:eastAsia="宋体" w:cs="宋体"/>
                <w:color w:val="000000" w:themeColor="text1"/>
                <w:sz w:val="24"/>
                <w:vertAlign w:val="baseline"/>
                <w:lang w:eastAsia="zh-CN"/>
                <w14:textFill>
                  <w14:solidFill>
                    <w14:schemeClr w14:val="tx1"/>
                  </w14:solidFill>
                </w14:textFill>
              </w:rPr>
            </w:pPr>
            <w:r>
              <w:rPr>
                <w:rFonts w:hint="eastAsia" w:ascii="宋体" w:hAnsi="宋体" w:cs="宋体"/>
                <w:color w:val="000000" w:themeColor="text1"/>
                <w:sz w:val="24"/>
                <w:vertAlign w:val="baseline"/>
                <w:lang w:eastAsia="zh-CN"/>
                <w14:textFill>
                  <w14:solidFill>
                    <w14:schemeClr w14:val="tx1"/>
                  </w14:solidFill>
                </w14:textFill>
              </w:rPr>
              <w:t>综合七标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3" w:type="dxa"/>
          </w:tcPr>
          <w:p>
            <w:pPr>
              <w:widowControl/>
              <w:jc w:val="center"/>
              <w:textAlignment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序号</w:t>
            </w:r>
          </w:p>
        </w:tc>
        <w:tc>
          <w:tcPr>
            <w:tcW w:w="2394" w:type="dxa"/>
          </w:tcPr>
          <w:p>
            <w:pPr>
              <w:widowControl/>
              <w:jc w:val="center"/>
              <w:textAlignment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名称</w:t>
            </w:r>
          </w:p>
        </w:tc>
        <w:tc>
          <w:tcPr>
            <w:tcW w:w="2395" w:type="dxa"/>
          </w:tcPr>
          <w:p>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p>
        </w:tc>
        <w:tc>
          <w:tcPr>
            <w:tcW w:w="2395" w:type="dxa"/>
          </w:tcPr>
          <w:p>
            <w:pPr>
              <w:widowControl/>
              <w:jc w:val="center"/>
              <w:textAlignment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3" w:type="dxa"/>
          </w:tcPr>
          <w:p>
            <w:pPr>
              <w:widowControl/>
              <w:jc w:val="center"/>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c>
          <w:tcPr>
            <w:tcW w:w="2394" w:type="dxa"/>
          </w:tcPr>
          <w:p>
            <w:pPr>
              <w:widowControl/>
              <w:jc w:val="center"/>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道路保洁</w:t>
            </w:r>
          </w:p>
        </w:tc>
        <w:tc>
          <w:tcPr>
            <w:tcW w:w="2395" w:type="dxa"/>
            <w:vAlign w:val="center"/>
          </w:tcPr>
          <w:p>
            <w:pPr>
              <w:widowControl/>
              <w:jc w:val="center"/>
              <w:textAlignment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404532㎡</w:t>
            </w:r>
          </w:p>
        </w:tc>
        <w:tc>
          <w:tcPr>
            <w:tcW w:w="2395" w:type="dxa"/>
          </w:tcPr>
          <w:p>
            <w:pPr>
              <w:widowControl/>
              <w:jc w:val="center"/>
              <w:textAlignment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90</w:t>
            </w:r>
            <w:r>
              <w:rPr>
                <w:rFonts w:hint="eastAsia" w:ascii="宋体" w:hAnsi="宋体" w:eastAsia="宋体" w:cs="宋体"/>
                <w:color w:val="000000" w:themeColor="text1"/>
                <w:sz w:val="24"/>
                <w:szCs w:val="24"/>
                <w:highlight w:val="none"/>
                <w:lang w:val="en-US" w:eastAsia="zh-CN"/>
                <w14:textFill>
                  <w14:solidFill>
                    <w14:schemeClr w14:val="tx1"/>
                  </w14:solidFill>
                </w14:textFill>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3" w:type="dxa"/>
          </w:tcPr>
          <w:p>
            <w:pPr>
              <w:widowControl/>
              <w:jc w:val="center"/>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2394" w:type="dxa"/>
          </w:tcPr>
          <w:p>
            <w:pPr>
              <w:widowControl/>
              <w:jc w:val="center"/>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绿化养护</w:t>
            </w:r>
          </w:p>
        </w:tc>
        <w:tc>
          <w:tcPr>
            <w:tcW w:w="2395" w:type="dxa"/>
            <w:vAlign w:val="center"/>
          </w:tcPr>
          <w:p>
            <w:pPr>
              <w:widowControl/>
              <w:jc w:val="center"/>
              <w:textAlignment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337544㎡</w:t>
            </w:r>
          </w:p>
        </w:tc>
        <w:tc>
          <w:tcPr>
            <w:tcW w:w="2395" w:type="dxa"/>
          </w:tcPr>
          <w:p>
            <w:pPr>
              <w:widowControl/>
              <w:jc w:val="center"/>
              <w:textAlignment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FF0000"/>
                <w:sz w:val="24"/>
                <w:szCs w:val="24"/>
                <w:highlight w:val="none"/>
                <w:lang w:val="en-US" w:eastAsia="zh-CN"/>
              </w:rPr>
              <w:t>69</w:t>
            </w:r>
            <w:r>
              <w:rPr>
                <w:rFonts w:hint="eastAsia" w:ascii="宋体" w:hAnsi="宋体" w:eastAsia="宋体" w:cs="宋体"/>
                <w:color w:val="FF0000"/>
                <w:sz w:val="24"/>
                <w:szCs w:val="24"/>
                <w:highlight w:val="none"/>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3" w:type="dxa"/>
          </w:tcPr>
          <w:p>
            <w:pPr>
              <w:widowControl/>
              <w:jc w:val="center"/>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2394" w:type="dxa"/>
          </w:tcPr>
          <w:p>
            <w:pPr>
              <w:widowControl/>
              <w:jc w:val="center"/>
              <w:textAlignment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市政修复</w:t>
            </w:r>
          </w:p>
        </w:tc>
        <w:tc>
          <w:tcPr>
            <w:tcW w:w="2395" w:type="dxa"/>
            <w:vAlign w:val="center"/>
          </w:tcPr>
          <w:p>
            <w:pPr>
              <w:widowControl/>
              <w:jc w:val="center"/>
              <w:textAlignment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320111</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tc>
        <w:tc>
          <w:tcPr>
            <w:tcW w:w="2395" w:type="dxa"/>
          </w:tcPr>
          <w:p>
            <w:pPr>
              <w:widowControl/>
              <w:jc w:val="center"/>
              <w:textAlignment w:val="center"/>
              <w:rPr>
                <w:rFonts w:hint="default" w:ascii="宋体" w:hAnsi="宋体" w:eastAsia="宋体" w:cs="宋体"/>
                <w:color w:val="000000" w:themeColor="text1"/>
                <w:sz w:val="30"/>
                <w:szCs w:val="30"/>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3" w:type="dxa"/>
          </w:tcPr>
          <w:p>
            <w:pPr>
              <w:widowControl/>
              <w:jc w:val="center"/>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p>
        </w:tc>
        <w:tc>
          <w:tcPr>
            <w:tcW w:w="2394" w:type="dxa"/>
          </w:tcPr>
          <w:p>
            <w:pPr>
              <w:widowControl/>
              <w:jc w:val="center"/>
              <w:textAlignment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景观灯养护</w:t>
            </w:r>
          </w:p>
        </w:tc>
        <w:tc>
          <w:tcPr>
            <w:tcW w:w="2395" w:type="dxa"/>
            <w:vAlign w:val="center"/>
          </w:tcPr>
          <w:p>
            <w:pPr>
              <w:widowControl/>
              <w:jc w:val="center"/>
              <w:textAlignment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2450盏</w:t>
            </w:r>
          </w:p>
        </w:tc>
        <w:tc>
          <w:tcPr>
            <w:tcW w:w="2395" w:type="dxa"/>
          </w:tcPr>
          <w:p>
            <w:pPr>
              <w:widowControl/>
              <w:jc w:val="center"/>
              <w:textAlignment w:val="center"/>
              <w:rPr>
                <w:rFonts w:hint="default" w:ascii="宋体" w:hAnsi="宋体" w:eastAsia="宋体" w:cs="宋体"/>
                <w:color w:val="FF0000"/>
                <w:sz w:val="24"/>
                <w:szCs w:val="24"/>
                <w:highlight w:val="none"/>
                <w:lang w:val="en-US" w:eastAsia="zh-CN"/>
              </w:rPr>
            </w:pPr>
            <w:r>
              <w:rPr>
                <w:rFonts w:hint="eastAsia" w:ascii="宋体" w:hAnsi="宋体" w:cs="宋体"/>
                <w:color w:val="FF0000"/>
                <w:sz w:val="24"/>
                <w:szCs w:val="24"/>
                <w:highlight w:val="none"/>
                <w:lang w:val="en-US" w:eastAsia="zh-CN"/>
              </w:rPr>
              <w:t>2</w:t>
            </w:r>
            <w:r>
              <w:rPr>
                <w:rFonts w:hint="eastAsia" w:ascii="宋体" w:hAnsi="宋体" w:eastAsia="宋体" w:cs="宋体"/>
                <w:color w:val="FF0000"/>
                <w:sz w:val="24"/>
                <w:szCs w:val="24"/>
                <w:highlight w:val="none"/>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3" w:type="dxa"/>
          </w:tcPr>
          <w:p>
            <w:pPr>
              <w:widowControl/>
              <w:jc w:val="center"/>
              <w:textAlignment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p>
        </w:tc>
        <w:tc>
          <w:tcPr>
            <w:tcW w:w="2394" w:type="dxa"/>
          </w:tcPr>
          <w:p>
            <w:pPr>
              <w:widowControl/>
              <w:jc w:val="center"/>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路灯养护</w:t>
            </w:r>
          </w:p>
        </w:tc>
        <w:tc>
          <w:tcPr>
            <w:tcW w:w="2395" w:type="dxa"/>
          </w:tcPr>
          <w:p>
            <w:pPr>
              <w:widowControl/>
              <w:jc w:val="center"/>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726</w:t>
            </w:r>
            <w:r>
              <w:rPr>
                <w:rFonts w:hint="eastAsia" w:ascii="宋体" w:hAnsi="宋体" w:eastAsia="宋体" w:cs="宋体"/>
                <w:color w:val="000000" w:themeColor="text1"/>
                <w:sz w:val="24"/>
                <w:szCs w:val="24"/>
                <w:highlight w:val="none"/>
                <w:lang w:val="en-US" w:eastAsia="zh-CN"/>
                <w14:textFill>
                  <w14:solidFill>
                    <w14:schemeClr w14:val="tx1"/>
                  </w14:solidFill>
                </w14:textFill>
              </w:rPr>
              <w:t>盏</w:t>
            </w:r>
          </w:p>
        </w:tc>
        <w:tc>
          <w:tcPr>
            <w:tcW w:w="2395" w:type="dxa"/>
          </w:tcPr>
          <w:p>
            <w:pPr>
              <w:widowControl/>
              <w:jc w:val="center"/>
              <w:textAlignment w:val="center"/>
              <w:rPr>
                <w:rFonts w:hint="default" w:ascii="宋体" w:hAnsi="宋体" w:eastAsia="宋体" w:cs="宋体"/>
                <w:color w:val="FF0000"/>
                <w:sz w:val="24"/>
                <w:szCs w:val="24"/>
                <w:highlight w:val="none"/>
                <w:lang w:val="en-US" w:eastAsia="zh-CN"/>
              </w:rPr>
            </w:pPr>
            <w:r>
              <w:rPr>
                <w:rFonts w:hint="eastAsia" w:ascii="宋体" w:hAnsi="宋体" w:cs="宋体"/>
                <w:color w:val="FF0000"/>
                <w:sz w:val="24"/>
                <w:szCs w:val="24"/>
                <w:highlight w:val="none"/>
                <w:lang w:val="en-US" w:eastAsia="zh-CN"/>
              </w:rPr>
              <w:t>3</w:t>
            </w:r>
            <w:r>
              <w:rPr>
                <w:rFonts w:hint="eastAsia" w:ascii="宋体" w:hAnsi="宋体" w:eastAsia="宋体" w:cs="宋体"/>
                <w:color w:val="FF0000"/>
                <w:sz w:val="24"/>
                <w:szCs w:val="24"/>
                <w:highlight w:val="none"/>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3" w:type="dxa"/>
          </w:tcPr>
          <w:p>
            <w:pPr>
              <w:widowControl/>
              <w:jc w:val="center"/>
              <w:textAlignment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6</w:t>
            </w:r>
          </w:p>
        </w:tc>
        <w:tc>
          <w:tcPr>
            <w:tcW w:w="2394" w:type="dxa"/>
          </w:tcPr>
          <w:p>
            <w:pPr>
              <w:widowControl/>
              <w:jc w:val="center"/>
              <w:textAlignment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时花养护</w:t>
            </w:r>
          </w:p>
        </w:tc>
        <w:tc>
          <w:tcPr>
            <w:tcW w:w="2395" w:type="dxa"/>
          </w:tcPr>
          <w:p>
            <w:pPr>
              <w:widowControl/>
              <w:jc w:val="center"/>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00㎡</w:t>
            </w:r>
          </w:p>
        </w:tc>
        <w:tc>
          <w:tcPr>
            <w:tcW w:w="2395" w:type="dxa"/>
          </w:tcPr>
          <w:p>
            <w:pPr>
              <w:widowControl/>
              <w:jc w:val="center"/>
              <w:textAlignment w:val="center"/>
              <w:rPr>
                <w:rFonts w:hint="default"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lang w:val="en-US" w:eastAsia="zh-CN"/>
              </w:rPr>
              <w:t>1</w:t>
            </w:r>
            <w:r>
              <w:rPr>
                <w:rFonts w:hint="eastAsia" w:ascii="宋体" w:hAnsi="宋体" w:cs="宋体"/>
                <w:color w:val="FF0000"/>
                <w:sz w:val="24"/>
                <w:szCs w:val="24"/>
                <w:highlight w:val="none"/>
                <w:lang w:val="en-US" w:eastAsia="zh-CN"/>
              </w:rPr>
              <w:t>4</w:t>
            </w:r>
            <w:r>
              <w:rPr>
                <w:rFonts w:hint="eastAsia" w:ascii="宋体" w:hAnsi="宋体" w:eastAsia="宋体" w:cs="宋体"/>
                <w:color w:val="FF0000"/>
                <w:sz w:val="24"/>
                <w:szCs w:val="24"/>
                <w:highlight w:val="none"/>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3" w:type="dxa"/>
          </w:tcPr>
          <w:p>
            <w:pPr>
              <w:widowControl/>
              <w:jc w:val="center"/>
              <w:textAlignment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7</w:t>
            </w:r>
          </w:p>
        </w:tc>
        <w:tc>
          <w:tcPr>
            <w:tcW w:w="2394" w:type="dxa"/>
          </w:tcPr>
          <w:p>
            <w:pPr>
              <w:widowControl/>
              <w:jc w:val="center"/>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河道保洁</w:t>
            </w:r>
          </w:p>
        </w:tc>
        <w:tc>
          <w:tcPr>
            <w:tcW w:w="2395" w:type="dxa"/>
          </w:tcPr>
          <w:p>
            <w:pPr>
              <w:widowControl/>
              <w:jc w:val="center"/>
              <w:textAlignment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FF0000"/>
                <w:sz w:val="24"/>
                <w:szCs w:val="24"/>
                <w:highlight w:val="none"/>
                <w:lang w:val="en-US" w:eastAsia="zh-CN"/>
              </w:rPr>
              <w:t>1956</w:t>
            </w:r>
          </w:p>
        </w:tc>
        <w:tc>
          <w:tcPr>
            <w:tcW w:w="2395" w:type="dxa"/>
          </w:tcPr>
          <w:p>
            <w:pPr>
              <w:widowControl/>
              <w:jc w:val="center"/>
              <w:textAlignment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2人</w:t>
            </w:r>
          </w:p>
        </w:tc>
      </w:tr>
    </w:tbl>
    <w:p>
      <w:pPr>
        <w:spacing w:line="360" w:lineRule="auto"/>
        <w:rPr>
          <w:rFonts w:ascii="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五、投标报价说明</w:t>
      </w:r>
    </w:p>
    <w:p>
      <w:pPr>
        <w:snapToGrid w:val="0"/>
        <w:spacing w:line="360" w:lineRule="auto"/>
        <w:ind w:firstLine="472" w:firstLineChars="196"/>
        <w:jc w:val="left"/>
        <w:rPr>
          <w:rFonts w:ascii="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投标报价包括三年的综合养护费（道路保洁、绿化养护、市政修复、</w:t>
      </w:r>
      <w:r>
        <w:rPr>
          <w:rFonts w:hint="eastAsia" w:ascii="宋体" w:hAnsi="宋体" w:cs="宋体"/>
          <w:b/>
          <w:bCs/>
          <w:color w:val="000000" w:themeColor="text1"/>
          <w:sz w:val="24"/>
          <w:szCs w:val="24"/>
          <w:lang w:val="en-US" w:eastAsia="zh-CN"/>
          <w14:textFill>
            <w14:solidFill>
              <w14:schemeClr w14:val="tx1"/>
            </w14:solidFill>
          </w14:textFill>
        </w:rPr>
        <w:t>景观灯养护</w:t>
      </w:r>
      <w:r>
        <w:rPr>
          <w:rFonts w:hint="eastAsia" w:ascii="宋体" w:hAnsi="宋体" w:cs="宋体"/>
          <w:b/>
          <w:bCs/>
          <w:color w:val="000000" w:themeColor="text1"/>
          <w:sz w:val="24"/>
          <w:szCs w:val="24"/>
          <w14:textFill>
            <w14:solidFill>
              <w14:schemeClr w14:val="tx1"/>
            </w14:solidFill>
          </w14:textFill>
        </w:rPr>
        <w:t>、路灯养护、牛皮癣清理</w:t>
      </w: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eastAsia="宋体" w:cs="宋体"/>
          <w:b/>
          <w:bCs/>
          <w:color w:val="000000" w:themeColor="text1"/>
          <w:sz w:val="24"/>
          <w:szCs w:val="24"/>
          <w:lang w:val="en-US" w:eastAsia="zh-CN"/>
          <w14:textFill>
            <w14:solidFill>
              <w14:schemeClr w14:val="tx1"/>
            </w14:solidFill>
          </w14:textFill>
        </w:rPr>
        <w:t>时花养护</w:t>
      </w:r>
      <w:r>
        <w:rPr>
          <w:rFonts w:hint="eastAsia" w:ascii="宋体" w:hAnsi="宋体" w:eastAsia="宋体" w:cs="宋体"/>
          <w:b/>
          <w:bCs/>
          <w:color w:val="000000" w:themeColor="text1"/>
          <w:sz w:val="24"/>
          <w:szCs w:val="24"/>
          <w14:textFill>
            <w14:solidFill>
              <w14:schemeClr w14:val="tx1"/>
            </w14:solidFill>
          </w14:textFill>
        </w:rPr>
        <w:t>、河</w:t>
      </w:r>
      <w:r>
        <w:rPr>
          <w:rFonts w:hint="eastAsia" w:ascii="宋体" w:hAnsi="宋体" w:cs="宋体"/>
          <w:b/>
          <w:bCs/>
          <w:color w:val="000000" w:themeColor="text1"/>
          <w:sz w:val="24"/>
          <w:szCs w:val="24"/>
          <w14:textFill>
            <w14:solidFill>
              <w14:schemeClr w14:val="tx1"/>
            </w14:solidFill>
          </w14:textFill>
        </w:rPr>
        <w:t>道保洁等费用）。</w:t>
      </w:r>
    </w:p>
    <w:p>
      <w:pPr>
        <w:snapToGrid w:val="0"/>
        <w:spacing w:line="360" w:lineRule="auto"/>
        <w:ind w:firstLine="470" w:firstLineChars="196"/>
        <w:jc w:val="left"/>
        <w:rPr>
          <w:rFonts w:ascii="宋体"/>
          <w:color w:val="000000" w:themeColor="text1"/>
          <w:sz w:val="24"/>
          <w:szCs w:val="24"/>
          <w:highlight w:val="yellow"/>
          <w14:textFill>
            <w14:solidFill>
              <w14:schemeClr w14:val="tx1"/>
            </w14:solidFill>
          </w14:textFill>
        </w:rPr>
      </w:pP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、市政修复费用按暂定价</w:t>
      </w:r>
      <w:r>
        <w:rPr>
          <w:rFonts w:hint="eastAsia" w:ascii="宋体" w:hAnsi="宋体" w:cs="宋体"/>
          <w:color w:val="000000" w:themeColor="text1"/>
          <w:sz w:val="24"/>
          <w:szCs w:val="24"/>
          <w:highlight w:val="none"/>
          <w:lang w:val="en-US" w:eastAsia="zh-CN"/>
          <w14:textFill>
            <w14:solidFill>
              <w14:schemeClr w14:val="tx1"/>
            </w14:solidFill>
          </w14:textFill>
        </w:rPr>
        <w:t>190</w:t>
      </w:r>
      <w:r>
        <w:rPr>
          <w:rFonts w:hint="eastAsia" w:ascii="宋体" w:hAnsi="宋体" w:cs="宋体"/>
          <w:color w:val="000000" w:themeColor="text1"/>
          <w:sz w:val="24"/>
          <w:szCs w:val="24"/>
          <w:highlight w:val="none"/>
          <w14:textFill>
            <w14:solidFill>
              <w14:schemeClr w14:val="tx1"/>
            </w14:solidFill>
          </w14:textFill>
        </w:rPr>
        <w:t>万元</w:t>
      </w:r>
      <w:r>
        <w:rPr>
          <w:rFonts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570</w:t>
      </w:r>
      <w:r>
        <w:rPr>
          <w:rFonts w:hint="eastAsia" w:ascii="宋体" w:hAnsi="宋体" w:cs="宋体"/>
          <w:color w:val="000000" w:themeColor="text1"/>
          <w:sz w:val="24"/>
          <w:szCs w:val="24"/>
          <w:highlight w:val="none"/>
          <w14:textFill>
            <w14:solidFill>
              <w14:schemeClr w14:val="tx1"/>
            </w14:solidFill>
          </w14:textFill>
        </w:rPr>
        <w:t>万元</w:t>
      </w: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年计入报价，</w:t>
      </w:r>
      <w:r>
        <w:rPr>
          <w:rFonts w:hint="eastAsia" w:ascii="宋体" w:hAnsi="宋体" w:cs="宋体"/>
          <w:color w:val="000000" w:themeColor="text1"/>
          <w:sz w:val="24"/>
          <w:szCs w:val="24"/>
          <w:highlight w:val="none"/>
          <w:lang w:val="en-US" w:eastAsia="zh-CN"/>
          <w14:textFill>
            <w14:solidFill>
              <w14:schemeClr w14:val="tx1"/>
            </w14:solidFill>
          </w14:textFill>
        </w:rPr>
        <w:t>应急资金（偷倒垃圾清运处置、有奖举报、应急资金等）按50万元/年，150万元3年计入报价，</w:t>
      </w:r>
      <w:r>
        <w:rPr>
          <w:rFonts w:hint="eastAsia" w:ascii="宋体" w:hAnsi="宋体" w:cs="宋体"/>
          <w:color w:val="000000" w:themeColor="text1"/>
          <w:sz w:val="24"/>
          <w:szCs w:val="24"/>
          <w:highlight w:val="none"/>
          <w14:textFill>
            <w14:solidFill>
              <w14:schemeClr w14:val="tx1"/>
            </w14:solidFill>
          </w14:textFill>
        </w:rPr>
        <w:t>报价不做竞争。</w:t>
      </w:r>
    </w:p>
    <w:p>
      <w:pPr>
        <w:snapToGrid w:val="0"/>
        <w:spacing w:line="360" w:lineRule="auto"/>
        <w:ind w:firstLine="470" w:firstLineChars="196"/>
        <w:jc w:val="left"/>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、道路保洁、绿化养护、</w:t>
      </w:r>
      <w:r>
        <w:rPr>
          <w:rFonts w:hint="eastAsia" w:ascii="宋体" w:hAnsi="宋体" w:cs="宋体"/>
          <w:color w:val="000000" w:themeColor="text1"/>
          <w:sz w:val="24"/>
          <w:szCs w:val="24"/>
          <w:lang w:val="en-US" w:eastAsia="zh-CN"/>
          <w14:textFill>
            <w14:solidFill>
              <w14:schemeClr w14:val="tx1"/>
            </w14:solidFill>
          </w14:textFill>
        </w:rPr>
        <w:t>景观灯养护</w:t>
      </w:r>
      <w:r>
        <w:rPr>
          <w:rFonts w:hint="eastAsia" w:ascii="宋体" w:hAnsi="宋体" w:cs="宋体"/>
          <w:color w:val="000000" w:themeColor="text1"/>
          <w:sz w:val="24"/>
          <w:szCs w:val="24"/>
          <w14:textFill>
            <w14:solidFill>
              <w14:schemeClr w14:val="tx1"/>
            </w14:solidFill>
          </w14:textFill>
        </w:rPr>
        <w:t>、路灯养护、牛皮癣清理、</w:t>
      </w:r>
      <w:r>
        <w:rPr>
          <w:rFonts w:hint="eastAsia" w:ascii="宋体" w:hAnsi="宋体" w:cs="宋体"/>
          <w:color w:val="000000" w:themeColor="text1"/>
          <w:sz w:val="24"/>
          <w:szCs w:val="24"/>
          <w:lang w:val="en-US" w:eastAsia="zh-CN"/>
          <w14:textFill>
            <w14:solidFill>
              <w14:schemeClr w14:val="tx1"/>
            </w14:solidFill>
          </w14:textFill>
        </w:rPr>
        <w:t>时花养护</w:t>
      </w:r>
      <w:r>
        <w:rPr>
          <w:rFonts w:hint="eastAsia" w:ascii="宋体" w:hAnsi="宋体" w:cs="宋体"/>
          <w:color w:val="000000" w:themeColor="text1"/>
          <w:sz w:val="24"/>
          <w:szCs w:val="24"/>
          <w14:textFill>
            <w14:solidFill>
              <w14:schemeClr w14:val="tx1"/>
            </w14:solidFill>
          </w14:textFill>
        </w:rPr>
        <w:t>、河道保洁等费用由供应商自主报价，报价不得超过单价最高限价及本项目最高限价。</w:t>
      </w:r>
    </w:p>
    <w:p>
      <w:pPr>
        <w:snapToGrid w:val="0"/>
        <w:spacing w:line="360" w:lineRule="auto"/>
        <w:ind w:firstLine="470" w:firstLineChars="196"/>
        <w:jc w:val="left"/>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、绿化养护费用包括：（</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）日常养护费（绿化养护费的</w:t>
      </w:r>
      <w:r>
        <w:rPr>
          <w:rFonts w:ascii="宋体" w:hAnsi="宋体" w:cs="宋体"/>
          <w:color w:val="000000" w:themeColor="text1"/>
          <w:sz w:val="24"/>
          <w:szCs w:val="24"/>
          <w14:textFill>
            <w14:solidFill>
              <w14:schemeClr w14:val="tx1"/>
            </w14:solidFill>
          </w14:textFill>
        </w:rPr>
        <w:t>70%</w:t>
      </w:r>
      <w:r>
        <w:rPr>
          <w:rFonts w:hint="eastAsia" w:ascii="宋体" w:hAnsi="宋体" w:cs="宋体"/>
          <w:color w:val="000000" w:themeColor="text1"/>
          <w:sz w:val="24"/>
          <w:szCs w:val="24"/>
          <w14:textFill>
            <w14:solidFill>
              <w14:schemeClr w14:val="tx1"/>
            </w14:solidFill>
          </w14:textFill>
        </w:rPr>
        <w:t>）、更新改造费（绿化养护费的</w:t>
      </w:r>
      <w:r>
        <w:rPr>
          <w:rFonts w:ascii="宋体" w:hAnsi="宋体" w:cs="宋体"/>
          <w:color w:val="000000" w:themeColor="text1"/>
          <w:sz w:val="24"/>
          <w:szCs w:val="24"/>
          <w14:textFill>
            <w14:solidFill>
              <w14:schemeClr w14:val="tx1"/>
            </w14:solidFill>
          </w14:textFill>
        </w:rPr>
        <w:t>30%</w:t>
      </w:r>
      <w:r>
        <w:rPr>
          <w:rFonts w:hint="eastAsia" w:ascii="宋体" w:hAnsi="宋体" w:cs="宋体"/>
          <w:color w:val="000000" w:themeColor="text1"/>
          <w:sz w:val="24"/>
          <w:szCs w:val="24"/>
          <w14:textFill>
            <w14:solidFill>
              <w14:schemeClr w14:val="tx1"/>
            </w14:solidFill>
          </w14:textFill>
        </w:rPr>
        <w:t>）。</w:t>
      </w:r>
    </w:p>
    <w:p>
      <w:pPr>
        <w:snapToGrid w:val="0"/>
        <w:spacing w:line="360" w:lineRule="auto"/>
        <w:ind w:firstLine="470" w:firstLineChars="196"/>
        <w:jc w:val="left"/>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3.1</w:t>
      </w:r>
      <w:r>
        <w:rPr>
          <w:rFonts w:hint="eastAsia" w:ascii="宋体" w:hAnsi="宋体" w:cs="宋体"/>
          <w:color w:val="000000" w:themeColor="text1"/>
          <w:sz w:val="24"/>
          <w:szCs w:val="24"/>
          <w14:textFill>
            <w14:solidFill>
              <w14:schemeClr w14:val="tx1"/>
            </w14:solidFill>
          </w14:textFill>
        </w:rPr>
        <w:t>日常养护费包含：绿化养护人工工资、专项费用（绿化施肥费、绿化浇水费、绿化防病防虫用药费、绿化零星补植费、防台抗雪等应急物资储备费、其他费等费用）；</w:t>
      </w:r>
    </w:p>
    <w:p>
      <w:pPr>
        <w:snapToGrid w:val="0"/>
        <w:spacing w:line="360" w:lineRule="auto"/>
        <w:ind w:firstLine="470" w:firstLineChars="196"/>
        <w:jc w:val="left"/>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3.1.1</w:t>
      </w:r>
      <w:r>
        <w:rPr>
          <w:rFonts w:hint="eastAsia" w:ascii="宋体" w:hAnsi="宋体" w:cs="宋体"/>
          <w:b/>
          <w:bCs/>
          <w:color w:val="000000" w:themeColor="text1"/>
          <w:sz w:val="24"/>
          <w:szCs w:val="24"/>
          <w14:textFill>
            <w14:solidFill>
              <w14:schemeClr w14:val="tx1"/>
            </w14:solidFill>
          </w14:textFill>
        </w:rPr>
        <w:t>绿化施肥费：</w:t>
      </w:r>
      <w:r>
        <w:rPr>
          <w:rFonts w:hint="eastAsia" w:ascii="宋体" w:hAnsi="宋体" w:cs="宋体"/>
          <w:color w:val="000000" w:themeColor="text1"/>
          <w:sz w:val="24"/>
          <w:szCs w:val="24"/>
          <w14:textFill>
            <w14:solidFill>
              <w14:schemeClr w14:val="tx1"/>
            </w14:solidFill>
          </w14:textFill>
        </w:rPr>
        <w:t>每年施肥不少于</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次，平日应及时追肥，确保绿化生长所必需的养分，用有机肥或复合肥</w:t>
      </w:r>
      <w:r>
        <w:rPr>
          <w:rFonts w:ascii="宋体" w:hAnsi="宋体" w:cs="宋体"/>
          <w:color w:val="000000" w:themeColor="text1"/>
          <w:sz w:val="24"/>
          <w:szCs w:val="24"/>
          <w14:textFill>
            <w14:solidFill>
              <w14:schemeClr w14:val="tx1"/>
            </w14:solidFill>
          </w14:textFill>
        </w:rPr>
        <w:t>0.5kg</w:t>
      </w:r>
      <w:r>
        <w:rPr>
          <w:rFonts w:hint="eastAsia" w:ascii="宋体" w:hAnsi="宋体" w:cs="宋体"/>
          <w:color w:val="000000" w:themeColor="text1"/>
          <w:sz w:val="24"/>
          <w:szCs w:val="24"/>
          <w14:textFill>
            <w14:solidFill>
              <w14:schemeClr w14:val="tx1"/>
            </w14:solidFill>
          </w14:textFill>
        </w:rPr>
        <w:t>／㎡；</w:t>
      </w:r>
    </w:p>
    <w:p>
      <w:pPr>
        <w:snapToGrid w:val="0"/>
        <w:spacing w:line="360" w:lineRule="auto"/>
        <w:ind w:firstLine="470" w:firstLineChars="196"/>
        <w:jc w:val="left"/>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3.1.2</w:t>
      </w:r>
      <w:r>
        <w:rPr>
          <w:rFonts w:hint="eastAsia" w:ascii="宋体" w:hAnsi="宋体" w:cs="宋体"/>
          <w:b/>
          <w:bCs/>
          <w:color w:val="000000" w:themeColor="text1"/>
          <w:sz w:val="24"/>
          <w:szCs w:val="24"/>
          <w14:textFill>
            <w14:solidFill>
              <w14:schemeClr w14:val="tx1"/>
            </w14:solidFill>
          </w14:textFill>
        </w:rPr>
        <w:t>绿化浇水费：</w:t>
      </w:r>
      <w:r>
        <w:rPr>
          <w:rFonts w:hint="eastAsia" w:ascii="宋体" w:hAnsi="宋体" w:cs="宋体"/>
          <w:color w:val="000000" w:themeColor="text1"/>
          <w:sz w:val="24"/>
          <w:szCs w:val="24"/>
          <w14:textFill>
            <w14:solidFill>
              <w14:schemeClr w14:val="tx1"/>
            </w14:solidFill>
          </w14:textFill>
        </w:rPr>
        <w:t>养护企业需及时发现、及时补充绿化所需水份。天气炎热时，养护企业应抗旱保绿工作，及时给喜阴植物搭建遮阴网，确保绿化不因缺水死亡，并及时交纳绿化水费；</w:t>
      </w:r>
    </w:p>
    <w:p>
      <w:pPr>
        <w:snapToGrid w:val="0"/>
        <w:spacing w:line="360" w:lineRule="auto"/>
        <w:ind w:firstLine="470" w:firstLineChars="196"/>
        <w:jc w:val="left"/>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3.1.3</w:t>
      </w:r>
      <w:r>
        <w:rPr>
          <w:rFonts w:hint="eastAsia" w:ascii="宋体" w:hAnsi="宋体" w:cs="宋体"/>
          <w:b/>
          <w:bCs/>
          <w:color w:val="000000" w:themeColor="text1"/>
          <w:sz w:val="24"/>
          <w:szCs w:val="24"/>
          <w14:textFill>
            <w14:solidFill>
              <w14:schemeClr w14:val="tx1"/>
            </w14:solidFill>
          </w14:textFill>
        </w:rPr>
        <w:t>绿化防病防虫用药费：</w:t>
      </w:r>
      <w:r>
        <w:rPr>
          <w:rFonts w:hint="eastAsia" w:ascii="宋体" w:hAnsi="宋体" w:cs="宋体"/>
          <w:color w:val="000000" w:themeColor="text1"/>
          <w:sz w:val="24"/>
          <w:szCs w:val="24"/>
          <w14:textFill>
            <w14:solidFill>
              <w14:schemeClr w14:val="tx1"/>
            </w14:solidFill>
          </w14:textFill>
        </w:rPr>
        <w:t>要求综合防治，以防为主。病虫害危害应控制在以不影响观赏效果的范围之内，其中食叶性害虫危害的叶片，每株不超过</w:t>
      </w:r>
      <w:r>
        <w:rPr>
          <w:rFonts w:ascii="宋体" w:hAnsi="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；刺吸性害虫危害的叶片，每株不超过</w:t>
      </w:r>
      <w:r>
        <w:rPr>
          <w:rFonts w:ascii="宋体" w:hAnsi="宋体" w:cs="宋体"/>
          <w:color w:val="000000" w:themeColor="text1"/>
          <w:sz w:val="24"/>
          <w:szCs w:val="24"/>
          <w14:textFill>
            <w14:solidFill>
              <w14:schemeClr w14:val="tx1"/>
            </w14:solidFill>
          </w14:textFill>
        </w:rPr>
        <w:t>10%</w:t>
      </w:r>
      <w:r>
        <w:rPr>
          <w:rFonts w:hint="eastAsia" w:ascii="宋体" w:hAnsi="宋体" w:cs="宋体"/>
          <w:color w:val="000000" w:themeColor="text1"/>
          <w:sz w:val="24"/>
          <w:szCs w:val="24"/>
          <w14:textFill>
            <w14:solidFill>
              <w14:schemeClr w14:val="tx1"/>
            </w14:solidFill>
          </w14:textFill>
        </w:rPr>
        <w:t>；无蛀干性害虫的活虫、活卵；</w:t>
      </w:r>
    </w:p>
    <w:p>
      <w:pPr>
        <w:snapToGrid w:val="0"/>
        <w:spacing w:line="360" w:lineRule="auto"/>
        <w:ind w:firstLine="470" w:firstLineChars="196"/>
        <w:jc w:val="left"/>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3.1.4</w:t>
      </w:r>
      <w:r>
        <w:rPr>
          <w:rFonts w:hint="eastAsia" w:ascii="宋体" w:hAnsi="宋体" w:cs="宋体"/>
          <w:b/>
          <w:bCs/>
          <w:color w:val="000000" w:themeColor="text1"/>
          <w:sz w:val="24"/>
          <w:szCs w:val="24"/>
          <w14:textFill>
            <w14:solidFill>
              <w14:schemeClr w14:val="tx1"/>
            </w14:solidFill>
          </w14:textFill>
        </w:rPr>
        <w:t>绿化零星补植费：</w:t>
      </w:r>
      <w:r>
        <w:rPr>
          <w:rFonts w:hint="eastAsia" w:ascii="宋体" w:hAnsi="宋体" w:cs="宋体"/>
          <w:color w:val="000000" w:themeColor="text1"/>
          <w:sz w:val="24"/>
          <w:szCs w:val="24"/>
          <w14:textFill>
            <w14:solidFill>
              <w14:schemeClr w14:val="tx1"/>
            </w14:solidFill>
          </w14:textFill>
        </w:rPr>
        <w:t>因企业养护不力引起乔木死枯株，或灌木（草坪）枯死株面积在</w:t>
      </w:r>
      <w:r>
        <w:rPr>
          <w:rFonts w:ascii="宋体" w:hAnsi="宋体" w:cs="宋体"/>
          <w:color w:val="000000" w:themeColor="text1"/>
          <w:sz w:val="24"/>
          <w:szCs w:val="24"/>
          <w14:textFill>
            <w14:solidFill>
              <w14:schemeClr w14:val="tx1"/>
            </w14:solidFill>
          </w14:textFill>
        </w:rPr>
        <w:t>10</w:t>
      </w: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处以下，养护企业应无条件进行补植相同品种的苗木；</w:t>
      </w:r>
      <w:r>
        <w:rPr>
          <w:rFonts w:ascii="宋体" w:hAnsi="宋体" w:cs="宋体"/>
          <w:color w:val="000000" w:themeColor="text1"/>
          <w:sz w:val="24"/>
          <w:szCs w:val="24"/>
          <w14:textFill>
            <w14:solidFill>
              <w14:schemeClr w14:val="tx1"/>
            </w14:solidFill>
          </w14:textFill>
        </w:rPr>
        <w:t xml:space="preserve"> </w:t>
      </w:r>
    </w:p>
    <w:p>
      <w:pPr>
        <w:snapToGrid w:val="0"/>
        <w:spacing w:line="360" w:lineRule="auto"/>
        <w:ind w:firstLine="470" w:firstLineChars="196"/>
        <w:jc w:val="left"/>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3.1.5</w:t>
      </w:r>
      <w:r>
        <w:rPr>
          <w:rFonts w:hint="eastAsia" w:ascii="宋体" w:hAnsi="宋体" w:cs="宋体"/>
          <w:b/>
          <w:bCs/>
          <w:color w:val="000000" w:themeColor="text1"/>
          <w:sz w:val="24"/>
          <w:szCs w:val="24"/>
          <w14:textFill>
            <w14:solidFill>
              <w14:schemeClr w14:val="tx1"/>
            </w14:solidFill>
          </w14:textFill>
        </w:rPr>
        <w:t>防台抗雪应急物资储备费：</w:t>
      </w:r>
      <w:r>
        <w:rPr>
          <w:rFonts w:hint="eastAsia" w:ascii="宋体" w:hAnsi="宋体" w:cs="宋体"/>
          <w:color w:val="000000" w:themeColor="text1"/>
          <w:sz w:val="24"/>
          <w:szCs w:val="24"/>
          <w14:textFill>
            <w14:solidFill>
              <w14:schemeClr w14:val="tx1"/>
            </w14:solidFill>
          </w14:textFill>
        </w:rPr>
        <w:t>绿化养护企业重点做好绿化养护中抗旱遮阴网、防台抗台毛竹和快速支撑钢管、抗雪竹竿等物资储备和响应工作，其中快速支撑钢管只能做为一部分应急物资储备，不是唯一的抗台应急物资。</w:t>
      </w:r>
    </w:p>
    <w:p>
      <w:pPr>
        <w:snapToGrid w:val="0"/>
        <w:spacing w:line="360" w:lineRule="auto"/>
        <w:ind w:firstLine="470" w:firstLineChars="196"/>
        <w:jc w:val="left"/>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3.1.6</w:t>
      </w:r>
      <w:r>
        <w:rPr>
          <w:rFonts w:hint="eastAsia" w:ascii="宋体" w:hAnsi="宋体" w:cs="宋体"/>
          <w:b/>
          <w:bCs/>
          <w:color w:val="000000" w:themeColor="text1"/>
          <w:sz w:val="24"/>
          <w:szCs w:val="24"/>
          <w14:textFill>
            <w14:solidFill>
              <w14:schemeClr w14:val="tx1"/>
            </w14:solidFill>
          </w14:textFill>
        </w:rPr>
        <w:t>其他费：</w:t>
      </w:r>
      <w:r>
        <w:rPr>
          <w:rFonts w:hint="eastAsia" w:ascii="宋体" w:hAnsi="宋体" w:cs="宋体"/>
          <w:color w:val="000000" w:themeColor="text1"/>
          <w:sz w:val="24"/>
          <w:szCs w:val="24"/>
          <w14:textFill>
            <w14:solidFill>
              <w14:schemeClr w14:val="tx1"/>
            </w14:solidFill>
          </w14:textFill>
        </w:rPr>
        <w:t>主要是项目实施过程中须由投标单位支付的其他所有费用，如养护期限内采购人直接委托中标单位养护管理的本项目</w:t>
      </w: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以下工程量的公共绿地（含新接收公共绿地）费用、管理费用及税金、合同实施过程中不可预见的费用等。</w:t>
      </w:r>
    </w:p>
    <w:p>
      <w:pPr>
        <w:snapToGrid w:val="0"/>
        <w:spacing w:line="360" w:lineRule="auto"/>
        <w:ind w:firstLine="472" w:firstLineChars="196"/>
        <w:jc w:val="left"/>
        <w:rPr>
          <w:rFonts w:ascii="宋体"/>
          <w:color w:val="000000" w:themeColor="text1"/>
          <w:sz w:val="24"/>
          <w:szCs w:val="24"/>
          <w14:textFill>
            <w14:solidFill>
              <w14:schemeClr w14:val="tx1"/>
            </w14:solidFill>
          </w14:textFill>
        </w:rPr>
      </w:pPr>
      <w:r>
        <w:rPr>
          <w:rFonts w:ascii="宋体" w:hAnsi="宋体" w:cs="宋体"/>
          <w:b/>
          <w:bCs/>
          <w:color w:val="000000" w:themeColor="text1"/>
          <w:sz w:val="24"/>
          <w:szCs w:val="24"/>
          <w14:textFill>
            <w14:solidFill>
              <w14:schemeClr w14:val="tx1"/>
            </w14:solidFill>
          </w14:textFill>
        </w:rPr>
        <w:t>3.2</w:t>
      </w:r>
      <w:r>
        <w:rPr>
          <w:rFonts w:hint="eastAsia" w:ascii="宋体" w:hAnsi="宋体" w:cs="宋体"/>
          <w:b/>
          <w:bCs/>
          <w:color w:val="000000" w:themeColor="text1"/>
          <w:sz w:val="24"/>
          <w:szCs w:val="24"/>
          <w14:textFill>
            <w14:solidFill>
              <w14:schemeClr w14:val="tx1"/>
            </w14:solidFill>
          </w14:textFill>
        </w:rPr>
        <w:t>更新改造费（绿化养护费的</w:t>
      </w:r>
      <w:r>
        <w:rPr>
          <w:rFonts w:ascii="宋体" w:hAnsi="宋体" w:cs="宋体"/>
          <w:b/>
          <w:bCs/>
          <w:color w:val="000000" w:themeColor="text1"/>
          <w:sz w:val="24"/>
          <w:szCs w:val="24"/>
          <w14:textFill>
            <w14:solidFill>
              <w14:schemeClr w14:val="tx1"/>
            </w14:solidFill>
          </w14:textFill>
        </w:rPr>
        <w:t>30%</w:t>
      </w:r>
      <w:r>
        <w:rPr>
          <w:rFonts w:hint="eastAsia" w:ascii="宋体" w:hAnsi="宋体" w:cs="宋体"/>
          <w:b/>
          <w:bCs/>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包括：本项目绿地</w:t>
      </w:r>
      <w:r>
        <w:rPr>
          <w:rFonts w:ascii="宋体" w:hAnsi="宋体" w:cs="宋体"/>
          <w:color w:val="000000" w:themeColor="text1"/>
          <w:sz w:val="24"/>
          <w:szCs w:val="24"/>
          <w14:textFill>
            <w14:solidFill>
              <w14:schemeClr w14:val="tx1"/>
            </w14:solidFill>
          </w14:textFill>
        </w:rPr>
        <w:t>50</w:t>
      </w:r>
      <w:r>
        <w:rPr>
          <w:rFonts w:hint="eastAsia" w:ascii="宋体" w:hAnsi="宋体" w:cs="宋体"/>
          <w:color w:val="000000" w:themeColor="text1"/>
          <w:sz w:val="24"/>
          <w:szCs w:val="24"/>
          <w14:textFill>
            <w14:solidFill>
              <w14:schemeClr w14:val="tx1"/>
            </w14:solidFill>
          </w14:textFill>
        </w:rPr>
        <w:t>㎡（含）以上的绿地改造、长势不良乔木更换，但日常养护费、养护设备购置及消耗、应急物资（含快速支撑钢管）、零星整改（含修缮公园景观设施、更换灯具配件、常绿草坪播种、养护抄告问题整改）的所需费用不纳入更新改造费。</w:t>
      </w:r>
    </w:p>
    <w:p>
      <w:pPr>
        <w:numPr>
          <w:ilvl w:val="0"/>
          <w:numId w:val="2"/>
        </w:numPr>
        <w:snapToGrid w:val="0"/>
        <w:spacing w:line="360" w:lineRule="auto"/>
        <w:ind w:firstLine="470" w:firstLineChars="196"/>
        <w:jc w:val="left"/>
        <w:rPr>
          <w:rFonts w:hint="eastAsia" w:ascii="宋体" w:hAnsi="宋体" w:cs="宋体"/>
          <w:b/>
          <w:bCs/>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根据《杭州市人民政府关于调整市区最低工资标准的通知》（杭政函</w:t>
      </w:r>
      <w:r>
        <w:rPr>
          <w:rFonts w:ascii="宋体" w:hAnsi="宋体" w:cs="宋体"/>
          <w:color w:val="000000" w:themeColor="text1"/>
          <w:kern w:val="0"/>
          <w:sz w:val="24"/>
          <w:szCs w:val="24"/>
          <w14:textFill>
            <w14:solidFill>
              <w14:schemeClr w14:val="tx1"/>
            </w14:solidFill>
          </w14:textFill>
        </w:rPr>
        <w:t>[2021]69</w:t>
      </w:r>
      <w:r>
        <w:rPr>
          <w:rFonts w:hint="eastAsia" w:ascii="宋体" w:hAnsi="宋体" w:cs="宋体"/>
          <w:color w:val="000000" w:themeColor="text1"/>
          <w:kern w:val="0"/>
          <w:sz w:val="24"/>
          <w:szCs w:val="24"/>
          <w14:textFill>
            <w14:solidFill>
              <w14:schemeClr w14:val="tx1"/>
            </w14:solidFill>
          </w14:textFill>
        </w:rPr>
        <w:t>号），项目人员工资不得低于杭州市最低工资标准相关工资要求，日常加班工资按劳动法相关要求另行计算</w:t>
      </w:r>
      <w:r>
        <w:rPr>
          <w:rFonts w:hint="eastAsia" w:ascii="宋体" w:hAnsi="宋体" w:cs="宋体"/>
          <w:b/>
          <w:bCs/>
          <w:color w:val="000000" w:themeColor="text1"/>
          <w:kern w:val="0"/>
          <w:sz w:val="24"/>
          <w:szCs w:val="24"/>
          <w14:textFill>
            <w14:solidFill>
              <w14:schemeClr w14:val="tx1"/>
            </w14:solidFill>
          </w14:textFill>
        </w:rPr>
        <w:t>。</w:t>
      </w:r>
    </w:p>
    <w:p>
      <w:pPr>
        <w:pStyle w:val="2"/>
        <w:numPr>
          <w:ilvl w:val="0"/>
          <w:numId w:val="0"/>
        </w:numP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r>
        <w:rPr>
          <w:rFonts w:hint="eastAsia"/>
          <w:b/>
          <w:bCs/>
          <w:color w:val="000000" w:themeColor="text1"/>
          <w:lang w:val="en-US" w:eastAsia="zh-CN"/>
          <w14:textFill>
            <w14:solidFill>
              <w14:schemeClr w14:val="tx1"/>
            </w14:solidFill>
          </w14:textFill>
        </w:rPr>
        <w:t>5</w:t>
      </w:r>
      <w:r>
        <w:rPr>
          <w:rFonts w:hint="eastAsia"/>
          <w:color w:val="000000" w:themeColor="text1"/>
          <w:lang w:val="en-US" w:eastAsia="zh-CN"/>
          <w14:textFill>
            <w14:solidFill>
              <w14:schemeClr w14:val="tx1"/>
            </w14:solidFill>
          </w14:textFill>
        </w:rPr>
        <w:t>、</w:t>
      </w:r>
      <w:r>
        <w:rPr>
          <w:rFonts w:hint="eastAsia"/>
          <w:b/>
          <w:bCs/>
          <w:color w:val="000000" w:themeColor="text1"/>
          <w:lang w:val="en-US" w:eastAsia="zh-CN"/>
          <w14:textFill>
            <w14:solidFill>
              <w14:schemeClr w14:val="tx1"/>
            </w14:solidFill>
          </w14:textFill>
        </w:rPr>
        <w:t>按照《杭州市人民政府办公厅关于进一步解决环卫工人实际困难 保障其合法权益的意见》（〔2008〕14号）文件精神，环卫工人工资不得低于文件规定的工资标准，落实职工劳保福利待遇。</w:t>
      </w:r>
    </w:p>
    <w:p>
      <w:pPr>
        <w:snapToGrid w:val="0"/>
        <w:spacing w:line="360" w:lineRule="auto"/>
        <w:ind w:firstLine="551" w:firstLineChars="196"/>
        <w:jc w:val="left"/>
        <w:rPr>
          <w:rFonts w:ascii="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六、管养标准、考核办法及奖惩制度</w:t>
      </w:r>
    </w:p>
    <w:p>
      <w:pPr>
        <w:snapToGrid w:val="0"/>
        <w:spacing w:line="360" w:lineRule="auto"/>
        <w:ind w:firstLine="470" w:firstLineChars="196"/>
        <w:jc w:val="left"/>
        <w:rPr>
          <w:rFonts w:ascii="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依据余城组办〔</w:t>
      </w:r>
      <w:r>
        <w:rPr>
          <w:rFonts w:ascii="宋体" w:hAnsi="宋体" w:cs="宋体"/>
          <w:color w:val="000000" w:themeColor="text1"/>
          <w:kern w:val="0"/>
          <w:sz w:val="24"/>
          <w:szCs w:val="24"/>
          <w14:textFill>
            <w14:solidFill>
              <w14:schemeClr w14:val="tx1"/>
            </w14:solidFill>
          </w14:textFill>
        </w:rPr>
        <w:t>2020</w:t>
      </w: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9</w:t>
      </w:r>
      <w:r>
        <w:rPr>
          <w:rFonts w:hint="eastAsia" w:ascii="宋体" w:hAnsi="宋体" w:cs="宋体"/>
          <w:color w:val="000000" w:themeColor="text1"/>
          <w:kern w:val="0"/>
          <w:sz w:val="24"/>
          <w:szCs w:val="24"/>
          <w14:textFill>
            <w14:solidFill>
              <w14:schemeClr w14:val="tx1"/>
            </w14:solidFill>
          </w14:textFill>
        </w:rPr>
        <w:t>号关于印发《余杭区城市管理范围内洁化、市政亮化、绿化、序化分级分类及考核办法》的通知、</w:t>
      </w:r>
      <w:r>
        <w:rPr>
          <w:rFonts w:hint="eastAsia" w:ascii="宋体" w:hAnsi="宋体" w:cs="宋体"/>
          <w:color w:val="000000" w:themeColor="text1"/>
          <w:kern w:val="0"/>
          <w:sz w:val="24"/>
          <w:szCs w:val="24"/>
          <w:highlight w:val="none"/>
          <w14:textFill>
            <w14:solidFill>
              <w14:schemeClr w14:val="tx1"/>
            </w14:solidFill>
          </w14:textFill>
        </w:rPr>
        <w:t>余城管〔</w:t>
      </w:r>
      <w:r>
        <w:rPr>
          <w:rFonts w:ascii="宋体" w:hAnsi="宋体" w:cs="宋体"/>
          <w:color w:val="000000" w:themeColor="text1"/>
          <w:kern w:val="0"/>
          <w:sz w:val="24"/>
          <w:szCs w:val="24"/>
          <w:highlight w:val="none"/>
          <w14:textFill>
            <w14:solidFill>
              <w14:schemeClr w14:val="tx1"/>
            </w14:solidFill>
          </w14:textFill>
        </w:rPr>
        <w:t>2020</w:t>
      </w: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50</w:t>
      </w:r>
      <w:r>
        <w:rPr>
          <w:rFonts w:hint="eastAsia" w:ascii="宋体" w:hAnsi="宋体" w:cs="宋体"/>
          <w:color w:val="000000" w:themeColor="text1"/>
          <w:kern w:val="0"/>
          <w:sz w:val="24"/>
          <w:szCs w:val="24"/>
          <w:highlight w:val="none"/>
          <w14:textFill>
            <w14:solidFill>
              <w14:schemeClr w14:val="tx1"/>
            </w14:solidFill>
          </w14:textFill>
        </w:rPr>
        <w:t>号关于提升余杭区市政、景观灯、环卫保洁管养定额标准及养护标准的通知、余政办（</w:t>
      </w:r>
      <w:r>
        <w:rPr>
          <w:rFonts w:ascii="宋体" w:hAnsi="宋体" w:cs="宋体"/>
          <w:color w:val="000000" w:themeColor="text1"/>
          <w:kern w:val="0"/>
          <w:sz w:val="24"/>
          <w:szCs w:val="24"/>
          <w:highlight w:val="none"/>
          <w14:textFill>
            <w14:solidFill>
              <w14:schemeClr w14:val="tx1"/>
            </w14:solidFill>
          </w14:textFill>
        </w:rPr>
        <w:t>2008</w:t>
      </w: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75</w:t>
      </w:r>
      <w:r>
        <w:rPr>
          <w:rFonts w:hint="eastAsia" w:ascii="宋体" w:hAnsi="宋体" w:cs="宋体"/>
          <w:color w:val="000000" w:themeColor="text1"/>
          <w:kern w:val="0"/>
          <w:sz w:val="24"/>
          <w:szCs w:val="24"/>
          <w:highlight w:val="none"/>
          <w14:textFill>
            <w14:solidFill>
              <w14:schemeClr w14:val="tx1"/>
            </w14:solidFill>
          </w14:textFill>
        </w:rPr>
        <w:t>号</w:t>
      </w:r>
      <w:r>
        <w:rPr>
          <w:rFonts w:hint="eastAsia" w:ascii="宋体" w:cs="宋体"/>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关于批转《临平城区主次干道清理</w:t>
      </w:r>
      <w:r>
        <w:rPr>
          <w:rFonts w:hint="eastAsia" w:ascii="宋体" w:cs="宋体"/>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牛皮癣</w:t>
      </w:r>
      <w:r>
        <w:rPr>
          <w:rFonts w:hint="eastAsia" w:ascii="宋体" w:cs="宋体"/>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实行市场化运作的实施方案》的通知执行，如上级主管或本区有新文件的，按新文件执行，</w:t>
      </w:r>
      <w:bookmarkStart w:id="27" w:name="_Toc7823_WPSOffice_Level1"/>
      <w:bookmarkStart w:id="28" w:name="_Toc1907_WPSOffice_Level1"/>
      <w:bookmarkStart w:id="29" w:name="_Toc22905_WPSOffice_Level1"/>
      <w:r>
        <w:rPr>
          <w:rFonts w:hint="eastAsia" w:ascii="宋体" w:hAnsi="宋体" w:cs="宋体"/>
          <w:color w:val="000000" w:themeColor="text1"/>
          <w:kern w:val="0"/>
          <w:sz w:val="24"/>
          <w:szCs w:val="24"/>
          <w:highlight w:val="none"/>
          <w14:textFill>
            <w14:solidFill>
              <w14:schemeClr w14:val="tx1"/>
            </w14:solidFill>
          </w14:textFill>
        </w:rPr>
        <w:t>综合养护标准</w:t>
      </w:r>
      <w:bookmarkEnd w:id="27"/>
      <w:bookmarkEnd w:id="28"/>
      <w:bookmarkEnd w:id="29"/>
      <w:r>
        <w:rPr>
          <w:rFonts w:hint="eastAsia" w:ascii="宋体" w:hAnsi="宋体" w:cs="宋体"/>
          <w:color w:val="000000" w:themeColor="text1"/>
          <w:kern w:val="0"/>
          <w:sz w:val="24"/>
          <w:szCs w:val="24"/>
          <w:highlight w:val="none"/>
          <w14:textFill>
            <w14:solidFill>
              <w14:schemeClr w14:val="tx1"/>
            </w14:solidFill>
          </w14:textFill>
        </w:rPr>
        <w:t>具体如下：</w:t>
      </w:r>
    </w:p>
    <w:p>
      <w:pPr>
        <w:snapToGrid w:val="0"/>
        <w:spacing w:line="360" w:lineRule="auto"/>
        <w:ind w:firstLine="472" w:firstLineChars="196"/>
        <w:jc w:val="left"/>
        <w:rPr>
          <w:rFonts w:ascii="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（一）道路保洁标准、考核办法等</w:t>
      </w:r>
    </w:p>
    <w:p>
      <w:pPr>
        <w:snapToGrid w:val="0"/>
        <w:spacing w:line="360" w:lineRule="auto"/>
        <w:ind w:firstLine="482" w:firstLineChars="200"/>
        <w:jc w:val="left"/>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1</w:t>
      </w:r>
      <w:r>
        <w:rPr>
          <w:rFonts w:hint="eastAsia" w:ascii="宋体" w:hAnsi="宋体" w:cs="宋体"/>
          <w:b/>
          <w:bCs/>
          <w:color w:val="000000" w:themeColor="text1"/>
          <w:sz w:val="24"/>
          <w:szCs w:val="24"/>
          <w:highlight w:val="none"/>
          <w14:textFill>
            <w14:solidFill>
              <w14:schemeClr w14:val="tx1"/>
            </w14:solidFill>
          </w14:textFill>
        </w:rPr>
        <w:t>、道路保洁相关要求</w:t>
      </w:r>
    </w:p>
    <w:p>
      <w:pPr>
        <w:snapToGrid w:val="0"/>
        <w:spacing w:line="360" w:lineRule="auto"/>
        <w:ind w:firstLine="480" w:firstLineChars="200"/>
        <w:jc w:val="lef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1.1</w:t>
      </w:r>
      <w:r>
        <w:rPr>
          <w:rFonts w:hint="eastAsia" w:ascii="宋体" w:hAnsi="宋体" w:cs="宋体"/>
          <w:color w:val="000000" w:themeColor="text1"/>
          <w:sz w:val="24"/>
          <w:szCs w:val="24"/>
          <w:highlight w:val="none"/>
          <w14:textFill>
            <w14:solidFill>
              <w14:schemeClr w14:val="tx1"/>
            </w14:solidFill>
          </w14:textFill>
        </w:rPr>
        <w:t>本项目各标项</w:t>
      </w:r>
      <w:r>
        <w:rPr>
          <w:rFonts w:hint="eastAsia" w:ascii="宋体" w:hAnsi="宋体" w:cs="宋体"/>
          <w:color w:val="000000" w:themeColor="text1"/>
          <w:sz w:val="24"/>
          <w:szCs w:val="24"/>
          <w:highlight w:val="none"/>
          <w:lang w:val="zh-CN"/>
          <w14:textFill>
            <w14:solidFill>
              <w14:schemeClr w14:val="tx1"/>
            </w14:solidFill>
          </w14:textFill>
        </w:rPr>
        <w:t>人员要求</w:t>
      </w:r>
      <w:r>
        <w:rPr>
          <w:rFonts w:hint="eastAsia" w:ascii="宋体" w:hAnsi="宋体" w:cs="宋体"/>
          <w:color w:val="000000" w:themeColor="text1"/>
          <w:sz w:val="24"/>
          <w:szCs w:val="24"/>
          <w:highlight w:val="none"/>
          <w14:textFill>
            <w14:solidFill>
              <w14:schemeClr w14:val="tx1"/>
            </w14:solidFill>
          </w14:textFill>
        </w:rPr>
        <w:t>须符合专职人员基本岗位数量要求</w:t>
      </w:r>
      <w:r>
        <w:rPr>
          <w:rFonts w:hint="eastAsia" w:ascii="宋体" w:hAnsi="宋体" w:cs="宋体"/>
          <w:color w:val="000000" w:themeColor="text1"/>
          <w:sz w:val="24"/>
          <w:szCs w:val="24"/>
          <w:highlight w:val="none"/>
          <w:lang w:val="zh-CN"/>
          <w14:textFill>
            <w14:solidFill>
              <w14:schemeClr w14:val="tx1"/>
            </w14:solidFill>
          </w14:textFill>
        </w:rPr>
        <w:t>。</w:t>
      </w:r>
    </w:p>
    <w:p>
      <w:pPr>
        <w:snapToGrid w:val="0"/>
        <w:spacing w:line="360" w:lineRule="auto"/>
        <w:ind w:firstLine="480" w:firstLineChars="200"/>
        <w:jc w:val="lef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1.1.2</w:t>
      </w:r>
      <w:r>
        <w:rPr>
          <w:rFonts w:hint="eastAsia" w:ascii="宋体" w:hAnsi="宋体" w:cs="宋体"/>
          <w:color w:val="000000" w:themeColor="text1"/>
          <w:sz w:val="24"/>
          <w:szCs w:val="24"/>
          <w:highlight w:val="none"/>
          <w14:textFill>
            <w14:solidFill>
              <w14:schemeClr w14:val="tx1"/>
            </w14:solidFill>
          </w14:textFill>
        </w:rPr>
        <w:t>供应商应根据项目保洁的实际需要配备相应人员，所需费用应考虑在投标总价中。</w:t>
      </w:r>
    </w:p>
    <w:p>
      <w:pPr>
        <w:snapToGrid w:val="0"/>
        <w:spacing w:line="360" w:lineRule="auto"/>
        <w:ind w:firstLine="360" w:firstLineChars="150"/>
        <w:jc w:val="lef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1.1.3</w:t>
      </w:r>
      <w:r>
        <w:rPr>
          <w:rFonts w:hint="eastAsia" w:ascii="宋体" w:hAnsi="宋体" w:cs="宋体"/>
          <w:color w:val="000000" w:themeColor="text1"/>
          <w:sz w:val="24"/>
          <w:szCs w:val="24"/>
          <w:highlight w:val="none"/>
          <w14:textFill>
            <w14:solidFill>
              <w14:schemeClr w14:val="tx1"/>
            </w14:solidFill>
          </w14:textFill>
        </w:rPr>
        <w:t>保洁人员</w:t>
      </w:r>
      <w:r>
        <w:rPr>
          <w:rFonts w:hint="eastAsia" w:ascii="宋体" w:hAnsi="宋体" w:cs="宋体"/>
          <w:color w:val="000000" w:themeColor="text1"/>
          <w:sz w:val="24"/>
          <w:szCs w:val="24"/>
          <w:highlight w:val="none"/>
          <w:lang w:val="en-US" w:eastAsia="zh-CN"/>
          <w14:textFill>
            <w14:solidFill>
              <w14:schemeClr w14:val="tx1"/>
            </w14:solidFill>
          </w14:textFill>
        </w:rPr>
        <w:t>在岗要求男性60周岁以下，女性年龄在55周岁以下，</w:t>
      </w:r>
      <w:r>
        <w:rPr>
          <w:rFonts w:hint="eastAsia" w:ascii="宋体" w:hAnsi="宋体" w:cs="宋体"/>
          <w:color w:val="000000" w:themeColor="text1"/>
          <w:sz w:val="24"/>
          <w:szCs w:val="24"/>
          <w:highlight w:val="none"/>
          <w:lang w:val="zh-CN"/>
          <w14:textFill>
            <w14:solidFill>
              <w14:schemeClr w14:val="tx1"/>
            </w14:solidFill>
          </w14:textFill>
        </w:rPr>
        <w:t>按采购人要求完成智慧化管理措施、设施配备。大型活动、节假日、新作业方式调整或未达到管理标准等情况下</w:t>
      </w:r>
      <w:r>
        <w:rPr>
          <w:rFonts w:hint="eastAsia" w:ascii="宋体" w:hAnsi="宋体" w:cs="宋体"/>
          <w:color w:val="000000" w:themeColor="text1"/>
          <w:sz w:val="24"/>
          <w:szCs w:val="24"/>
          <w:highlight w:val="none"/>
          <w14:textFill>
            <w14:solidFill>
              <w14:schemeClr w14:val="tx1"/>
            </w14:solidFill>
          </w14:textFill>
        </w:rPr>
        <w:t>应根据实际情况或采购人要求增派保洁人员、保洁设备，以确保清卫保洁质量，</w:t>
      </w:r>
      <w:r>
        <w:rPr>
          <w:rFonts w:hint="eastAsia" w:ascii="宋体" w:hAnsi="宋体" w:cs="宋体"/>
          <w:color w:val="000000" w:themeColor="text1"/>
          <w:sz w:val="24"/>
          <w:szCs w:val="24"/>
          <w:highlight w:val="none"/>
          <w:lang w:val="zh-CN"/>
          <w14:textFill>
            <w14:solidFill>
              <w14:schemeClr w14:val="tx1"/>
            </w14:solidFill>
          </w14:textFill>
        </w:rPr>
        <w:t>增</w:t>
      </w:r>
      <w:r>
        <w:rPr>
          <w:rFonts w:hint="eastAsia" w:ascii="宋体" w:hAnsi="宋体" w:cs="宋体"/>
          <w:color w:val="000000" w:themeColor="text1"/>
          <w:sz w:val="24"/>
          <w:szCs w:val="24"/>
          <w:highlight w:val="none"/>
          <w14:textFill>
            <w14:solidFill>
              <w14:schemeClr w14:val="tx1"/>
            </w14:solidFill>
          </w14:textFill>
        </w:rPr>
        <w:t>派人员和设备的费用应考虑在投标总报价中。</w:t>
      </w:r>
    </w:p>
    <w:p>
      <w:pPr>
        <w:snapToGrid w:val="0"/>
        <w:spacing w:line="360" w:lineRule="auto"/>
        <w:ind w:firstLine="480" w:firstLineChars="200"/>
        <w:jc w:val="lef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1.1.4</w:t>
      </w:r>
      <w:r>
        <w:rPr>
          <w:rFonts w:hint="eastAsia" w:ascii="宋体" w:hAnsi="宋体" w:cs="宋体"/>
          <w:color w:val="000000" w:themeColor="text1"/>
          <w:sz w:val="24"/>
          <w:szCs w:val="24"/>
          <w:highlight w:val="none"/>
          <w14:textFill>
            <w14:solidFill>
              <w14:schemeClr w14:val="tx1"/>
            </w14:solidFill>
          </w14:textFill>
        </w:rPr>
        <w:t>鼓励供应商根据杭州市劳动和社会保障局、杭州市财政局“关于印发《市区“三类岗位”开发管理办法》的通知”及区政府等相关文件要求，鼓励中标供应商招聘失地失业人员参与本项目服务。</w:t>
      </w:r>
    </w:p>
    <w:p>
      <w:pPr>
        <w:snapToGrid w:val="0"/>
        <w:spacing w:line="360" w:lineRule="auto"/>
        <w:ind w:firstLine="480" w:firstLineChars="200"/>
        <w:jc w:val="lef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1.1.5</w:t>
      </w:r>
      <w:r>
        <w:rPr>
          <w:rFonts w:hint="eastAsia" w:ascii="宋体" w:hAnsi="宋体" w:cs="宋体"/>
          <w:color w:val="000000" w:themeColor="text1"/>
          <w:sz w:val="24"/>
          <w:szCs w:val="24"/>
          <w:highlight w:val="none"/>
          <w14:textFill>
            <w14:solidFill>
              <w14:schemeClr w14:val="tx1"/>
            </w14:solidFill>
          </w14:textFill>
        </w:rPr>
        <w:t>人员用工必须符合《中华人民共和国劳动民法典》等法规的相关规定，如因违法、违规并造成不良后果的，其责任由供应商自行承担。</w:t>
      </w:r>
    </w:p>
    <w:p>
      <w:pPr>
        <w:snapToGrid w:val="0"/>
        <w:spacing w:line="360" w:lineRule="auto"/>
        <w:ind w:firstLine="480" w:firstLineChars="200"/>
        <w:jc w:val="lef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1.1.6 </w:t>
      </w:r>
      <w:r>
        <w:rPr>
          <w:rFonts w:hint="eastAsia" w:ascii="宋体" w:hAnsi="宋体" w:cs="宋体"/>
          <w:color w:val="000000" w:themeColor="text1"/>
          <w:sz w:val="24"/>
          <w:szCs w:val="24"/>
          <w:highlight w:val="none"/>
          <w14:textFill>
            <w14:solidFill>
              <w14:schemeClr w14:val="tx1"/>
            </w14:solidFill>
          </w14:textFill>
        </w:rPr>
        <w:t>作业车辆、作业时间应符合属地交警部门要求，并按要求进行报备后实施。</w:t>
      </w:r>
    </w:p>
    <w:p>
      <w:pPr>
        <w:snapToGrid w:val="0"/>
        <w:spacing w:line="360" w:lineRule="auto"/>
        <w:ind w:firstLine="480" w:firstLineChars="200"/>
        <w:jc w:val="lef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1.1.7 </w:t>
      </w:r>
      <w:r>
        <w:rPr>
          <w:rFonts w:hint="eastAsia" w:ascii="宋体" w:hAnsi="宋体" w:cs="宋体"/>
          <w:color w:val="000000" w:themeColor="text1"/>
          <w:sz w:val="24"/>
          <w:szCs w:val="24"/>
          <w:highlight w:val="none"/>
          <w14:textFill>
            <w14:solidFill>
              <w14:schemeClr w14:val="tx1"/>
            </w14:solidFill>
          </w14:textFill>
        </w:rPr>
        <w:t>供应商提供的设施设备，根据采购人要求统一外观，标识。</w:t>
      </w:r>
    </w:p>
    <w:p>
      <w:pPr>
        <w:snapToGrid w:val="0"/>
        <w:spacing w:line="360" w:lineRule="auto"/>
        <w:ind w:firstLine="482" w:firstLineChars="200"/>
        <w:jc w:val="left"/>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1.2</w:t>
      </w:r>
      <w:r>
        <w:rPr>
          <w:rFonts w:hint="eastAsia" w:ascii="宋体" w:hAnsi="宋体" w:cs="宋体"/>
          <w:b/>
          <w:bCs/>
          <w:color w:val="000000" w:themeColor="text1"/>
          <w:sz w:val="24"/>
          <w:szCs w:val="24"/>
          <w:highlight w:val="none"/>
          <w14:textFill>
            <w14:solidFill>
              <w14:schemeClr w14:val="tx1"/>
            </w14:solidFill>
          </w14:textFill>
        </w:rPr>
        <w:t>保洁服务内容</w:t>
      </w:r>
    </w:p>
    <w:p>
      <w:pPr>
        <w:snapToGrid w:val="0"/>
        <w:spacing w:line="360" w:lineRule="auto"/>
        <w:ind w:firstLine="480" w:firstLineChars="200"/>
        <w:jc w:val="lef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1.2.1</w:t>
      </w:r>
      <w:r>
        <w:rPr>
          <w:rFonts w:hint="eastAsia" w:ascii="宋体" w:hAnsi="宋体" w:cs="宋体"/>
          <w:color w:val="000000" w:themeColor="text1"/>
          <w:sz w:val="24"/>
          <w:szCs w:val="24"/>
          <w:highlight w:val="none"/>
          <w14:textFill>
            <w14:solidFill>
              <w14:schemeClr w14:val="tx1"/>
            </w14:solidFill>
          </w14:textFill>
        </w:rPr>
        <w:t>本项目涵盖采购文件第三部分采购需求项目概况及要求清单中所有道路的清扫运输、垃圾收集运输、偷倒垃圾清运等服务内容。</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1.2.2</w:t>
      </w:r>
      <w:r>
        <w:rPr>
          <w:rFonts w:hint="eastAsia" w:ascii="宋体" w:hAnsi="宋体" w:cs="宋体"/>
          <w:color w:val="000000" w:themeColor="text1"/>
          <w:sz w:val="24"/>
          <w:szCs w:val="24"/>
          <w:highlight w:val="none"/>
          <w14:textFill>
            <w14:solidFill>
              <w14:schemeClr w14:val="tx1"/>
            </w14:solidFill>
          </w14:textFill>
        </w:rPr>
        <w:t>本项目道路中间绿化带含在道路保洁范围内，及道路两侧人行道外建筑物基石边或无建筑物外可视范围内（不少于</w:t>
      </w:r>
      <w:r>
        <w:rPr>
          <w:rFonts w:ascii="宋体" w:hAnsi="宋体" w:cs="宋体"/>
          <w:color w:val="000000" w:themeColor="text1"/>
          <w:sz w:val="24"/>
          <w:szCs w:val="24"/>
          <w:highlight w:val="none"/>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米）均包含在保洁范围内。</w:t>
      </w:r>
    </w:p>
    <w:p>
      <w:pPr>
        <w:snapToGrid w:val="0"/>
        <w:spacing w:line="360" w:lineRule="auto"/>
        <w:ind w:firstLine="480" w:firstLineChars="200"/>
        <w:jc w:val="lef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14:textFill>
            <w14:solidFill>
              <w14:schemeClr w14:val="tx1"/>
            </w14:solidFill>
          </w14:textFill>
        </w:rPr>
        <w:t>1</w:t>
      </w:r>
      <w:r>
        <w:rPr>
          <w:rFonts w:ascii="宋体" w:hAnsi="宋体" w:cs="宋体"/>
          <w:color w:val="000000" w:themeColor="text1"/>
          <w:sz w:val="24"/>
          <w:szCs w:val="24"/>
          <w:highlight w:val="none"/>
          <w14:textFill>
            <w14:solidFill>
              <w14:schemeClr w14:val="tx1"/>
            </w14:solidFill>
          </w14:textFill>
        </w:rPr>
        <w:t>.2.3</w:t>
      </w:r>
      <w:r>
        <w:rPr>
          <w:rFonts w:hint="eastAsia" w:ascii="宋体" w:hAnsi="宋体" w:cs="宋体"/>
          <w:color w:val="000000" w:themeColor="text1"/>
          <w:sz w:val="24"/>
          <w:szCs w:val="24"/>
          <w:highlight w:val="none"/>
          <w14:textFill>
            <w14:solidFill>
              <w14:schemeClr w14:val="tx1"/>
            </w14:solidFill>
          </w14:textFill>
        </w:rPr>
        <w:t>本项目涵盖地铁站（如有）出入口台阶以下周边范围的保洁含在道路保洁范围内。</w:t>
      </w:r>
    </w:p>
    <w:p>
      <w:pPr>
        <w:snapToGrid w:val="0"/>
        <w:spacing w:line="360" w:lineRule="auto"/>
        <w:ind w:firstLine="480" w:firstLineChars="200"/>
        <w:jc w:val="lef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1.2.4</w:t>
      </w:r>
      <w:r>
        <w:rPr>
          <w:rFonts w:hint="eastAsia" w:ascii="宋体" w:hAnsi="宋体" w:cs="宋体"/>
          <w:color w:val="000000" w:themeColor="text1"/>
          <w:sz w:val="24"/>
          <w:szCs w:val="24"/>
          <w:highlight w:val="none"/>
          <w14:textFill>
            <w14:solidFill>
              <w14:schemeClr w14:val="tx1"/>
            </w14:solidFill>
          </w14:textFill>
        </w:rPr>
        <w:t>本项目道路所附属的铁路下穿涵洞（如有）、果壳箱、交通隔离栏、路灯杆（</w:t>
      </w:r>
      <w:r>
        <w:rPr>
          <w:rFonts w:ascii="宋体" w:hAnsi="宋体" w:cs="宋体"/>
          <w:color w:val="000000" w:themeColor="text1"/>
          <w:sz w:val="24"/>
          <w:szCs w:val="24"/>
          <w:highlight w:val="none"/>
          <w14:textFill>
            <w14:solidFill>
              <w14:schemeClr w14:val="tx1"/>
            </w14:solidFill>
          </w14:textFill>
        </w:rPr>
        <w:t>2.2</w:t>
      </w:r>
      <w:r>
        <w:rPr>
          <w:rFonts w:hint="eastAsia" w:ascii="宋体" w:hAnsi="宋体" w:cs="宋体"/>
          <w:color w:val="000000" w:themeColor="text1"/>
          <w:sz w:val="24"/>
          <w:szCs w:val="24"/>
          <w:highlight w:val="none"/>
          <w14:textFill>
            <w14:solidFill>
              <w14:schemeClr w14:val="tx1"/>
            </w14:solidFill>
          </w14:textFill>
        </w:rPr>
        <w:t>米以下部分）、交通信号杆（</w:t>
      </w:r>
      <w:r>
        <w:rPr>
          <w:rFonts w:ascii="宋体" w:hAnsi="宋体" w:cs="宋体"/>
          <w:color w:val="000000" w:themeColor="text1"/>
          <w:sz w:val="24"/>
          <w:szCs w:val="24"/>
          <w:highlight w:val="none"/>
          <w14:textFill>
            <w14:solidFill>
              <w14:schemeClr w14:val="tx1"/>
            </w14:solidFill>
          </w14:textFill>
        </w:rPr>
        <w:t>2.2</w:t>
      </w:r>
      <w:r>
        <w:rPr>
          <w:rFonts w:hint="eastAsia" w:ascii="宋体" w:hAnsi="宋体" w:cs="宋体"/>
          <w:color w:val="000000" w:themeColor="text1"/>
          <w:sz w:val="24"/>
          <w:szCs w:val="24"/>
          <w:highlight w:val="none"/>
          <w14:textFill>
            <w14:solidFill>
              <w14:schemeClr w14:val="tx1"/>
            </w14:solidFill>
          </w14:textFill>
        </w:rPr>
        <w:t>米以下部分）均属于本项目保洁范围。</w:t>
      </w:r>
    </w:p>
    <w:p>
      <w:pPr>
        <w:snapToGrid w:val="0"/>
        <w:spacing w:line="360" w:lineRule="auto"/>
        <w:ind w:firstLine="480" w:firstLineChars="200"/>
        <w:jc w:val="lef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1.2.5</w:t>
      </w:r>
      <w:r>
        <w:rPr>
          <w:rFonts w:hint="eastAsia" w:ascii="宋体" w:hAnsi="宋体" w:cs="宋体"/>
          <w:color w:val="000000" w:themeColor="text1"/>
          <w:sz w:val="24"/>
          <w:szCs w:val="24"/>
          <w:highlight w:val="none"/>
          <w14:textFill>
            <w14:solidFill>
              <w14:schemeClr w14:val="tx1"/>
            </w14:solidFill>
          </w14:textFill>
        </w:rPr>
        <w:t>牛皮癣清理：标段范围内道路、围墙、道路沿线设施（含一层建筑立面）等区域的“乱涂”、“乱张贴”等牛皮癣日常清理均属于本项目保洁范围。</w:t>
      </w:r>
      <w:r>
        <w:rPr>
          <w:rFonts w:ascii="宋体" w:hAnsi="宋体" w:cs="宋体"/>
          <w:color w:val="000000" w:themeColor="text1"/>
          <w:sz w:val="24"/>
          <w:szCs w:val="24"/>
          <w:highlight w:val="none"/>
          <w14:textFill>
            <w14:solidFill>
              <w14:schemeClr w14:val="tx1"/>
            </w14:solidFill>
          </w14:textFill>
        </w:rPr>
        <w:t xml:space="preserve"> </w:t>
      </w:r>
    </w:p>
    <w:p>
      <w:pPr>
        <w:snapToGrid w:val="0"/>
        <w:spacing w:line="360" w:lineRule="auto"/>
        <w:ind w:firstLine="482" w:firstLineChars="200"/>
        <w:jc w:val="left"/>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1.3</w:t>
      </w:r>
      <w:r>
        <w:rPr>
          <w:rFonts w:hint="eastAsia" w:ascii="宋体" w:hAnsi="宋体" w:cs="宋体"/>
          <w:b/>
          <w:bCs/>
          <w:color w:val="000000" w:themeColor="text1"/>
          <w:sz w:val="24"/>
          <w:szCs w:val="24"/>
          <w:highlight w:val="none"/>
          <w14:textFill>
            <w14:solidFill>
              <w14:schemeClr w14:val="tx1"/>
            </w14:solidFill>
          </w14:textFill>
        </w:rPr>
        <w:t>保洁基本要求</w:t>
      </w:r>
    </w:p>
    <w:p>
      <w:pPr>
        <w:pStyle w:val="26"/>
        <w:spacing w:line="360" w:lineRule="auto"/>
        <w:ind w:firstLine="482"/>
        <w:rPr>
          <w:rFonts w:cs="Times New Roman"/>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1.3.1</w:t>
      </w:r>
      <w:r>
        <w:rPr>
          <w:rFonts w:hint="eastAsia"/>
          <w:b/>
          <w:bCs/>
          <w:color w:val="000000" w:themeColor="text1"/>
          <w:highlight w:val="none"/>
          <w14:textFill>
            <w14:solidFill>
              <w14:schemeClr w14:val="tx1"/>
            </w14:solidFill>
          </w14:textFill>
        </w:rPr>
        <w:t>一级道路</w:t>
      </w:r>
    </w:p>
    <w:p>
      <w:pPr>
        <w:spacing w:line="360" w:lineRule="auto"/>
        <w:ind w:firstLine="480" w:firstLineChars="200"/>
        <w:jc w:val="lef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1.3.1.1</w:t>
      </w:r>
      <w:r>
        <w:rPr>
          <w:rFonts w:hint="eastAsia" w:ascii="宋体" w:hAnsi="宋体" w:cs="宋体"/>
          <w:color w:val="000000" w:themeColor="text1"/>
          <w:sz w:val="24"/>
          <w:szCs w:val="24"/>
          <w:highlight w:val="none"/>
          <w14:textFill>
            <w14:solidFill>
              <w14:schemeClr w14:val="tx1"/>
            </w14:solidFill>
          </w14:textFill>
        </w:rPr>
        <w:t>保洁时长：</w:t>
      </w:r>
      <w:r>
        <w:rPr>
          <w:rFonts w:ascii="宋体" w:hAnsi="宋体" w:cs="宋体"/>
          <w:color w:val="000000" w:themeColor="text1"/>
          <w:sz w:val="24"/>
          <w:szCs w:val="24"/>
          <w:highlight w:val="none"/>
          <w14:textFill>
            <w14:solidFill>
              <w14:schemeClr w14:val="tx1"/>
            </w14:solidFill>
          </w14:textFill>
        </w:rPr>
        <w:t>18</w:t>
      </w:r>
      <w:r>
        <w:rPr>
          <w:rFonts w:hint="eastAsia" w:ascii="宋体" w:hAnsi="宋体" w:cs="宋体"/>
          <w:color w:val="000000" w:themeColor="text1"/>
          <w:sz w:val="24"/>
          <w:szCs w:val="24"/>
          <w:highlight w:val="none"/>
          <w14:textFill>
            <w14:solidFill>
              <w14:schemeClr w14:val="tx1"/>
            </w14:solidFill>
          </w14:textFill>
        </w:rPr>
        <w:t>小时（</w:t>
      </w:r>
      <w:r>
        <w:rPr>
          <w:rFonts w:ascii="宋体" w:hAnsi="宋体" w:cs="宋体"/>
          <w:color w:val="000000" w:themeColor="text1"/>
          <w:sz w:val="24"/>
          <w:szCs w:val="24"/>
          <w:highlight w:val="none"/>
          <w14:textFill>
            <w14:solidFill>
              <w14:schemeClr w14:val="tx1"/>
            </w14:solidFill>
          </w14:textFill>
        </w:rPr>
        <w:t>4:30-22</w:t>
      </w: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30</w:t>
      </w:r>
      <w:r>
        <w:rPr>
          <w:rFonts w:hint="eastAsia" w:ascii="宋体" w:hAnsi="宋体" w:cs="宋体"/>
          <w:color w:val="000000" w:themeColor="text1"/>
          <w:sz w:val="24"/>
          <w:szCs w:val="24"/>
          <w:highlight w:val="none"/>
          <w14:textFill>
            <w14:solidFill>
              <w14:schemeClr w14:val="tx1"/>
            </w14:solidFill>
          </w14:textFill>
        </w:rPr>
        <w:t>）。</w:t>
      </w:r>
    </w:p>
    <w:p>
      <w:pPr>
        <w:spacing w:line="360" w:lineRule="auto"/>
        <w:ind w:firstLine="480" w:firstLineChars="200"/>
        <w:jc w:val="lef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1.3.1.2</w:t>
      </w:r>
      <w:r>
        <w:rPr>
          <w:rFonts w:hint="eastAsia" w:ascii="宋体" w:hAnsi="宋体" w:cs="宋体"/>
          <w:color w:val="000000" w:themeColor="text1"/>
          <w:sz w:val="24"/>
          <w:szCs w:val="24"/>
          <w:highlight w:val="none"/>
          <w14:textFill>
            <w14:solidFill>
              <w14:schemeClr w14:val="tx1"/>
            </w14:solidFill>
          </w14:textFill>
        </w:rPr>
        <w:t>快车道保洁：洒水</w:t>
      </w:r>
      <w:r>
        <w:rPr>
          <w:rFonts w:ascii="宋体" w:hAnsi="宋体" w:cs="宋体"/>
          <w:color w:val="000000" w:themeColor="text1"/>
          <w:sz w:val="24"/>
          <w:szCs w:val="24"/>
          <w:highlight w:val="none"/>
          <w14:textFill>
            <w14:solidFill>
              <w14:schemeClr w14:val="tx1"/>
            </w14:solidFill>
          </w14:textFill>
        </w:rPr>
        <w:t>6</w:t>
      </w:r>
      <w:r>
        <w:rPr>
          <w:rFonts w:hint="eastAsia" w:ascii="宋体" w:hAnsi="宋体" w:cs="宋体"/>
          <w:color w:val="000000" w:themeColor="text1"/>
          <w:sz w:val="24"/>
          <w:szCs w:val="24"/>
          <w:highlight w:val="none"/>
          <w14:textFill>
            <w14:solidFill>
              <w14:schemeClr w14:val="tx1"/>
            </w14:solidFill>
          </w14:textFill>
        </w:rPr>
        <w:t>次</w:t>
      </w:r>
      <w:r>
        <w:rPr>
          <w:rFonts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日；高压冲洗</w:t>
      </w: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次</w:t>
      </w:r>
      <w:r>
        <w:rPr>
          <w:rFonts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日；洗扫吸三合一作业</w:t>
      </w: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次</w:t>
      </w:r>
      <w:r>
        <w:rPr>
          <w:rFonts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日，要求单向两边侧石、隔离栏底下全部覆盖。</w:t>
      </w:r>
    </w:p>
    <w:p>
      <w:pPr>
        <w:spacing w:line="360" w:lineRule="auto"/>
        <w:ind w:firstLine="480" w:firstLineChars="200"/>
        <w:jc w:val="lef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1.3.1.3</w:t>
      </w:r>
      <w:r>
        <w:rPr>
          <w:rFonts w:hint="eastAsia" w:ascii="宋体" w:hAnsi="宋体" w:cs="宋体"/>
          <w:color w:val="000000" w:themeColor="text1"/>
          <w:sz w:val="24"/>
          <w:szCs w:val="24"/>
          <w:highlight w:val="none"/>
          <w14:textFill>
            <w14:solidFill>
              <w14:schemeClr w14:val="tx1"/>
            </w14:solidFill>
          </w14:textFill>
        </w:rPr>
        <w:t>慢车道和人行道保洁：日常普扫吹风机搭配小型慢车道清扫车作业，</w:t>
      </w: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次</w:t>
      </w:r>
      <w:r>
        <w:rPr>
          <w:rFonts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日；洗、扫、吸一体清洗作业</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次</w:t>
      </w:r>
      <w:r>
        <w:rPr>
          <w:rFonts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日。</w:t>
      </w:r>
    </w:p>
    <w:p>
      <w:pPr>
        <w:spacing w:line="360" w:lineRule="auto"/>
        <w:ind w:firstLine="480" w:firstLineChars="200"/>
        <w:jc w:val="lef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1.3.1.4</w:t>
      </w:r>
      <w:r>
        <w:rPr>
          <w:rFonts w:hint="eastAsia" w:ascii="宋体" w:hAnsi="宋体" w:cs="宋体"/>
          <w:color w:val="000000" w:themeColor="text1"/>
          <w:sz w:val="24"/>
          <w:szCs w:val="24"/>
          <w:highlight w:val="none"/>
          <w14:textFill>
            <w14:solidFill>
              <w14:schemeClr w14:val="tx1"/>
            </w14:solidFill>
          </w14:textFill>
        </w:rPr>
        <w:t>巡回保洁：保洁员配备电动巡回保洁车巡回作业。</w:t>
      </w:r>
    </w:p>
    <w:p>
      <w:pPr>
        <w:spacing w:line="360" w:lineRule="auto"/>
        <w:ind w:firstLine="480" w:firstLineChars="200"/>
        <w:jc w:val="lef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1.3.1.5</w:t>
      </w:r>
      <w:r>
        <w:rPr>
          <w:rFonts w:hint="eastAsia" w:ascii="宋体" w:hAnsi="宋体" w:cs="宋体"/>
          <w:color w:val="000000" w:themeColor="text1"/>
          <w:sz w:val="24"/>
          <w:szCs w:val="24"/>
          <w:highlight w:val="none"/>
          <w14:textFill>
            <w14:solidFill>
              <w14:schemeClr w14:val="tx1"/>
            </w14:solidFill>
          </w14:textFill>
        </w:rPr>
        <w:t>空气抑尘：配置空气抑尘设备，每天</w:t>
      </w: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次洒水、抑尘。</w:t>
      </w:r>
    </w:p>
    <w:p>
      <w:pPr>
        <w:spacing w:line="360" w:lineRule="auto"/>
        <w:ind w:firstLine="480" w:firstLineChars="200"/>
        <w:jc w:val="lef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1.3.1.6</w:t>
      </w:r>
      <w:r>
        <w:rPr>
          <w:rFonts w:hint="eastAsia" w:ascii="宋体" w:hAnsi="宋体" w:cs="宋体"/>
          <w:color w:val="000000" w:themeColor="text1"/>
          <w:sz w:val="24"/>
          <w:szCs w:val="24"/>
          <w:highlight w:val="none"/>
          <w14:textFill>
            <w14:solidFill>
              <w14:schemeClr w14:val="tx1"/>
            </w14:solidFill>
          </w14:textFill>
        </w:rPr>
        <w:t>城市家具：全覆盖擦洗</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次</w:t>
      </w:r>
      <w:r>
        <w:rPr>
          <w:rFonts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日。</w:t>
      </w:r>
    </w:p>
    <w:p>
      <w:pPr>
        <w:spacing w:line="360" w:lineRule="auto"/>
        <w:ind w:firstLine="480" w:firstLineChars="200"/>
        <w:jc w:val="lef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1.3.1.7</w:t>
      </w:r>
      <w:r>
        <w:rPr>
          <w:rFonts w:hint="eastAsia" w:ascii="宋体" w:hAnsi="宋体" w:cs="宋体"/>
          <w:color w:val="000000" w:themeColor="text1"/>
          <w:sz w:val="24"/>
          <w:szCs w:val="24"/>
          <w:highlight w:val="none"/>
          <w14:textFill>
            <w14:solidFill>
              <w14:schemeClr w14:val="tx1"/>
            </w14:solidFill>
          </w14:textFill>
        </w:rPr>
        <w:t>小广告清除：配备高压冲洗设备，每天清除小广告。</w:t>
      </w:r>
    </w:p>
    <w:p>
      <w:pPr>
        <w:spacing w:line="360" w:lineRule="auto"/>
        <w:ind w:firstLine="480" w:firstLineChars="200"/>
        <w:jc w:val="lef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1.3.1.8</w:t>
      </w:r>
      <w:r>
        <w:rPr>
          <w:rFonts w:hint="eastAsia" w:ascii="宋体" w:hAnsi="宋体" w:cs="宋体"/>
          <w:color w:val="000000" w:themeColor="text1"/>
          <w:sz w:val="24"/>
          <w:szCs w:val="24"/>
          <w:highlight w:val="none"/>
          <w14:textFill>
            <w14:solidFill>
              <w14:schemeClr w14:val="tx1"/>
            </w14:solidFill>
          </w14:textFill>
        </w:rPr>
        <w:t>道路栏杆：配备栏杆清洗车，每周清洗一次。</w:t>
      </w:r>
    </w:p>
    <w:p>
      <w:pPr>
        <w:spacing w:line="360" w:lineRule="auto"/>
        <w:ind w:firstLine="480" w:firstLineChars="200"/>
        <w:jc w:val="lef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1.3.1.9</w:t>
      </w:r>
      <w:r>
        <w:rPr>
          <w:rFonts w:hint="eastAsia" w:ascii="宋体" w:hAnsi="宋体" w:cs="宋体"/>
          <w:color w:val="000000" w:themeColor="text1"/>
          <w:sz w:val="24"/>
          <w:szCs w:val="24"/>
          <w:highlight w:val="none"/>
          <w14:textFill>
            <w14:solidFill>
              <w14:schemeClr w14:val="tx1"/>
            </w14:solidFill>
          </w14:textFill>
        </w:rPr>
        <w:t>绿化带捡拾：配置小型设备，人工配合，每天</w:t>
      </w:r>
      <w:r>
        <w:rPr>
          <w:rFonts w:ascii="宋体" w:hAnsi="宋体" w:cs="宋体"/>
          <w:color w:val="000000" w:themeColor="text1"/>
          <w:sz w:val="24"/>
          <w:szCs w:val="24"/>
          <w:highlight w:val="none"/>
          <w14:textFill>
            <w14:solidFill>
              <w14:schemeClr w14:val="tx1"/>
            </w14:solidFill>
          </w14:textFill>
        </w:rPr>
        <w:t>1~2</w:t>
      </w:r>
      <w:r>
        <w:rPr>
          <w:rFonts w:hint="eastAsia" w:ascii="宋体" w:hAnsi="宋体" w:cs="宋体"/>
          <w:color w:val="000000" w:themeColor="text1"/>
          <w:sz w:val="24"/>
          <w:szCs w:val="24"/>
          <w:highlight w:val="none"/>
          <w14:textFill>
            <w14:solidFill>
              <w14:schemeClr w14:val="tx1"/>
            </w14:solidFill>
          </w14:textFill>
        </w:rPr>
        <w:t>次。</w:t>
      </w:r>
    </w:p>
    <w:p>
      <w:pPr>
        <w:snapToGrid w:val="0"/>
        <w:spacing w:line="360" w:lineRule="auto"/>
        <w:ind w:firstLine="480" w:firstLineChars="200"/>
        <w:jc w:val="lef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1.3.1.10</w:t>
      </w:r>
      <w:r>
        <w:rPr>
          <w:rFonts w:hint="eastAsia" w:ascii="宋体" w:hAnsi="宋体" w:cs="宋体"/>
          <w:color w:val="000000" w:themeColor="text1"/>
          <w:sz w:val="24"/>
          <w:szCs w:val="24"/>
          <w:highlight w:val="none"/>
          <w14:textFill>
            <w14:solidFill>
              <w14:schemeClr w14:val="tx1"/>
            </w14:solidFill>
          </w14:textFill>
        </w:rPr>
        <w:t>应做到文明、清洁、安全和有序，最大限度地减少对环境的污染和对公众生活的影响。</w:t>
      </w:r>
    </w:p>
    <w:p>
      <w:pPr>
        <w:snapToGrid w:val="0"/>
        <w:spacing w:line="360" w:lineRule="auto"/>
        <w:ind w:firstLine="480" w:firstLineChars="200"/>
        <w:jc w:val="lef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1.3.1.11</w:t>
      </w:r>
      <w:r>
        <w:rPr>
          <w:rFonts w:hint="eastAsia" w:ascii="宋体" w:hAnsi="宋体" w:cs="宋体"/>
          <w:color w:val="000000" w:themeColor="text1"/>
          <w:sz w:val="24"/>
          <w:szCs w:val="24"/>
          <w:highlight w:val="none"/>
          <w14:textFill>
            <w14:solidFill>
              <w14:schemeClr w14:val="tx1"/>
            </w14:solidFill>
          </w14:textFill>
        </w:rPr>
        <w:t>合理安排作业计划。清晨或深夜在居民住宅小区或周边道路进行环卫作业时，不得大声喧哗，并应注意控制机具噪音。组织机械化清扫、洒水、清洗作业应避开交通高峰时段（</w:t>
      </w:r>
      <w:r>
        <w:rPr>
          <w:rFonts w:ascii="宋体" w:hAnsi="宋体" w:cs="宋体"/>
          <w:color w:val="000000" w:themeColor="text1"/>
          <w:sz w:val="24"/>
          <w:szCs w:val="24"/>
          <w:highlight w:val="none"/>
          <w14:textFill>
            <w14:solidFill>
              <w14:schemeClr w14:val="tx1"/>
            </w14:solidFill>
          </w14:textFill>
        </w:rPr>
        <w:t>7</w:t>
      </w:r>
      <w:r>
        <w:rPr>
          <w:rFonts w:hint="eastAsia" w:ascii="宋体" w:hAnsi="宋体" w:cs="宋体"/>
          <w:color w:val="000000" w:themeColor="text1"/>
          <w:sz w:val="24"/>
          <w:szCs w:val="24"/>
          <w:highlight w:val="none"/>
          <w14:textFill>
            <w14:solidFill>
              <w14:schemeClr w14:val="tx1"/>
            </w14:solidFill>
          </w14:textFill>
        </w:rPr>
        <w:t>：</w:t>
      </w:r>
      <w:r>
        <w:rPr>
          <w:rFonts w:ascii="宋体" w:cs="宋体"/>
          <w:color w:val="000000" w:themeColor="text1"/>
          <w:sz w:val="24"/>
          <w:szCs w:val="24"/>
          <w:highlight w:val="none"/>
          <w14:textFill>
            <w14:solidFill>
              <w14:schemeClr w14:val="tx1"/>
            </w14:solidFill>
          </w14:textFill>
        </w:rPr>
        <w:t>00</w:t>
      </w:r>
      <w:r>
        <w:rPr>
          <w:rFonts w:ascii="宋体" w:hAnsi="宋体" w:cs="宋体"/>
          <w:color w:val="000000" w:themeColor="text1"/>
          <w:sz w:val="24"/>
          <w:szCs w:val="24"/>
          <w:highlight w:val="none"/>
          <w14:textFill>
            <w14:solidFill>
              <w14:schemeClr w14:val="tx1"/>
            </w14:solidFill>
          </w14:textFill>
        </w:rPr>
        <w:t>—9</w:t>
      </w:r>
      <w:r>
        <w:rPr>
          <w:rFonts w:hint="eastAsia" w:ascii="宋体" w:hAnsi="宋体" w:cs="宋体"/>
          <w:color w:val="000000" w:themeColor="text1"/>
          <w:sz w:val="24"/>
          <w:szCs w:val="24"/>
          <w:highlight w:val="none"/>
          <w14:textFill>
            <w14:solidFill>
              <w14:schemeClr w14:val="tx1"/>
            </w14:solidFill>
          </w14:textFill>
        </w:rPr>
        <w:t>：</w:t>
      </w:r>
      <w:r>
        <w:rPr>
          <w:rFonts w:ascii="宋体" w:cs="宋体"/>
          <w:color w:val="000000" w:themeColor="text1"/>
          <w:sz w:val="24"/>
          <w:szCs w:val="24"/>
          <w:highlight w:val="none"/>
          <w14:textFill>
            <w14:solidFill>
              <w14:schemeClr w14:val="tx1"/>
            </w14:solidFill>
          </w14:textFill>
        </w:rPr>
        <w:t>00</w:t>
      </w: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16</w:t>
      </w: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30—18</w:t>
      </w: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30</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480" w:firstLineChars="200"/>
        <w:jc w:val="left"/>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1.3.1.12</w:t>
      </w:r>
      <w:r>
        <w:rPr>
          <w:rFonts w:hint="eastAsia" w:ascii="宋体" w:hAnsi="宋体" w:cs="宋体"/>
          <w:color w:val="000000" w:themeColor="text1"/>
          <w:sz w:val="24"/>
          <w:szCs w:val="24"/>
          <w14:textFill>
            <w14:solidFill>
              <w14:schemeClr w14:val="tx1"/>
            </w14:solidFill>
          </w14:textFill>
        </w:rPr>
        <w:t>下雪及雪后应根据需要，及时进行路面除雪作业</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，消除路面积雪、结冰，为道路交通畅通创造良好通行条件。清雪作业以机械化清雪为主，人工清雪为辅。清理的积雪不得堆放在雨水井口，禁止向道路路面、绿化带、绿地抛撒积雪。</w:t>
      </w:r>
    </w:p>
    <w:p>
      <w:pPr>
        <w:snapToGrid w:val="0"/>
        <w:spacing w:line="360" w:lineRule="auto"/>
        <w:ind w:firstLine="480" w:firstLineChars="200"/>
        <w:jc w:val="left"/>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1.3.1.13</w:t>
      </w:r>
      <w:r>
        <w:rPr>
          <w:rFonts w:hint="eastAsia" w:ascii="宋体" w:hAnsi="宋体" w:cs="宋体"/>
          <w:color w:val="000000" w:themeColor="text1"/>
          <w:sz w:val="24"/>
          <w:szCs w:val="24"/>
          <w14:textFill>
            <w14:solidFill>
              <w14:schemeClr w14:val="tx1"/>
            </w14:solidFill>
          </w14:textFill>
        </w:rPr>
        <w:t>日常保洁时间内保洁单位需确保保洁范围干净，如有无主垃圾或其它垃圾，应加强监管，及时劝导并清理干净。</w:t>
      </w:r>
    </w:p>
    <w:p>
      <w:pPr>
        <w:snapToGrid w:val="0"/>
        <w:spacing w:line="360" w:lineRule="auto"/>
        <w:ind w:firstLine="480" w:firstLineChars="200"/>
        <w:jc w:val="left"/>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1.3.1.14</w:t>
      </w:r>
      <w:r>
        <w:rPr>
          <w:rFonts w:hint="eastAsia" w:ascii="宋体" w:hAnsi="宋体" w:cs="宋体"/>
          <w:color w:val="000000" w:themeColor="text1"/>
          <w:sz w:val="24"/>
          <w:szCs w:val="24"/>
          <w14:textFill>
            <w14:solidFill>
              <w14:schemeClr w14:val="tx1"/>
            </w14:solidFill>
          </w14:textFill>
        </w:rPr>
        <w:t>每辆环卫专用车辆应装有</w:t>
      </w:r>
      <w:r>
        <w:rPr>
          <w:rFonts w:ascii="宋体" w:hAnsi="宋体" w:cs="宋体"/>
          <w:color w:val="000000" w:themeColor="text1"/>
          <w:sz w:val="24"/>
          <w:szCs w:val="24"/>
          <w14:textFill>
            <w14:solidFill>
              <w14:schemeClr w14:val="tx1"/>
            </w14:solidFill>
          </w14:textFill>
        </w:rPr>
        <w:t>GPS</w:t>
      </w:r>
      <w:r>
        <w:rPr>
          <w:rFonts w:hint="eastAsia" w:ascii="宋体" w:hAnsi="宋体" w:cs="宋体"/>
          <w:color w:val="000000" w:themeColor="text1"/>
          <w:sz w:val="24"/>
          <w:szCs w:val="24"/>
          <w:highlight w:val="none"/>
          <w14:textFill>
            <w14:solidFill>
              <w14:schemeClr w14:val="tx1"/>
            </w14:solidFill>
          </w14:textFill>
        </w:rPr>
        <w:t>装置，并按采购人要求安装摄像设备及人员的智慧管理等接入采购人指定系统，如</w:t>
      </w:r>
      <w:r>
        <w:rPr>
          <w:rFonts w:ascii="宋体" w:hAnsi="宋体" w:cs="宋体"/>
          <w:color w:val="000000" w:themeColor="text1"/>
          <w:sz w:val="24"/>
          <w:szCs w:val="24"/>
          <w:highlight w:val="none"/>
          <w14:textFill>
            <w14:solidFill>
              <w14:schemeClr w14:val="tx1"/>
            </w14:solidFill>
          </w14:textFill>
        </w:rPr>
        <w:t>GPS</w:t>
      </w:r>
      <w:r>
        <w:rPr>
          <w:rFonts w:hint="eastAsia" w:ascii="宋体" w:hAnsi="宋体" w:cs="宋体"/>
          <w:color w:val="000000" w:themeColor="text1"/>
          <w:sz w:val="24"/>
          <w:szCs w:val="24"/>
          <w:highlight w:val="none"/>
          <w14:textFill>
            <w14:solidFill>
              <w14:schemeClr w14:val="tx1"/>
            </w14:solidFill>
          </w14:textFill>
        </w:rPr>
        <w:t>装置、摄像设备故障后应及时报修。</w:t>
      </w:r>
      <w:r>
        <w:rPr>
          <w:rFonts w:ascii="宋体" w:hAnsi="宋体" w:cs="宋体"/>
          <w:color w:val="000000" w:themeColor="text1"/>
          <w:sz w:val="24"/>
          <w:szCs w:val="24"/>
          <w:highlight w:val="none"/>
          <w14:textFill>
            <w14:solidFill>
              <w14:schemeClr w14:val="tx1"/>
            </w14:solidFill>
          </w14:textFill>
        </w:rPr>
        <w:t>GPS</w:t>
      </w:r>
      <w:r>
        <w:rPr>
          <w:rFonts w:hint="eastAsia" w:ascii="宋体" w:hAnsi="宋体" w:cs="宋体"/>
          <w:color w:val="000000" w:themeColor="text1"/>
          <w:sz w:val="24"/>
          <w:szCs w:val="24"/>
          <w:highlight w:val="none"/>
          <w14:textFill>
            <w14:solidFill>
              <w14:schemeClr w14:val="tx1"/>
            </w14:solidFill>
          </w14:textFill>
        </w:rPr>
        <w:t>定位系统或摄像设备以及为本项目服务提供的智慧环卫等（含人员智慧管理）相关费用均由中标单位承担</w:t>
      </w:r>
      <w:r>
        <w:rPr>
          <w:rFonts w:hint="eastAsia" w:ascii="宋体" w:hAnsi="宋体" w:cs="宋体"/>
          <w:color w:val="000000" w:themeColor="text1"/>
          <w:sz w:val="24"/>
          <w:szCs w:val="24"/>
          <w14:textFill>
            <w14:solidFill>
              <w14:schemeClr w14:val="tx1"/>
            </w14:solidFill>
          </w14:textFill>
        </w:rPr>
        <w:t>，同时需纳入城管智慧平台，采购人不另支付任何费用。</w:t>
      </w:r>
    </w:p>
    <w:p>
      <w:pPr>
        <w:snapToGrid w:val="0"/>
        <w:spacing w:line="360" w:lineRule="auto"/>
        <w:ind w:firstLine="480" w:firstLineChars="200"/>
        <w:jc w:val="left"/>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1.3.1.15</w:t>
      </w:r>
      <w:r>
        <w:rPr>
          <w:rFonts w:hint="eastAsia" w:ascii="宋体" w:hAnsi="宋体" w:cs="宋体"/>
          <w:color w:val="000000" w:themeColor="text1"/>
          <w:sz w:val="24"/>
          <w:szCs w:val="24"/>
          <w14:textFill>
            <w14:solidFill>
              <w14:schemeClr w14:val="tx1"/>
            </w14:solidFill>
          </w14:textFill>
        </w:rPr>
        <w:t>人工辅助清扫、清洗机动车道、非机动车道或清洗机动车道交通隔离栏时，应在距清扫点来车方向</w:t>
      </w:r>
      <w:r>
        <w:rPr>
          <w:rFonts w:ascii="宋体" w:hAnsi="宋体" w:cs="宋体"/>
          <w:color w:val="000000" w:themeColor="text1"/>
          <w:sz w:val="24"/>
          <w:szCs w:val="24"/>
          <w14:textFill>
            <w14:solidFill>
              <w14:schemeClr w14:val="tx1"/>
            </w14:solidFill>
          </w14:textFill>
        </w:rPr>
        <w:t>100M</w:t>
      </w:r>
      <w:r>
        <w:rPr>
          <w:rFonts w:hint="eastAsia" w:ascii="宋体" w:hAnsi="宋体" w:cs="宋体"/>
          <w:color w:val="000000" w:themeColor="text1"/>
          <w:sz w:val="24"/>
          <w:szCs w:val="24"/>
          <w14:textFill>
            <w14:solidFill>
              <w14:schemeClr w14:val="tx1"/>
            </w14:solidFill>
          </w14:textFill>
        </w:rPr>
        <w:t>处设置警示标识，使用荧光锥形筒等警示标识围护清扫保洁区域，面向来车方向清扫，注意车辆动态。</w:t>
      </w:r>
    </w:p>
    <w:p>
      <w:pPr>
        <w:snapToGrid w:val="0"/>
        <w:spacing w:line="360" w:lineRule="auto"/>
        <w:ind w:firstLine="480" w:firstLineChars="200"/>
        <w:jc w:val="left"/>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1.3.1.16</w:t>
      </w:r>
      <w:r>
        <w:rPr>
          <w:rFonts w:hint="eastAsia" w:ascii="宋体" w:hAnsi="宋体" w:cs="宋体"/>
          <w:color w:val="000000" w:themeColor="text1"/>
          <w:sz w:val="24"/>
          <w:szCs w:val="24"/>
          <w14:textFill>
            <w14:solidFill>
              <w14:schemeClr w14:val="tx1"/>
            </w14:solidFill>
          </w14:textFill>
        </w:rPr>
        <w:t>洗扫车、扫路车、洒水车、清洗车车尾应设置荧光标宽标识（或警示灯）。夜间作业时或雨雾天气等能见度较低的天气，必须启用警示灯光。环卫电动作业车辆、保洁车等小型作业车辆车身设置荧光条，车后部或车顶设置警示灯。</w:t>
      </w:r>
    </w:p>
    <w:p>
      <w:pPr>
        <w:snapToGrid w:val="0"/>
        <w:spacing w:line="360" w:lineRule="auto"/>
        <w:ind w:firstLine="480" w:firstLineChars="200"/>
        <w:jc w:val="left"/>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1.3.1.17</w:t>
      </w:r>
      <w:r>
        <w:rPr>
          <w:rFonts w:hint="eastAsia" w:ascii="宋体" w:hAnsi="宋体" w:cs="宋体"/>
          <w:color w:val="000000" w:themeColor="text1"/>
          <w:sz w:val="24"/>
          <w:szCs w:val="24"/>
          <w14:textFill>
            <w14:solidFill>
              <w14:schemeClr w14:val="tx1"/>
            </w14:solidFill>
          </w14:textFill>
        </w:rPr>
        <w:t>本项目环卫作业车辆须有固定场所停放，严禁停放在消防通道、公交车站、盲道等影响车辆和行人通行的公共通道。</w:t>
      </w:r>
    </w:p>
    <w:p>
      <w:pPr>
        <w:snapToGrid w:val="0"/>
        <w:spacing w:line="360" w:lineRule="auto"/>
        <w:ind w:firstLine="480" w:firstLineChars="200"/>
        <w:jc w:val="left"/>
        <w:rPr>
          <w:rFonts w:hint="eastAsia"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1.3.1.18</w:t>
      </w:r>
      <w:r>
        <w:rPr>
          <w:rFonts w:hint="eastAsia" w:ascii="宋体" w:hAnsi="宋体" w:cs="宋体"/>
          <w:color w:val="000000" w:themeColor="text1"/>
          <w:sz w:val="24"/>
          <w:szCs w:val="24"/>
          <w14:textFill>
            <w14:solidFill>
              <w14:schemeClr w14:val="tx1"/>
            </w14:solidFill>
          </w14:textFill>
        </w:rPr>
        <w:t>承诺能及时提供人力、设备、技术等支持。</w:t>
      </w:r>
    </w:p>
    <w:p>
      <w:pPr>
        <w:pStyle w:val="26"/>
        <w:wordWrap/>
        <w:adjustRightInd w:val="0"/>
        <w:spacing w:line="600" w:lineRule="exact"/>
        <w:rPr>
          <w:rFonts w:hint="eastAsia" w:ascii="宋体" w:hAnsi="宋体" w:eastAsia="宋体" w:cs="宋体"/>
          <w:b w:val="0"/>
          <w:bCs w:val="0"/>
          <w:color w:val="000000" w:themeColor="text1"/>
          <w:highlight w:val="none"/>
          <w14:textFill>
            <w14:solidFill>
              <w14:schemeClr w14:val="tx1"/>
            </w14:solidFill>
          </w14:textFill>
        </w:rPr>
      </w:pPr>
      <w:r>
        <w:rPr>
          <w:rFonts w:hint="eastAsia" w:ascii="宋体" w:hAnsi="宋体" w:eastAsia="宋体" w:cs="宋体"/>
          <w:b w:val="0"/>
          <w:bCs w:val="0"/>
          <w:color w:val="000000" w:themeColor="text1"/>
          <w:highlight w:val="none"/>
          <w:lang w:val="en-US" w:eastAsia="zh-CN"/>
          <w14:textFill>
            <w14:solidFill>
              <w14:schemeClr w14:val="tx1"/>
            </w14:solidFill>
          </w14:textFill>
        </w:rPr>
        <w:t>1.3.2二</w:t>
      </w:r>
      <w:r>
        <w:rPr>
          <w:rFonts w:hint="eastAsia" w:ascii="宋体" w:hAnsi="宋体" w:eastAsia="宋体" w:cs="宋体"/>
          <w:b w:val="0"/>
          <w:bCs w:val="0"/>
          <w:color w:val="000000" w:themeColor="text1"/>
          <w:highlight w:val="none"/>
          <w14:textFill>
            <w14:solidFill>
              <w14:schemeClr w14:val="tx1"/>
            </w14:solidFill>
          </w14:textFill>
        </w:rPr>
        <w:t>级道路</w:t>
      </w:r>
    </w:p>
    <w:p>
      <w:pPr>
        <w:wordWrap/>
        <w:adjustRightInd w:val="0"/>
        <w:spacing w:line="600" w:lineRule="exact"/>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保洁时长：1</w:t>
      </w:r>
      <w:r>
        <w:rPr>
          <w:rFonts w:hint="eastAsia" w:ascii="宋体" w:hAnsi="宋体" w:eastAsia="宋体" w:cs="宋体"/>
          <w:color w:val="000000" w:themeColor="text1"/>
          <w:sz w:val="24"/>
          <w:highlight w:val="none"/>
          <w:lang w:val="en-US" w:eastAsia="zh-CN"/>
          <w14:textFill>
            <w14:solidFill>
              <w14:schemeClr w14:val="tx1"/>
            </w14:solidFill>
          </w14:textFill>
        </w:rPr>
        <w:t>6</w:t>
      </w:r>
      <w:r>
        <w:rPr>
          <w:rFonts w:hint="eastAsia" w:ascii="宋体" w:hAnsi="宋体" w:eastAsia="宋体" w:cs="宋体"/>
          <w:color w:val="000000" w:themeColor="text1"/>
          <w:sz w:val="24"/>
          <w:highlight w:val="none"/>
          <w14:textFill>
            <w14:solidFill>
              <w14:schemeClr w14:val="tx1"/>
            </w14:solidFill>
          </w14:textFill>
        </w:rPr>
        <w:t>小时（4:30-2</w:t>
      </w:r>
      <w:r>
        <w:rPr>
          <w:rFonts w:hint="eastAsia" w:ascii="宋体" w:hAnsi="宋体" w:eastAsia="宋体" w:cs="宋体"/>
          <w:color w:val="000000" w:themeColor="text1"/>
          <w:sz w:val="24"/>
          <w:highlight w:val="none"/>
          <w:lang w:val="en-US" w:eastAsia="zh-CN"/>
          <w14:textFill>
            <w14:solidFill>
              <w14:schemeClr w14:val="tx1"/>
            </w14:solidFill>
          </w14:textFill>
        </w:rPr>
        <w:t>0</w:t>
      </w:r>
      <w:r>
        <w:rPr>
          <w:rFonts w:hint="eastAsia" w:ascii="宋体" w:hAnsi="宋体" w:eastAsia="宋体" w:cs="宋体"/>
          <w:color w:val="000000" w:themeColor="text1"/>
          <w:sz w:val="24"/>
          <w:highlight w:val="none"/>
          <w14:textFill>
            <w14:solidFill>
              <w14:schemeClr w14:val="tx1"/>
            </w14:solidFill>
          </w14:textFill>
        </w:rPr>
        <w:t>：30）。</w:t>
      </w:r>
    </w:p>
    <w:p>
      <w:pPr>
        <w:wordWrap/>
        <w:adjustRightInd w:val="0"/>
        <w:spacing w:line="600" w:lineRule="exact"/>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.2快车道保洁：洒水</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次/日(夏季6次</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；高压冲洗</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次/日；洗扫吸三合一作业</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次/日，要求单向两边侧石、隔离栏底下全部覆盖。</w:t>
      </w:r>
    </w:p>
    <w:p>
      <w:pPr>
        <w:wordWrap/>
        <w:adjustRightInd w:val="0"/>
        <w:spacing w:line="600" w:lineRule="exact"/>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.3慢车道和人行道保洁：日常普扫吹风机搭配小型慢车道清扫车作业，3次/日；洗、扫、吸一体清洗作业1次/日。</w:t>
      </w:r>
    </w:p>
    <w:p>
      <w:pPr>
        <w:wordWrap/>
        <w:adjustRightInd w:val="0"/>
        <w:spacing w:line="600" w:lineRule="exact"/>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.4巡回保洁：保洁员配备电动巡回保洁车巡回作业。</w:t>
      </w:r>
    </w:p>
    <w:p>
      <w:pPr>
        <w:wordWrap/>
        <w:adjustRightInd w:val="0"/>
        <w:spacing w:line="600" w:lineRule="exact"/>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.5空气抑尘：配置空气抑尘设备，每天2次洒水、抑尘。</w:t>
      </w:r>
    </w:p>
    <w:p>
      <w:pPr>
        <w:wordWrap/>
        <w:adjustRightInd w:val="0"/>
        <w:spacing w:line="600" w:lineRule="exact"/>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.6城市家具：全覆盖擦洗1次/日。</w:t>
      </w:r>
    </w:p>
    <w:p>
      <w:pPr>
        <w:wordWrap/>
        <w:adjustRightInd w:val="0"/>
        <w:spacing w:line="600" w:lineRule="exact"/>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.7小广告清除：配备高压冲洗设备，每天清除小广告。</w:t>
      </w:r>
    </w:p>
    <w:p>
      <w:pPr>
        <w:wordWrap/>
        <w:adjustRightInd w:val="0"/>
        <w:spacing w:line="600" w:lineRule="exact"/>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.8道路栏杆：配备栏杆清洗车，每周清洗一次。</w:t>
      </w:r>
    </w:p>
    <w:p>
      <w:pPr>
        <w:wordWrap/>
        <w:adjustRightInd w:val="0"/>
        <w:spacing w:line="600" w:lineRule="exact"/>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.9绿化带捡拾：配置小型设备，人工配合，每天1~2次。</w:t>
      </w:r>
    </w:p>
    <w:p>
      <w:pPr>
        <w:wordWrap/>
        <w:adjustRightInd w:val="0"/>
        <w:snapToGrid w:val="0"/>
        <w:spacing w:line="600" w:lineRule="exact"/>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.10应做到文明、清洁、安全和有序，最大限度地减少对环境的污染和对公众生活的影响。</w:t>
      </w:r>
    </w:p>
    <w:p>
      <w:pPr>
        <w:wordWrap/>
        <w:adjustRightInd w:val="0"/>
        <w:snapToGrid w:val="0"/>
        <w:spacing w:line="600" w:lineRule="exact"/>
        <w:ind w:firstLine="480" w:firstLineChars="200"/>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.11合理安排作业计划。清晨或深夜在居民住宅小区或周边道路进行环卫作业时，不得大声喧哗，并应注意控制机具噪音。组织机械化清扫、洒水、清洗作业应避开交通高峰时段（7：00—9：00，16：30—18：30）。</w:t>
      </w:r>
    </w:p>
    <w:p>
      <w:pPr>
        <w:wordWrap/>
        <w:adjustRightInd w:val="0"/>
        <w:snapToGrid w:val="0"/>
        <w:spacing w:line="600" w:lineRule="exact"/>
        <w:ind w:firstLine="480" w:firstLineChars="200"/>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1.3.</w:t>
      </w:r>
      <w:r>
        <w:rPr>
          <w:rFonts w:hint="eastAsia" w:ascii="宋体" w:hAnsi="宋体" w:eastAsia="宋体" w:cs="宋体"/>
          <w:bCs/>
          <w:color w:val="000000" w:themeColor="text1"/>
          <w:sz w:val="24"/>
          <w:highlight w:val="none"/>
          <w:lang w:val="en-US" w:eastAsia="zh-CN"/>
          <w14:textFill>
            <w14:solidFill>
              <w14:schemeClr w14:val="tx1"/>
            </w14:solidFill>
          </w14:textFill>
        </w:rPr>
        <w:t>2</w:t>
      </w:r>
      <w:r>
        <w:rPr>
          <w:rFonts w:hint="eastAsia" w:ascii="宋体" w:hAnsi="宋体" w:eastAsia="宋体" w:cs="宋体"/>
          <w:bCs/>
          <w:color w:val="000000" w:themeColor="text1"/>
          <w:sz w:val="24"/>
          <w:highlight w:val="none"/>
          <w14:textFill>
            <w14:solidFill>
              <w14:schemeClr w14:val="tx1"/>
            </w14:solidFill>
          </w14:textFill>
        </w:rPr>
        <w:t>.12下雪及雪后应根据需要，及时进行路面除雪作业 ，消除路面积雪、结冰，为道路交通畅通创造良好通行条件。清雪作业以机械化清雪为主，人工清雪为辅。清理的积雪不得堆放在雨水井口，禁止向道路路面、绿化带、绿地抛撒积雪。</w:t>
      </w:r>
    </w:p>
    <w:p>
      <w:pPr>
        <w:wordWrap/>
        <w:adjustRightInd w:val="0"/>
        <w:snapToGrid w:val="0"/>
        <w:spacing w:line="600" w:lineRule="exact"/>
        <w:ind w:firstLine="480" w:firstLineChars="200"/>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1.3.</w:t>
      </w:r>
      <w:r>
        <w:rPr>
          <w:rFonts w:hint="eastAsia" w:ascii="宋体" w:hAnsi="宋体" w:eastAsia="宋体" w:cs="宋体"/>
          <w:bCs/>
          <w:color w:val="000000" w:themeColor="text1"/>
          <w:sz w:val="24"/>
          <w:highlight w:val="none"/>
          <w:lang w:val="en-US" w:eastAsia="zh-CN"/>
          <w14:textFill>
            <w14:solidFill>
              <w14:schemeClr w14:val="tx1"/>
            </w14:solidFill>
          </w14:textFill>
        </w:rPr>
        <w:t>2</w:t>
      </w:r>
      <w:r>
        <w:rPr>
          <w:rFonts w:hint="eastAsia" w:ascii="宋体" w:hAnsi="宋体" w:eastAsia="宋体" w:cs="宋体"/>
          <w:bCs/>
          <w:color w:val="000000" w:themeColor="text1"/>
          <w:sz w:val="24"/>
          <w:highlight w:val="none"/>
          <w14:textFill>
            <w14:solidFill>
              <w14:schemeClr w14:val="tx1"/>
            </w14:solidFill>
          </w14:textFill>
        </w:rPr>
        <w:t>.13日常</w:t>
      </w:r>
      <w:r>
        <w:rPr>
          <w:rFonts w:hint="eastAsia" w:ascii="宋体" w:hAnsi="宋体" w:eastAsia="宋体" w:cs="宋体"/>
          <w:color w:val="000000" w:themeColor="text1"/>
          <w:sz w:val="24"/>
          <w:highlight w:val="none"/>
          <w14:textFill>
            <w14:solidFill>
              <w14:schemeClr w14:val="tx1"/>
            </w14:solidFill>
          </w14:textFill>
        </w:rPr>
        <w:t>保洁时间内</w:t>
      </w:r>
      <w:r>
        <w:rPr>
          <w:rFonts w:hint="eastAsia" w:ascii="宋体" w:hAnsi="宋体" w:eastAsia="宋体" w:cs="宋体"/>
          <w:bCs/>
          <w:color w:val="000000" w:themeColor="text1"/>
          <w:sz w:val="24"/>
          <w:highlight w:val="none"/>
          <w14:textFill>
            <w14:solidFill>
              <w14:schemeClr w14:val="tx1"/>
            </w14:solidFill>
          </w14:textFill>
        </w:rPr>
        <w:t>保洁单位需确保</w:t>
      </w:r>
      <w:r>
        <w:rPr>
          <w:rFonts w:hint="eastAsia" w:ascii="宋体" w:hAnsi="宋体" w:eastAsia="宋体" w:cs="宋体"/>
          <w:color w:val="000000" w:themeColor="text1"/>
          <w:sz w:val="24"/>
          <w:highlight w:val="none"/>
          <w14:textFill>
            <w14:solidFill>
              <w14:schemeClr w14:val="tx1"/>
            </w14:solidFill>
          </w14:textFill>
        </w:rPr>
        <w:t>保洁范围干净，如有无主垃圾或其它垃圾，应加强监管，及时劝导并清理干净。</w:t>
      </w:r>
    </w:p>
    <w:p>
      <w:pPr>
        <w:wordWrap/>
        <w:adjustRightInd w:val="0"/>
        <w:snapToGrid w:val="0"/>
        <w:spacing w:line="600" w:lineRule="exact"/>
        <w:ind w:firstLine="480" w:firstLineChars="200"/>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1.3.</w:t>
      </w:r>
      <w:r>
        <w:rPr>
          <w:rFonts w:hint="eastAsia" w:ascii="宋体" w:hAnsi="宋体" w:eastAsia="宋体" w:cs="宋体"/>
          <w:bCs/>
          <w:color w:val="000000" w:themeColor="text1"/>
          <w:sz w:val="24"/>
          <w:highlight w:val="none"/>
          <w:lang w:val="en-US" w:eastAsia="zh-CN"/>
          <w14:textFill>
            <w14:solidFill>
              <w14:schemeClr w14:val="tx1"/>
            </w14:solidFill>
          </w14:textFill>
        </w:rPr>
        <w:t>2</w:t>
      </w:r>
      <w:r>
        <w:rPr>
          <w:rFonts w:hint="eastAsia" w:ascii="宋体" w:hAnsi="宋体" w:eastAsia="宋体" w:cs="宋体"/>
          <w:bCs/>
          <w:color w:val="000000" w:themeColor="text1"/>
          <w:sz w:val="24"/>
          <w:highlight w:val="none"/>
          <w14:textFill>
            <w14:solidFill>
              <w14:schemeClr w14:val="tx1"/>
            </w14:solidFill>
          </w14:textFill>
        </w:rPr>
        <w:t>.14每辆环卫专用车辆应装有GPS装置，并按采购人要求安装摄像设备及人员的智慧管理等接入采购人指定系统，如GPS装置、摄像设备故障后应及时报修。GPS定位系统或摄像设备以及为本项目服务提供的智慧环卫等（含人员智慧管理）相关费用均由中标单位承担，同时需纳入城管智慧平台，采购人不另支付任何费用。</w:t>
      </w:r>
    </w:p>
    <w:p>
      <w:pPr>
        <w:wordWrap/>
        <w:adjustRightInd w:val="0"/>
        <w:snapToGrid w:val="0"/>
        <w:spacing w:line="600" w:lineRule="exact"/>
        <w:ind w:firstLine="480" w:firstLineChars="200"/>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1.3.</w:t>
      </w:r>
      <w:r>
        <w:rPr>
          <w:rFonts w:hint="eastAsia" w:ascii="宋体" w:hAnsi="宋体" w:eastAsia="宋体" w:cs="宋体"/>
          <w:bCs/>
          <w:color w:val="000000" w:themeColor="text1"/>
          <w:sz w:val="24"/>
          <w:highlight w:val="none"/>
          <w:lang w:val="en-US" w:eastAsia="zh-CN"/>
          <w14:textFill>
            <w14:solidFill>
              <w14:schemeClr w14:val="tx1"/>
            </w14:solidFill>
          </w14:textFill>
        </w:rPr>
        <w:t>2</w:t>
      </w:r>
      <w:r>
        <w:rPr>
          <w:rFonts w:hint="eastAsia" w:ascii="宋体" w:hAnsi="宋体" w:eastAsia="宋体" w:cs="宋体"/>
          <w:bCs/>
          <w:color w:val="000000" w:themeColor="text1"/>
          <w:sz w:val="24"/>
          <w:highlight w:val="none"/>
          <w14:textFill>
            <w14:solidFill>
              <w14:schemeClr w14:val="tx1"/>
            </w14:solidFill>
          </w14:textFill>
        </w:rPr>
        <w:t>.15人工辅助清扫、清洗机动车道、非机动车道或清洗机动车道交通隔离栏时，应在距清扫点来车方向100M处设置警示标识，使用荧光锥形筒等警示标识围护清扫保洁区域，面向来车方向清扫，注意车辆动态。</w:t>
      </w:r>
    </w:p>
    <w:p>
      <w:pPr>
        <w:wordWrap/>
        <w:adjustRightInd w:val="0"/>
        <w:snapToGrid w:val="0"/>
        <w:spacing w:line="600" w:lineRule="exact"/>
        <w:ind w:firstLine="480" w:firstLineChars="200"/>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1.3.</w:t>
      </w:r>
      <w:r>
        <w:rPr>
          <w:rFonts w:hint="eastAsia" w:ascii="宋体" w:hAnsi="宋体" w:eastAsia="宋体" w:cs="宋体"/>
          <w:bCs/>
          <w:color w:val="000000" w:themeColor="text1"/>
          <w:sz w:val="24"/>
          <w:highlight w:val="none"/>
          <w:lang w:val="en-US" w:eastAsia="zh-CN"/>
          <w14:textFill>
            <w14:solidFill>
              <w14:schemeClr w14:val="tx1"/>
            </w14:solidFill>
          </w14:textFill>
        </w:rPr>
        <w:t>2</w:t>
      </w:r>
      <w:r>
        <w:rPr>
          <w:rFonts w:hint="eastAsia" w:ascii="宋体" w:hAnsi="宋体" w:eastAsia="宋体" w:cs="宋体"/>
          <w:bCs/>
          <w:color w:val="000000" w:themeColor="text1"/>
          <w:sz w:val="24"/>
          <w:highlight w:val="none"/>
          <w14:textFill>
            <w14:solidFill>
              <w14:schemeClr w14:val="tx1"/>
            </w14:solidFill>
          </w14:textFill>
        </w:rPr>
        <w:t>.16洗扫车、扫路车、洒水车、清洗车车尾应设置荧光标宽标识（或警示灯）。夜间作业时或雨雾天气等能见度较低的天气，必须启用警示灯光。环卫电动作业车辆、保洁车等小型作业车辆车身设置荧光条，车后部或车顶设置警示灯。</w:t>
      </w:r>
    </w:p>
    <w:p>
      <w:pPr>
        <w:wordWrap/>
        <w:adjustRightInd w:val="0"/>
        <w:snapToGrid w:val="0"/>
        <w:spacing w:line="600" w:lineRule="exact"/>
        <w:ind w:firstLine="480" w:firstLineChars="200"/>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1.3.</w:t>
      </w:r>
      <w:r>
        <w:rPr>
          <w:rFonts w:hint="eastAsia" w:ascii="宋体" w:hAnsi="宋体" w:eastAsia="宋体" w:cs="宋体"/>
          <w:bCs/>
          <w:color w:val="000000" w:themeColor="text1"/>
          <w:sz w:val="24"/>
          <w:highlight w:val="none"/>
          <w:lang w:val="en-US" w:eastAsia="zh-CN"/>
          <w14:textFill>
            <w14:solidFill>
              <w14:schemeClr w14:val="tx1"/>
            </w14:solidFill>
          </w14:textFill>
        </w:rPr>
        <w:t>2</w:t>
      </w:r>
      <w:r>
        <w:rPr>
          <w:rFonts w:hint="eastAsia" w:ascii="宋体" w:hAnsi="宋体" w:eastAsia="宋体" w:cs="宋体"/>
          <w:bCs/>
          <w:color w:val="000000" w:themeColor="text1"/>
          <w:sz w:val="24"/>
          <w:highlight w:val="none"/>
          <w14:textFill>
            <w14:solidFill>
              <w14:schemeClr w14:val="tx1"/>
            </w14:solidFill>
          </w14:textFill>
        </w:rPr>
        <w:t>.17本项目环卫作业车辆须有固定场所停放，严禁停放在消防通道、公交车站、盲道等影响车辆和行人通行的公共通道。</w:t>
      </w:r>
    </w:p>
    <w:p>
      <w:pPr>
        <w:wordWrap/>
        <w:adjustRightInd w:val="0"/>
        <w:snapToGrid w:val="0"/>
        <w:spacing w:line="600" w:lineRule="exact"/>
        <w:ind w:firstLine="480" w:firstLineChars="200"/>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1.3.</w:t>
      </w:r>
      <w:r>
        <w:rPr>
          <w:rFonts w:hint="eastAsia" w:ascii="宋体" w:hAnsi="宋体" w:eastAsia="宋体" w:cs="宋体"/>
          <w:bCs/>
          <w:color w:val="000000" w:themeColor="text1"/>
          <w:sz w:val="24"/>
          <w:highlight w:val="none"/>
          <w:lang w:val="en-US" w:eastAsia="zh-CN"/>
          <w14:textFill>
            <w14:solidFill>
              <w14:schemeClr w14:val="tx1"/>
            </w14:solidFill>
          </w14:textFill>
        </w:rPr>
        <w:t>2</w:t>
      </w:r>
      <w:r>
        <w:rPr>
          <w:rFonts w:hint="eastAsia" w:ascii="宋体" w:hAnsi="宋体" w:eastAsia="宋体" w:cs="宋体"/>
          <w:bCs/>
          <w:color w:val="000000" w:themeColor="text1"/>
          <w:sz w:val="24"/>
          <w:highlight w:val="none"/>
          <w14:textFill>
            <w14:solidFill>
              <w14:schemeClr w14:val="tx1"/>
            </w14:solidFill>
          </w14:textFill>
        </w:rPr>
        <w:t>.18承诺能及时提供人力、设备、技术等支持。</w:t>
      </w:r>
    </w:p>
    <w:p>
      <w:pPr>
        <w:pStyle w:val="2"/>
        <w:rPr>
          <w:rFonts w:hint="eastAsia"/>
          <w:color w:val="000000" w:themeColor="text1"/>
          <w14:textFill>
            <w14:solidFill>
              <w14:schemeClr w14:val="tx1"/>
            </w14:solidFill>
          </w14:textFill>
        </w:rPr>
      </w:pPr>
    </w:p>
    <w:p>
      <w:pPr>
        <w:snapToGrid w:val="0"/>
        <w:spacing w:line="360" w:lineRule="auto"/>
        <w:ind w:firstLine="482" w:firstLineChars="200"/>
        <w:jc w:val="left"/>
        <w:rPr>
          <w:rFonts w:ascii="宋体" w:hAnsi="宋体" w:cs="宋体"/>
          <w:b/>
          <w:bCs/>
          <w:color w:val="000000" w:themeColor="text1"/>
          <w:sz w:val="24"/>
          <w:szCs w:val="24"/>
          <w14:textFill>
            <w14:solidFill>
              <w14:schemeClr w14:val="tx1"/>
            </w14:solidFill>
          </w14:textFill>
        </w:rPr>
      </w:pPr>
      <w:r>
        <w:rPr>
          <w:rFonts w:ascii="宋体" w:hAnsi="宋体" w:cs="宋体"/>
          <w:b/>
          <w:bCs/>
          <w:color w:val="000000" w:themeColor="text1"/>
          <w:sz w:val="24"/>
          <w:szCs w:val="24"/>
          <w14:textFill>
            <w14:solidFill>
              <w14:schemeClr w14:val="tx1"/>
            </w14:solidFill>
          </w14:textFill>
        </w:rPr>
        <w:t>1.4</w:t>
      </w:r>
      <w:r>
        <w:rPr>
          <w:rFonts w:hint="eastAsia" w:ascii="宋体" w:hAnsi="宋体" w:cs="宋体"/>
          <w:b/>
          <w:bCs/>
          <w:color w:val="000000" w:themeColor="text1"/>
          <w:sz w:val="24"/>
          <w:szCs w:val="24"/>
          <w14:textFill>
            <w14:solidFill>
              <w14:schemeClr w14:val="tx1"/>
            </w14:solidFill>
          </w14:textFill>
        </w:rPr>
        <w:t>保洁作业规范</w:t>
      </w:r>
      <w:r>
        <w:rPr>
          <w:rFonts w:ascii="宋体" w:hAnsi="宋体" w:cs="宋体"/>
          <w:b/>
          <w:bCs/>
          <w:color w:val="000000" w:themeColor="text1"/>
          <w:sz w:val="24"/>
          <w:szCs w:val="24"/>
          <w14:textFill>
            <w14:solidFill>
              <w14:schemeClr w14:val="tx1"/>
            </w14:solidFill>
          </w14:textFill>
        </w:rPr>
        <w:t xml:space="preserve"> </w:t>
      </w:r>
    </w:p>
    <w:p>
      <w:pPr>
        <w:snapToGrid w:val="0"/>
        <w:spacing w:line="360" w:lineRule="auto"/>
        <w:ind w:firstLine="480" w:firstLineChars="200"/>
        <w:jc w:val="left"/>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1.4.1</w:t>
      </w:r>
      <w:r>
        <w:rPr>
          <w:rFonts w:hint="eastAsia" w:ascii="宋体" w:hAnsi="宋体" w:cs="宋体"/>
          <w:color w:val="000000" w:themeColor="text1"/>
          <w:sz w:val="24"/>
          <w:szCs w:val="24"/>
          <w14:textFill>
            <w14:solidFill>
              <w14:schemeClr w14:val="tx1"/>
            </w14:solidFill>
          </w14:textFill>
        </w:rPr>
        <w:t>道路普扫次数和时间</w:t>
      </w:r>
    </w:p>
    <w:p>
      <w:pPr>
        <w:snapToGrid w:val="0"/>
        <w:spacing w:line="360" w:lineRule="auto"/>
        <w:ind w:firstLine="480" w:firstLineChars="200"/>
        <w:jc w:val="left"/>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1.4.1.1</w:t>
      </w:r>
      <w:r>
        <w:rPr>
          <w:rFonts w:hint="eastAsia" w:ascii="宋体" w:hAnsi="宋体" w:cs="宋体"/>
          <w:color w:val="000000" w:themeColor="text1"/>
          <w:sz w:val="24"/>
          <w:szCs w:val="24"/>
          <w14:textFill>
            <w14:solidFill>
              <w14:schemeClr w14:val="tx1"/>
            </w14:solidFill>
          </w14:textFill>
        </w:rPr>
        <w:t>一级道路普扫作业每日不少于</w:t>
      </w: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次。夏季（</w:t>
      </w:r>
      <w:r>
        <w:rPr>
          <w:rFonts w:ascii="宋体" w:hAnsi="宋体" w:cs="宋体"/>
          <w:color w:val="000000" w:themeColor="text1"/>
          <w:sz w:val="24"/>
          <w:szCs w:val="24"/>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月</w:t>
      </w:r>
      <w:r>
        <w:rPr>
          <w:rFonts w:ascii="宋体" w:hAnsi="宋体" w:cs="宋体"/>
          <w:color w:val="000000" w:themeColor="text1"/>
          <w:sz w:val="24"/>
          <w:szCs w:val="24"/>
          <w14:textFill>
            <w14:solidFill>
              <w14:schemeClr w14:val="tx1"/>
            </w14:solidFill>
          </w14:textFill>
        </w:rPr>
        <w:t>—8</w:t>
      </w:r>
      <w:r>
        <w:rPr>
          <w:rFonts w:hint="eastAsia" w:ascii="宋体" w:hAnsi="宋体" w:cs="宋体"/>
          <w:color w:val="000000" w:themeColor="text1"/>
          <w:sz w:val="24"/>
          <w:szCs w:val="24"/>
          <w14:textFill>
            <w14:solidFill>
              <w14:schemeClr w14:val="tx1"/>
            </w14:solidFill>
          </w14:textFill>
        </w:rPr>
        <w:t>月）第一次普扫应在</w:t>
      </w:r>
      <w:r>
        <w:rPr>
          <w:rFonts w:ascii="宋体" w:hAnsi="宋体" w:cs="宋体"/>
          <w:color w:val="000000" w:themeColor="text1"/>
          <w:sz w:val="24"/>
          <w:szCs w:val="24"/>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30</w:t>
      </w:r>
      <w:r>
        <w:rPr>
          <w:rFonts w:hint="eastAsia" w:ascii="宋体" w:hAnsi="宋体" w:cs="宋体"/>
          <w:color w:val="000000" w:themeColor="text1"/>
          <w:sz w:val="24"/>
          <w:szCs w:val="24"/>
          <w14:textFill>
            <w14:solidFill>
              <w14:schemeClr w14:val="tx1"/>
            </w14:solidFill>
          </w14:textFill>
        </w:rPr>
        <w:t>前完成，春、秋、冬季（</w:t>
      </w:r>
      <w:r>
        <w:rPr>
          <w:rFonts w:ascii="宋体" w:hAnsi="宋体" w:cs="宋体"/>
          <w:color w:val="000000" w:themeColor="text1"/>
          <w:sz w:val="24"/>
          <w:szCs w:val="24"/>
          <w14:textFill>
            <w14:solidFill>
              <w14:schemeClr w14:val="tx1"/>
            </w14:solidFill>
          </w14:textFill>
        </w:rPr>
        <w:t>9</w:t>
      </w:r>
      <w:r>
        <w:rPr>
          <w:rFonts w:hint="eastAsia" w:ascii="宋体" w:hAnsi="宋体" w:cs="宋体"/>
          <w:color w:val="000000" w:themeColor="text1"/>
          <w:sz w:val="24"/>
          <w:szCs w:val="24"/>
          <w14:textFill>
            <w14:solidFill>
              <w14:schemeClr w14:val="tx1"/>
            </w14:solidFill>
          </w14:textFill>
        </w:rPr>
        <w:t>月</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次年</w:t>
      </w:r>
      <w:r>
        <w:rPr>
          <w:rFonts w:ascii="宋体" w:hAnsi="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月）在</w:t>
      </w:r>
      <w:r>
        <w:rPr>
          <w:rFonts w:ascii="宋体" w:hAnsi="宋体" w:cs="宋体"/>
          <w:color w:val="000000" w:themeColor="text1"/>
          <w:sz w:val="24"/>
          <w:szCs w:val="24"/>
          <w14:textFill>
            <w14:solidFill>
              <w14:schemeClr w14:val="tx1"/>
            </w14:solidFill>
          </w14:textFill>
        </w:rPr>
        <w:t>7</w:t>
      </w:r>
      <w:r>
        <w:rPr>
          <w:rFonts w:hint="eastAsia" w:ascii="宋体" w:hAnsi="宋体" w:cs="宋体"/>
          <w:color w:val="000000" w:themeColor="text1"/>
          <w:sz w:val="24"/>
          <w:szCs w:val="24"/>
          <w14:textFill>
            <w14:solidFill>
              <w14:schemeClr w14:val="tx1"/>
            </w14:solidFill>
          </w14:textFill>
        </w:rPr>
        <w:t>：</w:t>
      </w:r>
      <w:r>
        <w:rPr>
          <w:rFonts w:ascii="宋体" w:cs="宋体"/>
          <w:color w:val="000000" w:themeColor="text1"/>
          <w:sz w:val="24"/>
          <w:szCs w:val="24"/>
          <w14:textFill>
            <w14:solidFill>
              <w14:schemeClr w14:val="tx1"/>
            </w14:solidFill>
          </w14:textFill>
        </w:rPr>
        <w:t>00</w:t>
      </w:r>
      <w:r>
        <w:rPr>
          <w:rFonts w:hint="eastAsia" w:ascii="宋体" w:hAnsi="宋体" w:cs="宋体"/>
          <w:color w:val="000000" w:themeColor="text1"/>
          <w:sz w:val="24"/>
          <w:szCs w:val="24"/>
          <w14:textFill>
            <w14:solidFill>
              <w14:schemeClr w14:val="tx1"/>
            </w14:solidFill>
          </w14:textFill>
        </w:rPr>
        <w:t>前完成；第二次普扫在</w:t>
      </w:r>
      <w:r>
        <w:rPr>
          <w:rFonts w:ascii="宋体" w:hAnsi="宋体" w:cs="宋体"/>
          <w:color w:val="000000" w:themeColor="text1"/>
          <w:sz w:val="24"/>
          <w:szCs w:val="24"/>
          <w14:textFill>
            <w14:solidFill>
              <w14:schemeClr w14:val="tx1"/>
            </w14:solidFill>
          </w14:textFill>
        </w:rPr>
        <w:t>13</w:t>
      </w: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30</w:t>
      </w:r>
      <w:r>
        <w:rPr>
          <w:rFonts w:hint="eastAsia" w:ascii="宋体" w:hAnsi="宋体" w:cs="宋体"/>
          <w:color w:val="000000" w:themeColor="text1"/>
          <w:sz w:val="24"/>
          <w:szCs w:val="24"/>
          <w14:textFill>
            <w14:solidFill>
              <w14:schemeClr w14:val="tx1"/>
            </w14:solidFill>
          </w14:textFill>
        </w:rPr>
        <w:t>前完成；第三次普扫在</w:t>
      </w:r>
      <w:r>
        <w:rPr>
          <w:rFonts w:ascii="宋体" w:hAnsi="宋体" w:cs="宋体"/>
          <w:color w:val="000000" w:themeColor="text1"/>
          <w:sz w:val="24"/>
          <w:szCs w:val="24"/>
          <w14:textFill>
            <w14:solidFill>
              <w14:schemeClr w14:val="tx1"/>
            </w14:solidFill>
          </w14:textFill>
        </w:rPr>
        <w:t>17</w:t>
      </w:r>
      <w:r>
        <w:rPr>
          <w:rFonts w:hint="eastAsia" w:ascii="宋体" w:hAnsi="宋体" w:cs="宋体"/>
          <w:color w:val="000000" w:themeColor="text1"/>
          <w:sz w:val="24"/>
          <w:szCs w:val="24"/>
          <w14:textFill>
            <w14:solidFill>
              <w14:schemeClr w14:val="tx1"/>
            </w14:solidFill>
          </w14:textFill>
        </w:rPr>
        <w:t>：</w:t>
      </w:r>
      <w:r>
        <w:rPr>
          <w:rFonts w:ascii="宋体" w:cs="宋体"/>
          <w:color w:val="000000" w:themeColor="text1"/>
          <w:sz w:val="24"/>
          <w:szCs w:val="24"/>
          <w14:textFill>
            <w14:solidFill>
              <w14:schemeClr w14:val="tx1"/>
            </w14:solidFill>
          </w14:textFill>
        </w:rPr>
        <w:t>00</w:t>
      </w:r>
      <w:r>
        <w:rPr>
          <w:rFonts w:hint="eastAsia" w:ascii="宋体" w:hAnsi="宋体" w:cs="宋体"/>
          <w:color w:val="000000" w:themeColor="text1"/>
          <w:sz w:val="24"/>
          <w:szCs w:val="24"/>
          <w14:textFill>
            <w14:solidFill>
              <w14:schemeClr w14:val="tx1"/>
            </w14:solidFill>
          </w14:textFill>
        </w:rPr>
        <w:t>前完成。</w:t>
      </w:r>
      <w:r>
        <w:rPr>
          <w:rFonts w:hint="eastAsia" w:ascii="宋体" w:hAnsi="宋体" w:cs="宋体"/>
          <w:color w:val="000000" w:themeColor="text1"/>
          <w:sz w:val="24"/>
          <w:szCs w:val="24"/>
          <w:lang w:val="en-US" w:eastAsia="zh-CN"/>
          <w14:textFill>
            <w14:solidFill>
              <w14:schemeClr w14:val="tx1"/>
            </w14:solidFill>
          </w14:textFill>
        </w:rPr>
        <w:t>二</w:t>
      </w:r>
      <w:r>
        <w:rPr>
          <w:rFonts w:hint="eastAsia" w:ascii="宋体" w:hAnsi="宋体" w:cs="宋体"/>
          <w:color w:val="000000" w:themeColor="text1"/>
          <w:sz w:val="24"/>
          <w:szCs w:val="24"/>
          <w14:textFill>
            <w14:solidFill>
              <w14:schemeClr w14:val="tx1"/>
            </w14:solidFill>
          </w14:textFill>
        </w:rPr>
        <w:t>级道路普扫作业每日不少于3次。夏季（6月—8月）第一次普扫应在6：30前完成，春、秋、冬季（9月—次年5月）在7：00前完成；第二次普扫在13：30前完成；第三次普扫在17：00前完成。</w:t>
      </w:r>
    </w:p>
    <w:p>
      <w:pPr>
        <w:snapToGri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1.4.1.2</w:t>
      </w:r>
      <w:r>
        <w:rPr>
          <w:rFonts w:hint="eastAsia" w:ascii="宋体" w:hAnsi="宋体" w:cs="宋体"/>
          <w:color w:val="000000" w:themeColor="text1"/>
          <w:sz w:val="24"/>
          <w:szCs w:val="24"/>
          <w14:textFill>
            <w14:solidFill>
              <w14:schemeClr w14:val="tx1"/>
            </w14:solidFill>
          </w14:textFill>
        </w:rPr>
        <w:t>应根据重大活动保障、落叶旺季等因素适时增加每日普扫频次。</w:t>
      </w:r>
      <w:r>
        <w:rPr>
          <w:rFonts w:ascii="宋体" w:hAnsi="宋体" w:cs="宋体"/>
          <w:color w:val="000000" w:themeColor="text1"/>
          <w:sz w:val="24"/>
          <w:szCs w:val="24"/>
          <w14:textFill>
            <w14:solidFill>
              <w14:schemeClr w14:val="tx1"/>
            </w14:solidFill>
          </w14:textFill>
        </w:rPr>
        <w:t xml:space="preserve"> </w:t>
      </w:r>
    </w:p>
    <w:p>
      <w:pPr>
        <w:snapToGrid w:val="0"/>
        <w:spacing w:line="360" w:lineRule="auto"/>
        <w:ind w:firstLine="482" w:firstLineChars="200"/>
        <w:jc w:val="left"/>
        <w:rPr>
          <w:rFonts w:ascii="宋体"/>
          <w:b/>
          <w:bCs/>
          <w:color w:val="000000" w:themeColor="text1"/>
          <w:sz w:val="24"/>
          <w:szCs w:val="24"/>
          <w14:textFill>
            <w14:solidFill>
              <w14:schemeClr w14:val="tx1"/>
            </w14:solidFill>
          </w14:textFill>
        </w:rPr>
      </w:pPr>
      <w:r>
        <w:rPr>
          <w:rFonts w:ascii="宋体" w:hAnsi="宋体" w:cs="宋体"/>
          <w:b/>
          <w:bCs/>
          <w:color w:val="000000" w:themeColor="text1"/>
          <w:sz w:val="24"/>
          <w:szCs w:val="24"/>
          <w14:textFill>
            <w14:solidFill>
              <w14:schemeClr w14:val="tx1"/>
            </w14:solidFill>
          </w14:textFill>
        </w:rPr>
        <w:t>1.4.2</w:t>
      </w:r>
      <w:r>
        <w:rPr>
          <w:rFonts w:hint="eastAsia" w:ascii="宋体" w:hAnsi="宋体" w:cs="宋体"/>
          <w:b/>
          <w:bCs/>
          <w:color w:val="000000" w:themeColor="text1"/>
          <w:sz w:val="24"/>
          <w:szCs w:val="24"/>
          <w14:textFill>
            <w14:solidFill>
              <w14:schemeClr w14:val="tx1"/>
            </w14:solidFill>
          </w14:textFill>
        </w:rPr>
        <w:t>洒水（清洗）</w:t>
      </w:r>
    </w:p>
    <w:p>
      <w:pPr>
        <w:snapToGrid w:val="0"/>
        <w:spacing w:line="360" w:lineRule="auto"/>
        <w:ind w:firstLine="480" w:firstLineChars="200"/>
        <w:jc w:val="left"/>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1.4.2.1</w:t>
      </w:r>
      <w:r>
        <w:rPr>
          <w:rFonts w:hint="eastAsia" w:ascii="宋体" w:hAnsi="宋体" w:cs="宋体"/>
          <w:color w:val="000000" w:themeColor="text1"/>
          <w:sz w:val="24"/>
          <w:szCs w:val="24"/>
          <w14:textFill>
            <w14:solidFill>
              <w14:schemeClr w14:val="tx1"/>
            </w14:solidFill>
          </w14:textFill>
        </w:rPr>
        <w:t>一级道路作业每日不少于</w:t>
      </w:r>
      <w:r>
        <w:rPr>
          <w:rFonts w:ascii="宋体" w:hAnsi="宋体" w:cs="宋体"/>
          <w:color w:val="000000" w:themeColor="text1"/>
          <w:sz w:val="24"/>
          <w:szCs w:val="24"/>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次，洒水时，洒水车车速不得超过</w:t>
      </w:r>
      <w:r>
        <w:rPr>
          <w:rFonts w:ascii="宋体" w:hAnsi="宋体" w:cs="宋体"/>
          <w:color w:val="000000" w:themeColor="text1"/>
          <w:sz w:val="24"/>
          <w:szCs w:val="24"/>
          <w14:textFill>
            <w14:solidFill>
              <w14:schemeClr w14:val="tx1"/>
            </w14:solidFill>
          </w14:textFill>
        </w:rPr>
        <w:t>25km/h</w:t>
      </w:r>
      <w:r>
        <w:rPr>
          <w:rFonts w:hint="eastAsia" w:ascii="宋体" w:hAnsi="宋体" w:cs="宋体"/>
          <w:color w:val="000000" w:themeColor="text1"/>
          <w:sz w:val="24"/>
          <w:szCs w:val="24"/>
          <w14:textFill>
            <w14:solidFill>
              <w14:schemeClr w14:val="tx1"/>
            </w14:solidFill>
          </w14:textFill>
        </w:rPr>
        <w:t>；清洗时，高压清洗车车速不得超过</w:t>
      </w:r>
      <w:r>
        <w:rPr>
          <w:rFonts w:ascii="宋体" w:hAnsi="宋体" w:cs="宋体"/>
          <w:color w:val="000000" w:themeColor="text1"/>
          <w:sz w:val="24"/>
          <w:szCs w:val="24"/>
          <w14:textFill>
            <w14:solidFill>
              <w14:schemeClr w14:val="tx1"/>
            </w14:solidFill>
          </w14:textFill>
        </w:rPr>
        <w:t>10km/h</w:t>
      </w:r>
      <w:r>
        <w:rPr>
          <w:rFonts w:hint="eastAsia" w:ascii="宋体" w:hAnsi="宋体" w:cs="宋体"/>
          <w:color w:val="000000" w:themeColor="text1"/>
          <w:sz w:val="24"/>
          <w:szCs w:val="24"/>
          <w14:textFill>
            <w14:solidFill>
              <w14:schemeClr w14:val="tx1"/>
            </w14:solidFill>
          </w14:textFill>
        </w:rPr>
        <w:t>；机械化清扫作业。</w:t>
      </w:r>
      <w:r>
        <w:rPr>
          <w:rFonts w:hint="eastAsia" w:ascii="宋体" w:hAnsi="宋体" w:eastAsia="宋体" w:cs="宋体"/>
          <w:color w:val="000000" w:themeColor="text1"/>
          <w:sz w:val="24"/>
          <w:highlight w:val="none"/>
          <w:lang w:val="en-US" w:eastAsia="zh-CN"/>
          <w14:textFill>
            <w14:solidFill>
              <w14:schemeClr w14:val="tx1"/>
            </w14:solidFill>
          </w14:textFill>
        </w:rPr>
        <w:t>二</w:t>
      </w:r>
      <w:r>
        <w:rPr>
          <w:rFonts w:hint="eastAsia" w:ascii="宋体" w:hAnsi="宋体" w:eastAsia="宋体" w:cs="宋体"/>
          <w:color w:val="000000" w:themeColor="text1"/>
          <w:sz w:val="24"/>
          <w:highlight w:val="none"/>
          <w14:textFill>
            <w14:solidFill>
              <w14:schemeClr w14:val="tx1"/>
            </w14:solidFill>
          </w14:textFill>
        </w:rPr>
        <w:t>级道路作业每日不少于</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次</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夏季6次）</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洒水时，洒水车车速不得超过25km/h；清洗时，高压清洗车车速不得超过10km/h；机械化清扫作业。</w:t>
      </w:r>
    </w:p>
    <w:p>
      <w:pPr>
        <w:snapToGrid w:val="0"/>
        <w:spacing w:line="360" w:lineRule="auto"/>
        <w:ind w:firstLine="480" w:firstLineChars="200"/>
        <w:jc w:val="left"/>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1.4.2.2</w:t>
      </w:r>
      <w:r>
        <w:rPr>
          <w:rFonts w:hint="eastAsia" w:ascii="宋体" w:hAnsi="宋体" w:cs="宋体"/>
          <w:color w:val="000000" w:themeColor="text1"/>
          <w:sz w:val="24"/>
          <w:szCs w:val="24"/>
          <w14:textFill>
            <w14:solidFill>
              <w14:schemeClr w14:val="tx1"/>
            </w14:solidFill>
          </w14:textFill>
        </w:rPr>
        <w:t>洒水时，应调整好洒水车水压和水幅，保持车行道全路段路面湿润。途经地铁站、公交站、人行横道等人流量集中的地点应注意放慢车速，避让行人，调整启闭装置，避免将水洒到行人身上。</w:t>
      </w:r>
    </w:p>
    <w:p>
      <w:pPr>
        <w:snapToGrid w:val="0"/>
        <w:spacing w:line="360" w:lineRule="auto"/>
        <w:ind w:firstLine="480" w:firstLineChars="200"/>
        <w:jc w:val="left"/>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1.4.2.3</w:t>
      </w:r>
      <w:r>
        <w:rPr>
          <w:rFonts w:hint="eastAsia" w:ascii="宋体" w:hAnsi="宋体" w:cs="宋体"/>
          <w:color w:val="000000" w:themeColor="text1"/>
          <w:sz w:val="24"/>
          <w:szCs w:val="24"/>
          <w14:textFill>
            <w14:solidFill>
              <w14:schemeClr w14:val="tx1"/>
            </w14:solidFill>
          </w14:textFill>
        </w:rPr>
        <w:t>晚</w:t>
      </w:r>
      <w:r>
        <w:rPr>
          <w:rFonts w:ascii="宋体" w:hAnsi="宋体" w:cs="宋体"/>
          <w:color w:val="000000" w:themeColor="text1"/>
          <w:sz w:val="24"/>
          <w:szCs w:val="24"/>
          <w14:textFill>
            <w14:solidFill>
              <w14:schemeClr w14:val="tx1"/>
            </w14:solidFill>
          </w14:textFill>
        </w:rPr>
        <w:t>22</w:t>
      </w:r>
      <w:r>
        <w:rPr>
          <w:rFonts w:hint="eastAsia" w:ascii="宋体" w:hAnsi="宋体" w:cs="宋体"/>
          <w:color w:val="000000" w:themeColor="text1"/>
          <w:sz w:val="24"/>
          <w:szCs w:val="24"/>
          <w14:textFill>
            <w14:solidFill>
              <w14:schemeClr w14:val="tx1"/>
            </w14:solidFill>
          </w14:textFill>
        </w:rPr>
        <w:t>时以后，洒水作业时禁止播放洒水提示音乐。中、高考等重要考试期间，洒水车途经考场周边道路时应及时关闭洒水提示音乐，夏季中午时间（</w:t>
      </w:r>
      <w:r>
        <w:rPr>
          <w:rFonts w:ascii="宋体" w:hAnsi="宋体" w:cs="宋体"/>
          <w:color w:val="000000" w:themeColor="text1"/>
          <w:sz w:val="24"/>
          <w:szCs w:val="24"/>
          <w14:textFill>
            <w14:solidFill>
              <w14:schemeClr w14:val="tx1"/>
            </w14:solidFill>
          </w14:textFill>
        </w:rPr>
        <w:t>12</w:t>
      </w:r>
      <w:r>
        <w:rPr>
          <w:rFonts w:hint="eastAsia" w:ascii="宋体" w:hAnsi="宋体" w:cs="宋体"/>
          <w:color w:val="000000" w:themeColor="text1"/>
          <w:sz w:val="24"/>
          <w:szCs w:val="24"/>
          <w14:textFill>
            <w14:solidFill>
              <w14:schemeClr w14:val="tx1"/>
            </w14:solidFill>
          </w14:textFill>
        </w:rPr>
        <w:t>时</w:t>
      </w:r>
      <w:r>
        <w:rPr>
          <w:rFonts w:ascii="宋体" w:hAnsi="宋体" w:cs="宋体"/>
          <w:color w:val="000000" w:themeColor="text1"/>
          <w:sz w:val="24"/>
          <w:szCs w:val="24"/>
          <w14:textFill>
            <w14:solidFill>
              <w14:schemeClr w14:val="tx1"/>
            </w14:solidFill>
          </w14:textFill>
        </w:rPr>
        <w:t>-14</w:t>
      </w:r>
      <w:r>
        <w:rPr>
          <w:rFonts w:hint="eastAsia" w:ascii="宋体" w:hAnsi="宋体" w:cs="宋体"/>
          <w:color w:val="000000" w:themeColor="text1"/>
          <w:sz w:val="24"/>
          <w:szCs w:val="24"/>
          <w14:textFill>
            <w14:solidFill>
              <w14:schemeClr w14:val="tx1"/>
            </w14:solidFill>
          </w14:textFill>
        </w:rPr>
        <w:t>时）适当降低洒水提示音量。</w:t>
      </w:r>
    </w:p>
    <w:p>
      <w:pPr>
        <w:snapToGrid w:val="0"/>
        <w:spacing w:line="360" w:lineRule="auto"/>
        <w:ind w:firstLine="480" w:firstLineChars="200"/>
        <w:jc w:val="left"/>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1.4.2.4</w:t>
      </w:r>
      <w:r>
        <w:rPr>
          <w:rFonts w:hint="eastAsia" w:ascii="宋体" w:hAnsi="宋体" w:cs="宋体"/>
          <w:color w:val="000000" w:themeColor="text1"/>
          <w:sz w:val="24"/>
          <w:szCs w:val="24"/>
          <w14:textFill>
            <w14:solidFill>
              <w14:schemeClr w14:val="tx1"/>
            </w14:solidFill>
          </w14:textFill>
        </w:rPr>
        <w:t>小雨及以下雨量时，按计划保持洒水作业；中雨及以上雨量或雷阵雨期间，暂停道路洒水和清洗作业。</w:t>
      </w:r>
    </w:p>
    <w:p>
      <w:pPr>
        <w:snapToGrid w:val="0"/>
        <w:spacing w:line="360" w:lineRule="auto"/>
        <w:ind w:firstLine="480" w:firstLineChars="200"/>
        <w:jc w:val="left"/>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1.4.2.5</w:t>
      </w:r>
      <w:r>
        <w:rPr>
          <w:rFonts w:hint="eastAsia" w:ascii="宋体" w:hAnsi="宋体" w:cs="宋体"/>
          <w:color w:val="000000" w:themeColor="text1"/>
          <w:sz w:val="24"/>
          <w:szCs w:val="24"/>
          <w14:textFill>
            <w14:solidFill>
              <w14:schemeClr w14:val="tx1"/>
            </w14:solidFill>
          </w14:textFill>
        </w:rPr>
        <w:t>春秋季（</w:t>
      </w: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月</w:t>
      </w:r>
      <w:r>
        <w:rPr>
          <w:rFonts w:ascii="宋体" w:hAnsi="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月、</w:t>
      </w:r>
      <w:r>
        <w:rPr>
          <w:rFonts w:ascii="宋体" w:hAnsi="宋体" w:cs="宋体"/>
          <w:color w:val="000000" w:themeColor="text1"/>
          <w:sz w:val="24"/>
          <w:szCs w:val="24"/>
          <w14:textFill>
            <w14:solidFill>
              <w14:schemeClr w14:val="tx1"/>
            </w14:solidFill>
          </w14:textFill>
        </w:rPr>
        <w:t>9</w:t>
      </w:r>
      <w:r>
        <w:rPr>
          <w:rFonts w:hint="eastAsia" w:ascii="宋体" w:hAnsi="宋体" w:cs="宋体"/>
          <w:color w:val="000000" w:themeColor="text1"/>
          <w:sz w:val="24"/>
          <w:szCs w:val="24"/>
          <w14:textFill>
            <w14:solidFill>
              <w14:schemeClr w14:val="tx1"/>
            </w14:solidFill>
          </w14:textFill>
        </w:rPr>
        <w:t>月</w:t>
      </w:r>
      <w:r>
        <w:rPr>
          <w:rFonts w:ascii="宋体" w:hAnsi="宋体" w:cs="宋体"/>
          <w:color w:val="000000" w:themeColor="text1"/>
          <w:sz w:val="24"/>
          <w:szCs w:val="24"/>
          <w14:textFill>
            <w14:solidFill>
              <w14:schemeClr w14:val="tx1"/>
            </w14:solidFill>
          </w14:textFill>
        </w:rPr>
        <w:t>—11</w:t>
      </w:r>
      <w:r>
        <w:rPr>
          <w:rFonts w:hint="eastAsia" w:ascii="宋体" w:hAnsi="宋体" w:cs="宋体"/>
          <w:color w:val="000000" w:themeColor="text1"/>
          <w:sz w:val="24"/>
          <w:szCs w:val="24"/>
          <w14:textFill>
            <w14:solidFill>
              <w14:schemeClr w14:val="tx1"/>
            </w14:solidFill>
          </w14:textFill>
        </w:rPr>
        <w:t>月），每日道路洒水频次作为基准遍次，即一级道路每日</w:t>
      </w:r>
      <w:r>
        <w:rPr>
          <w:rFonts w:ascii="宋体" w:hAnsi="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次；夏季（</w:t>
      </w:r>
      <w:r>
        <w:rPr>
          <w:rFonts w:ascii="宋体" w:hAnsi="宋体" w:cs="宋体"/>
          <w:color w:val="000000" w:themeColor="text1"/>
          <w:sz w:val="24"/>
          <w:szCs w:val="24"/>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月</w:t>
      </w:r>
      <w:r>
        <w:rPr>
          <w:rFonts w:ascii="宋体" w:hAnsi="宋体" w:cs="宋体"/>
          <w:color w:val="000000" w:themeColor="text1"/>
          <w:sz w:val="24"/>
          <w:szCs w:val="24"/>
          <w14:textFill>
            <w14:solidFill>
              <w14:schemeClr w14:val="tx1"/>
            </w14:solidFill>
          </w14:textFill>
        </w:rPr>
        <w:t>—8</w:t>
      </w:r>
      <w:r>
        <w:rPr>
          <w:rFonts w:hint="eastAsia" w:ascii="宋体" w:hAnsi="宋体" w:cs="宋体"/>
          <w:color w:val="000000" w:themeColor="text1"/>
          <w:sz w:val="24"/>
          <w:szCs w:val="24"/>
          <w14:textFill>
            <w14:solidFill>
              <w14:schemeClr w14:val="tx1"/>
            </w14:solidFill>
          </w14:textFill>
        </w:rPr>
        <w:t>月），在基准频次上每日分别增加</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次；冬季（</w:t>
      </w:r>
      <w:r>
        <w:rPr>
          <w:rFonts w:ascii="宋体" w:hAnsi="宋体" w:cs="宋体"/>
          <w:color w:val="000000" w:themeColor="text1"/>
          <w:sz w:val="24"/>
          <w:szCs w:val="24"/>
          <w14:textFill>
            <w14:solidFill>
              <w14:schemeClr w14:val="tx1"/>
            </w14:solidFill>
          </w14:textFill>
        </w:rPr>
        <w:t>12</w:t>
      </w:r>
      <w:r>
        <w:rPr>
          <w:rFonts w:hint="eastAsia" w:ascii="宋体" w:hAnsi="宋体" w:cs="宋体"/>
          <w:color w:val="000000" w:themeColor="text1"/>
          <w:sz w:val="24"/>
          <w:szCs w:val="24"/>
          <w14:textFill>
            <w14:solidFill>
              <w14:schemeClr w14:val="tx1"/>
            </w14:solidFill>
          </w14:textFill>
        </w:rPr>
        <w:t>月</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月），在基准频次上每日分别减少</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次。</w:t>
      </w:r>
      <w:r>
        <w:rPr>
          <w:rFonts w:hint="eastAsia" w:ascii="宋体" w:hAnsi="宋体" w:eastAsia="宋体" w:cs="宋体"/>
          <w:bCs/>
          <w:color w:val="000000" w:themeColor="text1"/>
          <w:sz w:val="24"/>
          <w:highlight w:val="none"/>
          <w:lang w:val="en-US" w:eastAsia="zh-CN"/>
          <w14:textFill>
            <w14:solidFill>
              <w14:schemeClr w14:val="tx1"/>
            </w14:solidFill>
          </w14:textFill>
        </w:rPr>
        <w:t>二</w:t>
      </w:r>
      <w:r>
        <w:rPr>
          <w:rFonts w:hint="eastAsia" w:ascii="宋体" w:hAnsi="宋体" w:eastAsia="宋体" w:cs="宋体"/>
          <w:bCs/>
          <w:color w:val="000000" w:themeColor="text1"/>
          <w:sz w:val="24"/>
          <w:highlight w:val="none"/>
          <w14:textFill>
            <w14:solidFill>
              <w14:schemeClr w14:val="tx1"/>
            </w14:solidFill>
          </w14:textFill>
        </w:rPr>
        <w:t>级道路每日</w:t>
      </w:r>
      <w:r>
        <w:rPr>
          <w:rFonts w:hint="eastAsia" w:ascii="宋体" w:hAnsi="宋体" w:eastAsia="宋体" w:cs="宋体"/>
          <w:bCs/>
          <w:color w:val="000000" w:themeColor="text1"/>
          <w:sz w:val="24"/>
          <w:highlight w:val="none"/>
          <w:lang w:val="en-US" w:eastAsia="zh-CN"/>
          <w14:textFill>
            <w14:solidFill>
              <w14:schemeClr w14:val="tx1"/>
            </w14:solidFill>
          </w14:textFill>
        </w:rPr>
        <w:t>4</w:t>
      </w:r>
      <w:r>
        <w:rPr>
          <w:rFonts w:hint="eastAsia" w:ascii="宋体" w:hAnsi="宋体" w:eastAsia="宋体" w:cs="宋体"/>
          <w:bCs/>
          <w:color w:val="000000" w:themeColor="text1"/>
          <w:sz w:val="24"/>
          <w:highlight w:val="none"/>
          <w14:textFill>
            <w14:solidFill>
              <w14:schemeClr w14:val="tx1"/>
            </w14:solidFill>
          </w14:textFill>
        </w:rPr>
        <w:t>次</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lang w:val="en-US" w:eastAsia="zh-CN"/>
          <w14:textFill>
            <w14:solidFill>
              <w14:schemeClr w14:val="tx1"/>
            </w14:solidFill>
          </w14:textFill>
        </w:rPr>
        <w:t>夏季6次）</w:t>
      </w:r>
      <w:r>
        <w:rPr>
          <w:rFonts w:hint="eastAsia" w:ascii="宋体" w:hAnsi="宋体" w:eastAsia="宋体" w:cs="宋体"/>
          <w:bCs/>
          <w:color w:val="000000" w:themeColor="text1"/>
          <w:sz w:val="24"/>
          <w:highlight w:val="none"/>
          <w14:textFill>
            <w14:solidFill>
              <w14:schemeClr w14:val="tx1"/>
            </w14:solidFill>
          </w14:textFill>
        </w:rPr>
        <w:t>；夏季（6月—8月），在基准频次上每日分别增加1次；冬季（12月—2月），在基准频次上每日分别减少1次</w:t>
      </w:r>
    </w:p>
    <w:p>
      <w:pPr>
        <w:snapToGrid w:val="0"/>
        <w:spacing w:line="360" w:lineRule="auto"/>
        <w:ind w:firstLine="480" w:firstLineChars="200"/>
        <w:jc w:val="left"/>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1.4.2.6</w:t>
      </w:r>
      <w:r>
        <w:rPr>
          <w:rFonts w:hint="eastAsia" w:ascii="宋体" w:hAnsi="宋体" w:cs="宋体"/>
          <w:color w:val="000000" w:themeColor="text1"/>
          <w:sz w:val="24"/>
          <w:szCs w:val="24"/>
          <w14:textFill>
            <w14:solidFill>
              <w14:schemeClr w14:val="tx1"/>
            </w14:solidFill>
          </w14:textFill>
        </w:rPr>
        <w:t>气温低于</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摄氏度时应停止清洗和洒水。</w:t>
      </w:r>
    </w:p>
    <w:p>
      <w:pPr>
        <w:snapToGrid w:val="0"/>
        <w:spacing w:line="360" w:lineRule="auto"/>
        <w:ind w:firstLine="480" w:firstLineChars="200"/>
        <w:jc w:val="left"/>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1.4.2.7</w:t>
      </w:r>
      <w:r>
        <w:rPr>
          <w:rFonts w:hint="eastAsia" w:ascii="宋体" w:hAnsi="宋体" w:cs="宋体"/>
          <w:color w:val="000000" w:themeColor="text1"/>
          <w:sz w:val="24"/>
          <w:szCs w:val="24"/>
          <w14:textFill>
            <w14:solidFill>
              <w14:schemeClr w14:val="tx1"/>
            </w14:solidFill>
          </w14:textFill>
        </w:rPr>
        <w:t>根据清雪作业应急保障需要，可使用洒水车、清洗车冲刷路面积雪，并使用清雪车、扫路车等专业车辆或人工辅助，及时清除路面积水、积雪。</w:t>
      </w:r>
    </w:p>
    <w:p>
      <w:pPr>
        <w:snapToGrid w:val="0"/>
        <w:spacing w:line="360" w:lineRule="auto"/>
        <w:ind w:firstLine="482" w:firstLineChars="200"/>
        <w:jc w:val="left"/>
        <w:rPr>
          <w:rFonts w:ascii="宋体"/>
          <w:b/>
          <w:bCs/>
          <w:color w:val="000000" w:themeColor="text1"/>
          <w:sz w:val="24"/>
          <w:szCs w:val="24"/>
          <w14:textFill>
            <w14:solidFill>
              <w14:schemeClr w14:val="tx1"/>
            </w14:solidFill>
          </w14:textFill>
        </w:rPr>
      </w:pPr>
      <w:r>
        <w:rPr>
          <w:rFonts w:ascii="宋体" w:hAnsi="宋体" w:cs="宋体"/>
          <w:b/>
          <w:bCs/>
          <w:color w:val="000000" w:themeColor="text1"/>
          <w:sz w:val="24"/>
          <w:szCs w:val="24"/>
          <w14:textFill>
            <w14:solidFill>
              <w14:schemeClr w14:val="tx1"/>
            </w14:solidFill>
          </w14:textFill>
        </w:rPr>
        <w:t>1.4.3</w:t>
      </w:r>
      <w:r>
        <w:rPr>
          <w:rFonts w:hint="eastAsia" w:ascii="宋体" w:hAnsi="宋体" w:cs="宋体"/>
          <w:b/>
          <w:bCs/>
          <w:color w:val="000000" w:themeColor="text1"/>
          <w:sz w:val="24"/>
          <w:szCs w:val="24"/>
          <w14:textFill>
            <w14:solidFill>
              <w14:schemeClr w14:val="tx1"/>
            </w14:solidFill>
          </w14:textFill>
        </w:rPr>
        <w:t>机械化清扫</w:t>
      </w:r>
    </w:p>
    <w:p>
      <w:pPr>
        <w:snapToGrid w:val="0"/>
        <w:spacing w:line="360" w:lineRule="auto"/>
        <w:ind w:firstLine="480" w:firstLineChars="200"/>
        <w:jc w:val="left"/>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1.4.3.1</w:t>
      </w:r>
      <w:r>
        <w:rPr>
          <w:rFonts w:hint="eastAsia" w:ascii="宋体" w:hAnsi="宋体" w:cs="宋体"/>
          <w:color w:val="000000" w:themeColor="text1"/>
          <w:sz w:val="24"/>
          <w:szCs w:val="24"/>
          <w14:textFill>
            <w14:solidFill>
              <w14:schemeClr w14:val="tx1"/>
            </w14:solidFill>
          </w14:textFill>
        </w:rPr>
        <w:t>机械化清扫范围主要为机动车道，及便于使用机械化装备清洁机动车道的交通隔离栏。</w:t>
      </w:r>
    </w:p>
    <w:p>
      <w:pPr>
        <w:snapToGrid w:val="0"/>
        <w:spacing w:line="360" w:lineRule="auto"/>
        <w:ind w:firstLine="480" w:firstLineChars="200"/>
        <w:jc w:val="left"/>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1.4.3.2</w:t>
      </w:r>
      <w:r>
        <w:rPr>
          <w:rFonts w:hint="eastAsia" w:ascii="宋体" w:hAnsi="宋体" w:cs="宋体"/>
          <w:color w:val="000000" w:themeColor="text1"/>
          <w:sz w:val="24"/>
          <w:szCs w:val="24"/>
          <w14:textFill>
            <w14:solidFill>
              <w14:schemeClr w14:val="tx1"/>
            </w14:solidFill>
          </w14:textFill>
        </w:rPr>
        <w:t>清扫车或洗扫车应加足水，根据路面状况调整好扫路车侧刷和吸口，喷雾洁扫无扬尘，在规定时间和路线进行机械化清扫作业。</w:t>
      </w:r>
    </w:p>
    <w:p>
      <w:pPr>
        <w:snapToGrid w:val="0"/>
        <w:spacing w:line="360" w:lineRule="auto"/>
        <w:ind w:firstLine="480" w:firstLineChars="200"/>
        <w:jc w:val="left"/>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1.4.3.3</w:t>
      </w:r>
      <w:r>
        <w:rPr>
          <w:rFonts w:hint="eastAsia" w:ascii="宋体" w:hAnsi="宋体" w:cs="宋体"/>
          <w:color w:val="000000" w:themeColor="text1"/>
          <w:sz w:val="24"/>
          <w:szCs w:val="24"/>
          <w14:textFill>
            <w14:solidFill>
              <w14:schemeClr w14:val="tx1"/>
            </w14:solidFill>
          </w14:textFill>
        </w:rPr>
        <w:t>机械化清扫作业时，扫路车或洗扫车车速不得超过</w:t>
      </w:r>
      <w:r>
        <w:rPr>
          <w:rFonts w:ascii="宋体" w:hAnsi="宋体" w:cs="宋体"/>
          <w:color w:val="000000" w:themeColor="text1"/>
          <w:sz w:val="24"/>
          <w:szCs w:val="24"/>
          <w14:textFill>
            <w14:solidFill>
              <w14:schemeClr w14:val="tx1"/>
            </w14:solidFill>
          </w14:textFill>
        </w:rPr>
        <w:t>10km/h</w:t>
      </w:r>
      <w:r>
        <w:rPr>
          <w:rFonts w:hint="eastAsia" w:ascii="宋体" w:hAnsi="宋体" w:cs="宋体"/>
          <w:color w:val="000000" w:themeColor="text1"/>
          <w:sz w:val="24"/>
          <w:szCs w:val="24"/>
          <w14:textFill>
            <w14:solidFill>
              <w14:schemeClr w14:val="tx1"/>
            </w14:solidFill>
          </w14:textFill>
        </w:rPr>
        <w:t>。</w:t>
      </w:r>
    </w:p>
    <w:p>
      <w:pPr>
        <w:snapToGrid w:val="0"/>
        <w:spacing w:line="360" w:lineRule="auto"/>
        <w:ind w:firstLine="480" w:firstLineChars="200"/>
        <w:jc w:val="left"/>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1.4.3.4</w:t>
      </w:r>
      <w:r>
        <w:rPr>
          <w:rFonts w:hint="eastAsia" w:ascii="宋体" w:hAnsi="宋体" w:cs="宋体"/>
          <w:color w:val="000000" w:themeColor="text1"/>
          <w:sz w:val="24"/>
          <w:szCs w:val="24"/>
          <w14:textFill>
            <w14:solidFill>
              <w14:schemeClr w14:val="tx1"/>
            </w14:solidFill>
          </w14:textFill>
        </w:rPr>
        <w:t>清扫时应注意观察路面清扫质量和路面障碍情况，对机械化清扫不能清除的大件垃圾或硬物，在确保作业安全的前提下，及时下车清除。</w:t>
      </w:r>
    </w:p>
    <w:p>
      <w:pPr>
        <w:snapToGrid w:val="0"/>
        <w:spacing w:line="360" w:lineRule="auto"/>
        <w:ind w:firstLine="480" w:firstLineChars="200"/>
        <w:jc w:val="left"/>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1.4.3.5</w:t>
      </w:r>
      <w:r>
        <w:rPr>
          <w:rFonts w:hint="eastAsia" w:ascii="宋体" w:hAnsi="宋体" w:cs="宋体"/>
          <w:color w:val="000000" w:themeColor="text1"/>
          <w:sz w:val="24"/>
          <w:szCs w:val="24"/>
          <w14:textFill>
            <w14:solidFill>
              <w14:schemeClr w14:val="tx1"/>
            </w14:solidFill>
          </w14:textFill>
        </w:rPr>
        <w:t>当日清扫结束后，应在指定地点卸空机械化清扫车辆中的垃圾。</w:t>
      </w:r>
    </w:p>
    <w:p>
      <w:pPr>
        <w:snapToGrid w:val="0"/>
        <w:spacing w:line="360" w:lineRule="auto"/>
        <w:ind w:firstLine="480" w:firstLineChars="200"/>
        <w:jc w:val="left"/>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1.4.3.6</w:t>
      </w:r>
      <w:r>
        <w:rPr>
          <w:rFonts w:hint="eastAsia" w:ascii="宋体" w:hAnsi="宋体" w:cs="宋体"/>
          <w:color w:val="000000" w:themeColor="text1"/>
          <w:sz w:val="24"/>
          <w:szCs w:val="24"/>
          <w14:textFill>
            <w14:solidFill>
              <w14:schemeClr w14:val="tx1"/>
            </w14:solidFill>
          </w14:textFill>
        </w:rPr>
        <w:t>机械化清扫车辆所用的扫把丝等消耗品应根据使用状况及时更换。</w:t>
      </w:r>
    </w:p>
    <w:p>
      <w:pPr>
        <w:snapToGrid w:val="0"/>
        <w:spacing w:line="360" w:lineRule="auto"/>
        <w:ind w:firstLine="482" w:firstLineChars="200"/>
        <w:jc w:val="left"/>
        <w:rPr>
          <w:rFonts w:ascii="宋体"/>
          <w:b/>
          <w:bCs/>
          <w:color w:val="000000" w:themeColor="text1"/>
          <w:sz w:val="24"/>
          <w:szCs w:val="24"/>
          <w14:textFill>
            <w14:solidFill>
              <w14:schemeClr w14:val="tx1"/>
            </w14:solidFill>
          </w14:textFill>
        </w:rPr>
      </w:pPr>
      <w:r>
        <w:rPr>
          <w:rFonts w:ascii="宋体" w:hAnsi="宋体" w:cs="宋体"/>
          <w:b/>
          <w:bCs/>
          <w:color w:val="000000" w:themeColor="text1"/>
          <w:sz w:val="24"/>
          <w:szCs w:val="24"/>
          <w14:textFill>
            <w14:solidFill>
              <w14:schemeClr w14:val="tx1"/>
            </w14:solidFill>
          </w14:textFill>
        </w:rPr>
        <w:t>1.4.4</w:t>
      </w:r>
      <w:r>
        <w:rPr>
          <w:rFonts w:hint="eastAsia" w:ascii="宋体" w:hAnsi="宋体" w:cs="宋体"/>
          <w:b/>
          <w:bCs/>
          <w:color w:val="000000" w:themeColor="text1"/>
          <w:sz w:val="24"/>
          <w:szCs w:val="24"/>
          <w14:textFill>
            <w14:solidFill>
              <w14:schemeClr w14:val="tx1"/>
            </w14:solidFill>
          </w14:textFill>
        </w:rPr>
        <w:t>人工普扫</w:t>
      </w:r>
    </w:p>
    <w:p>
      <w:pPr>
        <w:snapToGrid w:val="0"/>
        <w:spacing w:line="360" w:lineRule="auto"/>
        <w:ind w:firstLine="480" w:firstLineChars="200"/>
        <w:jc w:val="left"/>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1.4.4.1</w:t>
      </w:r>
      <w:r>
        <w:rPr>
          <w:rFonts w:hint="eastAsia" w:ascii="宋体" w:hAnsi="宋体" w:cs="宋体"/>
          <w:color w:val="000000" w:themeColor="text1"/>
          <w:sz w:val="24"/>
          <w:szCs w:val="24"/>
          <w14:textFill>
            <w14:solidFill>
              <w14:schemeClr w14:val="tx1"/>
            </w14:solidFill>
          </w14:textFill>
        </w:rPr>
        <w:t>清扫时，在距清扫点适当位置安全警示标识。</w:t>
      </w:r>
    </w:p>
    <w:p>
      <w:pPr>
        <w:snapToGrid w:val="0"/>
        <w:spacing w:line="360" w:lineRule="auto"/>
        <w:ind w:firstLine="480" w:firstLineChars="200"/>
        <w:jc w:val="left"/>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1.4.4.2</w:t>
      </w:r>
      <w:r>
        <w:rPr>
          <w:rFonts w:hint="eastAsia" w:ascii="宋体" w:hAnsi="宋体" w:cs="宋体"/>
          <w:color w:val="000000" w:themeColor="text1"/>
          <w:sz w:val="24"/>
          <w:szCs w:val="24"/>
          <w14:textFill>
            <w14:solidFill>
              <w14:schemeClr w14:val="tx1"/>
            </w14:solidFill>
          </w14:textFill>
        </w:rPr>
        <w:t>道路两侧、路面等承包区域内乱涂写招贴，应使用铲刀或高压清洗机具予以清除，对粘附力强的要求用清洗剂刷洗，被清洗或清除后物体表面没有明显残留痕迹，不得采用涂料遮盖等方式简单处理，路面有污染或明显肮脏时要及时冲洗。</w:t>
      </w:r>
    </w:p>
    <w:p>
      <w:pPr>
        <w:snapToGrid w:val="0"/>
        <w:spacing w:line="360" w:lineRule="auto"/>
        <w:ind w:firstLine="480" w:firstLineChars="200"/>
        <w:jc w:val="left"/>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1.4.4.3</w:t>
      </w:r>
      <w:r>
        <w:rPr>
          <w:rFonts w:hint="eastAsia" w:ascii="宋体" w:hAnsi="宋体" w:cs="宋体"/>
          <w:color w:val="000000" w:themeColor="text1"/>
          <w:sz w:val="24"/>
          <w:szCs w:val="24"/>
          <w14:textFill>
            <w14:solidFill>
              <w14:schemeClr w14:val="tx1"/>
            </w14:solidFill>
          </w14:textFill>
        </w:rPr>
        <w:t>清扫的街面垃圾、沿街果壳箱中的垃圾应密闭化运至指定地点，运输过程不得抛洒滴漏。</w:t>
      </w:r>
    </w:p>
    <w:p>
      <w:pPr>
        <w:snapToGrid w:val="0"/>
        <w:spacing w:line="360" w:lineRule="auto"/>
        <w:ind w:firstLine="482" w:firstLineChars="200"/>
        <w:jc w:val="left"/>
        <w:rPr>
          <w:rFonts w:ascii="宋体"/>
          <w:b/>
          <w:bCs/>
          <w:color w:val="000000" w:themeColor="text1"/>
          <w:sz w:val="24"/>
          <w:szCs w:val="24"/>
          <w14:textFill>
            <w14:solidFill>
              <w14:schemeClr w14:val="tx1"/>
            </w14:solidFill>
          </w14:textFill>
        </w:rPr>
      </w:pPr>
      <w:r>
        <w:rPr>
          <w:rFonts w:ascii="宋体" w:hAnsi="宋体" w:cs="宋体"/>
          <w:b/>
          <w:bCs/>
          <w:color w:val="000000" w:themeColor="text1"/>
          <w:sz w:val="24"/>
          <w:szCs w:val="24"/>
          <w14:textFill>
            <w14:solidFill>
              <w14:schemeClr w14:val="tx1"/>
            </w14:solidFill>
          </w14:textFill>
        </w:rPr>
        <w:t>1.4.5</w:t>
      </w:r>
      <w:r>
        <w:rPr>
          <w:rFonts w:hint="eastAsia" w:ascii="宋体" w:hAnsi="宋体" w:cs="宋体"/>
          <w:b/>
          <w:bCs/>
          <w:color w:val="000000" w:themeColor="text1"/>
          <w:sz w:val="24"/>
          <w:szCs w:val="24"/>
          <w14:textFill>
            <w14:solidFill>
              <w14:schemeClr w14:val="tx1"/>
            </w14:solidFill>
          </w14:textFill>
        </w:rPr>
        <w:t>人工保洁</w:t>
      </w:r>
    </w:p>
    <w:p>
      <w:pPr>
        <w:snapToGrid w:val="0"/>
        <w:spacing w:line="360" w:lineRule="auto"/>
        <w:ind w:firstLine="480" w:firstLineChars="200"/>
        <w:jc w:val="lef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14:textFill>
            <w14:solidFill>
              <w14:schemeClr w14:val="tx1"/>
            </w14:solidFill>
          </w14:textFill>
        </w:rPr>
        <w:t>1.4.5.1</w:t>
      </w:r>
      <w:r>
        <w:rPr>
          <w:rFonts w:hint="eastAsia" w:ascii="宋体" w:hAnsi="宋体" w:cs="宋体"/>
          <w:color w:val="000000" w:themeColor="text1"/>
          <w:sz w:val="24"/>
          <w:szCs w:val="24"/>
          <w14:textFill>
            <w14:solidFill>
              <w14:schemeClr w14:val="tx1"/>
            </w14:solidFill>
          </w14:textFill>
        </w:rPr>
        <w:t>普扫结束后，应按照规定的责任保洁区域、保洁时间组织巡回保洁。落实责任保洁区域边界管理，保洁时应向保洁边界以外适当</w:t>
      </w:r>
      <w:r>
        <w:rPr>
          <w:rFonts w:hint="eastAsia" w:ascii="宋体" w:hAnsi="宋体" w:cs="宋体"/>
          <w:color w:val="000000" w:themeColor="text1"/>
          <w:sz w:val="24"/>
          <w:szCs w:val="24"/>
          <w:highlight w:val="none"/>
          <w14:textFill>
            <w14:solidFill>
              <w14:schemeClr w14:val="tx1"/>
            </w14:solidFill>
          </w14:textFill>
        </w:rPr>
        <w:t>延伸（不少于</w:t>
      </w:r>
      <w:r>
        <w:rPr>
          <w:rFonts w:ascii="宋体" w:hAnsi="宋体" w:cs="宋体"/>
          <w:color w:val="000000" w:themeColor="text1"/>
          <w:sz w:val="24"/>
          <w:szCs w:val="24"/>
          <w:highlight w:val="none"/>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米），不留保洁盲区和空白点。</w:t>
      </w:r>
    </w:p>
    <w:p>
      <w:pPr>
        <w:snapToGrid w:val="0"/>
        <w:spacing w:line="360" w:lineRule="auto"/>
        <w:ind w:firstLine="480" w:firstLineChars="200"/>
        <w:jc w:val="lef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1.4.5.2</w:t>
      </w:r>
      <w:r>
        <w:rPr>
          <w:rFonts w:hint="eastAsia" w:ascii="宋体" w:hAnsi="宋体" w:cs="宋体"/>
          <w:color w:val="000000" w:themeColor="text1"/>
          <w:sz w:val="24"/>
          <w:szCs w:val="24"/>
          <w:highlight w:val="none"/>
          <w14:textFill>
            <w14:solidFill>
              <w14:schemeClr w14:val="tx1"/>
            </w14:solidFill>
          </w14:textFill>
        </w:rPr>
        <w:t>应定时清运沿街果壳箱中的垃圾，做到垃圾不落地、不积存，日产日清。</w:t>
      </w:r>
    </w:p>
    <w:p>
      <w:pPr>
        <w:snapToGrid w:val="0"/>
        <w:spacing w:line="360" w:lineRule="auto"/>
        <w:ind w:firstLine="480" w:firstLineChars="200"/>
        <w:jc w:val="lef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1.4.5.3</w:t>
      </w:r>
      <w:r>
        <w:rPr>
          <w:rFonts w:hint="eastAsia" w:ascii="宋体" w:hAnsi="宋体" w:cs="宋体"/>
          <w:color w:val="000000" w:themeColor="text1"/>
          <w:sz w:val="24"/>
          <w:szCs w:val="24"/>
          <w:highlight w:val="none"/>
          <w14:textFill>
            <w14:solidFill>
              <w14:schemeClr w14:val="tx1"/>
            </w14:solidFill>
          </w14:textFill>
        </w:rPr>
        <w:t>突发性环境卫生污染现场清理时，应严格按照应急处置方案进行保洁，及时消除污染物，恢复路面清洁。</w:t>
      </w:r>
    </w:p>
    <w:p>
      <w:pPr>
        <w:snapToGrid w:val="0"/>
        <w:spacing w:line="360" w:lineRule="auto"/>
        <w:ind w:firstLine="480" w:firstLineChars="200"/>
        <w:jc w:val="lef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1.4.5.4</w:t>
      </w:r>
      <w:r>
        <w:rPr>
          <w:rFonts w:hint="eastAsia" w:ascii="宋体" w:hAnsi="宋体" w:cs="宋体"/>
          <w:color w:val="000000" w:themeColor="text1"/>
          <w:sz w:val="24"/>
          <w:szCs w:val="24"/>
          <w:highlight w:val="none"/>
          <w14:textFill>
            <w14:solidFill>
              <w14:schemeClr w14:val="tx1"/>
            </w14:solidFill>
          </w14:textFill>
        </w:rPr>
        <w:t>环卫电动专用作业车辆应在非机动车道顺向行驶，不得超载，且行驶速度不得超过</w:t>
      </w:r>
      <w:r>
        <w:rPr>
          <w:rFonts w:ascii="宋体" w:hAnsi="宋体" w:cs="宋体"/>
          <w:color w:val="000000" w:themeColor="text1"/>
          <w:sz w:val="24"/>
          <w:szCs w:val="24"/>
          <w:highlight w:val="none"/>
          <w14:textFill>
            <w14:solidFill>
              <w14:schemeClr w14:val="tx1"/>
            </w14:solidFill>
          </w14:textFill>
        </w:rPr>
        <w:t>20Km/h</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480" w:firstLineChars="200"/>
        <w:jc w:val="lef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1.4.5.5</w:t>
      </w:r>
      <w:r>
        <w:rPr>
          <w:rFonts w:hint="eastAsia" w:ascii="宋体" w:hAnsi="宋体" w:cs="宋体"/>
          <w:color w:val="000000" w:themeColor="text1"/>
          <w:sz w:val="24"/>
          <w:szCs w:val="24"/>
          <w:highlight w:val="none"/>
          <w14:textFill>
            <w14:solidFill>
              <w14:schemeClr w14:val="tx1"/>
            </w14:solidFill>
          </w14:textFill>
        </w:rPr>
        <w:t>保洁作业结束后，作业工具应在规定地点摆放，不得在道路路面、墙角、绿化带、绿地中存放。</w:t>
      </w:r>
    </w:p>
    <w:p>
      <w:pPr>
        <w:snapToGrid w:val="0"/>
        <w:spacing w:line="360" w:lineRule="auto"/>
        <w:ind w:firstLine="482" w:firstLineChars="200"/>
        <w:jc w:val="left"/>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1.5</w:t>
      </w:r>
      <w:r>
        <w:rPr>
          <w:rFonts w:hint="eastAsia" w:ascii="宋体" w:hAnsi="宋体" w:cs="宋体"/>
          <w:b/>
          <w:bCs/>
          <w:color w:val="000000" w:themeColor="text1"/>
          <w:sz w:val="24"/>
          <w:szCs w:val="24"/>
          <w:highlight w:val="none"/>
          <w14:textFill>
            <w14:solidFill>
              <w14:schemeClr w14:val="tx1"/>
            </w14:solidFill>
          </w14:textFill>
        </w:rPr>
        <w:t>保洁作业质量要求</w:t>
      </w:r>
    </w:p>
    <w:p>
      <w:pPr>
        <w:snapToGrid w:val="0"/>
        <w:spacing w:line="360" w:lineRule="auto"/>
        <w:ind w:firstLine="480" w:firstLineChars="200"/>
        <w:jc w:val="lef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1.5.1</w:t>
      </w:r>
      <w:r>
        <w:rPr>
          <w:rFonts w:hint="eastAsia" w:ascii="宋体" w:hAnsi="宋体" w:cs="宋体"/>
          <w:color w:val="000000" w:themeColor="text1"/>
          <w:sz w:val="24"/>
          <w:szCs w:val="24"/>
          <w:highlight w:val="none"/>
          <w14:textFill>
            <w14:solidFill>
              <w14:schemeClr w14:val="tx1"/>
            </w14:solidFill>
          </w14:textFill>
        </w:rPr>
        <w:t>清扫应做到“五无五净”。即无垃圾杂物；无积水积泥，无痰迹烟蒂，无果皮纸屑，无土石杂草；路面干净，绿化带和树圈干净，边角侧石干净，雨水井盖沟眼畅通干净，果壳箱等环卫设施干净、路面见本色。</w:t>
      </w:r>
    </w:p>
    <w:p>
      <w:pPr>
        <w:snapToGrid w:val="0"/>
        <w:spacing w:line="360" w:lineRule="auto"/>
        <w:rPr>
          <w:rFonts w:ascii="宋体"/>
          <w:color w:val="000000" w:themeColor="text1"/>
          <w:kern w:val="0"/>
          <w:sz w:val="24"/>
          <w:szCs w:val="24"/>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1.5.2</w:t>
      </w:r>
      <w:r>
        <w:rPr>
          <w:rFonts w:hint="eastAsia" w:ascii="宋体" w:hAnsi="宋体" w:cs="宋体"/>
          <w:color w:val="000000" w:themeColor="text1"/>
          <w:sz w:val="24"/>
          <w:szCs w:val="24"/>
          <w:highlight w:val="none"/>
          <w14:textFill>
            <w14:solidFill>
              <w14:schemeClr w14:val="tx1"/>
            </w14:solidFill>
          </w14:textFill>
        </w:rPr>
        <w:t>三化四分相关要求：</w:t>
      </w:r>
      <w:r>
        <w:rPr>
          <w:rFonts w:hint="eastAsia" w:ascii="宋体" w:hAnsi="宋体" w:cs="宋体"/>
          <w:color w:val="000000" w:themeColor="text1"/>
          <w:kern w:val="0"/>
          <w:sz w:val="24"/>
          <w:szCs w:val="24"/>
          <w:highlight w:val="none"/>
          <w14:textFill>
            <w14:solidFill>
              <w14:schemeClr w14:val="tx1"/>
            </w14:solidFill>
          </w14:textFill>
        </w:rPr>
        <w:t>本项目的供应商应按照杭州市垃圾分类工作的具体要求，确定生活垃圾分类（易腐垃圾、其他垃圾、可回收物、有</w:t>
      </w:r>
      <w:r>
        <w:rPr>
          <w:rFonts w:hint="eastAsia" w:ascii="宋体" w:hAnsi="宋体" w:cs="宋体"/>
          <w:color w:val="000000" w:themeColor="text1"/>
          <w:kern w:val="0"/>
          <w:sz w:val="24"/>
          <w:szCs w:val="24"/>
          <w14:textFill>
            <w14:solidFill>
              <w14:schemeClr w14:val="tx1"/>
            </w14:solidFill>
          </w14:textFill>
        </w:rPr>
        <w:t>害垃圾），并完成保洁范围内四类垃圾的分类、收集以及垃圾的清运工作。</w:t>
      </w:r>
    </w:p>
    <w:p>
      <w:pPr>
        <w:snapToGrid w:val="0"/>
        <w:spacing w:line="360" w:lineRule="auto"/>
        <w:jc w:val="left"/>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   1.5.3</w:t>
      </w:r>
      <w:r>
        <w:rPr>
          <w:rFonts w:hint="eastAsia" w:ascii="宋体" w:hAnsi="宋体" w:cs="宋体"/>
          <w:color w:val="000000" w:themeColor="text1"/>
          <w:sz w:val="24"/>
          <w:szCs w:val="24"/>
          <w14:textFill>
            <w14:solidFill>
              <w14:schemeClr w14:val="tx1"/>
            </w14:solidFill>
          </w14:textFill>
        </w:rPr>
        <w:t>其他要求：</w:t>
      </w:r>
      <w:r>
        <w:rPr>
          <w:rFonts w:ascii="宋体" w:hAnsi="宋体" w:cs="宋体"/>
          <w:color w:val="000000" w:themeColor="text1"/>
          <w:sz w:val="24"/>
          <w:szCs w:val="24"/>
          <w14:textFill>
            <w14:solidFill>
              <w14:schemeClr w14:val="tx1"/>
            </w14:solidFill>
          </w14:textFill>
        </w:rPr>
        <w:t xml:space="preserve">   </w:t>
      </w:r>
    </w:p>
    <w:p>
      <w:pPr>
        <w:snapToGri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）遇有窨井盖丢失、破损等，承包方必须及时上报采购人。</w:t>
      </w:r>
      <w:r>
        <w:rPr>
          <w:rFonts w:ascii="宋体" w:hAnsi="宋体" w:cs="宋体"/>
          <w:color w:val="000000" w:themeColor="text1"/>
          <w:sz w:val="24"/>
          <w:szCs w:val="24"/>
          <w14:textFill>
            <w14:solidFill>
              <w14:schemeClr w14:val="tx1"/>
            </w14:solidFill>
          </w14:textFill>
        </w:rPr>
        <w:t xml:space="preserve">  </w:t>
      </w:r>
    </w:p>
    <w:p>
      <w:pPr>
        <w:snapToGri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）遇有重大活动或突发事件，及时组织力量做好清扫保洁保障工作。</w:t>
      </w:r>
      <w:r>
        <w:rPr>
          <w:rFonts w:ascii="宋体" w:hAnsi="宋体" w:cs="宋体"/>
          <w:color w:val="000000" w:themeColor="text1"/>
          <w:sz w:val="24"/>
          <w:szCs w:val="24"/>
          <w14:textFill>
            <w14:solidFill>
              <w14:schemeClr w14:val="tx1"/>
            </w14:solidFill>
          </w14:textFill>
        </w:rPr>
        <w:t xml:space="preserve">   </w:t>
      </w:r>
    </w:p>
    <w:p>
      <w:pPr>
        <w:snapToGrid w:val="0"/>
        <w:spacing w:line="360" w:lineRule="auto"/>
        <w:ind w:firstLine="480" w:firstLineChars="200"/>
        <w:jc w:val="left"/>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）遇有重大活动以及抗台、抗雪等突发事件，必须及时组织力量做好清扫保洁等应急保障工作，按照城市管理保障应急机制要求，保证人员及时到位，并根据应急指令服从统一调配。</w:t>
      </w:r>
    </w:p>
    <w:p>
      <w:pPr>
        <w:snapToGrid w:val="0"/>
        <w:spacing w:line="360" w:lineRule="auto"/>
        <w:ind w:firstLine="482" w:firstLineChars="200"/>
        <w:jc w:val="left"/>
        <w:rPr>
          <w:rFonts w:ascii="宋体"/>
          <w:b/>
          <w:bCs/>
          <w:color w:val="000000" w:themeColor="text1"/>
          <w:sz w:val="24"/>
          <w:szCs w:val="24"/>
          <w14:textFill>
            <w14:solidFill>
              <w14:schemeClr w14:val="tx1"/>
            </w14:solidFill>
          </w14:textFill>
        </w:rPr>
      </w:pPr>
      <w:r>
        <w:rPr>
          <w:rFonts w:ascii="宋体" w:hAnsi="宋体" w:cs="宋体"/>
          <w:b/>
          <w:bCs/>
          <w:color w:val="000000" w:themeColor="text1"/>
          <w:sz w:val="24"/>
          <w:szCs w:val="24"/>
          <w14:textFill>
            <w14:solidFill>
              <w14:schemeClr w14:val="tx1"/>
            </w14:solidFill>
          </w14:textFill>
        </w:rPr>
        <w:t>1.6.</w:t>
      </w:r>
      <w:r>
        <w:rPr>
          <w:rFonts w:hint="eastAsia" w:ascii="宋体" w:hAnsi="宋体" w:cs="宋体"/>
          <w:b/>
          <w:bCs/>
          <w:color w:val="000000" w:themeColor="text1"/>
          <w:sz w:val="24"/>
          <w:szCs w:val="24"/>
          <w14:textFill>
            <w14:solidFill>
              <w14:schemeClr w14:val="tx1"/>
            </w14:solidFill>
          </w14:textFill>
        </w:rPr>
        <w:t>管理要求</w:t>
      </w:r>
    </w:p>
    <w:p>
      <w:pPr>
        <w:snapToGrid w:val="0"/>
        <w:spacing w:line="360" w:lineRule="auto"/>
        <w:ind w:firstLine="480" w:firstLineChars="200"/>
        <w:jc w:val="left"/>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1.6.1</w:t>
      </w:r>
      <w:r>
        <w:rPr>
          <w:rFonts w:hint="eastAsia" w:ascii="宋体" w:hAnsi="宋体" w:cs="宋体"/>
          <w:color w:val="000000" w:themeColor="text1"/>
          <w:sz w:val="24"/>
          <w:szCs w:val="24"/>
          <w14:textFill>
            <w14:solidFill>
              <w14:schemeClr w14:val="tx1"/>
            </w14:solidFill>
          </w14:textFill>
        </w:rPr>
        <w:t>供应商在保洁作业中投入的机械设备、人员配置等必须与投标文件中所承诺的数量规格相符合。加强日常作业质量管理，相关计划及报告按采购人要求准时递交。</w:t>
      </w:r>
    </w:p>
    <w:p>
      <w:pPr>
        <w:snapToGrid w:val="0"/>
        <w:spacing w:line="360" w:lineRule="auto"/>
        <w:ind w:firstLine="480" w:firstLineChars="200"/>
        <w:jc w:val="left"/>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1.6.2</w:t>
      </w:r>
      <w:r>
        <w:rPr>
          <w:rFonts w:hint="eastAsia" w:ascii="宋体" w:hAnsi="宋体" w:cs="宋体"/>
          <w:color w:val="000000" w:themeColor="text1"/>
          <w:sz w:val="24"/>
          <w:szCs w:val="24"/>
          <w14:textFill>
            <w14:solidFill>
              <w14:schemeClr w14:val="tx1"/>
            </w14:solidFill>
          </w14:textFill>
        </w:rPr>
        <w:t>规范管理、文明作业、自觉接受采购人及其上级各部门领导的检查和社会监督，对出现的问题要及时整改。</w:t>
      </w:r>
    </w:p>
    <w:p>
      <w:pPr>
        <w:snapToGrid w:val="0"/>
        <w:spacing w:line="360" w:lineRule="auto"/>
        <w:ind w:firstLine="480" w:firstLineChars="200"/>
        <w:jc w:val="left"/>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1.6.3</w:t>
      </w:r>
      <w:r>
        <w:rPr>
          <w:rFonts w:hint="eastAsia" w:ascii="宋体" w:hAnsi="宋体" w:cs="宋体"/>
          <w:color w:val="000000" w:themeColor="text1"/>
          <w:sz w:val="24"/>
          <w:szCs w:val="24"/>
          <w14:textFill>
            <w14:solidFill>
              <w14:schemeClr w14:val="tx1"/>
            </w14:solidFill>
          </w14:textFill>
        </w:rPr>
        <w:t>作业时应严格遵守交通规则、遵守劳动纪律、遵守安全操作规程，作业人员须统一穿戴有反光标识的工作服，佩证上岗。加强日常安全生产管理，确保职工人身安全。如遇各种意外事故发生由中标单位自行负责，并依照法律法规妥善处理（事故情况应</w:t>
      </w:r>
      <w:r>
        <w:rPr>
          <w:rFonts w:hint="eastAsia" w:ascii="宋体" w:hAnsi="宋体" w:cs="宋体"/>
          <w:color w:val="000000" w:themeColor="text1"/>
          <w:sz w:val="24"/>
          <w:szCs w:val="24"/>
          <w:highlight w:val="none"/>
          <w14:textFill>
            <w14:solidFill>
              <w14:schemeClr w14:val="tx1"/>
            </w14:solidFill>
          </w14:textFill>
        </w:rPr>
        <w:t>在</w:t>
      </w:r>
      <w:r>
        <w:rPr>
          <w:rFonts w:ascii="宋体" w:hAnsi="宋体" w:cs="宋体"/>
          <w:color w:val="000000" w:themeColor="text1"/>
          <w:sz w:val="24"/>
          <w:szCs w:val="24"/>
          <w:highlight w:val="none"/>
          <w14:textFill>
            <w14:solidFill>
              <w14:schemeClr w14:val="tx1"/>
            </w14:solidFill>
          </w14:textFill>
        </w:rPr>
        <w:t>30</w:t>
      </w:r>
      <w:r>
        <w:rPr>
          <w:rFonts w:hint="eastAsia" w:ascii="宋体" w:hAnsi="宋体" w:cs="宋体"/>
          <w:color w:val="000000" w:themeColor="text1"/>
          <w:sz w:val="24"/>
          <w:szCs w:val="24"/>
          <w:highlight w:val="none"/>
          <w14:textFill>
            <w14:solidFill>
              <w14:schemeClr w14:val="tx1"/>
            </w14:solidFill>
          </w14:textFill>
        </w:rPr>
        <w:t>分钟内及时书</w:t>
      </w:r>
      <w:r>
        <w:rPr>
          <w:rFonts w:hint="eastAsia" w:ascii="宋体" w:hAnsi="宋体" w:cs="宋体"/>
          <w:color w:val="000000" w:themeColor="text1"/>
          <w:sz w:val="24"/>
          <w:szCs w:val="24"/>
          <w14:textFill>
            <w14:solidFill>
              <w14:schemeClr w14:val="tx1"/>
            </w14:solidFill>
          </w14:textFill>
        </w:rPr>
        <w:t>面告知采购人）。</w:t>
      </w:r>
    </w:p>
    <w:p>
      <w:pPr>
        <w:snapToGrid w:val="0"/>
        <w:spacing w:line="360" w:lineRule="auto"/>
        <w:ind w:firstLine="480" w:firstLineChars="200"/>
        <w:jc w:val="left"/>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1.6.4</w:t>
      </w:r>
      <w:r>
        <w:rPr>
          <w:rFonts w:hint="eastAsia" w:ascii="宋体" w:hAnsi="宋体" w:cs="宋体"/>
          <w:color w:val="000000" w:themeColor="text1"/>
          <w:sz w:val="24"/>
          <w:szCs w:val="24"/>
          <w14:textFill>
            <w14:solidFill>
              <w14:schemeClr w14:val="tx1"/>
            </w14:solidFill>
          </w14:textFill>
        </w:rPr>
        <w:t>果壳箱应定期保养保持整洁完好无缺失，承包期间因操作或管理不善造成破损、缺失的，由中标单位承担费用并负责修复或更新（果壳箱更换款式应保持原样，或经采购人同意后调整款式）。</w:t>
      </w:r>
    </w:p>
    <w:p>
      <w:pPr>
        <w:snapToGrid w:val="0"/>
        <w:spacing w:line="360" w:lineRule="auto"/>
        <w:ind w:firstLine="480" w:firstLineChars="200"/>
        <w:jc w:val="left"/>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1.6.5</w:t>
      </w:r>
      <w:r>
        <w:rPr>
          <w:rFonts w:hint="eastAsia" w:ascii="宋体" w:hAnsi="宋体" w:cs="宋体"/>
          <w:color w:val="000000" w:themeColor="text1"/>
          <w:sz w:val="24"/>
          <w:szCs w:val="24"/>
          <w14:textFill>
            <w14:solidFill>
              <w14:schemeClr w14:val="tx1"/>
            </w14:solidFill>
          </w14:textFill>
        </w:rPr>
        <w:t>专用作业车辆（含人力三轮车）符合环卫标准化管理要求，外观喷漆及规格符合采购人要求，机动、人力车辆应按时冲洗保养保持外观整洁，无抛洒滴漏、无满溢、无吊挂。</w:t>
      </w:r>
    </w:p>
    <w:p>
      <w:pPr>
        <w:snapToGrid w:val="0"/>
        <w:spacing w:line="360" w:lineRule="auto"/>
        <w:jc w:val="left"/>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   1.6.6</w:t>
      </w:r>
      <w:r>
        <w:rPr>
          <w:rFonts w:hint="eastAsia" w:ascii="宋体" w:hAnsi="宋体" w:cs="宋体"/>
          <w:color w:val="000000" w:themeColor="text1"/>
          <w:sz w:val="24"/>
          <w:szCs w:val="24"/>
          <w14:textFill>
            <w14:solidFill>
              <w14:schemeClr w14:val="tx1"/>
            </w14:solidFill>
          </w14:textFill>
        </w:rPr>
        <w:t>垃圾应倾倒在指定的垃圾堆放场地，不得焚烧垃圾、树叶，确需垃圾二次转运的应在指定地点进行，不得直接在保洁道路上进行。</w:t>
      </w:r>
    </w:p>
    <w:p>
      <w:pPr>
        <w:snapToGrid w:val="0"/>
        <w:spacing w:line="360" w:lineRule="auto"/>
        <w:ind w:firstLine="480" w:firstLineChars="200"/>
        <w:jc w:val="left"/>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1.6.7</w:t>
      </w:r>
      <w:r>
        <w:rPr>
          <w:rFonts w:hint="eastAsia" w:ascii="宋体" w:hAnsi="宋体" w:cs="宋体"/>
          <w:color w:val="000000" w:themeColor="text1"/>
          <w:sz w:val="24"/>
          <w:szCs w:val="24"/>
          <w14:textFill>
            <w14:solidFill>
              <w14:schemeClr w14:val="tx1"/>
            </w14:solidFill>
          </w14:textFill>
        </w:rPr>
        <w:t>如遇渣土抛洒污染路面等情况，中标单位应及时上报采购人，并做好照片资料，同时进行道路冲洗清理。</w:t>
      </w:r>
      <w:r>
        <w:rPr>
          <w:rFonts w:ascii="宋体" w:hAnsi="宋体" w:cs="宋体"/>
          <w:color w:val="000000" w:themeColor="text1"/>
          <w:sz w:val="24"/>
          <w:szCs w:val="24"/>
          <w14:textFill>
            <w14:solidFill>
              <w14:schemeClr w14:val="tx1"/>
            </w14:solidFill>
          </w14:textFill>
        </w:rPr>
        <w:t xml:space="preserve">   </w:t>
      </w:r>
    </w:p>
    <w:p>
      <w:pPr>
        <w:snapToGrid w:val="0"/>
        <w:spacing w:line="360" w:lineRule="auto"/>
        <w:ind w:firstLine="480" w:firstLineChars="200"/>
        <w:jc w:val="left"/>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1.6.8</w:t>
      </w:r>
      <w:r>
        <w:rPr>
          <w:rFonts w:hint="eastAsia" w:ascii="宋体" w:hAnsi="宋体" w:cs="宋体"/>
          <w:color w:val="000000" w:themeColor="text1"/>
          <w:sz w:val="24"/>
          <w:szCs w:val="24"/>
          <w14:textFill>
            <w14:solidFill>
              <w14:schemeClr w14:val="tx1"/>
            </w14:solidFill>
          </w14:textFill>
        </w:rPr>
        <w:t>无新闻媒体曝光，对“</w:t>
      </w:r>
      <w:r>
        <w:rPr>
          <w:rFonts w:ascii="宋体" w:hAnsi="宋体" w:cs="宋体"/>
          <w:color w:val="000000" w:themeColor="text1"/>
          <w:sz w:val="24"/>
          <w:szCs w:val="24"/>
          <w14:textFill>
            <w14:solidFill>
              <w14:schemeClr w14:val="tx1"/>
            </w14:solidFill>
          </w14:textFill>
        </w:rPr>
        <w:t>12345</w:t>
      </w:r>
      <w:r>
        <w:rPr>
          <w:rFonts w:hint="eastAsia" w:ascii="宋体" w:hAnsi="宋体" w:cs="宋体"/>
          <w:color w:val="000000" w:themeColor="text1"/>
          <w:sz w:val="24"/>
          <w:szCs w:val="24"/>
          <w14:textFill>
            <w14:solidFill>
              <w14:schemeClr w14:val="tx1"/>
            </w14:solidFill>
          </w14:textFill>
        </w:rPr>
        <w:t>”市长公开电话和有关受理中心及信访处相关问题，处理、回复及时到位。加强管理，确保在国家、省、市、区的各项检查中不失责任分。</w:t>
      </w:r>
    </w:p>
    <w:p>
      <w:pPr>
        <w:tabs>
          <w:tab w:val="left" w:pos="851"/>
          <w:tab w:val="left" w:pos="993"/>
        </w:tabs>
        <w:snapToGrid w:val="0"/>
        <w:spacing w:line="360" w:lineRule="auto"/>
        <w:ind w:firstLine="482" w:firstLineChars="200"/>
        <w:rPr>
          <w:rFonts w:ascii="宋体"/>
          <w:b/>
          <w:bCs/>
          <w:color w:val="000000" w:themeColor="text1"/>
          <w:kern w:val="44"/>
          <w:sz w:val="24"/>
          <w:szCs w:val="24"/>
          <w:highlight w:val="none"/>
          <w14:textFill>
            <w14:solidFill>
              <w14:schemeClr w14:val="tx1"/>
            </w14:solidFill>
          </w14:textFill>
        </w:rPr>
      </w:pPr>
      <w:r>
        <w:rPr>
          <w:rFonts w:ascii="宋体" w:hAnsi="宋体" w:cs="宋体"/>
          <w:b/>
          <w:bCs/>
          <w:color w:val="000000" w:themeColor="text1"/>
          <w:kern w:val="44"/>
          <w:sz w:val="24"/>
          <w:szCs w:val="24"/>
          <w14:textFill>
            <w14:solidFill>
              <w14:schemeClr w14:val="tx1"/>
            </w14:solidFill>
          </w14:textFill>
        </w:rPr>
        <w:t>2</w:t>
      </w:r>
      <w:r>
        <w:rPr>
          <w:rFonts w:hint="eastAsia" w:ascii="宋体" w:hAnsi="宋体" w:cs="宋体"/>
          <w:b/>
          <w:bCs/>
          <w:color w:val="000000" w:themeColor="text1"/>
          <w:kern w:val="44"/>
          <w:sz w:val="24"/>
          <w:szCs w:val="24"/>
          <w14:textFill>
            <w14:solidFill>
              <w14:schemeClr w14:val="tx1"/>
            </w14:solidFill>
          </w14:textFill>
        </w:rPr>
        <w:t>、偷倒垃圾</w:t>
      </w:r>
      <w:r>
        <w:rPr>
          <w:rFonts w:hint="eastAsia" w:ascii="宋体" w:hAnsi="宋体" w:cs="宋体"/>
          <w:b/>
          <w:bCs/>
          <w:color w:val="000000" w:themeColor="text1"/>
          <w:kern w:val="44"/>
          <w:sz w:val="24"/>
          <w:szCs w:val="24"/>
          <w:highlight w:val="none"/>
          <w14:textFill>
            <w14:solidFill>
              <w14:schemeClr w14:val="tx1"/>
            </w14:solidFill>
          </w14:textFill>
        </w:rPr>
        <w:t>清运要求</w:t>
      </w:r>
    </w:p>
    <w:p>
      <w:pPr>
        <w:tabs>
          <w:tab w:val="left" w:pos="851"/>
          <w:tab w:val="left" w:pos="993"/>
        </w:tabs>
        <w:snapToGrid w:val="0"/>
        <w:spacing w:line="360" w:lineRule="auto"/>
        <w:ind w:firstLine="480" w:firstLineChars="200"/>
        <w:rPr>
          <w:rFonts w:ascii="宋体"/>
          <w:b/>
          <w:bCs/>
          <w:color w:val="000000" w:themeColor="text1"/>
          <w:kern w:val="44"/>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2.1</w:t>
      </w:r>
      <w:r>
        <w:rPr>
          <w:rFonts w:hint="eastAsia" w:ascii="宋体" w:hAnsi="宋体" w:cs="宋体"/>
          <w:color w:val="000000" w:themeColor="text1"/>
          <w:kern w:val="0"/>
          <w:sz w:val="24"/>
          <w:szCs w:val="24"/>
          <w:highlight w:val="none"/>
          <w14:textFill>
            <w14:solidFill>
              <w14:schemeClr w14:val="tx1"/>
            </w14:solidFill>
          </w14:textFill>
        </w:rPr>
        <w:t>服务内容：</w:t>
      </w:r>
      <w:r>
        <w:rPr>
          <w:rFonts w:hint="eastAsia" w:ascii="宋体" w:hAnsi="宋体" w:cs="宋体"/>
          <w:color w:val="000000" w:themeColor="text1"/>
          <w:sz w:val="24"/>
          <w:szCs w:val="24"/>
          <w:highlight w:val="none"/>
          <w14:textFill>
            <w14:solidFill>
              <w14:schemeClr w14:val="tx1"/>
            </w14:solidFill>
          </w14:textFill>
        </w:rPr>
        <w:t>主要为本项目各个标段采购人管养范围内偷倒的垃圾清运工作，垃圾运自行处理，相关费包含在本次招标内容中。</w:t>
      </w:r>
    </w:p>
    <w:p>
      <w:pPr>
        <w:snapToGrid w:val="0"/>
        <w:spacing w:line="360" w:lineRule="auto"/>
        <w:ind w:firstLine="480" w:firstLineChars="200"/>
        <w:rPr>
          <w:rFonts w:ascii="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2.2</w:t>
      </w:r>
      <w:r>
        <w:rPr>
          <w:rFonts w:hint="eastAsia" w:ascii="宋体" w:hAnsi="宋体" w:cs="宋体"/>
          <w:color w:val="000000" w:themeColor="text1"/>
          <w:kern w:val="0"/>
          <w:sz w:val="24"/>
          <w:szCs w:val="24"/>
          <w14:textFill>
            <w14:solidFill>
              <w14:schemeClr w14:val="tx1"/>
            </w14:solidFill>
          </w14:textFill>
        </w:rPr>
        <w:t>具体要求：</w:t>
      </w:r>
    </w:p>
    <w:p>
      <w:pPr>
        <w:snapToGrid w:val="0"/>
        <w:spacing w:line="360" w:lineRule="auto"/>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）在</w:t>
      </w:r>
      <w:r>
        <w:rPr>
          <w:rFonts w:hint="eastAsia" w:ascii="宋体" w:hAnsi="宋体" w:cs="宋体"/>
          <w:color w:val="000000" w:themeColor="text1"/>
          <w:sz w:val="24"/>
          <w:szCs w:val="24"/>
          <w14:textFill>
            <w14:solidFill>
              <w14:schemeClr w14:val="tx1"/>
            </w14:solidFill>
          </w14:textFill>
        </w:rPr>
        <w:t>服务期内，</w:t>
      </w:r>
      <w:r>
        <w:rPr>
          <w:rFonts w:hint="eastAsia" w:ascii="宋体" w:hAnsi="宋体" w:cs="宋体"/>
          <w:color w:val="000000" w:themeColor="text1"/>
          <w:kern w:val="0"/>
          <w:sz w:val="24"/>
          <w:szCs w:val="24"/>
          <w14:textFill>
            <w14:solidFill>
              <w14:schemeClr w14:val="tx1"/>
            </w14:solidFill>
          </w14:textFill>
        </w:rPr>
        <w:t>供应商应加强</w:t>
      </w:r>
      <w:r>
        <w:rPr>
          <w:rFonts w:hint="eastAsia" w:ascii="宋体" w:hAnsi="宋体" w:cs="宋体"/>
          <w:color w:val="000000" w:themeColor="text1"/>
          <w:sz w:val="24"/>
          <w:szCs w:val="24"/>
          <w14:textFill>
            <w14:solidFill>
              <w14:schemeClr w14:val="tx1"/>
            </w14:solidFill>
          </w14:textFill>
        </w:rPr>
        <w:t>所承包范围内防止垃圾偷倒的管理工作。如在所承包范围内发生偷倒，</w:t>
      </w:r>
      <w:r>
        <w:rPr>
          <w:rFonts w:hint="eastAsia" w:ascii="宋体" w:hAnsi="宋体" w:cs="宋体"/>
          <w:color w:val="000000" w:themeColor="text1"/>
          <w:kern w:val="0"/>
          <w:sz w:val="24"/>
          <w:szCs w:val="24"/>
          <w14:textFill>
            <w14:solidFill>
              <w14:schemeClr w14:val="tx1"/>
            </w14:solidFill>
          </w14:textFill>
        </w:rPr>
        <w:t>需完成</w:t>
      </w:r>
      <w:r>
        <w:rPr>
          <w:rFonts w:hint="eastAsia" w:ascii="宋体" w:hAnsi="宋体" w:cs="宋体"/>
          <w:color w:val="000000" w:themeColor="text1"/>
          <w:sz w:val="24"/>
          <w:szCs w:val="24"/>
          <w14:textFill>
            <w14:solidFill>
              <w14:schemeClr w14:val="tx1"/>
            </w14:solidFill>
          </w14:textFill>
        </w:rPr>
        <w:t>偷倒的垃圾清运工作，</w:t>
      </w:r>
      <w:r>
        <w:rPr>
          <w:rFonts w:hint="eastAsia" w:ascii="宋体" w:hAnsi="宋体" w:cs="宋体"/>
          <w:color w:val="000000" w:themeColor="text1"/>
          <w:kern w:val="0"/>
          <w:sz w:val="24"/>
          <w:szCs w:val="24"/>
          <w14:textFill>
            <w14:solidFill>
              <w14:schemeClr w14:val="tx1"/>
            </w14:solidFill>
          </w14:textFill>
        </w:rPr>
        <w:t>垃圾的装车、运输至消纳处置场，因乱倒垃圾不符合相关要求所引发的问题，由供应商承担所有责任及赔偿费用。</w:t>
      </w:r>
    </w:p>
    <w:p>
      <w:pPr>
        <w:snapToGrid w:val="0"/>
        <w:spacing w:line="360" w:lineRule="auto"/>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14:textFill>
            <w14:solidFill>
              <w14:schemeClr w14:val="tx1"/>
            </w14:solidFill>
          </w14:textFill>
        </w:rPr>
        <w:t>）车辆要求：本项目所需的作业车辆应具有有效的道路运输经营许可证，并到采购单位备案。</w:t>
      </w:r>
    </w:p>
    <w:p>
      <w:pPr>
        <w:snapToGrid w:val="0"/>
        <w:spacing w:line="360" w:lineRule="auto"/>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装运时必须密封整洁，不得沿路抛撒、滴漏。遵守环境卫生作业标准、规范，装运后及时复位，清理作业场地，保持场地周边环境干净整洁；装运时须铺设地垫等设施，防止污染路面，做到车走地净。</w:t>
      </w:r>
    </w:p>
    <w:p>
      <w:pPr>
        <w:snapToGrid w:val="0"/>
        <w:spacing w:line="360" w:lineRule="auto"/>
        <w:jc w:val="left"/>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4</w:t>
      </w:r>
      <w:r>
        <w:rPr>
          <w:rFonts w:hint="eastAsia" w:ascii="宋体" w:hAnsi="宋体" w:cs="宋体"/>
          <w:color w:val="000000" w:themeColor="text1"/>
          <w:kern w:val="0"/>
          <w:sz w:val="24"/>
          <w:szCs w:val="24"/>
          <w14:textFill>
            <w14:solidFill>
              <w14:schemeClr w14:val="tx1"/>
            </w14:solidFill>
          </w14:textFill>
        </w:rPr>
        <w:t>）清理的时间要求：</w:t>
      </w:r>
      <w:r>
        <w:rPr>
          <w:rFonts w:ascii="宋体" w:hAnsi="宋体" w:cs="宋体"/>
          <w:color w:val="000000" w:themeColor="text1"/>
          <w:kern w:val="0"/>
          <w:sz w:val="24"/>
          <w:szCs w:val="24"/>
          <w:u w:val="single"/>
          <w14:textFill>
            <w14:solidFill>
              <w14:schemeClr w14:val="tx1"/>
            </w14:solidFill>
          </w14:textFill>
        </w:rPr>
        <w:t>2</w:t>
      </w:r>
      <w:r>
        <w:rPr>
          <w:rFonts w:hint="eastAsia" w:ascii="宋体" w:hAnsi="宋体" w:cs="宋体"/>
          <w:color w:val="000000" w:themeColor="text1"/>
          <w:kern w:val="0"/>
          <w:sz w:val="24"/>
          <w:szCs w:val="24"/>
          <w:u w:val="single"/>
          <w14:textFill>
            <w14:solidFill>
              <w14:schemeClr w14:val="tx1"/>
            </w14:solidFill>
          </w14:textFill>
        </w:rPr>
        <w:t>小时之内清理</w:t>
      </w:r>
      <w:r>
        <w:rPr>
          <w:rFonts w:hint="eastAsia" w:ascii="宋体" w:hAnsi="宋体" w:cs="宋体"/>
          <w:color w:val="000000" w:themeColor="text1"/>
          <w:kern w:val="0"/>
          <w:sz w:val="24"/>
          <w:szCs w:val="24"/>
          <w14:textFill>
            <w14:solidFill>
              <w14:schemeClr w14:val="tx1"/>
            </w14:solidFill>
          </w14:textFill>
        </w:rPr>
        <w:t>。</w:t>
      </w:r>
    </w:p>
    <w:p>
      <w:pPr>
        <w:tabs>
          <w:tab w:val="left" w:pos="851"/>
          <w:tab w:val="left" w:pos="993"/>
        </w:tabs>
        <w:snapToGrid w:val="0"/>
        <w:spacing w:line="360" w:lineRule="auto"/>
        <w:ind w:firstLine="482" w:firstLineChars="200"/>
        <w:rPr>
          <w:rFonts w:ascii="宋体"/>
          <w:b/>
          <w:bCs/>
          <w:color w:val="000000" w:themeColor="text1"/>
          <w:kern w:val="44"/>
          <w:sz w:val="24"/>
          <w:szCs w:val="24"/>
          <w14:textFill>
            <w14:solidFill>
              <w14:schemeClr w14:val="tx1"/>
            </w14:solidFill>
          </w14:textFill>
        </w:rPr>
      </w:pPr>
      <w:r>
        <w:rPr>
          <w:rFonts w:ascii="宋体" w:hAnsi="宋体" w:cs="宋体"/>
          <w:b/>
          <w:bCs/>
          <w:color w:val="000000" w:themeColor="text1"/>
          <w:kern w:val="44"/>
          <w:sz w:val="24"/>
          <w:szCs w:val="24"/>
          <w14:textFill>
            <w14:solidFill>
              <w14:schemeClr w14:val="tx1"/>
            </w14:solidFill>
          </w14:textFill>
        </w:rPr>
        <w:t>3</w:t>
      </w:r>
      <w:r>
        <w:rPr>
          <w:rFonts w:hint="eastAsia" w:ascii="宋体" w:hAnsi="宋体" w:cs="宋体"/>
          <w:b/>
          <w:bCs/>
          <w:color w:val="000000" w:themeColor="text1"/>
          <w:kern w:val="44"/>
          <w:sz w:val="24"/>
          <w:szCs w:val="24"/>
          <w14:textFill>
            <w14:solidFill>
              <w14:schemeClr w14:val="tx1"/>
            </w14:solidFill>
          </w14:textFill>
        </w:rPr>
        <w:t>、考核办法</w:t>
      </w:r>
    </w:p>
    <w:p>
      <w:pPr>
        <w:tabs>
          <w:tab w:val="left" w:pos="851"/>
          <w:tab w:val="left" w:pos="993"/>
        </w:tabs>
        <w:snapToGrid w:val="0"/>
        <w:spacing w:line="360" w:lineRule="auto"/>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）月度检查考核成绩计算</w:t>
      </w:r>
    </w:p>
    <w:p>
      <w:pPr>
        <w:tabs>
          <w:tab w:val="left" w:pos="851"/>
          <w:tab w:val="left" w:pos="993"/>
        </w:tabs>
        <w:snapToGrid w:val="0"/>
        <w:spacing w:line="360" w:lineRule="auto"/>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每个项目的检查考核均按百分制计算，根据现场检查得分计算出每个项目的实际分值。一类道路当月检查</w:t>
      </w:r>
      <w:r>
        <w:rPr>
          <w:rFonts w:ascii="宋体" w:hAnsi="宋体" w:cs="宋体"/>
          <w:color w:val="000000" w:themeColor="text1"/>
          <w:kern w:val="0"/>
          <w:sz w:val="24"/>
          <w:szCs w:val="24"/>
          <w14:textFill>
            <w14:solidFill>
              <w14:schemeClr w14:val="tx1"/>
            </w14:solidFill>
          </w14:textFill>
        </w:rPr>
        <w:t>3</w:t>
      </w:r>
      <w:r>
        <w:rPr>
          <w:rFonts w:hint="eastAsia" w:ascii="宋体" w:hAnsi="宋体" w:cs="宋体"/>
          <w:color w:val="000000" w:themeColor="text1"/>
          <w:kern w:val="0"/>
          <w:sz w:val="24"/>
          <w:szCs w:val="24"/>
          <w14:textFill>
            <w14:solidFill>
              <w14:schemeClr w14:val="tx1"/>
            </w14:solidFill>
          </w14:textFill>
        </w:rPr>
        <w:t>次以上，二类检查</w:t>
      </w:r>
      <w:r>
        <w:rPr>
          <w:rFonts w:ascii="宋体" w:hAnsi="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14:textFill>
            <w14:solidFill>
              <w14:schemeClr w14:val="tx1"/>
            </w14:solidFill>
          </w14:textFill>
        </w:rPr>
        <w:t>次以上，月度考核得分精确到小数点后一位。</w:t>
      </w:r>
    </w:p>
    <w:p>
      <w:pPr>
        <w:tabs>
          <w:tab w:val="left" w:pos="851"/>
          <w:tab w:val="left" w:pos="993"/>
        </w:tabs>
        <w:snapToGrid w:val="0"/>
        <w:spacing w:line="360" w:lineRule="auto"/>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14:textFill>
            <w14:solidFill>
              <w14:schemeClr w14:val="tx1"/>
            </w14:solidFill>
          </w14:textFill>
        </w:rPr>
        <w:t>）季度、年度考核成绩计算，</w:t>
      </w:r>
    </w:p>
    <w:p>
      <w:pPr>
        <w:tabs>
          <w:tab w:val="left" w:pos="851"/>
          <w:tab w:val="left" w:pos="993"/>
        </w:tabs>
        <w:snapToGrid w:val="0"/>
        <w:spacing w:line="360" w:lineRule="auto"/>
        <w:ind w:firstLine="480" w:firstLineChars="200"/>
        <w:rPr>
          <w:rFonts w:ascii="宋体"/>
          <w:b/>
          <w:bCs/>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季度考核</w:t>
      </w:r>
      <w:r>
        <w:rPr>
          <w:rFonts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每月度检查考核成绩得分之和</w:t>
      </w:r>
      <w:r>
        <w:rPr>
          <w:rFonts w:hint="eastAsia" w:asci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3</w:t>
      </w:r>
      <w:r>
        <w:rPr>
          <w:rFonts w:hint="eastAsia" w:ascii="宋体" w:hAnsi="宋体" w:cs="宋体"/>
          <w:color w:val="000000" w:themeColor="text1"/>
          <w:kern w:val="0"/>
          <w:sz w:val="24"/>
          <w:szCs w:val="24"/>
          <w14:textFill>
            <w14:solidFill>
              <w14:schemeClr w14:val="tx1"/>
            </w14:solidFill>
          </w14:textFill>
        </w:rPr>
        <w:t>。年度考核成绩</w:t>
      </w:r>
      <w:r>
        <w:rPr>
          <w:rFonts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每季度检查考核成绩得分之和</w:t>
      </w:r>
      <w:r>
        <w:rPr>
          <w:rFonts w:hint="eastAsia" w:asci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4</w:t>
      </w:r>
      <w:r>
        <w:rPr>
          <w:rFonts w:hint="eastAsia" w:ascii="宋体" w:hAnsi="宋体" w:cs="宋体"/>
          <w:color w:val="000000" w:themeColor="text1"/>
          <w:kern w:val="0"/>
          <w:sz w:val="24"/>
          <w:szCs w:val="24"/>
          <w14:textFill>
            <w14:solidFill>
              <w14:schemeClr w14:val="tx1"/>
            </w14:solidFill>
          </w14:textFill>
        </w:rPr>
        <w:t>。</w:t>
      </w:r>
    </w:p>
    <w:p>
      <w:pPr>
        <w:tabs>
          <w:tab w:val="left" w:pos="851"/>
          <w:tab w:val="left" w:pos="993"/>
        </w:tabs>
        <w:snapToGrid w:val="0"/>
        <w:spacing w:line="360" w:lineRule="auto"/>
        <w:ind w:firstLine="482" w:firstLineChars="200"/>
        <w:rPr>
          <w:rFonts w:ascii="宋体"/>
          <w:b/>
          <w:bCs/>
          <w:color w:val="000000" w:themeColor="text1"/>
          <w:kern w:val="44"/>
          <w:sz w:val="24"/>
          <w:szCs w:val="24"/>
          <w14:textFill>
            <w14:solidFill>
              <w14:schemeClr w14:val="tx1"/>
            </w14:solidFill>
          </w14:textFill>
        </w:rPr>
      </w:pPr>
      <w:r>
        <w:rPr>
          <w:rFonts w:ascii="宋体" w:hAnsi="宋体" w:cs="宋体"/>
          <w:b/>
          <w:bCs/>
          <w:color w:val="000000" w:themeColor="text1"/>
          <w:kern w:val="44"/>
          <w:sz w:val="24"/>
          <w:szCs w:val="24"/>
          <w14:textFill>
            <w14:solidFill>
              <w14:schemeClr w14:val="tx1"/>
            </w14:solidFill>
          </w14:textFill>
        </w:rPr>
        <w:t>4</w:t>
      </w:r>
      <w:r>
        <w:rPr>
          <w:rFonts w:hint="eastAsia" w:ascii="宋体" w:hAnsi="宋体" w:cs="宋体"/>
          <w:b/>
          <w:bCs/>
          <w:color w:val="000000" w:themeColor="text1"/>
          <w:kern w:val="44"/>
          <w:sz w:val="24"/>
          <w:szCs w:val="24"/>
          <w14:textFill>
            <w14:solidFill>
              <w14:schemeClr w14:val="tx1"/>
            </w14:solidFill>
          </w14:textFill>
        </w:rPr>
        <w:t>、成绩通报以及奖惩措施</w:t>
      </w:r>
    </w:p>
    <w:p>
      <w:pPr>
        <w:tabs>
          <w:tab w:val="left" w:pos="851"/>
          <w:tab w:val="left" w:pos="993"/>
        </w:tabs>
        <w:snapToGrid w:val="0"/>
        <w:spacing w:line="360" w:lineRule="auto"/>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由采购人进行不定期巡回监督管理与每月考核。</w:t>
      </w:r>
    </w:p>
    <w:p>
      <w:pPr>
        <w:tabs>
          <w:tab w:val="left" w:pos="851"/>
          <w:tab w:val="left" w:pos="993"/>
        </w:tabs>
        <w:snapToGrid w:val="0"/>
        <w:spacing w:line="360" w:lineRule="auto"/>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每月至少对养护单位考核一次，考核路段都是由招标人现场选定，考核人员由招标单位道路综合考评小组组成，最后成绩通报养护单位；季度得分是取每月考核平均分（上级相关单位对招标单位的养护考核也纳入季度评分范畴），季度（百分制）得分在</w:t>
      </w:r>
      <w:r>
        <w:rPr>
          <w:rFonts w:ascii="宋体" w:hAnsi="宋体" w:cs="宋体"/>
          <w:color w:val="000000" w:themeColor="text1"/>
          <w:kern w:val="0"/>
          <w:sz w:val="24"/>
          <w:szCs w:val="24"/>
          <w14:textFill>
            <w14:solidFill>
              <w14:schemeClr w14:val="tx1"/>
            </w14:solidFill>
          </w14:textFill>
        </w:rPr>
        <w:t>95</w:t>
      </w:r>
      <w:r>
        <w:rPr>
          <w:rFonts w:hint="eastAsia" w:ascii="宋体" w:hAnsi="宋体" w:cs="宋体"/>
          <w:color w:val="000000" w:themeColor="text1"/>
          <w:kern w:val="0"/>
          <w:sz w:val="24"/>
          <w:szCs w:val="24"/>
          <w14:textFill>
            <w14:solidFill>
              <w14:schemeClr w14:val="tx1"/>
            </w14:solidFill>
          </w14:textFill>
        </w:rPr>
        <w:t>分（含）以上的标段为优秀（优胜）单位，</w:t>
      </w:r>
      <w:r>
        <w:rPr>
          <w:rFonts w:ascii="宋体" w:hAnsi="宋体" w:cs="宋体"/>
          <w:color w:val="000000" w:themeColor="text1"/>
          <w:kern w:val="0"/>
          <w:sz w:val="24"/>
          <w:szCs w:val="24"/>
          <w14:textFill>
            <w14:solidFill>
              <w14:schemeClr w14:val="tx1"/>
            </w14:solidFill>
          </w14:textFill>
        </w:rPr>
        <w:t>95-90</w:t>
      </w:r>
      <w:r>
        <w:rPr>
          <w:rFonts w:hint="eastAsia" w:ascii="宋体" w:hAnsi="宋体" w:cs="宋体"/>
          <w:color w:val="000000" w:themeColor="text1"/>
          <w:kern w:val="0"/>
          <w:sz w:val="24"/>
          <w:szCs w:val="24"/>
          <w14:textFill>
            <w14:solidFill>
              <w14:schemeClr w14:val="tx1"/>
            </w14:solidFill>
          </w14:textFill>
        </w:rPr>
        <w:t>分（含）为良好单位，</w:t>
      </w:r>
      <w:r>
        <w:rPr>
          <w:rFonts w:ascii="宋体" w:hAnsi="宋体" w:cs="宋体"/>
          <w:color w:val="000000" w:themeColor="text1"/>
          <w:kern w:val="0"/>
          <w:sz w:val="24"/>
          <w:szCs w:val="24"/>
          <w14:textFill>
            <w14:solidFill>
              <w14:schemeClr w14:val="tx1"/>
            </w14:solidFill>
          </w14:textFill>
        </w:rPr>
        <w:t>90-85</w:t>
      </w:r>
      <w:r>
        <w:rPr>
          <w:rFonts w:hint="eastAsia" w:ascii="宋体" w:hAnsi="宋体" w:cs="宋体"/>
          <w:color w:val="000000" w:themeColor="text1"/>
          <w:kern w:val="0"/>
          <w:sz w:val="24"/>
          <w:szCs w:val="24"/>
          <w14:textFill>
            <w14:solidFill>
              <w14:schemeClr w14:val="tx1"/>
            </w14:solidFill>
          </w14:textFill>
        </w:rPr>
        <w:t>分（含）为达标（合格）单位，</w:t>
      </w:r>
      <w:r>
        <w:rPr>
          <w:rFonts w:ascii="宋体" w:hAnsi="宋体" w:cs="宋体"/>
          <w:color w:val="000000" w:themeColor="text1"/>
          <w:kern w:val="0"/>
          <w:sz w:val="24"/>
          <w:szCs w:val="24"/>
          <w14:textFill>
            <w14:solidFill>
              <w14:schemeClr w14:val="tx1"/>
            </w14:solidFill>
          </w14:textFill>
        </w:rPr>
        <w:t>85</w:t>
      </w:r>
      <w:r>
        <w:rPr>
          <w:rFonts w:hint="eastAsia" w:ascii="宋体" w:hAnsi="宋体" w:cs="宋体"/>
          <w:color w:val="000000" w:themeColor="text1"/>
          <w:kern w:val="0"/>
          <w:sz w:val="24"/>
          <w:szCs w:val="24"/>
          <w14:textFill>
            <w14:solidFill>
              <w14:schemeClr w14:val="tx1"/>
            </w14:solidFill>
          </w14:textFill>
        </w:rPr>
        <w:t>分以下和应急响应中通报批评的为不合格单位。</w:t>
      </w:r>
      <w:r>
        <w:rPr>
          <w:rFonts w:ascii="宋体" w:hAnsi="宋体" w:cs="宋体"/>
          <w:color w:val="000000" w:themeColor="text1"/>
          <w:kern w:val="0"/>
          <w:sz w:val="24"/>
          <w:szCs w:val="24"/>
          <w14:textFill>
            <w14:solidFill>
              <w14:schemeClr w14:val="tx1"/>
            </w14:solidFill>
          </w14:textFill>
        </w:rPr>
        <w:t>90</w:t>
      </w:r>
      <w:r>
        <w:rPr>
          <w:rFonts w:hint="eastAsia" w:ascii="宋体" w:hAnsi="宋体" w:cs="宋体"/>
          <w:color w:val="000000" w:themeColor="text1"/>
          <w:kern w:val="0"/>
          <w:sz w:val="24"/>
          <w:szCs w:val="24"/>
          <w14:textFill>
            <w14:solidFill>
              <w14:schemeClr w14:val="tx1"/>
            </w14:solidFill>
          </w14:textFill>
        </w:rPr>
        <w:t>分以下每少一分，扣去当季养护经费的</w:t>
      </w:r>
      <w:r>
        <w:rPr>
          <w:rFonts w:ascii="宋体" w:hAnsi="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85</w:t>
      </w:r>
      <w:r>
        <w:rPr>
          <w:rFonts w:hint="eastAsia" w:ascii="宋体" w:hAnsi="宋体" w:cs="宋体"/>
          <w:color w:val="000000" w:themeColor="text1"/>
          <w:kern w:val="0"/>
          <w:sz w:val="24"/>
          <w:szCs w:val="24"/>
          <w14:textFill>
            <w14:solidFill>
              <w14:schemeClr w14:val="tx1"/>
            </w14:solidFill>
          </w14:textFill>
        </w:rPr>
        <w:t>分以下每少一分，扣去当季养护经费的</w:t>
      </w:r>
      <w:r>
        <w:rPr>
          <w:rFonts w:ascii="宋体" w:hAnsi="宋体" w:cs="宋体"/>
          <w:color w:val="000000" w:themeColor="text1"/>
          <w:kern w:val="0"/>
          <w:sz w:val="24"/>
          <w:szCs w:val="24"/>
          <w14:textFill>
            <w14:solidFill>
              <w14:schemeClr w14:val="tx1"/>
            </w14:solidFill>
          </w14:textFill>
        </w:rPr>
        <w:t>4%</w:t>
      </w:r>
      <w:r>
        <w:rPr>
          <w:rFonts w:hint="eastAsia" w:ascii="宋体" w:hAnsi="宋体" w:cs="宋体"/>
          <w:color w:val="000000" w:themeColor="text1"/>
          <w:kern w:val="0"/>
          <w:sz w:val="24"/>
          <w:szCs w:val="24"/>
          <w14:textFill>
            <w14:solidFill>
              <w14:schemeClr w14:val="tx1"/>
            </w14:solidFill>
          </w14:textFill>
        </w:rPr>
        <w:t>。</w:t>
      </w:r>
    </w:p>
    <w:p>
      <w:pPr>
        <w:tabs>
          <w:tab w:val="left" w:pos="851"/>
          <w:tab w:val="left" w:pos="993"/>
        </w:tabs>
        <w:snapToGrid w:val="0"/>
        <w:spacing w:line="360" w:lineRule="auto"/>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年度考核主要依据季度考核成绩进行汇总。</w:t>
      </w:r>
    </w:p>
    <w:p>
      <w:pPr>
        <w:tabs>
          <w:tab w:val="left" w:pos="851"/>
          <w:tab w:val="left" w:pos="993"/>
        </w:tabs>
        <w:snapToGrid w:val="0"/>
        <w:spacing w:line="360" w:lineRule="auto"/>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年度考核成绩通报：道路保洁管理检查考核年度（四个季度）平均得分在</w:t>
      </w:r>
      <w:r>
        <w:rPr>
          <w:rFonts w:ascii="宋体" w:hAnsi="宋体" w:cs="宋体"/>
          <w:color w:val="000000" w:themeColor="text1"/>
          <w:kern w:val="0"/>
          <w:sz w:val="24"/>
          <w:szCs w:val="24"/>
          <w14:textFill>
            <w14:solidFill>
              <w14:schemeClr w14:val="tx1"/>
            </w14:solidFill>
          </w14:textFill>
        </w:rPr>
        <w:t>95</w:t>
      </w:r>
      <w:r>
        <w:rPr>
          <w:rFonts w:hint="eastAsia" w:ascii="宋体" w:hAnsi="宋体" w:cs="宋体"/>
          <w:color w:val="000000" w:themeColor="text1"/>
          <w:kern w:val="0"/>
          <w:sz w:val="24"/>
          <w:szCs w:val="24"/>
          <w14:textFill>
            <w14:solidFill>
              <w14:schemeClr w14:val="tx1"/>
            </w14:solidFill>
          </w14:textFill>
        </w:rPr>
        <w:t>分（含）以上的标段为优胜（优秀）单位，</w:t>
      </w:r>
      <w:r>
        <w:rPr>
          <w:rFonts w:ascii="宋体" w:hAnsi="宋体" w:cs="宋体"/>
          <w:color w:val="000000" w:themeColor="text1"/>
          <w:kern w:val="0"/>
          <w:sz w:val="24"/>
          <w:szCs w:val="24"/>
          <w14:textFill>
            <w14:solidFill>
              <w14:schemeClr w14:val="tx1"/>
            </w14:solidFill>
          </w14:textFill>
        </w:rPr>
        <w:t>95-90</w:t>
      </w:r>
      <w:r>
        <w:rPr>
          <w:rFonts w:hint="eastAsia" w:ascii="宋体" w:hAnsi="宋体" w:cs="宋体"/>
          <w:color w:val="000000" w:themeColor="text1"/>
          <w:kern w:val="0"/>
          <w:sz w:val="24"/>
          <w:szCs w:val="24"/>
          <w14:textFill>
            <w14:solidFill>
              <w14:schemeClr w14:val="tx1"/>
            </w14:solidFill>
          </w14:textFill>
        </w:rPr>
        <w:t>分（含）为良好单位，</w:t>
      </w:r>
      <w:r>
        <w:rPr>
          <w:rFonts w:ascii="宋体" w:hAnsi="宋体" w:cs="宋体"/>
          <w:color w:val="000000" w:themeColor="text1"/>
          <w:kern w:val="0"/>
          <w:sz w:val="24"/>
          <w:szCs w:val="24"/>
          <w14:textFill>
            <w14:solidFill>
              <w14:schemeClr w14:val="tx1"/>
            </w14:solidFill>
          </w14:textFill>
        </w:rPr>
        <w:t>90-85</w:t>
      </w:r>
      <w:r>
        <w:rPr>
          <w:rFonts w:hint="eastAsia" w:ascii="宋体" w:hAnsi="宋体" w:cs="宋体"/>
          <w:color w:val="000000" w:themeColor="text1"/>
          <w:kern w:val="0"/>
          <w:sz w:val="24"/>
          <w:szCs w:val="24"/>
          <w14:textFill>
            <w14:solidFill>
              <w14:schemeClr w14:val="tx1"/>
            </w14:solidFill>
          </w14:textFill>
        </w:rPr>
        <w:t>分（含）为达标（合格）单位，</w:t>
      </w:r>
      <w:r>
        <w:rPr>
          <w:rFonts w:ascii="宋体" w:hAnsi="宋体" w:cs="宋体"/>
          <w:color w:val="000000" w:themeColor="text1"/>
          <w:kern w:val="0"/>
          <w:sz w:val="24"/>
          <w:szCs w:val="24"/>
          <w14:textFill>
            <w14:solidFill>
              <w14:schemeClr w14:val="tx1"/>
            </w14:solidFill>
          </w14:textFill>
        </w:rPr>
        <w:t>85</w:t>
      </w:r>
      <w:r>
        <w:rPr>
          <w:rFonts w:hint="eastAsia" w:ascii="宋体" w:hAnsi="宋体" w:cs="宋体"/>
          <w:color w:val="000000" w:themeColor="text1"/>
          <w:kern w:val="0"/>
          <w:sz w:val="24"/>
          <w:szCs w:val="24"/>
          <w14:textFill>
            <w14:solidFill>
              <w14:schemeClr w14:val="tx1"/>
            </w14:solidFill>
          </w14:textFill>
        </w:rPr>
        <w:t>分以下和应急响应中通报批评的为不合格单位。</w:t>
      </w:r>
    </w:p>
    <w:p>
      <w:pPr>
        <w:tabs>
          <w:tab w:val="left" w:pos="851"/>
          <w:tab w:val="left" w:pos="993"/>
        </w:tabs>
        <w:snapToGrid w:val="0"/>
        <w:spacing w:line="360" w:lineRule="auto"/>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市级以上抄告单处罚：市查（杭州市政府以上创建部门、杭州市以上新闻媒体部门等）抄告单，经核实为养护问题及责任的，按照扣除养护款</w:t>
      </w:r>
      <w:r>
        <w:rPr>
          <w:rFonts w:ascii="宋体" w:hAnsi="宋体" w:cs="宋体"/>
          <w:color w:val="000000" w:themeColor="text1"/>
          <w:kern w:val="0"/>
          <w:sz w:val="24"/>
          <w:szCs w:val="24"/>
          <w14:textFill>
            <w14:solidFill>
              <w14:schemeClr w14:val="tx1"/>
            </w14:solidFill>
          </w14:textFill>
        </w:rPr>
        <w:t>2000</w:t>
      </w:r>
      <w:r>
        <w:rPr>
          <w:rFonts w:hint="eastAsia" w:ascii="宋体" w:hAnsi="宋体" w:cs="宋体"/>
          <w:color w:val="000000" w:themeColor="text1"/>
          <w:kern w:val="0"/>
          <w:sz w:val="24"/>
          <w:szCs w:val="24"/>
          <w14:textFill>
            <w14:solidFill>
              <w14:schemeClr w14:val="tx1"/>
            </w14:solidFill>
          </w14:textFill>
        </w:rPr>
        <w:t>元</w:t>
      </w:r>
      <w:r>
        <w:rPr>
          <w:rFonts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件，逾期未整改的按照</w:t>
      </w:r>
      <w:r>
        <w:rPr>
          <w:rFonts w:ascii="宋体" w:hAnsi="宋体" w:cs="宋体"/>
          <w:color w:val="000000" w:themeColor="text1"/>
          <w:kern w:val="0"/>
          <w:sz w:val="24"/>
          <w:szCs w:val="24"/>
          <w14:textFill>
            <w14:solidFill>
              <w14:schemeClr w14:val="tx1"/>
            </w14:solidFill>
          </w14:textFill>
        </w:rPr>
        <w:t>5000</w:t>
      </w:r>
      <w:r>
        <w:rPr>
          <w:rFonts w:hint="eastAsia" w:ascii="宋体" w:hAnsi="宋体" w:cs="宋体"/>
          <w:color w:val="000000" w:themeColor="text1"/>
          <w:kern w:val="0"/>
          <w:sz w:val="24"/>
          <w:szCs w:val="24"/>
          <w14:textFill>
            <w14:solidFill>
              <w14:schemeClr w14:val="tx1"/>
            </w14:solidFill>
          </w14:textFill>
        </w:rPr>
        <w:t>元</w:t>
      </w:r>
      <w:r>
        <w:rPr>
          <w:rFonts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件扣款；杭州市信访部门中所发反映的养护问题，养护企业首先要及时整改，对保洁问题逾期未整改的按照</w:t>
      </w:r>
      <w:r>
        <w:rPr>
          <w:rFonts w:ascii="宋体" w:hAnsi="宋体" w:cs="宋体"/>
          <w:color w:val="000000" w:themeColor="text1"/>
          <w:kern w:val="0"/>
          <w:sz w:val="24"/>
          <w:szCs w:val="24"/>
          <w14:textFill>
            <w14:solidFill>
              <w14:schemeClr w14:val="tx1"/>
            </w14:solidFill>
          </w14:textFill>
        </w:rPr>
        <w:t>2000</w:t>
      </w:r>
      <w:r>
        <w:rPr>
          <w:rFonts w:hint="eastAsia" w:ascii="宋体" w:hAnsi="宋体" w:cs="宋体"/>
          <w:color w:val="000000" w:themeColor="text1"/>
          <w:kern w:val="0"/>
          <w:sz w:val="24"/>
          <w:szCs w:val="24"/>
          <w14:textFill>
            <w14:solidFill>
              <w14:schemeClr w14:val="tx1"/>
            </w14:solidFill>
          </w14:textFill>
        </w:rPr>
        <w:t>元</w:t>
      </w:r>
      <w:r>
        <w:rPr>
          <w:rFonts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件扣款；上述同一问题抄告</w:t>
      </w:r>
      <w:r>
        <w:rPr>
          <w:rFonts w:ascii="宋体" w:hAnsi="宋体" w:cs="宋体"/>
          <w:color w:val="000000" w:themeColor="text1"/>
          <w:kern w:val="0"/>
          <w:sz w:val="24"/>
          <w:szCs w:val="24"/>
          <w14:textFill>
            <w14:solidFill>
              <w14:schemeClr w14:val="tx1"/>
            </w14:solidFill>
          </w14:textFill>
        </w:rPr>
        <w:t>3</w:t>
      </w:r>
      <w:r>
        <w:rPr>
          <w:rFonts w:hint="eastAsia" w:ascii="宋体" w:hAnsi="宋体" w:cs="宋体"/>
          <w:color w:val="000000" w:themeColor="text1"/>
          <w:kern w:val="0"/>
          <w:sz w:val="24"/>
          <w:szCs w:val="24"/>
          <w14:textFill>
            <w14:solidFill>
              <w14:schemeClr w14:val="tx1"/>
            </w14:solidFill>
          </w14:textFill>
        </w:rPr>
        <w:t>次以上不整改的，扣除当季度</w:t>
      </w:r>
      <w:r>
        <w:rPr>
          <w:rFonts w:ascii="宋体" w:hAnsi="宋体" w:cs="宋体"/>
          <w:color w:val="000000" w:themeColor="text1"/>
          <w:kern w:val="0"/>
          <w:sz w:val="24"/>
          <w:szCs w:val="24"/>
          <w14:textFill>
            <w14:solidFill>
              <w14:schemeClr w14:val="tx1"/>
            </w14:solidFill>
          </w14:textFill>
        </w:rPr>
        <w:t>10-30%</w:t>
      </w:r>
      <w:r>
        <w:rPr>
          <w:rFonts w:hint="eastAsia" w:ascii="宋体" w:hAnsi="宋体" w:cs="宋体"/>
          <w:color w:val="000000" w:themeColor="text1"/>
          <w:kern w:val="0"/>
          <w:sz w:val="24"/>
          <w:szCs w:val="24"/>
          <w14:textFill>
            <w14:solidFill>
              <w14:schemeClr w14:val="tx1"/>
            </w14:solidFill>
          </w14:textFill>
        </w:rPr>
        <w:t>日常保洁养护费，影响严重的，终止养护合同。</w:t>
      </w:r>
    </w:p>
    <w:p>
      <w:pPr>
        <w:tabs>
          <w:tab w:val="left" w:pos="851"/>
          <w:tab w:val="left" w:pos="993"/>
        </w:tabs>
        <w:snapToGrid w:val="0"/>
        <w:spacing w:line="360" w:lineRule="auto"/>
        <w:ind w:firstLine="480" w:firstLineChars="200"/>
        <w:rPr>
          <w:rFonts w:ascii="宋体"/>
          <w:b/>
          <w:bCs/>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区查问题抄告单处罚：区级（区保洁管理部门、区级政府创建部门、区新闻媒体等）抄告问题，经核实为保洁养护问题及责任的，按照扣除养护款</w:t>
      </w:r>
      <w:r>
        <w:rPr>
          <w:rFonts w:ascii="宋体" w:hAnsi="宋体" w:cs="宋体"/>
          <w:color w:val="000000" w:themeColor="text1"/>
          <w:kern w:val="0"/>
          <w:sz w:val="24"/>
          <w:szCs w:val="24"/>
          <w14:textFill>
            <w14:solidFill>
              <w14:schemeClr w14:val="tx1"/>
            </w14:solidFill>
          </w14:textFill>
        </w:rPr>
        <w:t>1000</w:t>
      </w:r>
      <w:r>
        <w:rPr>
          <w:rFonts w:hint="eastAsia" w:ascii="宋体" w:hAnsi="宋体" w:cs="宋体"/>
          <w:color w:val="000000" w:themeColor="text1"/>
          <w:kern w:val="0"/>
          <w:sz w:val="24"/>
          <w:szCs w:val="24"/>
          <w14:textFill>
            <w14:solidFill>
              <w14:schemeClr w14:val="tx1"/>
            </w14:solidFill>
          </w14:textFill>
        </w:rPr>
        <w:t>元</w:t>
      </w:r>
      <w:r>
        <w:rPr>
          <w:rFonts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件，逾期未整改的按照</w:t>
      </w:r>
      <w:r>
        <w:rPr>
          <w:rFonts w:ascii="宋体" w:hAnsi="宋体" w:cs="宋体"/>
          <w:color w:val="000000" w:themeColor="text1"/>
          <w:kern w:val="0"/>
          <w:sz w:val="24"/>
          <w:szCs w:val="24"/>
          <w14:textFill>
            <w14:solidFill>
              <w14:schemeClr w14:val="tx1"/>
            </w14:solidFill>
          </w14:textFill>
        </w:rPr>
        <w:t>4000</w:t>
      </w:r>
      <w:r>
        <w:rPr>
          <w:rFonts w:hint="eastAsia" w:ascii="宋体" w:hAnsi="宋体" w:cs="宋体"/>
          <w:color w:val="000000" w:themeColor="text1"/>
          <w:kern w:val="0"/>
          <w:sz w:val="24"/>
          <w:szCs w:val="24"/>
          <w14:textFill>
            <w14:solidFill>
              <w14:schemeClr w14:val="tx1"/>
            </w14:solidFill>
          </w14:textFill>
        </w:rPr>
        <w:t>元</w:t>
      </w:r>
      <w:r>
        <w:rPr>
          <w:rFonts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件扣款；招标人、数字城管和信访部门中所发反映的养护问题，养护企业首先要及时整改，对养护问题逾期未整改的按照</w:t>
      </w:r>
      <w:r>
        <w:rPr>
          <w:rFonts w:ascii="宋体" w:hAnsi="宋体" w:cs="宋体"/>
          <w:color w:val="000000" w:themeColor="text1"/>
          <w:kern w:val="0"/>
          <w:sz w:val="24"/>
          <w:szCs w:val="24"/>
          <w14:textFill>
            <w14:solidFill>
              <w14:schemeClr w14:val="tx1"/>
            </w14:solidFill>
          </w14:textFill>
        </w:rPr>
        <w:t>500</w:t>
      </w:r>
      <w:r>
        <w:rPr>
          <w:rFonts w:hint="eastAsia" w:ascii="宋体" w:hAnsi="宋体" w:cs="宋体"/>
          <w:color w:val="000000" w:themeColor="text1"/>
          <w:kern w:val="0"/>
          <w:sz w:val="24"/>
          <w:szCs w:val="24"/>
          <w14:textFill>
            <w14:solidFill>
              <w14:schemeClr w14:val="tx1"/>
            </w14:solidFill>
          </w14:textFill>
        </w:rPr>
        <w:t>元</w:t>
      </w:r>
      <w:r>
        <w:rPr>
          <w:rFonts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件扣款；上述同一问题抄告</w:t>
      </w:r>
      <w:r>
        <w:rPr>
          <w:rFonts w:ascii="宋体" w:hAnsi="宋体" w:cs="宋体"/>
          <w:color w:val="000000" w:themeColor="text1"/>
          <w:kern w:val="0"/>
          <w:sz w:val="24"/>
          <w:szCs w:val="24"/>
          <w14:textFill>
            <w14:solidFill>
              <w14:schemeClr w14:val="tx1"/>
            </w14:solidFill>
          </w14:textFill>
        </w:rPr>
        <w:t>3</w:t>
      </w:r>
      <w:r>
        <w:rPr>
          <w:rFonts w:hint="eastAsia" w:ascii="宋体" w:hAnsi="宋体" w:cs="宋体"/>
          <w:color w:val="000000" w:themeColor="text1"/>
          <w:kern w:val="0"/>
          <w:sz w:val="24"/>
          <w:szCs w:val="24"/>
          <w14:textFill>
            <w14:solidFill>
              <w14:schemeClr w14:val="tx1"/>
            </w14:solidFill>
          </w14:textFill>
        </w:rPr>
        <w:t>次以上不整改的，扣除当季度</w:t>
      </w:r>
      <w:r>
        <w:rPr>
          <w:rFonts w:ascii="宋体" w:hAnsi="宋体" w:cs="宋体"/>
          <w:color w:val="000000" w:themeColor="text1"/>
          <w:kern w:val="0"/>
          <w:sz w:val="24"/>
          <w:szCs w:val="24"/>
          <w14:textFill>
            <w14:solidFill>
              <w14:schemeClr w14:val="tx1"/>
            </w14:solidFill>
          </w14:textFill>
        </w:rPr>
        <w:t>5-20%</w:t>
      </w:r>
      <w:r>
        <w:rPr>
          <w:rFonts w:hint="eastAsia" w:ascii="宋体" w:hAnsi="宋体" w:cs="宋体"/>
          <w:color w:val="000000" w:themeColor="text1"/>
          <w:kern w:val="0"/>
          <w:sz w:val="24"/>
          <w:szCs w:val="24"/>
          <w14:textFill>
            <w14:solidFill>
              <w14:schemeClr w14:val="tx1"/>
            </w14:solidFill>
          </w14:textFill>
        </w:rPr>
        <w:t>日常保洁养护费，影响严重的，终止养护合同。</w:t>
      </w:r>
    </w:p>
    <w:p>
      <w:pPr>
        <w:snapToGrid w:val="0"/>
        <w:spacing w:line="360" w:lineRule="auto"/>
        <w:ind w:firstLine="472" w:firstLineChars="196"/>
        <w:jc w:val="left"/>
        <w:rPr>
          <w:rFonts w:ascii="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（二）</w:t>
      </w:r>
      <w:r>
        <w:rPr>
          <w:rFonts w:hint="eastAsia" w:ascii="宋体" w:hAnsi="宋体" w:cs="宋体"/>
          <w:b/>
          <w:bCs/>
          <w:color w:val="000000" w:themeColor="text1"/>
          <w:sz w:val="24"/>
          <w:szCs w:val="24"/>
          <w14:textFill>
            <w14:solidFill>
              <w14:schemeClr w14:val="tx1"/>
            </w14:solidFill>
          </w14:textFill>
        </w:rPr>
        <w:t>绿化养护</w:t>
      </w:r>
      <w:r>
        <w:rPr>
          <w:rFonts w:hint="eastAsia" w:ascii="宋体" w:hAnsi="宋体" w:cs="宋体"/>
          <w:b/>
          <w:bCs/>
          <w:color w:val="000000" w:themeColor="text1"/>
          <w:kern w:val="0"/>
          <w:sz w:val="24"/>
          <w:szCs w:val="24"/>
          <w14:textFill>
            <w14:solidFill>
              <w14:schemeClr w14:val="tx1"/>
            </w14:solidFill>
          </w14:textFill>
        </w:rPr>
        <w:t>标准、考核办法等</w:t>
      </w:r>
    </w:p>
    <w:p>
      <w:pPr>
        <w:snapToGrid w:val="0"/>
        <w:spacing w:line="360" w:lineRule="auto"/>
        <w:ind w:firstLine="472" w:firstLineChars="196"/>
        <w:jc w:val="left"/>
        <w:rPr>
          <w:rFonts w:ascii="宋体"/>
          <w:b/>
          <w:bCs/>
          <w:color w:val="000000" w:themeColor="text1"/>
          <w:kern w:val="0"/>
          <w:sz w:val="24"/>
          <w:szCs w:val="24"/>
          <w14:textFill>
            <w14:solidFill>
              <w14:schemeClr w14:val="tx1"/>
            </w14:solidFill>
          </w14:textFill>
        </w:rPr>
      </w:pPr>
      <w:r>
        <w:rPr>
          <w:rFonts w:ascii="宋体" w:hAnsi="宋体" w:cs="宋体"/>
          <w:b/>
          <w:bCs/>
          <w:color w:val="000000" w:themeColor="text1"/>
          <w:kern w:val="0"/>
          <w:sz w:val="24"/>
          <w:szCs w:val="24"/>
          <w14:textFill>
            <w14:solidFill>
              <w14:schemeClr w14:val="tx1"/>
            </w14:solidFill>
          </w14:textFill>
        </w:rPr>
        <w:t>1</w:t>
      </w:r>
      <w:r>
        <w:rPr>
          <w:rFonts w:hint="eastAsia" w:ascii="宋体" w:hAnsi="宋体" w:cs="宋体"/>
          <w:b/>
          <w:bCs/>
          <w:color w:val="000000" w:themeColor="text1"/>
          <w:kern w:val="0"/>
          <w:sz w:val="24"/>
          <w:szCs w:val="24"/>
          <w14:textFill>
            <w14:solidFill>
              <w14:schemeClr w14:val="tx1"/>
            </w14:solidFill>
          </w14:textFill>
        </w:rPr>
        <w:t>、总体标准：</w:t>
      </w:r>
    </w:p>
    <w:p>
      <w:pPr>
        <w:snapToGrid w:val="0"/>
        <w:spacing w:line="360" w:lineRule="auto"/>
        <w:ind w:firstLine="470" w:firstLineChars="196"/>
        <w:jc w:val="left"/>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①体现植物造景，使植物季相分明，色彩丰富，生长茂盛，与植物生长的各阶段相适应，对植物群落进行合理养护，使植物群落完整，层次丰富。杜绝在绿地中出现黄土露天现象。②行道树和绿地乔木无缺株、死株，补植树品种、胸径、树高一致；树木支撑规范、统一、稳固，无断桩、坏桩，桩位扎缚规范化；树木修剪及时，无徒长枝、病虫枝、过密枝、枯枝、伤损枝；宿根植物及时翻种、断根、间删，无死株；行道树树穴土壤低于侧石，绿地乔木树穴无板结。③绿篱、色块小灌木，无缺株、小道、混种及黄土裸露，补植灌木品种、规格一致；道路色块灌木定期修剪，切边清晰。④草坪生长繁茂、平整，土壤低于园路或侧石；时花花期整齐，色彩效果好。⑤植物灌溉及时，肥力充足。⑥掌握病虫害情况，防治措施有效；树皮开裂或有孔洞及时填补，冬季刷白工作规范到位。⑦园路、铺装地坪平整，无破损、无积水、无淤泥；亭、廊及其它园林建筑保持安全，按时修缮，维护良好；指示牌、禁令牌、宣传牌放置合理，醒目、完善、规范；绿化带侧石、护栏完好，补修材料规格、颜色一致。⑧乔木叶面及色块叶面无严重积尘；树上无杂物和晾晒衣物等情况；绿地内无垃圾、石块、垃圾渣土、果壳、枯枝落叶等杂物；果壳箱清洁完好，箱内垃圾日产日清。⑨管理制度完善，养护管理人员配备到位；养护人员作业规范；管理人员巡查监管到位，无违章占绿情况。⑩有防台、抗雪、抗旱、保绿等应急预案及措施；档案资料完整，巡查记录、病虫害防治记录、绿地概况表等详尽。</w:t>
      </w:r>
    </w:p>
    <w:p>
      <w:pPr>
        <w:snapToGrid w:val="0"/>
        <w:spacing w:line="360" w:lineRule="auto"/>
        <w:ind w:firstLine="472" w:firstLineChars="196"/>
        <w:jc w:val="left"/>
        <w:rPr>
          <w:rFonts w:ascii="宋体"/>
          <w:b/>
          <w:bCs/>
          <w:color w:val="000000" w:themeColor="text1"/>
          <w:kern w:val="0"/>
          <w:sz w:val="24"/>
          <w:szCs w:val="24"/>
          <w14:textFill>
            <w14:solidFill>
              <w14:schemeClr w14:val="tx1"/>
            </w14:solidFill>
          </w14:textFill>
        </w:rPr>
      </w:pPr>
      <w:r>
        <w:rPr>
          <w:rFonts w:ascii="宋体" w:hAnsi="宋体" w:cs="宋体"/>
          <w:b/>
          <w:bCs/>
          <w:color w:val="000000" w:themeColor="text1"/>
          <w:kern w:val="0"/>
          <w:sz w:val="24"/>
          <w:szCs w:val="24"/>
          <w14:textFill>
            <w14:solidFill>
              <w14:schemeClr w14:val="tx1"/>
            </w14:solidFill>
          </w14:textFill>
        </w:rPr>
        <w:t>2</w:t>
      </w:r>
      <w:r>
        <w:rPr>
          <w:rFonts w:hint="eastAsia" w:ascii="宋体" w:hAnsi="宋体" w:cs="宋体"/>
          <w:b/>
          <w:bCs/>
          <w:color w:val="000000" w:themeColor="text1"/>
          <w:kern w:val="0"/>
          <w:sz w:val="24"/>
          <w:szCs w:val="24"/>
          <w14:textFill>
            <w14:solidFill>
              <w14:schemeClr w14:val="tx1"/>
            </w14:solidFill>
          </w14:textFill>
        </w:rPr>
        <w:t>、公共绿地具体养护标准</w:t>
      </w:r>
    </w:p>
    <w:p>
      <w:pPr>
        <w:snapToGrid w:val="0"/>
        <w:spacing w:line="360" w:lineRule="auto"/>
        <w:ind w:firstLine="472" w:firstLineChars="196"/>
        <w:jc w:val="left"/>
        <w:rPr>
          <w:rFonts w:ascii="宋体"/>
          <w:color w:val="000000" w:themeColor="text1"/>
          <w:kern w:val="0"/>
          <w:sz w:val="24"/>
          <w:szCs w:val="24"/>
          <w14:textFill>
            <w14:solidFill>
              <w14:schemeClr w14:val="tx1"/>
            </w14:solidFill>
          </w14:textFill>
        </w:rPr>
      </w:pPr>
      <w:r>
        <w:rPr>
          <w:rFonts w:ascii="宋体" w:hAnsi="宋体" w:cs="宋体"/>
          <w:b/>
          <w:bCs/>
          <w:color w:val="000000" w:themeColor="text1"/>
          <w:kern w:val="0"/>
          <w:sz w:val="24"/>
          <w:szCs w:val="24"/>
          <w14:textFill>
            <w14:solidFill>
              <w14:schemeClr w14:val="tx1"/>
            </w14:solidFill>
          </w14:textFill>
        </w:rPr>
        <w:t xml:space="preserve"> </w:t>
      </w:r>
      <w:r>
        <w:rPr>
          <w:rFonts w:hint="eastAsia" w:ascii="宋体" w:hAnsi="宋体" w:cs="宋体"/>
          <w:b/>
          <w:bCs/>
          <w:color w:val="000000" w:themeColor="text1"/>
          <w:kern w:val="0"/>
          <w:sz w:val="24"/>
          <w:szCs w:val="24"/>
          <w14:textFill>
            <w14:solidFill>
              <w14:schemeClr w14:val="tx1"/>
            </w14:solidFill>
          </w14:textFill>
        </w:rPr>
        <w:t>一级绿地养护标准</w:t>
      </w:r>
      <w:r>
        <w:rPr>
          <w:rFonts w:hint="eastAsia" w:ascii="宋体" w:hAnsi="宋体" w:cs="宋体"/>
          <w:color w:val="000000" w:themeColor="text1"/>
          <w:kern w:val="0"/>
          <w:sz w:val="24"/>
          <w:szCs w:val="24"/>
          <w14:textFill>
            <w14:solidFill>
              <w14:schemeClr w14:val="tx1"/>
            </w14:solidFill>
          </w14:textFill>
        </w:rPr>
        <w:t>：①植物长势旺盛、树形完美，植株保存率</w:t>
      </w:r>
      <w:r>
        <w:rPr>
          <w:rFonts w:ascii="宋体" w:hAnsi="宋体" w:cs="宋体"/>
          <w:color w:val="000000" w:themeColor="text1"/>
          <w:kern w:val="0"/>
          <w:sz w:val="24"/>
          <w:szCs w:val="24"/>
          <w14:textFill>
            <w14:solidFill>
              <w14:schemeClr w14:val="tx1"/>
            </w14:solidFill>
          </w14:textFill>
        </w:rPr>
        <w:t>100%</w:t>
      </w:r>
      <w:r>
        <w:rPr>
          <w:rFonts w:hint="eastAsia" w:ascii="宋体" w:hAnsi="宋体" w:cs="宋体"/>
          <w:color w:val="000000" w:themeColor="text1"/>
          <w:kern w:val="0"/>
          <w:sz w:val="24"/>
          <w:szCs w:val="24"/>
          <w14:textFill>
            <w14:solidFill>
              <w14:schemeClr w14:val="tx1"/>
            </w14:solidFill>
          </w14:textFill>
        </w:rPr>
        <w:t>，体现景观特色；徒长枝不超过</w:t>
      </w:r>
      <w:r>
        <w:rPr>
          <w:rFonts w:ascii="宋体" w:hAnsi="宋体" w:cs="宋体"/>
          <w:color w:val="000000" w:themeColor="text1"/>
          <w:kern w:val="0"/>
          <w:sz w:val="24"/>
          <w:szCs w:val="24"/>
          <w14:textFill>
            <w14:solidFill>
              <w14:schemeClr w14:val="tx1"/>
            </w14:solidFill>
          </w14:textFill>
        </w:rPr>
        <w:t>20 cm</w:t>
      </w:r>
      <w:r>
        <w:rPr>
          <w:rFonts w:hint="eastAsia" w:ascii="宋体" w:hAnsi="宋体" w:cs="宋体"/>
          <w:color w:val="000000" w:themeColor="text1"/>
          <w:kern w:val="0"/>
          <w:sz w:val="24"/>
          <w:szCs w:val="24"/>
          <w14:textFill>
            <w14:solidFill>
              <w14:schemeClr w14:val="tx1"/>
            </w14:solidFill>
          </w14:textFill>
        </w:rPr>
        <w:t>；色块无窜条（高度大于</w:t>
      </w:r>
      <w:r>
        <w:rPr>
          <w:rFonts w:ascii="宋体" w:hAnsi="宋体" w:cs="宋体"/>
          <w:color w:val="000000" w:themeColor="text1"/>
          <w:kern w:val="0"/>
          <w:sz w:val="24"/>
          <w:szCs w:val="24"/>
          <w14:textFill>
            <w14:solidFill>
              <w14:schemeClr w14:val="tx1"/>
            </w14:solidFill>
          </w14:textFill>
        </w:rPr>
        <w:t>15 cm</w:t>
      </w:r>
      <w:r>
        <w:rPr>
          <w:rFonts w:hint="eastAsia" w:ascii="宋体" w:hAnsi="宋体" w:cs="宋体"/>
          <w:color w:val="000000" w:themeColor="text1"/>
          <w:kern w:val="0"/>
          <w:sz w:val="24"/>
          <w:szCs w:val="24"/>
          <w14:textFill>
            <w14:solidFill>
              <w14:schemeClr w14:val="tx1"/>
            </w14:solidFill>
          </w14:textFill>
        </w:rPr>
        <w:t>）；草坪覆盖率</w:t>
      </w:r>
      <w:r>
        <w:rPr>
          <w:rFonts w:ascii="宋体" w:hAnsi="宋体" w:cs="宋体"/>
          <w:color w:val="000000" w:themeColor="text1"/>
          <w:kern w:val="0"/>
          <w:sz w:val="24"/>
          <w:szCs w:val="24"/>
          <w14:textFill>
            <w14:solidFill>
              <w14:schemeClr w14:val="tx1"/>
            </w14:solidFill>
          </w14:textFill>
        </w:rPr>
        <w:t>100%</w:t>
      </w:r>
      <w:r>
        <w:rPr>
          <w:rFonts w:hint="eastAsia" w:ascii="宋体" w:hAnsi="宋体" w:cs="宋体"/>
          <w:color w:val="000000" w:themeColor="text1"/>
          <w:kern w:val="0"/>
          <w:sz w:val="24"/>
          <w:szCs w:val="24"/>
          <w14:textFill>
            <w14:solidFill>
              <w14:schemeClr w14:val="tx1"/>
            </w14:solidFill>
          </w14:textFill>
        </w:rPr>
        <w:t>，无杂草，定期修剪，草高不得超过</w:t>
      </w:r>
      <w:r>
        <w:rPr>
          <w:rFonts w:ascii="宋体" w:hAnsi="宋体" w:cs="宋体"/>
          <w:color w:val="000000" w:themeColor="text1"/>
          <w:kern w:val="0"/>
          <w:sz w:val="24"/>
          <w:szCs w:val="24"/>
          <w14:textFill>
            <w14:solidFill>
              <w14:schemeClr w14:val="tx1"/>
            </w14:solidFill>
          </w14:textFill>
        </w:rPr>
        <w:t>8cm</w:t>
      </w:r>
      <w:r>
        <w:rPr>
          <w:rFonts w:hint="eastAsia" w:ascii="宋体" w:hAnsi="宋体" w:cs="宋体"/>
          <w:color w:val="000000" w:themeColor="text1"/>
          <w:kern w:val="0"/>
          <w:sz w:val="24"/>
          <w:szCs w:val="24"/>
          <w14:textFill>
            <w14:solidFill>
              <w14:schemeClr w14:val="tx1"/>
            </w14:solidFill>
          </w14:textFill>
        </w:rPr>
        <w:t>，常绿草高不得超过</w:t>
      </w:r>
      <w:r>
        <w:rPr>
          <w:rFonts w:ascii="宋体" w:hAnsi="宋体" w:cs="宋体"/>
          <w:color w:val="000000" w:themeColor="text1"/>
          <w:kern w:val="0"/>
          <w:sz w:val="24"/>
          <w:szCs w:val="24"/>
          <w14:textFill>
            <w14:solidFill>
              <w14:schemeClr w14:val="tx1"/>
            </w14:solidFill>
          </w14:textFill>
        </w:rPr>
        <w:t>6cm</w:t>
      </w:r>
      <w:r>
        <w:rPr>
          <w:rFonts w:hint="eastAsia" w:ascii="宋体" w:hAnsi="宋体" w:cs="宋体"/>
          <w:color w:val="000000" w:themeColor="text1"/>
          <w:kern w:val="0"/>
          <w:sz w:val="24"/>
          <w:szCs w:val="24"/>
          <w14:textFill>
            <w14:solidFill>
              <w14:schemeClr w14:val="tx1"/>
            </w14:solidFill>
          </w14:textFill>
        </w:rPr>
        <w:t>，生长季节不枯黄。②一年施肥不得少于</w:t>
      </w:r>
      <w:r>
        <w:rPr>
          <w:rFonts w:ascii="宋体" w:hAnsi="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14:textFill>
            <w14:solidFill>
              <w14:schemeClr w14:val="tx1"/>
            </w14:solidFill>
          </w14:textFill>
        </w:rPr>
        <w:t>次，有机肥</w:t>
      </w:r>
      <w:r>
        <w:rPr>
          <w:rFonts w:ascii="宋体" w:hAnsi="宋体" w:cs="宋体"/>
          <w:color w:val="000000" w:themeColor="text1"/>
          <w:kern w:val="0"/>
          <w:sz w:val="24"/>
          <w:szCs w:val="24"/>
          <w14:textFill>
            <w14:solidFill>
              <w14:schemeClr w14:val="tx1"/>
            </w14:solidFill>
          </w14:textFill>
        </w:rPr>
        <w:t>0.5</w:t>
      </w: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㎡、进口复合肥</w:t>
      </w:r>
      <w:r>
        <w:rPr>
          <w:rFonts w:ascii="宋体" w:hAnsi="宋体" w:cs="宋体"/>
          <w:color w:val="000000" w:themeColor="text1"/>
          <w:kern w:val="0"/>
          <w:sz w:val="24"/>
          <w:szCs w:val="24"/>
          <w14:textFill>
            <w14:solidFill>
              <w14:schemeClr w14:val="tx1"/>
            </w14:solidFill>
          </w14:textFill>
        </w:rPr>
        <w:t>0.075</w:t>
      </w: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㎡。③食叶害虫危害的叶片每株（㎡）发生率不超过</w:t>
      </w:r>
      <w:r>
        <w:rPr>
          <w:rFonts w:ascii="宋体" w:hAnsi="宋体" w:cs="宋体"/>
          <w:color w:val="000000" w:themeColor="text1"/>
          <w:kern w:val="0"/>
          <w:sz w:val="24"/>
          <w:szCs w:val="24"/>
          <w14:textFill>
            <w14:solidFill>
              <w14:schemeClr w14:val="tx1"/>
            </w14:solidFill>
          </w14:textFill>
        </w:rPr>
        <w:t>5%</w:t>
      </w:r>
      <w:r>
        <w:rPr>
          <w:rFonts w:hint="eastAsia" w:ascii="宋体" w:hAnsi="宋体" w:cs="宋体"/>
          <w:color w:val="000000" w:themeColor="text1"/>
          <w:kern w:val="0"/>
          <w:sz w:val="24"/>
          <w:szCs w:val="24"/>
          <w14:textFill>
            <w14:solidFill>
              <w14:schemeClr w14:val="tx1"/>
            </w14:solidFill>
          </w14:textFill>
        </w:rPr>
        <w:t>，刺吸性害虫危害的叶片每株（㎡）发生率不超过</w:t>
      </w:r>
      <w:r>
        <w:rPr>
          <w:rFonts w:ascii="宋体" w:hAnsi="宋体" w:cs="宋体"/>
          <w:color w:val="000000" w:themeColor="text1"/>
          <w:kern w:val="0"/>
          <w:sz w:val="24"/>
          <w:szCs w:val="24"/>
          <w14:textFill>
            <w14:solidFill>
              <w14:schemeClr w14:val="tx1"/>
            </w14:solidFill>
          </w14:textFill>
        </w:rPr>
        <w:t>10%</w:t>
      </w:r>
      <w:r>
        <w:rPr>
          <w:rFonts w:hint="eastAsia" w:ascii="宋体" w:hAnsi="宋体" w:cs="宋体"/>
          <w:color w:val="000000" w:themeColor="text1"/>
          <w:kern w:val="0"/>
          <w:sz w:val="24"/>
          <w:szCs w:val="24"/>
          <w14:textFill>
            <w14:solidFill>
              <w14:schemeClr w14:val="tx1"/>
            </w14:solidFill>
          </w14:textFill>
        </w:rPr>
        <w:t>，无蛀干性害虫的活虫、活卵。④绿化设施修缮一年不得少于一次。⑤绿地垃圾</w:t>
      </w:r>
      <w:r>
        <w:rPr>
          <w:rFonts w:ascii="宋体" w:hAnsi="宋体" w:cs="宋体"/>
          <w:color w:val="000000" w:themeColor="text1"/>
          <w:kern w:val="0"/>
          <w:sz w:val="24"/>
          <w:szCs w:val="24"/>
          <w14:textFill>
            <w14:solidFill>
              <w14:schemeClr w14:val="tx1"/>
            </w14:solidFill>
          </w14:textFill>
        </w:rPr>
        <w:t>15</w:t>
      </w:r>
      <w:r>
        <w:rPr>
          <w:rFonts w:hint="eastAsia" w:ascii="宋体" w:hAnsi="宋体" w:cs="宋体"/>
          <w:color w:val="000000" w:themeColor="text1"/>
          <w:kern w:val="0"/>
          <w:sz w:val="24"/>
          <w:szCs w:val="24"/>
          <w14:textFill>
            <w14:solidFill>
              <w14:schemeClr w14:val="tx1"/>
            </w14:solidFill>
          </w14:textFill>
        </w:rPr>
        <w:t>分钟内清理完毕。</w:t>
      </w:r>
    </w:p>
    <w:p>
      <w:pPr>
        <w:snapToGrid w:val="0"/>
        <w:spacing w:line="360" w:lineRule="auto"/>
        <w:ind w:firstLine="472" w:firstLineChars="196"/>
        <w:jc w:val="left"/>
        <w:rPr>
          <w:rFonts w:ascii="宋体"/>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二级绿地养护标准</w:t>
      </w:r>
      <w:r>
        <w:rPr>
          <w:rFonts w:hint="eastAsia" w:ascii="宋体" w:hAnsi="宋体" w:cs="宋体"/>
          <w:color w:val="000000" w:themeColor="text1"/>
          <w:kern w:val="0"/>
          <w:sz w:val="24"/>
          <w:szCs w:val="24"/>
          <w14:textFill>
            <w14:solidFill>
              <w14:schemeClr w14:val="tx1"/>
            </w14:solidFill>
          </w14:textFill>
        </w:rPr>
        <w:t>：①植物生长势好，树形良好，黄叶、焦叶、卷叶的株数在</w:t>
      </w:r>
      <w:r>
        <w:rPr>
          <w:rFonts w:ascii="宋体" w:hAnsi="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14:textFill>
            <w14:solidFill>
              <w14:schemeClr w14:val="tx1"/>
            </w14:solidFill>
          </w14:textFill>
        </w:rPr>
        <w:t>以下，植株保存率</w:t>
      </w:r>
      <w:r>
        <w:rPr>
          <w:rFonts w:ascii="宋体" w:hAnsi="宋体" w:cs="宋体"/>
          <w:color w:val="000000" w:themeColor="text1"/>
          <w:kern w:val="0"/>
          <w:sz w:val="24"/>
          <w:szCs w:val="24"/>
          <w14:textFill>
            <w14:solidFill>
              <w14:schemeClr w14:val="tx1"/>
            </w14:solidFill>
          </w14:textFill>
        </w:rPr>
        <w:t>100%</w:t>
      </w:r>
      <w:r>
        <w:rPr>
          <w:rFonts w:hint="eastAsia" w:ascii="宋体" w:hAnsi="宋体" w:cs="宋体"/>
          <w:color w:val="000000" w:themeColor="text1"/>
          <w:kern w:val="0"/>
          <w:sz w:val="24"/>
          <w:szCs w:val="24"/>
          <w14:textFill>
            <w14:solidFill>
              <w14:schemeClr w14:val="tx1"/>
            </w14:solidFill>
          </w14:textFill>
        </w:rPr>
        <w:t>，体现植物造景；徒长枝不超过</w:t>
      </w:r>
      <w:r>
        <w:rPr>
          <w:rFonts w:ascii="宋体" w:hAnsi="宋体" w:cs="宋体"/>
          <w:color w:val="000000" w:themeColor="text1"/>
          <w:kern w:val="0"/>
          <w:sz w:val="24"/>
          <w:szCs w:val="24"/>
          <w14:textFill>
            <w14:solidFill>
              <w14:schemeClr w14:val="tx1"/>
            </w14:solidFill>
          </w14:textFill>
        </w:rPr>
        <w:t>20 cm</w:t>
      </w:r>
      <w:r>
        <w:rPr>
          <w:rFonts w:hint="eastAsia" w:ascii="宋体" w:hAnsi="宋体" w:cs="宋体"/>
          <w:color w:val="000000" w:themeColor="text1"/>
          <w:kern w:val="0"/>
          <w:sz w:val="24"/>
          <w:szCs w:val="24"/>
          <w14:textFill>
            <w14:solidFill>
              <w14:schemeClr w14:val="tx1"/>
            </w14:solidFill>
          </w14:textFill>
        </w:rPr>
        <w:t>；色块无窜条（高度大于</w:t>
      </w:r>
      <w:r>
        <w:rPr>
          <w:rFonts w:ascii="宋体" w:hAnsi="宋体" w:cs="宋体"/>
          <w:color w:val="000000" w:themeColor="text1"/>
          <w:kern w:val="0"/>
          <w:sz w:val="24"/>
          <w:szCs w:val="24"/>
          <w14:textFill>
            <w14:solidFill>
              <w14:schemeClr w14:val="tx1"/>
            </w14:solidFill>
          </w14:textFill>
        </w:rPr>
        <w:t>20 cm</w:t>
      </w:r>
      <w:r>
        <w:rPr>
          <w:rFonts w:hint="eastAsia" w:ascii="宋体" w:hAnsi="宋体" w:cs="宋体"/>
          <w:color w:val="000000" w:themeColor="text1"/>
          <w:kern w:val="0"/>
          <w:sz w:val="24"/>
          <w:szCs w:val="24"/>
          <w14:textFill>
            <w14:solidFill>
              <w14:schemeClr w14:val="tx1"/>
            </w14:solidFill>
          </w14:textFill>
        </w:rPr>
        <w:t>）；草坪覆盖率大于</w:t>
      </w:r>
      <w:r>
        <w:rPr>
          <w:rFonts w:ascii="宋体" w:hAnsi="宋体" w:cs="宋体"/>
          <w:color w:val="000000" w:themeColor="text1"/>
          <w:kern w:val="0"/>
          <w:sz w:val="24"/>
          <w:szCs w:val="24"/>
          <w14:textFill>
            <w14:solidFill>
              <w14:schemeClr w14:val="tx1"/>
            </w14:solidFill>
          </w14:textFill>
        </w:rPr>
        <w:t>95%</w:t>
      </w:r>
      <w:r>
        <w:rPr>
          <w:rFonts w:hint="eastAsia" w:ascii="宋体" w:hAnsi="宋体" w:cs="宋体"/>
          <w:color w:val="000000" w:themeColor="text1"/>
          <w:kern w:val="0"/>
          <w:sz w:val="24"/>
          <w:szCs w:val="24"/>
          <w14:textFill>
            <w14:solidFill>
              <w14:schemeClr w14:val="tx1"/>
            </w14:solidFill>
          </w14:textFill>
        </w:rPr>
        <w:t>，无大型和缠绕性、攀缘性杂草，零星区域的杂草控制在</w:t>
      </w:r>
      <w:r>
        <w:rPr>
          <w:rFonts w:ascii="宋体" w:hAnsi="宋体" w:cs="宋体"/>
          <w:color w:val="000000" w:themeColor="text1"/>
          <w:kern w:val="0"/>
          <w:sz w:val="24"/>
          <w:szCs w:val="24"/>
          <w14:textFill>
            <w14:solidFill>
              <w14:schemeClr w14:val="tx1"/>
            </w14:solidFill>
          </w14:textFill>
        </w:rPr>
        <w:t>5cm</w:t>
      </w:r>
      <w:r>
        <w:rPr>
          <w:rFonts w:hint="eastAsia" w:ascii="宋体" w:hAnsi="宋体" w:cs="宋体"/>
          <w:color w:val="000000" w:themeColor="text1"/>
          <w:kern w:val="0"/>
          <w:sz w:val="24"/>
          <w:szCs w:val="24"/>
          <w14:textFill>
            <w14:solidFill>
              <w14:schemeClr w14:val="tx1"/>
            </w14:solidFill>
          </w14:textFill>
        </w:rPr>
        <w:t>以下，中心区不得有空秃现象、草高不得超过</w:t>
      </w:r>
      <w:r>
        <w:rPr>
          <w:rFonts w:ascii="宋体" w:hAnsi="宋体" w:cs="宋体"/>
          <w:color w:val="000000" w:themeColor="text1"/>
          <w:kern w:val="0"/>
          <w:sz w:val="24"/>
          <w:szCs w:val="24"/>
          <w14:textFill>
            <w14:solidFill>
              <w14:schemeClr w14:val="tx1"/>
            </w14:solidFill>
          </w14:textFill>
        </w:rPr>
        <w:t>8cm</w:t>
      </w:r>
      <w:r>
        <w:rPr>
          <w:rFonts w:hint="eastAsia" w:ascii="宋体" w:hAnsi="宋体" w:cs="宋体"/>
          <w:color w:val="000000" w:themeColor="text1"/>
          <w:kern w:val="0"/>
          <w:sz w:val="24"/>
          <w:szCs w:val="24"/>
          <w14:textFill>
            <w14:solidFill>
              <w14:schemeClr w14:val="tx1"/>
            </w14:solidFill>
          </w14:textFill>
        </w:rPr>
        <w:t>，常绿草高不得超过</w:t>
      </w:r>
      <w:r>
        <w:rPr>
          <w:rFonts w:ascii="宋体" w:hAnsi="宋体" w:cs="宋体"/>
          <w:color w:val="000000" w:themeColor="text1"/>
          <w:kern w:val="0"/>
          <w:sz w:val="24"/>
          <w:szCs w:val="24"/>
          <w14:textFill>
            <w14:solidFill>
              <w14:schemeClr w14:val="tx1"/>
            </w14:solidFill>
          </w14:textFill>
        </w:rPr>
        <w:t>6cm</w:t>
      </w:r>
      <w:r>
        <w:rPr>
          <w:rFonts w:hint="eastAsia" w:ascii="宋体" w:hAnsi="宋体" w:cs="宋体"/>
          <w:color w:val="000000" w:themeColor="text1"/>
          <w:kern w:val="0"/>
          <w:sz w:val="24"/>
          <w:szCs w:val="24"/>
          <w14:textFill>
            <w14:solidFill>
              <w14:schemeClr w14:val="tx1"/>
            </w14:solidFill>
          </w14:textFill>
        </w:rPr>
        <w:t>。②一年施肥不得少于</w:t>
      </w:r>
      <w:r>
        <w:rPr>
          <w:rFonts w:ascii="宋体" w:hAnsi="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14:textFill>
            <w14:solidFill>
              <w14:schemeClr w14:val="tx1"/>
            </w14:solidFill>
          </w14:textFill>
        </w:rPr>
        <w:t>次，有机肥</w:t>
      </w:r>
      <w:r>
        <w:rPr>
          <w:rFonts w:ascii="宋体" w:hAnsi="宋体" w:cs="宋体"/>
          <w:color w:val="000000" w:themeColor="text1"/>
          <w:kern w:val="0"/>
          <w:sz w:val="24"/>
          <w:szCs w:val="24"/>
          <w14:textFill>
            <w14:solidFill>
              <w14:schemeClr w14:val="tx1"/>
            </w14:solidFill>
          </w14:textFill>
        </w:rPr>
        <w:t>0.45</w:t>
      </w: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㎡、进口复合肥</w:t>
      </w:r>
      <w:r>
        <w:rPr>
          <w:rFonts w:ascii="宋体" w:hAnsi="宋体" w:cs="宋体"/>
          <w:color w:val="000000" w:themeColor="text1"/>
          <w:kern w:val="0"/>
          <w:sz w:val="24"/>
          <w:szCs w:val="24"/>
          <w14:textFill>
            <w14:solidFill>
              <w14:schemeClr w14:val="tx1"/>
            </w14:solidFill>
          </w14:textFill>
        </w:rPr>
        <w:t>0.065</w:t>
      </w: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㎡。③食叶害虫危害的叶片每株（㎡）发生率不超过</w:t>
      </w:r>
      <w:r>
        <w:rPr>
          <w:rFonts w:ascii="宋体" w:hAnsi="宋体" w:cs="宋体"/>
          <w:color w:val="000000" w:themeColor="text1"/>
          <w:kern w:val="0"/>
          <w:sz w:val="24"/>
          <w:szCs w:val="24"/>
          <w14:textFill>
            <w14:solidFill>
              <w14:schemeClr w14:val="tx1"/>
            </w14:solidFill>
          </w14:textFill>
        </w:rPr>
        <w:t>10%</w:t>
      </w:r>
      <w:r>
        <w:rPr>
          <w:rFonts w:hint="eastAsia" w:ascii="宋体" w:hAnsi="宋体" w:cs="宋体"/>
          <w:color w:val="000000" w:themeColor="text1"/>
          <w:kern w:val="0"/>
          <w:sz w:val="24"/>
          <w:szCs w:val="24"/>
          <w14:textFill>
            <w14:solidFill>
              <w14:schemeClr w14:val="tx1"/>
            </w14:solidFill>
          </w14:textFill>
        </w:rPr>
        <w:t>，刺吸性害虫危害的叶片每株（㎡）发生率不超过</w:t>
      </w:r>
      <w:r>
        <w:rPr>
          <w:rFonts w:ascii="宋体" w:hAnsi="宋体" w:cs="宋体"/>
          <w:color w:val="000000" w:themeColor="text1"/>
          <w:kern w:val="0"/>
          <w:sz w:val="24"/>
          <w:szCs w:val="24"/>
          <w14:textFill>
            <w14:solidFill>
              <w14:schemeClr w14:val="tx1"/>
            </w14:solidFill>
          </w14:textFill>
        </w:rPr>
        <w:t>15%</w:t>
      </w:r>
      <w:r>
        <w:rPr>
          <w:rFonts w:hint="eastAsia" w:ascii="宋体" w:hAnsi="宋体" w:cs="宋体"/>
          <w:color w:val="000000" w:themeColor="text1"/>
          <w:kern w:val="0"/>
          <w:sz w:val="24"/>
          <w:szCs w:val="24"/>
          <w14:textFill>
            <w14:solidFill>
              <w14:schemeClr w14:val="tx1"/>
            </w14:solidFill>
          </w14:textFill>
        </w:rPr>
        <w:t>，蛀干性害虫危害的株数（㎡）在</w:t>
      </w:r>
      <w:r>
        <w:rPr>
          <w:rFonts w:ascii="宋体" w:hAnsi="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14:textFill>
            <w14:solidFill>
              <w14:schemeClr w14:val="tx1"/>
            </w14:solidFill>
          </w14:textFill>
        </w:rPr>
        <w:t>以下。④绿化设施修缮一年不得少于一次。⑤绿地垃圾</w:t>
      </w:r>
      <w:r>
        <w:rPr>
          <w:rFonts w:ascii="宋体" w:hAnsi="宋体" w:cs="宋体"/>
          <w:color w:val="000000" w:themeColor="text1"/>
          <w:kern w:val="0"/>
          <w:sz w:val="24"/>
          <w:szCs w:val="24"/>
          <w14:textFill>
            <w14:solidFill>
              <w14:schemeClr w14:val="tx1"/>
            </w14:solidFill>
          </w14:textFill>
        </w:rPr>
        <w:t>0.5</w:t>
      </w:r>
      <w:r>
        <w:rPr>
          <w:rFonts w:hint="eastAsia" w:ascii="宋体" w:hAnsi="宋体" w:cs="宋体"/>
          <w:color w:val="000000" w:themeColor="text1"/>
          <w:kern w:val="0"/>
          <w:sz w:val="24"/>
          <w:szCs w:val="24"/>
          <w14:textFill>
            <w14:solidFill>
              <w14:schemeClr w14:val="tx1"/>
            </w14:solidFill>
          </w14:textFill>
        </w:rPr>
        <w:t>小时内清理完毕。</w:t>
      </w:r>
    </w:p>
    <w:p>
      <w:pPr>
        <w:snapToGrid w:val="0"/>
        <w:spacing w:line="360" w:lineRule="auto"/>
        <w:ind w:firstLine="472" w:firstLineChars="196"/>
        <w:jc w:val="left"/>
        <w:rPr>
          <w:rFonts w:ascii="宋体"/>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三级绿地养护标准</w:t>
      </w:r>
      <w:r>
        <w:rPr>
          <w:rFonts w:hint="eastAsia" w:ascii="宋体" w:hAnsi="宋体" w:cs="宋体"/>
          <w:color w:val="000000" w:themeColor="text1"/>
          <w:kern w:val="0"/>
          <w:sz w:val="24"/>
          <w:szCs w:val="24"/>
          <w14:textFill>
            <w14:solidFill>
              <w14:schemeClr w14:val="tx1"/>
            </w14:solidFill>
          </w14:textFill>
        </w:rPr>
        <w:t>：①植物生长势一般，黄叶、焦叶、卷叶的株数在</w:t>
      </w:r>
      <w:r>
        <w:rPr>
          <w:rFonts w:ascii="宋体" w:hAnsi="宋体" w:cs="宋体"/>
          <w:color w:val="000000" w:themeColor="text1"/>
          <w:kern w:val="0"/>
          <w:sz w:val="24"/>
          <w:szCs w:val="24"/>
          <w14:textFill>
            <w14:solidFill>
              <w14:schemeClr w14:val="tx1"/>
            </w14:solidFill>
          </w14:textFill>
        </w:rPr>
        <w:t>10%</w:t>
      </w:r>
      <w:r>
        <w:rPr>
          <w:rFonts w:hint="eastAsia" w:ascii="宋体" w:hAnsi="宋体" w:cs="宋体"/>
          <w:color w:val="000000" w:themeColor="text1"/>
          <w:kern w:val="0"/>
          <w:sz w:val="24"/>
          <w:szCs w:val="24"/>
          <w14:textFill>
            <w14:solidFill>
              <w14:schemeClr w14:val="tx1"/>
            </w14:solidFill>
          </w14:textFill>
        </w:rPr>
        <w:t>以下，植株保存率不得少于</w:t>
      </w:r>
      <w:r>
        <w:rPr>
          <w:rFonts w:ascii="宋体" w:hAnsi="宋体" w:cs="宋体"/>
          <w:color w:val="000000" w:themeColor="text1"/>
          <w:kern w:val="0"/>
          <w:sz w:val="24"/>
          <w:szCs w:val="24"/>
          <w14:textFill>
            <w14:solidFill>
              <w14:schemeClr w14:val="tx1"/>
            </w14:solidFill>
          </w14:textFill>
        </w:rPr>
        <w:t>98%</w:t>
      </w:r>
      <w:r>
        <w:rPr>
          <w:rFonts w:hint="eastAsia" w:ascii="宋体" w:hAnsi="宋体" w:cs="宋体"/>
          <w:color w:val="000000" w:themeColor="text1"/>
          <w:kern w:val="0"/>
          <w:sz w:val="24"/>
          <w:szCs w:val="24"/>
          <w14:textFill>
            <w14:solidFill>
              <w14:schemeClr w14:val="tx1"/>
            </w14:solidFill>
          </w14:textFill>
        </w:rPr>
        <w:t>；徒长枝不超过</w:t>
      </w:r>
      <w:r>
        <w:rPr>
          <w:rFonts w:ascii="宋体" w:hAnsi="宋体" w:cs="宋体"/>
          <w:color w:val="000000" w:themeColor="text1"/>
          <w:kern w:val="0"/>
          <w:sz w:val="24"/>
          <w:szCs w:val="24"/>
          <w14:textFill>
            <w14:solidFill>
              <w14:schemeClr w14:val="tx1"/>
            </w14:solidFill>
          </w14:textFill>
        </w:rPr>
        <w:t>30 cm</w:t>
      </w:r>
      <w:r>
        <w:rPr>
          <w:rFonts w:hint="eastAsia" w:ascii="宋体" w:hAnsi="宋体" w:cs="宋体"/>
          <w:color w:val="000000" w:themeColor="text1"/>
          <w:kern w:val="0"/>
          <w:sz w:val="24"/>
          <w:szCs w:val="24"/>
          <w14:textFill>
            <w14:solidFill>
              <w14:schemeClr w14:val="tx1"/>
            </w14:solidFill>
          </w14:textFill>
        </w:rPr>
        <w:t>；色块无窜条（高度大于</w:t>
      </w:r>
      <w:r>
        <w:rPr>
          <w:rFonts w:ascii="宋体" w:hAnsi="宋体" w:cs="宋体"/>
          <w:color w:val="000000" w:themeColor="text1"/>
          <w:kern w:val="0"/>
          <w:sz w:val="24"/>
          <w:szCs w:val="24"/>
          <w14:textFill>
            <w14:solidFill>
              <w14:schemeClr w14:val="tx1"/>
            </w14:solidFill>
          </w14:textFill>
        </w:rPr>
        <w:t>30 cm</w:t>
      </w:r>
      <w:r>
        <w:rPr>
          <w:rFonts w:hint="eastAsia" w:ascii="宋体" w:hAnsi="宋体" w:cs="宋体"/>
          <w:color w:val="000000" w:themeColor="text1"/>
          <w:kern w:val="0"/>
          <w:sz w:val="24"/>
          <w:szCs w:val="24"/>
          <w14:textFill>
            <w14:solidFill>
              <w14:schemeClr w14:val="tx1"/>
            </w14:solidFill>
          </w14:textFill>
        </w:rPr>
        <w:t>）；草坪覆盖率大于</w:t>
      </w:r>
      <w:r>
        <w:rPr>
          <w:rFonts w:ascii="宋体" w:hAnsi="宋体" w:cs="宋体"/>
          <w:color w:val="000000" w:themeColor="text1"/>
          <w:kern w:val="0"/>
          <w:sz w:val="24"/>
          <w:szCs w:val="24"/>
          <w14:textFill>
            <w14:solidFill>
              <w14:schemeClr w14:val="tx1"/>
            </w14:solidFill>
          </w14:textFill>
        </w:rPr>
        <w:t>90%</w:t>
      </w:r>
      <w:r>
        <w:rPr>
          <w:rFonts w:hint="eastAsia" w:ascii="宋体" w:hAnsi="宋体" w:cs="宋体"/>
          <w:color w:val="000000" w:themeColor="text1"/>
          <w:kern w:val="0"/>
          <w:sz w:val="24"/>
          <w:szCs w:val="24"/>
          <w14:textFill>
            <w14:solidFill>
              <w14:schemeClr w14:val="tx1"/>
            </w14:solidFill>
          </w14:textFill>
        </w:rPr>
        <w:t>，无藤类杂草及大型杂草，中心区不得有空秃现象，草高不得超过</w:t>
      </w:r>
      <w:r>
        <w:rPr>
          <w:rFonts w:ascii="宋体" w:hAnsi="宋体" w:cs="宋体"/>
          <w:color w:val="000000" w:themeColor="text1"/>
          <w:kern w:val="0"/>
          <w:sz w:val="24"/>
          <w:szCs w:val="24"/>
          <w14:textFill>
            <w14:solidFill>
              <w14:schemeClr w14:val="tx1"/>
            </w14:solidFill>
          </w14:textFill>
        </w:rPr>
        <w:t>10cm</w:t>
      </w:r>
      <w:r>
        <w:rPr>
          <w:rFonts w:hint="eastAsia" w:ascii="宋体" w:hAnsi="宋体" w:cs="宋体"/>
          <w:color w:val="000000" w:themeColor="text1"/>
          <w:kern w:val="0"/>
          <w:sz w:val="24"/>
          <w:szCs w:val="24"/>
          <w14:textFill>
            <w14:solidFill>
              <w14:schemeClr w14:val="tx1"/>
            </w14:solidFill>
          </w14:textFill>
        </w:rPr>
        <w:t>。②一年施肥不得少于</w:t>
      </w:r>
      <w:r>
        <w:rPr>
          <w:rFonts w:ascii="宋体" w:hAnsi="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14:textFill>
            <w14:solidFill>
              <w14:schemeClr w14:val="tx1"/>
            </w14:solidFill>
          </w14:textFill>
        </w:rPr>
        <w:t>次，有机肥</w:t>
      </w:r>
      <w:r>
        <w:rPr>
          <w:rFonts w:ascii="宋体" w:hAnsi="宋体" w:cs="宋体"/>
          <w:color w:val="000000" w:themeColor="text1"/>
          <w:kern w:val="0"/>
          <w:sz w:val="24"/>
          <w:szCs w:val="24"/>
          <w14:textFill>
            <w14:solidFill>
              <w14:schemeClr w14:val="tx1"/>
            </w14:solidFill>
          </w14:textFill>
        </w:rPr>
        <w:t>0.45</w:t>
      </w: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㎡、进口复合肥</w:t>
      </w:r>
      <w:r>
        <w:rPr>
          <w:rFonts w:ascii="宋体" w:hAnsi="宋体" w:cs="宋体"/>
          <w:color w:val="000000" w:themeColor="text1"/>
          <w:kern w:val="0"/>
          <w:sz w:val="24"/>
          <w:szCs w:val="24"/>
          <w14:textFill>
            <w14:solidFill>
              <w14:schemeClr w14:val="tx1"/>
            </w14:solidFill>
          </w14:textFill>
        </w:rPr>
        <w:t>0.060</w:t>
      </w: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㎡。③食叶害虫危害的叶片每株（㎡）发生率不超过</w:t>
      </w:r>
      <w:r>
        <w:rPr>
          <w:rFonts w:ascii="宋体" w:hAnsi="宋体" w:cs="宋体"/>
          <w:color w:val="000000" w:themeColor="text1"/>
          <w:kern w:val="0"/>
          <w:sz w:val="24"/>
          <w:szCs w:val="24"/>
          <w14:textFill>
            <w14:solidFill>
              <w14:schemeClr w14:val="tx1"/>
            </w14:solidFill>
          </w14:textFill>
        </w:rPr>
        <w:t>20%</w:t>
      </w:r>
      <w:r>
        <w:rPr>
          <w:rFonts w:hint="eastAsia" w:ascii="宋体" w:hAnsi="宋体" w:cs="宋体"/>
          <w:color w:val="000000" w:themeColor="text1"/>
          <w:kern w:val="0"/>
          <w:sz w:val="24"/>
          <w:szCs w:val="24"/>
          <w14:textFill>
            <w14:solidFill>
              <w14:schemeClr w14:val="tx1"/>
            </w14:solidFill>
          </w14:textFill>
        </w:rPr>
        <w:t>，刺吸性害虫危害的叶片每株（㎡）发生率不超过</w:t>
      </w:r>
      <w:r>
        <w:rPr>
          <w:rFonts w:ascii="宋体" w:hAnsi="宋体" w:cs="宋体"/>
          <w:color w:val="000000" w:themeColor="text1"/>
          <w:kern w:val="0"/>
          <w:sz w:val="24"/>
          <w:szCs w:val="24"/>
          <w14:textFill>
            <w14:solidFill>
              <w14:schemeClr w14:val="tx1"/>
            </w14:solidFill>
          </w14:textFill>
        </w:rPr>
        <w:t>25%</w:t>
      </w:r>
      <w:r>
        <w:rPr>
          <w:rFonts w:hint="eastAsia" w:ascii="宋体" w:hAnsi="宋体" w:cs="宋体"/>
          <w:color w:val="000000" w:themeColor="text1"/>
          <w:kern w:val="0"/>
          <w:sz w:val="24"/>
          <w:szCs w:val="24"/>
          <w14:textFill>
            <w14:solidFill>
              <w14:schemeClr w14:val="tx1"/>
            </w14:solidFill>
          </w14:textFill>
        </w:rPr>
        <w:t>，蛀干性害虫危害的株（㎡）数在</w:t>
      </w:r>
      <w:r>
        <w:rPr>
          <w:rFonts w:ascii="宋体" w:hAnsi="宋体" w:cs="宋体"/>
          <w:color w:val="000000" w:themeColor="text1"/>
          <w:kern w:val="0"/>
          <w:sz w:val="24"/>
          <w:szCs w:val="24"/>
          <w14:textFill>
            <w14:solidFill>
              <w14:schemeClr w14:val="tx1"/>
            </w14:solidFill>
          </w14:textFill>
        </w:rPr>
        <w:t>5%</w:t>
      </w:r>
      <w:r>
        <w:rPr>
          <w:rFonts w:hint="eastAsia" w:ascii="宋体" w:hAnsi="宋体" w:cs="宋体"/>
          <w:color w:val="000000" w:themeColor="text1"/>
          <w:kern w:val="0"/>
          <w:sz w:val="24"/>
          <w:szCs w:val="24"/>
          <w14:textFill>
            <w14:solidFill>
              <w14:schemeClr w14:val="tx1"/>
            </w14:solidFill>
          </w14:textFill>
        </w:rPr>
        <w:t>以下。④绿化设施修缮两年不得少于一次。⑤绿地垃圾</w:t>
      </w:r>
      <w:r>
        <w:rPr>
          <w:rFonts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小时内清理完毕。</w:t>
      </w:r>
    </w:p>
    <w:p>
      <w:pPr>
        <w:snapToGrid w:val="0"/>
        <w:spacing w:line="360" w:lineRule="auto"/>
        <w:ind w:firstLine="472" w:firstLineChars="196"/>
        <w:jc w:val="left"/>
        <w:rPr>
          <w:rFonts w:ascii="宋体"/>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其他绿地养护标准：</w:t>
      </w:r>
      <w:r>
        <w:rPr>
          <w:rFonts w:hint="eastAsia" w:ascii="宋体" w:hAnsi="宋体" w:cs="宋体"/>
          <w:color w:val="000000" w:themeColor="text1"/>
          <w:kern w:val="0"/>
          <w:sz w:val="24"/>
          <w:szCs w:val="24"/>
          <w14:textFill>
            <w14:solidFill>
              <w14:schemeClr w14:val="tx1"/>
            </w14:solidFill>
          </w14:textFill>
        </w:rPr>
        <w:t>①植物生长势一般，黄叶、焦叶、卷叶的株数在</w:t>
      </w:r>
      <w:r>
        <w:rPr>
          <w:rFonts w:ascii="宋体" w:hAnsi="宋体" w:cs="宋体"/>
          <w:color w:val="000000" w:themeColor="text1"/>
          <w:kern w:val="0"/>
          <w:sz w:val="24"/>
          <w:szCs w:val="24"/>
          <w14:textFill>
            <w14:solidFill>
              <w14:schemeClr w14:val="tx1"/>
            </w14:solidFill>
          </w14:textFill>
        </w:rPr>
        <w:t>15%</w:t>
      </w:r>
      <w:r>
        <w:rPr>
          <w:rFonts w:hint="eastAsia" w:ascii="宋体" w:hAnsi="宋体" w:cs="宋体"/>
          <w:color w:val="000000" w:themeColor="text1"/>
          <w:kern w:val="0"/>
          <w:sz w:val="24"/>
          <w:szCs w:val="24"/>
          <w14:textFill>
            <w14:solidFill>
              <w14:schemeClr w14:val="tx1"/>
            </w14:solidFill>
          </w14:textFill>
        </w:rPr>
        <w:t>以下，植株保存率不得少于</w:t>
      </w:r>
      <w:r>
        <w:rPr>
          <w:rFonts w:ascii="宋体" w:hAnsi="宋体" w:cs="宋体"/>
          <w:color w:val="000000" w:themeColor="text1"/>
          <w:kern w:val="0"/>
          <w:sz w:val="24"/>
          <w:szCs w:val="24"/>
          <w14:textFill>
            <w14:solidFill>
              <w14:schemeClr w14:val="tx1"/>
            </w14:solidFill>
          </w14:textFill>
        </w:rPr>
        <w:t>95%</w:t>
      </w:r>
      <w:r>
        <w:rPr>
          <w:rFonts w:hint="eastAsia" w:ascii="宋体" w:hAnsi="宋体" w:cs="宋体"/>
          <w:color w:val="000000" w:themeColor="text1"/>
          <w:kern w:val="0"/>
          <w:sz w:val="24"/>
          <w:szCs w:val="24"/>
          <w14:textFill>
            <w14:solidFill>
              <w14:schemeClr w14:val="tx1"/>
            </w14:solidFill>
          </w14:textFill>
        </w:rPr>
        <w:t>；徒长枝不超过</w:t>
      </w:r>
      <w:r>
        <w:rPr>
          <w:rFonts w:ascii="宋体" w:hAnsi="宋体" w:cs="宋体"/>
          <w:color w:val="000000" w:themeColor="text1"/>
          <w:kern w:val="0"/>
          <w:sz w:val="24"/>
          <w:szCs w:val="24"/>
          <w14:textFill>
            <w14:solidFill>
              <w14:schemeClr w14:val="tx1"/>
            </w14:solidFill>
          </w14:textFill>
        </w:rPr>
        <w:t>30 cm</w:t>
      </w:r>
      <w:r>
        <w:rPr>
          <w:rFonts w:hint="eastAsia" w:ascii="宋体" w:hAnsi="宋体" w:cs="宋体"/>
          <w:color w:val="000000" w:themeColor="text1"/>
          <w:kern w:val="0"/>
          <w:sz w:val="24"/>
          <w:szCs w:val="24"/>
          <w14:textFill>
            <w14:solidFill>
              <w14:schemeClr w14:val="tx1"/>
            </w14:solidFill>
          </w14:textFill>
        </w:rPr>
        <w:t>；色块无窜条（高度大于</w:t>
      </w:r>
      <w:r>
        <w:rPr>
          <w:rFonts w:ascii="宋体" w:hAnsi="宋体" w:cs="宋体"/>
          <w:color w:val="000000" w:themeColor="text1"/>
          <w:kern w:val="0"/>
          <w:sz w:val="24"/>
          <w:szCs w:val="24"/>
          <w14:textFill>
            <w14:solidFill>
              <w14:schemeClr w14:val="tx1"/>
            </w14:solidFill>
          </w14:textFill>
        </w:rPr>
        <w:t>30 cm</w:t>
      </w:r>
      <w:r>
        <w:rPr>
          <w:rFonts w:hint="eastAsia" w:ascii="宋体" w:hAnsi="宋体" w:cs="宋体"/>
          <w:color w:val="000000" w:themeColor="text1"/>
          <w:kern w:val="0"/>
          <w:sz w:val="24"/>
          <w:szCs w:val="24"/>
          <w14:textFill>
            <w14:solidFill>
              <w14:schemeClr w14:val="tx1"/>
            </w14:solidFill>
          </w14:textFill>
        </w:rPr>
        <w:t>）；草坪覆盖率大于</w:t>
      </w:r>
      <w:r>
        <w:rPr>
          <w:rFonts w:ascii="宋体" w:hAnsi="宋体" w:cs="宋体"/>
          <w:color w:val="000000" w:themeColor="text1"/>
          <w:kern w:val="0"/>
          <w:sz w:val="24"/>
          <w:szCs w:val="24"/>
          <w14:textFill>
            <w14:solidFill>
              <w14:schemeClr w14:val="tx1"/>
            </w14:solidFill>
          </w14:textFill>
        </w:rPr>
        <w:t>85%</w:t>
      </w:r>
      <w:r>
        <w:rPr>
          <w:rFonts w:hint="eastAsia" w:ascii="宋体" w:hAnsi="宋体" w:cs="宋体"/>
          <w:color w:val="000000" w:themeColor="text1"/>
          <w:kern w:val="0"/>
          <w:sz w:val="24"/>
          <w:szCs w:val="24"/>
          <w14:textFill>
            <w14:solidFill>
              <w14:schemeClr w14:val="tx1"/>
            </w14:solidFill>
          </w14:textFill>
        </w:rPr>
        <w:t>，无藤类杂草及大型杂草，中心区不得有空秃现象、草高不得超过</w:t>
      </w:r>
      <w:r>
        <w:rPr>
          <w:rFonts w:ascii="宋体" w:hAnsi="宋体" w:cs="宋体"/>
          <w:color w:val="000000" w:themeColor="text1"/>
          <w:kern w:val="0"/>
          <w:sz w:val="24"/>
          <w:szCs w:val="24"/>
          <w14:textFill>
            <w14:solidFill>
              <w14:schemeClr w14:val="tx1"/>
            </w14:solidFill>
          </w14:textFill>
        </w:rPr>
        <w:t>10cm</w:t>
      </w:r>
      <w:r>
        <w:rPr>
          <w:rFonts w:hint="eastAsia" w:ascii="宋体" w:hAnsi="宋体" w:cs="宋体"/>
          <w:color w:val="000000" w:themeColor="text1"/>
          <w:kern w:val="0"/>
          <w:sz w:val="24"/>
          <w:szCs w:val="24"/>
          <w14:textFill>
            <w14:solidFill>
              <w14:schemeClr w14:val="tx1"/>
            </w14:solidFill>
          </w14:textFill>
        </w:rPr>
        <w:t>。②一年施肥不得少于</w:t>
      </w:r>
      <w:r>
        <w:rPr>
          <w:rFonts w:ascii="宋体" w:hAnsi="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14:textFill>
            <w14:solidFill>
              <w14:schemeClr w14:val="tx1"/>
            </w14:solidFill>
          </w14:textFill>
        </w:rPr>
        <w:t>次，有机肥</w:t>
      </w:r>
      <w:r>
        <w:rPr>
          <w:rFonts w:ascii="宋体" w:hAnsi="宋体" w:cs="宋体"/>
          <w:color w:val="000000" w:themeColor="text1"/>
          <w:kern w:val="0"/>
          <w:sz w:val="24"/>
          <w:szCs w:val="24"/>
          <w14:textFill>
            <w14:solidFill>
              <w14:schemeClr w14:val="tx1"/>
            </w14:solidFill>
          </w14:textFill>
        </w:rPr>
        <w:t>0.35</w:t>
      </w: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㎡、进口复合肥</w:t>
      </w:r>
      <w:r>
        <w:rPr>
          <w:rFonts w:ascii="宋体" w:hAnsi="宋体" w:cs="宋体"/>
          <w:color w:val="000000" w:themeColor="text1"/>
          <w:kern w:val="0"/>
          <w:sz w:val="24"/>
          <w:szCs w:val="24"/>
          <w14:textFill>
            <w14:solidFill>
              <w14:schemeClr w14:val="tx1"/>
            </w14:solidFill>
          </w14:textFill>
        </w:rPr>
        <w:t>0.055</w:t>
      </w: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㎡。③食叶害虫危害的叶片每株（㎡）发生率不超过</w:t>
      </w:r>
      <w:r>
        <w:rPr>
          <w:rFonts w:ascii="宋体" w:hAnsi="宋体" w:cs="宋体"/>
          <w:color w:val="000000" w:themeColor="text1"/>
          <w:kern w:val="0"/>
          <w:sz w:val="24"/>
          <w:szCs w:val="24"/>
          <w14:textFill>
            <w14:solidFill>
              <w14:schemeClr w14:val="tx1"/>
            </w14:solidFill>
          </w14:textFill>
        </w:rPr>
        <w:t>25%</w:t>
      </w:r>
      <w:r>
        <w:rPr>
          <w:rFonts w:hint="eastAsia" w:ascii="宋体" w:hAnsi="宋体" w:cs="宋体"/>
          <w:color w:val="000000" w:themeColor="text1"/>
          <w:kern w:val="0"/>
          <w:sz w:val="24"/>
          <w:szCs w:val="24"/>
          <w14:textFill>
            <w14:solidFill>
              <w14:schemeClr w14:val="tx1"/>
            </w14:solidFill>
          </w14:textFill>
        </w:rPr>
        <w:t>，刺吸性害虫危害的叶片每株（㎡）发生率不超过</w:t>
      </w:r>
      <w:r>
        <w:rPr>
          <w:rFonts w:ascii="宋体" w:hAnsi="宋体" w:cs="宋体"/>
          <w:color w:val="000000" w:themeColor="text1"/>
          <w:kern w:val="0"/>
          <w:sz w:val="24"/>
          <w:szCs w:val="24"/>
          <w14:textFill>
            <w14:solidFill>
              <w14:schemeClr w14:val="tx1"/>
            </w14:solidFill>
          </w14:textFill>
        </w:rPr>
        <w:t>30%</w:t>
      </w:r>
      <w:r>
        <w:rPr>
          <w:rFonts w:hint="eastAsia" w:ascii="宋体" w:hAnsi="宋体" w:cs="宋体"/>
          <w:color w:val="000000" w:themeColor="text1"/>
          <w:kern w:val="0"/>
          <w:sz w:val="24"/>
          <w:szCs w:val="24"/>
          <w14:textFill>
            <w14:solidFill>
              <w14:schemeClr w14:val="tx1"/>
            </w14:solidFill>
          </w14:textFill>
        </w:rPr>
        <w:t>，蛀干性害虫危害的株（㎡）数在</w:t>
      </w:r>
      <w:r>
        <w:rPr>
          <w:rFonts w:ascii="宋体" w:hAnsi="宋体" w:cs="宋体"/>
          <w:color w:val="000000" w:themeColor="text1"/>
          <w:kern w:val="0"/>
          <w:sz w:val="24"/>
          <w:szCs w:val="24"/>
          <w14:textFill>
            <w14:solidFill>
              <w14:schemeClr w14:val="tx1"/>
            </w14:solidFill>
          </w14:textFill>
        </w:rPr>
        <w:t>10%</w:t>
      </w:r>
      <w:r>
        <w:rPr>
          <w:rFonts w:hint="eastAsia" w:ascii="宋体" w:hAnsi="宋体" w:cs="宋体"/>
          <w:color w:val="000000" w:themeColor="text1"/>
          <w:kern w:val="0"/>
          <w:sz w:val="24"/>
          <w:szCs w:val="24"/>
          <w14:textFill>
            <w14:solidFill>
              <w14:schemeClr w14:val="tx1"/>
            </w14:solidFill>
          </w14:textFill>
        </w:rPr>
        <w:t>以下。④绿化设施修缮两年不得少于一次。⑤绿地垃圾</w:t>
      </w:r>
      <w:r>
        <w:rPr>
          <w:rFonts w:ascii="宋体" w:hAnsi="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14:textFill>
            <w14:solidFill>
              <w14:schemeClr w14:val="tx1"/>
            </w14:solidFill>
          </w14:textFill>
        </w:rPr>
        <w:t>小时内清理完毕。</w:t>
      </w:r>
    </w:p>
    <w:p>
      <w:pPr>
        <w:snapToGrid w:val="0"/>
        <w:spacing w:line="360" w:lineRule="auto"/>
        <w:ind w:firstLine="472" w:firstLineChars="196"/>
        <w:jc w:val="left"/>
        <w:rPr>
          <w:rFonts w:ascii="宋体"/>
          <w:b/>
          <w:bCs/>
          <w:color w:val="000000" w:themeColor="text1"/>
          <w:kern w:val="0"/>
          <w:sz w:val="24"/>
          <w:szCs w:val="24"/>
          <w14:textFill>
            <w14:solidFill>
              <w14:schemeClr w14:val="tx1"/>
            </w14:solidFill>
          </w14:textFill>
        </w:rPr>
      </w:pPr>
      <w:r>
        <w:rPr>
          <w:rFonts w:ascii="宋体" w:hAnsi="宋体" w:cs="宋体"/>
          <w:b/>
          <w:bCs/>
          <w:color w:val="000000" w:themeColor="text1"/>
          <w:kern w:val="0"/>
          <w:sz w:val="24"/>
          <w:szCs w:val="24"/>
          <w14:textFill>
            <w14:solidFill>
              <w14:schemeClr w14:val="tx1"/>
            </w14:solidFill>
          </w14:textFill>
        </w:rPr>
        <w:t>3</w:t>
      </w:r>
      <w:r>
        <w:rPr>
          <w:rFonts w:hint="eastAsia" w:ascii="宋体" w:hAnsi="宋体" w:cs="宋体"/>
          <w:b/>
          <w:bCs/>
          <w:color w:val="000000" w:themeColor="text1"/>
          <w:kern w:val="0"/>
          <w:sz w:val="24"/>
          <w:szCs w:val="24"/>
          <w14:textFill>
            <w14:solidFill>
              <w14:schemeClr w14:val="tx1"/>
            </w14:solidFill>
          </w14:textFill>
        </w:rPr>
        <w:t>、考核办法等</w:t>
      </w:r>
    </w:p>
    <w:p>
      <w:pPr>
        <w:snapToGrid w:val="0"/>
        <w:spacing w:line="360" w:lineRule="auto"/>
        <w:ind w:firstLine="472" w:firstLineChars="196"/>
        <w:jc w:val="left"/>
        <w:rPr>
          <w:rFonts w:ascii="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通过日常检查、专项考核、定期检查、杭州市</w:t>
      </w:r>
      <w:r>
        <w:rPr>
          <w:rFonts w:hint="eastAsia" w:ascii="宋体" w:cs="宋体"/>
          <w:b/>
          <w:bCs/>
          <w:color w:val="000000" w:themeColor="text1"/>
          <w:kern w:val="0"/>
          <w:sz w:val="24"/>
          <w:szCs w:val="24"/>
          <w14:textFill>
            <w14:solidFill>
              <w14:schemeClr w14:val="tx1"/>
            </w14:solidFill>
          </w14:textFill>
        </w:rPr>
        <w:t>“</w:t>
      </w:r>
      <w:r>
        <w:rPr>
          <w:rFonts w:hint="eastAsia" w:ascii="宋体" w:hAnsi="宋体" w:cs="宋体"/>
          <w:b/>
          <w:bCs/>
          <w:color w:val="000000" w:themeColor="text1"/>
          <w:kern w:val="0"/>
          <w:sz w:val="24"/>
          <w:szCs w:val="24"/>
          <w14:textFill>
            <w14:solidFill>
              <w14:schemeClr w14:val="tx1"/>
            </w14:solidFill>
          </w14:textFill>
        </w:rPr>
        <w:t>双最</w:t>
      </w:r>
      <w:r>
        <w:rPr>
          <w:rFonts w:hint="eastAsia" w:ascii="宋体" w:cs="宋体"/>
          <w:b/>
          <w:bCs/>
          <w:color w:val="000000" w:themeColor="text1"/>
          <w:kern w:val="0"/>
          <w:sz w:val="24"/>
          <w:szCs w:val="24"/>
          <w14:textFill>
            <w14:solidFill>
              <w14:schemeClr w14:val="tx1"/>
            </w14:solidFill>
          </w14:textFill>
        </w:rPr>
        <w:t>”</w:t>
      </w:r>
      <w:r>
        <w:rPr>
          <w:rFonts w:hint="eastAsia" w:ascii="宋体" w:hAnsi="宋体" w:cs="宋体"/>
          <w:b/>
          <w:bCs/>
          <w:color w:val="000000" w:themeColor="text1"/>
          <w:kern w:val="0"/>
          <w:sz w:val="24"/>
          <w:szCs w:val="24"/>
          <w14:textFill>
            <w14:solidFill>
              <w14:schemeClr w14:val="tx1"/>
            </w14:solidFill>
          </w14:textFill>
        </w:rPr>
        <w:t>考核、年度考核等方式对招标绿地进行养护质量考核及奖惩（以下所涉及到的扣除养护费为日常绿化养护费）。</w:t>
      </w:r>
    </w:p>
    <w:p>
      <w:pPr>
        <w:snapToGrid w:val="0"/>
        <w:spacing w:line="360" w:lineRule="auto"/>
        <w:ind w:firstLine="470" w:firstLineChars="196"/>
        <w:jc w:val="left"/>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日常检查是指采购人不定期对城区绿地养护质量情况进行的监督和抽查，同时接受其他政府机构、社会团体、市民群众的监督检查。对管养绿地中发现养护中存在的问题，采购人以《公共绿地养护问题抄告单》、《工作联系单》、新闻媒体、信访件、数字城管等形式向养护企业发出整改，并要求养护企业在规定的时间内完成整改和反馈工作。对市查、区查抄告问题在规定时间不落实整改的，采购人有权扣除一定的养护费进行处罚；对社会影响恶劣、造成重大养护责任事故的，采购人有权单方面终止合同。</w:t>
      </w:r>
    </w:p>
    <w:p>
      <w:pPr>
        <w:snapToGrid w:val="0"/>
        <w:spacing w:line="360" w:lineRule="auto"/>
        <w:ind w:firstLine="470" w:firstLineChars="196"/>
        <w:jc w:val="left"/>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①市级以上抄告单处罚：市查（杭州市采购人、杭州市政府以上创建部门、杭州市以上新闻媒体部门等）抄告单，经核实为养护问题及责任的，按照扣除养护款</w:t>
      </w:r>
      <w:r>
        <w:rPr>
          <w:rFonts w:ascii="宋体" w:hAnsi="宋体" w:cs="宋体"/>
          <w:color w:val="000000" w:themeColor="text1"/>
          <w:kern w:val="0"/>
          <w:sz w:val="24"/>
          <w:szCs w:val="24"/>
          <w14:textFill>
            <w14:solidFill>
              <w14:schemeClr w14:val="tx1"/>
            </w14:solidFill>
          </w14:textFill>
        </w:rPr>
        <w:t>1000</w:t>
      </w:r>
      <w:r>
        <w:rPr>
          <w:rFonts w:hint="eastAsia" w:ascii="宋体" w:hAnsi="宋体" w:cs="宋体"/>
          <w:color w:val="000000" w:themeColor="text1"/>
          <w:kern w:val="0"/>
          <w:sz w:val="24"/>
          <w:szCs w:val="24"/>
          <w14:textFill>
            <w14:solidFill>
              <w14:schemeClr w14:val="tx1"/>
            </w14:solidFill>
          </w14:textFill>
        </w:rPr>
        <w:t>元</w:t>
      </w:r>
      <w:r>
        <w:rPr>
          <w:rFonts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件，逾期未整改的按照</w:t>
      </w:r>
      <w:r>
        <w:rPr>
          <w:rFonts w:ascii="宋体" w:hAnsi="宋体" w:cs="宋体"/>
          <w:color w:val="000000" w:themeColor="text1"/>
          <w:kern w:val="0"/>
          <w:sz w:val="24"/>
          <w:szCs w:val="24"/>
          <w14:textFill>
            <w14:solidFill>
              <w14:schemeClr w14:val="tx1"/>
            </w14:solidFill>
          </w14:textFill>
        </w:rPr>
        <w:t>3000</w:t>
      </w:r>
      <w:r>
        <w:rPr>
          <w:rFonts w:hint="eastAsia" w:ascii="宋体" w:hAnsi="宋体" w:cs="宋体"/>
          <w:color w:val="000000" w:themeColor="text1"/>
          <w:kern w:val="0"/>
          <w:sz w:val="24"/>
          <w:szCs w:val="24"/>
          <w14:textFill>
            <w14:solidFill>
              <w14:schemeClr w14:val="tx1"/>
            </w14:solidFill>
          </w14:textFill>
        </w:rPr>
        <w:t>元</w:t>
      </w:r>
      <w:r>
        <w:rPr>
          <w:rFonts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件扣款；杭州市绿化网和信访部门中所发反映的养护问题，养护企业首先要及时整改，对养护问题逾期未整改的按照</w:t>
      </w:r>
      <w:r>
        <w:rPr>
          <w:rFonts w:ascii="宋体" w:hAnsi="宋体" w:cs="宋体"/>
          <w:color w:val="000000" w:themeColor="text1"/>
          <w:kern w:val="0"/>
          <w:sz w:val="24"/>
          <w:szCs w:val="24"/>
          <w14:textFill>
            <w14:solidFill>
              <w14:schemeClr w14:val="tx1"/>
            </w14:solidFill>
          </w14:textFill>
        </w:rPr>
        <w:t>1000</w:t>
      </w:r>
      <w:r>
        <w:rPr>
          <w:rFonts w:hint="eastAsia" w:ascii="宋体" w:hAnsi="宋体" w:cs="宋体"/>
          <w:color w:val="000000" w:themeColor="text1"/>
          <w:kern w:val="0"/>
          <w:sz w:val="24"/>
          <w:szCs w:val="24"/>
          <w14:textFill>
            <w14:solidFill>
              <w14:schemeClr w14:val="tx1"/>
            </w14:solidFill>
          </w14:textFill>
        </w:rPr>
        <w:t>元</w:t>
      </w:r>
      <w:r>
        <w:rPr>
          <w:rFonts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件扣款；上述同一问题抄告</w:t>
      </w:r>
      <w:r>
        <w:rPr>
          <w:rFonts w:ascii="宋体" w:hAnsi="宋体" w:cs="宋体"/>
          <w:color w:val="000000" w:themeColor="text1"/>
          <w:kern w:val="0"/>
          <w:sz w:val="24"/>
          <w:szCs w:val="24"/>
          <w14:textFill>
            <w14:solidFill>
              <w14:schemeClr w14:val="tx1"/>
            </w14:solidFill>
          </w14:textFill>
        </w:rPr>
        <w:t>3</w:t>
      </w:r>
      <w:r>
        <w:rPr>
          <w:rFonts w:hint="eastAsia" w:ascii="宋体" w:hAnsi="宋体" w:cs="宋体"/>
          <w:color w:val="000000" w:themeColor="text1"/>
          <w:kern w:val="0"/>
          <w:sz w:val="24"/>
          <w:szCs w:val="24"/>
          <w14:textFill>
            <w14:solidFill>
              <w14:schemeClr w14:val="tx1"/>
            </w14:solidFill>
          </w14:textFill>
        </w:rPr>
        <w:t>次以上不整改的，扣除当季度</w:t>
      </w:r>
      <w:r>
        <w:rPr>
          <w:rFonts w:ascii="宋体" w:hAnsi="宋体" w:cs="宋体"/>
          <w:color w:val="000000" w:themeColor="text1"/>
          <w:kern w:val="0"/>
          <w:sz w:val="24"/>
          <w:szCs w:val="24"/>
          <w14:textFill>
            <w14:solidFill>
              <w14:schemeClr w14:val="tx1"/>
            </w14:solidFill>
          </w14:textFill>
        </w:rPr>
        <w:t>10-30%</w:t>
      </w:r>
      <w:r>
        <w:rPr>
          <w:rFonts w:hint="eastAsia" w:ascii="宋体" w:hAnsi="宋体" w:cs="宋体"/>
          <w:color w:val="000000" w:themeColor="text1"/>
          <w:kern w:val="0"/>
          <w:sz w:val="24"/>
          <w:szCs w:val="24"/>
          <w14:textFill>
            <w14:solidFill>
              <w14:schemeClr w14:val="tx1"/>
            </w14:solidFill>
          </w14:textFill>
        </w:rPr>
        <w:t>日常绿化养护费，影响严重的，终止养护合同。</w:t>
      </w:r>
    </w:p>
    <w:p>
      <w:pPr>
        <w:snapToGrid w:val="0"/>
        <w:spacing w:line="360" w:lineRule="auto"/>
        <w:ind w:firstLine="470" w:firstLineChars="196"/>
        <w:jc w:val="left"/>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②区查问题抄告单处罚：区级（区绿化管理部门、区级政府创建部门、区新闻媒体等）抄告问题，经核实为养护问题及责任的，按照扣除养护款</w:t>
      </w:r>
      <w:r>
        <w:rPr>
          <w:rFonts w:ascii="宋体" w:hAnsi="宋体" w:cs="宋体"/>
          <w:color w:val="000000" w:themeColor="text1"/>
          <w:kern w:val="0"/>
          <w:sz w:val="24"/>
          <w:szCs w:val="24"/>
          <w14:textFill>
            <w14:solidFill>
              <w14:schemeClr w14:val="tx1"/>
            </w14:solidFill>
          </w14:textFill>
        </w:rPr>
        <w:t>500</w:t>
      </w:r>
      <w:r>
        <w:rPr>
          <w:rFonts w:hint="eastAsia" w:ascii="宋体" w:hAnsi="宋体" w:cs="宋体"/>
          <w:color w:val="000000" w:themeColor="text1"/>
          <w:kern w:val="0"/>
          <w:sz w:val="24"/>
          <w:szCs w:val="24"/>
          <w14:textFill>
            <w14:solidFill>
              <w14:schemeClr w14:val="tx1"/>
            </w14:solidFill>
          </w14:textFill>
        </w:rPr>
        <w:t>元</w:t>
      </w:r>
      <w:r>
        <w:rPr>
          <w:rFonts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件，逾期未整改的按照</w:t>
      </w:r>
      <w:r>
        <w:rPr>
          <w:rFonts w:ascii="宋体" w:hAnsi="宋体" w:cs="宋体"/>
          <w:color w:val="000000" w:themeColor="text1"/>
          <w:kern w:val="0"/>
          <w:sz w:val="24"/>
          <w:szCs w:val="24"/>
          <w14:textFill>
            <w14:solidFill>
              <w14:schemeClr w14:val="tx1"/>
            </w14:solidFill>
          </w14:textFill>
        </w:rPr>
        <w:t>2000</w:t>
      </w:r>
      <w:r>
        <w:rPr>
          <w:rFonts w:hint="eastAsia" w:ascii="宋体" w:hAnsi="宋体" w:cs="宋体"/>
          <w:color w:val="000000" w:themeColor="text1"/>
          <w:kern w:val="0"/>
          <w:sz w:val="24"/>
          <w:szCs w:val="24"/>
          <w14:textFill>
            <w14:solidFill>
              <w14:schemeClr w14:val="tx1"/>
            </w14:solidFill>
          </w14:textFill>
        </w:rPr>
        <w:t>元</w:t>
      </w:r>
      <w:r>
        <w:rPr>
          <w:rFonts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件扣款；采购人、数字城管和信访部门中所发反映的养护问题，养护企业首先要及时整改，对养护问题逾期未整改的按照</w:t>
      </w:r>
      <w:r>
        <w:rPr>
          <w:rFonts w:ascii="宋体" w:hAnsi="宋体" w:cs="宋体"/>
          <w:color w:val="000000" w:themeColor="text1"/>
          <w:kern w:val="0"/>
          <w:sz w:val="24"/>
          <w:szCs w:val="24"/>
          <w14:textFill>
            <w14:solidFill>
              <w14:schemeClr w14:val="tx1"/>
            </w14:solidFill>
          </w14:textFill>
        </w:rPr>
        <w:t>500</w:t>
      </w:r>
      <w:r>
        <w:rPr>
          <w:rFonts w:hint="eastAsia" w:ascii="宋体" w:hAnsi="宋体" w:cs="宋体"/>
          <w:color w:val="000000" w:themeColor="text1"/>
          <w:kern w:val="0"/>
          <w:sz w:val="24"/>
          <w:szCs w:val="24"/>
          <w14:textFill>
            <w14:solidFill>
              <w14:schemeClr w14:val="tx1"/>
            </w14:solidFill>
          </w14:textFill>
        </w:rPr>
        <w:t>元</w:t>
      </w:r>
      <w:r>
        <w:rPr>
          <w:rFonts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件扣款；上述同一问题抄告</w:t>
      </w:r>
      <w:r>
        <w:rPr>
          <w:rFonts w:ascii="宋体" w:hAnsi="宋体" w:cs="宋体"/>
          <w:color w:val="000000" w:themeColor="text1"/>
          <w:kern w:val="0"/>
          <w:sz w:val="24"/>
          <w:szCs w:val="24"/>
          <w14:textFill>
            <w14:solidFill>
              <w14:schemeClr w14:val="tx1"/>
            </w14:solidFill>
          </w14:textFill>
        </w:rPr>
        <w:t>3</w:t>
      </w:r>
      <w:r>
        <w:rPr>
          <w:rFonts w:hint="eastAsia" w:ascii="宋体" w:hAnsi="宋体" w:cs="宋体"/>
          <w:color w:val="000000" w:themeColor="text1"/>
          <w:kern w:val="0"/>
          <w:sz w:val="24"/>
          <w:szCs w:val="24"/>
          <w14:textFill>
            <w14:solidFill>
              <w14:schemeClr w14:val="tx1"/>
            </w14:solidFill>
          </w14:textFill>
        </w:rPr>
        <w:t>次以上不整改的，扣除当季度</w:t>
      </w:r>
      <w:r>
        <w:rPr>
          <w:rFonts w:ascii="宋体" w:hAnsi="宋体" w:cs="宋体"/>
          <w:color w:val="000000" w:themeColor="text1"/>
          <w:kern w:val="0"/>
          <w:sz w:val="24"/>
          <w:szCs w:val="24"/>
          <w14:textFill>
            <w14:solidFill>
              <w14:schemeClr w14:val="tx1"/>
            </w14:solidFill>
          </w14:textFill>
        </w:rPr>
        <w:t>5-20%</w:t>
      </w:r>
      <w:r>
        <w:rPr>
          <w:rFonts w:hint="eastAsia" w:ascii="宋体" w:hAnsi="宋体" w:cs="宋体"/>
          <w:color w:val="000000" w:themeColor="text1"/>
          <w:kern w:val="0"/>
          <w:sz w:val="24"/>
          <w:szCs w:val="24"/>
          <w14:textFill>
            <w14:solidFill>
              <w14:schemeClr w14:val="tx1"/>
            </w14:solidFill>
          </w14:textFill>
        </w:rPr>
        <w:t>日常绿化养护费，影响严重的，终止养护合同。</w:t>
      </w:r>
    </w:p>
    <w:p>
      <w:pPr>
        <w:snapToGrid w:val="0"/>
        <w:spacing w:line="360" w:lineRule="auto"/>
        <w:ind w:firstLine="470" w:firstLineChars="196"/>
        <w:jc w:val="left"/>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14:textFill>
            <w14:solidFill>
              <w14:schemeClr w14:val="tx1"/>
            </w14:solidFill>
          </w14:textFill>
        </w:rPr>
        <w:t>）专项考核是指对日常养护中绿化工人作业在岗率、施肥、浇水、植物修剪、设施维修、补植、病虫害防治、应急响应等大的养护作业工作进行专项考核。对大的养护作业完成不及时、不到位的养护企业，采购人有权扣除一定的养护费进行处罚。</w:t>
      </w:r>
    </w:p>
    <w:p>
      <w:pPr>
        <w:snapToGrid w:val="0"/>
        <w:spacing w:line="360" w:lineRule="auto"/>
        <w:ind w:firstLine="470" w:firstLineChars="196"/>
        <w:jc w:val="left"/>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①本绿化标段的养护工人作业没有按照要求配备，采购人有权要求限期整改，逾期未整改的，经巡查发现，绿化养护工人当季作业平均在岗率达不到</w:t>
      </w:r>
      <w:r>
        <w:rPr>
          <w:rFonts w:ascii="宋体" w:hAnsi="宋体" w:cs="宋体"/>
          <w:color w:val="000000" w:themeColor="text1"/>
          <w:kern w:val="0"/>
          <w:sz w:val="24"/>
          <w:szCs w:val="24"/>
          <w14:textFill>
            <w14:solidFill>
              <w14:schemeClr w14:val="tx1"/>
            </w14:solidFill>
          </w14:textFill>
        </w:rPr>
        <w:t>50%</w:t>
      </w:r>
      <w:r>
        <w:rPr>
          <w:rFonts w:hint="eastAsia" w:ascii="宋体" w:hAnsi="宋体" w:cs="宋体"/>
          <w:color w:val="000000" w:themeColor="text1"/>
          <w:kern w:val="0"/>
          <w:sz w:val="24"/>
          <w:szCs w:val="24"/>
          <w14:textFill>
            <w14:solidFill>
              <w14:schemeClr w14:val="tx1"/>
            </w14:solidFill>
          </w14:textFill>
        </w:rPr>
        <w:t>的，采购人应扣除养护企业当季</w:t>
      </w:r>
      <w:r>
        <w:rPr>
          <w:rFonts w:ascii="宋体" w:hAnsi="宋体" w:cs="宋体"/>
          <w:color w:val="000000" w:themeColor="text1"/>
          <w:kern w:val="0"/>
          <w:sz w:val="24"/>
          <w:szCs w:val="24"/>
          <w14:textFill>
            <w14:solidFill>
              <w14:schemeClr w14:val="tx1"/>
            </w14:solidFill>
          </w14:textFill>
        </w:rPr>
        <w:t>30%</w:t>
      </w:r>
      <w:r>
        <w:rPr>
          <w:rFonts w:hint="eastAsia" w:ascii="宋体" w:hAnsi="宋体" w:cs="宋体"/>
          <w:color w:val="000000" w:themeColor="text1"/>
          <w:kern w:val="0"/>
          <w:sz w:val="24"/>
          <w:szCs w:val="24"/>
          <w14:textFill>
            <w14:solidFill>
              <w14:schemeClr w14:val="tx1"/>
            </w14:solidFill>
          </w14:textFill>
        </w:rPr>
        <w:t>日常绿化养护费；养护人员作业平均抽查率在达不到</w:t>
      </w:r>
      <w:r>
        <w:rPr>
          <w:rFonts w:ascii="宋体" w:hAnsi="宋体" w:cs="宋体"/>
          <w:color w:val="000000" w:themeColor="text1"/>
          <w:kern w:val="0"/>
          <w:sz w:val="24"/>
          <w:szCs w:val="24"/>
          <w14:textFill>
            <w14:solidFill>
              <w14:schemeClr w14:val="tx1"/>
            </w14:solidFill>
          </w14:textFill>
        </w:rPr>
        <w:t>60-80%</w:t>
      </w:r>
      <w:r>
        <w:rPr>
          <w:rFonts w:hint="eastAsia" w:ascii="宋体" w:hAnsi="宋体" w:cs="宋体"/>
          <w:color w:val="000000" w:themeColor="text1"/>
          <w:kern w:val="0"/>
          <w:sz w:val="24"/>
          <w:szCs w:val="24"/>
          <w14:textFill>
            <w14:solidFill>
              <w14:schemeClr w14:val="tx1"/>
            </w14:solidFill>
          </w14:textFill>
        </w:rPr>
        <w:t>的，采购人应扣除养护企业当季</w:t>
      </w:r>
      <w:r>
        <w:rPr>
          <w:rFonts w:ascii="宋体" w:hAnsi="宋体" w:cs="宋体"/>
          <w:color w:val="000000" w:themeColor="text1"/>
          <w:kern w:val="0"/>
          <w:sz w:val="24"/>
          <w:szCs w:val="24"/>
          <w14:textFill>
            <w14:solidFill>
              <w14:schemeClr w14:val="tx1"/>
            </w14:solidFill>
          </w14:textFill>
        </w:rPr>
        <w:t>5-10%</w:t>
      </w:r>
      <w:r>
        <w:rPr>
          <w:rFonts w:hint="eastAsia" w:ascii="宋体" w:hAnsi="宋体" w:cs="宋体"/>
          <w:color w:val="000000" w:themeColor="text1"/>
          <w:kern w:val="0"/>
          <w:sz w:val="24"/>
          <w:szCs w:val="24"/>
          <w14:textFill>
            <w14:solidFill>
              <w14:schemeClr w14:val="tx1"/>
            </w14:solidFill>
          </w14:textFill>
        </w:rPr>
        <w:t>日常绿化养护费。养护企业不守承诺、无意不发工人工资、无意克扣工人工资、福利的，造成工人集体上访，影响较坏的，采购人应扣除养护企业当季</w:t>
      </w:r>
      <w:r>
        <w:rPr>
          <w:rFonts w:ascii="宋体" w:hAnsi="宋体" w:cs="宋体"/>
          <w:color w:val="000000" w:themeColor="text1"/>
          <w:kern w:val="0"/>
          <w:sz w:val="24"/>
          <w:szCs w:val="24"/>
          <w14:textFill>
            <w14:solidFill>
              <w14:schemeClr w14:val="tx1"/>
            </w14:solidFill>
          </w14:textFill>
        </w:rPr>
        <w:t>10-30%</w:t>
      </w:r>
      <w:r>
        <w:rPr>
          <w:rFonts w:hint="eastAsia" w:ascii="宋体" w:hAnsi="宋体" w:cs="宋体"/>
          <w:color w:val="000000" w:themeColor="text1"/>
          <w:kern w:val="0"/>
          <w:sz w:val="24"/>
          <w:szCs w:val="24"/>
          <w14:textFill>
            <w14:solidFill>
              <w14:schemeClr w14:val="tx1"/>
            </w14:solidFill>
          </w14:textFill>
        </w:rPr>
        <w:t>日常绿化养护费；不整改、不反省、影响极坏的，终止合同。</w:t>
      </w:r>
    </w:p>
    <w:p>
      <w:pPr>
        <w:snapToGrid w:val="0"/>
        <w:spacing w:line="360" w:lineRule="auto"/>
        <w:ind w:firstLine="470" w:firstLineChars="196"/>
        <w:jc w:val="left"/>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②绿化施肥每年不少于</w:t>
      </w:r>
      <w:r>
        <w:rPr>
          <w:rFonts w:ascii="宋体" w:hAnsi="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14:textFill>
            <w14:solidFill>
              <w14:schemeClr w14:val="tx1"/>
            </w14:solidFill>
          </w14:textFill>
        </w:rPr>
        <w:t>次，每次用腐熟豆饼或复合肥</w:t>
      </w:r>
      <w:r>
        <w:rPr>
          <w:rFonts w:ascii="宋体" w:hAnsi="宋体" w:cs="宋体"/>
          <w:color w:val="000000" w:themeColor="text1"/>
          <w:kern w:val="0"/>
          <w:sz w:val="24"/>
          <w:szCs w:val="24"/>
          <w14:textFill>
            <w14:solidFill>
              <w14:schemeClr w14:val="tx1"/>
            </w14:solidFill>
          </w14:textFill>
        </w:rPr>
        <w:t>0.5kg</w:t>
      </w:r>
      <w:r>
        <w:rPr>
          <w:rFonts w:hint="eastAsia" w:ascii="宋体" w:hAnsi="宋体" w:cs="宋体"/>
          <w:color w:val="000000" w:themeColor="text1"/>
          <w:kern w:val="0"/>
          <w:sz w:val="24"/>
          <w:szCs w:val="24"/>
          <w14:textFill>
            <w14:solidFill>
              <w14:schemeClr w14:val="tx1"/>
            </w14:solidFill>
          </w14:textFill>
        </w:rPr>
        <w:t>／㎡，检查发现，施肥率（施肥率</w:t>
      </w:r>
      <w:r>
        <w:rPr>
          <w:rFonts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实际施肥量</w:t>
      </w:r>
      <w:r>
        <w:rPr>
          <w:rFonts w:hint="eastAsia" w:asci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核实施肥量）达不到要求的，并逾期未整改的，施肥率达不到</w:t>
      </w:r>
      <w:r>
        <w:rPr>
          <w:rFonts w:ascii="宋体" w:hAnsi="宋体" w:cs="宋体"/>
          <w:color w:val="000000" w:themeColor="text1"/>
          <w:kern w:val="0"/>
          <w:sz w:val="24"/>
          <w:szCs w:val="24"/>
          <w14:textFill>
            <w14:solidFill>
              <w14:schemeClr w14:val="tx1"/>
            </w14:solidFill>
          </w14:textFill>
        </w:rPr>
        <w:t>50%</w:t>
      </w:r>
      <w:r>
        <w:rPr>
          <w:rFonts w:hint="eastAsia" w:ascii="宋体" w:hAnsi="宋体" w:cs="宋体"/>
          <w:color w:val="000000" w:themeColor="text1"/>
          <w:kern w:val="0"/>
          <w:sz w:val="24"/>
          <w:szCs w:val="24"/>
          <w14:textFill>
            <w14:solidFill>
              <w14:schemeClr w14:val="tx1"/>
            </w14:solidFill>
          </w14:textFill>
        </w:rPr>
        <w:t>的，采购人应扣除养护企业当季</w:t>
      </w:r>
      <w:r>
        <w:rPr>
          <w:rFonts w:ascii="宋体" w:hAnsi="宋体" w:cs="宋体"/>
          <w:color w:val="000000" w:themeColor="text1"/>
          <w:kern w:val="0"/>
          <w:sz w:val="24"/>
          <w:szCs w:val="24"/>
          <w14:textFill>
            <w14:solidFill>
              <w14:schemeClr w14:val="tx1"/>
            </w14:solidFill>
          </w14:textFill>
        </w:rPr>
        <w:t>10%</w:t>
      </w:r>
      <w:r>
        <w:rPr>
          <w:rFonts w:hint="eastAsia" w:ascii="宋体" w:hAnsi="宋体" w:cs="宋体"/>
          <w:color w:val="000000" w:themeColor="text1"/>
          <w:kern w:val="0"/>
          <w:sz w:val="24"/>
          <w:szCs w:val="24"/>
          <w14:textFill>
            <w14:solidFill>
              <w14:schemeClr w14:val="tx1"/>
            </w14:solidFill>
          </w14:textFill>
        </w:rPr>
        <w:t>日常绿化养护费；施肥率达不到</w:t>
      </w:r>
      <w:r>
        <w:rPr>
          <w:rFonts w:ascii="宋体" w:hAnsi="宋体" w:cs="宋体"/>
          <w:color w:val="000000" w:themeColor="text1"/>
          <w:kern w:val="0"/>
          <w:sz w:val="24"/>
          <w:szCs w:val="24"/>
          <w14:textFill>
            <w14:solidFill>
              <w14:schemeClr w14:val="tx1"/>
            </w14:solidFill>
          </w14:textFill>
        </w:rPr>
        <w:t>60-80%</w:t>
      </w:r>
      <w:r>
        <w:rPr>
          <w:rFonts w:hint="eastAsia" w:ascii="宋体" w:hAnsi="宋体" w:cs="宋体"/>
          <w:color w:val="000000" w:themeColor="text1"/>
          <w:kern w:val="0"/>
          <w:sz w:val="24"/>
          <w:szCs w:val="24"/>
          <w14:textFill>
            <w14:solidFill>
              <w14:schemeClr w14:val="tx1"/>
            </w14:solidFill>
          </w14:textFill>
        </w:rPr>
        <w:t>的，采购人应扣除养护企业当季</w:t>
      </w:r>
      <w:r>
        <w:rPr>
          <w:rFonts w:ascii="宋体" w:hAnsi="宋体" w:cs="宋体"/>
          <w:color w:val="000000" w:themeColor="text1"/>
          <w:kern w:val="0"/>
          <w:sz w:val="24"/>
          <w:szCs w:val="24"/>
          <w14:textFill>
            <w14:solidFill>
              <w14:schemeClr w14:val="tx1"/>
            </w14:solidFill>
          </w14:textFill>
        </w:rPr>
        <w:t>2-5%</w:t>
      </w:r>
      <w:r>
        <w:rPr>
          <w:rFonts w:hint="eastAsia" w:ascii="宋体" w:hAnsi="宋体" w:cs="宋体"/>
          <w:color w:val="000000" w:themeColor="text1"/>
          <w:kern w:val="0"/>
          <w:sz w:val="24"/>
          <w:szCs w:val="24"/>
          <w14:textFill>
            <w14:solidFill>
              <w14:schemeClr w14:val="tx1"/>
            </w14:solidFill>
          </w14:textFill>
        </w:rPr>
        <w:t>日常绿化养护费。</w:t>
      </w:r>
    </w:p>
    <w:p>
      <w:pPr>
        <w:snapToGrid w:val="0"/>
        <w:spacing w:line="360" w:lineRule="auto"/>
        <w:ind w:firstLine="470" w:firstLineChars="196"/>
        <w:jc w:val="left"/>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③绿化病虫害防治要求综合防治，以防为主。病虫害危害应控制在以不影响观赏效果的范围之内，其中食叶性害虫危害的叶片，每株不超过</w:t>
      </w:r>
      <w:r>
        <w:rPr>
          <w:rFonts w:ascii="宋体" w:hAnsi="宋体" w:cs="宋体"/>
          <w:color w:val="000000" w:themeColor="text1"/>
          <w:kern w:val="0"/>
          <w:sz w:val="24"/>
          <w:szCs w:val="24"/>
          <w14:textFill>
            <w14:solidFill>
              <w14:schemeClr w14:val="tx1"/>
            </w14:solidFill>
          </w14:textFill>
        </w:rPr>
        <w:t>5%</w:t>
      </w:r>
      <w:r>
        <w:rPr>
          <w:rFonts w:hint="eastAsia" w:ascii="宋体" w:hAnsi="宋体" w:cs="宋体"/>
          <w:color w:val="000000" w:themeColor="text1"/>
          <w:kern w:val="0"/>
          <w:sz w:val="24"/>
          <w:szCs w:val="24"/>
          <w14:textFill>
            <w14:solidFill>
              <w14:schemeClr w14:val="tx1"/>
            </w14:solidFill>
          </w14:textFill>
        </w:rPr>
        <w:t>；刺吸性害虫危害的叶片，每株不超过</w:t>
      </w:r>
      <w:r>
        <w:rPr>
          <w:rFonts w:ascii="宋体" w:hAnsi="宋体" w:cs="宋体"/>
          <w:color w:val="000000" w:themeColor="text1"/>
          <w:kern w:val="0"/>
          <w:sz w:val="24"/>
          <w:szCs w:val="24"/>
          <w14:textFill>
            <w14:solidFill>
              <w14:schemeClr w14:val="tx1"/>
            </w14:solidFill>
          </w14:textFill>
        </w:rPr>
        <w:t>10%</w:t>
      </w:r>
      <w:r>
        <w:rPr>
          <w:rFonts w:hint="eastAsia" w:ascii="宋体" w:hAnsi="宋体" w:cs="宋体"/>
          <w:color w:val="000000" w:themeColor="text1"/>
          <w:kern w:val="0"/>
          <w:sz w:val="24"/>
          <w:szCs w:val="24"/>
          <w14:textFill>
            <w14:solidFill>
              <w14:schemeClr w14:val="tx1"/>
            </w14:solidFill>
          </w14:textFill>
        </w:rPr>
        <w:t>；无蛀干性害虫的活虫、活卵。检查病虫害发生率达非常严重的（食叶性害虫危害的叶片，每株超过</w:t>
      </w:r>
      <w:r>
        <w:rPr>
          <w:rFonts w:ascii="宋体" w:hAnsi="宋体" w:cs="宋体"/>
          <w:color w:val="000000" w:themeColor="text1"/>
          <w:kern w:val="0"/>
          <w:sz w:val="24"/>
          <w:szCs w:val="24"/>
          <w14:textFill>
            <w14:solidFill>
              <w14:schemeClr w14:val="tx1"/>
            </w14:solidFill>
          </w14:textFill>
        </w:rPr>
        <w:t>20%</w:t>
      </w:r>
      <w:r>
        <w:rPr>
          <w:rFonts w:hint="eastAsia" w:ascii="宋体" w:hAnsi="宋体" w:cs="宋体"/>
          <w:color w:val="000000" w:themeColor="text1"/>
          <w:kern w:val="0"/>
          <w:sz w:val="24"/>
          <w:szCs w:val="24"/>
          <w14:textFill>
            <w14:solidFill>
              <w14:schemeClr w14:val="tx1"/>
            </w14:solidFill>
          </w14:textFill>
        </w:rPr>
        <w:t>；刺吸性害虫危害的叶片，每株超过</w:t>
      </w:r>
      <w:r>
        <w:rPr>
          <w:rFonts w:ascii="宋体" w:hAnsi="宋体" w:cs="宋体"/>
          <w:color w:val="000000" w:themeColor="text1"/>
          <w:kern w:val="0"/>
          <w:sz w:val="24"/>
          <w:szCs w:val="24"/>
          <w14:textFill>
            <w14:solidFill>
              <w14:schemeClr w14:val="tx1"/>
            </w14:solidFill>
          </w14:textFill>
        </w:rPr>
        <w:t>40%</w:t>
      </w:r>
      <w:r>
        <w:rPr>
          <w:rFonts w:hint="eastAsia" w:ascii="宋体" w:hAnsi="宋体" w:cs="宋体"/>
          <w:color w:val="000000" w:themeColor="text1"/>
          <w:kern w:val="0"/>
          <w:sz w:val="24"/>
          <w:szCs w:val="24"/>
          <w14:textFill>
            <w14:solidFill>
              <w14:schemeClr w14:val="tx1"/>
            </w14:solidFill>
          </w14:textFill>
        </w:rPr>
        <w:t>），扣除当季</w:t>
      </w:r>
      <w:r>
        <w:rPr>
          <w:rFonts w:ascii="宋体" w:hAnsi="宋体" w:cs="宋体"/>
          <w:color w:val="000000" w:themeColor="text1"/>
          <w:kern w:val="0"/>
          <w:sz w:val="24"/>
          <w:szCs w:val="24"/>
          <w14:textFill>
            <w14:solidFill>
              <w14:schemeClr w14:val="tx1"/>
            </w14:solidFill>
          </w14:textFill>
        </w:rPr>
        <w:t>15%</w:t>
      </w:r>
      <w:r>
        <w:rPr>
          <w:rFonts w:hint="eastAsia" w:ascii="宋体" w:hAnsi="宋体" w:cs="宋体"/>
          <w:color w:val="000000" w:themeColor="text1"/>
          <w:kern w:val="0"/>
          <w:sz w:val="24"/>
          <w:szCs w:val="24"/>
          <w14:textFill>
            <w14:solidFill>
              <w14:schemeClr w14:val="tx1"/>
            </w14:solidFill>
          </w14:textFill>
        </w:rPr>
        <w:t>日常绿化养护费；检查病虫害发生率达较为严重的（食叶性害虫危害的叶片，每株超过</w:t>
      </w:r>
      <w:r>
        <w:rPr>
          <w:rFonts w:ascii="宋体" w:hAnsi="宋体" w:cs="宋体"/>
          <w:color w:val="000000" w:themeColor="text1"/>
          <w:kern w:val="0"/>
          <w:sz w:val="24"/>
          <w:szCs w:val="24"/>
          <w14:textFill>
            <w14:solidFill>
              <w14:schemeClr w14:val="tx1"/>
            </w14:solidFill>
          </w14:textFill>
        </w:rPr>
        <w:t>15%</w:t>
      </w:r>
      <w:r>
        <w:rPr>
          <w:rFonts w:hint="eastAsia" w:ascii="宋体" w:hAnsi="宋体" w:cs="宋体"/>
          <w:color w:val="000000" w:themeColor="text1"/>
          <w:kern w:val="0"/>
          <w:sz w:val="24"/>
          <w:szCs w:val="24"/>
          <w14:textFill>
            <w14:solidFill>
              <w14:schemeClr w14:val="tx1"/>
            </w14:solidFill>
          </w14:textFill>
        </w:rPr>
        <w:t>；刺吸性害虫危害的叶片，每株超过</w:t>
      </w:r>
      <w:r>
        <w:rPr>
          <w:rFonts w:ascii="宋体" w:hAnsi="宋体" w:cs="宋体"/>
          <w:color w:val="000000" w:themeColor="text1"/>
          <w:kern w:val="0"/>
          <w:sz w:val="24"/>
          <w:szCs w:val="24"/>
          <w14:textFill>
            <w14:solidFill>
              <w14:schemeClr w14:val="tx1"/>
            </w14:solidFill>
          </w14:textFill>
        </w:rPr>
        <w:t>30%</w:t>
      </w:r>
      <w:r>
        <w:rPr>
          <w:rFonts w:hint="eastAsia" w:ascii="宋体" w:hAnsi="宋体" w:cs="宋体"/>
          <w:color w:val="000000" w:themeColor="text1"/>
          <w:kern w:val="0"/>
          <w:sz w:val="24"/>
          <w:szCs w:val="24"/>
          <w14:textFill>
            <w14:solidFill>
              <w14:schemeClr w14:val="tx1"/>
            </w14:solidFill>
          </w14:textFill>
        </w:rPr>
        <w:t>），扣除当季</w:t>
      </w:r>
      <w:r>
        <w:rPr>
          <w:rFonts w:ascii="宋体" w:hAnsi="宋体" w:cs="宋体"/>
          <w:color w:val="000000" w:themeColor="text1"/>
          <w:kern w:val="0"/>
          <w:sz w:val="24"/>
          <w:szCs w:val="24"/>
          <w14:textFill>
            <w14:solidFill>
              <w14:schemeClr w14:val="tx1"/>
            </w14:solidFill>
          </w14:textFill>
        </w:rPr>
        <w:t>5%</w:t>
      </w:r>
      <w:r>
        <w:rPr>
          <w:rFonts w:hint="eastAsia" w:ascii="宋体" w:hAnsi="宋体" w:cs="宋体"/>
          <w:color w:val="000000" w:themeColor="text1"/>
          <w:kern w:val="0"/>
          <w:sz w:val="24"/>
          <w:szCs w:val="24"/>
          <w14:textFill>
            <w14:solidFill>
              <w14:schemeClr w14:val="tx1"/>
            </w14:solidFill>
          </w14:textFill>
        </w:rPr>
        <w:t>日常绿化养护费；检查病虫害发生率达严重的（食叶性害虫危害的叶片，每株超过</w:t>
      </w:r>
      <w:r>
        <w:rPr>
          <w:rFonts w:ascii="宋体" w:hAnsi="宋体" w:cs="宋体"/>
          <w:color w:val="000000" w:themeColor="text1"/>
          <w:kern w:val="0"/>
          <w:sz w:val="24"/>
          <w:szCs w:val="24"/>
          <w14:textFill>
            <w14:solidFill>
              <w14:schemeClr w14:val="tx1"/>
            </w14:solidFill>
          </w14:textFill>
        </w:rPr>
        <w:t>5%</w:t>
      </w:r>
      <w:r>
        <w:rPr>
          <w:rFonts w:hint="eastAsia" w:ascii="宋体" w:hAnsi="宋体" w:cs="宋体"/>
          <w:color w:val="000000" w:themeColor="text1"/>
          <w:kern w:val="0"/>
          <w:sz w:val="24"/>
          <w:szCs w:val="24"/>
          <w14:textFill>
            <w14:solidFill>
              <w14:schemeClr w14:val="tx1"/>
            </w14:solidFill>
          </w14:textFill>
        </w:rPr>
        <w:t>；刺吸性害虫危害的叶片，每株超过</w:t>
      </w:r>
      <w:r>
        <w:rPr>
          <w:rFonts w:ascii="宋体" w:hAnsi="宋体" w:cs="宋体"/>
          <w:color w:val="000000" w:themeColor="text1"/>
          <w:kern w:val="0"/>
          <w:sz w:val="24"/>
          <w:szCs w:val="24"/>
          <w14:textFill>
            <w14:solidFill>
              <w14:schemeClr w14:val="tx1"/>
            </w14:solidFill>
          </w14:textFill>
        </w:rPr>
        <w:t>10%</w:t>
      </w:r>
      <w:r>
        <w:rPr>
          <w:rFonts w:hint="eastAsia" w:ascii="宋体" w:hAnsi="宋体" w:cs="宋体"/>
          <w:color w:val="000000" w:themeColor="text1"/>
          <w:kern w:val="0"/>
          <w:sz w:val="24"/>
          <w:szCs w:val="24"/>
          <w14:textFill>
            <w14:solidFill>
              <w14:schemeClr w14:val="tx1"/>
            </w14:solidFill>
          </w14:textFill>
        </w:rPr>
        <w:t>），扣除当季</w:t>
      </w:r>
      <w:r>
        <w:rPr>
          <w:rFonts w:ascii="宋体" w:hAnsi="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14:textFill>
            <w14:solidFill>
              <w14:schemeClr w14:val="tx1"/>
            </w14:solidFill>
          </w14:textFill>
        </w:rPr>
        <w:t>日常绿化养护费。</w:t>
      </w:r>
    </w:p>
    <w:p>
      <w:pPr>
        <w:snapToGrid w:val="0"/>
        <w:spacing w:line="360" w:lineRule="auto"/>
        <w:ind w:firstLine="470" w:firstLineChars="196"/>
        <w:jc w:val="left"/>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④绿化浇水：养护企业需及时发现、及时补充绿化所需水份，要求合理浇灌，确保绿化苗木不因缺水而枯死或浇水过多至植物淹死；天气炎热时，养护企业应抗旱保绿工作，及时给喜阴植物搭建遮阴网。因养护企业管养不到位，造成绿地绿植死亡共计达到</w:t>
      </w:r>
      <w:r>
        <w:rPr>
          <w:rFonts w:ascii="宋体" w:hAnsi="宋体" w:cs="宋体"/>
          <w:color w:val="000000" w:themeColor="text1"/>
          <w:kern w:val="0"/>
          <w:sz w:val="24"/>
          <w:szCs w:val="24"/>
          <w14:textFill>
            <w14:solidFill>
              <w14:schemeClr w14:val="tx1"/>
            </w14:solidFill>
          </w14:textFill>
        </w:rPr>
        <w:t>10</w:t>
      </w:r>
      <w:r>
        <w:rPr>
          <w:rFonts w:hint="eastAsia" w:ascii="宋体" w:hAnsi="宋体" w:cs="宋体"/>
          <w:color w:val="000000" w:themeColor="text1"/>
          <w:kern w:val="0"/>
          <w:sz w:val="24"/>
          <w:szCs w:val="24"/>
          <w14:textFill>
            <w14:solidFill>
              <w14:schemeClr w14:val="tx1"/>
            </w14:solidFill>
          </w14:textFill>
        </w:rPr>
        <w:t>㎡（含）以上的，采购人应扣除养护企业当季</w:t>
      </w:r>
      <w:r>
        <w:rPr>
          <w:rFonts w:ascii="宋体" w:hAnsi="宋体" w:cs="宋体"/>
          <w:color w:val="000000" w:themeColor="text1"/>
          <w:kern w:val="0"/>
          <w:sz w:val="24"/>
          <w:szCs w:val="24"/>
          <w14:textFill>
            <w14:solidFill>
              <w14:schemeClr w14:val="tx1"/>
            </w14:solidFill>
          </w14:textFill>
        </w:rPr>
        <w:t>5-10%</w:t>
      </w:r>
      <w:r>
        <w:rPr>
          <w:rFonts w:hint="eastAsia" w:ascii="宋体" w:hAnsi="宋体" w:cs="宋体"/>
          <w:color w:val="000000" w:themeColor="text1"/>
          <w:kern w:val="0"/>
          <w:sz w:val="24"/>
          <w:szCs w:val="24"/>
          <w14:textFill>
            <w14:solidFill>
              <w14:schemeClr w14:val="tx1"/>
            </w14:solidFill>
          </w14:textFill>
        </w:rPr>
        <w:t>日常绿化养护费，并要求立即补植整改。</w:t>
      </w:r>
    </w:p>
    <w:p>
      <w:pPr>
        <w:snapToGrid w:val="0"/>
        <w:spacing w:line="360" w:lineRule="auto"/>
        <w:ind w:firstLine="470" w:firstLineChars="196"/>
        <w:jc w:val="left"/>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⑤应急响应（抗旱、防汛、抗台、抗寒、抗雪、其他养护应急任务等）不到位，通报批评的，采购人应扣除养护企业当季</w:t>
      </w:r>
      <w:r>
        <w:rPr>
          <w:rFonts w:ascii="宋体" w:hAnsi="宋体" w:cs="宋体"/>
          <w:color w:val="000000" w:themeColor="text1"/>
          <w:kern w:val="0"/>
          <w:sz w:val="24"/>
          <w:szCs w:val="24"/>
          <w14:textFill>
            <w14:solidFill>
              <w14:schemeClr w14:val="tx1"/>
            </w14:solidFill>
          </w14:textFill>
        </w:rPr>
        <w:t>5-20%</w:t>
      </w:r>
      <w:r>
        <w:rPr>
          <w:rFonts w:hint="eastAsia" w:ascii="宋体" w:hAnsi="宋体" w:cs="宋体"/>
          <w:color w:val="000000" w:themeColor="text1"/>
          <w:kern w:val="0"/>
          <w:sz w:val="24"/>
          <w:szCs w:val="24"/>
          <w14:textFill>
            <w14:solidFill>
              <w14:schemeClr w14:val="tx1"/>
            </w14:solidFill>
          </w14:textFill>
        </w:rPr>
        <w:t>日常绿化养护费，并定为为不合格企业。</w:t>
      </w:r>
    </w:p>
    <w:p>
      <w:pPr>
        <w:snapToGrid w:val="0"/>
        <w:spacing w:line="360" w:lineRule="auto"/>
        <w:ind w:firstLine="470" w:firstLineChars="196"/>
        <w:jc w:val="left"/>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3</w:t>
      </w:r>
      <w:r>
        <w:rPr>
          <w:rFonts w:hint="eastAsia" w:ascii="宋体" w:hAnsi="宋体" w:cs="宋体"/>
          <w:color w:val="000000" w:themeColor="text1"/>
          <w:kern w:val="0"/>
          <w:sz w:val="24"/>
          <w:szCs w:val="24"/>
          <w14:textFill>
            <w14:solidFill>
              <w14:schemeClr w14:val="tx1"/>
            </w14:solidFill>
          </w14:textFill>
        </w:rPr>
        <w:t>）定期检查是指每季度由采购人负责人牵头，会同其他相关部门人员参加，对城区招标绿地进行养护质量定期检查。定期检查中问题按照《杭州市临平区园林绿化养护管理考核评分细则》进行评分。城区绿地养护质量检查通报每季开展一次，并由采购人予以点评考核及付款情况。</w:t>
      </w:r>
    </w:p>
    <w:p>
      <w:pPr>
        <w:snapToGrid w:val="0"/>
        <w:spacing w:line="360" w:lineRule="auto"/>
        <w:ind w:firstLine="470" w:firstLineChars="196"/>
        <w:jc w:val="left"/>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季度检查考核（百分制）得分在</w:t>
      </w:r>
      <w:r>
        <w:rPr>
          <w:rFonts w:ascii="宋体" w:hAnsi="宋体" w:cs="宋体"/>
          <w:color w:val="000000" w:themeColor="text1"/>
          <w:kern w:val="0"/>
          <w:sz w:val="24"/>
          <w:szCs w:val="24"/>
          <w14:textFill>
            <w14:solidFill>
              <w14:schemeClr w14:val="tx1"/>
            </w14:solidFill>
          </w14:textFill>
        </w:rPr>
        <w:t>95</w:t>
      </w:r>
      <w:r>
        <w:rPr>
          <w:rFonts w:hint="eastAsia" w:ascii="宋体" w:hAnsi="宋体" w:cs="宋体"/>
          <w:color w:val="000000" w:themeColor="text1"/>
          <w:kern w:val="0"/>
          <w:sz w:val="24"/>
          <w:szCs w:val="24"/>
          <w14:textFill>
            <w14:solidFill>
              <w14:schemeClr w14:val="tx1"/>
            </w14:solidFill>
          </w14:textFill>
        </w:rPr>
        <w:t>分（含）以上的标段为优秀单位，</w:t>
      </w:r>
      <w:r>
        <w:rPr>
          <w:rFonts w:ascii="宋体" w:hAnsi="宋体" w:cs="宋体"/>
          <w:color w:val="000000" w:themeColor="text1"/>
          <w:kern w:val="0"/>
          <w:sz w:val="24"/>
          <w:szCs w:val="24"/>
          <w14:textFill>
            <w14:solidFill>
              <w14:schemeClr w14:val="tx1"/>
            </w14:solidFill>
          </w14:textFill>
        </w:rPr>
        <w:t>95-93</w:t>
      </w:r>
      <w:r>
        <w:rPr>
          <w:rFonts w:hint="eastAsia" w:ascii="宋体" w:hAnsi="宋体" w:cs="宋体"/>
          <w:color w:val="000000" w:themeColor="text1"/>
          <w:kern w:val="0"/>
          <w:sz w:val="24"/>
          <w:szCs w:val="24"/>
          <w14:textFill>
            <w14:solidFill>
              <w14:schemeClr w14:val="tx1"/>
            </w14:solidFill>
          </w14:textFill>
        </w:rPr>
        <w:t>分（含）为良好（优胜）单位，</w:t>
      </w:r>
      <w:r>
        <w:rPr>
          <w:rFonts w:ascii="宋体" w:hAnsi="宋体" w:cs="宋体"/>
          <w:color w:val="000000" w:themeColor="text1"/>
          <w:kern w:val="0"/>
          <w:sz w:val="24"/>
          <w:szCs w:val="24"/>
          <w14:textFill>
            <w14:solidFill>
              <w14:schemeClr w14:val="tx1"/>
            </w14:solidFill>
          </w14:textFill>
        </w:rPr>
        <w:t>93-90</w:t>
      </w:r>
      <w:r>
        <w:rPr>
          <w:rFonts w:hint="eastAsia" w:ascii="宋体" w:hAnsi="宋体" w:cs="宋体"/>
          <w:color w:val="000000" w:themeColor="text1"/>
          <w:kern w:val="0"/>
          <w:sz w:val="24"/>
          <w:szCs w:val="24"/>
          <w14:textFill>
            <w14:solidFill>
              <w14:schemeClr w14:val="tx1"/>
            </w14:solidFill>
          </w14:textFill>
        </w:rPr>
        <w:t>分（含）为达标（合格）单位，</w:t>
      </w:r>
      <w:r>
        <w:rPr>
          <w:rFonts w:ascii="宋体" w:hAnsi="宋体" w:cs="宋体"/>
          <w:color w:val="000000" w:themeColor="text1"/>
          <w:kern w:val="0"/>
          <w:sz w:val="24"/>
          <w:szCs w:val="24"/>
          <w14:textFill>
            <w14:solidFill>
              <w14:schemeClr w14:val="tx1"/>
            </w14:solidFill>
          </w14:textFill>
        </w:rPr>
        <w:t>90</w:t>
      </w:r>
      <w:r>
        <w:rPr>
          <w:rFonts w:hint="eastAsia" w:ascii="宋体" w:hAnsi="宋体" w:cs="宋体"/>
          <w:color w:val="000000" w:themeColor="text1"/>
          <w:kern w:val="0"/>
          <w:sz w:val="24"/>
          <w:szCs w:val="24"/>
          <w14:textFill>
            <w14:solidFill>
              <w14:schemeClr w14:val="tx1"/>
            </w14:solidFill>
          </w14:textFill>
        </w:rPr>
        <w:t>分以下和应急响应中通报批评的为不合格单位。</w:t>
      </w:r>
    </w:p>
    <w:p>
      <w:pPr>
        <w:snapToGrid w:val="0"/>
        <w:spacing w:line="360" w:lineRule="auto"/>
        <w:ind w:firstLine="470" w:firstLineChars="196"/>
        <w:jc w:val="left"/>
        <w:rPr>
          <w:rFonts w:ascii="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4.</w:t>
      </w:r>
      <w:r>
        <w:rPr>
          <w:rFonts w:hint="eastAsia" w:ascii="宋体" w:hAnsi="宋体" w:cs="宋体"/>
          <w:color w:val="000000" w:themeColor="text1"/>
          <w:kern w:val="0"/>
          <w:sz w:val="24"/>
          <w:szCs w:val="24"/>
          <w14:textFill>
            <w14:solidFill>
              <w14:schemeClr w14:val="tx1"/>
            </w14:solidFill>
          </w14:textFill>
        </w:rPr>
        <w:t>年度考核主要依据定期考核成绩进行汇总，并对各城区绿地养护质量进行综合评定。年度考评结果由区城管局予以公布。</w:t>
      </w:r>
    </w:p>
    <w:p>
      <w:pPr>
        <w:snapToGrid w:val="0"/>
        <w:spacing w:line="360" w:lineRule="auto"/>
        <w:ind w:firstLine="470" w:firstLineChars="196"/>
        <w:jc w:val="left"/>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年度考核成绩通报：招标绿地养护管理检查考核年度（四个季度）平均得分在</w:t>
      </w:r>
      <w:r>
        <w:rPr>
          <w:rFonts w:ascii="宋体" w:hAnsi="宋体" w:cs="宋体"/>
          <w:color w:val="000000" w:themeColor="text1"/>
          <w:kern w:val="0"/>
          <w:sz w:val="24"/>
          <w:szCs w:val="24"/>
          <w14:textFill>
            <w14:solidFill>
              <w14:schemeClr w14:val="tx1"/>
            </w14:solidFill>
          </w14:textFill>
        </w:rPr>
        <w:t>95</w:t>
      </w:r>
      <w:r>
        <w:rPr>
          <w:rFonts w:hint="eastAsia" w:ascii="宋体" w:hAnsi="宋体" w:cs="宋体"/>
          <w:color w:val="000000" w:themeColor="text1"/>
          <w:kern w:val="0"/>
          <w:sz w:val="24"/>
          <w:szCs w:val="24"/>
          <w14:textFill>
            <w14:solidFill>
              <w14:schemeClr w14:val="tx1"/>
            </w14:solidFill>
          </w14:textFill>
        </w:rPr>
        <w:t>分（含）以上的标段为优秀单位，</w:t>
      </w:r>
      <w:r>
        <w:rPr>
          <w:rFonts w:ascii="宋体" w:hAnsi="宋体" w:cs="宋体"/>
          <w:color w:val="000000" w:themeColor="text1"/>
          <w:kern w:val="0"/>
          <w:sz w:val="24"/>
          <w:szCs w:val="24"/>
          <w14:textFill>
            <w14:solidFill>
              <w14:schemeClr w14:val="tx1"/>
            </w14:solidFill>
          </w14:textFill>
        </w:rPr>
        <w:t>95-93</w:t>
      </w:r>
      <w:r>
        <w:rPr>
          <w:rFonts w:hint="eastAsia" w:ascii="宋体" w:hAnsi="宋体" w:cs="宋体"/>
          <w:color w:val="000000" w:themeColor="text1"/>
          <w:kern w:val="0"/>
          <w:sz w:val="24"/>
          <w:szCs w:val="24"/>
          <w14:textFill>
            <w14:solidFill>
              <w14:schemeClr w14:val="tx1"/>
            </w14:solidFill>
          </w14:textFill>
        </w:rPr>
        <w:t>分（含）为良好（优胜）单位，</w:t>
      </w:r>
      <w:r>
        <w:rPr>
          <w:rFonts w:ascii="宋体" w:hAnsi="宋体" w:cs="宋体"/>
          <w:color w:val="000000" w:themeColor="text1"/>
          <w:kern w:val="0"/>
          <w:sz w:val="24"/>
          <w:szCs w:val="24"/>
          <w14:textFill>
            <w14:solidFill>
              <w14:schemeClr w14:val="tx1"/>
            </w14:solidFill>
          </w14:textFill>
        </w:rPr>
        <w:t>93-90</w:t>
      </w:r>
      <w:r>
        <w:rPr>
          <w:rFonts w:hint="eastAsia" w:ascii="宋体" w:hAnsi="宋体" w:cs="宋体"/>
          <w:color w:val="000000" w:themeColor="text1"/>
          <w:kern w:val="0"/>
          <w:sz w:val="24"/>
          <w:szCs w:val="24"/>
          <w14:textFill>
            <w14:solidFill>
              <w14:schemeClr w14:val="tx1"/>
            </w14:solidFill>
          </w14:textFill>
        </w:rPr>
        <w:t>分（含）为达标（合格）单位，</w:t>
      </w:r>
      <w:r>
        <w:rPr>
          <w:rFonts w:ascii="宋体" w:hAnsi="宋体" w:cs="宋体"/>
          <w:color w:val="000000" w:themeColor="text1"/>
          <w:kern w:val="0"/>
          <w:sz w:val="24"/>
          <w:szCs w:val="24"/>
          <w14:textFill>
            <w14:solidFill>
              <w14:schemeClr w14:val="tx1"/>
            </w14:solidFill>
          </w14:textFill>
        </w:rPr>
        <w:t>90</w:t>
      </w:r>
      <w:r>
        <w:rPr>
          <w:rFonts w:hint="eastAsia" w:ascii="宋体" w:hAnsi="宋体" w:cs="宋体"/>
          <w:color w:val="000000" w:themeColor="text1"/>
          <w:kern w:val="0"/>
          <w:sz w:val="24"/>
          <w:szCs w:val="24"/>
          <w14:textFill>
            <w14:solidFill>
              <w14:schemeClr w14:val="tx1"/>
            </w14:solidFill>
          </w14:textFill>
        </w:rPr>
        <w:t>分以下和应急响应中通报批评的为不合格单位。</w:t>
      </w:r>
    </w:p>
    <w:p>
      <w:pPr>
        <w:snapToGrid w:val="0"/>
        <w:spacing w:line="360" w:lineRule="auto"/>
        <w:ind w:firstLine="472" w:firstLineChars="196"/>
        <w:jc w:val="left"/>
        <w:rPr>
          <w:rFonts w:ascii="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（三）</w:t>
      </w:r>
      <w:r>
        <w:rPr>
          <w:rFonts w:hint="eastAsia" w:ascii="宋体" w:hAnsi="宋体" w:cs="宋体"/>
          <w:b/>
          <w:bCs/>
          <w:color w:val="000000" w:themeColor="text1"/>
          <w:sz w:val="24"/>
          <w:szCs w:val="24"/>
          <w14:textFill>
            <w14:solidFill>
              <w14:schemeClr w14:val="tx1"/>
            </w14:solidFill>
          </w14:textFill>
        </w:rPr>
        <w:t>市政修复养护标准</w:t>
      </w:r>
      <w:r>
        <w:rPr>
          <w:rFonts w:hint="eastAsia" w:ascii="宋体" w:hAnsi="宋体" w:cs="宋体"/>
          <w:b/>
          <w:bCs/>
          <w:color w:val="000000" w:themeColor="text1"/>
          <w:kern w:val="0"/>
          <w:sz w:val="24"/>
          <w:szCs w:val="24"/>
          <w14:textFill>
            <w14:solidFill>
              <w14:schemeClr w14:val="tx1"/>
            </w14:solidFill>
          </w14:textFill>
        </w:rPr>
        <w:t>、考核办法等</w:t>
      </w:r>
    </w:p>
    <w:p>
      <w:pPr>
        <w:snapToGrid w:val="0"/>
        <w:spacing w:line="360" w:lineRule="auto"/>
        <w:ind w:firstLine="472" w:firstLineChars="196"/>
        <w:jc w:val="left"/>
        <w:rPr>
          <w:rFonts w:ascii="宋体"/>
          <w:b/>
          <w:bCs/>
          <w:color w:val="000000" w:themeColor="text1"/>
          <w:kern w:val="0"/>
          <w:sz w:val="24"/>
          <w:szCs w:val="24"/>
          <w14:textFill>
            <w14:solidFill>
              <w14:schemeClr w14:val="tx1"/>
            </w14:solidFill>
          </w14:textFill>
        </w:rPr>
      </w:pPr>
      <w:r>
        <w:rPr>
          <w:rFonts w:ascii="宋体" w:hAnsi="宋体" w:cs="宋体"/>
          <w:b/>
          <w:bCs/>
          <w:color w:val="000000" w:themeColor="text1"/>
          <w:kern w:val="0"/>
          <w:sz w:val="24"/>
          <w:szCs w:val="24"/>
          <w14:textFill>
            <w14:solidFill>
              <w14:schemeClr w14:val="tx1"/>
            </w14:solidFill>
          </w14:textFill>
        </w:rPr>
        <w:t>1</w:t>
      </w:r>
      <w:r>
        <w:rPr>
          <w:rFonts w:hint="eastAsia" w:ascii="宋体" w:hAnsi="宋体" w:cs="宋体"/>
          <w:b/>
          <w:bCs/>
          <w:color w:val="000000" w:themeColor="text1"/>
          <w:kern w:val="0"/>
          <w:sz w:val="24"/>
          <w:szCs w:val="24"/>
          <w14:textFill>
            <w14:solidFill>
              <w14:schemeClr w14:val="tx1"/>
            </w14:solidFill>
          </w14:textFill>
        </w:rPr>
        <w:t>、一级市政养护标准：</w:t>
      </w:r>
    </w:p>
    <w:p>
      <w:pPr>
        <w:snapToGrid w:val="0"/>
        <w:spacing w:line="360" w:lineRule="auto"/>
        <w:ind w:firstLine="470" w:firstLineChars="196"/>
        <w:jc w:val="left"/>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①人行道板铺砌平整，牢固稳定，裂缝长度小于</w:t>
      </w:r>
      <w:r>
        <w:rPr>
          <w:rFonts w:ascii="宋体" w:hAnsi="宋体" w:cs="宋体"/>
          <w:color w:val="000000" w:themeColor="text1"/>
          <w:kern w:val="0"/>
          <w:sz w:val="24"/>
          <w:szCs w:val="24"/>
          <w14:textFill>
            <w14:solidFill>
              <w14:schemeClr w14:val="tx1"/>
            </w14:solidFill>
          </w14:textFill>
        </w:rPr>
        <w:t>1m</w:t>
      </w:r>
      <w:r>
        <w:rPr>
          <w:rFonts w:hint="eastAsia" w:ascii="宋体" w:hAnsi="宋体" w:cs="宋体"/>
          <w:color w:val="000000" w:themeColor="text1"/>
          <w:kern w:val="0"/>
          <w:sz w:val="24"/>
          <w:szCs w:val="24"/>
          <w14:textFill>
            <w14:solidFill>
              <w14:schemeClr w14:val="tx1"/>
            </w14:solidFill>
          </w14:textFill>
        </w:rPr>
        <w:t>或宽度小于</w:t>
      </w:r>
      <w:r>
        <w:rPr>
          <w:rFonts w:ascii="宋体" w:hAnsi="宋体" w:cs="宋体"/>
          <w:color w:val="000000" w:themeColor="text1"/>
          <w:kern w:val="0"/>
          <w:sz w:val="24"/>
          <w:szCs w:val="24"/>
          <w14:textFill>
            <w14:solidFill>
              <w14:schemeClr w14:val="tx1"/>
            </w14:solidFill>
          </w14:textFill>
        </w:rPr>
        <w:t>5mm</w:t>
      </w:r>
      <w:r>
        <w:rPr>
          <w:rFonts w:hint="eastAsia" w:ascii="宋体" w:hAnsi="宋体" w:cs="宋体"/>
          <w:color w:val="000000" w:themeColor="text1"/>
          <w:kern w:val="0"/>
          <w:sz w:val="24"/>
          <w:szCs w:val="24"/>
          <w14:textFill>
            <w14:solidFill>
              <w14:schemeClr w14:val="tx1"/>
            </w14:solidFill>
          </w14:textFill>
        </w:rPr>
        <w:t>，下沉或拱起变形小于</w:t>
      </w:r>
      <w:r>
        <w:rPr>
          <w:rFonts w:ascii="宋体" w:hAnsi="宋体" w:cs="宋体"/>
          <w:color w:val="000000" w:themeColor="text1"/>
          <w:kern w:val="0"/>
          <w:sz w:val="24"/>
          <w:szCs w:val="24"/>
          <w14:textFill>
            <w14:solidFill>
              <w14:schemeClr w14:val="tx1"/>
            </w14:solidFill>
          </w14:textFill>
        </w:rPr>
        <w:t>20mm</w:t>
      </w:r>
      <w:r>
        <w:rPr>
          <w:rFonts w:hint="eastAsia" w:ascii="宋体" w:hAnsi="宋体" w:cs="宋体"/>
          <w:color w:val="000000" w:themeColor="text1"/>
          <w:kern w:val="0"/>
          <w:sz w:val="24"/>
          <w:szCs w:val="24"/>
          <w14:textFill>
            <w14:solidFill>
              <w14:schemeClr w14:val="tx1"/>
            </w14:solidFill>
          </w14:textFill>
        </w:rPr>
        <w:t>或面积小于</w:t>
      </w:r>
      <w:r>
        <w:rPr>
          <w:rFonts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㎡；无堆积物、障碍物，平侧石整齐稳固，线型顺直；道板铺装材料统一，砌块及平侧石松动破碎面积小于</w:t>
      </w:r>
      <w:r>
        <w:rPr>
          <w:rFonts w:ascii="宋体" w:hAnsi="宋体" w:cs="宋体"/>
          <w:color w:val="000000" w:themeColor="text1"/>
          <w:kern w:val="0"/>
          <w:sz w:val="24"/>
          <w:szCs w:val="24"/>
          <w14:textFill>
            <w14:solidFill>
              <w14:schemeClr w14:val="tx1"/>
            </w14:solidFill>
          </w14:textFill>
        </w:rPr>
        <w:t>0.1</w:t>
      </w:r>
      <w:r>
        <w:rPr>
          <w:rFonts w:hint="eastAsia" w:ascii="宋体" w:hAnsi="宋体" w:cs="宋体"/>
          <w:color w:val="000000" w:themeColor="text1"/>
          <w:kern w:val="0"/>
          <w:sz w:val="24"/>
          <w:szCs w:val="24"/>
          <w14:textFill>
            <w14:solidFill>
              <w14:schemeClr w14:val="tx1"/>
            </w14:solidFill>
          </w14:textFill>
        </w:rPr>
        <w:t>㎡。②沥青及混凝土路面线裂缝宽度小于</w:t>
      </w:r>
      <w:r>
        <w:rPr>
          <w:rFonts w:ascii="宋体" w:hAnsi="宋体" w:cs="宋体"/>
          <w:color w:val="000000" w:themeColor="text1"/>
          <w:kern w:val="0"/>
          <w:sz w:val="24"/>
          <w:szCs w:val="24"/>
          <w14:textFill>
            <w14:solidFill>
              <w14:schemeClr w14:val="tx1"/>
            </w14:solidFill>
          </w14:textFill>
        </w:rPr>
        <w:t>5mm</w:t>
      </w:r>
      <w:r>
        <w:rPr>
          <w:rFonts w:hint="eastAsia" w:ascii="宋体" w:hAnsi="宋体" w:cs="宋体"/>
          <w:color w:val="000000" w:themeColor="text1"/>
          <w:kern w:val="0"/>
          <w:sz w:val="24"/>
          <w:szCs w:val="24"/>
          <w14:textFill>
            <w14:solidFill>
              <w14:schemeClr w14:val="tx1"/>
            </w14:solidFill>
          </w14:textFill>
        </w:rPr>
        <w:t>；网裂、碎裂面积小于</w:t>
      </w:r>
      <w:r>
        <w:rPr>
          <w:rFonts w:ascii="宋体" w:hAnsi="宋体" w:cs="宋体"/>
          <w:color w:val="000000" w:themeColor="text1"/>
          <w:kern w:val="0"/>
          <w:sz w:val="24"/>
          <w:szCs w:val="24"/>
          <w14:textFill>
            <w14:solidFill>
              <w14:schemeClr w14:val="tx1"/>
            </w14:solidFill>
          </w14:textFill>
        </w:rPr>
        <w:t>0.1</w:t>
      </w:r>
      <w:r>
        <w:rPr>
          <w:rFonts w:hint="eastAsia" w:ascii="宋体" w:hAnsi="宋体" w:cs="宋体"/>
          <w:color w:val="000000" w:themeColor="text1"/>
          <w:kern w:val="0"/>
          <w:sz w:val="24"/>
          <w:szCs w:val="24"/>
          <w14:textFill>
            <w14:solidFill>
              <w14:schemeClr w14:val="tx1"/>
            </w14:solidFill>
          </w14:textFill>
        </w:rPr>
        <w:t>㎡；泛油、车辙、沉陷、坑槽、搓板、拥包、剥落、脱皮、烂边、啃边面积小于</w:t>
      </w:r>
      <w:r>
        <w:rPr>
          <w:rFonts w:ascii="宋体" w:hAnsi="宋体" w:cs="宋体"/>
          <w:color w:val="000000" w:themeColor="text1"/>
          <w:kern w:val="0"/>
          <w:sz w:val="24"/>
          <w:szCs w:val="24"/>
          <w14:textFill>
            <w14:solidFill>
              <w14:schemeClr w14:val="tx1"/>
            </w14:solidFill>
          </w14:textFill>
        </w:rPr>
        <w:t>0.1</w:t>
      </w:r>
      <w:r>
        <w:rPr>
          <w:rFonts w:hint="eastAsia" w:ascii="宋体" w:hAnsi="宋体" w:cs="宋体"/>
          <w:color w:val="000000" w:themeColor="text1"/>
          <w:kern w:val="0"/>
          <w:sz w:val="24"/>
          <w:szCs w:val="24"/>
          <w14:textFill>
            <w14:solidFill>
              <w14:schemeClr w14:val="tx1"/>
            </w14:solidFill>
          </w14:textFill>
        </w:rPr>
        <w:t>㎡；雨水检查井、雨水篦子以及其他井盖与道路标高保持一致，误差不大于</w:t>
      </w:r>
      <w:r>
        <w:rPr>
          <w:rFonts w:ascii="宋体" w:hAnsi="宋体" w:cs="宋体"/>
          <w:color w:val="000000" w:themeColor="text1"/>
          <w:kern w:val="0"/>
          <w:sz w:val="24"/>
          <w:szCs w:val="24"/>
          <w14:textFill>
            <w14:solidFill>
              <w14:schemeClr w14:val="tx1"/>
            </w14:solidFill>
          </w14:textFill>
        </w:rPr>
        <w:t>15mm</w:t>
      </w:r>
      <w:r>
        <w:rPr>
          <w:rFonts w:hint="eastAsia" w:ascii="宋体" w:hAnsi="宋体" w:cs="宋体"/>
          <w:color w:val="000000" w:themeColor="text1"/>
          <w:kern w:val="0"/>
          <w:sz w:val="24"/>
          <w:szCs w:val="24"/>
          <w14:textFill>
            <w14:solidFill>
              <w14:schemeClr w14:val="tx1"/>
            </w14:solidFill>
          </w14:textFill>
        </w:rPr>
        <w:t>；窨井盖无缺失、破损、断裂、反盖、错盖等现象；雨天路面临时积水面积每处不超过</w:t>
      </w:r>
      <w:r>
        <w:rPr>
          <w:rFonts w:ascii="宋体" w:hAnsi="宋体" w:cs="宋体"/>
          <w:color w:val="000000" w:themeColor="text1"/>
          <w:kern w:val="0"/>
          <w:sz w:val="24"/>
          <w:szCs w:val="24"/>
          <w14:textFill>
            <w14:solidFill>
              <w14:schemeClr w14:val="tx1"/>
            </w14:solidFill>
          </w14:textFill>
        </w:rPr>
        <w:t>2m2</w:t>
      </w:r>
      <w:r>
        <w:rPr>
          <w:rFonts w:hint="eastAsia" w:ascii="宋体" w:hAnsi="宋体" w:cs="宋体"/>
          <w:color w:val="000000" w:themeColor="text1"/>
          <w:kern w:val="0"/>
          <w:sz w:val="24"/>
          <w:szCs w:val="24"/>
          <w14:textFill>
            <w14:solidFill>
              <w14:schemeClr w14:val="tx1"/>
            </w14:solidFill>
          </w14:textFill>
        </w:rPr>
        <w:t>（积水深度</w:t>
      </w:r>
      <w:r>
        <w:rPr>
          <w:rFonts w:ascii="宋体" w:hAnsi="宋体" w:cs="宋体"/>
          <w:color w:val="000000" w:themeColor="text1"/>
          <w:kern w:val="0"/>
          <w:sz w:val="24"/>
          <w:szCs w:val="24"/>
          <w14:textFill>
            <w14:solidFill>
              <w14:schemeClr w14:val="tx1"/>
            </w14:solidFill>
          </w14:textFill>
        </w:rPr>
        <w:t>3cm</w:t>
      </w:r>
      <w:r>
        <w:rPr>
          <w:rFonts w:hint="eastAsia" w:ascii="宋体" w:hAnsi="宋体" w:cs="宋体"/>
          <w:color w:val="000000" w:themeColor="text1"/>
          <w:kern w:val="0"/>
          <w:sz w:val="24"/>
          <w:szCs w:val="24"/>
          <w14:textFill>
            <w14:solidFill>
              <w14:schemeClr w14:val="tx1"/>
            </w14:solidFill>
          </w14:textFill>
        </w:rPr>
        <w:t>以上）。③路灯及附属设施完好率达</w:t>
      </w:r>
      <w:r>
        <w:rPr>
          <w:rFonts w:ascii="宋体" w:hAnsi="宋体" w:cs="宋体"/>
          <w:color w:val="000000" w:themeColor="text1"/>
          <w:kern w:val="0"/>
          <w:sz w:val="24"/>
          <w:szCs w:val="24"/>
          <w14:textFill>
            <w14:solidFill>
              <w14:schemeClr w14:val="tx1"/>
            </w14:solidFill>
          </w14:textFill>
        </w:rPr>
        <w:t>99</w:t>
      </w:r>
      <w:r>
        <w:rPr>
          <w:rFonts w:hint="eastAsia" w:ascii="宋体" w:hAnsi="宋体" w:cs="宋体"/>
          <w:color w:val="000000" w:themeColor="text1"/>
          <w:kern w:val="0"/>
          <w:sz w:val="24"/>
          <w:szCs w:val="24"/>
          <w14:textFill>
            <w14:solidFill>
              <w14:schemeClr w14:val="tx1"/>
            </w14:solidFill>
          </w14:textFill>
        </w:rPr>
        <w:t>％，外观整洁、安全、完好；按时亮灯熄灯，亮灯率达</w:t>
      </w:r>
      <w:r>
        <w:rPr>
          <w:rFonts w:ascii="宋体" w:hAnsi="宋体" w:cs="宋体"/>
          <w:color w:val="000000" w:themeColor="text1"/>
          <w:kern w:val="0"/>
          <w:sz w:val="24"/>
          <w:szCs w:val="24"/>
          <w14:textFill>
            <w14:solidFill>
              <w14:schemeClr w14:val="tx1"/>
            </w14:solidFill>
          </w14:textFill>
        </w:rPr>
        <w:t>99</w:t>
      </w:r>
      <w:r>
        <w:rPr>
          <w:rFonts w:hint="eastAsia" w:ascii="宋体" w:hAnsi="宋体" w:cs="宋体"/>
          <w:color w:val="000000" w:themeColor="text1"/>
          <w:kern w:val="0"/>
          <w:sz w:val="24"/>
          <w:szCs w:val="24"/>
          <w14:textFill>
            <w14:solidFill>
              <w14:schemeClr w14:val="tx1"/>
            </w14:solidFill>
          </w14:textFill>
        </w:rPr>
        <w:t>％，重大节假日及大型活动期间亮灯率达</w:t>
      </w:r>
      <w:r>
        <w:rPr>
          <w:rFonts w:ascii="宋体" w:hAnsi="宋体" w:cs="宋体"/>
          <w:color w:val="000000" w:themeColor="text1"/>
          <w:kern w:val="0"/>
          <w:sz w:val="24"/>
          <w:szCs w:val="24"/>
          <w14:textFill>
            <w14:solidFill>
              <w14:schemeClr w14:val="tx1"/>
            </w14:solidFill>
          </w14:textFill>
        </w:rPr>
        <w:t>100%</w:t>
      </w:r>
      <w:r>
        <w:rPr>
          <w:rFonts w:hint="eastAsia" w:ascii="宋体" w:hAnsi="宋体" w:cs="宋体"/>
          <w:color w:val="000000" w:themeColor="text1"/>
          <w:kern w:val="0"/>
          <w:sz w:val="24"/>
          <w:szCs w:val="24"/>
          <w14:textFill>
            <w14:solidFill>
              <w14:schemeClr w14:val="tx1"/>
            </w14:solidFill>
          </w14:textFill>
        </w:rPr>
        <w:t>。④排水设施完好，无阻水物，泄水孔、排水管道通畅，积泥深度不超过</w:t>
      </w:r>
      <w:r>
        <w:rPr>
          <w:rFonts w:ascii="宋体" w:hAnsi="宋体" w:cs="宋体"/>
          <w:color w:val="000000" w:themeColor="text1"/>
          <w:kern w:val="0"/>
          <w:sz w:val="24"/>
          <w:szCs w:val="24"/>
          <w14:textFill>
            <w14:solidFill>
              <w14:schemeClr w14:val="tx1"/>
            </w14:solidFill>
          </w14:textFill>
        </w:rPr>
        <w:t>1/5</w:t>
      </w:r>
      <w:r>
        <w:rPr>
          <w:rFonts w:hint="eastAsia" w:ascii="宋体" w:hAnsi="宋体" w:cs="宋体"/>
          <w:color w:val="000000" w:themeColor="text1"/>
          <w:kern w:val="0"/>
          <w:sz w:val="24"/>
          <w:szCs w:val="24"/>
          <w14:textFill>
            <w14:solidFill>
              <w14:schemeClr w14:val="tx1"/>
            </w14:solidFill>
          </w14:textFill>
        </w:rPr>
        <w:t>管径；检查井安全防护网设置到位。⑤桥面平整完好，无裂缝、坑槽、破损；梁板外形整洁，无麻面、变形、开裂、锈蚀、通缝；伸缩缝外形整齐平整牢固无破损、阻塞；支座安全有效整洁，无破损、锈蚀、污秽；墩台墙柱外形齐整，无剥落锈蚀、破损、开裂变形，设置墩台沉降观测点；基础牢固完整，无冲毁冻胀、下沉、位移开裂；栏杆结构牢固无破损；泄水孔、排水管道、落水管无堵塞损坏、残缺脱落；挡墙等基础牢固，无破损、开裂变形；桥名、限重等标志齐全清晰，无缺少、破损。</w:t>
      </w:r>
    </w:p>
    <w:p>
      <w:pPr>
        <w:snapToGrid w:val="0"/>
        <w:spacing w:line="360" w:lineRule="auto"/>
        <w:ind w:firstLine="472" w:firstLineChars="196"/>
        <w:jc w:val="left"/>
        <w:rPr>
          <w:rFonts w:ascii="宋体"/>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二级市政设施养护标准：</w:t>
      </w:r>
      <w:r>
        <w:rPr>
          <w:rFonts w:hint="eastAsia" w:ascii="宋体" w:hAnsi="宋体" w:cs="宋体"/>
          <w:color w:val="000000" w:themeColor="text1"/>
          <w:kern w:val="0"/>
          <w:sz w:val="24"/>
          <w:szCs w:val="24"/>
          <w14:textFill>
            <w14:solidFill>
              <w14:schemeClr w14:val="tx1"/>
            </w14:solidFill>
          </w14:textFill>
        </w:rPr>
        <w:t>①人行道表面平整，砌块无松动，裂缝长度小于</w:t>
      </w:r>
      <w:r>
        <w:rPr>
          <w:rFonts w:ascii="宋体" w:hAnsi="宋体" w:cs="宋体"/>
          <w:color w:val="000000" w:themeColor="text1"/>
          <w:kern w:val="0"/>
          <w:sz w:val="24"/>
          <w:szCs w:val="24"/>
          <w14:textFill>
            <w14:solidFill>
              <w14:schemeClr w14:val="tx1"/>
            </w14:solidFill>
          </w14:textFill>
        </w:rPr>
        <w:t>1m</w:t>
      </w:r>
      <w:r>
        <w:rPr>
          <w:rFonts w:hint="eastAsia" w:ascii="宋体" w:hAnsi="宋体" w:cs="宋体"/>
          <w:color w:val="000000" w:themeColor="text1"/>
          <w:kern w:val="0"/>
          <w:sz w:val="24"/>
          <w:szCs w:val="24"/>
          <w14:textFill>
            <w14:solidFill>
              <w14:schemeClr w14:val="tx1"/>
            </w14:solidFill>
          </w14:textFill>
        </w:rPr>
        <w:t>或宽度小于</w:t>
      </w:r>
      <w:r>
        <w:rPr>
          <w:rFonts w:ascii="宋体" w:hAnsi="宋体" w:cs="宋体"/>
          <w:color w:val="000000" w:themeColor="text1"/>
          <w:kern w:val="0"/>
          <w:sz w:val="24"/>
          <w:szCs w:val="24"/>
          <w14:textFill>
            <w14:solidFill>
              <w14:schemeClr w14:val="tx1"/>
            </w14:solidFill>
          </w14:textFill>
        </w:rPr>
        <w:t>6mm</w:t>
      </w:r>
      <w:r>
        <w:rPr>
          <w:rFonts w:hint="eastAsia" w:ascii="宋体" w:hAnsi="宋体" w:cs="宋体"/>
          <w:color w:val="000000" w:themeColor="text1"/>
          <w:kern w:val="0"/>
          <w:sz w:val="24"/>
          <w:szCs w:val="24"/>
          <w14:textFill>
            <w14:solidFill>
              <w14:schemeClr w14:val="tx1"/>
            </w14:solidFill>
          </w14:textFill>
        </w:rPr>
        <w:t>，下沉或拱起变形小于</w:t>
      </w:r>
      <w:r>
        <w:rPr>
          <w:rFonts w:ascii="宋体" w:hAnsi="宋体" w:cs="宋体"/>
          <w:color w:val="000000" w:themeColor="text1"/>
          <w:kern w:val="0"/>
          <w:sz w:val="24"/>
          <w:szCs w:val="24"/>
          <w14:textFill>
            <w14:solidFill>
              <w14:schemeClr w14:val="tx1"/>
            </w14:solidFill>
          </w14:textFill>
        </w:rPr>
        <w:t>25mm</w:t>
      </w:r>
      <w:r>
        <w:rPr>
          <w:rFonts w:hint="eastAsia" w:ascii="宋体" w:hAnsi="宋体" w:cs="宋体"/>
          <w:color w:val="000000" w:themeColor="text1"/>
          <w:kern w:val="0"/>
          <w:sz w:val="24"/>
          <w:szCs w:val="24"/>
          <w14:textFill>
            <w14:solidFill>
              <w14:schemeClr w14:val="tx1"/>
            </w14:solidFill>
          </w14:textFill>
        </w:rPr>
        <w:t>或面积小于</w:t>
      </w:r>
      <w:r>
        <w:rPr>
          <w:rFonts w:ascii="宋体" w:hAnsi="宋体" w:cs="宋体"/>
          <w:color w:val="000000" w:themeColor="text1"/>
          <w:kern w:val="0"/>
          <w:sz w:val="24"/>
          <w:szCs w:val="24"/>
          <w14:textFill>
            <w14:solidFill>
              <w14:schemeClr w14:val="tx1"/>
            </w14:solidFill>
          </w14:textFill>
        </w:rPr>
        <w:t>1.5</w:t>
      </w:r>
      <w:r>
        <w:rPr>
          <w:rFonts w:hint="eastAsia" w:ascii="宋体" w:hAnsi="宋体" w:cs="宋体"/>
          <w:color w:val="000000" w:themeColor="text1"/>
          <w:kern w:val="0"/>
          <w:sz w:val="24"/>
          <w:szCs w:val="24"/>
          <w14:textFill>
            <w14:solidFill>
              <w14:schemeClr w14:val="tx1"/>
            </w14:solidFill>
          </w14:textFill>
        </w:rPr>
        <w:t>㎡；无堆积物、障碍物，平侧石整齐稳固，线型顺直；道板铺装材料统一，砌块及平侧石松动破碎面积小于</w:t>
      </w:r>
      <w:r>
        <w:rPr>
          <w:rFonts w:ascii="宋体" w:hAnsi="宋体" w:cs="宋体"/>
          <w:color w:val="000000" w:themeColor="text1"/>
          <w:kern w:val="0"/>
          <w:sz w:val="24"/>
          <w:szCs w:val="24"/>
          <w14:textFill>
            <w14:solidFill>
              <w14:schemeClr w14:val="tx1"/>
            </w14:solidFill>
          </w14:textFill>
        </w:rPr>
        <w:t>0.3</w:t>
      </w:r>
      <w:r>
        <w:rPr>
          <w:rFonts w:hint="eastAsia" w:ascii="宋体" w:hAnsi="宋体" w:cs="宋体"/>
          <w:color w:val="000000" w:themeColor="text1"/>
          <w:kern w:val="0"/>
          <w:sz w:val="24"/>
          <w:szCs w:val="24"/>
          <w14:textFill>
            <w14:solidFill>
              <w14:schemeClr w14:val="tx1"/>
            </w14:solidFill>
          </w14:textFill>
        </w:rPr>
        <w:t>㎡。②沥青及混凝土路面线裂缝宽度小于</w:t>
      </w:r>
      <w:r>
        <w:rPr>
          <w:rFonts w:ascii="宋体" w:hAnsi="宋体" w:cs="宋体"/>
          <w:color w:val="000000" w:themeColor="text1"/>
          <w:kern w:val="0"/>
          <w:sz w:val="24"/>
          <w:szCs w:val="24"/>
          <w14:textFill>
            <w14:solidFill>
              <w14:schemeClr w14:val="tx1"/>
            </w14:solidFill>
          </w14:textFill>
        </w:rPr>
        <w:t>6mm</w:t>
      </w:r>
      <w:r>
        <w:rPr>
          <w:rFonts w:hint="eastAsia" w:ascii="宋体" w:hAnsi="宋体" w:cs="宋体"/>
          <w:color w:val="000000" w:themeColor="text1"/>
          <w:kern w:val="0"/>
          <w:sz w:val="24"/>
          <w:szCs w:val="24"/>
          <w14:textFill>
            <w14:solidFill>
              <w14:schemeClr w14:val="tx1"/>
            </w14:solidFill>
          </w14:textFill>
        </w:rPr>
        <w:t>；网裂、碎裂面积小于</w:t>
      </w:r>
      <w:r>
        <w:rPr>
          <w:rFonts w:ascii="宋体" w:hAnsi="宋体" w:cs="宋体"/>
          <w:color w:val="000000" w:themeColor="text1"/>
          <w:kern w:val="0"/>
          <w:sz w:val="24"/>
          <w:szCs w:val="24"/>
          <w14:textFill>
            <w14:solidFill>
              <w14:schemeClr w14:val="tx1"/>
            </w14:solidFill>
          </w14:textFill>
        </w:rPr>
        <w:t>0.5</w:t>
      </w:r>
      <w:r>
        <w:rPr>
          <w:rFonts w:hint="eastAsia" w:ascii="宋体" w:hAnsi="宋体" w:cs="宋体"/>
          <w:color w:val="000000" w:themeColor="text1"/>
          <w:kern w:val="0"/>
          <w:sz w:val="24"/>
          <w:szCs w:val="24"/>
          <w14:textFill>
            <w14:solidFill>
              <w14:schemeClr w14:val="tx1"/>
            </w14:solidFill>
          </w14:textFill>
        </w:rPr>
        <w:t>㎡；泛油、车辙、沉陷、坑槽、搓板、拥包、剥落、脱皮、烂边、啃边面积小于</w:t>
      </w:r>
      <w:r>
        <w:rPr>
          <w:rFonts w:ascii="宋体" w:hAnsi="宋体" w:cs="宋体"/>
          <w:color w:val="000000" w:themeColor="text1"/>
          <w:kern w:val="0"/>
          <w:sz w:val="24"/>
          <w:szCs w:val="24"/>
          <w14:textFill>
            <w14:solidFill>
              <w14:schemeClr w14:val="tx1"/>
            </w14:solidFill>
          </w14:textFill>
        </w:rPr>
        <w:t>0.5</w:t>
      </w:r>
      <w:r>
        <w:rPr>
          <w:rFonts w:hint="eastAsia" w:ascii="宋体" w:hAnsi="宋体" w:cs="宋体"/>
          <w:color w:val="000000" w:themeColor="text1"/>
          <w:kern w:val="0"/>
          <w:sz w:val="24"/>
          <w:szCs w:val="24"/>
          <w14:textFill>
            <w14:solidFill>
              <w14:schemeClr w14:val="tx1"/>
            </w14:solidFill>
          </w14:textFill>
        </w:rPr>
        <w:t>㎡；雨水检查井、雨水篦子以及其他井盖与道路标高保持一致，误差不大于</w:t>
      </w:r>
      <w:r>
        <w:rPr>
          <w:rFonts w:ascii="宋体" w:hAnsi="宋体" w:cs="宋体"/>
          <w:color w:val="000000" w:themeColor="text1"/>
          <w:kern w:val="0"/>
          <w:sz w:val="24"/>
          <w:szCs w:val="24"/>
          <w14:textFill>
            <w14:solidFill>
              <w14:schemeClr w14:val="tx1"/>
            </w14:solidFill>
          </w14:textFill>
        </w:rPr>
        <w:t>20mm</w:t>
      </w:r>
      <w:r>
        <w:rPr>
          <w:rFonts w:hint="eastAsia" w:ascii="宋体" w:hAnsi="宋体" w:cs="宋体"/>
          <w:color w:val="000000" w:themeColor="text1"/>
          <w:kern w:val="0"/>
          <w:sz w:val="24"/>
          <w:szCs w:val="24"/>
          <w14:textFill>
            <w14:solidFill>
              <w14:schemeClr w14:val="tx1"/>
            </w14:solidFill>
          </w14:textFill>
        </w:rPr>
        <w:t>；窨井盖无缺失、破损、断裂、反盖、错盖等现象；雨天路面临时积水面积每处不超过</w:t>
      </w:r>
      <w:r>
        <w:rPr>
          <w:rFonts w:ascii="宋体" w:hAnsi="宋体" w:cs="宋体"/>
          <w:color w:val="000000" w:themeColor="text1"/>
          <w:kern w:val="0"/>
          <w:sz w:val="24"/>
          <w:szCs w:val="24"/>
          <w14:textFill>
            <w14:solidFill>
              <w14:schemeClr w14:val="tx1"/>
            </w14:solidFill>
          </w14:textFill>
        </w:rPr>
        <w:t>4m2</w:t>
      </w:r>
      <w:r>
        <w:rPr>
          <w:rFonts w:hint="eastAsia" w:ascii="宋体" w:hAnsi="宋体" w:cs="宋体"/>
          <w:color w:val="000000" w:themeColor="text1"/>
          <w:kern w:val="0"/>
          <w:sz w:val="24"/>
          <w:szCs w:val="24"/>
          <w14:textFill>
            <w14:solidFill>
              <w14:schemeClr w14:val="tx1"/>
            </w14:solidFill>
          </w14:textFill>
        </w:rPr>
        <w:t>（积水深度</w:t>
      </w:r>
      <w:r>
        <w:rPr>
          <w:rFonts w:ascii="宋体" w:hAnsi="宋体" w:cs="宋体"/>
          <w:color w:val="000000" w:themeColor="text1"/>
          <w:kern w:val="0"/>
          <w:sz w:val="24"/>
          <w:szCs w:val="24"/>
          <w14:textFill>
            <w14:solidFill>
              <w14:schemeClr w14:val="tx1"/>
            </w14:solidFill>
          </w14:textFill>
        </w:rPr>
        <w:t>3cm</w:t>
      </w:r>
      <w:r>
        <w:rPr>
          <w:rFonts w:hint="eastAsia" w:ascii="宋体" w:hAnsi="宋体" w:cs="宋体"/>
          <w:color w:val="000000" w:themeColor="text1"/>
          <w:kern w:val="0"/>
          <w:sz w:val="24"/>
          <w:szCs w:val="24"/>
          <w14:textFill>
            <w14:solidFill>
              <w14:schemeClr w14:val="tx1"/>
            </w14:solidFill>
          </w14:textFill>
        </w:rPr>
        <w:t>以上）。③路灯及附属设施完好率达</w:t>
      </w:r>
      <w:r>
        <w:rPr>
          <w:rFonts w:ascii="宋体" w:hAnsi="宋体" w:cs="宋体"/>
          <w:color w:val="000000" w:themeColor="text1"/>
          <w:kern w:val="0"/>
          <w:sz w:val="24"/>
          <w:szCs w:val="24"/>
          <w14:textFill>
            <w14:solidFill>
              <w14:schemeClr w14:val="tx1"/>
            </w14:solidFill>
          </w14:textFill>
        </w:rPr>
        <w:t>98</w:t>
      </w:r>
      <w:r>
        <w:rPr>
          <w:rFonts w:hint="eastAsia" w:ascii="宋体" w:hAnsi="宋体" w:cs="宋体"/>
          <w:color w:val="000000" w:themeColor="text1"/>
          <w:kern w:val="0"/>
          <w:sz w:val="24"/>
          <w:szCs w:val="24"/>
          <w14:textFill>
            <w14:solidFill>
              <w14:schemeClr w14:val="tx1"/>
            </w14:solidFill>
          </w14:textFill>
        </w:rPr>
        <w:t>％，外观整洁、安全、完好；按时亮灯熄灯，亮灯率达</w:t>
      </w:r>
      <w:r>
        <w:rPr>
          <w:rFonts w:ascii="宋体" w:hAnsi="宋体" w:cs="宋体"/>
          <w:color w:val="000000" w:themeColor="text1"/>
          <w:kern w:val="0"/>
          <w:sz w:val="24"/>
          <w:szCs w:val="24"/>
          <w14:textFill>
            <w14:solidFill>
              <w14:schemeClr w14:val="tx1"/>
            </w14:solidFill>
          </w14:textFill>
        </w:rPr>
        <w:t>98</w:t>
      </w:r>
      <w:r>
        <w:rPr>
          <w:rFonts w:hint="eastAsia" w:ascii="宋体" w:hAnsi="宋体" w:cs="宋体"/>
          <w:color w:val="000000" w:themeColor="text1"/>
          <w:kern w:val="0"/>
          <w:sz w:val="24"/>
          <w:szCs w:val="24"/>
          <w14:textFill>
            <w14:solidFill>
              <w14:schemeClr w14:val="tx1"/>
            </w14:solidFill>
          </w14:textFill>
        </w:rPr>
        <w:t>％，重大节假日及大型活动期间亮灯率达</w:t>
      </w:r>
      <w:r>
        <w:rPr>
          <w:rFonts w:ascii="宋体" w:hAnsi="宋体" w:cs="宋体"/>
          <w:color w:val="000000" w:themeColor="text1"/>
          <w:kern w:val="0"/>
          <w:sz w:val="24"/>
          <w:szCs w:val="24"/>
          <w14:textFill>
            <w14:solidFill>
              <w14:schemeClr w14:val="tx1"/>
            </w14:solidFill>
          </w14:textFill>
        </w:rPr>
        <w:t>100%</w:t>
      </w:r>
      <w:r>
        <w:rPr>
          <w:rFonts w:hint="eastAsia" w:ascii="宋体" w:hAnsi="宋体" w:cs="宋体"/>
          <w:color w:val="000000" w:themeColor="text1"/>
          <w:kern w:val="0"/>
          <w:sz w:val="24"/>
          <w:szCs w:val="24"/>
          <w14:textFill>
            <w14:solidFill>
              <w14:schemeClr w14:val="tx1"/>
            </w14:solidFill>
          </w14:textFill>
        </w:rPr>
        <w:t>。④排水设施完好，无阻水物，泄水孔、排水管道通畅，积泥深度不超过</w:t>
      </w:r>
      <w:r>
        <w:rPr>
          <w:rFonts w:ascii="宋体" w:hAnsi="宋体" w:cs="宋体"/>
          <w:color w:val="000000" w:themeColor="text1"/>
          <w:kern w:val="0"/>
          <w:sz w:val="24"/>
          <w:szCs w:val="24"/>
          <w14:textFill>
            <w14:solidFill>
              <w14:schemeClr w14:val="tx1"/>
            </w14:solidFill>
          </w14:textFill>
        </w:rPr>
        <w:t>1/5</w:t>
      </w:r>
      <w:r>
        <w:rPr>
          <w:rFonts w:hint="eastAsia" w:ascii="宋体" w:hAnsi="宋体" w:cs="宋体"/>
          <w:color w:val="000000" w:themeColor="text1"/>
          <w:kern w:val="0"/>
          <w:sz w:val="24"/>
          <w:szCs w:val="24"/>
          <w14:textFill>
            <w14:solidFill>
              <w14:schemeClr w14:val="tx1"/>
            </w14:solidFill>
          </w14:textFill>
        </w:rPr>
        <w:t>管径。⑤桥面平整完好，无裂缝、坑槽、破损；梁板外形整洁，无麻面、变形、开裂、锈蚀、通缝；伸缩缝外形整齐平整牢固无破损、阻塞；支座安全有效整洁，无破损、锈蚀、污秽；墩台墙柱外形齐整，无剥落锈蚀、破损、开裂变形，设置墩台沉降观测点；基础牢固完整，无冲毁冻胀、下沉、位移开裂；栏杆结构牢固无破损；泄水孔、排水管道、落水管无堵塞损坏、残缺脱落；挡墙等基础牢固，无破损、开裂变形；桥名、限重等标志齐全清晰，无缺少、破损。</w:t>
      </w:r>
    </w:p>
    <w:p>
      <w:pPr>
        <w:snapToGrid w:val="0"/>
        <w:spacing w:line="360" w:lineRule="auto"/>
        <w:ind w:firstLine="472" w:firstLineChars="196"/>
        <w:jc w:val="left"/>
        <w:rPr>
          <w:rFonts w:ascii="宋体"/>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三级市政设施养护：</w:t>
      </w:r>
      <w:r>
        <w:rPr>
          <w:rFonts w:hint="eastAsia" w:ascii="宋体" w:hAnsi="宋体" w:cs="宋体"/>
          <w:color w:val="000000" w:themeColor="text1"/>
          <w:kern w:val="0"/>
          <w:sz w:val="24"/>
          <w:szCs w:val="24"/>
          <w14:textFill>
            <w14:solidFill>
              <w14:schemeClr w14:val="tx1"/>
            </w14:solidFill>
          </w14:textFill>
        </w:rPr>
        <w:t>①人行道板表面平整，无积水，裂缝长度小于</w:t>
      </w:r>
      <w:r>
        <w:rPr>
          <w:rFonts w:ascii="宋体" w:hAnsi="宋体" w:cs="宋体"/>
          <w:color w:val="000000" w:themeColor="text1"/>
          <w:kern w:val="0"/>
          <w:sz w:val="24"/>
          <w:szCs w:val="24"/>
          <w14:textFill>
            <w14:solidFill>
              <w14:schemeClr w14:val="tx1"/>
            </w14:solidFill>
          </w14:textFill>
        </w:rPr>
        <w:t>3m</w:t>
      </w:r>
      <w:r>
        <w:rPr>
          <w:rFonts w:hint="eastAsia" w:ascii="宋体" w:hAnsi="宋体" w:cs="宋体"/>
          <w:color w:val="000000" w:themeColor="text1"/>
          <w:kern w:val="0"/>
          <w:sz w:val="24"/>
          <w:szCs w:val="24"/>
          <w14:textFill>
            <w14:solidFill>
              <w14:schemeClr w14:val="tx1"/>
            </w14:solidFill>
          </w14:textFill>
        </w:rPr>
        <w:t>或宽度小于</w:t>
      </w:r>
      <w:r>
        <w:rPr>
          <w:rFonts w:ascii="宋体" w:hAnsi="宋体" w:cs="宋体"/>
          <w:color w:val="000000" w:themeColor="text1"/>
          <w:kern w:val="0"/>
          <w:sz w:val="24"/>
          <w:szCs w:val="24"/>
          <w14:textFill>
            <w14:solidFill>
              <w14:schemeClr w14:val="tx1"/>
            </w14:solidFill>
          </w14:textFill>
        </w:rPr>
        <w:t>7mm</w:t>
      </w:r>
      <w:r>
        <w:rPr>
          <w:rFonts w:hint="eastAsia" w:ascii="宋体" w:hAnsi="宋体" w:cs="宋体"/>
          <w:color w:val="000000" w:themeColor="text1"/>
          <w:kern w:val="0"/>
          <w:sz w:val="24"/>
          <w:szCs w:val="24"/>
          <w14:textFill>
            <w14:solidFill>
              <w14:schemeClr w14:val="tx1"/>
            </w14:solidFill>
          </w14:textFill>
        </w:rPr>
        <w:t>，下沉或拱起变形小于</w:t>
      </w:r>
      <w:r>
        <w:rPr>
          <w:rFonts w:ascii="宋体" w:hAnsi="宋体" w:cs="宋体"/>
          <w:color w:val="000000" w:themeColor="text1"/>
          <w:kern w:val="0"/>
          <w:sz w:val="24"/>
          <w:szCs w:val="24"/>
          <w14:textFill>
            <w14:solidFill>
              <w14:schemeClr w14:val="tx1"/>
            </w14:solidFill>
          </w14:textFill>
        </w:rPr>
        <w:t>25mm</w:t>
      </w:r>
      <w:r>
        <w:rPr>
          <w:rFonts w:hint="eastAsia" w:ascii="宋体" w:hAnsi="宋体" w:cs="宋体"/>
          <w:color w:val="000000" w:themeColor="text1"/>
          <w:kern w:val="0"/>
          <w:sz w:val="24"/>
          <w:szCs w:val="24"/>
          <w14:textFill>
            <w14:solidFill>
              <w14:schemeClr w14:val="tx1"/>
            </w14:solidFill>
          </w14:textFill>
        </w:rPr>
        <w:t>或面积小于</w:t>
      </w:r>
      <w:r>
        <w:rPr>
          <w:rFonts w:ascii="宋体" w:hAnsi="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14:textFill>
            <w14:solidFill>
              <w14:schemeClr w14:val="tx1"/>
            </w14:solidFill>
          </w14:textFill>
        </w:rPr>
        <w:t>㎡；无堆积物、障碍物，平侧石整齐稳固，线型顺直；道板铺装材料统一，砌块及平侧石松动破碎面积小于</w:t>
      </w:r>
      <w:r>
        <w:rPr>
          <w:rFonts w:ascii="宋体" w:hAnsi="宋体" w:cs="宋体"/>
          <w:color w:val="000000" w:themeColor="text1"/>
          <w:kern w:val="0"/>
          <w:sz w:val="24"/>
          <w:szCs w:val="24"/>
          <w14:textFill>
            <w14:solidFill>
              <w14:schemeClr w14:val="tx1"/>
            </w14:solidFill>
          </w14:textFill>
        </w:rPr>
        <w:t>0.5</w:t>
      </w:r>
      <w:r>
        <w:rPr>
          <w:rFonts w:hint="eastAsia" w:ascii="宋体" w:hAnsi="宋体" w:cs="宋体"/>
          <w:color w:val="000000" w:themeColor="text1"/>
          <w:kern w:val="0"/>
          <w:sz w:val="24"/>
          <w:szCs w:val="24"/>
          <w14:textFill>
            <w14:solidFill>
              <w14:schemeClr w14:val="tx1"/>
            </w14:solidFill>
          </w14:textFill>
        </w:rPr>
        <w:t>㎡。②沥青及混凝土路面线裂缝宽度小于</w:t>
      </w:r>
      <w:r>
        <w:rPr>
          <w:rFonts w:ascii="宋体" w:hAnsi="宋体" w:cs="宋体"/>
          <w:color w:val="000000" w:themeColor="text1"/>
          <w:kern w:val="0"/>
          <w:sz w:val="24"/>
          <w:szCs w:val="24"/>
          <w14:textFill>
            <w14:solidFill>
              <w14:schemeClr w14:val="tx1"/>
            </w14:solidFill>
          </w14:textFill>
        </w:rPr>
        <w:t>7mm</w:t>
      </w:r>
      <w:r>
        <w:rPr>
          <w:rFonts w:hint="eastAsia" w:ascii="宋体" w:hAnsi="宋体" w:cs="宋体"/>
          <w:color w:val="000000" w:themeColor="text1"/>
          <w:kern w:val="0"/>
          <w:sz w:val="24"/>
          <w:szCs w:val="24"/>
          <w14:textFill>
            <w14:solidFill>
              <w14:schemeClr w14:val="tx1"/>
            </w14:solidFill>
          </w14:textFill>
        </w:rPr>
        <w:t>；网裂、碎裂面积小于</w:t>
      </w:r>
      <w:r>
        <w:rPr>
          <w:rFonts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㎡；泛油、车辙、沉陷、坑槽、搓板、拥包、剥落、脱皮、烂边、啃边面积小于</w:t>
      </w:r>
      <w:r>
        <w:rPr>
          <w:rFonts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㎡；雨水检查井、雨水篦子以及其他井盖与道路标高保持一致，误差不大于</w:t>
      </w:r>
      <w:r>
        <w:rPr>
          <w:rFonts w:ascii="宋体" w:hAnsi="宋体" w:cs="宋体"/>
          <w:color w:val="000000" w:themeColor="text1"/>
          <w:kern w:val="0"/>
          <w:sz w:val="24"/>
          <w:szCs w:val="24"/>
          <w14:textFill>
            <w14:solidFill>
              <w14:schemeClr w14:val="tx1"/>
            </w14:solidFill>
          </w14:textFill>
        </w:rPr>
        <w:t>20mm</w:t>
      </w:r>
      <w:r>
        <w:rPr>
          <w:rFonts w:hint="eastAsia" w:ascii="宋体" w:hAnsi="宋体" w:cs="宋体"/>
          <w:color w:val="000000" w:themeColor="text1"/>
          <w:kern w:val="0"/>
          <w:sz w:val="24"/>
          <w:szCs w:val="24"/>
          <w14:textFill>
            <w14:solidFill>
              <w14:schemeClr w14:val="tx1"/>
            </w14:solidFill>
          </w14:textFill>
        </w:rPr>
        <w:t>；窨井盖无缺失、破损、断裂、反盖、错盖等现象；雨天路面临时积水面积每处不超过</w:t>
      </w:r>
      <w:r>
        <w:rPr>
          <w:rFonts w:ascii="宋体" w:hAnsi="宋体" w:cs="宋体"/>
          <w:color w:val="000000" w:themeColor="text1"/>
          <w:kern w:val="0"/>
          <w:sz w:val="24"/>
          <w:szCs w:val="24"/>
          <w14:textFill>
            <w14:solidFill>
              <w14:schemeClr w14:val="tx1"/>
            </w14:solidFill>
          </w14:textFill>
        </w:rPr>
        <w:t>6m</w:t>
      </w:r>
      <w:r>
        <w:rPr>
          <w:rFonts w:ascii="宋体" w:hAnsi="宋体" w:cs="宋体"/>
          <w:color w:val="000000" w:themeColor="text1"/>
          <w:kern w:val="0"/>
          <w:sz w:val="24"/>
          <w:szCs w:val="24"/>
          <w:vertAlign w:val="superscript"/>
          <w14:textFill>
            <w14:solidFill>
              <w14:schemeClr w14:val="tx1"/>
            </w14:solidFill>
          </w14:textFill>
        </w:rPr>
        <w:t>2</w:t>
      </w:r>
      <w:r>
        <w:rPr>
          <w:rFonts w:hint="eastAsia" w:ascii="宋体" w:hAnsi="宋体" w:cs="宋体"/>
          <w:color w:val="000000" w:themeColor="text1"/>
          <w:kern w:val="0"/>
          <w:sz w:val="24"/>
          <w:szCs w:val="24"/>
          <w14:textFill>
            <w14:solidFill>
              <w14:schemeClr w14:val="tx1"/>
            </w14:solidFill>
          </w14:textFill>
        </w:rPr>
        <w:t>（积水深度</w:t>
      </w:r>
      <w:r>
        <w:rPr>
          <w:rFonts w:ascii="宋体" w:hAnsi="宋体" w:cs="宋体"/>
          <w:color w:val="000000" w:themeColor="text1"/>
          <w:kern w:val="0"/>
          <w:sz w:val="24"/>
          <w:szCs w:val="24"/>
          <w14:textFill>
            <w14:solidFill>
              <w14:schemeClr w14:val="tx1"/>
            </w14:solidFill>
          </w14:textFill>
        </w:rPr>
        <w:t>5cm</w:t>
      </w:r>
      <w:r>
        <w:rPr>
          <w:rFonts w:hint="eastAsia" w:ascii="宋体" w:hAnsi="宋体" w:cs="宋体"/>
          <w:color w:val="000000" w:themeColor="text1"/>
          <w:kern w:val="0"/>
          <w:sz w:val="24"/>
          <w:szCs w:val="24"/>
          <w14:textFill>
            <w14:solidFill>
              <w14:schemeClr w14:val="tx1"/>
            </w14:solidFill>
          </w14:textFill>
        </w:rPr>
        <w:t>以上）。③路灯及附属设施完好率达</w:t>
      </w:r>
      <w:r>
        <w:rPr>
          <w:rFonts w:ascii="宋体" w:hAnsi="宋体" w:cs="宋体"/>
          <w:color w:val="000000" w:themeColor="text1"/>
          <w:kern w:val="0"/>
          <w:sz w:val="24"/>
          <w:szCs w:val="24"/>
          <w14:textFill>
            <w14:solidFill>
              <w14:schemeClr w14:val="tx1"/>
            </w14:solidFill>
          </w14:textFill>
        </w:rPr>
        <w:t>97</w:t>
      </w:r>
      <w:r>
        <w:rPr>
          <w:rFonts w:hint="eastAsia" w:ascii="宋体" w:hAnsi="宋体" w:cs="宋体"/>
          <w:color w:val="000000" w:themeColor="text1"/>
          <w:kern w:val="0"/>
          <w:sz w:val="24"/>
          <w:szCs w:val="24"/>
          <w14:textFill>
            <w14:solidFill>
              <w14:schemeClr w14:val="tx1"/>
            </w14:solidFill>
          </w14:textFill>
        </w:rPr>
        <w:t>％，外观整洁、安全、完好；按时亮灯熄灯，亮灯率达</w:t>
      </w:r>
      <w:r>
        <w:rPr>
          <w:rFonts w:ascii="宋体" w:hAnsi="宋体" w:cs="宋体"/>
          <w:color w:val="000000" w:themeColor="text1"/>
          <w:kern w:val="0"/>
          <w:sz w:val="24"/>
          <w:szCs w:val="24"/>
          <w14:textFill>
            <w14:solidFill>
              <w14:schemeClr w14:val="tx1"/>
            </w14:solidFill>
          </w14:textFill>
        </w:rPr>
        <w:t>97</w:t>
      </w:r>
      <w:r>
        <w:rPr>
          <w:rFonts w:hint="eastAsia" w:ascii="宋体" w:hAnsi="宋体" w:cs="宋体"/>
          <w:color w:val="000000" w:themeColor="text1"/>
          <w:kern w:val="0"/>
          <w:sz w:val="24"/>
          <w:szCs w:val="24"/>
          <w14:textFill>
            <w14:solidFill>
              <w14:schemeClr w14:val="tx1"/>
            </w14:solidFill>
          </w14:textFill>
        </w:rPr>
        <w:t>％，重大节假日及大型活动期间亮灯率达</w:t>
      </w:r>
      <w:r>
        <w:rPr>
          <w:rFonts w:ascii="宋体" w:hAnsi="宋体" w:cs="宋体"/>
          <w:color w:val="000000" w:themeColor="text1"/>
          <w:kern w:val="0"/>
          <w:sz w:val="24"/>
          <w:szCs w:val="24"/>
          <w14:textFill>
            <w14:solidFill>
              <w14:schemeClr w14:val="tx1"/>
            </w14:solidFill>
          </w14:textFill>
        </w:rPr>
        <w:t>100%</w:t>
      </w:r>
      <w:r>
        <w:rPr>
          <w:rFonts w:hint="eastAsia" w:ascii="宋体" w:hAnsi="宋体" w:cs="宋体"/>
          <w:color w:val="000000" w:themeColor="text1"/>
          <w:kern w:val="0"/>
          <w:sz w:val="24"/>
          <w:szCs w:val="24"/>
          <w14:textFill>
            <w14:solidFill>
              <w14:schemeClr w14:val="tx1"/>
            </w14:solidFill>
          </w14:textFill>
        </w:rPr>
        <w:t>。④排水设施完好，无阻水物，泄水孔、排水管道通畅，积泥深度不超过</w:t>
      </w:r>
      <w:r>
        <w:rPr>
          <w:rFonts w:ascii="宋体" w:hAnsi="宋体" w:cs="宋体"/>
          <w:color w:val="000000" w:themeColor="text1"/>
          <w:kern w:val="0"/>
          <w:sz w:val="24"/>
          <w:szCs w:val="24"/>
          <w14:textFill>
            <w14:solidFill>
              <w14:schemeClr w14:val="tx1"/>
            </w14:solidFill>
          </w14:textFill>
        </w:rPr>
        <w:t>1/3</w:t>
      </w:r>
      <w:r>
        <w:rPr>
          <w:rFonts w:hint="eastAsia" w:ascii="宋体" w:hAnsi="宋体" w:cs="宋体"/>
          <w:color w:val="000000" w:themeColor="text1"/>
          <w:kern w:val="0"/>
          <w:sz w:val="24"/>
          <w:szCs w:val="24"/>
          <w14:textFill>
            <w14:solidFill>
              <w14:schemeClr w14:val="tx1"/>
            </w14:solidFill>
          </w14:textFill>
        </w:rPr>
        <w:t>管径。⑤桥面平整完好，无裂缝、坑槽、破损；梁板外形整洁，无麻面、变形、开裂、锈蚀、通缝；伸缩缝外形整齐平整牢固无破损、阻塞；支座安全有效整洁，无破损、锈蚀、污秽；墩台墙柱外形齐整，无剥落锈蚀、破损、开裂变形，设置墩台沉降观测点；基础牢固完整，无冲毁冻胀、下沉、位移开裂；栏杆结构牢固无破损；泄水孔、排水管道、落水管无堵塞损坏、残缺脱落；挡墙等基础牢固，无破损、开裂变形；桥名、限重等标志齐全清晰，无缺少、破损。</w:t>
      </w:r>
    </w:p>
    <w:p>
      <w:pPr>
        <w:snapToGrid w:val="0"/>
        <w:spacing w:line="360" w:lineRule="auto"/>
        <w:ind w:firstLine="472" w:firstLineChars="196"/>
        <w:jc w:val="left"/>
        <w:rPr>
          <w:rFonts w:ascii="宋体"/>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其他市政设施养护：</w:t>
      </w:r>
      <w:r>
        <w:rPr>
          <w:rFonts w:hint="eastAsia" w:ascii="宋体" w:hAnsi="宋体" w:cs="宋体"/>
          <w:color w:val="000000" w:themeColor="text1"/>
          <w:kern w:val="0"/>
          <w:sz w:val="24"/>
          <w:szCs w:val="24"/>
          <w:highlight w:val="none"/>
          <w14:textFill>
            <w14:solidFill>
              <w14:schemeClr w14:val="tx1"/>
            </w14:solidFill>
          </w14:textFill>
        </w:rPr>
        <w:t>参照三级市政设施养护标准实施。</w:t>
      </w:r>
    </w:p>
    <w:p>
      <w:pPr>
        <w:snapToGrid w:val="0"/>
        <w:spacing w:line="360" w:lineRule="auto"/>
        <w:ind w:firstLine="472" w:firstLineChars="196"/>
        <w:jc w:val="left"/>
        <w:rPr>
          <w:rFonts w:ascii="宋体"/>
          <w:b/>
          <w:bCs/>
          <w:color w:val="000000" w:themeColor="text1"/>
          <w:kern w:val="0"/>
          <w:sz w:val="24"/>
          <w:szCs w:val="24"/>
          <w:highlight w:val="none"/>
          <w14:textFill>
            <w14:solidFill>
              <w14:schemeClr w14:val="tx1"/>
            </w14:solidFill>
          </w14:textFill>
        </w:rPr>
      </w:pPr>
      <w:r>
        <w:rPr>
          <w:rFonts w:ascii="宋体" w:hAnsi="宋体" w:cs="宋体"/>
          <w:b/>
          <w:bCs/>
          <w:color w:val="000000" w:themeColor="text1"/>
          <w:kern w:val="0"/>
          <w:sz w:val="24"/>
          <w:szCs w:val="24"/>
          <w:highlight w:val="none"/>
          <w14:textFill>
            <w14:solidFill>
              <w14:schemeClr w14:val="tx1"/>
            </w14:solidFill>
          </w14:textFill>
        </w:rPr>
        <w:t>2</w:t>
      </w:r>
      <w:r>
        <w:rPr>
          <w:rFonts w:hint="eastAsia" w:ascii="宋体" w:hAnsi="宋体" w:cs="宋体"/>
          <w:b/>
          <w:bCs/>
          <w:color w:val="000000" w:themeColor="text1"/>
          <w:kern w:val="0"/>
          <w:sz w:val="24"/>
          <w:szCs w:val="24"/>
          <w:highlight w:val="none"/>
          <w14:textFill>
            <w14:solidFill>
              <w14:schemeClr w14:val="tx1"/>
            </w14:solidFill>
          </w14:textFill>
        </w:rPr>
        <w:t>、考核办法及奖惩制度</w:t>
      </w:r>
    </w:p>
    <w:p>
      <w:pPr>
        <w:snapToGrid w:val="0"/>
        <w:spacing w:line="360" w:lineRule="auto"/>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南苑街道市政道路养护设施考核评分细则</w:t>
      </w:r>
    </w:p>
    <w:tbl>
      <w:tblPr>
        <w:tblStyle w:val="62"/>
        <w:tblW w:w="0" w:type="auto"/>
        <w:jc w:val="center"/>
        <w:tblLayout w:type="fixed"/>
        <w:tblCellMar>
          <w:top w:w="0" w:type="dxa"/>
          <w:left w:w="108" w:type="dxa"/>
          <w:bottom w:w="0" w:type="dxa"/>
          <w:right w:w="108" w:type="dxa"/>
        </w:tblCellMar>
      </w:tblPr>
      <w:tblGrid>
        <w:gridCol w:w="828"/>
        <w:gridCol w:w="1460"/>
        <w:gridCol w:w="361"/>
        <w:gridCol w:w="2649"/>
        <w:gridCol w:w="2990"/>
        <w:gridCol w:w="772"/>
      </w:tblGrid>
      <w:tr>
        <w:tblPrEx>
          <w:tblCellMar>
            <w:top w:w="0" w:type="dxa"/>
            <w:left w:w="108" w:type="dxa"/>
            <w:bottom w:w="0" w:type="dxa"/>
            <w:right w:w="108" w:type="dxa"/>
          </w:tblCellMar>
        </w:tblPrEx>
        <w:trPr>
          <w:trHeight w:val="565" w:hRule="atLeast"/>
          <w:jc w:val="center"/>
        </w:trPr>
        <w:tc>
          <w:tcPr>
            <w:tcW w:w="82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考核</w:t>
            </w:r>
            <w:r>
              <w:rPr>
                <w:rFonts w:ascii="宋体" w:hAnsi="宋体" w:cs="宋体"/>
                <w:color w:val="000000" w:themeColor="text1"/>
                <w:kern w:val="0"/>
                <w:sz w:val="24"/>
                <w:szCs w:val="24"/>
                <w14:textFill>
                  <w14:solidFill>
                    <w14:schemeClr w14:val="tx1"/>
                  </w14:solidFill>
                </w14:textFill>
              </w:rPr>
              <w:t xml:space="preserve">   </w:t>
            </w:r>
            <w:r>
              <w:rPr>
                <w:rFonts w:hint="eastAsia" w:ascii="宋体" w:hAnsi="宋体" w:cs="宋体"/>
                <w:color w:val="000000" w:themeColor="text1"/>
                <w:kern w:val="0"/>
                <w:sz w:val="24"/>
                <w:szCs w:val="24"/>
                <w14:textFill>
                  <w14:solidFill>
                    <w14:schemeClr w14:val="tx1"/>
                  </w14:solidFill>
                </w14:textFill>
              </w:rPr>
              <w:t>项目</w:t>
            </w:r>
          </w:p>
        </w:tc>
        <w:tc>
          <w:tcPr>
            <w:tcW w:w="1460" w:type="dxa"/>
            <w:tcBorders>
              <w:top w:val="single" w:color="auto" w:sz="4" w:space="0"/>
              <w:left w:val="nil"/>
              <w:bottom w:val="single" w:color="auto" w:sz="4" w:space="0"/>
              <w:right w:val="single" w:color="auto" w:sz="4" w:space="0"/>
            </w:tcBorders>
            <w:noWrap/>
            <w:vAlign w:val="center"/>
          </w:tcPr>
          <w:p>
            <w:pPr>
              <w:spacing w:line="360" w:lineRule="auto"/>
              <w:jc w:val="center"/>
              <w:rPr>
                <w:rFonts w:ascii="宋体"/>
                <w:color w:val="000000" w:themeColor="text1"/>
                <w:kern w:val="0"/>
                <w:sz w:val="24"/>
                <w:szCs w:val="24"/>
                <w14:textFill>
                  <w14:solidFill>
                    <w14:schemeClr w14:val="tx1"/>
                  </w14:solidFill>
                </w14:textFill>
              </w:rPr>
            </w:pPr>
          </w:p>
          <w:p>
            <w:pPr>
              <w:spacing w:line="360" w:lineRule="auto"/>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考核内容</w:t>
            </w:r>
          </w:p>
        </w:tc>
        <w:tc>
          <w:tcPr>
            <w:tcW w:w="6000" w:type="dxa"/>
            <w:gridSpan w:val="3"/>
            <w:tcBorders>
              <w:top w:val="single" w:color="auto" w:sz="4" w:space="0"/>
              <w:left w:val="nil"/>
              <w:bottom w:val="single" w:color="auto" w:sz="4" w:space="0"/>
              <w:right w:val="single" w:color="auto" w:sz="4" w:space="0"/>
            </w:tcBorders>
            <w:noWrap/>
            <w:vAlign w:val="center"/>
          </w:tcPr>
          <w:p>
            <w:pPr>
              <w:spacing w:line="360" w:lineRule="auto"/>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评分标准</w:t>
            </w:r>
          </w:p>
        </w:tc>
        <w:tc>
          <w:tcPr>
            <w:tcW w:w="772" w:type="dxa"/>
            <w:tcBorders>
              <w:top w:val="single" w:color="auto" w:sz="4" w:space="0"/>
              <w:left w:val="nil"/>
              <w:bottom w:val="single" w:color="auto" w:sz="4" w:space="0"/>
              <w:right w:val="single" w:color="auto" w:sz="4" w:space="0"/>
            </w:tcBorders>
            <w:noWrap/>
            <w:vAlign w:val="center"/>
          </w:tcPr>
          <w:p>
            <w:pPr>
              <w:spacing w:line="360" w:lineRule="auto"/>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考核</w:t>
            </w:r>
            <w:r>
              <w:rPr>
                <w:rFonts w:ascii="宋体" w:hAnsi="宋体" w:cs="宋体"/>
                <w:color w:val="000000" w:themeColor="text1"/>
                <w:kern w:val="0"/>
                <w:sz w:val="24"/>
                <w:szCs w:val="24"/>
                <w14:textFill>
                  <w14:solidFill>
                    <w14:schemeClr w14:val="tx1"/>
                  </w14:solidFill>
                </w14:textFill>
              </w:rPr>
              <w:t xml:space="preserve">    </w:t>
            </w:r>
          </w:p>
          <w:p>
            <w:pPr>
              <w:spacing w:line="360" w:lineRule="auto"/>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分数</w:t>
            </w:r>
          </w:p>
        </w:tc>
      </w:tr>
      <w:tr>
        <w:tblPrEx>
          <w:tblCellMar>
            <w:top w:w="0" w:type="dxa"/>
            <w:left w:w="108" w:type="dxa"/>
            <w:bottom w:w="0" w:type="dxa"/>
            <w:right w:w="108" w:type="dxa"/>
          </w:tblCellMar>
        </w:tblPrEx>
        <w:trPr>
          <w:cantSplit/>
          <w:trHeight w:val="1454" w:hRule="atLeast"/>
          <w:jc w:val="center"/>
        </w:trPr>
        <w:tc>
          <w:tcPr>
            <w:tcW w:w="828" w:type="dxa"/>
            <w:vMerge w:val="restart"/>
            <w:tcBorders>
              <w:top w:val="nil"/>
              <w:left w:val="single" w:color="auto" w:sz="4" w:space="0"/>
              <w:bottom w:val="single" w:color="auto" w:sz="4" w:space="0"/>
              <w:right w:val="single" w:color="auto" w:sz="4" w:space="0"/>
            </w:tcBorders>
            <w:noWrap/>
            <w:vAlign w:val="center"/>
          </w:tcPr>
          <w:p>
            <w:pPr>
              <w:spacing w:line="360" w:lineRule="auto"/>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道路</w:t>
            </w:r>
            <w:r>
              <w:rPr>
                <w:rFonts w:ascii="宋体" w:hAnsi="宋体" w:cs="宋体"/>
                <w:color w:val="000000" w:themeColor="text1"/>
                <w:kern w:val="0"/>
                <w:sz w:val="24"/>
                <w:szCs w:val="24"/>
                <w14:textFill>
                  <w14:solidFill>
                    <w14:schemeClr w14:val="tx1"/>
                  </w14:solidFill>
                </w14:textFill>
              </w:rPr>
              <w:t xml:space="preserve">    </w:t>
            </w:r>
            <w:r>
              <w:rPr>
                <w:rFonts w:hint="eastAsia" w:ascii="宋体" w:hAnsi="宋体" w:cs="宋体"/>
                <w:color w:val="000000" w:themeColor="text1"/>
                <w:kern w:val="0"/>
                <w:sz w:val="24"/>
                <w:szCs w:val="24"/>
                <w14:textFill>
                  <w14:solidFill>
                    <w14:schemeClr w14:val="tx1"/>
                  </w14:solidFill>
                </w14:textFill>
              </w:rPr>
              <w:t>设施</w:t>
            </w:r>
          </w:p>
          <w:p>
            <w:pPr>
              <w:spacing w:line="360" w:lineRule="auto"/>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养护</w:t>
            </w:r>
          </w:p>
          <w:p>
            <w:pPr>
              <w:spacing w:line="360" w:lineRule="auto"/>
              <w:jc w:val="center"/>
              <w:rPr>
                <w:rFonts w:ascii="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60</w:t>
            </w:r>
            <w:r>
              <w:rPr>
                <w:rFonts w:hint="eastAsia" w:ascii="宋体" w:hAnsi="宋体" w:cs="宋体"/>
                <w:color w:val="000000" w:themeColor="text1"/>
                <w:kern w:val="0"/>
                <w:sz w:val="24"/>
                <w:szCs w:val="24"/>
                <w14:textFill>
                  <w14:solidFill>
                    <w14:schemeClr w14:val="tx1"/>
                  </w14:solidFill>
                </w14:textFill>
              </w:rPr>
              <w:t>分</w:t>
            </w:r>
          </w:p>
        </w:tc>
        <w:tc>
          <w:tcPr>
            <w:tcW w:w="1460" w:type="dxa"/>
            <w:tcBorders>
              <w:top w:val="single" w:color="auto" w:sz="4" w:space="0"/>
              <w:left w:val="nil"/>
              <w:bottom w:val="single" w:color="auto" w:sz="4" w:space="0"/>
              <w:right w:val="single" w:color="auto" w:sz="4" w:space="0"/>
            </w:tcBorders>
            <w:noWrap/>
            <w:vAlign w:val="center"/>
          </w:tcPr>
          <w:p>
            <w:pPr>
              <w:spacing w:line="360" w:lineRule="auto"/>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路面养护</w:t>
            </w:r>
          </w:p>
        </w:tc>
        <w:tc>
          <w:tcPr>
            <w:tcW w:w="6000" w:type="dxa"/>
            <w:gridSpan w:val="3"/>
            <w:tcBorders>
              <w:top w:val="single" w:color="auto" w:sz="4" w:space="0"/>
              <w:left w:val="nil"/>
              <w:bottom w:val="single" w:color="auto" w:sz="4" w:space="0"/>
              <w:right w:val="single" w:color="auto" w:sz="4" w:space="0"/>
            </w:tcBorders>
            <w:noWrap/>
            <w:vAlign w:val="center"/>
          </w:tcPr>
          <w:p>
            <w:pPr>
              <w:spacing w:line="360" w:lineRule="auto"/>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路面裂缝每处扣</w:t>
            </w:r>
            <w:r>
              <w:rPr>
                <w:rFonts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分</w:t>
            </w:r>
            <w:r>
              <w:rPr>
                <w:rFonts w:asci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超出养护标准</w:t>
            </w:r>
            <w:r>
              <w:rPr>
                <w:rFonts w:ascii="宋体" w:hAnsi="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14:textFill>
                  <w14:solidFill>
                    <w14:schemeClr w14:val="tx1"/>
                  </w14:solidFill>
                </w14:textFill>
              </w:rPr>
              <w:t>倍扣</w:t>
            </w:r>
            <w:r>
              <w:rPr>
                <w:rFonts w:ascii="宋体" w:hAnsi="宋体" w:cs="宋体"/>
                <w:color w:val="000000" w:themeColor="text1"/>
                <w:kern w:val="0"/>
                <w:sz w:val="24"/>
                <w:szCs w:val="24"/>
                <w14:textFill>
                  <w14:solidFill>
                    <w14:schemeClr w14:val="tx1"/>
                  </w14:solidFill>
                </w14:textFill>
              </w:rPr>
              <w:t>1.5</w:t>
            </w:r>
            <w:r>
              <w:rPr>
                <w:rFonts w:hint="eastAsia" w:ascii="宋体" w:hAnsi="宋体" w:cs="宋体"/>
                <w:color w:val="000000" w:themeColor="text1"/>
                <w:kern w:val="0"/>
                <w:sz w:val="24"/>
                <w:szCs w:val="24"/>
                <w14:textFill>
                  <w14:solidFill>
                    <w14:schemeClr w14:val="tx1"/>
                  </w14:solidFill>
                </w14:textFill>
              </w:rPr>
              <w:t>分；路面破损、网裂、接坡每处扣</w:t>
            </w:r>
            <w:r>
              <w:rPr>
                <w:rFonts w:ascii="宋体" w:hAnsi="宋体" w:cs="宋体"/>
                <w:color w:val="000000" w:themeColor="text1"/>
                <w:kern w:val="0"/>
                <w:sz w:val="24"/>
                <w:szCs w:val="24"/>
                <w14:textFill>
                  <w14:solidFill>
                    <w14:schemeClr w14:val="tx1"/>
                  </w14:solidFill>
                </w14:textFill>
              </w:rPr>
              <w:t>1.5</w:t>
            </w:r>
            <w:r>
              <w:rPr>
                <w:rFonts w:hint="eastAsia" w:ascii="宋体" w:hAnsi="宋体" w:cs="宋体"/>
                <w:color w:val="000000" w:themeColor="text1"/>
                <w:kern w:val="0"/>
                <w:sz w:val="24"/>
                <w:szCs w:val="24"/>
                <w14:textFill>
                  <w14:solidFill>
                    <w14:schemeClr w14:val="tx1"/>
                  </w14:solidFill>
                </w14:textFill>
              </w:rPr>
              <w:t>分；</w:t>
            </w:r>
            <w:r>
              <w:rPr>
                <w:rFonts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平方米以内坑洞、坑槽每处扣</w:t>
            </w:r>
            <w:r>
              <w:rPr>
                <w:rFonts w:ascii="宋体" w:hAnsi="宋体" w:cs="宋体"/>
                <w:color w:val="000000" w:themeColor="text1"/>
                <w:kern w:val="0"/>
                <w:sz w:val="24"/>
                <w:szCs w:val="24"/>
                <w14:textFill>
                  <w14:solidFill>
                    <w14:schemeClr w14:val="tx1"/>
                  </w14:solidFill>
                </w14:textFill>
              </w:rPr>
              <w:t>1.5</w:t>
            </w:r>
            <w:r>
              <w:rPr>
                <w:rFonts w:hint="eastAsia" w:ascii="宋体" w:hAnsi="宋体" w:cs="宋体"/>
                <w:color w:val="000000" w:themeColor="text1"/>
                <w:kern w:val="0"/>
                <w:sz w:val="24"/>
                <w:szCs w:val="24"/>
                <w14:textFill>
                  <w14:solidFill>
                    <w14:schemeClr w14:val="tx1"/>
                  </w14:solidFill>
                </w14:textFill>
              </w:rPr>
              <w:t>分、超出</w:t>
            </w:r>
            <w:r>
              <w:rPr>
                <w:rFonts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平方米扣</w:t>
            </w:r>
            <w:r>
              <w:rPr>
                <w:rFonts w:ascii="宋体" w:hAnsi="宋体" w:cs="宋体"/>
                <w:color w:val="000000" w:themeColor="text1"/>
                <w:kern w:val="0"/>
                <w:sz w:val="24"/>
                <w:szCs w:val="24"/>
                <w14:textFill>
                  <w14:solidFill>
                    <w14:schemeClr w14:val="tx1"/>
                  </w14:solidFill>
                </w14:textFill>
              </w:rPr>
              <w:t>3</w:t>
            </w:r>
            <w:r>
              <w:rPr>
                <w:rFonts w:hint="eastAsia" w:ascii="宋体" w:hAnsi="宋体" w:cs="宋体"/>
                <w:color w:val="000000" w:themeColor="text1"/>
                <w:kern w:val="0"/>
                <w:sz w:val="24"/>
                <w:szCs w:val="24"/>
                <w14:textFill>
                  <w14:solidFill>
                    <w14:schemeClr w14:val="tx1"/>
                  </w14:solidFill>
                </w14:textFill>
              </w:rPr>
              <w:t>分；下沉造成较大面积积水每处扣</w:t>
            </w:r>
            <w:r>
              <w:rPr>
                <w:rFonts w:ascii="宋体" w:hAnsi="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14:textFill>
                  <w14:solidFill>
                    <w14:schemeClr w14:val="tx1"/>
                  </w14:solidFill>
                </w14:textFill>
              </w:rPr>
              <w:t>分；路面其他病害每处扣</w:t>
            </w:r>
            <w:r>
              <w:rPr>
                <w:rFonts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分。</w:t>
            </w:r>
          </w:p>
        </w:tc>
        <w:tc>
          <w:tcPr>
            <w:tcW w:w="772" w:type="dxa"/>
            <w:tcBorders>
              <w:top w:val="single" w:color="auto" w:sz="4" w:space="0"/>
              <w:left w:val="nil"/>
              <w:bottom w:val="single" w:color="auto" w:sz="4" w:space="0"/>
              <w:right w:val="single" w:color="auto" w:sz="4" w:space="0"/>
            </w:tcBorders>
            <w:noWrap/>
            <w:vAlign w:val="center"/>
          </w:tcPr>
          <w:p>
            <w:pPr>
              <w:spacing w:line="360" w:lineRule="auto"/>
              <w:rPr>
                <w:rFonts w:ascii="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cantSplit/>
          <w:trHeight w:val="1388" w:hRule="atLeast"/>
          <w:jc w:val="center"/>
        </w:trPr>
        <w:tc>
          <w:tcPr>
            <w:tcW w:w="828" w:type="dxa"/>
            <w:vMerge w:val="continue"/>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宋体"/>
                <w:color w:val="000000" w:themeColor="text1"/>
                <w:kern w:val="0"/>
                <w:sz w:val="24"/>
                <w:szCs w:val="24"/>
                <w14:textFill>
                  <w14:solidFill>
                    <w14:schemeClr w14:val="tx1"/>
                  </w14:solidFill>
                </w14:textFill>
              </w:rPr>
            </w:pPr>
          </w:p>
        </w:tc>
        <w:tc>
          <w:tcPr>
            <w:tcW w:w="1460" w:type="dxa"/>
            <w:tcBorders>
              <w:top w:val="single" w:color="auto" w:sz="4" w:space="0"/>
              <w:left w:val="nil"/>
              <w:bottom w:val="single" w:color="auto" w:sz="4" w:space="0"/>
              <w:right w:val="single" w:color="auto" w:sz="4" w:space="0"/>
            </w:tcBorders>
            <w:noWrap/>
            <w:vAlign w:val="center"/>
          </w:tcPr>
          <w:p>
            <w:pPr>
              <w:spacing w:line="360" w:lineRule="auto"/>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人行道养护</w:t>
            </w:r>
          </w:p>
        </w:tc>
        <w:tc>
          <w:tcPr>
            <w:tcW w:w="6000" w:type="dxa"/>
            <w:gridSpan w:val="3"/>
            <w:tcBorders>
              <w:top w:val="single" w:color="auto" w:sz="4" w:space="0"/>
              <w:left w:val="nil"/>
              <w:bottom w:val="single" w:color="auto" w:sz="4" w:space="0"/>
              <w:right w:val="single" w:color="auto" w:sz="4" w:space="0"/>
            </w:tcBorders>
            <w:noWrap/>
            <w:vAlign w:val="center"/>
          </w:tcPr>
          <w:p>
            <w:pPr>
              <w:spacing w:line="360" w:lineRule="auto"/>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人行道破损每处扣</w:t>
            </w:r>
            <w:r>
              <w:rPr>
                <w:rFonts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分、松动每处扣</w:t>
            </w:r>
            <w:r>
              <w:rPr>
                <w:rFonts w:ascii="宋体" w:hAnsi="宋体" w:cs="宋体"/>
                <w:color w:val="000000" w:themeColor="text1"/>
                <w:kern w:val="0"/>
                <w:sz w:val="24"/>
                <w:szCs w:val="24"/>
                <w14:textFill>
                  <w14:solidFill>
                    <w14:schemeClr w14:val="tx1"/>
                  </w14:solidFill>
                </w14:textFill>
              </w:rPr>
              <w:t>0.5</w:t>
            </w:r>
            <w:r>
              <w:rPr>
                <w:rFonts w:hint="eastAsia" w:ascii="宋体" w:hAnsi="宋体" w:cs="宋体"/>
                <w:color w:val="000000" w:themeColor="text1"/>
                <w:kern w:val="0"/>
                <w:sz w:val="24"/>
                <w:szCs w:val="24"/>
                <w14:textFill>
                  <w14:solidFill>
                    <w14:schemeClr w14:val="tx1"/>
                  </w14:solidFill>
                </w14:textFill>
              </w:rPr>
              <w:t>分，超出养护标准</w:t>
            </w:r>
            <w:r>
              <w:rPr>
                <w:rFonts w:ascii="宋体" w:hAnsi="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14:textFill>
                  <w14:solidFill>
                    <w14:schemeClr w14:val="tx1"/>
                  </w14:solidFill>
                </w14:textFill>
              </w:rPr>
              <w:t>倍扣</w:t>
            </w:r>
            <w:r>
              <w:rPr>
                <w:rFonts w:ascii="宋体" w:hAnsi="宋体" w:cs="宋体"/>
                <w:color w:val="000000" w:themeColor="text1"/>
                <w:kern w:val="0"/>
                <w:sz w:val="24"/>
                <w:szCs w:val="24"/>
                <w14:textFill>
                  <w14:solidFill>
                    <w14:schemeClr w14:val="tx1"/>
                  </w14:solidFill>
                </w14:textFill>
              </w:rPr>
              <w:t>1.5</w:t>
            </w:r>
            <w:r>
              <w:rPr>
                <w:rFonts w:hint="eastAsia" w:ascii="宋体" w:hAnsi="宋体" w:cs="宋体"/>
                <w:color w:val="000000" w:themeColor="text1"/>
                <w:kern w:val="0"/>
                <w:sz w:val="24"/>
                <w:szCs w:val="24"/>
                <w14:textFill>
                  <w14:solidFill>
                    <w14:schemeClr w14:val="tx1"/>
                  </w14:solidFill>
                </w14:textFill>
              </w:rPr>
              <w:t>分；</w:t>
            </w:r>
            <w:r>
              <w:rPr>
                <w:rFonts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平方米以内坑洞、坑槽每处扣</w:t>
            </w:r>
            <w:r>
              <w:rPr>
                <w:rFonts w:ascii="宋体" w:hAnsi="宋体" w:cs="宋体"/>
                <w:color w:val="000000" w:themeColor="text1"/>
                <w:kern w:val="0"/>
                <w:sz w:val="24"/>
                <w:szCs w:val="24"/>
                <w14:textFill>
                  <w14:solidFill>
                    <w14:schemeClr w14:val="tx1"/>
                  </w14:solidFill>
                </w14:textFill>
              </w:rPr>
              <w:t>1.5</w:t>
            </w:r>
            <w:r>
              <w:rPr>
                <w:rFonts w:hint="eastAsia" w:ascii="宋体" w:hAnsi="宋体" w:cs="宋体"/>
                <w:color w:val="000000" w:themeColor="text1"/>
                <w:kern w:val="0"/>
                <w:sz w:val="24"/>
                <w:szCs w:val="24"/>
                <w14:textFill>
                  <w14:solidFill>
                    <w14:schemeClr w14:val="tx1"/>
                  </w14:solidFill>
                </w14:textFill>
              </w:rPr>
              <w:t>分、超出</w:t>
            </w:r>
            <w:r>
              <w:rPr>
                <w:rFonts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平方扣</w:t>
            </w:r>
            <w:r>
              <w:rPr>
                <w:rFonts w:ascii="宋体" w:hAnsi="宋体" w:cs="宋体"/>
                <w:color w:val="000000" w:themeColor="text1"/>
                <w:kern w:val="0"/>
                <w:sz w:val="24"/>
                <w:szCs w:val="24"/>
                <w14:textFill>
                  <w14:solidFill>
                    <w14:schemeClr w14:val="tx1"/>
                  </w14:solidFill>
                </w14:textFill>
              </w:rPr>
              <w:t>3</w:t>
            </w:r>
            <w:r>
              <w:rPr>
                <w:rFonts w:hint="eastAsia" w:ascii="宋体" w:hAnsi="宋体" w:cs="宋体"/>
                <w:color w:val="000000" w:themeColor="text1"/>
                <w:kern w:val="0"/>
                <w:sz w:val="24"/>
                <w:szCs w:val="24"/>
                <w14:textFill>
                  <w14:solidFill>
                    <w14:schemeClr w14:val="tx1"/>
                  </w14:solidFill>
                </w14:textFill>
              </w:rPr>
              <w:t>分；平侧石破损每处扣</w:t>
            </w:r>
            <w:r>
              <w:rPr>
                <w:rFonts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分；无障碍设施不规范每处扣</w:t>
            </w:r>
            <w:r>
              <w:rPr>
                <w:rFonts w:ascii="宋体" w:hAnsi="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14:textFill>
                  <w14:solidFill>
                    <w14:schemeClr w14:val="tx1"/>
                  </w14:solidFill>
                </w14:textFill>
              </w:rPr>
              <w:t>分；人行道其他病害每处</w:t>
            </w:r>
            <w:r>
              <w:rPr>
                <w:rFonts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分。</w:t>
            </w:r>
          </w:p>
        </w:tc>
        <w:tc>
          <w:tcPr>
            <w:tcW w:w="772" w:type="dxa"/>
            <w:tcBorders>
              <w:top w:val="single" w:color="auto" w:sz="4" w:space="0"/>
              <w:left w:val="nil"/>
              <w:bottom w:val="single" w:color="auto" w:sz="4" w:space="0"/>
              <w:right w:val="single" w:color="auto" w:sz="4" w:space="0"/>
            </w:tcBorders>
            <w:noWrap/>
            <w:vAlign w:val="center"/>
          </w:tcPr>
          <w:p>
            <w:pPr>
              <w:spacing w:line="360" w:lineRule="auto"/>
              <w:rPr>
                <w:rFonts w:ascii="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cantSplit/>
          <w:trHeight w:val="744" w:hRule="atLeast"/>
          <w:jc w:val="center"/>
        </w:trPr>
        <w:tc>
          <w:tcPr>
            <w:tcW w:w="828" w:type="dxa"/>
            <w:vMerge w:val="continue"/>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宋体"/>
                <w:color w:val="000000" w:themeColor="text1"/>
                <w:kern w:val="0"/>
                <w:sz w:val="24"/>
                <w:szCs w:val="24"/>
                <w14:textFill>
                  <w14:solidFill>
                    <w14:schemeClr w14:val="tx1"/>
                  </w14:solidFill>
                </w14:textFill>
              </w:rPr>
            </w:pPr>
          </w:p>
        </w:tc>
        <w:tc>
          <w:tcPr>
            <w:tcW w:w="1460" w:type="dxa"/>
            <w:tcBorders>
              <w:top w:val="single" w:color="auto" w:sz="4" w:space="0"/>
              <w:left w:val="nil"/>
              <w:bottom w:val="single" w:color="auto" w:sz="4" w:space="0"/>
              <w:right w:val="single" w:color="auto" w:sz="4" w:space="0"/>
            </w:tcBorders>
            <w:noWrap/>
            <w:vAlign w:val="center"/>
          </w:tcPr>
          <w:p>
            <w:pPr>
              <w:spacing w:line="360" w:lineRule="auto"/>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市政基础设施完整率</w:t>
            </w:r>
          </w:p>
        </w:tc>
        <w:tc>
          <w:tcPr>
            <w:tcW w:w="6000" w:type="dxa"/>
            <w:gridSpan w:val="3"/>
            <w:tcBorders>
              <w:top w:val="single" w:color="auto" w:sz="4" w:space="0"/>
              <w:left w:val="nil"/>
              <w:bottom w:val="single" w:color="auto" w:sz="4" w:space="0"/>
              <w:right w:val="single" w:color="auto" w:sz="4" w:space="0"/>
            </w:tcBorders>
            <w:noWrap/>
            <w:vAlign w:val="center"/>
          </w:tcPr>
          <w:p>
            <w:pPr>
              <w:spacing w:line="360" w:lineRule="auto"/>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道路无人行道设施或人行道成段断缺、未设置无障碍设施等每处扣</w:t>
            </w:r>
            <w:r>
              <w:rPr>
                <w:rFonts w:ascii="宋体" w:hAnsi="宋体" w:cs="宋体"/>
                <w:color w:val="000000" w:themeColor="text1"/>
                <w:kern w:val="0"/>
                <w:sz w:val="24"/>
                <w:szCs w:val="24"/>
                <w14:textFill>
                  <w14:solidFill>
                    <w14:schemeClr w14:val="tx1"/>
                  </w14:solidFill>
                </w14:textFill>
              </w:rPr>
              <w:t>3-5</w:t>
            </w:r>
            <w:r>
              <w:rPr>
                <w:rFonts w:hint="eastAsia" w:ascii="宋体" w:hAnsi="宋体" w:cs="宋体"/>
                <w:color w:val="000000" w:themeColor="text1"/>
                <w:kern w:val="0"/>
                <w:sz w:val="24"/>
                <w:szCs w:val="24"/>
                <w14:textFill>
                  <w14:solidFill>
                    <w14:schemeClr w14:val="tx1"/>
                  </w14:solidFill>
                </w14:textFill>
              </w:rPr>
              <w:t>分。</w:t>
            </w:r>
          </w:p>
        </w:tc>
        <w:tc>
          <w:tcPr>
            <w:tcW w:w="772" w:type="dxa"/>
            <w:tcBorders>
              <w:top w:val="single" w:color="auto" w:sz="4" w:space="0"/>
              <w:left w:val="nil"/>
              <w:bottom w:val="single" w:color="auto" w:sz="4" w:space="0"/>
              <w:right w:val="single" w:color="auto" w:sz="4" w:space="0"/>
            </w:tcBorders>
            <w:noWrap/>
            <w:vAlign w:val="center"/>
          </w:tcPr>
          <w:p>
            <w:pPr>
              <w:spacing w:line="360" w:lineRule="auto"/>
              <w:rPr>
                <w:rFonts w:ascii="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cantSplit/>
          <w:trHeight w:val="1023" w:hRule="atLeast"/>
          <w:jc w:val="center"/>
        </w:trPr>
        <w:tc>
          <w:tcPr>
            <w:tcW w:w="82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数字城管案件</w:t>
            </w:r>
            <w:r>
              <w:rPr>
                <w:rFonts w:ascii="宋体" w:hAnsi="宋体" w:cs="宋体"/>
                <w:color w:val="000000" w:themeColor="text1"/>
                <w:kern w:val="0"/>
                <w:sz w:val="24"/>
                <w:szCs w:val="24"/>
                <w14:textFill>
                  <w14:solidFill>
                    <w14:schemeClr w14:val="tx1"/>
                  </w14:solidFill>
                </w14:textFill>
              </w:rPr>
              <w:t>20</w:t>
            </w:r>
            <w:r>
              <w:rPr>
                <w:rFonts w:hint="eastAsia" w:ascii="宋体" w:hAnsi="宋体" w:cs="宋体"/>
                <w:color w:val="000000" w:themeColor="text1"/>
                <w:kern w:val="0"/>
                <w:sz w:val="24"/>
                <w:szCs w:val="24"/>
                <w14:textFill>
                  <w14:solidFill>
                    <w14:schemeClr w14:val="tx1"/>
                  </w14:solidFill>
                </w14:textFill>
              </w:rPr>
              <w:t>分</w:t>
            </w:r>
          </w:p>
        </w:tc>
        <w:tc>
          <w:tcPr>
            <w:tcW w:w="1460" w:type="dxa"/>
            <w:tcBorders>
              <w:top w:val="single" w:color="auto" w:sz="4" w:space="0"/>
              <w:left w:val="nil"/>
              <w:bottom w:val="single" w:color="auto" w:sz="4" w:space="0"/>
              <w:right w:val="single" w:color="auto" w:sz="4" w:space="0"/>
            </w:tcBorders>
            <w:noWrap/>
            <w:vAlign w:val="center"/>
          </w:tcPr>
          <w:p>
            <w:pPr>
              <w:spacing w:line="360" w:lineRule="auto"/>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数字城管案件量</w:t>
            </w:r>
          </w:p>
        </w:tc>
        <w:tc>
          <w:tcPr>
            <w:tcW w:w="6000" w:type="dxa"/>
            <w:gridSpan w:val="3"/>
            <w:tcBorders>
              <w:top w:val="single" w:color="auto" w:sz="4" w:space="0"/>
              <w:left w:val="nil"/>
              <w:bottom w:val="single" w:color="auto" w:sz="4" w:space="0"/>
              <w:right w:val="single" w:color="auto" w:sz="4" w:space="0"/>
            </w:tcBorders>
            <w:noWrap/>
            <w:vAlign w:val="center"/>
          </w:tcPr>
          <w:p>
            <w:pPr>
              <w:spacing w:line="360" w:lineRule="auto"/>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每月</w:t>
            </w:r>
            <w:r>
              <w:rPr>
                <w:rFonts w:ascii="宋体" w:hAnsi="宋体" w:cs="宋体"/>
                <w:color w:val="000000" w:themeColor="text1"/>
                <w:kern w:val="0"/>
                <w:sz w:val="24"/>
                <w:szCs w:val="24"/>
                <w14:textFill>
                  <w14:solidFill>
                    <w14:schemeClr w14:val="tx1"/>
                  </w14:solidFill>
                </w14:textFill>
              </w:rPr>
              <w:t>200</w:t>
            </w:r>
            <w:r>
              <w:rPr>
                <w:rFonts w:hint="eastAsia" w:ascii="宋体" w:hAnsi="宋体" w:cs="宋体"/>
                <w:color w:val="000000" w:themeColor="text1"/>
                <w:kern w:val="0"/>
                <w:sz w:val="24"/>
                <w:szCs w:val="24"/>
                <w14:textFill>
                  <w14:solidFill>
                    <w14:schemeClr w14:val="tx1"/>
                  </w14:solidFill>
                </w14:textFill>
              </w:rPr>
              <w:t>起案件为基数，</w:t>
            </w:r>
            <w:r>
              <w:rPr>
                <w:rFonts w:ascii="宋体" w:hAnsi="宋体" w:cs="宋体"/>
                <w:color w:val="000000" w:themeColor="text1"/>
                <w:kern w:val="0"/>
                <w:sz w:val="24"/>
                <w:szCs w:val="24"/>
                <w14:textFill>
                  <w14:solidFill>
                    <w14:schemeClr w14:val="tx1"/>
                  </w14:solidFill>
                </w14:textFill>
              </w:rPr>
              <w:t>201-250</w:t>
            </w:r>
            <w:r>
              <w:rPr>
                <w:rFonts w:hint="eastAsia" w:ascii="宋体" w:hAnsi="宋体" w:cs="宋体"/>
                <w:color w:val="000000" w:themeColor="text1"/>
                <w:kern w:val="0"/>
                <w:sz w:val="24"/>
                <w:szCs w:val="24"/>
                <w14:textFill>
                  <w14:solidFill>
                    <w14:schemeClr w14:val="tx1"/>
                  </w14:solidFill>
                </w14:textFill>
              </w:rPr>
              <w:t>扣</w:t>
            </w:r>
            <w:r>
              <w:rPr>
                <w:rFonts w:ascii="宋体" w:hAnsi="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14:textFill>
                  <w14:solidFill>
                    <w14:schemeClr w14:val="tx1"/>
                  </w14:solidFill>
                </w14:textFill>
              </w:rPr>
              <w:t>分，</w:t>
            </w:r>
            <w:r>
              <w:rPr>
                <w:rFonts w:ascii="宋体" w:hAnsi="宋体" w:cs="宋体"/>
                <w:color w:val="000000" w:themeColor="text1"/>
                <w:kern w:val="0"/>
                <w:sz w:val="24"/>
                <w:szCs w:val="24"/>
                <w14:textFill>
                  <w14:solidFill>
                    <w14:schemeClr w14:val="tx1"/>
                  </w14:solidFill>
                </w14:textFill>
              </w:rPr>
              <w:t>251-300</w:t>
            </w:r>
            <w:r>
              <w:rPr>
                <w:rFonts w:hint="eastAsia" w:ascii="宋体" w:hAnsi="宋体" w:cs="宋体"/>
                <w:color w:val="000000" w:themeColor="text1"/>
                <w:kern w:val="0"/>
                <w:sz w:val="24"/>
                <w:szCs w:val="24"/>
                <w14:textFill>
                  <w14:solidFill>
                    <w14:schemeClr w14:val="tx1"/>
                  </w14:solidFill>
                </w14:textFill>
              </w:rPr>
              <w:t>扣</w:t>
            </w:r>
            <w:r>
              <w:rPr>
                <w:rFonts w:ascii="宋体" w:hAnsi="宋体" w:cs="宋体"/>
                <w:color w:val="000000" w:themeColor="text1"/>
                <w:kern w:val="0"/>
                <w:sz w:val="24"/>
                <w:szCs w:val="24"/>
                <w14:textFill>
                  <w14:solidFill>
                    <w14:schemeClr w14:val="tx1"/>
                  </w14:solidFill>
                </w14:textFill>
              </w:rPr>
              <w:t>4</w:t>
            </w:r>
            <w:r>
              <w:rPr>
                <w:rFonts w:hint="eastAsia" w:ascii="宋体" w:hAnsi="宋体" w:cs="宋体"/>
                <w:color w:val="000000" w:themeColor="text1"/>
                <w:kern w:val="0"/>
                <w:sz w:val="24"/>
                <w:szCs w:val="24"/>
                <w14:textFill>
                  <w14:solidFill>
                    <w14:schemeClr w14:val="tx1"/>
                  </w14:solidFill>
                </w14:textFill>
              </w:rPr>
              <w:t>分，</w:t>
            </w:r>
            <w:r>
              <w:rPr>
                <w:rFonts w:ascii="宋体" w:hAnsi="宋体" w:cs="宋体"/>
                <w:color w:val="000000" w:themeColor="text1"/>
                <w:kern w:val="0"/>
                <w:sz w:val="24"/>
                <w:szCs w:val="24"/>
                <w14:textFill>
                  <w14:solidFill>
                    <w14:schemeClr w14:val="tx1"/>
                  </w14:solidFill>
                </w14:textFill>
              </w:rPr>
              <w:t>301-350</w:t>
            </w:r>
            <w:r>
              <w:rPr>
                <w:rFonts w:hint="eastAsia" w:ascii="宋体" w:hAnsi="宋体" w:cs="宋体"/>
                <w:color w:val="000000" w:themeColor="text1"/>
                <w:kern w:val="0"/>
                <w:sz w:val="24"/>
                <w:szCs w:val="24"/>
                <w14:textFill>
                  <w14:solidFill>
                    <w14:schemeClr w14:val="tx1"/>
                  </w14:solidFill>
                </w14:textFill>
              </w:rPr>
              <w:t>扣</w:t>
            </w:r>
            <w:r>
              <w:rPr>
                <w:rFonts w:ascii="宋体" w:hAnsi="宋体" w:cs="宋体"/>
                <w:color w:val="000000" w:themeColor="text1"/>
                <w:kern w:val="0"/>
                <w:sz w:val="24"/>
                <w:szCs w:val="24"/>
                <w14:textFill>
                  <w14:solidFill>
                    <w14:schemeClr w14:val="tx1"/>
                  </w14:solidFill>
                </w14:textFill>
              </w:rPr>
              <w:t>6</w:t>
            </w:r>
            <w:r>
              <w:rPr>
                <w:rFonts w:hint="eastAsia" w:ascii="宋体" w:hAnsi="宋体" w:cs="宋体"/>
                <w:color w:val="000000" w:themeColor="text1"/>
                <w:kern w:val="0"/>
                <w:sz w:val="24"/>
                <w:szCs w:val="24"/>
                <w14:textFill>
                  <w14:solidFill>
                    <w14:schemeClr w14:val="tx1"/>
                  </w14:solidFill>
                </w14:textFill>
              </w:rPr>
              <w:t>分，每增加</w:t>
            </w:r>
            <w:r>
              <w:rPr>
                <w:rFonts w:ascii="宋体" w:hAnsi="宋体" w:cs="宋体"/>
                <w:color w:val="000000" w:themeColor="text1"/>
                <w:kern w:val="0"/>
                <w:sz w:val="24"/>
                <w:szCs w:val="24"/>
                <w14:textFill>
                  <w14:solidFill>
                    <w14:schemeClr w14:val="tx1"/>
                  </w14:solidFill>
                </w14:textFill>
              </w:rPr>
              <w:t>50</w:t>
            </w:r>
            <w:r>
              <w:rPr>
                <w:rFonts w:hint="eastAsia" w:ascii="宋体" w:hAnsi="宋体" w:cs="宋体"/>
                <w:color w:val="000000" w:themeColor="text1"/>
                <w:kern w:val="0"/>
                <w:sz w:val="24"/>
                <w:szCs w:val="24"/>
                <w14:textFill>
                  <w14:solidFill>
                    <w14:schemeClr w14:val="tx1"/>
                  </w14:solidFill>
                </w14:textFill>
              </w:rPr>
              <w:t>件扣</w:t>
            </w:r>
            <w:r>
              <w:rPr>
                <w:rFonts w:ascii="宋体" w:hAnsi="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14:textFill>
                  <w14:solidFill>
                    <w14:schemeClr w14:val="tx1"/>
                  </w14:solidFill>
                </w14:textFill>
              </w:rPr>
              <w:t>分，以此类推上限扣</w:t>
            </w:r>
            <w:r>
              <w:rPr>
                <w:rFonts w:ascii="宋体" w:hAnsi="宋体" w:cs="宋体"/>
                <w:color w:val="000000" w:themeColor="text1"/>
                <w:kern w:val="0"/>
                <w:sz w:val="24"/>
                <w:szCs w:val="24"/>
                <w14:textFill>
                  <w14:solidFill>
                    <w14:schemeClr w14:val="tx1"/>
                  </w14:solidFill>
                </w14:textFill>
              </w:rPr>
              <w:t>20</w:t>
            </w:r>
            <w:r>
              <w:rPr>
                <w:rFonts w:hint="eastAsia" w:ascii="宋体" w:hAnsi="宋体" w:cs="宋体"/>
                <w:color w:val="000000" w:themeColor="text1"/>
                <w:kern w:val="0"/>
                <w:sz w:val="24"/>
                <w:szCs w:val="24"/>
                <w14:textFill>
                  <w14:solidFill>
                    <w14:schemeClr w14:val="tx1"/>
                  </w14:solidFill>
                </w14:textFill>
              </w:rPr>
              <w:t>分。</w:t>
            </w:r>
          </w:p>
        </w:tc>
        <w:tc>
          <w:tcPr>
            <w:tcW w:w="772" w:type="dxa"/>
            <w:tcBorders>
              <w:top w:val="single" w:color="auto" w:sz="4" w:space="0"/>
              <w:left w:val="nil"/>
              <w:bottom w:val="single" w:color="auto" w:sz="4" w:space="0"/>
              <w:right w:val="single" w:color="auto" w:sz="4" w:space="0"/>
            </w:tcBorders>
            <w:noWrap/>
            <w:vAlign w:val="center"/>
          </w:tcPr>
          <w:p>
            <w:pPr>
              <w:spacing w:line="360" w:lineRule="auto"/>
              <w:rPr>
                <w:rFonts w:ascii="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cantSplit/>
          <w:trHeight w:val="576" w:hRule="atLeast"/>
          <w:jc w:val="center"/>
        </w:trPr>
        <w:tc>
          <w:tcPr>
            <w:tcW w:w="828" w:type="dxa"/>
            <w:vMerge w:val="restart"/>
            <w:tcBorders>
              <w:top w:val="nil"/>
              <w:left w:val="single" w:color="auto" w:sz="4" w:space="0"/>
              <w:bottom w:val="single" w:color="auto" w:sz="4" w:space="0"/>
              <w:right w:val="single" w:color="auto" w:sz="4" w:space="0"/>
            </w:tcBorders>
            <w:noWrap/>
            <w:vAlign w:val="center"/>
          </w:tcPr>
          <w:p>
            <w:pPr>
              <w:spacing w:line="360" w:lineRule="auto"/>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桥梁设施养护</w:t>
            </w:r>
          </w:p>
          <w:p>
            <w:pPr>
              <w:spacing w:line="360" w:lineRule="auto"/>
              <w:jc w:val="center"/>
              <w:rPr>
                <w:rFonts w:ascii="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10</w:t>
            </w:r>
            <w:r>
              <w:rPr>
                <w:rFonts w:hint="eastAsia" w:ascii="宋体" w:hAnsi="宋体" w:cs="宋体"/>
                <w:color w:val="000000" w:themeColor="text1"/>
                <w:kern w:val="0"/>
                <w:sz w:val="24"/>
                <w:szCs w:val="24"/>
                <w14:textFill>
                  <w14:solidFill>
                    <w14:schemeClr w14:val="tx1"/>
                  </w14:solidFill>
                </w14:textFill>
              </w:rPr>
              <w:t>分</w:t>
            </w:r>
          </w:p>
        </w:tc>
        <w:tc>
          <w:tcPr>
            <w:tcW w:w="1460" w:type="dxa"/>
            <w:vMerge w:val="restart"/>
            <w:tcBorders>
              <w:top w:val="nil"/>
              <w:left w:val="nil"/>
              <w:bottom w:val="single" w:color="auto" w:sz="4" w:space="0"/>
              <w:right w:val="single" w:color="auto" w:sz="4" w:space="0"/>
            </w:tcBorders>
            <w:noWrap/>
            <w:vAlign w:val="center"/>
          </w:tcPr>
          <w:p>
            <w:pPr>
              <w:spacing w:line="360" w:lineRule="auto"/>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桥梁上（下）部结构、栏杆、排水设施、附属设施养护</w:t>
            </w:r>
          </w:p>
        </w:tc>
        <w:tc>
          <w:tcPr>
            <w:tcW w:w="6000" w:type="dxa"/>
            <w:gridSpan w:val="3"/>
            <w:tcBorders>
              <w:top w:val="single" w:color="auto" w:sz="4" w:space="0"/>
              <w:left w:val="nil"/>
              <w:bottom w:val="single" w:color="auto" w:sz="4" w:space="0"/>
              <w:right w:val="single" w:color="auto" w:sz="4" w:space="0"/>
            </w:tcBorders>
            <w:noWrap/>
            <w:vAlign w:val="center"/>
          </w:tcPr>
          <w:p>
            <w:pPr>
              <w:spacing w:line="360" w:lineRule="auto"/>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桥面裂缝、坑槽、破损、伸缩缝破损、支座破损锈蚀等每处扣</w:t>
            </w:r>
            <w:r>
              <w:rPr>
                <w:rFonts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分。</w:t>
            </w:r>
          </w:p>
        </w:tc>
        <w:tc>
          <w:tcPr>
            <w:tcW w:w="772" w:type="dxa"/>
            <w:tcBorders>
              <w:top w:val="single" w:color="auto" w:sz="4" w:space="0"/>
              <w:left w:val="nil"/>
              <w:bottom w:val="single" w:color="auto" w:sz="4" w:space="0"/>
              <w:right w:val="single" w:color="auto" w:sz="4" w:space="0"/>
            </w:tcBorders>
            <w:noWrap/>
            <w:vAlign w:val="center"/>
          </w:tcPr>
          <w:p>
            <w:pPr>
              <w:spacing w:line="360" w:lineRule="auto"/>
              <w:rPr>
                <w:rFonts w:ascii="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cantSplit/>
          <w:trHeight w:val="455" w:hRule="atLeast"/>
          <w:jc w:val="center"/>
        </w:trPr>
        <w:tc>
          <w:tcPr>
            <w:tcW w:w="828" w:type="dxa"/>
            <w:vMerge w:val="continue"/>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宋体"/>
                <w:color w:val="000000" w:themeColor="text1"/>
                <w:kern w:val="0"/>
                <w:sz w:val="24"/>
                <w:szCs w:val="24"/>
                <w14:textFill>
                  <w14:solidFill>
                    <w14:schemeClr w14:val="tx1"/>
                  </w14:solidFill>
                </w14:textFill>
              </w:rPr>
            </w:pPr>
          </w:p>
        </w:tc>
        <w:tc>
          <w:tcPr>
            <w:tcW w:w="1460" w:type="dxa"/>
            <w:vMerge w:val="continue"/>
            <w:tcBorders>
              <w:top w:val="nil"/>
              <w:left w:val="nil"/>
              <w:bottom w:val="single" w:color="auto" w:sz="4" w:space="0"/>
              <w:right w:val="single" w:color="auto" w:sz="4" w:space="0"/>
            </w:tcBorders>
            <w:noWrap/>
            <w:vAlign w:val="center"/>
          </w:tcPr>
          <w:p>
            <w:pPr>
              <w:widowControl/>
              <w:spacing w:line="360" w:lineRule="auto"/>
              <w:jc w:val="left"/>
              <w:rPr>
                <w:rFonts w:ascii="宋体"/>
                <w:color w:val="000000" w:themeColor="text1"/>
                <w:kern w:val="0"/>
                <w:sz w:val="24"/>
                <w:szCs w:val="24"/>
                <w14:textFill>
                  <w14:solidFill>
                    <w14:schemeClr w14:val="tx1"/>
                  </w14:solidFill>
                </w14:textFill>
              </w:rPr>
            </w:pPr>
          </w:p>
        </w:tc>
        <w:tc>
          <w:tcPr>
            <w:tcW w:w="6000" w:type="dxa"/>
            <w:gridSpan w:val="3"/>
            <w:tcBorders>
              <w:top w:val="single" w:color="auto" w:sz="4" w:space="0"/>
              <w:left w:val="nil"/>
              <w:bottom w:val="single" w:color="auto" w:sz="4" w:space="0"/>
              <w:right w:val="single" w:color="auto" w:sz="4" w:space="0"/>
            </w:tcBorders>
            <w:noWrap/>
            <w:vAlign w:val="center"/>
          </w:tcPr>
          <w:p>
            <w:pPr>
              <w:spacing w:line="360" w:lineRule="auto"/>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墩台墙柱开裂每处扣</w:t>
            </w:r>
            <w:r>
              <w:rPr>
                <w:rFonts w:ascii="宋体" w:hAnsi="宋体" w:cs="宋体"/>
                <w:color w:val="000000" w:themeColor="text1"/>
                <w:kern w:val="0"/>
                <w:sz w:val="24"/>
                <w:szCs w:val="24"/>
                <w14:textFill>
                  <w14:solidFill>
                    <w14:schemeClr w14:val="tx1"/>
                  </w14:solidFill>
                </w14:textFill>
              </w:rPr>
              <w:t>0.5</w:t>
            </w:r>
            <w:r>
              <w:rPr>
                <w:rFonts w:hint="eastAsia" w:ascii="宋体" w:hAnsi="宋体" w:cs="宋体"/>
                <w:color w:val="000000" w:themeColor="text1"/>
                <w:kern w:val="0"/>
                <w:sz w:val="24"/>
                <w:szCs w:val="24"/>
                <w14:textFill>
                  <w14:solidFill>
                    <w14:schemeClr w14:val="tx1"/>
                  </w14:solidFill>
                </w14:textFill>
              </w:rPr>
              <w:t>分，基础下沉扣</w:t>
            </w:r>
            <w:r>
              <w:rPr>
                <w:rFonts w:ascii="宋体" w:hAnsi="宋体" w:cs="宋体"/>
                <w:color w:val="000000" w:themeColor="text1"/>
                <w:kern w:val="0"/>
                <w:sz w:val="24"/>
                <w:szCs w:val="24"/>
                <w14:textFill>
                  <w14:solidFill>
                    <w14:schemeClr w14:val="tx1"/>
                  </w14:solidFill>
                </w14:textFill>
              </w:rPr>
              <w:t>0.5</w:t>
            </w:r>
            <w:r>
              <w:rPr>
                <w:rFonts w:hint="eastAsia" w:ascii="宋体" w:hAnsi="宋体" w:cs="宋体"/>
                <w:color w:val="000000" w:themeColor="text1"/>
                <w:kern w:val="0"/>
                <w:sz w:val="24"/>
                <w:szCs w:val="24"/>
                <w14:textFill>
                  <w14:solidFill>
                    <w14:schemeClr w14:val="tx1"/>
                  </w14:solidFill>
                </w14:textFill>
              </w:rPr>
              <w:t>分，</w:t>
            </w:r>
            <w:r>
              <w:rPr>
                <w:rFonts w:ascii="宋体" w:hAnsi="宋体" w:cs="宋体"/>
                <w:color w:val="000000" w:themeColor="text1"/>
                <w:kern w:val="0"/>
                <w:sz w:val="24"/>
                <w:szCs w:val="24"/>
                <w14:textFill>
                  <w14:solidFill>
                    <w14:schemeClr w14:val="tx1"/>
                  </w14:solidFill>
                </w14:textFill>
              </w:rPr>
              <w:t xml:space="preserve"> </w:t>
            </w:r>
            <w:r>
              <w:rPr>
                <w:rFonts w:hint="eastAsia" w:ascii="宋体" w:hAnsi="宋体" w:cs="宋体"/>
                <w:color w:val="000000" w:themeColor="text1"/>
                <w:kern w:val="0"/>
                <w:sz w:val="24"/>
                <w:szCs w:val="24"/>
                <w14:textFill>
                  <w14:solidFill>
                    <w14:schemeClr w14:val="tx1"/>
                  </w14:solidFill>
                </w14:textFill>
              </w:rPr>
              <w:t>基础位移扣</w:t>
            </w:r>
            <w:r>
              <w:rPr>
                <w:rFonts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分。</w:t>
            </w:r>
          </w:p>
        </w:tc>
        <w:tc>
          <w:tcPr>
            <w:tcW w:w="772" w:type="dxa"/>
            <w:tcBorders>
              <w:top w:val="single" w:color="auto" w:sz="4" w:space="0"/>
              <w:left w:val="nil"/>
              <w:bottom w:val="single" w:color="auto" w:sz="4" w:space="0"/>
              <w:right w:val="single" w:color="auto" w:sz="4" w:space="0"/>
            </w:tcBorders>
            <w:noWrap/>
            <w:vAlign w:val="center"/>
          </w:tcPr>
          <w:p>
            <w:pPr>
              <w:spacing w:line="360" w:lineRule="auto"/>
              <w:rPr>
                <w:rFonts w:ascii="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cantSplit/>
          <w:trHeight w:val="686" w:hRule="atLeast"/>
          <w:jc w:val="center"/>
        </w:trPr>
        <w:tc>
          <w:tcPr>
            <w:tcW w:w="828" w:type="dxa"/>
            <w:vMerge w:val="continue"/>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宋体"/>
                <w:color w:val="000000" w:themeColor="text1"/>
                <w:kern w:val="0"/>
                <w:sz w:val="24"/>
                <w:szCs w:val="24"/>
                <w14:textFill>
                  <w14:solidFill>
                    <w14:schemeClr w14:val="tx1"/>
                  </w14:solidFill>
                </w14:textFill>
              </w:rPr>
            </w:pPr>
          </w:p>
        </w:tc>
        <w:tc>
          <w:tcPr>
            <w:tcW w:w="1460" w:type="dxa"/>
            <w:vMerge w:val="continue"/>
            <w:tcBorders>
              <w:top w:val="nil"/>
              <w:left w:val="nil"/>
              <w:bottom w:val="single" w:color="auto" w:sz="4" w:space="0"/>
              <w:right w:val="single" w:color="auto" w:sz="4" w:space="0"/>
            </w:tcBorders>
            <w:noWrap/>
            <w:vAlign w:val="center"/>
          </w:tcPr>
          <w:p>
            <w:pPr>
              <w:widowControl/>
              <w:spacing w:line="360" w:lineRule="auto"/>
              <w:jc w:val="left"/>
              <w:rPr>
                <w:rFonts w:ascii="宋体"/>
                <w:color w:val="000000" w:themeColor="text1"/>
                <w:kern w:val="0"/>
                <w:sz w:val="24"/>
                <w:szCs w:val="24"/>
                <w14:textFill>
                  <w14:solidFill>
                    <w14:schemeClr w14:val="tx1"/>
                  </w14:solidFill>
                </w14:textFill>
              </w:rPr>
            </w:pPr>
          </w:p>
        </w:tc>
        <w:tc>
          <w:tcPr>
            <w:tcW w:w="6000" w:type="dxa"/>
            <w:gridSpan w:val="3"/>
            <w:tcBorders>
              <w:top w:val="single" w:color="auto" w:sz="4" w:space="0"/>
              <w:left w:val="nil"/>
              <w:bottom w:val="single" w:color="auto" w:sz="4" w:space="0"/>
              <w:right w:val="single" w:color="auto" w:sz="4" w:space="0"/>
            </w:tcBorders>
            <w:noWrap/>
            <w:vAlign w:val="center"/>
          </w:tcPr>
          <w:p>
            <w:pPr>
              <w:spacing w:line="360" w:lineRule="auto"/>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栏杆结构不牢、破损、排水设施破损、堵塞、挡墙损坏开裂每处扣</w:t>
            </w:r>
            <w:r>
              <w:rPr>
                <w:rFonts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分，特别严重的扣</w:t>
            </w:r>
            <w:r>
              <w:rPr>
                <w:rFonts w:ascii="宋体" w:hAnsi="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14:textFill>
                  <w14:solidFill>
                    <w14:schemeClr w14:val="tx1"/>
                  </w14:solidFill>
                </w14:textFill>
              </w:rPr>
              <w:t>分，指示牌破损每处扣</w:t>
            </w:r>
            <w:r>
              <w:rPr>
                <w:rFonts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分。</w:t>
            </w:r>
          </w:p>
        </w:tc>
        <w:tc>
          <w:tcPr>
            <w:tcW w:w="772" w:type="dxa"/>
            <w:tcBorders>
              <w:top w:val="single" w:color="auto" w:sz="4" w:space="0"/>
              <w:left w:val="nil"/>
              <w:bottom w:val="single" w:color="auto" w:sz="4" w:space="0"/>
              <w:right w:val="single" w:color="auto" w:sz="4" w:space="0"/>
            </w:tcBorders>
            <w:noWrap/>
            <w:vAlign w:val="center"/>
          </w:tcPr>
          <w:p>
            <w:pPr>
              <w:spacing w:line="360" w:lineRule="auto"/>
              <w:rPr>
                <w:rFonts w:ascii="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653" w:hRule="atLeast"/>
          <w:jc w:val="center"/>
        </w:trPr>
        <w:tc>
          <w:tcPr>
            <w:tcW w:w="828" w:type="dxa"/>
            <w:vMerge w:val="restart"/>
            <w:tcBorders>
              <w:top w:val="nil"/>
              <w:left w:val="single" w:color="auto" w:sz="4" w:space="0"/>
              <w:bottom w:val="single" w:color="auto" w:sz="4" w:space="0"/>
              <w:right w:val="single" w:color="auto" w:sz="4" w:space="0"/>
            </w:tcBorders>
            <w:noWrap/>
            <w:vAlign w:val="center"/>
          </w:tcPr>
          <w:p>
            <w:pPr>
              <w:spacing w:line="360" w:lineRule="auto"/>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安全文明施工</w:t>
            </w:r>
          </w:p>
          <w:p>
            <w:pPr>
              <w:spacing w:line="360" w:lineRule="auto"/>
              <w:jc w:val="center"/>
              <w:rPr>
                <w:rFonts w:ascii="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5</w:t>
            </w:r>
            <w:r>
              <w:rPr>
                <w:rFonts w:hint="eastAsia" w:ascii="宋体" w:hAnsi="宋体" w:cs="宋体"/>
                <w:color w:val="000000" w:themeColor="text1"/>
                <w:kern w:val="0"/>
                <w:sz w:val="24"/>
                <w:szCs w:val="24"/>
                <w14:textFill>
                  <w14:solidFill>
                    <w14:schemeClr w14:val="tx1"/>
                  </w14:solidFill>
                </w14:textFill>
              </w:rPr>
              <w:t>分</w:t>
            </w:r>
          </w:p>
        </w:tc>
        <w:tc>
          <w:tcPr>
            <w:tcW w:w="1460" w:type="dxa"/>
            <w:vMerge w:val="restart"/>
            <w:tcBorders>
              <w:top w:val="nil"/>
              <w:left w:val="nil"/>
              <w:bottom w:val="single" w:color="auto" w:sz="4" w:space="0"/>
              <w:right w:val="single" w:color="auto" w:sz="4" w:space="0"/>
            </w:tcBorders>
            <w:noWrap/>
            <w:vAlign w:val="center"/>
          </w:tcPr>
          <w:p>
            <w:pPr>
              <w:spacing w:line="360" w:lineRule="auto"/>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养护作业</w:t>
            </w:r>
          </w:p>
        </w:tc>
        <w:tc>
          <w:tcPr>
            <w:tcW w:w="6000" w:type="dxa"/>
            <w:gridSpan w:val="3"/>
            <w:tcBorders>
              <w:top w:val="single" w:color="auto" w:sz="4" w:space="0"/>
              <w:left w:val="nil"/>
              <w:bottom w:val="single" w:color="auto" w:sz="4" w:space="0"/>
              <w:right w:val="single" w:color="auto" w:sz="4" w:space="0"/>
            </w:tcBorders>
            <w:noWrap/>
            <w:vAlign w:val="center"/>
          </w:tcPr>
          <w:p>
            <w:pPr>
              <w:spacing w:line="360" w:lineRule="auto"/>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发现违章及不规范施工每次扣</w:t>
            </w:r>
            <w:r>
              <w:rPr>
                <w:rFonts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分，养护不当存在安全隐患的每处扣</w:t>
            </w:r>
            <w:r>
              <w:rPr>
                <w:rFonts w:ascii="宋体" w:hAnsi="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14:textFill>
                  <w14:solidFill>
                    <w14:schemeClr w14:val="tx1"/>
                  </w14:solidFill>
                </w14:textFill>
              </w:rPr>
              <w:t>分。</w:t>
            </w:r>
          </w:p>
        </w:tc>
        <w:tc>
          <w:tcPr>
            <w:tcW w:w="772" w:type="dxa"/>
            <w:tcBorders>
              <w:top w:val="single" w:color="auto" w:sz="4" w:space="0"/>
              <w:left w:val="nil"/>
              <w:bottom w:val="single" w:color="auto" w:sz="4" w:space="0"/>
              <w:right w:val="single" w:color="auto" w:sz="4" w:space="0"/>
            </w:tcBorders>
            <w:noWrap/>
            <w:vAlign w:val="center"/>
          </w:tcPr>
          <w:p>
            <w:pPr>
              <w:spacing w:line="360" w:lineRule="auto"/>
              <w:rPr>
                <w:rFonts w:ascii="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460" w:hRule="atLeast"/>
          <w:jc w:val="center"/>
        </w:trPr>
        <w:tc>
          <w:tcPr>
            <w:tcW w:w="828" w:type="dxa"/>
            <w:vMerge w:val="continue"/>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宋体"/>
                <w:color w:val="000000" w:themeColor="text1"/>
                <w:kern w:val="0"/>
                <w:sz w:val="24"/>
                <w:szCs w:val="24"/>
                <w14:textFill>
                  <w14:solidFill>
                    <w14:schemeClr w14:val="tx1"/>
                  </w14:solidFill>
                </w14:textFill>
              </w:rPr>
            </w:pPr>
          </w:p>
        </w:tc>
        <w:tc>
          <w:tcPr>
            <w:tcW w:w="1460" w:type="dxa"/>
            <w:vMerge w:val="continue"/>
            <w:tcBorders>
              <w:top w:val="nil"/>
              <w:left w:val="nil"/>
              <w:bottom w:val="single" w:color="auto" w:sz="4" w:space="0"/>
              <w:right w:val="single" w:color="auto" w:sz="4" w:space="0"/>
            </w:tcBorders>
            <w:noWrap/>
            <w:vAlign w:val="center"/>
          </w:tcPr>
          <w:p>
            <w:pPr>
              <w:widowControl/>
              <w:spacing w:line="360" w:lineRule="auto"/>
              <w:jc w:val="left"/>
              <w:rPr>
                <w:rFonts w:ascii="宋体"/>
                <w:color w:val="000000" w:themeColor="text1"/>
                <w:kern w:val="0"/>
                <w:sz w:val="24"/>
                <w:szCs w:val="24"/>
                <w14:textFill>
                  <w14:solidFill>
                    <w14:schemeClr w14:val="tx1"/>
                  </w14:solidFill>
                </w14:textFill>
              </w:rPr>
            </w:pPr>
          </w:p>
        </w:tc>
        <w:tc>
          <w:tcPr>
            <w:tcW w:w="6000" w:type="dxa"/>
            <w:gridSpan w:val="3"/>
            <w:tcBorders>
              <w:top w:val="single" w:color="auto" w:sz="4" w:space="0"/>
              <w:left w:val="nil"/>
              <w:bottom w:val="single" w:color="auto" w:sz="4" w:space="0"/>
              <w:right w:val="single" w:color="auto" w:sz="4" w:space="0"/>
            </w:tcBorders>
            <w:noWrap/>
            <w:vAlign w:val="center"/>
          </w:tcPr>
          <w:p>
            <w:pPr>
              <w:spacing w:line="360" w:lineRule="auto"/>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不文明施工，无围护扣</w:t>
            </w:r>
            <w:r>
              <w:rPr>
                <w:rFonts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分、围护不到位扣</w:t>
            </w:r>
            <w:r>
              <w:rPr>
                <w:rFonts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分、着装不规范扣</w:t>
            </w:r>
            <w:r>
              <w:rPr>
                <w:rFonts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分。</w:t>
            </w:r>
          </w:p>
        </w:tc>
        <w:tc>
          <w:tcPr>
            <w:tcW w:w="772" w:type="dxa"/>
            <w:tcBorders>
              <w:top w:val="single" w:color="auto" w:sz="4" w:space="0"/>
              <w:left w:val="nil"/>
              <w:bottom w:val="single" w:color="auto" w:sz="4" w:space="0"/>
              <w:right w:val="single" w:color="auto" w:sz="4" w:space="0"/>
            </w:tcBorders>
            <w:noWrap/>
            <w:vAlign w:val="center"/>
          </w:tcPr>
          <w:p>
            <w:pPr>
              <w:spacing w:line="360" w:lineRule="auto"/>
              <w:rPr>
                <w:rFonts w:ascii="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610" w:hRule="atLeast"/>
          <w:jc w:val="center"/>
        </w:trPr>
        <w:tc>
          <w:tcPr>
            <w:tcW w:w="828" w:type="dxa"/>
            <w:vMerge w:val="continue"/>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宋体"/>
                <w:color w:val="000000" w:themeColor="text1"/>
                <w:kern w:val="0"/>
                <w:sz w:val="24"/>
                <w:szCs w:val="24"/>
                <w14:textFill>
                  <w14:solidFill>
                    <w14:schemeClr w14:val="tx1"/>
                  </w14:solidFill>
                </w14:textFill>
              </w:rPr>
            </w:pPr>
          </w:p>
        </w:tc>
        <w:tc>
          <w:tcPr>
            <w:tcW w:w="1460" w:type="dxa"/>
            <w:tcBorders>
              <w:top w:val="single" w:color="auto" w:sz="4" w:space="0"/>
              <w:left w:val="nil"/>
              <w:bottom w:val="single" w:color="auto" w:sz="4" w:space="0"/>
              <w:right w:val="single" w:color="auto" w:sz="4" w:space="0"/>
            </w:tcBorders>
            <w:noWrap/>
            <w:vAlign w:val="center"/>
          </w:tcPr>
          <w:p>
            <w:pPr>
              <w:spacing w:line="360" w:lineRule="auto"/>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监督管理</w:t>
            </w:r>
          </w:p>
        </w:tc>
        <w:tc>
          <w:tcPr>
            <w:tcW w:w="6000" w:type="dxa"/>
            <w:gridSpan w:val="3"/>
            <w:tcBorders>
              <w:top w:val="single" w:color="auto" w:sz="4" w:space="0"/>
              <w:left w:val="nil"/>
              <w:bottom w:val="single" w:color="auto" w:sz="4" w:space="0"/>
              <w:right w:val="single" w:color="auto" w:sz="4" w:space="0"/>
            </w:tcBorders>
            <w:noWrap/>
            <w:vAlign w:val="center"/>
          </w:tcPr>
          <w:p>
            <w:pPr>
              <w:spacing w:line="360" w:lineRule="auto"/>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未经审批私自开挖市政道路或未按市政养护规范要求恢复等每处扣</w:t>
            </w:r>
            <w:r>
              <w:rPr>
                <w:rFonts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分。</w:t>
            </w:r>
          </w:p>
        </w:tc>
        <w:tc>
          <w:tcPr>
            <w:tcW w:w="772" w:type="dxa"/>
            <w:tcBorders>
              <w:top w:val="single" w:color="auto" w:sz="4" w:space="0"/>
              <w:left w:val="nil"/>
              <w:bottom w:val="single" w:color="auto" w:sz="4" w:space="0"/>
              <w:right w:val="single" w:color="auto" w:sz="4" w:space="0"/>
            </w:tcBorders>
            <w:noWrap/>
            <w:vAlign w:val="center"/>
          </w:tcPr>
          <w:p>
            <w:pPr>
              <w:spacing w:line="360" w:lineRule="auto"/>
              <w:rPr>
                <w:rFonts w:ascii="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cantSplit/>
          <w:trHeight w:val="1795" w:hRule="atLeast"/>
          <w:jc w:val="center"/>
        </w:trPr>
        <w:tc>
          <w:tcPr>
            <w:tcW w:w="82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抄告信访处理及台帐检查</w:t>
            </w:r>
          </w:p>
          <w:p>
            <w:pPr>
              <w:spacing w:line="360" w:lineRule="auto"/>
              <w:jc w:val="center"/>
              <w:rPr>
                <w:rFonts w:ascii="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5</w:t>
            </w:r>
            <w:r>
              <w:rPr>
                <w:rFonts w:hint="eastAsia" w:ascii="宋体" w:hAnsi="宋体" w:cs="宋体"/>
                <w:color w:val="000000" w:themeColor="text1"/>
                <w:kern w:val="0"/>
                <w:sz w:val="24"/>
                <w:szCs w:val="24"/>
                <w14:textFill>
                  <w14:solidFill>
                    <w14:schemeClr w14:val="tx1"/>
                  </w14:solidFill>
                </w14:textFill>
              </w:rPr>
              <w:t>分</w:t>
            </w:r>
          </w:p>
        </w:tc>
        <w:tc>
          <w:tcPr>
            <w:tcW w:w="7460" w:type="dxa"/>
            <w:gridSpan w:val="4"/>
            <w:tcBorders>
              <w:top w:val="single" w:color="auto" w:sz="4" w:space="0"/>
              <w:left w:val="nil"/>
              <w:bottom w:val="single" w:color="auto" w:sz="4" w:space="0"/>
              <w:right w:val="single" w:color="auto" w:sz="4" w:space="0"/>
            </w:tcBorders>
            <w:noWrap/>
            <w:vAlign w:val="center"/>
          </w:tcPr>
          <w:p>
            <w:pPr>
              <w:spacing w:line="360" w:lineRule="auto"/>
              <w:rPr>
                <w:rFonts w:ascii="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市查、区查的涉及属地管辖内（包括区直部门管养护面积）所有道路的有责抄告及信访问题每件扣</w:t>
            </w:r>
            <w:r>
              <w:rPr>
                <w:rFonts w:ascii="宋体" w:hAnsi="宋体" w:cs="宋体"/>
                <w:color w:val="000000" w:themeColor="text1"/>
                <w:kern w:val="0"/>
                <w:sz w:val="24"/>
                <w:szCs w:val="24"/>
                <w14:textFill>
                  <w14:solidFill>
                    <w14:schemeClr w14:val="tx1"/>
                  </w14:solidFill>
                </w14:textFill>
              </w:rPr>
              <w:t>0.5</w:t>
            </w:r>
            <w:r>
              <w:rPr>
                <w:rFonts w:hint="eastAsia" w:ascii="宋体" w:hAnsi="宋体" w:cs="宋体"/>
                <w:color w:val="000000" w:themeColor="text1"/>
                <w:kern w:val="0"/>
                <w:sz w:val="24"/>
                <w:szCs w:val="24"/>
                <w14:textFill>
                  <w14:solidFill>
                    <w14:schemeClr w14:val="tx1"/>
                  </w14:solidFill>
                </w14:textFill>
              </w:rPr>
              <w:t>分，二次抄告扣</w:t>
            </w:r>
            <w:r>
              <w:rPr>
                <w:rFonts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分</w:t>
            </w:r>
            <w:r>
              <w:rPr>
                <w:rFonts w:ascii="宋体"/>
                <w:color w:val="000000" w:themeColor="text1"/>
                <w:kern w:val="0"/>
                <w:sz w:val="24"/>
                <w:szCs w:val="24"/>
                <w14:textFill>
                  <w14:solidFill>
                    <w14:schemeClr w14:val="tx1"/>
                  </w14:solidFill>
                </w14:textFill>
              </w:rPr>
              <w:t> </w:t>
            </w:r>
            <w:r>
              <w:rPr>
                <w:rFonts w:hint="eastAsia" w:ascii="宋体" w:hAnsi="宋体" w:cs="宋体"/>
                <w:color w:val="000000" w:themeColor="text1"/>
                <w:kern w:val="0"/>
                <w:sz w:val="24"/>
                <w:szCs w:val="24"/>
                <w14:textFill>
                  <w14:solidFill>
                    <w14:schemeClr w14:val="tx1"/>
                  </w14:solidFill>
                </w14:textFill>
              </w:rPr>
              <w:t>，三次及以上抄告扣</w:t>
            </w:r>
            <w:r>
              <w:rPr>
                <w:rFonts w:ascii="宋体" w:hAnsi="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14:textFill>
                  <w14:solidFill>
                    <w14:schemeClr w14:val="tx1"/>
                  </w14:solidFill>
                </w14:textFill>
              </w:rPr>
              <w:t>分；发生区级媒体曝光每件扣</w:t>
            </w:r>
            <w:r>
              <w:rPr>
                <w:rFonts w:ascii="宋体" w:hAnsi="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14:textFill>
                  <w14:solidFill>
                    <w14:schemeClr w14:val="tx1"/>
                  </w14:solidFill>
                </w14:textFill>
              </w:rPr>
              <w:t>分，被区级领导批示批评的每件扣</w:t>
            </w:r>
            <w:r>
              <w:rPr>
                <w:rFonts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分；联系函、抄告单等超时回复或不回复的每次扣</w:t>
            </w:r>
            <w:r>
              <w:rPr>
                <w:rFonts w:ascii="宋体" w:hAnsi="宋体" w:cs="宋体"/>
                <w:color w:val="000000" w:themeColor="text1"/>
                <w:kern w:val="0"/>
                <w:sz w:val="24"/>
                <w:szCs w:val="24"/>
                <w14:textFill>
                  <w14:solidFill>
                    <w14:schemeClr w14:val="tx1"/>
                  </w14:solidFill>
                </w14:textFill>
              </w:rPr>
              <w:t>1—1.5</w:t>
            </w:r>
            <w:r>
              <w:rPr>
                <w:rFonts w:hint="eastAsia" w:ascii="宋体" w:hAnsi="宋体" w:cs="宋体"/>
                <w:color w:val="000000" w:themeColor="text1"/>
                <w:kern w:val="0"/>
                <w:sz w:val="24"/>
                <w:szCs w:val="24"/>
                <w14:textFill>
                  <w14:solidFill>
                    <w14:schemeClr w14:val="tx1"/>
                  </w14:solidFill>
                </w14:textFill>
              </w:rPr>
              <w:t>分。</w:t>
            </w:r>
          </w:p>
          <w:p>
            <w:pPr>
              <w:spacing w:line="360" w:lineRule="auto"/>
              <w:rPr>
                <w:rFonts w:ascii="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14:textFill>
                  <w14:solidFill>
                    <w14:schemeClr w14:val="tx1"/>
                  </w14:solidFill>
                </w14:textFill>
              </w:rPr>
              <w:t>市政养护维修工作未按计划完成的和台账资料抽查，以及其他市政管养台帐资料检查未完成、弄虚作假的扣</w:t>
            </w:r>
            <w:r>
              <w:rPr>
                <w:rFonts w:ascii="宋体" w:hAnsi="宋体" w:cs="宋体"/>
                <w:color w:val="000000" w:themeColor="text1"/>
                <w:kern w:val="0"/>
                <w:sz w:val="24"/>
                <w:szCs w:val="24"/>
                <w14:textFill>
                  <w14:solidFill>
                    <w14:schemeClr w14:val="tx1"/>
                  </w14:solidFill>
                </w14:textFill>
              </w:rPr>
              <w:t>1—3</w:t>
            </w:r>
            <w:r>
              <w:rPr>
                <w:rFonts w:hint="eastAsia" w:ascii="宋体" w:hAnsi="宋体" w:cs="宋体"/>
                <w:color w:val="000000" w:themeColor="text1"/>
                <w:kern w:val="0"/>
                <w:sz w:val="24"/>
                <w:szCs w:val="24"/>
                <w14:textFill>
                  <w14:solidFill>
                    <w14:schemeClr w14:val="tx1"/>
                  </w14:solidFill>
                </w14:textFill>
              </w:rPr>
              <w:t>分。</w:t>
            </w:r>
          </w:p>
        </w:tc>
        <w:tc>
          <w:tcPr>
            <w:tcW w:w="772" w:type="dxa"/>
            <w:tcBorders>
              <w:top w:val="single" w:color="auto" w:sz="4" w:space="0"/>
              <w:left w:val="nil"/>
              <w:bottom w:val="single" w:color="auto" w:sz="4" w:space="0"/>
              <w:right w:val="single" w:color="auto" w:sz="4" w:space="0"/>
            </w:tcBorders>
            <w:noWrap/>
            <w:vAlign w:val="center"/>
          </w:tcPr>
          <w:p>
            <w:pPr>
              <w:spacing w:line="360" w:lineRule="auto"/>
              <w:rPr>
                <w:rFonts w:ascii="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430" w:hRule="atLeast"/>
          <w:jc w:val="center"/>
        </w:trPr>
        <w:tc>
          <w:tcPr>
            <w:tcW w:w="2649"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考核结果</w:t>
            </w:r>
          </w:p>
        </w:tc>
        <w:tc>
          <w:tcPr>
            <w:tcW w:w="2649"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color w:val="000000" w:themeColor="text1"/>
                <w:kern w:val="0"/>
                <w:sz w:val="24"/>
                <w:szCs w:val="24"/>
                <w14:textFill>
                  <w14:solidFill>
                    <w14:schemeClr w14:val="tx1"/>
                  </w14:solidFill>
                </w14:textFill>
              </w:rPr>
            </w:pPr>
          </w:p>
        </w:tc>
        <w:tc>
          <w:tcPr>
            <w:tcW w:w="299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合计</w:t>
            </w:r>
          </w:p>
        </w:tc>
        <w:tc>
          <w:tcPr>
            <w:tcW w:w="772" w:type="dxa"/>
            <w:tcBorders>
              <w:top w:val="single" w:color="auto" w:sz="4" w:space="0"/>
              <w:left w:val="nil"/>
              <w:bottom w:val="single" w:color="auto" w:sz="4" w:space="0"/>
              <w:right w:val="single" w:color="auto" w:sz="4" w:space="0"/>
            </w:tcBorders>
            <w:noWrap/>
            <w:vAlign w:val="center"/>
          </w:tcPr>
          <w:p>
            <w:pPr>
              <w:spacing w:line="360" w:lineRule="auto"/>
              <w:rPr>
                <w:rFonts w:ascii="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856" w:hRule="atLeast"/>
          <w:jc w:val="center"/>
        </w:trPr>
        <w:tc>
          <w:tcPr>
            <w:tcW w:w="828"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备注</w:t>
            </w:r>
          </w:p>
        </w:tc>
        <w:tc>
          <w:tcPr>
            <w:tcW w:w="8232" w:type="dxa"/>
            <w:gridSpan w:val="5"/>
            <w:tcBorders>
              <w:top w:val="single" w:color="auto" w:sz="4" w:space="0"/>
              <w:left w:val="nil"/>
              <w:bottom w:val="single" w:color="auto" w:sz="4" w:space="0"/>
              <w:right w:val="single" w:color="auto" w:sz="4" w:space="0"/>
            </w:tcBorders>
            <w:noWrap/>
            <w:vAlign w:val="center"/>
          </w:tcPr>
          <w:p>
            <w:pPr>
              <w:numPr>
                <w:ilvl w:val="0"/>
                <w:numId w:val="3"/>
              </w:numPr>
              <w:adjustRightInd/>
              <w:spacing w:line="360" w:lineRule="auto"/>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未尽事宜（如市、区相关指标任务等市政工作），考核视完成情况加或扣</w:t>
            </w:r>
            <w:r>
              <w:rPr>
                <w:rFonts w:ascii="宋体" w:hAnsi="宋体" w:cs="宋体"/>
                <w:color w:val="000000" w:themeColor="text1"/>
                <w:kern w:val="0"/>
                <w:sz w:val="24"/>
                <w:szCs w:val="24"/>
                <w14:textFill>
                  <w14:solidFill>
                    <w14:schemeClr w14:val="tx1"/>
                  </w14:solidFill>
                </w14:textFill>
              </w:rPr>
              <w:t>1-3</w:t>
            </w:r>
            <w:r>
              <w:rPr>
                <w:rFonts w:hint="eastAsia" w:ascii="宋体" w:hAnsi="宋体" w:cs="宋体"/>
                <w:color w:val="000000" w:themeColor="text1"/>
                <w:kern w:val="0"/>
                <w:sz w:val="24"/>
                <w:szCs w:val="24"/>
                <w14:textFill>
                  <w14:solidFill>
                    <w14:schemeClr w14:val="tx1"/>
                  </w14:solidFill>
                </w14:textFill>
              </w:rPr>
              <w:t>分。</w:t>
            </w:r>
          </w:p>
          <w:p>
            <w:pPr>
              <w:spacing w:line="360" w:lineRule="auto"/>
              <w:rPr>
                <w:rFonts w:ascii="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14:textFill>
                  <w14:solidFill>
                    <w14:schemeClr w14:val="tx1"/>
                  </w14:solidFill>
                </w14:textFill>
              </w:rPr>
              <w:t>、考核分值</w:t>
            </w:r>
            <w:r>
              <w:rPr>
                <w:rFonts w:ascii="宋体" w:hAnsi="宋体" w:cs="宋体"/>
                <w:color w:val="000000" w:themeColor="text1"/>
                <w:kern w:val="0"/>
                <w:sz w:val="24"/>
                <w:szCs w:val="24"/>
                <w14:textFill>
                  <w14:solidFill>
                    <w14:schemeClr w14:val="tx1"/>
                  </w14:solidFill>
                </w14:textFill>
              </w:rPr>
              <w:t>95</w:t>
            </w:r>
            <w:r>
              <w:rPr>
                <w:rFonts w:hint="eastAsia" w:ascii="宋体" w:hAnsi="宋体" w:cs="宋体"/>
                <w:color w:val="000000" w:themeColor="text1"/>
                <w:kern w:val="0"/>
                <w:sz w:val="24"/>
                <w:szCs w:val="24"/>
                <w14:textFill>
                  <w14:solidFill>
                    <w14:schemeClr w14:val="tx1"/>
                  </w14:solidFill>
                </w14:textFill>
              </w:rPr>
              <w:t>分以上为优秀，</w:t>
            </w:r>
            <w:r>
              <w:rPr>
                <w:rFonts w:ascii="宋体" w:hAnsi="宋体" w:cs="宋体"/>
                <w:color w:val="000000" w:themeColor="text1"/>
                <w:kern w:val="0"/>
                <w:sz w:val="24"/>
                <w:szCs w:val="24"/>
                <w14:textFill>
                  <w14:solidFill>
                    <w14:schemeClr w14:val="tx1"/>
                  </w14:solidFill>
                </w14:textFill>
              </w:rPr>
              <w:t>90</w:t>
            </w:r>
            <w:r>
              <w:rPr>
                <w:rFonts w:hint="eastAsia" w:ascii="宋体" w:hAnsi="宋体" w:cs="宋体"/>
                <w:color w:val="000000" w:themeColor="text1"/>
                <w:kern w:val="0"/>
                <w:sz w:val="24"/>
                <w:szCs w:val="24"/>
                <w14:textFill>
                  <w14:solidFill>
                    <w14:schemeClr w14:val="tx1"/>
                  </w14:solidFill>
                </w14:textFill>
              </w:rPr>
              <w:t>分至</w:t>
            </w:r>
            <w:r>
              <w:rPr>
                <w:rFonts w:ascii="宋体" w:hAnsi="宋体" w:cs="宋体"/>
                <w:color w:val="000000" w:themeColor="text1"/>
                <w:kern w:val="0"/>
                <w:sz w:val="24"/>
                <w:szCs w:val="24"/>
                <w14:textFill>
                  <w14:solidFill>
                    <w14:schemeClr w14:val="tx1"/>
                  </w14:solidFill>
                </w14:textFill>
              </w:rPr>
              <w:t>94</w:t>
            </w:r>
            <w:r>
              <w:rPr>
                <w:rFonts w:hint="eastAsia" w:ascii="宋体" w:hAnsi="宋体" w:cs="宋体"/>
                <w:color w:val="000000" w:themeColor="text1"/>
                <w:kern w:val="0"/>
                <w:sz w:val="24"/>
                <w:szCs w:val="24"/>
                <w14:textFill>
                  <w14:solidFill>
                    <w14:schemeClr w14:val="tx1"/>
                  </w14:solidFill>
                </w14:textFill>
              </w:rPr>
              <w:t>分为合格，</w:t>
            </w:r>
            <w:r>
              <w:rPr>
                <w:rFonts w:ascii="宋体" w:hAnsi="宋体" w:cs="宋体"/>
                <w:color w:val="000000" w:themeColor="text1"/>
                <w:kern w:val="0"/>
                <w:sz w:val="24"/>
                <w:szCs w:val="24"/>
                <w14:textFill>
                  <w14:solidFill>
                    <w14:schemeClr w14:val="tx1"/>
                  </w14:solidFill>
                </w14:textFill>
              </w:rPr>
              <w:t>90</w:t>
            </w:r>
            <w:r>
              <w:rPr>
                <w:rFonts w:hint="eastAsia" w:ascii="宋体" w:hAnsi="宋体" w:cs="宋体"/>
                <w:color w:val="000000" w:themeColor="text1"/>
                <w:kern w:val="0"/>
                <w:sz w:val="24"/>
                <w:szCs w:val="24"/>
                <w14:textFill>
                  <w14:solidFill>
                    <w14:schemeClr w14:val="tx1"/>
                  </w14:solidFill>
                </w14:textFill>
              </w:rPr>
              <w:t>分以下为不合格。</w:t>
            </w:r>
          </w:p>
        </w:tc>
      </w:tr>
    </w:tbl>
    <w:p>
      <w:pPr>
        <w:snapToGrid w:val="0"/>
        <w:spacing w:line="360" w:lineRule="auto"/>
        <w:ind w:firstLine="472" w:firstLineChars="196"/>
        <w:jc w:val="left"/>
        <w:rPr>
          <w:rFonts w:ascii="宋体"/>
          <w:b/>
          <w:bCs/>
          <w:color w:val="000000" w:themeColor="text1"/>
          <w:kern w:val="0"/>
          <w:sz w:val="24"/>
          <w:szCs w:val="24"/>
          <w14:textFill>
            <w14:solidFill>
              <w14:schemeClr w14:val="tx1"/>
            </w14:solidFill>
          </w14:textFill>
        </w:rPr>
      </w:pPr>
    </w:p>
    <w:p>
      <w:pPr>
        <w:snapToGrid w:val="0"/>
        <w:spacing w:line="360" w:lineRule="auto"/>
        <w:ind w:firstLine="472" w:firstLineChars="196"/>
        <w:jc w:val="left"/>
        <w:rPr>
          <w:rFonts w:ascii="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（四）</w:t>
      </w:r>
      <w:r>
        <w:rPr>
          <w:rFonts w:hint="eastAsia" w:ascii="宋体" w:hAnsi="宋体" w:cs="宋体"/>
          <w:b/>
          <w:bCs/>
          <w:color w:val="000000" w:themeColor="text1"/>
          <w:sz w:val="24"/>
          <w:szCs w:val="24"/>
          <w14:textFill>
            <w14:solidFill>
              <w14:schemeClr w14:val="tx1"/>
            </w14:solidFill>
          </w14:textFill>
        </w:rPr>
        <w:t>路灯</w:t>
      </w:r>
      <w:r>
        <w:rPr>
          <w:rFonts w:hint="eastAsia" w:ascii="宋体" w:hAnsi="宋体" w:cs="宋体"/>
          <w:b/>
          <w:bCs/>
          <w:color w:val="000000" w:themeColor="text1"/>
          <w:sz w:val="24"/>
          <w:szCs w:val="24"/>
          <w:lang w:val="en-US" w:eastAsia="zh-CN"/>
          <w14:textFill>
            <w14:solidFill>
              <w14:schemeClr w14:val="tx1"/>
            </w14:solidFill>
          </w14:textFill>
        </w:rPr>
        <w:t>/景观灯</w:t>
      </w:r>
      <w:r>
        <w:rPr>
          <w:rFonts w:hint="eastAsia" w:ascii="宋体" w:hAnsi="宋体" w:cs="宋体"/>
          <w:b/>
          <w:bCs/>
          <w:color w:val="000000" w:themeColor="text1"/>
          <w:sz w:val="24"/>
          <w:szCs w:val="24"/>
          <w14:textFill>
            <w14:solidFill>
              <w14:schemeClr w14:val="tx1"/>
            </w14:solidFill>
          </w14:textFill>
        </w:rPr>
        <w:t>养护标准、考核办法</w:t>
      </w:r>
    </w:p>
    <w:p>
      <w:pPr>
        <w:snapToGrid w:val="0"/>
        <w:spacing w:line="360" w:lineRule="auto"/>
        <w:ind w:firstLine="472" w:firstLineChars="196"/>
        <w:jc w:val="left"/>
        <w:rPr>
          <w:rFonts w:ascii="宋体"/>
          <w:color w:val="000000" w:themeColor="text1"/>
          <w:kern w:val="0"/>
          <w:sz w:val="24"/>
          <w:szCs w:val="24"/>
          <w14:textFill>
            <w14:solidFill>
              <w14:schemeClr w14:val="tx1"/>
            </w14:solidFill>
          </w14:textFill>
        </w:rPr>
      </w:pPr>
      <w:r>
        <w:rPr>
          <w:rFonts w:ascii="宋体" w:hAnsi="宋体" w:cs="宋体"/>
          <w:b/>
          <w:bCs/>
          <w:color w:val="000000" w:themeColor="text1"/>
          <w:sz w:val="24"/>
          <w:szCs w:val="24"/>
          <w14:textFill>
            <w14:solidFill>
              <w14:schemeClr w14:val="tx1"/>
            </w14:solidFill>
          </w14:textFill>
        </w:rPr>
        <w:t>1</w:t>
      </w:r>
      <w:r>
        <w:rPr>
          <w:rFonts w:hint="eastAsia" w:ascii="宋体" w:hAnsi="宋体" w:cs="宋体"/>
          <w:b/>
          <w:bCs/>
          <w:color w:val="000000" w:themeColor="text1"/>
          <w:sz w:val="24"/>
          <w:szCs w:val="24"/>
          <w14:textFill>
            <w14:solidFill>
              <w14:schemeClr w14:val="tx1"/>
            </w14:solidFill>
          </w14:textFill>
        </w:rPr>
        <w:t>、路灯</w:t>
      </w:r>
      <w:r>
        <w:rPr>
          <w:rFonts w:hint="eastAsia" w:ascii="宋体" w:hAnsi="宋体" w:cs="宋体"/>
          <w:b/>
          <w:bCs/>
          <w:color w:val="000000" w:themeColor="text1"/>
          <w:kern w:val="0"/>
          <w:sz w:val="24"/>
          <w:szCs w:val="24"/>
          <w14:textFill>
            <w14:solidFill>
              <w14:schemeClr w14:val="tx1"/>
            </w14:solidFill>
          </w14:textFill>
        </w:rPr>
        <w:t>设施管养标准：</w:t>
      </w:r>
      <w:r>
        <w:rPr>
          <w:rFonts w:hint="eastAsia" w:ascii="宋体" w:hAnsi="宋体" w:cs="宋体"/>
          <w:color w:val="000000" w:themeColor="text1"/>
          <w:kern w:val="0"/>
          <w:sz w:val="24"/>
          <w:szCs w:val="24"/>
          <w14:textFill>
            <w14:solidFill>
              <w14:schemeClr w14:val="tx1"/>
            </w14:solidFill>
          </w14:textFill>
        </w:rPr>
        <w:t>城市景观照明亮灯率应达</w:t>
      </w:r>
      <w:r>
        <w:rPr>
          <w:rFonts w:ascii="宋体" w:hAnsi="宋体" w:cs="宋体"/>
          <w:color w:val="000000" w:themeColor="text1"/>
          <w:kern w:val="0"/>
          <w:sz w:val="24"/>
          <w:szCs w:val="24"/>
          <w14:textFill>
            <w14:solidFill>
              <w14:schemeClr w14:val="tx1"/>
            </w14:solidFill>
          </w14:textFill>
        </w:rPr>
        <w:t>96%</w:t>
      </w:r>
      <w:r>
        <w:rPr>
          <w:rFonts w:hint="eastAsia" w:ascii="宋体" w:hAnsi="宋体" w:cs="宋体"/>
          <w:color w:val="000000" w:themeColor="text1"/>
          <w:kern w:val="0"/>
          <w:sz w:val="24"/>
          <w:szCs w:val="24"/>
          <w14:textFill>
            <w14:solidFill>
              <w14:schemeClr w14:val="tx1"/>
            </w14:solidFill>
          </w14:textFill>
        </w:rPr>
        <w:t>以上；景观照明设施完好率应达</w:t>
      </w:r>
      <w:r>
        <w:rPr>
          <w:rFonts w:ascii="宋体" w:hAnsi="宋体" w:cs="宋体"/>
          <w:color w:val="000000" w:themeColor="text1"/>
          <w:kern w:val="0"/>
          <w:sz w:val="24"/>
          <w:szCs w:val="24"/>
          <w14:textFill>
            <w14:solidFill>
              <w14:schemeClr w14:val="tx1"/>
            </w14:solidFill>
          </w14:textFill>
        </w:rPr>
        <w:t>95%</w:t>
      </w:r>
      <w:r>
        <w:rPr>
          <w:rFonts w:hint="eastAsia" w:ascii="宋体" w:hAnsi="宋体" w:cs="宋体"/>
          <w:color w:val="000000" w:themeColor="text1"/>
          <w:kern w:val="0"/>
          <w:sz w:val="24"/>
          <w:szCs w:val="24"/>
          <w14:textFill>
            <w14:solidFill>
              <w14:schemeClr w14:val="tx1"/>
            </w14:solidFill>
          </w14:textFill>
        </w:rPr>
        <w:t>以上。城市景观照明及其附属设施外观整洁、安全、完好；按时亮灯熄灯，在盛夏高温季节按照有序用电要求实施亮灯；配电箱等附属设施完好，无破损、油漆剥落和锈斑；景观灯设施无缺损现象；照明质量好，照明亮度在标准范围内；无缺亮、断亮现象；控制箱完好无损；内部线路连接整齐、牢固、规范，重大节庆活动、重大会展活动、重大体育赛事、重要接待活动或其他临时应急活动期间的亮灯保障安全有序，亮灯率达</w:t>
      </w:r>
      <w:r>
        <w:rPr>
          <w:rFonts w:ascii="宋体" w:hAnsi="宋体" w:cs="宋体"/>
          <w:color w:val="000000" w:themeColor="text1"/>
          <w:kern w:val="0"/>
          <w:sz w:val="24"/>
          <w:szCs w:val="24"/>
          <w14:textFill>
            <w14:solidFill>
              <w14:schemeClr w14:val="tx1"/>
            </w14:solidFill>
          </w14:textFill>
        </w:rPr>
        <w:t>96%</w:t>
      </w:r>
      <w:r>
        <w:rPr>
          <w:rFonts w:hint="eastAsia" w:ascii="宋体" w:hAnsi="宋体" w:cs="宋体"/>
          <w:color w:val="000000" w:themeColor="text1"/>
          <w:kern w:val="0"/>
          <w:sz w:val="24"/>
          <w:szCs w:val="24"/>
          <w14:textFill>
            <w14:solidFill>
              <w14:schemeClr w14:val="tx1"/>
            </w14:solidFill>
          </w14:textFill>
        </w:rPr>
        <w:t>；景观灯养护严格参照国家规范执行，文明安全施工，无安全责任事故。</w:t>
      </w:r>
    </w:p>
    <w:p>
      <w:pPr>
        <w:spacing w:line="360" w:lineRule="auto"/>
        <w:rPr>
          <w:rFonts w:ascii="宋体"/>
          <w:b/>
          <w:bCs/>
          <w:color w:val="000000" w:themeColor="text1"/>
          <w:kern w:val="0"/>
          <w:sz w:val="24"/>
          <w:szCs w:val="24"/>
          <w14:textFill>
            <w14:solidFill>
              <w14:schemeClr w14:val="tx1"/>
            </w14:solidFill>
          </w14:textFill>
        </w:rPr>
      </w:pPr>
      <w:r>
        <w:rPr>
          <w:rFonts w:ascii="宋体" w:hAnsi="宋体" w:cs="宋体"/>
          <w:b/>
          <w:bCs/>
          <w:color w:val="000000" w:themeColor="text1"/>
          <w:kern w:val="0"/>
          <w:sz w:val="24"/>
          <w:szCs w:val="24"/>
          <w14:textFill>
            <w14:solidFill>
              <w14:schemeClr w14:val="tx1"/>
            </w14:solidFill>
          </w14:textFill>
        </w:rPr>
        <w:t>2</w:t>
      </w:r>
      <w:r>
        <w:rPr>
          <w:rFonts w:hint="eastAsia" w:ascii="宋体" w:hAnsi="宋体" w:cs="宋体"/>
          <w:b/>
          <w:bCs/>
          <w:color w:val="000000" w:themeColor="text1"/>
          <w:kern w:val="0"/>
          <w:sz w:val="24"/>
          <w:szCs w:val="24"/>
          <w14:textFill>
            <w14:solidFill>
              <w14:schemeClr w14:val="tx1"/>
            </w14:solidFill>
          </w14:textFill>
        </w:rPr>
        <w:t>、考核办法</w:t>
      </w:r>
    </w:p>
    <w:p>
      <w:pPr>
        <w:spacing w:line="360" w:lineRule="auto"/>
        <w:jc w:val="center"/>
        <w:rPr>
          <w:rFonts w:ascii="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南苑街道路灯长效管理评分表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97"/>
        <w:gridCol w:w="5323"/>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828" w:type="dxa"/>
            <w:noWrap/>
            <w:vAlign w:val="center"/>
          </w:tcPr>
          <w:p>
            <w:pPr>
              <w:spacing w:line="360" w:lineRule="auto"/>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考核</w:t>
            </w:r>
            <w:r>
              <w:rPr>
                <w:rFonts w:ascii="宋体" w:hAnsi="宋体" w:cs="宋体"/>
                <w:color w:val="000000" w:themeColor="text1"/>
                <w:kern w:val="0"/>
                <w:sz w:val="24"/>
                <w:szCs w:val="24"/>
                <w14:textFill>
                  <w14:solidFill>
                    <w14:schemeClr w14:val="tx1"/>
                  </w14:solidFill>
                </w14:textFill>
              </w:rPr>
              <w:t xml:space="preserve">   </w:t>
            </w:r>
            <w:r>
              <w:rPr>
                <w:rFonts w:hint="eastAsia" w:ascii="宋体" w:hAnsi="宋体" w:cs="宋体"/>
                <w:color w:val="000000" w:themeColor="text1"/>
                <w:kern w:val="0"/>
                <w:sz w:val="24"/>
                <w:szCs w:val="24"/>
                <w14:textFill>
                  <w14:solidFill>
                    <w14:schemeClr w14:val="tx1"/>
                  </w14:solidFill>
                </w14:textFill>
              </w:rPr>
              <w:t>项目</w:t>
            </w:r>
          </w:p>
        </w:tc>
        <w:tc>
          <w:tcPr>
            <w:tcW w:w="1797" w:type="dxa"/>
            <w:noWrap/>
            <w:vAlign w:val="center"/>
          </w:tcPr>
          <w:p>
            <w:pPr>
              <w:spacing w:line="360" w:lineRule="auto"/>
              <w:jc w:val="center"/>
              <w:rPr>
                <w:rFonts w:ascii="宋体"/>
                <w:color w:val="000000" w:themeColor="text1"/>
                <w:kern w:val="0"/>
                <w:sz w:val="24"/>
                <w:szCs w:val="24"/>
                <w14:textFill>
                  <w14:solidFill>
                    <w14:schemeClr w14:val="tx1"/>
                  </w14:solidFill>
                </w14:textFill>
              </w:rPr>
            </w:pPr>
          </w:p>
          <w:p>
            <w:pPr>
              <w:spacing w:line="360" w:lineRule="auto"/>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考核内容</w:t>
            </w:r>
          </w:p>
          <w:p>
            <w:pPr>
              <w:spacing w:line="360" w:lineRule="auto"/>
              <w:jc w:val="center"/>
              <w:rPr>
                <w:rFonts w:ascii="宋体"/>
                <w:color w:val="000000" w:themeColor="text1"/>
                <w:kern w:val="0"/>
                <w:sz w:val="24"/>
                <w:szCs w:val="24"/>
                <w14:textFill>
                  <w14:solidFill>
                    <w14:schemeClr w14:val="tx1"/>
                  </w14:solidFill>
                </w14:textFill>
              </w:rPr>
            </w:pPr>
          </w:p>
        </w:tc>
        <w:tc>
          <w:tcPr>
            <w:tcW w:w="5323" w:type="dxa"/>
            <w:noWrap/>
            <w:vAlign w:val="center"/>
          </w:tcPr>
          <w:p>
            <w:pPr>
              <w:spacing w:line="360" w:lineRule="auto"/>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评分标准</w:t>
            </w:r>
          </w:p>
        </w:tc>
        <w:tc>
          <w:tcPr>
            <w:tcW w:w="1112" w:type="dxa"/>
            <w:noWrap/>
            <w:vAlign w:val="center"/>
          </w:tcPr>
          <w:p>
            <w:pPr>
              <w:spacing w:line="360" w:lineRule="auto"/>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考核</w:t>
            </w:r>
            <w:r>
              <w:rPr>
                <w:rFonts w:ascii="宋体" w:hAnsi="宋体" w:cs="宋体"/>
                <w:color w:val="000000" w:themeColor="text1"/>
                <w:kern w:val="0"/>
                <w:sz w:val="24"/>
                <w:szCs w:val="24"/>
                <w14:textFill>
                  <w14:solidFill>
                    <w14:schemeClr w14:val="tx1"/>
                  </w14:solidFill>
                </w14:textFill>
              </w:rPr>
              <w:t xml:space="preserve">    </w:t>
            </w:r>
          </w:p>
          <w:p>
            <w:pPr>
              <w:spacing w:line="360" w:lineRule="auto"/>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jc w:val="center"/>
        </w:trPr>
        <w:tc>
          <w:tcPr>
            <w:tcW w:w="828" w:type="dxa"/>
            <w:vMerge w:val="restart"/>
            <w:noWrap/>
            <w:vAlign w:val="center"/>
          </w:tcPr>
          <w:p>
            <w:pPr>
              <w:spacing w:line="360" w:lineRule="auto"/>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路灯设施养护</w:t>
            </w:r>
            <w:r>
              <w:rPr>
                <w:rFonts w:ascii="宋体" w:hAnsi="宋体" w:cs="宋体"/>
                <w:color w:val="000000" w:themeColor="text1"/>
                <w:kern w:val="0"/>
                <w:sz w:val="24"/>
                <w:szCs w:val="24"/>
                <w14:textFill>
                  <w14:solidFill>
                    <w14:schemeClr w14:val="tx1"/>
                  </w14:solidFill>
                </w14:textFill>
              </w:rPr>
              <w:t>30</w:t>
            </w:r>
            <w:r>
              <w:rPr>
                <w:rFonts w:hint="eastAsia" w:ascii="宋体" w:hAnsi="宋体" w:cs="宋体"/>
                <w:color w:val="000000" w:themeColor="text1"/>
                <w:kern w:val="0"/>
                <w:sz w:val="24"/>
                <w:szCs w:val="24"/>
                <w14:textFill>
                  <w14:solidFill>
                    <w14:schemeClr w14:val="tx1"/>
                  </w14:solidFill>
                </w14:textFill>
              </w:rPr>
              <w:t>分</w:t>
            </w:r>
          </w:p>
        </w:tc>
        <w:tc>
          <w:tcPr>
            <w:tcW w:w="1797" w:type="dxa"/>
            <w:noWrap/>
            <w:vAlign w:val="center"/>
          </w:tcPr>
          <w:p>
            <w:pPr>
              <w:spacing w:line="360" w:lineRule="auto"/>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亮灯率</w:t>
            </w:r>
          </w:p>
        </w:tc>
        <w:tc>
          <w:tcPr>
            <w:tcW w:w="5323" w:type="dxa"/>
            <w:noWrap/>
            <w:vAlign w:val="center"/>
          </w:tcPr>
          <w:p>
            <w:pPr>
              <w:spacing w:line="360" w:lineRule="auto"/>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亮灯率低于</w:t>
            </w:r>
            <w:r>
              <w:rPr>
                <w:rFonts w:ascii="宋体" w:hAnsi="宋体" w:cs="宋体"/>
                <w:color w:val="000000" w:themeColor="text1"/>
                <w:kern w:val="0"/>
                <w:sz w:val="24"/>
                <w:szCs w:val="24"/>
                <w14:textFill>
                  <w14:solidFill>
                    <w14:schemeClr w14:val="tx1"/>
                  </w14:solidFill>
                </w14:textFill>
              </w:rPr>
              <w:t>99%</w:t>
            </w:r>
            <w:r>
              <w:rPr>
                <w:rFonts w:hint="eastAsia" w:ascii="宋体" w:hAnsi="宋体" w:cs="宋体"/>
                <w:color w:val="000000" w:themeColor="text1"/>
                <w:kern w:val="0"/>
                <w:sz w:val="24"/>
                <w:szCs w:val="24"/>
                <w14:textFill>
                  <w14:solidFill>
                    <w14:schemeClr w14:val="tx1"/>
                  </w14:solidFill>
                </w14:textFill>
              </w:rPr>
              <w:t>的每下降</w:t>
            </w:r>
            <w:r>
              <w:rPr>
                <w:rFonts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扣</w:t>
            </w:r>
            <w:r>
              <w:rPr>
                <w:rFonts w:ascii="宋体" w:hAnsi="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14:textFill>
                  <w14:solidFill>
                    <w14:schemeClr w14:val="tx1"/>
                  </w14:solidFill>
                </w14:textFill>
              </w:rPr>
              <w:t>分。</w:t>
            </w:r>
          </w:p>
        </w:tc>
        <w:tc>
          <w:tcPr>
            <w:tcW w:w="1112" w:type="dxa"/>
            <w:noWrap/>
            <w:vAlign w:val="center"/>
          </w:tcPr>
          <w:p>
            <w:pPr>
              <w:spacing w:line="360" w:lineRule="auto"/>
              <w:rPr>
                <w:rFonts w:ascii="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 w:hRule="atLeast"/>
          <w:jc w:val="center"/>
        </w:trPr>
        <w:tc>
          <w:tcPr>
            <w:tcW w:w="828" w:type="dxa"/>
            <w:vMerge w:val="continue"/>
            <w:noWrap/>
            <w:vAlign w:val="center"/>
          </w:tcPr>
          <w:p>
            <w:pPr>
              <w:spacing w:line="360" w:lineRule="auto"/>
              <w:jc w:val="center"/>
              <w:rPr>
                <w:rFonts w:ascii="宋体"/>
                <w:color w:val="000000" w:themeColor="text1"/>
                <w:kern w:val="0"/>
                <w:sz w:val="24"/>
                <w:szCs w:val="24"/>
                <w14:textFill>
                  <w14:solidFill>
                    <w14:schemeClr w14:val="tx1"/>
                  </w14:solidFill>
                </w14:textFill>
              </w:rPr>
            </w:pPr>
          </w:p>
        </w:tc>
        <w:tc>
          <w:tcPr>
            <w:tcW w:w="1797" w:type="dxa"/>
            <w:noWrap/>
            <w:vAlign w:val="center"/>
          </w:tcPr>
          <w:p>
            <w:pPr>
              <w:spacing w:line="360" w:lineRule="auto"/>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群众投诉</w:t>
            </w:r>
          </w:p>
        </w:tc>
        <w:tc>
          <w:tcPr>
            <w:tcW w:w="5323" w:type="dxa"/>
            <w:noWrap/>
            <w:vAlign w:val="center"/>
          </w:tcPr>
          <w:p>
            <w:pPr>
              <w:spacing w:line="360" w:lineRule="auto"/>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投诉未按时亮熄灯，每处每次扣</w:t>
            </w:r>
            <w:r>
              <w:rPr>
                <w:rFonts w:ascii="宋体" w:hAnsi="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14:textFill>
                  <w14:solidFill>
                    <w14:schemeClr w14:val="tx1"/>
                  </w14:solidFill>
                </w14:textFill>
              </w:rPr>
              <w:t>分</w:t>
            </w:r>
            <w:r>
              <w:rPr>
                <w:rFonts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投诉管养不到位有一盏不亮，扣</w:t>
            </w:r>
            <w:r>
              <w:rPr>
                <w:rFonts w:ascii="宋体" w:hAnsi="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14:textFill>
                  <w14:solidFill>
                    <w14:schemeClr w14:val="tx1"/>
                  </w14:solidFill>
                </w14:textFill>
              </w:rPr>
              <w:t>分。</w:t>
            </w:r>
          </w:p>
        </w:tc>
        <w:tc>
          <w:tcPr>
            <w:tcW w:w="1112" w:type="dxa"/>
            <w:noWrap/>
            <w:vAlign w:val="center"/>
          </w:tcPr>
          <w:p>
            <w:pPr>
              <w:spacing w:line="360" w:lineRule="auto"/>
              <w:rPr>
                <w:rFonts w:ascii="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828" w:type="dxa"/>
            <w:vMerge w:val="continue"/>
            <w:noWrap/>
            <w:vAlign w:val="center"/>
          </w:tcPr>
          <w:p>
            <w:pPr>
              <w:spacing w:line="360" w:lineRule="auto"/>
              <w:jc w:val="center"/>
              <w:rPr>
                <w:rFonts w:ascii="宋体"/>
                <w:color w:val="000000" w:themeColor="text1"/>
                <w:kern w:val="0"/>
                <w:sz w:val="24"/>
                <w:szCs w:val="24"/>
                <w14:textFill>
                  <w14:solidFill>
                    <w14:schemeClr w14:val="tx1"/>
                  </w14:solidFill>
                </w14:textFill>
              </w:rPr>
            </w:pPr>
          </w:p>
        </w:tc>
        <w:tc>
          <w:tcPr>
            <w:tcW w:w="1797" w:type="dxa"/>
            <w:noWrap/>
            <w:vAlign w:val="center"/>
          </w:tcPr>
          <w:p>
            <w:pPr>
              <w:spacing w:line="360" w:lineRule="auto"/>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设施完好率</w:t>
            </w:r>
          </w:p>
        </w:tc>
        <w:tc>
          <w:tcPr>
            <w:tcW w:w="5323" w:type="dxa"/>
            <w:noWrap/>
            <w:vAlign w:val="center"/>
          </w:tcPr>
          <w:p>
            <w:pPr>
              <w:spacing w:line="360" w:lineRule="auto"/>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路灯设施倾斜、缺损每处扣</w:t>
            </w:r>
            <w:r>
              <w:rPr>
                <w:rFonts w:ascii="宋体" w:hAnsi="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14:textFill>
                  <w14:solidFill>
                    <w14:schemeClr w14:val="tx1"/>
                  </w14:solidFill>
                </w14:textFill>
              </w:rPr>
              <w:t>分；油漆剥落和锈斑、外观不整洁每处扣</w:t>
            </w:r>
            <w:r>
              <w:rPr>
                <w:rFonts w:ascii="宋体" w:hAnsi="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14:textFill>
                  <w14:solidFill>
                    <w14:schemeClr w14:val="tx1"/>
                  </w14:solidFill>
                </w14:textFill>
              </w:rPr>
              <w:t>分。</w:t>
            </w:r>
          </w:p>
        </w:tc>
        <w:tc>
          <w:tcPr>
            <w:tcW w:w="1112" w:type="dxa"/>
            <w:noWrap/>
            <w:vAlign w:val="center"/>
          </w:tcPr>
          <w:p>
            <w:pPr>
              <w:spacing w:line="360" w:lineRule="auto"/>
              <w:rPr>
                <w:rFonts w:ascii="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828" w:type="dxa"/>
            <w:vMerge w:val="restart"/>
            <w:noWrap/>
            <w:vAlign w:val="center"/>
          </w:tcPr>
          <w:p>
            <w:pPr>
              <w:spacing w:line="360" w:lineRule="auto"/>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安全文明施工</w:t>
            </w:r>
          </w:p>
          <w:p>
            <w:pPr>
              <w:spacing w:line="360" w:lineRule="auto"/>
              <w:jc w:val="center"/>
              <w:rPr>
                <w:rFonts w:ascii="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20</w:t>
            </w:r>
            <w:r>
              <w:rPr>
                <w:rFonts w:hint="eastAsia" w:ascii="宋体" w:hAnsi="宋体" w:cs="宋体"/>
                <w:color w:val="000000" w:themeColor="text1"/>
                <w:kern w:val="0"/>
                <w:sz w:val="24"/>
                <w:szCs w:val="24"/>
                <w14:textFill>
                  <w14:solidFill>
                    <w14:schemeClr w14:val="tx1"/>
                  </w14:solidFill>
                </w14:textFill>
              </w:rPr>
              <w:t>分</w:t>
            </w:r>
          </w:p>
        </w:tc>
        <w:tc>
          <w:tcPr>
            <w:tcW w:w="1797" w:type="dxa"/>
            <w:vMerge w:val="restart"/>
            <w:noWrap/>
            <w:vAlign w:val="center"/>
          </w:tcPr>
          <w:p>
            <w:pPr>
              <w:spacing w:line="360" w:lineRule="auto"/>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养护作业</w:t>
            </w:r>
          </w:p>
        </w:tc>
        <w:tc>
          <w:tcPr>
            <w:tcW w:w="5323" w:type="dxa"/>
            <w:noWrap/>
            <w:vAlign w:val="center"/>
          </w:tcPr>
          <w:p>
            <w:pPr>
              <w:spacing w:line="360" w:lineRule="auto"/>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发现违章施工每次扣</w:t>
            </w:r>
            <w:r>
              <w:rPr>
                <w:rFonts w:ascii="宋体" w:hAnsi="宋体" w:cs="宋体"/>
                <w:color w:val="000000" w:themeColor="text1"/>
                <w:kern w:val="0"/>
                <w:sz w:val="24"/>
                <w:szCs w:val="24"/>
                <w14:textFill>
                  <w14:solidFill>
                    <w14:schemeClr w14:val="tx1"/>
                  </w14:solidFill>
                </w14:textFill>
              </w:rPr>
              <w:t>3</w:t>
            </w:r>
            <w:r>
              <w:rPr>
                <w:rFonts w:hint="eastAsia" w:ascii="宋体" w:hAnsi="宋体" w:cs="宋体"/>
                <w:color w:val="000000" w:themeColor="text1"/>
                <w:kern w:val="0"/>
                <w:sz w:val="24"/>
                <w:szCs w:val="24"/>
                <w14:textFill>
                  <w14:solidFill>
                    <w14:schemeClr w14:val="tx1"/>
                  </w14:solidFill>
                </w14:textFill>
              </w:rPr>
              <w:t>分，养护不当存在安全隐患的每处扣</w:t>
            </w:r>
            <w:r>
              <w:rPr>
                <w:rFonts w:ascii="宋体" w:hAnsi="宋体" w:cs="宋体"/>
                <w:color w:val="000000" w:themeColor="text1"/>
                <w:kern w:val="0"/>
                <w:sz w:val="24"/>
                <w:szCs w:val="24"/>
                <w14:textFill>
                  <w14:solidFill>
                    <w14:schemeClr w14:val="tx1"/>
                  </w14:solidFill>
                </w14:textFill>
              </w:rPr>
              <w:t>5</w:t>
            </w:r>
            <w:r>
              <w:rPr>
                <w:rFonts w:hint="eastAsia" w:ascii="宋体" w:hAnsi="宋体" w:cs="宋体"/>
                <w:color w:val="000000" w:themeColor="text1"/>
                <w:kern w:val="0"/>
                <w:sz w:val="24"/>
                <w:szCs w:val="24"/>
                <w14:textFill>
                  <w14:solidFill>
                    <w14:schemeClr w14:val="tx1"/>
                  </w14:solidFill>
                </w14:textFill>
              </w:rPr>
              <w:t>分。</w:t>
            </w:r>
          </w:p>
        </w:tc>
        <w:tc>
          <w:tcPr>
            <w:tcW w:w="1112" w:type="dxa"/>
            <w:noWrap/>
            <w:vAlign w:val="center"/>
          </w:tcPr>
          <w:p>
            <w:pPr>
              <w:spacing w:line="360" w:lineRule="auto"/>
              <w:rPr>
                <w:rFonts w:ascii="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28" w:type="dxa"/>
            <w:vMerge w:val="continue"/>
            <w:noWrap/>
            <w:vAlign w:val="center"/>
          </w:tcPr>
          <w:p>
            <w:pPr>
              <w:spacing w:line="360" w:lineRule="auto"/>
              <w:jc w:val="center"/>
              <w:rPr>
                <w:rFonts w:ascii="宋体"/>
                <w:color w:val="000000" w:themeColor="text1"/>
                <w:kern w:val="0"/>
                <w:sz w:val="24"/>
                <w:szCs w:val="24"/>
                <w14:textFill>
                  <w14:solidFill>
                    <w14:schemeClr w14:val="tx1"/>
                  </w14:solidFill>
                </w14:textFill>
              </w:rPr>
            </w:pPr>
          </w:p>
        </w:tc>
        <w:tc>
          <w:tcPr>
            <w:tcW w:w="1797" w:type="dxa"/>
            <w:vMerge w:val="continue"/>
            <w:noWrap/>
            <w:vAlign w:val="center"/>
          </w:tcPr>
          <w:p>
            <w:pPr>
              <w:spacing w:line="360" w:lineRule="auto"/>
              <w:jc w:val="center"/>
              <w:rPr>
                <w:rFonts w:ascii="宋体"/>
                <w:color w:val="000000" w:themeColor="text1"/>
                <w:kern w:val="0"/>
                <w:sz w:val="24"/>
                <w:szCs w:val="24"/>
                <w14:textFill>
                  <w14:solidFill>
                    <w14:schemeClr w14:val="tx1"/>
                  </w14:solidFill>
                </w14:textFill>
              </w:rPr>
            </w:pPr>
          </w:p>
        </w:tc>
        <w:tc>
          <w:tcPr>
            <w:tcW w:w="5323" w:type="dxa"/>
            <w:noWrap/>
            <w:vAlign w:val="center"/>
          </w:tcPr>
          <w:p>
            <w:pPr>
              <w:spacing w:line="360" w:lineRule="auto"/>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不文明施工，无围护扣</w:t>
            </w:r>
            <w:r>
              <w:rPr>
                <w:rFonts w:ascii="宋体" w:hAnsi="宋体" w:cs="宋体"/>
                <w:color w:val="000000" w:themeColor="text1"/>
                <w:kern w:val="0"/>
                <w:sz w:val="24"/>
                <w:szCs w:val="24"/>
                <w14:textFill>
                  <w14:solidFill>
                    <w14:schemeClr w14:val="tx1"/>
                  </w14:solidFill>
                </w14:textFill>
              </w:rPr>
              <w:t>5</w:t>
            </w:r>
            <w:r>
              <w:rPr>
                <w:rFonts w:hint="eastAsia" w:ascii="宋体" w:hAnsi="宋体" w:cs="宋体"/>
                <w:color w:val="000000" w:themeColor="text1"/>
                <w:kern w:val="0"/>
                <w:sz w:val="24"/>
                <w:szCs w:val="24"/>
                <w14:textFill>
                  <w14:solidFill>
                    <w14:schemeClr w14:val="tx1"/>
                  </w14:solidFill>
                </w14:textFill>
              </w:rPr>
              <w:t>分、围护不到位扣</w:t>
            </w:r>
            <w:r>
              <w:rPr>
                <w:rFonts w:ascii="宋体" w:hAnsi="宋体" w:cs="宋体"/>
                <w:color w:val="000000" w:themeColor="text1"/>
                <w:kern w:val="0"/>
                <w:sz w:val="24"/>
                <w:szCs w:val="24"/>
                <w14:textFill>
                  <w14:solidFill>
                    <w14:schemeClr w14:val="tx1"/>
                  </w14:solidFill>
                </w14:textFill>
              </w:rPr>
              <w:t>2.5</w:t>
            </w:r>
            <w:r>
              <w:rPr>
                <w:rFonts w:hint="eastAsia" w:ascii="宋体" w:hAnsi="宋体" w:cs="宋体"/>
                <w:color w:val="000000" w:themeColor="text1"/>
                <w:kern w:val="0"/>
                <w:sz w:val="24"/>
                <w:szCs w:val="24"/>
                <w14:textFill>
                  <w14:solidFill>
                    <w14:schemeClr w14:val="tx1"/>
                  </w14:solidFill>
                </w14:textFill>
              </w:rPr>
              <w:t>分、着装不规范扣</w:t>
            </w:r>
            <w:r>
              <w:rPr>
                <w:rFonts w:ascii="宋体" w:hAnsi="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14:textFill>
                  <w14:solidFill>
                    <w14:schemeClr w14:val="tx1"/>
                  </w14:solidFill>
                </w14:textFill>
              </w:rPr>
              <w:t>分。</w:t>
            </w:r>
          </w:p>
        </w:tc>
        <w:tc>
          <w:tcPr>
            <w:tcW w:w="1112" w:type="dxa"/>
            <w:noWrap/>
            <w:vAlign w:val="center"/>
          </w:tcPr>
          <w:p>
            <w:pPr>
              <w:spacing w:line="360" w:lineRule="auto"/>
              <w:rPr>
                <w:rFonts w:ascii="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28" w:type="dxa"/>
            <w:vMerge w:val="continue"/>
            <w:noWrap/>
            <w:vAlign w:val="center"/>
          </w:tcPr>
          <w:p>
            <w:pPr>
              <w:spacing w:line="360" w:lineRule="auto"/>
              <w:jc w:val="center"/>
              <w:rPr>
                <w:rFonts w:ascii="宋体"/>
                <w:color w:val="000000" w:themeColor="text1"/>
                <w:kern w:val="0"/>
                <w:sz w:val="24"/>
                <w:szCs w:val="24"/>
                <w14:textFill>
                  <w14:solidFill>
                    <w14:schemeClr w14:val="tx1"/>
                  </w14:solidFill>
                </w14:textFill>
              </w:rPr>
            </w:pPr>
          </w:p>
        </w:tc>
        <w:tc>
          <w:tcPr>
            <w:tcW w:w="1797" w:type="dxa"/>
            <w:noWrap/>
            <w:vAlign w:val="center"/>
          </w:tcPr>
          <w:p>
            <w:pPr>
              <w:spacing w:line="360" w:lineRule="auto"/>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监督管理</w:t>
            </w:r>
          </w:p>
        </w:tc>
        <w:tc>
          <w:tcPr>
            <w:tcW w:w="5323" w:type="dxa"/>
            <w:noWrap/>
            <w:vAlign w:val="center"/>
          </w:tcPr>
          <w:p>
            <w:pPr>
              <w:spacing w:line="360" w:lineRule="auto"/>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未经审批私自开挖市政道路或未按市政养护规范要求恢复，以及管养区域其他市政设施不规范问题等每处扣</w:t>
            </w:r>
            <w:r>
              <w:rPr>
                <w:rFonts w:ascii="宋体" w:hAnsi="宋体" w:cs="宋体"/>
                <w:color w:val="000000" w:themeColor="text1"/>
                <w:kern w:val="0"/>
                <w:sz w:val="24"/>
                <w:szCs w:val="24"/>
                <w14:textFill>
                  <w14:solidFill>
                    <w14:schemeClr w14:val="tx1"/>
                  </w14:solidFill>
                </w14:textFill>
              </w:rPr>
              <w:t>2-5</w:t>
            </w:r>
            <w:r>
              <w:rPr>
                <w:rFonts w:hint="eastAsia" w:ascii="宋体" w:hAnsi="宋体" w:cs="宋体"/>
                <w:color w:val="000000" w:themeColor="text1"/>
                <w:kern w:val="0"/>
                <w:sz w:val="24"/>
                <w:szCs w:val="24"/>
                <w14:textFill>
                  <w14:solidFill>
                    <w14:schemeClr w14:val="tx1"/>
                  </w14:solidFill>
                </w14:textFill>
              </w:rPr>
              <w:t>分。</w:t>
            </w:r>
          </w:p>
        </w:tc>
        <w:tc>
          <w:tcPr>
            <w:tcW w:w="1112" w:type="dxa"/>
            <w:noWrap/>
            <w:vAlign w:val="center"/>
          </w:tcPr>
          <w:p>
            <w:pPr>
              <w:spacing w:line="360" w:lineRule="auto"/>
              <w:rPr>
                <w:rFonts w:ascii="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828" w:type="dxa"/>
            <w:noWrap/>
            <w:vAlign w:val="center"/>
          </w:tcPr>
          <w:p>
            <w:pPr>
              <w:spacing w:line="360" w:lineRule="auto"/>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抄告信访处理及台帐检查</w:t>
            </w:r>
          </w:p>
          <w:p>
            <w:pPr>
              <w:spacing w:line="360" w:lineRule="auto"/>
              <w:jc w:val="center"/>
              <w:rPr>
                <w:rFonts w:ascii="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10</w:t>
            </w:r>
            <w:r>
              <w:rPr>
                <w:rFonts w:hint="eastAsia" w:ascii="宋体" w:hAnsi="宋体" w:cs="宋体"/>
                <w:color w:val="000000" w:themeColor="text1"/>
                <w:kern w:val="0"/>
                <w:sz w:val="24"/>
                <w:szCs w:val="24"/>
                <w14:textFill>
                  <w14:solidFill>
                    <w14:schemeClr w14:val="tx1"/>
                  </w14:solidFill>
                </w14:textFill>
              </w:rPr>
              <w:t>分</w:t>
            </w:r>
          </w:p>
        </w:tc>
        <w:tc>
          <w:tcPr>
            <w:tcW w:w="7120" w:type="dxa"/>
            <w:gridSpan w:val="2"/>
            <w:noWrap/>
            <w:vAlign w:val="center"/>
          </w:tcPr>
          <w:p>
            <w:pPr>
              <w:spacing w:line="360" w:lineRule="auto"/>
              <w:ind w:firstLine="501" w:firstLineChars="209"/>
              <w:rPr>
                <w:rFonts w:ascii="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市查、区查的涉及养护范围内的有责抄告及信访问题二次抄告每件扣</w:t>
            </w:r>
            <w:r>
              <w:rPr>
                <w:rFonts w:ascii="宋体" w:hAnsi="宋体" w:cs="宋体"/>
                <w:color w:val="000000" w:themeColor="text1"/>
                <w:kern w:val="0"/>
                <w:sz w:val="24"/>
                <w:szCs w:val="24"/>
                <w14:textFill>
                  <w14:solidFill>
                    <w14:schemeClr w14:val="tx1"/>
                  </w14:solidFill>
                </w14:textFill>
              </w:rPr>
              <w:t>3</w:t>
            </w:r>
            <w:r>
              <w:rPr>
                <w:rFonts w:hint="eastAsia" w:ascii="宋体" w:hAnsi="宋体" w:cs="宋体"/>
                <w:color w:val="000000" w:themeColor="text1"/>
                <w:kern w:val="0"/>
                <w:sz w:val="24"/>
                <w:szCs w:val="24"/>
                <w14:textFill>
                  <w14:solidFill>
                    <w14:schemeClr w14:val="tx1"/>
                  </w14:solidFill>
                </w14:textFill>
              </w:rPr>
              <w:t>分</w:t>
            </w:r>
            <w:r>
              <w:rPr>
                <w:rFonts w:ascii="宋体" w:hAnsi="宋体" w:cs="宋体"/>
                <w:color w:val="000000" w:themeColor="text1"/>
                <w:kern w:val="0"/>
                <w:sz w:val="24"/>
                <w:szCs w:val="24"/>
                <w14:textFill>
                  <w14:solidFill>
                    <w14:schemeClr w14:val="tx1"/>
                  </w14:solidFill>
                </w14:textFill>
              </w:rPr>
              <w:t xml:space="preserve"> </w:t>
            </w:r>
            <w:r>
              <w:rPr>
                <w:rFonts w:hint="eastAsia" w:ascii="宋体" w:hAnsi="宋体" w:cs="宋体"/>
                <w:color w:val="000000" w:themeColor="text1"/>
                <w:kern w:val="0"/>
                <w:sz w:val="24"/>
                <w:szCs w:val="24"/>
                <w14:textFill>
                  <w14:solidFill>
                    <w14:schemeClr w14:val="tx1"/>
                  </w14:solidFill>
                </w14:textFill>
              </w:rPr>
              <w:t>，三次及以上抄告扣</w:t>
            </w:r>
            <w:r>
              <w:rPr>
                <w:rFonts w:ascii="宋体" w:hAnsi="宋体" w:cs="宋体"/>
                <w:color w:val="000000" w:themeColor="text1"/>
                <w:kern w:val="0"/>
                <w:sz w:val="24"/>
                <w:szCs w:val="24"/>
                <w14:textFill>
                  <w14:solidFill>
                    <w14:schemeClr w14:val="tx1"/>
                  </w14:solidFill>
                </w14:textFill>
              </w:rPr>
              <w:t>5</w:t>
            </w:r>
            <w:r>
              <w:rPr>
                <w:rFonts w:hint="eastAsia" w:ascii="宋体" w:hAnsi="宋体" w:cs="宋体"/>
                <w:color w:val="000000" w:themeColor="text1"/>
                <w:kern w:val="0"/>
                <w:sz w:val="24"/>
                <w:szCs w:val="24"/>
                <w14:textFill>
                  <w14:solidFill>
                    <w14:schemeClr w14:val="tx1"/>
                  </w14:solidFill>
                </w14:textFill>
              </w:rPr>
              <w:t>分；发生区级媒体曝光每件扣</w:t>
            </w:r>
            <w:r>
              <w:rPr>
                <w:rFonts w:ascii="宋体" w:hAnsi="宋体" w:cs="宋体"/>
                <w:color w:val="000000" w:themeColor="text1"/>
                <w:kern w:val="0"/>
                <w:sz w:val="24"/>
                <w:szCs w:val="24"/>
                <w14:textFill>
                  <w14:solidFill>
                    <w14:schemeClr w14:val="tx1"/>
                  </w14:solidFill>
                </w14:textFill>
              </w:rPr>
              <w:t>3</w:t>
            </w:r>
            <w:r>
              <w:rPr>
                <w:rFonts w:hint="eastAsia" w:ascii="宋体" w:hAnsi="宋体" w:cs="宋体"/>
                <w:color w:val="000000" w:themeColor="text1"/>
                <w:kern w:val="0"/>
                <w:sz w:val="24"/>
                <w:szCs w:val="24"/>
                <w14:textFill>
                  <w14:solidFill>
                    <w14:schemeClr w14:val="tx1"/>
                  </w14:solidFill>
                </w14:textFill>
              </w:rPr>
              <w:t>分，被区级领导批示批评的每件扣</w:t>
            </w:r>
            <w:r>
              <w:rPr>
                <w:rFonts w:ascii="宋体" w:hAnsi="宋体" w:cs="宋体"/>
                <w:color w:val="000000" w:themeColor="text1"/>
                <w:kern w:val="0"/>
                <w:sz w:val="24"/>
                <w:szCs w:val="24"/>
                <w14:textFill>
                  <w14:solidFill>
                    <w14:schemeClr w14:val="tx1"/>
                  </w14:solidFill>
                </w14:textFill>
              </w:rPr>
              <w:t>5</w:t>
            </w:r>
            <w:r>
              <w:rPr>
                <w:rFonts w:hint="eastAsia" w:ascii="宋体" w:hAnsi="宋体" w:cs="宋体"/>
                <w:color w:val="000000" w:themeColor="text1"/>
                <w:kern w:val="0"/>
                <w:sz w:val="24"/>
                <w:szCs w:val="24"/>
                <w14:textFill>
                  <w14:solidFill>
                    <w14:schemeClr w14:val="tx1"/>
                  </w14:solidFill>
                </w14:textFill>
              </w:rPr>
              <w:t>分；联系函、抄告单等超时回复或不回复的每次扣</w:t>
            </w:r>
            <w:r>
              <w:rPr>
                <w:rFonts w:ascii="宋体" w:hAnsi="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14:textFill>
                  <w14:solidFill>
                    <w14:schemeClr w14:val="tx1"/>
                  </w14:solidFill>
                </w14:textFill>
              </w:rPr>
              <w:t>分。</w:t>
            </w:r>
          </w:p>
        </w:tc>
        <w:tc>
          <w:tcPr>
            <w:tcW w:w="1112" w:type="dxa"/>
            <w:noWrap/>
            <w:vAlign w:val="center"/>
          </w:tcPr>
          <w:p>
            <w:pPr>
              <w:spacing w:line="360" w:lineRule="auto"/>
              <w:rPr>
                <w:rFonts w:ascii="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6" w:hRule="atLeast"/>
          <w:jc w:val="center"/>
        </w:trPr>
        <w:tc>
          <w:tcPr>
            <w:tcW w:w="828" w:type="dxa"/>
            <w:noWrap/>
            <w:vAlign w:val="center"/>
          </w:tcPr>
          <w:p>
            <w:pPr>
              <w:spacing w:line="360" w:lineRule="auto"/>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数字城管案件</w:t>
            </w:r>
            <w:r>
              <w:rPr>
                <w:rFonts w:ascii="宋体" w:hAnsi="宋体" w:cs="宋体"/>
                <w:color w:val="000000" w:themeColor="text1"/>
                <w:kern w:val="0"/>
                <w:sz w:val="24"/>
                <w:szCs w:val="24"/>
                <w14:textFill>
                  <w14:solidFill>
                    <w14:schemeClr w14:val="tx1"/>
                  </w14:solidFill>
                </w14:textFill>
              </w:rPr>
              <w:t>40</w:t>
            </w:r>
            <w:r>
              <w:rPr>
                <w:rFonts w:hint="eastAsia" w:ascii="宋体" w:hAnsi="宋体" w:cs="宋体"/>
                <w:color w:val="000000" w:themeColor="text1"/>
                <w:kern w:val="0"/>
                <w:sz w:val="24"/>
                <w:szCs w:val="24"/>
                <w14:textFill>
                  <w14:solidFill>
                    <w14:schemeClr w14:val="tx1"/>
                  </w14:solidFill>
                </w14:textFill>
              </w:rPr>
              <w:t>分</w:t>
            </w:r>
          </w:p>
        </w:tc>
        <w:tc>
          <w:tcPr>
            <w:tcW w:w="7120" w:type="dxa"/>
            <w:gridSpan w:val="2"/>
            <w:noWrap/>
            <w:vAlign w:val="center"/>
          </w:tcPr>
          <w:p>
            <w:pPr>
              <w:spacing w:line="360" w:lineRule="auto"/>
              <w:rPr>
                <w:rFonts w:hint="eastAsia" w:ascii="宋体" w:eastAsia="宋体"/>
                <w:color w:val="000000" w:themeColor="text1"/>
                <w:kern w:val="0"/>
                <w:sz w:val="24"/>
                <w:szCs w:val="24"/>
                <w:lang w:eastAsia="zh-CN"/>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标段内</w:t>
            </w:r>
            <w:r>
              <w:rPr>
                <w:rFonts w:ascii="宋体" w:hAnsi="宋体" w:cs="宋体"/>
                <w:color w:val="000000" w:themeColor="text1"/>
                <w:kern w:val="0"/>
                <w:sz w:val="24"/>
                <w:szCs w:val="24"/>
                <w14:textFill>
                  <w14:solidFill>
                    <w14:schemeClr w14:val="tx1"/>
                  </w14:solidFill>
                </w14:textFill>
              </w:rPr>
              <w:t>1-20</w:t>
            </w:r>
            <w:r>
              <w:rPr>
                <w:rFonts w:hint="eastAsia" w:ascii="宋体" w:hAnsi="宋体" w:cs="宋体"/>
                <w:color w:val="000000" w:themeColor="text1"/>
                <w:kern w:val="0"/>
                <w:sz w:val="24"/>
                <w:szCs w:val="24"/>
                <w14:textFill>
                  <w14:solidFill>
                    <w14:schemeClr w14:val="tx1"/>
                  </w14:solidFill>
                </w14:textFill>
              </w:rPr>
              <w:t>件扣</w:t>
            </w:r>
            <w:r>
              <w:rPr>
                <w:rFonts w:ascii="宋体" w:hAnsi="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14:textFill>
                  <w14:solidFill>
                    <w14:schemeClr w14:val="tx1"/>
                  </w14:solidFill>
                </w14:textFill>
              </w:rPr>
              <w:t>分，</w:t>
            </w:r>
            <w:r>
              <w:rPr>
                <w:rFonts w:ascii="宋体" w:hAnsi="宋体" w:cs="宋体"/>
                <w:color w:val="000000" w:themeColor="text1"/>
                <w:kern w:val="0"/>
                <w:sz w:val="24"/>
                <w:szCs w:val="24"/>
                <w14:textFill>
                  <w14:solidFill>
                    <w14:schemeClr w14:val="tx1"/>
                  </w14:solidFill>
                </w14:textFill>
              </w:rPr>
              <w:t>20-40</w:t>
            </w:r>
            <w:r>
              <w:rPr>
                <w:rFonts w:hint="eastAsia" w:ascii="宋体" w:hAnsi="宋体" w:cs="宋体"/>
                <w:color w:val="000000" w:themeColor="text1"/>
                <w:kern w:val="0"/>
                <w:sz w:val="24"/>
                <w:szCs w:val="24"/>
                <w14:textFill>
                  <w14:solidFill>
                    <w14:schemeClr w14:val="tx1"/>
                  </w14:solidFill>
                </w14:textFill>
              </w:rPr>
              <w:t>件扣</w:t>
            </w:r>
            <w:r>
              <w:rPr>
                <w:rFonts w:ascii="宋体" w:hAnsi="宋体" w:cs="宋体"/>
                <w:color w:val="000000" w:themeColor="text1"/>
                <w:kern w:val="0"/>
                <w:sz w:val="24"/>
                <w:szCs w:val="24"/>
                <w14:textFill>
                  <w14:solidFill>
                    <w14:schemeClr w14:val="tx1"/>
                  </w14:solidFill>
                </w14:textFill>
              </w:rPr>
              <w:t>5</w:t>
            </w:r>
            <w:r>
              <w:rPr>
                <w:rFonts w:hint="eastAsia" w:ascii="宋体" w:hAnsi="宋体" w:cs="宋体"/>
                <w:color w:val="000000" w:themeColor="text1"/>
                <w:kern w:val="0"/>
                <w:sz w:val="24"/>
                <w:szCs w:val="24"/>
                <w14:textFill>
                  <w14:solidFill>
                    <w14:schemeClr w14:val="tx1"/>
                  </w14:solidFill>
                </w14:textFill>
              </w:rPr>
              <w:t>分，</w:t>
            </w:r>
            <w:r>
              <w:rPr>
                <w:rFonts w:ascii="宋体" w:hAnsi="宋体" w:cs="宋体"/>
                <w:color w:val="000000" w:themeColor="text1"/>
                <w:kern w:val="0"/>
                <w:sz w:val="24"/>
                <w:szCs w:val="24"/>
                <w14:textFill>
                  <w14:solidFill>
                    <w14:schemeClr w14:val="tx1"/>
                  </w14:solidFill>
                </w14:textFill>
              </w:rPr>
              <w:t>40-50</w:t>
            </w:r>
            <w:r>
              <w:rPr>
                <w:rFonts w:hint="eastAsia" w:ascii="宋体" w:hAnsi="宋体" w:cs="宋体"/>
                <w:color w:val="000000" w:themeColor="text1"/>
                <w:kern w:val="0"/>
                <w:sz w:val="24"/>
                <w:szCs w:val="24"/>
                <w14:textFill>
                  <w14:solidFill>
                    <w14:schemeClr w14:val="tx1"/>
                  </w14:solidFill>
                </w14:textFill>
              </w:rPr>
              <w:t>扣</w:t>
            </w:r>
            <w:r>
              <w:rPr>
                <w:rFonts w:ascii="宋体" w:hAnsi="宋体" w:cs="宋体"/>
                <w:color w:val="000000" w:themeColor="text1"/>
                <w:kern w:val="0"/>
                <w:sz w:val="24"/>
                <w:szCs w:val="24"/>
                <w14:textFill>
                  <w14:solidFill>
                    <w14:schemeClr w14:val="tx1"/>
                  </w14:solidFill>
                </w14:textFill>
              </w:rPr>
              <w:t>10</w:t>
            </w:r>
            <w:r>
              <w:rPr>
                <w:rFonts w:hint="eastAsia" w:ascii="宋体" w:hAnsi="宋体" w:cs="宋体"/>
                <w:color w:val="000000" w:themeColor="text1"/>
                <w:kern w:val="0"/>
                <w:sz w:val="24"/>
                <w:szCs w:val="24"/>
                <w14:textFill>
                  <w14:solidFill>
                    <w14:schemeClr w14:val="tx1"/>
                  </w14:solidFill>
                </w14:textFill>
              </w:rPr>
              <w:t>分，以此类推上限扣完</w:t>
            </w:r>
            <w:r>
              <w:rPr>
                <w:rFonts w:hint="eastAsia" w:ascii="宋体" w:hAnsi="宋体" w:cs="宋体"/>
                <w:color w:val="000000" w:themeColor="text1"/>
                <w:kern w:val="0"/>
                <w:sz w:val="24"/>
                <w:szCs w:val="24"/>
                <w:lang w:eastAsia="zh-CN"/>
                <w14:textFill>
                  <w14:solidFill>
                    <w14:schemeClr w14:val="tx1"/>
                  </w14:solidFill>
                </w14:textFill>
              </w:rPr>
              <w:t>。</w:t>
            </w:r>
          </w:p>
        </w:tc>
        <w:tc>
          <w:tcPr>
            <w:tcW w:w="1112" w:type="dxa"/>
            <w:noWrap/>
            <w:vAlign w:val="center"/>
          </w:tcPr>
          <w:p>
            <w:pPr>
              <w:spacing w:line="360" w:lineRule="auto"/>
              <w:rPr>
                <w:rFonts w:ascii="宋体"/>
                <w:color w:val="000000" w:themeColor="text1"/>
                <w:kern w:val="0"/>
                <w:sz w:val="24"/>
                <w:szCs w:val="24"/>
                <w14:textFill>
                  <w14:solidFill>
                    <w14:schemeClr w14:val="tx1"/>
                  </w14:solidFill>
                </w14:textFill>
              </w:rPr>
            </w:pPr>
          </w:p>
        </w:tc>
      </w:tr>
    </w:tbl>
    <w:p>
      <w:pPr>
        <w:snapToGrid w:val="0"/>
        <w:spacing w:line="360" w:lineRule="auto"/>
        <w:ind w:firstLine="472" w:firstLineChars="196"/>
        <w:jc w:val="left"/>
        <w:rPr>
          <w:rFonts w:ascii="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（五）</w:t>
      </w:r>
      <w:r>
        <w:rPr>
          <w:rFonts w:hint="eastAsia" w:ascii="宋体" w:hAnsi="宋体" w:cs="宋体"/>
          <w:b/>
          <w:bCs/>
          <w:color w:val="000000" w:themeColor="text1"/>
          <w:sz w:val="24"/>
          <w:szCs w:val="24"/>
          <w14:textFill>
            <w14:solidFill>
              <w14:schemeClr w14:val="tx1"/>
            </w14:solidFill>
          </w14:textFill>
        </w:rPr>
        <w:t>牛皮癣清理</w:t>
      </w:r>
      <w:r>
        <w:rPr>
          <w:rFonts w:hint="eastAsia" w:ascii="宋体" w:hAnsi="宋体" w:cs="宋体"/>
          <w:b/>
          <w:bCs/>
          <w:color w:val="000000" w:themeColor="text1"/>
          <w:kern w:val="0"/>
          <w:sz w:val="24"/>
          <w:szCs w:val="24"/>
          <w14:textFill>
            <w14:solidFill>
              <w14:schemeClr w14:val="tx1"/>
            </w14:solidFill>
          </w14:textFill>
        </w:rPr>
        <w:t>技术标准</w:t>
      </w:r>
      <w:r>
        <w:rPr>
          <w:rFonts w:hint="eastAsia" w:ascii="宋体" w:hAnsi="宋体" w:cs="宋体"/>
          <w:b/>
          <w:bCs/>
          <w:color w:val="000000" w:themeColor="text1"/>
          <w:sz w:val="24"/>
          <w:szCs w:val="24"/>
          <w14:textFill>
            <w14:solidFill>
              <w14:schemeClr w14:val="tx1"/>
            </w14:solidFill>
          </w14:textFill>
        </w:rPr>
        <w:t>、考核办法</w:t>
      </w:r>
    </w:p>
    <w:p>
      <w:pPr>
        <w:snapToGrid w:val="0"/>
        <w:spacing w:line="360" w:lineRule="auto"/>
        <w:ind w:firstLine="472" w:firstLineChars="196"/>
        <w:jc w:val="left"/>
        <w:rPr>
          <w:rFonts w:ascii="宋体"/>
          <w:b/>
          <w:bCs/>
          <w:color w:val="000000" w:themeColor="text1"/>
          <w:kern w:val="0"/>
          <w:sz w:val="24"/>
          <w:szCs w:val="24"/>
          <w14:textFill>
            <w14:solidFill>
              <w14:schemeClr w14:val="tx1"/>
            </w14:solidFill>
          </w14:textFill>
        </w:rPr>
      </w:pPr>
      <w:r>
        <w:rPr>
          <w:rFonts w:ascii="宋体" w:hAnsi="宋体" w:cs="宋体"/>
          <w:b/>
          <w:bCs/>
          <w:color w:val="000000" w:themeColor="text1"/>
          <w:kern w:val="0"/>
          <w:sz w:val="24"/>
          <w:szCs w:val="24"/>
          <w14:textFill>
            <w14:solidFill>
              <w14:schemeClr w14:val="tx1"/>
            </w14:solidFill>
          </w14:textFill>
        </w:rPr>
        <w:t>1</w:t>
      </w:r>
      <w:r>
        <w:rPr>
          <w:rFonts w:hint="eastAsia" w:ascii="宋体" w:hAnsi="宋体" w:cs="宋体"/>
          <w:b/>
          <w:bCs/>
          <w:color w:val="000000" w:themeColor="text1"/>
          <w:kern w:val="0"/>
          <w:sz w:val="24"/>
          <w:szCs w:val="24"/>
          <w14:textFill>
            <w14:solidFill>
              <w14:schemeClr w14:val="tx1"/>
            </w14:solidFill>
          </w14:textFill>
        </w:rPr>
        <w:t>、作业技术标准：</w:t>
      </w:r>
    </w:p>
    <w:p>
      <w:pPr>
        <w:snapToGrid w:val="0"/>
        <w:spacing w:line="360" w:lineRule="auto"/>
        <w:ind w:firstLine="470" w:firstLineChars="196"/>
        <w:jc w:val="left"/>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）、处理非法涂写。作业应注意</w:t>
      </w:r>
      <w:r>
        <w:rPr>
          <w:rFonts w:hint="eastAsia" w:asci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色、形、洁、美</w:t>
      </w:r>
      <w:r>
        <w:rPr>
          <w:rFonts w:hint="eastAsia" w:asci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，达到</w:t>
      </w:r>
      <w:r>
        <w:rPr>
          <w:rFonts w:hint="eastAsia" w:asci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色、形、洁、美</w:t>
      </w:r>
      <w:r>
        <w:rPr>
          <w:rFonts w:hint="eastAsia" w:asci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的有机结合，自然、协调。</w:t>
      </w:r>
    </w:p>
    <w:p>
      <w:pPr>
        <w:snapToGrid w:val="0"/>
        <w:spacing w:line="360" w:lineRule="auto"/>
        <w:ind w:firstLine="470" w:firstLineChars="196"/>
        <w:jc w:val="left"/>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色：根据不同墙体颜色，将调料调配成相同或相似的颜色，最大限度的将污染处恢复原来色泽；</w:t>
      </w:r>
    </w:p>
    <w:p>
      <w:pPr>
        <w:snapToGrid w:val="0"/>
        <w:spacing w:line="360" w:lineRule="auto"/>
        <w:ind w:firstLine="470" w:firstLineChars="196"/>
        <w:jc w:val="left"/>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形：对被污染墙面的清除应有统一覆盖形状（四方形），有完整、清晰的轮廓；</w:t>
      </w:r>
    </w:p>
    <w:p>
      <w:pPr>
        <w:snapToGrid w:val="0"/>
        <w:spacing w:line="360" w:lineRule="auto"/>
        <w:ind w:firstLine="470" w:firstLineChars="196"/>
        <w:jc w:val="left"/>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洁：清除作业要按照</w:t>
      </w:r>
      <w:r>
        <w:rPr>
          <w:rFonts w:hint="eastAsia" w:asci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一刮、二铲、三粉刷</w:t>
      </w:r>
      <w:r>
        <w:rPr>
          <w:rFonts w:hint="eastAsia" w:asci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程序操作，使作业墙体达到干净、整洁；</w:t>
      </w:r>
    </w:p>
    <w:p>
      <w:pPr>
        <w:snapToGrid w:val="0"/>
        <w:spacing w:line="360" w:lineRule="auto"/>
        <w:ind w:firstLine="470" w:firstLineChars="196"/>
        <w:jc w:val="left"/>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美：要使清除作业墙体在</w:t>
      </w:r>
      <w:r>
        <w:rPr>
          <w:rFonts w:hint="eastAsia" w:asci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色、形、洁</w:t>
      </w:r>
      <w:r>
        <w:rPr>
          <w:rFonts w:hint="eastAsia" w:asci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上与周边环境相协调。</w:t>
      </w:r>
    </w:p>
    <w:p>
      <w:pPr>
        <w:snapToGrid w:val="0"/>
        <w:spacing w:line="360" w:lineRule="auto"/>
        <w:ind w:firstLine="470" w:firstLineChars="196"/>
        <w:jc w:val="left"/>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14:textFill>
            <w14:solidFill>
              <w14:schemeClr w14:val="tx1"/>
            </w14:solidFill>
          </w14:textFill>
        </w:rPr>
        <w:t>）、处理非法招贴广告。清除作业按照</w:t>
      </w:r>
      <w:r>
        <w:rPr>
          <w:rFonts w:hint="eastAsia" w:asci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一刮、二铲、三粉刷</w:t>
      </w:r>
      <w:r>
        <w:rPr>
          <w:rFonts w:hint="eastAsia" w:asci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要求进行；清除后不出现</w:t>
      </w:r>
      <w:r>
        <w:rPr>
          <w:rFonts w:hint="eastAsia" w:asci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残标</w:t>
      </w:r>
      <w:r>
        <w:rPr>
          <w:rFonts w:hint="eastAsia" w:asci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，不留粘贴痕迹，尽量不损坏建（构）筑物立面和颜色。</w:t>
      </w:r>
    </w:p>
    <w:p>
      <w:pPr>
        <w:snapToGrid w:val="0"/>
        <w:spacing w:line="360" w:lineRule="auto"/>
        <w:ind w:firstLine="472" w:firstLineChars="196"/>
        <w:jc w:val="left"/>
        <w:rPr>
          <w:rFonts w:ascii="宋体"/>
          <w:b/>
          <w:bCs/>
          <w:color w:val="000000" w:themeColor="text1"/>
          <w:kern w:val="0"/>
          <w:sz w:val="24"/>
          <w:szCs w:val="24"/>
          <w14:textFill>
            <w14:solidFill>
              <w14:schemeClr w14:val="tx1"/>
            </w14:solidFill>
          </w14:textFill>
        </w:rPr>
      </w:pPr>
      <w:r>
        <w:rPr>
          <w:rFonts w:ascii="宋体" w:hAnsi="宋体" w:cs="宋体"/>
          <w:b/>
          <w:bCs/>
          <w:color w:val="000000" w:themeColor="text1"/>
          <w:kern w:val="0"/>
          <w:sz w:val="24"/>
          <w:szCs w:val="24"/>
          <w14:textFill>
            <w14:solidFill>
              <w14:schemeClr w14:val="tx1"/>
            </w14:solidFill>
          </w14:textFill>
        </w:rPr>
        <w:t>2</w:t>
      </w:r>
      <w:r>
        <w:rPr>
          <w:rFonts w:hint="eastAsia" w:ascii="宋体" w:hAnsi="宋体" w:cs="宋体"/>
          <w:b/>
          <w:bCs/>
          <w:color w:val="000000" w:themeColor="text1"/>
          <w:kern w:val="0"/>
          <w:sz w:val="24"/>
          <w:szCs w:val="24"/>
          <w14:textFill>
            <w14:solidFill>
              <w14:schemeClr w14:val="tx1"/>
            </w14:solidFill>
          </w14:textFill>
        </w:rPr>
        <w:t>、作业要求：</w:t>
      </w:r>
    </w:p>
    <w:p>
      <w:pPr>
        <w:snapToGrid w:val="0"/>
        <w:spacing w:line="360" w:lineRule="auto"/>
        <w:ind w:firstLine="470" w:firstLineChars="196"/>
        <w:jc w:val="left"/>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）、清洁公司在责任辖区内要实行</w:t>
      </w:r>
      <w:r>
        <w:rPr>
          <w:rFonts w:hint="eastAsia" w:asci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四定</w:t>
      </w:r>
      <w:r>
        <w:rPr>
          <w:rFonts w:hint="eastAsia" w:asci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管理（定人员、定路段、定责任、定时间）和巡查督查机制，有效控制各类</w:t>
      </w:r>
      <w:r>
        <w:rPr>
          <w:rFonts w:hint="eastAsia" w:asci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牛皮癣</w:t>
      </w:r>
      <w:r>
        <w:rPr>
          <w:rFonts w:hint="eastAsia" w:asci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的产生。</w:t>
      </w:r>
    </w:p>
    <w:p>
      <w:pPr>
        <w:snapToGrid w:val="0"/>
        <w:spacing w:line="360" w:lineRule="auto"/>
        <w:ind w:firstLine="470" w:firstLineChars="196"/>
        <w:jc w:val="left"/>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14:textFill>
            <w14:solidFill>
              <w14:schemeClr w14:val="tx1"/>
            </w14:solidFill>
          </w14:textFill>
        </w:rPr>
        <w:t>）、强化清除与监管，每天上午</w:t>
      </w:r>
      <w:r>
        <w:rPr>
          <w:rFonts w:ascii="宋体" w:hAnsi="宋体" w:cs="宋体"/>
          <w:color w:val="000000" w:themeColor="text1"/>
          <w:kern w:val="0"/>
          <w:sz w:val="24"/>
          <w:szCs w:val="24"/>
          <w14:textFill>
            <w14:solidFill>
              <w14:schemeClr w14:val="tx1"/>
            </w14:solidFill>
          </w14:textFill>
        </w:rPr>
        <w:t>8</w:t>
      </w:r>
      <w:r>
        <w:rPr>
          <w:rFonts w:hint="eastAsia" w:ascii="宋体" w:hAnsi="宋体" w:cs="宋体"/>
          <w:color w:val="000000" w:themeColor="text1"/>
          <w:kern w:val="0"/>
          <w:sz w:val="24"/>
          <w:szCs w:val="24"/>
          <w14:textFill>
            <w14:solidFill>
              <w14:schemeClr w14:val="tx1"/>
            </w14:solidFill>
          </w14:textFill>
        </w:rPr>
        <w:t>：</w:t>
      </w:r>
      <w:r>
        <w:rPr>
          <w:rFonts w:ascii="宋体" w:cs="宋体"/>
          <w:color w:val="000000" w:themeColor="text1"/>
          <w:kern w:val="0"/>
          <w:sz w:val="24"/>
          <w:szCs w:val="24"/>
          <w14:textFill>
            <w14:solidFill>
              <w14:schemeClr w14:val="tx1"/>
            </w14:solidFill>
          </w14:textFill>
        </w:rPr>
        <w:t>00</w:t>
      </w:r>
      <w:r>
        <w:rPr>
          <w:rFonts w:hint="eastAsia" w:ascii="宋体" w:hAnsi="宋体" w:cs="宋体"/>
          <w:color w:val="000000" w:themeColor="text1"/>
          <w:kern w:val="0"/>
          <w:sz w:val="24"/>
          <w:szCs w:val="24"/>
          <w14:textFill>
            <w14:solidFill>
              <w14:schemeClr w14:val="tx1"/>
            </w14:solidFill>
          </w14:textFill>
        </w:rPr>
        <w:t>前完成第一遍清除保洁，</w:t>
      </w:r>
      <w:r>
        <w:rPr>
          <w:rFonts w:ascii="宋体" w:hAnsi="宋体" w:cs="宋体"/>
          <w:color w:val="000000" w:themeColor="text1"/>
          <w:kern w:val="0"/>
          <w:sz w:val="24"/>
          <w:szCs w:val="24"/>
          <w14:textFill>
            <w14:solidFill>
              <w14:schemeClr w14:val="tx1"/>
            </w14:solidFill>
          </w14:textFill>
        </w:rPr>
        <w:t>8</w:t>
      </w:r>
      <w:r>
        <w:rPr>
          <w:rFonts w:hint="eastAsia" w:ascii="宋体" w:hAnsi="宋体" w:cs="宋体"/>
          <w:color w:val="000000" w:themeColor="text1"/>
          <w:kern w:val="0"/>
          <w:sz w:val="24"/>
          <w:szCs w:val="24"/>
          <w14:textFill>
            <w14:solidFill>
              <w14:schemeClr w14:val="tx1"/>
            </w14:solidFill>
          </w14:textFill>
        </w:rPr>
        <w:t>：</w:t>
      </w:r>
      <w:r>
        <w:rPr>
          <w:rFonts w:ascii="宋体" w:cs="宋体"/>
          <w:color w:val="000000" w:themeColor="text1"/>
          <w:kern w:val="0"/>
          <w:sz w:val="24"/>
          <w:szCs w:val="24"/>
          <w14:textFill>
            <w14:solidFill>
              <w14:schemeClr w14:val="tx1"/>
            </w14:solidFill>
          </w14:textFill>
        </w:rPr>
        <w:t>00</w:t>
      </w:r>
      <w:r>
        <w:rPr>
          <w:rFonts w:hint="eastAsia" w:ascii="宋体" w:hAnsi="宋体" w:cs="宋体"/>
          <w:color w:val="000000" w:themeColor="text1"/>
          <w:kern w:val="0"/>
          <w:sz w:val="24"/>
          <w:szCs w:val="24"/>
          <w14:textFill>
            <w14:solidFill>
              <w14:schemeClr w14:val="tx1"/>
            </w14:solidFill>
          </w14:textFill>
        </w:rPr>
        <w:t>时以后进行巡回清除保洁，做到即时发现，即时清除，新产生的</w:t>
      </w:r>
      <w:r>
        <w:rPr>
          <w:rFonts w:hint="eastAsia" w:asci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牛皮癣</w:t>
      </w:r>
      <w:r>
        <w:rPr>
          <w:rFonts w:hint="eastAsia" w:asci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滞留时间不得超过半小时。</w:t>
      </w:r>
    </w:p>
    <w:p>
      <w:pPr>
        <w:snapToGrid w:val="0"/>
        <w:spacing w:line="360" w:lineRule="auto"/>
        <w:ind w:firstLine="470" w:firstLineChars="196"/>
        <w:jc w:val="left"/>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3</w:t>
      </w:r>
      <w:r>
        <w:rPr>
          <w:rFonts w:hint="eastAsia" w:ascii="宋体" w:hAnsi="宋体" w:cs="宋体"/>
          <w:color w:val="000000" w:themeColor="text1"/>
          <w:kern w:val="0"/>
          <w:sz w:val="24"/>
          <w:szCs w:val="24"/>
          <w14:textFill>
            <w14:solidFill>
              <w14:schemeClr w14:val="tx1"/>
            </w14:solidFill>
          </w14:textFill>
        </w:rPr>
        <w:t>）、清除作业要严格按照作业技术标准操作，无遗漏，无</w:t>
      </w:r>
      <w:r>
        <w:rPr>
          <w:rFonts w:hint="eastAsia" w:asci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以癣治癣</w:t>
      </w:r>
      <w:r>
        <w:rPr>
          <w:rFonts w:hint="eastAsia" w:asci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现象出现。</w:t>
      </w:r>
    </w:p>
    <w:p>
      <w:pPr>
        <w:snapToGrid w:val="0"/>
        <w:spacing w:line="360" w:lineRule="auto"/>
        <w:ind w:firstLine="470" w:firstLineChars="196"/>
        <w:jc w:val="left"/>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4</w:t>
      </w:r>
      <w:r>
        <w:rPr>
          <w:rFonts w:hint="eastAsia" w:ascii="宋体" w:hAnsi="宋体" w:cs="宋体"/>
          <w:color w:val="000000" w:themeColor="text1"/>
          <w:kern w:val="0"/>
          <w:sz w:val="24"/>
          <w:szCs w:val="24"/>
          <w14:textFill>
            <w14:solidFill>
              <w14:schemeClr w14:val="tx1"/>
            </w14:solidFill>
          </w14:textFill>
        </w:rPr>
        <w:t>）、及时清除作业所产生的垃圾，达到垃圾袋装，集中处理。</w:t>
      </w:r>
    </w:p>
    <w:p>
      <w:pPr>
        <w:snapToGrid w:val="0"/>
        <w:spacing w:line="360" w:lineRule="auto"/>
        <w:ind w:firstLine="472" w:firstLineChars="196"/>
        <w:jc w:val="left"/>
        <w:rPr>
          <w:rFonts w:ascii="宋体"/>
          <w:b/>
          <w:bCs/>
          <w:color w:val="000000" w:themeColor="text1"/>
          <w:kern w:val="0"/>
          <w:sz w:val="24"/>
          <w:szCs w:val="24"/>
          <w14:textFill>
            <w14:solidFill>
              <w14:schemeClr w14:val="tx1"/>
            </w14:solidFill>
          </w14:textFill>
        </w:rPr>
      </w:pPr>
      <w:r>
        <w:rPr>
          <w:rFonts w:ascii="宋体" w:hAnsi="宋体" w:cs="宋体"/>
          <w:b/>
          <w:bCs/>
          <w:color w:val="000000" w:themeColor="text1"/>
          <w:kern w:val="0"/>
          <w:sz w:val="24"/>
          <w:szCs w:val="24"/>
          <w14:textFill>
            <w14:solidFill>
              <w14:schemeClr w14:val="tx1"/>
            </w14:solidFill>
          </w14:textFill>
        </w:rPr>
        <w:t>3</w:t>
      </w:r>
      <w:r>
        <w:rPr>
          <w:rFonts w:hint="eastAsia" w:ascii="宋体" w:hAnsi="宋体" w:cs="宋体"/>
          <w:b/>
          <w:bCs/>
          <w:color w:val="000000" w:themeColor="text1"/>
          <w:kern w:val="0"/>
          <w:sz w:val="24"/>
          <w:szCs w:val="24"/>
          <w14:textFill>
            <w14:solidFill>
              <w14:schemeClr w14:val="tx1"/>
            </w14:solidFill>
          </w14:textFill>
        </w:rPr>
        <w:t>、考核办法</w:t>
      </w:r>
    </w:p>
    <w:p>
      <w:pPr>
        <w:spacing w:line="360" w:lineRule="auto"/>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南苑街道牛皮癣清理评分表</w:t>
      </w:r>
      <w:r>
        <w:rPr>
          <w:rFonts w:ascii="宋体" w:hAnsi="宋体" w:cs="宋体"/>
          <w:color w:val="000000" w:themeColor="text1"/>
          <w:kern w:val="0"/>
          <w:sz w:val="24"/>
          <w:szCs w:val="24"/>
          <w14:textFill>
            <w14:solidFill>
              <w14:schemeClr w14:val="tx1"/>
            </w14:solidFill>
          </w14:textFill>
        </w:rPr>
        <w:t xml:space="preserve">  </w:t>
      </w:r>
    </w:p>
    <w:tbl>
      <w:tblPr>
        <w:tblStyle w:val="62"/>
        <w:tblW w:w="0" w:type="auto"/>
        <w:tblInd w:w="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73"/>
        <w:gridCol w:w="9207"/>
        <w:gridCol w:w="882"/>
        <w:gridCol w:w="67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9" w:hRule="atLeast"/>
        </w:trPr>
        <w:tc>
          <w:tcPr>
            <w:tcW w:w="673" w:type="dxa"/>
            <w:tcBorders>
              <w:top w:val="single" w:color="auto" w:sz="4" w:space="0"/>
            </w:tcBorders>
            <w:noWrap/>
            <w:vAlign w:val="center"/>
          </w:tcPr>
          <w:p>
            <w:pPr>
              <w:spacing w:line="360" w:lineRule="auto"/>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序号</w:t>
            </w:r>
          </w:p>
        </w:tc>
        <w:tc>
          <w:tcPr>
            <w:tcW w:w="9207" w:type="dxa"/>
            <w:tcBorders>
              <w:top w:val="single" w:color="auto" w:sz="4" w:space="0"/>
            </w:tcBorders>
            <w:noWrap/>
            <w:vAlign w:val="center"/>
          </w:tcPr>
          <w:p>
            <w:pPr>
              <w:spacing w:line="360" w:lineRule="auto"/>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考核标准</w:t>
            </w:r>
          </w:p>
        </w:tc>
        <w:tc>
          <w:tcPr>
            <w:tcW w:w="882" w:type="dxa"/>
            <w:tcBorders>
              <w:top w:val="single" w:color="auto" w:sz="4" w:space="0"/>
            </w:tcBorders>
            <w:noWrap/>
            <w:vAlign w:val="center"/>
          </w:tcPr>
          <w:p>
            <w:pPr>
              <w:spacing w:line="360" w:lineRule="auto"/>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基分</w:t>
            </w:r>
          </w:p>
        </w:tc>
        <w:tc>
          <w:tcPr>
            <w:tcW w:w="674" w:type="dxa"/>
            <w:tcBorders>
              <w:top w:val="single" w:color="auto" w:sz="4" w:space="0"/>
            </w:tcBorders>
            <w:noWrap/>
            <w:vAlign w:val="center"/>
          </w:tcPr>
          <w:p>
            <w:pPr>
              <w:spacing w:line="360" w:lineRule="auto"/>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9" w:hRule="atLeast"/>
        </w:trPr>
        <w:tc>
          <w:tcPr>
            <w:tcW w:w="673" w:type="dxa"/>
            <w:noWrap/>
            <w:vAlign w:val="center"/>
          </w:tcPr>
          <w:p>
            <w:pPr>
              <w:spacing w:line="360" w:lineRule="auto"/>
              <w:jc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1</w:t>
            </w:r>
          </w:p>
        </w:tc>
        <w:tc>
          <w:tcPr>
            <w:tcW w:w="9207" w:type="dxa"/>
            <w:noWrap/>
            <w:vAlign w:val="center"/>
          </w:tcPr>
          <w:p>
            <w:pPr>
              <w:spacing w:line="360" w:lineRule="auto"/>
              <w:jc w:val="left"/>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发现在道路两侧</w:t>
            </w:r>
            <w:r>
              <w:rPr>
                <w:rFonts w:ascii="宋体" w:hAnsi="宋体" w:cs="宋体"/>
                <w:color w:val="000000" w:themeColor="text1"/>
                <w:kern w:val="0"/>
                <w:sz w:val="24"/>
                <w:szCs w:val="24"/>
                <w14:textFill>
                  <w14:solidFill>
                    <w14:schemeClr w14:val="tx1"/>
                  </w14:solidFill>
                </w14:textFill>
              </w:rPr>
              <w:t>50</w:t>
            </w:r>
            <w:r>
              <w:rPr>
                <w:rFonts w:hint="eastAsia" w:ascii="宋体" w:hAnsi="宋体" w:cs="宋体"/>
                <w:color w:val="000000" w:themeColor="text1"/>
                <w:kern w:val="0"/>
                <w:sz w:val="24"/>
                <w:szCs w:val="24"/>
                <w14:textFill>
                  <w14:solidFill>
                    <w14:schemeClr w14:val="tx1"/>
                  </w14:solidFill>
                </w14:textFill>
              </w:rPr>
              <w:t>米内有一处张贴涂写末清理的扣</w:t>
            </w:r>
            <w:r>
              <w:rPr>
                <w:rFonts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分，在抽查</w:t>
            </w:r>
            <w:r>
              <w:rPr>
                <w:rFonts w:ascii="宋体" w:hAnsi="宋体" w:cs="宋体"/>
                <w:color w:val="000000" w:themeColor="text1"/>
                <w:kern w:val="0"/>
                <w:sz w:val="24"/>
                <w:szCs w:val="24"/>
                <w14:textFill>
                  <w14:solidFill>
                    <w14:schemeClr w14:val="tx1"/>
                  </w14:solidFill>
                </w14:textFill>
              </w:rPr>
              <w:t>200</w:t>
            </w:r>
            <w:r>
              <w:rPr>
                <w:rFonts w:hint="eastAsia" w:ascii="宋体" w:hAnsi="宋体" w:cs="宋体"/>
                <w:color w:val="000000" w:themeColor="text1"/>
                <w:kern w:val="0"/>
                <w:sz w:val="24"/>
                <w:szCs w:val="24"/>
                <w14:textFill>
                  <w14:solidFill>
                    <w14:schemeClr w14:val="tx1"/>
                  </w14:solidFill>
                </w14:textFill>
              </w:rPr>
              <w:t>米道路范围有</w:t>
            </w:r>
            <w:r>
              <w:rPr>
                <w:rFonts w:ascii="宋体" w:hAnsi="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14:textFill>
                  <w14:solidFill>
                    <w14:schemeClr w14:val="tx1"/>
                  </w14:solidFill>
                </w14:textFill>
              </w:rPr>
              <w:t>处以内每一处扣</w:t>
            </w:r>
            <w:r>
              <w:rPr>
                <w:rFonts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分、有</w:t>
            </w:r>
            <w:r>
              <w:rPr>
                <w:rFonts w:ascii="宋体" w:hAnsi="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14:textFill>
                  <w14:solidFill>
                    <w14:schemeClr w14:val="tx1"/>
                  </w14:solidFill>
                </w14:textFill>
              </w:rPr>
              <w:t>处以上每一处扣</w:t>
            </w:r>
            <w:r>
              <w:rPr>
                <w:rFonts w:ascii="宋体" w:hAnsi="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14:textFill>
                  <w14:solidFill>
                    <w14:schemeClr w14:val="tx1"/>
                  </w14:solidFill>
                </w14:textFill>
              </w:rPr>
              <w:t>分；新产生</w:t>
            </w:r>
            <w:r>
              <w:rPr>
                <w:rFonts w:hint="eastAsia" w:asci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牛皮癣</w:t>
            </w:r>
            <w:r>
              <w:rPr>
                <w:rFonts w:hint="eastAsia" w:asci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超过</w:t>
            </w:r>
            <w:r>
              <w:rPr>
                <w:rFonts w:ascii="宋体" w:hAnsi="宋体" w:cs="宋体"/>
                <w:color w:val="000000" w:themeColor="text1"/>
                <w:kern w:val="0"/>
                <w:sz w:val="24"/>
                <w:szCs w:val="24"/>
                <w14:textFill>
                  <w14:solidFill>
                    <w14:schemeClr w14:val="tx1"/>
                  </w14:solidFill>
                </w14:textFill>
              </w:rPr>
              <w:t>30</w:t>
            </w:r>
            <w:r>
              <w:rPr>
                <w:rFonts w:hint="eastAsia" w:ascii="宋体" w:hAnsi="宋体" w:cs="宋体"/>
                <w:color w:val="000000" w:themeColor="text1"/>
                <w:kern w:val="0"/>
                <w:sz w:val="24"/>
                <w:szCs w:val="24"/>
                <w14:textFill>
                  <w14:solidFill>
                    <w14:schemeClr w14:val="tx1"/>
                  </w14:solidFill>
                </w14:textFill>
              </w:rPr>
              <w:t>分钟未淸的每处扣</w:t>
            </w:r>
            <w:r>
              <w:rPr>
                <w:rFonts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分</w:t>
            </w:r>
          </w:p>
        </w:tc>
        <w:tc>
          <w:tcPr>
            <w:tcW w:w="882" w:type="dxa"/>
            <w:noWrap/>
            <w:vAlign w:val="center"/>
          </w:tcPr>
          <w:p>
            <w:pPr>
              <w:spacing w:line="360" w:lineRule="auto"/>
              <w:jc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25</w:t>
            </w:r>
          </w:p>
        </w:tc>
        <w:tc>
          <w:tcPr>
            <w:tcW w:w="674" w:type="dxa"/>
            <w:noWrap/>
            <w:vAlign w:val="center"/>
          </w:tcPr>
          <w:p>
            <w:pPr>
              <w:spacing w:line="360" w:lineRule="auto"/>
              <w:jc w:val="center"/>
              <w:rPr>
                <w:rFonts w:ascii="宋体" w:hAnsi="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9" w:hRule="atLeast"/>
        </w:trPr>
        <w:tc>
          <w:tcPr>
            <w:tcW w:w="673" w:type="dxa"/>
            <w:noWrap/>
            <w:vAlign w:val="center"/>
          </w:tcPr>
          <w:p>
            <w:pPr>
              <w:spacing w:line="360" w:lineRule="auto"/>
              <w:jc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2</w:t>
            </w:r>
          </w:p>
        </w:tc>
        <w:tc>
          <w:tcPr>
            <w:tcW w:w="9207" w:type="dxa"/>
            <w:noWrap/>
            <w:vAlign w:val="center"/>
          </w:tcPr>
          <w:p>
            <w:pPr>
              <w:spacing w:line="360" w:lineRule="auto"/>
              <w:jc w:val="left"/>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在道路两侧各入口处</w:t>
            </w:r>
            <w:r>
              <w:rPr>
                <w:rFonts w:ascii="宋体" w:hAnsi="宋体" w:cs="宋体"/>
                <w:color w:val="000000" w:themeColor="text1"/>
                <w:kern w:val="0"/>
                <w:sz w:val="24"/>
                <w:szCs w:val="24"/>
                <w14:textFill>
                  <w14:solidFill>
                    <w14:schemeClr w14:val="tx1"/>
                  </w14:solidFill>
                </w14:textFill>
              </w:rPr>
              <w:t>5</w:t>
            </w:r>
            <w:r>
              <w:rPr>
                <w:rFonts w:hint="eastAsia" w:ascii="宋体" w:hAnsi="宋体" w:cs="宋体"/>
                <w:color w:val="000000" w:themeColor="text1"/>
                <w:kern w:val="0"/>
                <w:sz w:val="24"/>
                <w:szCs w:val="24"/>
                <w14:textFill>
                  <w14:solidFill>
                    <w14:schemeClr w14:val="tx1"/>
                  </w14:solidFill>
                </w14:textFill>
              </w:rPr>
              <w:t>至</w:t>
            </w:r>
            <w:r>
              <w:rPr>
                <w:rFonts w:ascii="宋体" w:hAnsi="宋体" w:cs="宋体"/>
                <w:color w:val="000000" w:themeColor="text1"/>
                <w:kern w:val="0"/>
                <w:sz w:val="24"/>
                <w:szCs w:val="24"/>
                <w14:textFill>
                  <w14:solidFill>
                    <w14:schemeClr w14:val="tx1"/>
                  </w14:solidFill>
                </w14:textFill>
              </w:rPr>
              <w:t>10</w:t>
            </w:r>
            <w:r>
              <w:rPr>
                <w:rFonts w:hint="eastAsia" w:ascii="宋体" w:hAnsi="宋体" w:cs="宋体"/>
                <w:color w:val="000000" w:themeColor="text1"/>
                <w:kern w:val="0"/>
                <w:sz w:val="24"/>
                <w:szCs w:val="24"/>
                <w14:textFill>
                  <w14:solidFill>
                    <w14:schemeClr w14:val="tx1"/>
                  </w14:solidFill>
                </w14:textFill>
              </w:rPr>
              <w:t>米内发现三处末清理扣</w:t>
            </w:r>
            <w:r>
              <w:rPr>
                <w:rFonts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分，超过</w:t>
            </w:r>
            <w:r>
              <w:rPr>
                <w:rFonts w:ascii="宋体" w:hAnsi="宋体" w:cs="宋体"/>
                <w:color w:val="000000" w:themeColor="text1"/>
                <w:kern w:val="0"/>
                <w:sz w:val="24"/>
                <w:szCs w:val="24"/>
                <w14:textFill>
                  <w14:solidFill>
                    <w14:schemeClr w14:val="tx1"/>
                  </w14:solidFill>
                </w14:textFill>
              </w:rPr>
              <w:t>30</w:t>
            </w:r>
            <w:r>
              <w:rPr>
                <w:rFonts w:hint="eastAsia" w:ascii="宋体" w:hAnsi="宋体" w:cs="宋体"/>
                <w:color w:val="000000" w:themeColor="text1"/>
                <w:kern w:val="0"/>
                <w:sz w:val="24"/>
                <w:szCs w:val="24"/>
                <w14:textFill>
                  <w14:solidFill>
                    <w14:schemeClr w14:val="tx1"/>
                  </w14:solidFill>
                </w14:textFill>
              </w:rPr>
              <w:t>分钟未淸除的每处扣</w:t>
            </w:r>
            <w:r>
              <w:rPr>
                <w:rFonts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分</w:t>
            </w:r>
          </w:p>
        </w:tc>
        <w:tc>
          <w:tcPr>
            <w:tcW w:w="882" w:type="dxa"/>
            <w:noWrap/>
            <w:vAlign w:val="center"/>
          </w:tcPr>
          <w:p>
            <w:pPr>
              <w:spacing w:line="360" w:lineRule="auto"/>
              <w:jc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25</w:t>
            </w:r>
          </w:p>
        </w:tc>
        <w:tc>
          <w:tcPr>
            <w:tcW w:w="674" w:type="dxa"/>
            <w:noWrap/>
            <w:vAlign w:val="center"/>
          </w:tcPr>
          <w:p>
            <w:pPr>
              <w:spacing w:line="360" w:lineRule="auto"/>
              <w:jc w:val="center"/>
              <w:rPr>
                <w:rFonts w:ascii="宋体" w:hAnsi="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9" w:hRule="atLeast"/>
        </w:trPr>
        <w:tc>
          <w:tcPr>
            <w:tcW w:w="673" w:type="dxa"/>
            <w:noWrap/>
            <w:vAlign w:val="center"/>
          </w:tcPr>
          <w:p>
            <w:pPr>
              <w:spacing w:line="360" w:lineRule="auto"/>
              <w:jc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3</w:t>
            </w:r>
          </w:p>
        </w:tc>
        <w:tc>
          <w:tcPr>
            <w:tcW w:w="9207" w:type="dxa"/>
            <w:noWrap/>
            <w:vAlign w:val="center"/>
          </w:tcPr>
          <w:p>
            <w:pPr>
              <w:spacing w:line="360" w:lineRule="auto"/>
              <w:jc w:val="left"/>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以癣治癣每处扣</w:t>
            </w:r>
            <w:r>
              <w:rPr>
                <w:rFonts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分</w:t>
            </w:r>
          </w:p>
        </w:tc>
        <w:tc>
          <w:tcPr>
            <w:tcW w:w="882" w:type="dxa"/>
            <w:noWrap/>
            <w:vAlign w:val="center"/>
          </w:tcPr>
          <w:p>
            <w:pPr>
              <w:spacing w:line="360" w:lineRule="auto"/>
              <w:jc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25</w:t>
            </w:r>
          </w:p>
        </w:tc>
        <w:tc>
          <w:tcPr>
            <w:tcW w:w="674" w:type="dxa"/>
            <w:noWrap/>
            <w:vAlign w:val="center"/>
          </w:tcPr>
          <w:p>
            <w:pPr>
              <w:spacing w:line="360" w:lineRule="auto"/>
              <w:jc w:val="center"/>
              <w:rPr>
                <w:rFonts w:ascii="宋体" w:hAnsi="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0" w:hRule="atLeast"/>
        </w:trPr>
        <w:tc>
          <w:tcPr>
            <w:tcW w:w="673" w:type="dxa"/>
            <w:noWrap/>
            <w:vAlign w:val="center"/>
          </w:tcPr>
          <w:p>
            <w:pPr>
              <w:spacing w:line="360" w:lineRule="auto"/>
              <w:jc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4</w:t>
            </w:r>
          </w:p>
        </w:tc>
        <w:tc>
          <w:tcPr>
            <w:tcW w:w="9207" w:type="dxa"/>
            <w:noWrap/>
            <w:vAlign w:val="center"/>
          </w:tcPr>
          <w:p>
            <w:pPr>
              <w:spacing w:line="360" w:lineRule="auto"/>
              <w:jc w:val="left"/>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色彩不一、清理不彻底每处扣</w:t>
            </w:r>
            <w:r>
              <w:rPr>
                <w:rFonts w:ascii="宋体" w:hAnsi="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14:textFill>
                  <w14:solidFill>
                    <w14:schemeClr w14:val="tx1"/>
                  </w14:solidFill>
                </w14:textFill>
              </w:rPr>
              <w:t>分</w:t>
            </w:r>
          </w:p>
        </w:tc>
        <w:tc>
          <w:tcPr>
            <w:tcW w:w="882" w:type="dxa"/>
            <w:noWrap/>
            <w:vAlign w:val="center"/>
          </w:tcPr>
          <w:p>
            <w:pPr>
              <w:spacing w:line="360" w:lineRule="auto"/>
              <w:jc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25</w:t>
            </w:r>
          </w:p>
        </w:tc>
        <w:tc>
          <w:tcPr>
            <w:tcW w:w="674" w:type="dxa"/>
            <w:noWrap/>
            <w:vAlign w:val="center"/>
          </w:tcPr>
          <w:p>
            <w:pPr>
              <w:spacing w:line="360" w:lineRule="auto"/>
              <w:jc w:val="center"/>
              <w:rPr>
                <w:rFonts w:ascii="宋体" w:hAnsi="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0" w:hRule="atLeast"/>
        </w:trPr>
        <w:tc>
          <w:tcPr>
            <w:tcW w:w="673" w:type="dxa"/>
            <w:tcBorders>
              <w:bottom w:val="single" w:color="auto" w:sz="4" w:space="0"/>
            </w:tcBorders>
            <w:noWrap/>
            <w:vAlign w:val="center"/>
          </w:tcPr>
          <w:p>
            <w:pPr>
              <w:spacing w:line="360" w:lineRule="auto"/>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合计</w:t>
            </w:r>
          </w:p>
        </w:tc>
        <w:tc>
          <w:tcPr>
            <w:tcW w:w="9207" w:type="dxa"/>
            <w:tcBorders>
              <w:bottom w:val="single" w:color="auto" w:sz="4" w:space="0"/>
            </w:tcBorders>
            <w:noWrap/>
            <w:vAlign w:val="center"/>
          </w:tcPr>
          <w:p>
            <w:pPr>
              <w:spacing w:line="360" w:lineRule="auto"/>
              <w:jc w:val="left"/>
              <w:rPr>
                <w:rFonts w:ascii="宋体"/>
                <w:color w:val="000000" w:themeColor="text1"/>
                <w:kern w:val="0"/>
                <w:sz w:val="24"/>
                <w:szCs w:val="24"/>
                <w14:textFill>
                  <w14:solidFill>
                    <w14:schemeClr w14:val="tx1"/>
                  </w14:solidFill>
                </w14:textFill>
              </w:rPr>
            </w:pPr>
          </w:p>
        </w:tc>
        <w:tc>
          <w:tcPr>
            <w:tcW w:w="882" w:type="dxa"/>
            <w:tcBorders>
              <w:bottom w:val="single" w:color="auto" w:sz="4" w:space="0"/>
            </w:tcBorders>
            <w:noWrap/>
            <w:vAlign w:val="center"/>
          </w:tcPr>
          <w:p>
            <w:pPr>
              <w:spacing w:line="360" w:lineRule="auto"/>
              <w:jc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100</w:t>
            </w:r>
          </w:p>
        </w:tc>
        <w:tc>
          <w:tcPr>
            <w:tcW w:w="674" w:type="dxa"/>
            <w:tcBorders>
              <w:bottom w:val="single" w:color="auto" w:sz="4" w:space="0"/>
            </w:tcBorders>
            <w:noWrap/>
            <w:vAlign w:val="center"/>
          </w:tcPr>
          <w:p>
            <w:pPr>
              <w:spacing w:line="360" w:lineRule="auto"/>
              <w:jc w:val="center"/>
              <w:rPr>
                <w:rFonts w:ascii="宋体" w:hAnsi="宋体" w:cs="宋体"/>
                <w:color w:val="000000" w:themeColor="text1"/>
                <w:kern w:val="0"/>
                <w:sz w:val="24"/>
                <w:szCs w:val="24"/>
                <w14:textFill>
                  <w14:solidFill>
                    <w14:schemeClr w14:val="tx1"/>
                  </w14:solidFill>
                </w14:textFill>
              </w:rPr>
            </w:pPr>
          </w:p>
        </w:tc>
      </w:tr>
    </w:tbl>
    <w:p>
      <w:pPr>
        <w:snapToGrid w:val="0"/>
        <w:spacing w:line="360" w:lineRule="auto"/>
        <w:ind w:firstLine="472" w:firstLineChars="196"/>
        <w:jc w:val="left"/>
        <w:rPr>
          <w:rFonts w:ascii="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（六）河道保洁标准</w:t>
      </w:r>
      <w:r>
        <w:rPr>
          <w:rFonts w:hint="eastAsia" w:ascii="宋体" w:hAnsi="宋体" w:cs="宋体"/>
          <w:b/>
          <w:bCs/>
          <w:color w:val="000000" w:themeColor="text1"/>
          <w:sz w:val="24"/>
          <w:szCs w:val="24"/>
          <w14:textFill>
            <w14:solidFill>
              <w14:schemeClr w14:val="tx1"/>
            </w14:solidFill>
          </w14:textFill>
        </w:rPr>
        <w:t>、考核办法</w:t>
      </w:r>
    </w:p>
    <w:p>
      <w:pPr>
        <w:widowControl/>
        <w:spacing w:line="400" w:lineRule="exact"/>
        <w:ind w:firstLine="480" w:firstLineChars="200"/>
        <w:jc w:val="left"/>
        <w:rPr>
          <w:rFonts w:ascii="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、保洁服务内容及要求：</w:t>
      </w:r>
    </w:p>
    <w:p>
      <w:pPr>
        <w:widowControl/>
        <w:spacing w:line="400" w:lineRule="exact"/>
        <w:ind w:firstLine="480" w:firstLineChars="200"/>
        <w:jc w:val="left"/>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河道保洁分为河面保洁和河岸保洁。总体要求：河面清洁无漂浮物，无杂物，河岸（滩）无垃圾、无污垢、无福寿螺，保持整洁完好。河岸范围为河岸两侧各</w:t>
      </w:r>
      <w:r>
        <w:rPr>
          <w:rFonts w:ascii="宋体" w:hAnsi="宋体" w:cs="宋体"/>
          <w:color w:val="000000" w:themeColor="text1"/>
          <w:kern w:val="0"/>
          <w:sz w:val="24"/>
          <w:szCs w:val="24"/>
          <w14:textFill>
            <w14:solidFill>
              <w14:schemeClr w14:val="tx1"/>
            </w14:solidFill>
          </w14:textFill>
        </w:rPr>
        <w:t>10</w:t>
      </w:r>
      <w:r>
        <w:rPr>
          <w:rFonts w:hint="eastAsia" w:ascii="宋体" w:hAnsi="宋体" w:cs="宋体"/>
          <w:color w:val="000000" w:themeColor="text1"/>
          <w:kern w:val="0"/>
          <w:sz w:val="24"/>
          <w:szCs w:val="24"/>
          <w14:textFill>
            <w14:solidFill>
              <w14:schemeClr w14:val="tx1"/>
            </w14:solidFill>
          </w14:textFill>
        </w:rPr>
        <w:t>米范围保洁、牛皮癣处理、垃圾桶清理维保（有整体绿化外延的保洁范围扩大至整体绿化，具体按红线图为准</w:t>
      </w:r>
      <w:r>
        <w:rPr>
          <w:rFonts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w:t>
      </w:r>
    </w:p>
    <w:p>
      <w:pPr>
        <w:widowControl/>
        <w:spacing w:line="400" w:lineRule="exact"/>
        <w:ind w:firstLine="480" w:firstLineChars="200"/>
        <w:jc w:val="left"/>
        <w:rPr>
          <w:rFonts w:ascii="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做到范围内道路按照“三无”即：无垃圾、无污染物、无乱堆乱放的要求进行全日制保洁、并做好道路两旁有碍观瞻物品的清洁工作。</w:t>
      </w:r>
    </w:p>
    <w:p>
      <w:pPr>
        <w:widowControl/>
        <w:spacing w:line="400" w:lineRule="exact"/>
        <w:ind w:firstLine="480" w:firstLineChars="200"/>
        <w:jc w:val="left"/>
        <w:rPr>
          <w:rFonts w:ascii="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14:textFill>
            <w14:solidFill>
              <w14:schemeClr w14:val="tx1"/>
            </w14:solidFill>
          </w14:textFill>
        </w:rPr>
        <w:t>做到范围内河道按照“三无”即：无漂浮物、无杂草、两岸河坡无固体废弃物和暴露垃圾，河中无障碍物的的要求进行全日制保洁。</w:t>
      </w:r>
    </w:p>
    <w:p>
      <w:pPr>
        <w:widowControl/>
        <w:spacing w:line="400" w:lineRule="exact"/>
        <w:ind w:firstLine="480" w:firstLineChars="200"/>
        <w:jc w:val="left"/>
        <w:rPr>
          <w:rFonts w:ascii="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3</w:t>
      </w:r>
      <w:r>
        <w:rPr>
          <w:rFonts w:hint="eastAsia" w:ascii="宋体" w:hAnsi="宋体" w:cs="宋体"/>
          <w:color w:val="000000" w:themeColor="text1"/>
          <w:kern w:val="0"/>
          <w:sz w:val="24"/>
          <w:szCs w:val="24"/>
          <w14:textFill>
            <w14:solidFill>
              <w14:schemeClr w14:val="tx1"/>
            </w14:solidFill>
          </w14:textFill>
        </w:rPr>
        <w:t>做好范围内的牛皮癣的清除工作，保证区域内无乱张贴，无乱涂写。</w:t>
      </w:r>
    </w:p>
    <w:p>
      <w:pPr>
        <w:widowControl/>
        <w:spacing w:line="400" w:lineRule="exact"/>
        <w:ind w:firstLine="480" w:firstLineChars="200"/>
        <w:jc w:val="left"/>
        <w:rPr>
          <w:rFonts w:ascii="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4</w:t>
      </w:r>
      <w:r>
        <w:rPr>
          <w:rFonts w:hint="eastAsia" w:ascii="宋体" w:hAnsi="宋体" w:cs="宋体"/>
          <w:color w:val="000000" w:themeColor="text1"/>
          <w:kern w:val="0"/>
          <w:sz w:val="24"/>
          <w:szCs w:val="24"/>
          <w14:textFill>
            <w14:solidFill>
              <w14:schemeClr w14:val="tx1"/>
            </w14:solidFill>
          </w14:textFill>
        </w:rPr>
        <w:t>要求做到范围内（包括道路两侧各一米）全年除草不少于五次，保证无杂草生长。</w:t>
      </w:r>
    </w:p>
    <w:p>
      <w:pPr>
        <w:widowControl/>
        <w:spacing w:line="400" w:lineRule="exact"/>
        <w:ind w:firstLine="480" w:firstLineChars="200"/>
        <w:jc w:val="left"/>
        <w:rPr>
          <w:rFonts w:ascii="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5</w:t>
      </w:r>
      <w:r>
        <w:rPr>
          <w:rFonts w:hint="eastAsia" w:ascii="宋体" w:hAnsi="宋体" w:cs="宋体"/>
          <w:color w:val="000000" w:themeColor="text1"/>
          <w:kern w:val="0"/>
          <w:sz w:val="24"/>
          <w:szCs w:val="24"/>
          <w14:textFill>
            <w14:solidFill>
              <w14:schemeClr w14:val="tx1"/>
            </w14:solidFill>
          </w14:textFill>
        </w:rPr>
        <w:t>生活垃圾等各种垃圾清运要及时、做到日常日销。</w:t>
      </w:r>
    </w:p>
    <w:p>
      <w:pPr>
        <w:widowControl/>
        <w:spacing w:line="400" w:lineRule="exact"/>
        <w:ind w:firstLine="480" w:firstLineChars="200"/>
        <w:jc w:val="left"/>
        <w:rPr>
          <w:rFonts w:ascii="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6</w:t>
      </w:r>
      <w:r>
        <w:rPr>
          <w:rFonts w:hint="eastAsia" w:ascii="宋体" w:hAnsi="宋体" w:cs="宋体"/>
          <w:color w:val="000000" w:themeColor="text1"/>
          <w:kern w:val="0"/>
          <w:sz w:val="24"/>
          <w:szCs w:val="24"/>
          <w14:textFill>
            <w14:solidFill>
              <w14:schemeClr w14:val="tx1"/>
            </w14:solidFill>
          </w14:textFill>
        </w:rPr>
        <w:t>如遇突击检查等事件、需无条件配合社区做到应急保洁工作。</w:t>
      </w:r>
    </w:p>
    <w:p>
      <w:pPr>
        <w:widowControl/>
        <w:spacing w:line="400" w:lineRule="exact"/>
        <w:ind w:firstLine="480" w:firstLineChars="200"/>
        <w:jc w:val="left"/>
        <w:rPr>
          <w:rFonts w:ascii="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7</w:t>
      </w:r>
      <w:r>
        <w:rPr>
          <w:rFonts w:hint="eastAsia" w:ascii="宋体" w:hAnsi="宋体" w:cs="宋体"/>
          <w:color w:val="000000" w:themeColor="text1"/>
          <w:kern w:val="0"/>
          <w:sz w:val="24"/>
          <w:szCs w:val="24"/>
          <w14:textFill>
            <w14:solidFill>
              <w14:schemeClr w14:val="tx1"/>
            </w14:solidFill>
          </w14:textFill>
        </w:rPr>
        <w:t>如未详尽事宜以实际操作情况为准。</w:t>
      </w:r>
    </w:p>
    <w:p>
      <w:pPr>
        <w:adjustRightInd/>
        <w:spacing w:line="600" w:lineRule="exact"/>
        <w:rPr>
          <w:rFonts w:ascii="宋体"/>
          <w:b/>
          <w:bCs/>
          <w:color w:val="000000" w:themeColor="text1"/>
          <w:sz w:val="28"/>
          <w:szCs w:val="28"/>
          <w14:textFill>
            <w14:solidFill>
              <w14:schemeClr w14:val="tx1"/>
            </w14:solidFill>
          </w14:textFill>
        </w:rPr>
      </w:pPr>
      <w:r>
        <w:rPr>
          <w:rFonts w:ascii="宋体" w:hAnsi="宋体" w:cs="宋体"/>
          <w:b/>
          <w:bCs/>
          <w:color w:val="000000" w:themeColor="text1"/>
          <w:sz w:val="28"/>
          <w:szCs w:val="28"/>
          <w14:textFill>
            <w14:solidFill>
              <w14:schemeClr w14:val="tx1"/>
            </w14:solidFill>
          </w14:textFill>
        </w:rPr>
        <w:t xml:space="preserve">   2</w:t>
      </w:r>
      <w:r>
        <w:rPr>
          <w:rFonts w:hint="eastAsia" w:ascii="宋体" w:hAnsi="宋体" w:cs="宋体"/>
          <w:b/>
          <w:bCs/>
          <w:color w:val="000000" w:themeColor="text1"/>
          <w:sz w:val="28"/>
          <w:szCs w:val="28"/>
          <w14:textFill>
            <w14:solidFill>
              <w14:schemeClr w14:val="tx1"/>
            </w14:solidFill>
          </w14:textFill>
        </w:rPr>
        <w:t>、考核办法</w:t>
      </w:r>
    </w:p>
    <w:tbl>
      <w:tblPr>
        <w:tblStyle w:val="62"/>
        <w:tblW w:w="4998" w:type="pct"/>
        <w:tblInd w:w="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59"/>
        <w:gridCol w:w="5170"/>
        <w:gridCol w:w="910"/>
        <w:gridCol w:w="3185"/>
        <w:gridCol w:w="86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9" w:hRule="atLeast"/>
        </w:trPr>
        <w:tc>
          <w:tcPr>
            <w:tcW w:w="391" w:type="pct"/>
            <w:tcBorders>
              <w:top w:val="single" w:color="auto" w:sz="4" w:space="0"/>
            </w:tcBorders>
            <w:vAlign w:val="center"/>
          </w:tcPr>
          <w:p>
            <w:pPr>
              <w:spacing w:line="360" w:lineRule="auto"/>
              <w:jc w:val="center"/>
              <w:rPr>
                <w:rFonts w:ascii="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序号</w:t>
            </w:r>
          </w:p>
        </w:tc>
        <w:tc>
          <w:tcPr>
            <w:tcW w:w="2352" w:type="pct"/>
            <w:tcBorders>
              <w:top w:val="single" w:color="auto" w:sz="4" w:space="0"/>
            </w:tcBorders>
            <w:vAlign w:val="center"/>
          </w:tcPr>
          <w:p>
            <w:pPr>
              <w:spacing w:line="360" w:lineRule="auto"/>
              <w:jc w:val="center"/>
              <w:rPr>
                <w:rFonts w:ascii="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考核内容</w:t>
            </w:r>
          </w:p>
        </w:tc>
        <w:tc>
          <w:tcPr>
            <w:tcW w:w="414" w:type="pct"/>
            <w:tcBorders>
              <w:top w:val="single" w:color="auto" w:sz="4" w:space="0"/>
            </w:tcBorders>
            <w:vAlign w:val="center"/>
          </w:tcPr>
          <w:p>
            <w:pPr>
              <w:spacing w:line="360" w:lineRule="auto"/>
              <w:jc w:val="center"/>
              <w:rPr>
                <w:rFonts w:ascii="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基分</w:t>
            </w:r>
          </w:p>
        </w:tc>
        <w:tc>
          <w:tcPr>
            <w:tcW w:w="1449" w:type="pct"/>
            <w:tcBorders>
              <w:top w:val="single" w:color="auto" w:sz="4" w:space="0"/>
            </w:tcBorders>
            <w:vAlign w:val="center"/>
          </w:tcPr>
          <w:p>
            <w:pPr>
              <w:spacing w:line="360" w:lineRule="auto"/>
              <w:jc w:val="center"/>
              <w:rPr>
                <w:rFonts w:ascii="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考核标准</w:t>
            </w:r>
          </w:p>
        </w:tc>
        <w:tc>
          <w:tcPr>
            <w:tcW w:w="391" w:type="pct"/>
            <w:tcBorders>
              <w:top w:val="single" w:color="auto" w:sz="4" w:space="0"/>
            </w:tcBorders>
            <w:vAlign w:val="center"/>
          </w:tcPr>
          <w:p>
            <w:pPr>
              <w:spacing w:line="360" w:lineRule="auto"/>
              <w:jc w:val="center"/>
              <w:rPr>
                <w:rFonts w:ascii="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0" w:hRule="atLeast"/>
        </w:trPr>
        <w:tc>
          <w:tcPr>
            <w:tcW w:w="391" w:type="pct"/>
            <w:vAlign w:val="center"/>
          </w:tcPr>
          <w:p>
            <w:pPr>
              <w:spacing w:line="360" w:lineRule="auto"/>
              <w:jc w:val="center"/>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w:t>
            </w:r>
          </w:p>
        </w:tc>
        <w:tc>
          <w:tcPr>
            <w:tcW w:w="2352" w:type="pct"/>
            <w:vAlign w:val="center"/>
          </w:tcPr>
          <w:p>
            <w:pPr>
              <w:spacing w:line="360" w:lineRule="auto"/>
              <w:jc w:val="lef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遵纪守法、举止文明、行为规范</w:t>
            </w:r>
          </w:p>
        </w:tc>
        <w:tc>
          <w:tcPr>
            <w:tcW w:w="414" w:type="pct"/>
            <w:vAlign w:val="center"/>
          </w:tcPr>
          <w:p>
            <w:pPr>
              <w:spacing w:line="360" w:lineRule="auto"/>
              <w:jc w:val="center"/>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6</w:t>
            </w:r>
          </w:p>
        </w:tc>
        <w:tc>
          <w:tcPr>
            <w:tcW w:w="1449" w:type="pct"/>
            <w:vAlign w:val="center"/>
          </w:tcPr>
          <w:p>
            <w:pPr>
              <w:spacing w:line="360" w:lineRule="auto"/>
              <w:jc w:val="lef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如与他人发生争吵或有损河道管理形象的，每起扣</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分</w:t>
            </w:r>
          </w:p>
        </w:tc>
        <w:tc>
          <w:tcPr>
            <w:tcW w:w="391" w:type="pct"/>
            <w:vAlign w:val="center"/>
          </w:tcPr>
          <w:p>
            <w:pPr>
              <w:spacing w:line="360" w:lineRule="auto"/>
              <w:jc w:val="cente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391" w:type="pct"/>
            <w:vAlign w:val="center"/>
          </w:tcPr>
          <w:p>
            <w:pPr>
              <w:spacing w:line="360" w:lineRule="auto"/>
              <w:jc w:val="center"/>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w:t>
            </w:r>
          </w:p>
        </w:tc>
        <w:tc>
          <w:tcPr>
            <w:tcW w:w="2352" w:type="pct"/>
            <w:vAlign w:val="center"/>
          </w:tcPr>
          <w:p>
            <w:pPr>
              <w:spacing w:line="360" w:lineRule="auto"/>
              <w:jc w:val="lef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 </w:t>
            </w:r>
            <w:r>
              <w:rPr>
                <w:rFonts w:hint="eastAsia" w:ascii="宋体" w:hAnsi="宋体" w:cs="宋体"/>
                <w:color w:val="000000" w:themeColor="text1"/>
                <w14:textFill>
                  <w14:solidFill>
                    <w14:schemeClr w14:val="tx1"/>
                  </w14:solidFill>
                </w14:textFill>
              </w:rPr>
              <w:t>月一</w:t>
            </w:r>
            <w:r>
              <w:rPr>
                <w:rFonts w:ascii="宋体" w:hAnsi="宋体" w:cs="宋体"/>
                <w:color w:val="000000" w:themeColor="text1"/>
                <w14:textFill>
                  <w14:solidFill>
                    <w14:schemeClr w14:val="tx1"/>
                  </w14:solidFill>
                </w14:textFill>
              </w:rPr>
              <w:t xml:space="preserve">4 </w:t>
            </w:r>
            <w:r>
              <w:rPr>
                <w:rFonts w:hint="eastAsia" w:ascii="宋体" w:hAnsi="宋体" w:cs="宋体"/>
                <w:color w:val="000000" w:themeColor="text1"/>
                <w14:textFill>
                  <w14:solidFill>
                    <w14:schemeClr w14:val="tx1"/>
                  </w14:solidFill>
                </w14:textFill>
              </w:rPr>
              <w:t>月、</w:t>
            </w:r>
            <w:r>
              <w:rPr>
                <w:rFonts w:ascii="宋体" w:hAnsi="宋体" w:cs="宋体"/>
                <w:color w:val="000000" w:themeColor="text1"/>
                <w14:textFill>
                  <w14:solidFill>
                    <w14:schemeClr w14:val="tx1"/>
                  </w14:solidFill>
                </w14:textFill>
              </w:rPr>
              <w:t xml:space="preserve">11 </w:t>
            </w:r>
            <w:r>
              <w:rPr>
                <w:rFonts w:hint="eastAsia" w:ascii="宋体" w:hAnsi="宋体" w:cs="宋体"/>
                <w:color w:val="000000" w:themeColor="text1"/>
                <w14:textFill>
                  <w14:solidFill>
                    <w14:schemeClr w14:val="tx1"/>
                  </w14:solidFill>
                </w14:textFill>
              </w:rPr>
              <w:t>月一</w:t>
            </w:r>
            <w:r>
              <w:rPr>
                <w:rFonts w:ascii="宋体" w:hAnsi="宋体" w:cs="宋体"/>
                <w:color w:val="000000" w:themeColor="text1"/>
                <w14:textFill>
                  <w14:solidFill>
                    <w14:schemeClr w14:val="tx1"/>
                  </w14:solidFill>
                </w14:textFill>
              </w:rPr>
              <w:t xml:space="preserve">12 </w:t>
            </w:r>
            <w:r>
              <w:rPr>
                <w:rFonts w:hint="eastAsia" w:ascii="宋体" w:hAnsi="宋体" w:cs="宋体"/>
                <w:color w:val="000000" w:themeColor="text1"/>
                <w14:textFill>
                  <w14:solidFill>
                    <w14:schemeClr w14:val="tx1"/>
                  </w14:solidFill>
                </w14:textFill>
              </w:rPr>
              <w:t>月每天对河面进行不少于</w:t>
            </w: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次保洁，作业时间不少于</w:t>
            </w:r>
            <w:r>
              <w:rPr>
                <w:rFonts w:ascii="宋体" w:hAnsi="宋体" w:cs="宋体"/>
                <w:color w:val="000000" w:themeColor="text1"/>
                <w14:textFill>
                  <w14:solidFill>
                    <w14:schemeClr w14:val="tx1"/>
                  </w14:solidFill>
                </w14:textFill>
              </w:rPr>
              <w:t xml:space="preserve">10 </w:t>
            </w:r>
            <w:r>
              <w:rPr>
                <w:rFonts w:hint="eastAsia" w:ascii="宋体" w:hAnsi="宋体" w:cs="宋体"/>
                <w:color w:val="000000" w:themeColor="text1"/>
                <w14:textFill>
                  <w14:solidFill>
                    <w14:schemeClr w14:val="tx1"/>
                  </w14:solidFill>
                </w14:textFill>
              </w:rPr>
              <w:t>小时（</w:t>
            </w:r>
            <w:r>
              <w:rPr>
                <w:rFonts w:ascii="宋体" w:hAnsi="宋体" w:cs="宋体"/>
                <w:color w:val="000000" w:themeColor="text1"/>
                <w14:textFill>
                  <w14:solidFill>
                    <w14:schemeClr w14:val="tx1"/>
                  </w14:solidFill>
                </w14:textFill>
              </w:rPr>
              <w:t xml:space="preserve">7:00 </w:t>
            </w:r>
            <w:r>
              <w:rPr>
                <w:rFonts w:hint="eastAsia" w:ascii="宋体" w:hAnsi="宋体" w:cs="宋体"/>
                <w:color w:val="000000" w:themeColor="text1"/>
                <w14:textFill>
                  <w14:solidFill>
                    <w14:schemeClr w14:val="tx1"/>
                  </w14:solidFill>
                </w14:textFill>
              </w:rPr>
              <w:t>一</w:t>
            </w:r>
            <w:r>
              <w:rPr>
                <w:rFonts w:ascii="宋体" w:hAnsi="宋体" w:cs="宋体"/>
                <w:color w:val="000000" w:themeColor="text1"/>
                <w14:textFill>
                  <w14:solidFill>
                    <w14:schemeClr w14:val="tx1"/>
                  </w14:solidFill>
                </w14:textFill>
              </w:rPr>
              <w:t xml:space="preserve">17:00 ) ; 5 </w:t>
            </w:r>
            <w:r>
              <w:rPr>
                <w:rFonts w:hint="eastAsia" w:ascii="宋体" w:hAnsi="宋体" w:cs="宋体"/>
                <w:color w:val="000000" w:themeColor="text1"/>
                <w14:textFill>
                  <w14:solidFill>
                    <w14:schemeClr w14:val="tx1"/>
                  </w14:solidFill>
                </w14:textFill>
              </w:rPr>
              <w:t>月一</w:t>
            </w:r>
            <w:r>
              <w:rPr>
                <w:rFonts w:ascii="宋体" w:hAnsi="宋体" w:cs="宋体"/>
                <w:color w:val="000000" w:themeColor="text1"/>
                <w14:textFill>
                  <w14:solidFill>
                    <w14:schemeClr w14:val="tx1"/>
                  </w14:solidFill>
                </w14:textFill>
              </w:rPr>
              <w:t xml:space="preserve">10 </w:t>
            </w:r>
            <w:r>
              <w:rPr>
                <w:rFonts w:hint="eastAsia" w:ascii="宋体" w:hAnsi="宋体" w:cs="宋体"/>
                <w:color w:val="000000" w:themeColor="text1"/>
                <w14:textFill>
                  <w14:solidFill>
                    <w14:schemeClr w14:val="tx1"/>
                  </w14:solidFill>
                </w14:textFill>
              </w:rPr>
              <w:t>月作业时间不少于</w:t>
            </w:r>
            <w:r>
              <w:rPr>
                <w:rFonts w:ascii="宋体" w:hAnsi="宋体" w:cs="宋体"/>
                <w:color w:val="000000" w:themeColor="text1"/>
                <w14:textFill>
                  <w14:solidFill>
                    <w14:schemeClr w14:val="tx1"/>
                  </w14:solidFill>
                </w14:textFill>
              </w:rPr>
              <w:t xml:space="preserve">12 </w:t>
            </w:r>
            <w:r>
              <w:rPr>
                <w:rFonts w:hint="eastAsia" w:ascii="宋体" w:hAnsi="宋体" w:cs="宋体"/>
                <w:color w:val="000000" w:themeColor="text1"/>
                <w14:textFill>
                  <w14:solidFill>
                    <w14:schemeClr w14:val="tx1"/>
                  </w14:solidFill>
                </w14:textFill>
              </w:rPr>
              <w:t>小时（</w:t>
            </w:r>
            <w:r>
              <w:rPr>
                <w:rFonts w:ascii="宋体" w:hAnsi="宋体" w:cs="宋体"/>
                <w:color w:val="000000" w:themeColor="text1"/>
                <w14:textFill>
                  <w14:solidFill>
                    <w14:schemeClr w14:val="tx1"/>
                  </w14:solidFill>
                </w14:textFill>
              </w:rPr>
              <w:t xml:space="preserve">6:00 </w:t>
            </w:r>
            <w:r>
              <w:rPr>
                <w:rFonts w:hint="eastAsia" w:ascii="宋体" w:hAnsi="宋体" w:cs="宋体"/>
                <w:color w:val="000000" w:themeColor="text1"/>
                <w14:textFill>
                  <w14:solidFill>
                    <w14:schemeClr w14:val="tx1"/>
                  </w14:solidFill>
                </w14:textFill>
              </w:rPr>
              <w:t>一</w:t>
            </w:r>
            <w:r>
              <w:rPr>
                <w:rFonts w:ascii="宋体" w:hAnsi="宋体" w:cs="宋体"/>
                <w:color w:val="000000" w:themeColor="text1"/>
                <w14:textFill>
                  <w14:solidFill>
                    <w14:schemeClr w14:val="tx1"/>
                  </w14:solidFill>
                </w14:textFill>
              </w:rPr>
              <w:t>18:00</w:t>
            </w:r>
            <w:r>
              <w:rPr>
                <w:rFonts w:hint="eastAsia" w:ascii="宋体" w:hAnsi="宋体" w:cs="宋体"/>
                <w:color w:val="000000" w:themeColor="text1"/>
                <w14:textFill>
                  <w14:solidFill>
                    <w14:schemeClr w14:val="tx1"/>
                  </w14:solidFill>
                </w14:textFill>
              </w:rPr>
              <w:t>）。水面打捞作业时作业人员须穿着救生衣及反光黄背心，各河段作业人员不得擅自离岗，河道保洁现场人员不得少于平均每公里</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人，严禁保洁人员酒后进行水面打捞作业</w:t>
            </w:r>
          </w:p>
        </w:tc>
        <w:tc>
          <w:tcPr>
            <w:tcW w:w="414" w:type="pct"/>
            <w:vAlign w:val="center"/>
          </w:tcPr>
          <w:p>
            <w:pPr>
              <w:spacing w:line="360" w:lineRule="auto"/>
              <w:jc w:val="center"/>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6</w:t>
            </w:r>
          </w:p>
        </w:tc>
        <w:tc>
          <w:tcPr>
            <w:tcW w:w="1449" w:type="pct"/>
            <w:vAlign w:val="center"/>
          </w:tcPr>
          <w:p>
            <w:pPr>
              <w:spacing w:line="360" w:lineRule="auto"/>
              <w:jc w:val="lef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保洁次数少于</w:t>
            </w: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次，保洁人数少于每公里</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人；保洁员接到通知后未按时到岗（平时</w:t>
            </w:r>
            <w:r>
              <w:rPr>
                <w:rFonts w:ascii="宋体" w:hAnsi="宋体" w:cs="宋体"/>
                <w:color w:val="000000" w:themeColor="text1"/>
                <w14:textFill>
                  <w14:solidFill>
                    <w14:schemeClr w14:val="tx1"/>
                  </w14:solidFill>
                </w14:textFill>
              </w:rPr>
              <w:t>20</w:t>
            </w:r>
            <w:r>
              <w:rPr>
                <w:rFonts w:hint="eastAsia" w:ascii="宋体" w:hAnsi="宋体" w:cs="宋体"/>
                <w:color w:val="000000" w:themeColor="text1"/>
                <w14:textFill>
                  <w14:solidFill>
                    <w14:schemeClr w14:val="tx1"/>
                  </w14:solidFill>
                </w14:textFill>
              </w:rPr>
              <w:t>分钟，迎检期</w:t>
            </w:r>
            <w:r>
              <w:rPr>
                <w:rFonts w:ascii="宋体" w:hAnsi="宋体" w:cs="宋体"/>
                <w:color w:val="000000" w:themeColor="text1"/>
                <w14:textFill>
                  <w14:solidFill>
                    <w14:schemeClr w14:val="tx1"/>
                  </w14:solidFill>
                </w14:textFill>
              </w:rPr>
              <w:t>10</w:t>
            </w:r>
            <w:r>
              <w:rPr>
                <w:rFonts w:hint="eastAsia" w:ascii="宋体" w:hAnsi="宋体" w:cs="宋体"/>
                <w:color w:val="000000" w:themeColor="text1"/>
                <w14:textFill>
                  <w14:solidFill>
                    <w14:schemeClr w14:val="tx1"/>
                  </w14:solidFill>
                </w14:textFill>
              </w:rPr>
              <w:t>分钟）；未按规定的每起扣</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分</w:t>
            </w:r>
          </w:p>
        </w:tc>
        <w:tc>
          <w:tcPr>
            <w:tcW w:w="391" w:type="pct"/>
            <w:vAlign w:val="center"/>
          </w:tcPr>
          <w:p>
            <w:pPr>
              <w:spacing w:line="360" w:lineRule="auto"/>
              <w:jc w:val="cente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391" w:type="pct"/>
            <w:vAlign w:val="center"/>
          </w:tcPr>
          <w:p>
            <w:pPr>
              <w:spacing w:line="360" w:lineRule="auto"/>
              <w:jc w:val="center"/>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w:t>
            </w:r>
          </w:p>
        </w:tc>
        <w:tc>
          <w:tcPr>
            <w:tcW w:w="2352" w:type="pct"/>
            <w:vAlign w:val="center"/>
          </w:tcPr>
          <w:p>
            <w:pPr>
              <w:spacing w:line="360" w:lineRule="auto"/>
              <w:jc w:val="lef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认真做好河道打捞工作，河面无漂浮物、水草、水葫芦、水瓢、树枝杂草等。</w:t>
            </w:r>
          </w:p>
        </w:tc>
        <w:tc>
          <w:tcPr>
            <w:tcW w:w="414" w:type="pct"/>
            <w:vAlign w:val="center"/>
          </w:tcPr>
          <w:p>
            <w:pPr>
              <w:spacing w:line="360" w:lineRule="auto"/>
              <w:jc w:val="center"/>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20</w:t>
            </w:r>
          </w:p>
        </w:tc>
        <w:tc>
          <w:tcPr>
            <w:tcW w:w="1449" w:type="pct"/>
            <w:vAlign w:val="center"/>
          </w:tcPr>
          <w:p>
            <w:pPr>
              <w:spacing w:line="360" w:lineRule="auto"/>
              <w:jc w:val="lef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每发现一处漂浮物扣</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分；发现</w:t>
            </w:r>
            <w:r>
              <w:rPr>
                <w:rFonts w:ascii="宋体" w:hAnsi="宋体" w:cs="宋体"/>
                <w:color w:val="000000" w:themeColor="text1"/>
                <w14:textFill>
                  <w14:solidFill>
                    <w14:schemeClr w14:val="tx1"/>
                  </w14:solidFill>
                </w14:textFill>
              </w:rPr>
              <w:t>0.25</w:t>
            </w:r>
            <w:r>
              <w:rPr>
                <w:rFonts w:hint="eastAsia" w:ascii="宋体" w:hAnsi="宋体" w:cs="宋体"/>
                <w:color w:val="000000" w:themeColor="text1"/>
                <w14:textFill>
                  <w14:solidFill>
                    <w14:schemeClr w14:val="tx1"/>
                  </w14:solidFill>
                </w14:textFill>
              </w:rPr>
              <w:t>平方米以上漂浮物聚集物扣</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分</w:t>
            </w:r>
          </w:p>
        </w:tc>
        <w:tc>
          <w:tcPr>
            <w:tcW w:w="391" w:type="pct"/>
            <w:vAlign w:val="center"/>
          </w:tcPr>
          <w:p>
            <w:pPr>
              <w:spacing w:line="360" w:lineRule="auto"/>
              <w:jc w:val="cente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391" w:type="pct"/>
            <w:vAlign w:val="center"/>
          </w:tcPr>
          <w:p>
            <w:pPr>
              <w:spacing w:line="360" w:lineRule="auto"/>
              <w:jc w:val="center"/>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4</w:t>
            </w:r>
          </w:p>
        </w:tc>
        <w:tc>
          <w:tcPr>
            <w:tcW w:w="2352" w:type="pct"/>
            <w:vAlign w:val="center"/>
          </w:tcPr>
          <w:p>
            <w:pPr>
              <w:spacing w:line="360" w:lineRule="auto"/>
              <w:jc w:val="lef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河岸两侧各</w:t>
            </w:r>
            <w:r>
              <w:rPr>
                <w:rFonts w:ascii="宋体" w:hAnsi="宋体" w:cs="宋体"/>
                <w:color w:val="000000" w:themeColor="text1"/>
                <w14:textFill>
                  <w14:solidFill>
                    <w14:schemeClr w14:val="tx1"/>
                  </w14:solidFill>
                </w14:textFill>
              </w:rPr>
              <w:t>10</w:t>
            </w:r>
            <w:r>
              <w:rPr>
                <w:rFonts w:hint="eastAsia" w:ascii="宋体" w:hAnsi="宋体" w:cs="宋体"/>
                <w:color w:val="000000" w:themeColor="text1"/>
                <w14:textFill>
                  <w14:solidFill>
                    <w14:schemeClr w14:val="tx1"/>
                  </w14:solidFill>
                </w14:textFill>
              </w:rPr>
              <w:t>米范围无垃圾（有整体绿化外延的保洁范围扩大至整体绿化，具体按红线图为准</w:t>
            </w:r>
            <w:r>
              <w:rPr>
                <w:rFonts w:ascii="宋体" w:hAnsi="宋体" w:cs="宋体"/>
                <w:color w:val="000000" w:themeColor="text1"/>
                <w14:textFill>
                  <w14:solidFill>
                    <w14:schemeClr w14:val="tx1"/>
                  </w14:solidFill>
                </w14:textFill>
              </w:rPr>
              <w:t>)</w:t>
            </w:r>
          </w:p>
        </w:tc>
        <w:tc>
          <w:tcPr>
            <w:tcW w:w="414" w:type="pct"/>
            <w:vAlign w:val="center"/>
          </w:tcPr>
          <w:p>
            <w:pPr>
              <w:spacing w:line="360" w:lineRule="auto"/>
              <w:jc w:val="center"/>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10</w:t>
            </w:r>
          </w:p>
        </w:tc>
        <w:tc>
          <w:tcPr>
            <w:tcW w:w="1449" w:type="pct"/>
            <w:vAlign w:val="center"/>
          </w:tcPr>
          <w:p>
            <w:pPr>
              <w:spacing w:line="360" w:lineRule="auto"/>
              <w:jc w:val="lef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每发现</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处较明显垃圾物扣</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分</w:t>
            </w:r>
          </w:p>
        </w:tc>
        <w:tc>
          <w:tcPr>
            <w:tcW w:w="391" w:type="pct"/>
            <w:vAlign w:val="center"/>
          </w:tcPr>
          <w:p>
            <w:pPr>
              <w:spacing w:line="360" w:lineRule="auto"/>
              <w:jc w:val="cente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391" w:type="pct"/>
            <w:vAlign w:val="center"/>
          </w:tcPr>
          <w:p>
            <w:pPr>
              <w:spacing w:line="360" w:lineRule="auto"/>
              <w:jc w:val="center"/>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w:t>
            </w:r>
          </w:p>
        </w:tc>
        <w:tc>
          <w:tcPr>
            <w:tcW w:w="2352" w:type="pct"/>
            <w:vAlign w:val="center"/>
          </w:tcPr>
          <w:p>
            <w:pPr>
              <w:spacing w:line="360" w:lineRule="auto"/>
              <w:jc w:val="lef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打捞清理出的漂浮物、垃圾和杂草，做到日产日清；不得任意堆放，要求保持环境卫生；保洁完毕后及时照片反馈整改情况。</w:t>
            </w:r>
          </w:p>
        </w:tc>
        <w:tc>
          <w:tcPr>
            <w:tcW w:w="414" w:type="pct"/>
            <w:vAlign w:val="center"/>
          </w:tcPr>
          <w:p>
            <w:pPr>
              <w:spacing w:line="360" w:lineRule="auto"/>
              <w:jc w:val="center"/>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10</w:t>
            </w:r>
          </w:p>
        </w:tc>
        <w:tc>
          <w:tcPr>
            <w:tcW w:w="1449" w:type="pct"/>
            <w:vAlign w:val="center"/>
          </w:tcPr>
          <w:p>
            <w:pPr>
              <w:spacing w:line="360" w:lineRule="auto"/>
              <w:jc w:val="lef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未按规定的每起扣</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分</w:t>
            </w:r>
          </w:p>
        </w:tc>
        <w:tc>
          <w:tcPr>
            <w:tcW w:w="391" w:type="pct"/>
            <w:vAlign w:val="center"/>
          </w:tcPr>
          <w:p>
            <w:pPr>
              <w:spacing w:line="360" w:lineRule="auto"/>
              <w:jc w:val="cente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391" w:type="pct"/>
            <w:vAlign w:val="center"/>
          </w:tcPr>
          <w:p>
            <w:pPr>
              <w:spacing w:line="360" w:lineRule="auto"/>
              <w:jc w:val="center"/>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6</w:t>
            </w:r>
          </w:p>
        </w:tc>
        <w:tc>
          <w:tcPr>
            <w:tcW w:w="2352" w:type="pct"/>
            <w:vAlign w:val="center"/>
          </w:tcPr>
          <w:p>
            <w:pPr>
              <w:spacing w:line="360" w:lineRule="auto"/>
              <w:jc w:val="lef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及时发现、阻止或报告河道内有违章设置拦河渔具、沉船和其它有碍行洪畅通情况的；及时发现、阻止或报告管理范围内有违章建筑棚建、设立电杆、种植、倾倒垃圾、排放污水、埋设穿堤管道等其他违章情况的</w:t>
            </w:r>
          </w:p>
        </w:tc>
        <w:tc>
          <w:tcPr>
            <w:tcW w:w="414" w:type="pct"/>
            <w:vAlign w:val="center"/>
          </w:tcPr>
          <w:p>
            <w:pPr>
              <w:spacing w:line="360" w:lineRule="auto"/>
              <w:jc w:val="center"/>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10</w:t>
            </w:r>
          </w:p>
        </w:tc>
        <w:tc>
          <w:tcPr>
            <w:tcW w:w="1449" w:type="pct"/>
            <w:vAlign w:val="center"/>
          </w:tcPr>
          <w:p>
            <w:pPr>
              <w:spacing w:line="360" w:lineRule="auto"/>
              <w:jc w:val="lef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未按规定的每起扣</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分</w:t>
            </w:r>
          </w:p>
        </w:tc>
        <w:tc>
          <w:tcPr>
            <w:tcW w:w="391" w:type="pct"/>
            <w:vAlign w:val="center"/>
          </w:tcPr>
          <w:p>
            <w:pPr>
              <w:spacing w:line="360" w:lineRule="auto"/>
              <w:jc w:val="cente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55" w:hRule="atLeast"/>
        </w:trPr>
        <w:tc>
          <w:tcPr>
            <w:tcW w:w="391" w:type="pct"/>
            <w:vAlign w:val="center"/>
          </w:tcPr>
          <w:p>
            <w:pPr>
              <w:spacing w:line="360" w:lineRule="auto"/>
              <w:jc w:val="center"/>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7</w:t>
            </w:r>
          </w:p>
        </w:tc>
        <w:tc>
          <w:tcPr>
            <w:tcW w:w="2352" w:type="pct"/>
            <w:vAlign w:val="center"/>
          </w:tcPr>
          <w:p>
            <w:pPr>
              <w:spacing w:line="360" w:lineRule="auto"/>
              <w:jc w:val="lef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遇上级检查，应加强巡查和保洁密度，并服从发包单位安排调度，确保无问题</w:t>
            </w:r>
          </w:p>
        </w:tc>
        <w:tc>
          <w:tcPr>
            <w:tcW w:w="414" w:type="pct"/>
            <w:vAlign w:val="center"/>
          </w:tcPr>
          <w:p>
            <w:pPr>
              <w:spacing w:line="360" w:lineRule="auto"/>
              <w:jc w:val="center"/>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20</w:t>
            </w:r>
          </w:p>
        </w:tc>
        <w:tc>
          <w:tcPr>
            <w:tcW w:w="1449" w:type="pct"/>
            <w:vAlign w:val="center"/>
          </w:tcPr>
          <w:p>
            <w:pPr>
              <w:spacing w:line="360" w:lineRule="auto"/>
              <w:jc w:val="lef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未服从安排的每起扣</w:t>
            </w: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分；被区级督察发现保洁问题，一次扣</w:t>
            </w: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分；被区级以上督察发现保洁问题，一次扣</w:t>
            </w:r>
            <w:r>
              <w:rPr>
                <w:rFonts w:ascii="宋体" w:hAnsi="宋体" w:cs="宋体"/>
                <w:color w:val="000000" w:themeColor="text1"/>
                <w14:textFill>
                  <w14:solidFill>
                    <w14:schemeClr w14:val="tx1"/>
                  </w14:solidFill>
                </w14:textFill>
              </w:rPr>
              <w:t>5</w:t>
            </w:r>
            <w:r>
              <w:rPr>
                <w:rFonts w:hint="eastAsia" w:ascii="宋体" w:hAnsi="宋体" w:cs="宋体"/>
                <w:color w:val="000000" w:themeColor="text1"/>
                <w14:textFill>
                  <w14:solidFill>
                    <w14:schemeClr w14:val="tx1"/>
                  </w14:solidFill>
                </w14:textFill>
              </w:rPr>
              <w:t>分</w:t>
            </w:r>
          </w:p>
        </w:tc>
        <w:tc>
          <w:tcPr>
            <w:tcW w:w="391" w:type="pct"/>
            <w:vAlign w:val="center"/>
          </w:tcPr>
          <w:p>
            <w:pPr>
              <w:spacing w:line="360" w:lineRule="auto"/>
              <w:jc w:val="cente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0" w:hRule="atLeast"/>
        </w:trPr>
        <w:tc>
          <w:tcPr>
            <w:tcW w:w="391" w:type="pct"/>
            <w:vAlign w:val="center"/>
          </w:tcPr>
          <w:p>
            <w:pPr>
              <w:spacing w:line="360" w:lineRule="auto"/>
              <w:jc w:val="center"/>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9</w:t>
            </w:r>
          </w:p>
        </w:tc>
        <w:tc>
          <w:tcPr>
            <w:tcW w:w="2352" w:type="pct"/>
            <w:vAlign w:val="center"/>
          </w:tcPr>
          <w:p>
            <w:pPr>
              <w:spacing w:line="360" w:lineRule="auto"/>
              <w:jc w:val="lef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确保无因保洁不力发生新闻曝光或群众投诉等造成不良影响的事件</w:t>
            </w:r>
          </w:p>
        </w:tc>
        <w:tc>
          <w:tcPr>
            <w:tcW w:w="414" w:type="pct"/>
            <w:vAlign w:val="center"/>
          </w:tcPr>
          <w:p>
            <w:pPr>
              <w:spacing w:line="360" w:lineRule="auto"/>
              <w:jc w:val="center"/>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10</w:t>
            </w:r>
          </w:p>
        </w:tc>
        <w:tc>
          <w:tcPr>
            <w:tcW w:w="1449" w:type="pct"/>
            <w:vAlign w:val="center"/>
          </w:tcPr>
          <w:p>
            <w:pPr>
              <w:spacing w:line="360" w:lineRule="auto"/>
              <w:jc w:val="lef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曝光或投诉查实的，一次扣</w:t>
            </w:r>
            <w:r>
              <w:rPr>
                <w:rFonts w:ascii="宋体" w:hAnsi="宋体" w:cs="宋体"/>
                <w:color w:val="000000" w:themeColor="text1"/>
                <w14:textFill>
                  <w14:solidFill>
                    <w14:schemeClr w14:val="tx1"/>
                  </w14:solidFill>
                </w14:textFill>
              </w:rPr>
              <w:t>5</w:t>
            </w:r>
            <w:r>
              <w:rPr>
                <w:rFonts w:hint="eastAsia" w:ascii="宋体" w:hAnsi="宋体" w:cs="宋体"/>
                <w:color w:val="000000" w:themeColor="text1"/>
                <w14:textFill>
                  <w14:solidFill>
                    <w14:schemeClr w14:val="tx1"/>
                  </w14:solidFill>
                </w14:textFill>
              </w:rPr>
              <w:t>分</w:t>
            </w:r>
          </w:p>
        </w:tc>
        <w:tc>
          <w:tcPr>
            <w:tcW w:w="391" w:type="pct"/>
            <w:vAlign w:val="center"/>
          </w:tcPr>
          <w:p>
            <w:pPr>
              <w:spacing w:line="360" w:lineRule="auto"/>
              <w:jc w:val="cente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391" w:type="pct"/>
            <w:vAlign w:val="center"/>
          </w:tcPr>
          <w:p>
            <w:pPr>
              <w:spacing w:line="360" w:lineRule="auto"/>
              <w:jc w:val="center"/>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10</w:t>
            </w:r>
          </w:p>
        </w:tc>
        <w:tc>
          <w:tcPr>
            <w:tcW w:w="2352" w:type="pct"/>
            <w:vAlign w:val="center"/>
          </w:tcPr>
          <w:p>
            <w:pPr>
              <w:spacing w:line="360" w:lineRule="auto"/>
              <w:jc w:val="lef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建立河道保洁养护日志台帐</w:t>
            </w:r>
          </w:p>
        </w:tc>
        <w:tc>
          <w:tcPr>
            <w:tcW w:w="414" w:type="pct"/>
            <w:vAlign w:val="center"/>
          </w:tcPr>
          <w:p>
            <w:pPr>
              <w:spacing w:line="360" w:lineRule="auto"/>
              <w:jc w:val="center"/>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8</w:t>
            </w:r>
          </w:p>
        </w:tc>
        <w:tc>
          <w:tcPr>
            <w:tcW w:w="1449" w:type="pct"/>
            <w:vAlign w:val="center"/>
          </w:tcPr>
          <w:p>
            <w:pPr>
              <w:spacing w:line="360" w:lineRule="auto"/>
              <w:jc w:val="lef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要求记录每天保洁情况，包括船只安排、天气、劳力安排、漂浮物处理及其他相关情况。台账不完整的扣分</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分</w:t>
            </w:r>
          </w:p>
        </w:tc>
        <w:tc>
          <w:tcPr>
            <w:tcW w:w="391" w:type="pct"/>
            <w:vAlign w:val="center"/>
          </w:tcPr>
          <w:p>
            <w:pPr>
              <w:spacing w:line="360" w:lineRule="auto"/>
              <w:jc w:val="cente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90" w:hRule="atLeast"/>
        </w:trPr>
        <w:tc>
          <w:tcPr>
            <w:tcW w:w="391" w:type="pct"/>
            <w:tcBorders>
              <w:bottom w:val="single" w:color="auto" w:sz="4" w:space="0"/>
            </w:tcBorders>
            <w:vAlign w:val="center"/>
          </w:tcPr>
          <w:p>
            <w:pPr>
              <w:spacing w:line="360" w:lineRule="auto"/>
              <w:jc w:val="center"/>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合计</w:t>
            </w:r>
          </w:p>
        </w:tc>
        <w:tc>
          <w:tcPr>
            <w:tcW w:w="2352" w:type="pct"/>
            <w:tcBorders>
              <w:bottom w:val="single" w:color="auto" w:sz="4" w:space="0"/>
            </w:tcBorders>
            <w:vAlign w:val="center"/>
          </w:tcPr>
          <w:p>
            <w:pPr>
              <w:spacing w:line="360" w:lineRule="auto"/>
              <w:jc w:val="left"/>
              <w:rPr>
                <w:rFonts w:ascii="宋体"/>
                <w:color w:val="000000" w:themeColor="text1"/>
                <w14:textFill>
                  <w14:solidFill>
                    <w14:schemeClr w14:val="tx1"/>
                  </w14:solidFill>
                </w14:textFill>
              </w:rPr>
            </w:pPr>
          </w:p>
        </w:tc>
        <w:tc>
          <w:tcPr>
            <w:tcW w:w="414" w:type="pct"/>
            <w:tcBorders>
              <w:bottom w:val="single" w:color="auto" w:sz="4" w:space="0"/>
            </w:tcBorders>
            <w:vAlign w:val="center"/>
          </w:tcPr>
          <w:p>
            <w:pPr>
              <w:spacing w:line="360" w:lineRule="auto"/>
              <w:jc w:val="center"/>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100</w:t>
            </w:r>
          </w:p>
        </w:tc>
        <w:tc>
          <w:tcPr>
            <w:tcW w:w="1449" w:type="pct"/>
            <w:tcBorders>
              <w:bottom w:val="single" w:color="auto" w:sz="4" w:space="0"/>
            </w:tcBorders>
            <w:vAlign w:val="center"/>
          </w:tcPr>
          <w:p>
            <w:pPr>
              <w:spacing w:line="360" w:lineRule="auto"/>
              <w:jc w:val="left"/>
              <w:rPr>
                <w:rFonts w:ascii="宋体"/>
                <w:color w:val="000000" w:themeColor="text1"/>
                <w14:textFill>
                  <w14:solidFill>
                    <w14:schemeClr w14:val="tx1"/>
                  </w14:solidFill>
                </w14:textFill>
              </w:rPr>
            </w:pPr>
          </w:p>
        </w:tc>
        <w:tc>
          <w:tcPr>
            <w:tcW w:w="391" w:type="pct"/>
            <w:tcBorders>
              <w:bottom w:val="single" w:color="auto" w:sz="4" w:space="0"/>
            </w:tcBorders>
            <w:vAlign w:val="center"/>
          </w:tcPr>
          <w:p>
            <w:pPr>
              <w:spacing w:line="360" w:lineRule="auto"/>
              <w:jc w:val="center"/>
              <w:rPr>
                <w:rFonts w:ascii="宋体"/>
                <w:color w:val="000000" w:themeColor="text1"/>
                <w14:textFill>
                  <w14:solidFill>
                    <w14:schemeClr w14:val="tx1"/>
                  </w14:solidFill>
                </w14:textFill>
              </w:rPr>
            </w:pPr>
          </w:p>
        </w:tc>
      </w:tr>
    </w:tbl>
    <w:p>
      <w:pPr>
        <w:adjustRightInd w:val="0"/>
        <w:snapToGrid w:val="0"/>
        <w:spacing w:line="360" w:lineRule="auto"/>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w:t>
      </w:r>
      <w:r>
        <w:rPr>
          <w:rFonts w:hint="eastAsia" w:ascii="宋体" w:hAnsi="宋体" w:cs="宋体"/>
          <w:b/>
          <w:bCs/>
          <w:color w:val="000000" w:themeColor="text1"/>
          <w:kern w:val="0"/>
          <w:sz w:val="24"/>
          <w:szCs w:val="24"/>
          <w:lang w:val="en-US" w:eastAsia="zh-CN"/>
          <w14:textFill>
            <w14:solidFill>
              <w14:schemeClr w14:val="tx1"/>
            </w14:solidFill>
          </w14:textFill>
        </w:rPr>
        <w:t>七</w:t>
      </w:r>
      <w:r>
        <w:rPr>
          <w:rFonts w:hint="eastAsia" w:ascii="宋体" w:hAnsi="宋体" w:cs="宋体"/>
          <w:b/>
          <w:bCs/>
          <w:color w:val="000000" w:themeColor="text1"/>
          <w:kern w:val="0"/>
          <w:sz w:val="24"/>
          <w:szCs w:val="24"/>
          <w14:textFill>
            <w14:solidFill>
              <w14:schemeClr w14:val="tx1"/>
            </w14:solidFill>
          </w14:textFill>
        </w:rPr>
        <w:t>）</w:t>
      </w:r>
      <w:r>
        <w:rPr>
          <w:rFonts w:hint="eastAsia" w:ascii="宋体" w:hAnsi="宋体" w:cs="宋体"/>
          <w:b/>
          <w:bCs/>
          <w:color w:val="000000" w:themeColor="text1"/>
          <w:sz w:val="24"/>
          <w:szCs w:val="24"/>
          <w14:textFill>
            <w14:solidFill>
              <w14:schemeClr w14:val="tx1"/>
            </w14:solidFill>
          </w14:textFill>
        </w:rPr>
        <w:t>、时花养护更换标准</w:t>
      </w:r>
    </w:p>
    <w:p>
      <w:pPr>
        <w:spacing w:line="360" w:lineRule="auto"/>
        <w:ind w:firstLine="241" w:firstLineChars="1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①时花进场前要求和时花质量要求</w:t>
      </w:r>
    </w:p>
    <w:p>
      <w:pPr>
        <w:spacing w:line="360" w:lineRule="auto"/>
        <w:ind w:firstLine="240" w:firstLineChars="1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1、时花进场前要求：</w:t>
      </w:r>
    </w:p>
    <w:p>
      <w:pPr>
        <w:spacing w:line="360" w:lineRule="auto"/>
        <w:ind w:firstLine="240" w:firstLineChars="1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进场前，中标人需对花箱、花坛、花境、分车带内进行全面清理，按相关规定整理好绿地，更换符合要求的土壤。自行考虑灌溉取水问题，要求符合相应法律法规，禁止使用自来水。</w:t>
      </w:r>
    </w:p>
    <w:p>
      <w:pPr>
        <w:spacing w:line="360" w:lineRule="auto"/>
        <w:ind w:firstLine="240" w:firstLineChars="1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2、时花质量要求：</w:t>
      </w:r>
    </w:p>
    <w:p>
      <w:pPr>
        <w:spacing w:line="360" w:lineRule="auto"/>
        <w:ind w:firstLine="240" w:firstLineChars="1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(1)时花出圃质量要求：植株生长健壮、无病虫害；叶形完整，叶色油绿；株形整齐，有茎叶、不缺角、无歪斜倒伏；花枝分布均匀；植株达到满盆；始花期（指出花达30%）方可出圃。</w:t>
      </w:r>
    </w:p>
    <w:p>
      <w:pPr>
        <w:spacing w:line="360" w:lineRule="auto"/>
        <w:ind w:firstLine="240" w:firstLineChars="1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日常须保证时花覆盖率100%，无枯萎、缺株现象，时花应选择生长旺盛、花大色艳的植株品系（保证全年覆盖率100%）。要求花型丰满，色彩鲜艳；同一种品种规格大小要一致。花球时花应选择耐旱、冠幅较大的品种。</w:t>
      </w:r>
    </w:p>
    <w:p>
      <w:pPr>
        <w:spacing w:line="360" w:lineRule="auto"/>
        <w:ind w:firstLine="240" w:firstLineChars="1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(3)观叶植物应选择生长健壮，株形完整，无病虫害；叶色正常，无褪色、变色及病斑；叶形完整，无撕裂、折损、穿孔、缺损等损伤；叶片边缘或先端无枯萎或焦边。</w:t>
      </w:r>
    </w:p>
    <w:p>
      <w:pPr>
        <w:spacing w:line="360" w:lineRule="auto"/>
        <w:ind w:firstLine="241" w:firstLineChars="100"/>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②换花种植要求</w:t>
      </w:r>
    </w:p>
    <w:p>
      <w:pPr>
        <w:spacing w:line="360" w:lineRule="auto"/>
        <w:ind w:firstLine="240" w:firstLineChars="1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(1)时花换花、种植应按明确的既定要求执行，如有改动需经采购人同意后方可变更。</w:t>
      </w:r>
    </w:p>
    <w:p>
      <w:pPr>
        <w:spacing w:line="360" w:lineRule="auto"/>
        <w:ind w:firstLine="240" w:firstLineChars="1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(2)时花在换花期间要求常年鲜花盛开，花期整齐，无枯萎、凋谢现象、无病虫害，生长势好，景观效果好。</w:t>
      </w:r>
    </w:p>
    <w:p>
      <w:pPr>
        <w:spacing w:line="360" w:lineRule="auto"/>
        <w:ind w:firstLine="240" w:firstLineChars="1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(3)时花种植换花要求位置适当，做到整齐划一，风格统一协调。</w:t>
      </w:r>
    </w:p>
    <w:p>
      <w:pPr>
        <w:spacing w:line="360" w:lineRule="auto"/>
        <w:ind w:firstLine="240" w:firstLineChars="1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(4)时花换花、栽植密度须均匀一致，避免过密过稀；植株紧凑，无缺漏，不露底土，无倒伏。</w:t>
      </w:r>
    </w:p>
    <w:p>
      <w:pPr>
        <w:spacing w:line="360" w:lineRule="auto"/>
        <w:ind w:firstLine="240" w:firstLineChars="1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花箱、花坛、花钵、花境和花球时花要求脱盆栽植时花，可以适当修剪整齐，使整体时花保持丰满。①、时花需种成圆弧形，冠幅应超出花箱外沿；②、花球时花换花时需加土工布进行铺垫，使花球具有良好的景观效果；③、花境种植，时花应轮廓清晰，保持良好的弧度、线形。</w:t>
      </w:r>
    </w:p>
    <w:p>
      <w:pPr>
        <w:spacing w:line="360" w:lineRule="auto"/>
        <w:ind w:firstLine="240" w:firstLineChars="1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(6)土壤要求：花箱、花坛、花钵土壤应选择使用疏松、透气、富含养分的培养土，不得使用杂物填充。</w:t>
      </w:r>
    </w:p>
    <w:p>
      <w:pPr>
        <w:spacing w:line="360" w:lineRule="auto"/>
        <w:ind w:firstLine="240" w:firstLineChars="1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(7)观叶植物应保持叶色鲜艳、健壮、无病虫害、无枯萎、无缺株、无损坏。</w:t>
      </w:r>
    </w:p>
    <w:p>
      <w:pPr>
        <w:spacing w:line="360" w:lineRule="auto"/>
        <w:ind w:firstLine="240" w:firstLineChars="1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(8)在重要节日及有应急任务时各路段时花需保证花型丰满、色彩鲜艳，达到最佳效果。</w:t>
      </w:r>
    </w:p>
    <w:p>
      <w:pPr>
        <w:spacing w:line="360" w:lineRule="auto"/>
        <w:ind w:firstLine="240" w:firstLineChars="1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备注：① 具体实施摆放地点按采购人要求执行；② 临时摆花根据现场实际情况，由采购人通知更换时进行执行（临时摆花须在接到采购人通知后3个工作日内完成），具体发生的工作量按实计算（含服务期内的种植苗木、养护等费用，日常保持苗木无枯萎、缺株等现象。）             </w:t>
      </w:r>
    </w:p>
    <w:p>
      <w:pPr>
        <w:spacing w:line="360" w:lineRule="auto"/>
        <w:ind w:firstLine="241" w:firstLineChars="1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③安全（文明）作业规范、人员及机械等作业要求</w:t>
      </w:r>
    </w:p>
    <w:p>
      <w:pPr>
        <w:spacing w:line="360" w:lineRule="auto"/>
        <w:ind w:firstLine="240" w:firstLineChars="1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(1)作业人员在作业过程要戴安全帽，穿着带有反光标志的统一制服上岗。</w:t>
      </w:r>
    </w:p>
    <w:p>
      <w:pPr>
        <w:spacing w:line="360" w:lineRule="auto"/>
        <w:ind w:firstLine="240" w:firstLineChars="1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(2)作业现场需设置反光锥并安放作业警示标语，实行现场封闭；反光锥设置的起点应距作业人员5米远，每2米设置一个，作业车辆应放置在设置反光锥的范围内。</w:t>
      </w:r>
    </w:p>
    <w:p>
      <w:pPr>
        <w:spacing w:line="360" w:lineRule="auto"/>
        <w:ind w:firstLine="240" w:firstLineChars="1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(3)作业场地应铺设彩条布以防止污染路面，绿化垃圾应边作业边清扫，撤场前路面需冲洗清理干净。如有污染路面，必须清洗干净。</w:t>
      </w:r>
    </w:p>
    <w:p>
      <w:pPr>
        <w:spacing w:line="360" w:lineRule="auto"/>
        <w:ind w:firstLine="240" w:firstLineChars="1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(4)换花后土面高度应低于花坛5-8cm，浇水不可直接冲灌，要用花洒式的喷头进行浇灌，以防止将花冲倒及土壤飞溅等现象。</w:t>
      </w:r>
    </w:p>
    <w:p>
      <w:pPr>
        <w:spacing w:line="360" w:lineRule="auto"/>
        <w:ind w:firstLine="240" w:firstLineChars="1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(5)进场前，为本项目所有养护人员办理好安全生产责任险，安全生产责任险保险金额不得低于50万元/人。</w:t>
      </w:r>
    </w:p>
    <w:p>
      <w:pPr>
        <w:spacing w:line="360" w:lineRule="auto"/>
        <w:ind w:firstLine="240" w:firstLineChars="1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（6）因养护作业产生的一切安全问题由中标人自行承担。</w:t>
      </w:r>
    </w:p>
    <w:p>
      <w:pPr>
        <w:spacing w:line="360" w:lineRule="auto"/>
        <w:ind w:firstLine="241" w:firstLineChars="100"/>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④日常养护管理</w:t>
      </w:r>
    </w:p>
    <w:p>
      <w:pPr>
        <w:spacing w:line="360" w:lineRule="auto"/>
        <w:ind w:firstLine="240" w:firstLineChars="1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(1)浇水：按照不同季节与时花及观叶植物生长要求及时浇水，浇水应适当，必须文明浇水，不得冲歪植株、飞溅泥土。</w:t>
      </w:r>
    </w:p>
    <w:p>
      <w:pPr>
        <w:spacing w:line="360" w:lineRule="auto"/>
        <w:ind w:firstLine="240" w:firstLineChars="1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(2)施肥：时花生长旺盛期可进行追施肥料。每周施薄肥一次，施肥时不能粘在叶面，施后用清水喷洗叶面。根据植株需求亦可适当进行叶面追肥。</w:t>
      </w:r>
    </w:p>
    <w:p>
      <w:pPr>
        <w:spacing w:line="360" w:lineRule="auto"/>
        <w:ind w:firstLine="240" w:firstLineChars="1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(3)除草：及时拔除时花中的杂草。</w:t>
      </w:r>
    </w:p>
    <w:p>
      <w:pPr>
        <w:spacing w:line="360" w:lineRule="auto"/>
        <w:ind w:firstLine="240" w:firstLineChars="1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(4)病虫害防治：发现病株及时拔除销毁，以减少菌源，并进行药物防治。</w:t>
      </w:r>
    </w:p>
    <w:p>
      <w:pPr>
        <w:spacing w:line="360" w:lineRule="auto"/>
        <w:ind w:firstLine="240" w:firstLineChars="1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(5)补植、更新：及时补植丢失、损坏、枯死、倒伏的时花。及时更新宿根花卉及明显凋谢、花期不一致的时花。</w:t>
      </w:r>
    </w:p>
    <w:p>
      <w:pPr>
        <w:spacing w:line="360" w:lineRule="auto"/>
        <w:ind w:firstLine="240" w:firstLineChars="1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(6)保洁：植株叶片应保持干净、无粉尘；及时清理时花中的垃圾；保持花箱、花坛、花钵和花球干净整洁，无破损；保持外观及周边卫生环境整洁，无花泥、枯枝落叶及污物的散落。 </w:t>
      </w:r>
    </w:p>
    <w:p>
      <w:pPr>
        <w:spacing w:line="360" w:lineRule="auto"/>
        <w:ind w:firstLine="240" w:firstLineChars="1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（7）时花种植范围内的乔灌木为避免产生纠纷需由中标人一并进行养护。</w:t>
      </w:r>
    </w:p>
    <w:p>
      <w:pPr>
        <w:spacing w:line="360" w:lineRule="auto"/>
        <w:ind w:firstLine="240" w:firstLineChars="1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（8）花箱栏杆的保洁及维护：</w:t>
      </w:r>
    </w:p>
    <w:p>
      <w:pPr>
        <w:spacing w:line="360" w:lineRule="auto"/>
        <w:ind w:firstLine="240" w:firstLineChars="1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对于种植时花沿线的花箱及护栏中标人需进行定期的保洁及维护，以保证种植时花沿线花箱及护栏的整洁，如花箱及护栏破损中标人需及时进行修复，修复时需要的材料由采购人负责提供。</w:t>
      </w:r>
    </w:p>
    <w:p>
      <w:pPr>
        <w:spacing w:line="360" w:lineRule="auto"/>
        <w:ind w:firstLine="240" w:firstLineChars="1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（9）花箱损坏核减</w:t>
      </w:r>
    </w:p>
    <w:p>
      <w:pPr>
        <w:spacing w:line="360" w:lineRule="auto"/>
        <w:ind w:firstLine="240" w:firstLineChars="1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对于花箱损坏（不得使用）导致时花种植面积减少，最终费用按实际摆放数量进行计算。</w:t>
      </w:r>
    </w:p>
    <w:p>
      <w:pPr>
        <w:spacing w:line="360" w:lineRule="auto"/>
        <w:ind w:firstLine="240" w:firstLineChars="1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(10)定期巡查、安全防护措施。</w:t>
      </w:r>
    </w:p>
    <w:p>
      <w:pPr>
        <w:spacing w:line="360" w:lineRule="auto"/>
        <w:ind w:firstLine="240" w:firstLineChars="1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①施工组织设计应充分考虑养护作业的安全防护的需要，岗前安全知识教育，机械设备的使用应符合《建筑机械使用安全技术规程》的要求。。</w:t>
      </w:r>
    </w:p>
    <w:p>
      <w:pPr>
        <w:spacing w:line="360" w:lineRule="auto"/>
        <w:ind w:firstLine="240" w:firstLineChars="1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②在城市道路作业时，应遵守《中华人民共和国道路交通管理条例》和《城市道路管理条例》，必须设置反光警示牌，作业人员必须披戴具有反光标志的背心。</w:t>
      </w:r>
    </w:p>
    <w:p>
      <w:pPr>
        <w:spacing w:line="360" w:lineRule="auto"/>
        <w:ind w:firstLine="240" w:firstLineChars="1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③在台风季节，应逐一检查花箱设施，凡有安全隐患的应提前进行固定、修复。</w:t>
      </w:r>
    </w:p>
    <w:p>
      <w:pPr>
        <w:spacing w:line="360" w:lineRule="auto"/>
        <w:ind w:firstLine="241" w:firstLineChars="100"/>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⑤作业监管机制</w:t>
      </w:r>
    </w:p>
    <w:p>
      <w:pPr>
        <w:spacing w:line="360" w:lineRule="auto"/>
        <w:ind w:firstLine="240" w:firstLineChars="1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(1)作业单位每天应派专人负责每天的现场巡查，并做好巡查记录，发现问题及时处理。</w:t>
      </w:r>
    </w:p>
    <w:p>
      <w:pPr>
        <w:spacing w:line="360" w:lineRule="auto"/>
        <w:ind w:firstLine="240" w:firstLineChars="1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(2)作业单位应提前一周，将周计划表（换花的路段、时花的品种、规格、数量）以书面的形式发送至招标采购单位。</w:t>
      </w:r>
    </w:p>
    <w:p>
      <w:pPr>
        <w:spacing w:line="360" w:lineRule="auto"/>
        <w:ind w:firstLine="240" w:firstLineChars="1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(3)及时做好内业资料的整理。</w:t>
      </w:r>
    </w:p>
    <w:p>
      <w:pPr>
        <w:spacing w:line="360" w:lineRule="auto"/>
        <w:ind w:firstLine="240" w:firstLineChars="1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(4)作业监理应对时花作业进行全程旁站，对时花的数量、质量进行确认。监理人员要每天进行签到，做好监理作业日记。</w:t>
      </w:r>
    </w:p>
    <w:p>
      <w:pPr>
        <w:spacing w:line="360" w:lineRule="auto"/>
        <w:ind w:firstLine="240" w:firstLineChars="1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(5)招标采购单位不定期组织检查，发现的问题发出整改通知，作业单位要在招标采购单位要求的期限内整改到位并立即反馈。</w:t>
      </w:r>
    </w:p>
    <w:p>
      <w:pPr>
        <w:spacing w:line="360" w:lineRule="auto"/>
        <w:ind w:firstLine="241" w:firstLineChars="100"/>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⑥、处罚约定：</w:t>
      </w:r>
    </w:p>
    <w:p>
      <w:pPr>
        <w:spacing w:line="360" w:lineRule="auto"/>
        <w:ind w:firstLine="240" w:firstLineChars="1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时花全年覆盖率须达100%，若时花间存在有空档、枯萎、杂草、病虫害，中标人在采购人发出整改通知书24小时内必须整改完成，未整改到位的，若空档、枯萎、杂草、病虫害在5*5cm以上，10*10cm（含）以下的，每处罚款50元；若空档、枯萎、杂草、病虫害在10*10cm以上20*20cm（含）以下的，每处罚款200元；若空档、枯萎、杂草、病虫害在20*20cm以上的，每处罚款1000元。若由领导、12345、数字城管或群众投诉及项目验收过程中发现时花间有空档、枯萎、杂草、病虫害的，采购人直接给予处罚。</w:t>
      </w:r>
    </w:p>
    <w:p>
      <w:pPr>
        <w:spacing w:line="360" w:lineRule="auto"/>
        <w:ind w:firstLine="240" w:firstLineChars="1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(2)时花养护范围内若存在杂物垃圾需在接到采购人通知后3小时内清理完毕，若超时未清理每次每处罚款100元。</w:t>
      </w:r>
    </w:p>
    <w:p>
      <w:pPr>
        <w:spacing w:line="360" w:lineRule="auto"/>
        <w:ind w:firstLine="240" w:firstLineChars="1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(3)中标人需对时花种植范围内的花箱本身及栏杆进行定期的保洁，若采购人发现花箱本身及栏杆未保洁到位，需在接到采购人通知后在24小时内处理完毕，若超时未处理的每次每处罚款100元。</w:t>
      </w:r>
    </w:p>
    <w:p>
      <w:pPr>
        <w:spacing w:line="360" w:lineRule="auto"/>
        <w:ind w:firstLine="240" w:firstLineChars="1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(4)时花种植范围内的乔灌木需由中标人一并进行养护，若乔灌木枯死或长势不良影响整体景观效果需对乔灌木进行更换补植（补植要求：同品种、同规格），并每次每处罚款500元。</w:t>
      </w:r>
    </w:p>
    <w:p>
      <w:pPr>
        <w:spacing w:line="360" w:lineRule="auto"/>
        <w:ind w:firstLine="240" w:firstLineChars="1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(5)临时摆花须在接到采购人通知后3个工作日内完成，若超时未摆放的每次罚款1000元。若超时未摆放导致采购人利益受损的再从履约保证金中扣除10%的金额。</w:t>
      </w:r>
    </w:p>
    <w:p>
      <w:pPr>
        <w:spacing w:line="360" w:lineRule="auto"/>
        <w:ind w:firstLine="240" w:firstLineChars="1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(6)中标人在项目合同服务期间每月处罚金额累计达到5万元（含）以上，采购人有权终止合同。</w:t>
      </w:r>
    </w:p>
    <w:p>
      <w:pPr>
        <w:spacing w:line="360" w:lineRule="auto"/>
        <w:ind w:firstLine="240" w:firstLineChars="1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(7)施工项目负责人与技术负责人，必须每周签到1次，未签到1次罚款1000元。验收时项目负责人或技术负责人须至少1人签到，未签到1次罚款5000元，合同期内验收累计3次未签到的，采购人有权终止合同。</w:t>
      </w:r>
    </w:p>
    <w:p>
      <w:pPr>
        <w:spacing w:line="360" w:lineRule="auto"/>
        <w:ind w:firstLine="240" w:firstLineChars="1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(8)中标人在项目合同服务期间累计扣款金额达中标金额的30%（含）以上，采购人有权终止合同。</w:t>
      </w:r>
    </w:p>
    <w:p>
      <w:pPr>
        <w:spacing w:line="360" w:lineRule="auto"/>
        <w:ind w:firstLine="240" w:firstLineChars="1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(9)中标人在项目合同服务期间被区级及以上政府部门书面通报负面情况的，每通报1次罚款2万元。中标人在项目合同服务期间累计被区级及以上政府部门书面通报负面情况3次的，采购人有权终止合同。</w:t>
      </w:r>
    </w:p>
    <w:p>
      <w:pPr>
        <w:spacing w:line="360" w:lineRule="auto"/>
        <w:ind w:firstLine="240" w:firstLineChars="1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(10)涉及数字城管和12345办理：未能在规定时限内完成涉及数字城管任务和12345投诉件的现场核实和答复的，每一件案件扣500元；每年超过3次逾期办理或逾期未办理的，终止合同。</w:t>
      </w:r>
    </w:p>
    <w:p>
      <w:pPr>
        <w:spacing w:line="360" w:lineRule="auto"/>
        <w:ind w:firstLine="240" w:firstLineChars="1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(11)未按安全（文明）作业规范要求进行实施的，每发现一次罚款2万元。</w:t>
      </w:r>
    </w:p>
    <w:p>
      <w:pPr>
        <w:spacing w:line="360" w:lineRule="auto"/>
        <w:ind w:firstLine="240" w:firstLineChars="1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(12)如遇紧急突发情况（台风、车辆撞毁及人为破坏等），中标人必须在1小时内到现场进行应急处理，24小时内必须恢复原状。未在规定时间内到达现场，罚款5000元，24小时内未整改完成的，罚款2万元。</w:t>
      </w:r>
    </w:p>
    <w:p>
      <w:pPr>
        <w:adjustRightInd/>
        <w:spacing w:line="600" w:lineRule="exact"/>
        <w:rPr>
          <w:rFonts w:ascii="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七、服务期</w:t>
      </w:r>
    </w:p>
    <w:p>
      <w:pPr>
        <w:widowControl/>
        <w:snapToGrid w:val="0"/>
        <w:spacing w:line="600" w:lineRule="exact"/>
        <w:ind w:firstLine="480" w:firstLineChars="200"/>
        <w:jc w:val="left"/>
        <w:rPr>
          <w:rFonts w:ascii="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3</w:t>
      </w:r>
      <w:r>
        <w:rPr>
          <w:rFonts w:hint="eastAsia" w:ascii="宋体" w:hAnsi="宋体" w:cs="宋体"/>
          <w:color w:val="000000" w:themeColor="text1"/>
          <w:kern w:val="0"/>
          <w:sz w:val="24"/>
          <w:szCs w:val="24"/>
          <w14:textFill>
            <w14:solidFill>
              <w14:schemeClr w14:val="tx1"/>
            </w14:solidFill>
          </w14:textFill>
        </w:rPr>
        <w:t>年。</w:t>
      </w:r>
    </w:p>
    <w:p>
      <w:pPr>
        <w:adjustRightInd/>
        <w:spacing w:line="600" w:lineRule="exact"/>
        <w:rPr>
          <w:rFonts w:ascii="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八、绿化养护更新改造费、市政修复支付及结算方式</w:t>
      </w:r>
    </w:p>
    <w:p>
      <w:pPr>
        <w:widowControl/>
        <w:snapToGrid w:val="0"/>
        <w:spacing w:line="600" w:lineRule="exact"/>
        <w:ind w:firstLine="480" w:firstLineChars="200"/>
        <w:jc w:val="left"/>
        <w:rPr>
          <w:rFonts w:ascii="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、绿化养护更新改造费支付方式：工程完工后支付结算价（计算口径套用</w:t>
      </w:r>
      <w:r>
        <w:rPr>
          <w:rFonts w:ascii="宋体" w:hAnsi="宋体" w:cs="宋体"/>
          <w:color w:val="000000" w:themeColor="text1"/>
          <w:kern w:val="0"/>
          <w:sz w:val="24"/>
          <w:szCs w:val="24"/>
          <w14:textFill>
            <w14:solidFill>
              <w14:schemeClr w14:val="tx1"/>
            </w14:solidFill>
          </w14:textFill>
        </w:rPr>
        <w:t>2018</w:t>
      </w:r>
      <w:r>
        <w:rPr>
          <w:rFonts w:hint="eastAsia" w:ascii="宋体" w:hAnsi="宋体" w:cs="宋体"/>
          <w:color w:val="000000" w:themeColor="text1"/>
          <w:kern w:val="0"/>
          <w:sz w:val="24"/>
          <w:szCs w:val="24"/>
          <w14:textFill>
            <w14:solidFill>
              <w14:schemeClr w14:val="tx1"/>
            </w14:solidFill>
          </w14:textFill>
        </w:rPr>
        <w:t>版浙江省现行预算定额及取费规则，最终金额优惠下浮</w:t>
      </w:r>
      <w:r>
        <w:rPr>
          <w:rFonts w:ascii="宋体" w:hAnsi="宋体" w:cs="宋体"/>
          <w:color w:val="000000" w:themeColor="text1"/>
          <w:kern w:val="0"/>
          <w:sz w:val="24"/>
          <w:szCs w:val="24"/>
          <w14:textFill>
            <w14:solidFill>
              <w14:schemeClr w14:val="tx1"/>
            </w14:solidFill>
          </w14:textFill>
        </w:rPr>
        <w:t>10%</w:t>
      </w:r>
      <w:r>
        <w:rPr>
          <w:rFonts w:hint="eastAsia" w:ascii="宋体" w:hAnsi="宋体" w:cs="宋体"/>
          <w:color w:val="000000" w:themeColor="text1"/>
          <w:kern w:val="0"/>
          <w:sz w:val="24"/>
          <w:szCs w:val="24"/>
          <w14:textFill>
            <w14:solidFill>
              <w14:schemeClr w14:val="tx1"/>
            </w14:solidFill>
          </w14:textFill>
        </w:rPr>
        <w:t>）的</w:t>
      </w:r>
      <w:r>
        <w:rPr>
          <w:rFonts w:ascii="宋体" w:hAnsi="宋体" w:cs="宋体"/>
          <w:color w:val="000000" w:themeColor="text1"/>
          <w:kern w:val="0"/>
          <w:sz w:val="24"/>
          <w:szCs w:val="24"/>
          <w14:textFill>
            <w14:solidFill>
              <w14:schemeClr w14:val="tx1"/>
            </w14:solidFill>
          </w14:textFill>
        </w:rPr>
        <w:t>80%</w:t>
      </w:r>
      <w:r>
        <w:rPr>
          <w:rFonts w:hint="eastAsia" w:ascii="宋体" w:hAnsi="宋体" w:cs="宋体"/>
          <w:color w:val="000000" w:themeColor="text1"/>
          <w:kern w:val="0"/>
          <w:sz w:val="24"/>
          <w:szCs w:val="24"/>
          <w14:textFill>
            <w14:solidFill>
              <w14:schemeClr w14:val="tx1"/>
            </w14:solidFill>
          </w14:textFill>
        </w:rPr>
        <w:t>，按改造周期进行结算。剩余</w:t>
      </w:r>
      <w:r>
        <w:rPr>
          <w:rFonts w:ascii="宋体" w:hAnsi="宋体" w:cs="宋体"/>
          <w:color w:val="000000" w:themeColor="text1"/>
          <w:kern w:val="0"/>
          <w:sz w:val="24"/>
          <w:szCs w:val="24"/>
          <w14:textFill>
            <w14:solidFill>
              <w14:schemeClr w14:val="tx1"/>
            </w14:solidFill>
          </w14:textFill>
        </w:rPr>
        <w:t>20%</w:t>
      </w:r>
      <w:r>
        <w:rPr>
          <w:rFonts w:hint="eastAsia" w:ascii="宋体" w:hAnsi="宋体" w:cs="宋体"/>
          <w:color w:val="000000" w:themeColor="text1"/>
          <w:kern w:val="0"/>
          <w:sz w:val="24"/>
          <w:szCs w:val="24"/>
          <w14:textFill>
            <w14:solidFill>
              <w14:schemeClr w14:val="tx1"/>
            </w14:solidFill>
          </w14:textFill>
        </w:rPr>
        <w:t>经审计后</w:t>
      </w:r>
      <w:r>
        <w:rPr>
          <w:rFonts w:ascii="宋体" w:hAnsi="宋体" w:cs="宋体"/>
          <w:color w:val="000000" w:themeColor="text1"/>
          <w:kern w:val="0"/>
          <w:sz w:val="24"/>
          <w:szCs w:val="24"/>
          <w14:textFill>
            <w14:solidFill>
              <w14:schemeClr w14:val="tx1"/>
            </w14:solidFill>
          </w14:textFill>
        </w:rPr>
        <w:t>30</w:t>
      </w:r>
      <w:r>
        <w:rPr>
          <w:rFonts w:hint="eastAsia" w:ascii="宋体" w:hAnsi="宋体" w:cs="宋体"/>
          <w:color w:val="000000" w:themeColor="text1"/>
          <w:kern w:val="0"/>
          <w:sz w:val="24"/>
          <w:szCs w:val="24"/>
          <w14:textFill>
            <w14:solidFill>
              <w14:schemeClr w14:val="tx1"/>
            </w14:solidFill>
          </w14:textFill>
        </w:rPr>
        <w:t>天内按审计价一次性支付工程款余款。</w:t>
      </w:r>
      <w:r>
        <w:rPr>
          <w:rFonts w:hint="eastAsia" w:ascii="宋体" w:hAnsi="宋体" w:cs="宋体"/>
          <w:color w:val="000000" w:themeColor="text1"/>
          <w:kern w:val="0"/>
          <w:sz w:val="24"/>
          <w:szCs w:val="24"/>
          <w:highlight w:val="none"/>
          <w14:textFill>
            <w14:solidFill>
              <w14:schemeClr w14:val="tx1"/>
            </w14:solidFill>
          </w14:textFill>
        </w:rPr>
        <w:t>（合同期内一年一审计，由采购</w:t>
      </w:r>
      <w:r>
        <w:rPr>
          <w:rFonts w:hint="eastAsia" w:ascii="宋体" w:hAnsi="宋体" w:cs="宋体"/>
          <w:color w:val="000000" w:themeColor="text1"/>
          <w:kern w:val="0"/>
          <w:sz w:val="24"/>
          <w:szCs w:val="24"/>
          <w14:textFill>
            <w14:solidFill>
              <w14:schemeClr w14:val="tx1"/>
            </w14:solidFill>
          </w14:textFill>
        </w:rPr>
        <w:t>人统一送审计部门进行审计，并按最终审计价支付。）</w:t>
      </w:r>
    </w:p>
    <w:p>
      <w:pPr>
        <w:widowControl/>
        <w:snapToGrid w:val="0"/>
        <w:spacing w:line="600" w:lineRule="exact"/>
        <w:ind w:firstLine="480" w:firstLineChars="200"/>
        <w:jc w:val="left"/>
        <w:rPr>
          <w:rFonts w:ascii="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14:textFill>
            <w14:solidFill>
              <w14:schemeClr w14:val="tx1"/>
            </w14:solidFill>
          </w14:textFill>
        </w:rPr>
        <w:t>、市政修复费用：每一期市政道路修复费用按实结算，计算口径套用（包括套用换算）</w:t>
      </w:r>
      <w:r>
        <w:rPr>
          <w:rFonts w:ascii="宋体" w:hAnsi="宋体" w:cs="宋体"/>
          <w:color w:val="000000" w:themeColor="text1"/>
          <w:kern w:val="0"/>
          <w:sz w:val="24"/>
          <w:szCs w:val="24"/>
          <w14:textFill>
            <w14:solidFill>
              <w14:schemeClr w14:val="tx1"/>
            </w14:solidFill>
          </w14:textFill>
        </w:rPr>
        <w:t>2018</w:t>
      </w:r>
      <w:r>
        <w:rPr>
          <w:rFonts w:hint="eastAsia" w:ascii="宋体" w:hAnsi="宋体" w:cs="宋体"/>
          <w:color w:val="000000" w:themeColor="text1"/>
          <w:kern w:val="0"/>
          <w:sz w:val="24"/>
          <w:szCs w:val="24"/>
          <w14:textFill>
            <w14:solidFill>
              <w14:schemeClr w14:val="tx1"/>
            </w14:solidFill>
          </w14:textFill>
        </w:rPr>
        <w:t>版浙江省现行预算定额及取费规则，最终金额优惠下浮</w:t>
      </w:r>
      <w:r>
        <w:rPr>
          <w:rFonts w:ascii="宋体" w:hAnsi="宋体" w:cs="宋体"/>
          <w:color w:val="000000" w:themeColor="text1"/>
          <w:kern w:val="0"/>
          <w:sz w:val="24"/>
          <w:szCs w:val="24"/>
          <w14:textFill>
            <w14:solidFill>
              <w14:schemeClr w14:val="tx1"/>
            </w14:solidFill>
          </w14:textFill>
        </w:rPr>
        <w:t>10%</w:t>
      </w:r>
      <w:r>
        <w:rPr>
          <w:rFonts w:hint="eastAsia" w:ascii="宋体" w:hAnsi="宋体" w:cs="宋体"/>
          <w:color w:val="000000" w:themeColor="text1"/>
          <w:kern w:val="0"/>
          <w:sz w:val="24"/>
          <w:szCs w:val="24"/>
          <w14:textFill>
            <w14:solidFill>
              <w14:schemeClr w14:val="tx1"/>
            </w14:solidFill>
          </w14:textFill>
        </w:rPr>
        <w:t>，材料价格有信息价的参照开标当期信息价，没有信息价的由承包人进行上报，发包人组织市场询价并进行签证主材价；对不能套用（包括套用换算）的，则由采购人组织市场询价并进行签证单价，取费仅计取农民工工伤保险和税金。</w:t>
      </w:r>
    </w:p>
    <w:p>
      <w:pPr>
        <w:widowControl/>
        <w:snapToGrid w:val="0"/>
        <w:spacing w:line="600" w:lineRule="exact"/>
        <w:ind w:firstLine="480" w:firstLineChars="200"/>
        <w:jc w:val="left"/>
        <w:rPr>
          <w:rFonts w:ascii="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3</w:t>
      </w:r>
      <w:r>
        <w:rPr>
          <w:rFonts w:hint="eastAsia" w:ascii="宋体" w:hAnsi="宋体" w:cs="宋体"/>
          <w:color w:val="000000" w:themeColor="text1"/>
          <w:kern w:val="0"/>
          <w:sz w:val="24"/>
          <w:szCs w:val="24"/>
          <w14:textFill>
            <w14:solidFill>
              <w14:schemeClr w14:val="tx1"/>
            </w14:solidFill>
          </w14:textFill>
        </w:rPr>
        <w:t>、若改造工程中涉及到基本审计费，经采购人审核同意后支付。</w:t>
      </w:r>
    </w:p>
    <w:p>
      <w:pPr>
        <w:widowControl/>
        <w:snapToGrid w:val="0"/>
        <w:spacing w:line="600" w:lineRule="exact"/>
        <w:ind w:firstLine="480" w:firstLineChars="200"/>
        <w:jc w:val="left"/>
        <w:rPr>
          <w:rFonts w:ascii="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4</w:t>
      </w:r>
      <w:r>
        <w:rPr>
          <w:rFonts w:hint="eastAsia" w:ascii="宋体" w:hAnsi="宋体" w:cs="宋体"/>
          <w:color w:val="000000" w:themeColor="text1"/>
          <w:kern w:val="0"/>
          <w:sz w:val="24"/>
          <w:szCs w:val="24"/>
          <w14:textFill>
            <w14:solidFill>
              <w14:schemeClr w14:val="tx1"/>
            </w14:solidFill>
          </w14:textFill>
        </w:rPr>
        <w:t>、超出综合养护中的更新改造费以及超出部分审计产生的审计费，由供应商承担。</w:t>
      </w:r>
    </w:p>
    <w:p>
      <w:pPr>
        <w:adjustRightInd/>
        <w:spacing w:line="600" w:lineRule="exact"/>
        <w:rPr>
          <w:rFonts w:ascii="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九、付款及扣款方式</w:t>
      </w:r>
    </w:p>
    <w:p>
      <w:pPr>
        <w:widowControl/>
        <w:snapToGrid w:val="0"/>
        <w:spacing w:line="600" w:lineRule="exact"/>
        <w:ind w:firstLine="480" w:firstLineChars="200"/>
        <w:jc w:val="left"/>
        <w:rPr>
          <w:rFonts w:ascii="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、甲方对乙方周、月考核扣款（确定为养护范围内发生）：</w:t>
      </w:r>
    </w:p>
    <w:p>
      <w:pPr>
        <w:widowControl/>
        <w:snapToGrid w:val="0"/>
        <w:spacing w:line="600" w:lineRule="exact"/>
        <w:ind w:firstLine="480" w:firstLineChars="200"/>
        <w:jc w:val="left"/>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①区级件</w:t>
      </w:r>
      <w:r>
        <w:rPr>
          <w:rFonts w:ascii="宋体" w:hAnsi="宋体" w:cs="宋体"/>
          <w:color w:val="000000" w:themeColor="text1"/>
          <w:kern w:val="0"/>
          <w:sz w:val="24"/>
          <w:szCs w:val="24"/>
          <w14:textFill>
            <w14:solidFill>
              <w14:schemeClr w14:val="tx1"/>
            </w14:solidFill>
          </w14:textFill>
        </w:rPr>
        <w:t>100</w:t>
      </w:r>
      <w:r>
        <w:rPr>
          <w:rFonts w:hint="eastAsia" w:ascii="宋体" w:hAnsi="宋体" w:cs="宋体"/>
          <w:color w:val="000000" w:themeColor="text1"/>
          <w:kern w:val="0"/>
          <w:sz w:val="24"/>
          <w:szCs w:val="24"/>
          <w14:textFill>
            <w14:solidFill>
              <w14:schemeClr w14:val="tx1"/>
            </w14:solidFill>
          </w14:textFill>
        </w:rPr>
        <w:t>元一件（含环卫一体化、数字城管、区级行业检查等）</w:t>
      </w:r>
    </w:p>
    <w:p>
      <w:pPr>
        <w:widowControl/>
        <w:snapToGrid w:val="0"/>
        <w:spacing w:line="600" w:lineRule="exact"/>
        <w:ind w:firstLine="480" w:firstLineChars="200"/>
        <w:jc w:val="left"/>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②市件</w:t>
      </w:r>
      <w:r>
        <w:rPr>
          <w:rFonts w:ascii="宋体" w:hAnsi="宋体" w:cs="宋体"/>
          <w:color w:val="000000" w:themeColor="text1"/>
          <w:kern w:val="0"/>
          <w:sz w:val="24"/>
          <w:szCs w:val="24"/>
          <w14:textFill>
            <w14:solidFill>
              <w14:schemeClr w14:val="tx1"/>
            </w14:solidFill>
          </w14:textFill>
        </w:rPr>
        <w:t>A</w:t>
      </w:r>
      <w:r>
        <w:rPr>
          <w:rFonts w:hint="eastAsia" w:ascii="宋体" w:hAnsi="宋体" w:cs="宋体"/>
          <w:color w:val="000000" w:themeColor="text1"/>
          <w:kern w:val="0"/>
          <w:sz w:val="24"/>
          <w:szCs w:val="24"/>
          <w14:textFill>
            <w14:solidFill>
              <w14:schemeClr w14:val="tx1"/>
            </w14:solidFill>
          </w14:textFill>
        </w:rPr>
        <w:t>类</w:t>
      </w:r>
      <w:r>
        <w:rPr>
          <w:rFonts w:ascii="宋体" w:hAnsi="宋体" w:cs="宋体"/>
          <w:color w:val="000000" w:themeColor="text1"/>
          <w:kern w:val="0"/>
          <w:sz w:val="24"/>
          <w:szCs w:val="24"/>
          <w14:textFill>
            <w14:solidFill>
              <w14:schemeClr w14:val="tx1"/>
            </w14:solidFill>
          </w14:textFill>
        </w:rPr>
        <w:t>300</w:t>
      </w: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B</w:t>
      </w:r>
      <w:r>
        <w:rPr>
          <w:rFonts w:hint="eastAsia" w:ascii="宋体" w:hAnsi="宋体" w:cs="宋体"/>
          <w:color w:val="000000" w:themeColor="text1"/>
          <w:kern w:val="0"/>
          <w:sz w:val="24"/>
          <w:szCs w:val="24"/>
          <w14:textFill>
            <w14:solidFill>
              <w14:schemeClr w14:val="tx1"/>
            </w14:solidFill>
          </w14:textFill>
        </w:rPr>
        <w:t>类</w:t>
      </w:r>
      <w:r>
        <w:rPr>
          <w:rFonts w:ascii="宋体" w:hAnsi="宋体" w:cs="宋体"/>
          <w:color w:val="000000" w:themeColor="text1"/>
          <w:kern w:val="0"/>
          <w:sz w:val="24"/>
          <w:szCs w:val="24"/>
          <w14:textFill>
            <w14:solidFill>
              <w14:schemeClr w14:val="tx1"/>
            </w14:solidFill>
          </w14:textFill>
        </w:rPr>
        <w:t>500</w:t>
      </w: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C</w:t>
      </w:r>
      <w:r>
        <w:rPr>
          <w:rFonts w:hint="eastAsia" w:ascii="宋体" w:hAnsi="宋体" w:cs="宋体"/>
          <w:color w:val="000000" w:themeColor="text1"/>
          <w:kern w:val="0"/>
          <w:sz w:val="24"/>
          <w:szCs w:val="24"/>
          <w14:textFill>
            <w14:solidFill>
              <w14:schemeClr w14:val="tx1"/>
            </w14:solidFill>
          </w14:textFill>
        </w:rPr>
        <w:t>类</w:t>
      </w:r>
      <w:r>
        <w:rPr>
          <w:rFonts w:ascii="宋体" w:hAnsi="宋体" w:cs="宋体"/>
          <w:color w:val="000000" w:themeColor="text1"/>
          <w:kern w:val="0"/>
          <w:sz w:val="24"/>
          <w:szCs w:val="24"/>
          <w14:textFill>
            <w14:solidFill>
              <w14:schemeClr w14:val="tx1"/>
            </w14:solidFill>
          </w14:textFill>
        </w:rPr>
        <w:t>800</w:t>
      </w:r>
      <w:r>
        <w:rPr>
          <w:rFonts w:hint="eastAsia" w:ascii="宋体" w:hAnsi="宋体" w:cs="宋体"/>
          <w:color w:val="000000" w:themeColor="text1"/>
          <w:kern w:val="0"/>
          <w:sz w:val="24"/>
          <w:szCs w:val="24"/>
          <w14:textFill>
            <w14:solidFill>
              <w14:schemeClr w14:val="tx1"/>
            </w14:solidFill>
          </w14:textFill>
        </w:rPr>
        <w:t>（复核未通过双倍扣款）、如有打分项按</w:t>
      </w:r>
      <w:r>
        <w:rPr>
          <w:rFonts w:ascii="宋体" w:hAnsi="宋体" w:cs="宋体"/>
          <w:color w:val="000000" w:themeColor="text1"/>
          <w:kern w:val="0"/>
          <w:sz w:val="24"/>
          <w:szCs w:val="24"/>
          <w14:textFill>
            <w14:solidFill>
              <w14:schemeClr w14:val="tx1"/>
            </w14:solidFill>
          </w14:textFill>
        </w:rPr>
        <w:t>1000</w:t>
      </w:r>
      <w:r>
        <w:rPr>
          <w:rFonts w:hint="eastAsia" w:ascii="宋体" w:hAnsi="宋体" w:cs="宋体"/>
          <w:color w:val="000000" w:themeColor="text1"/>
          <w:kern w:val="0"/>
          <w:sz w:val="24"/>
          <w:szCs w:val="24"/>
          <w14:textFill>
            <w14:solidFill>
              <w14:schemeClr w14:val="tx1"/>
            </w14:solidFill>
          </w14:textFill>
        </w:rPr>
        <w:t>元一分扣除</w:t>
      </w:r>
    </w:p>
    <w:p>
      <w:pPr>
        <w:widowControl/>
        <w:snapToGrid w:val="0"/>
        <w:spacing w:line="600" w:lineRule="exact"/>
        <w:ind w:firstLine="480" w:firstLineChars="200"/>
        <w:jc w:val="left"/>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③媒体曝光</w:t>
      </w:r>
      <w:r>
        <w:rPr>
          <w:rFonts w:ascii="宋体" w:hAnsi="宋体" w:cs="宋体"/>
          <w:color w:val="000000" w:themeColor="text1"/>
          <w:kern w:val="0"/>
          <w:sz w:val="24"/>
          <w:szCs w:val="24"/>
          <w14:textFill>
            <w14:solidFill>
              <w14:schemeClr w14:val="tx1"/>
            </w14:solidFill>
          </w14:textFill>
        </w:rPr>
        <w:t>1000-3000</w:t>
      </w:r>
      <w:r>
        <w:rPr>
          <w:rFonts w:hint="eastAsia" w:ascii="宋体" w:hAnsi="宋体" w:cs="宋体"/>
          <w:color w:val="000000" w:themeColor="text1"/>
          <w:kern w:val="0"/>
          <w:sz w:val="24"/>
          <w:szCs w:val="24"/>
          <w14:textFill>
            <w14:solidFill>
              <w14:schemeClr w14:val="tx1"/>
            </w14:solidFill>
          </w14:textFill>
        </w:rPr>
        <w:t>元</w:t>
      </w:r>
    </w:p>
    <w:p>
      <w:pPr>
        <w:widowControl/>
        <w:snapToGrid w:val="0"/>
        <w:spacing w:line="600" w:lineRule="exact"/>
        <w:ind w:firstLine="480" w:firstLineChars="200"/>
        <w:jc w:val="left"/>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④靓城“红黑榜”及单项通报扣</w:t>
      </w:r>
      <w:r>
        <w:rPr>
          <w:rFonts w:ascii="宋体" w:hAnsi="宋体" w:cs="宋体"/>
          <w:color w:val="000000" w:themeColor="text1"/>
          <w:kern w:val="0"/>
          <w:sz w:val="24"/>
          <w:szCs w:val="24"/>
          <w14:textFill>
            <w14:solidFill>
              <w14:schemeClr w14:val="tx1"/>
            </w14:solidFill>
          </w14:textFill>
        </w:rPr>
        <w:t>5000</w:t>
      </w:r>
      <w:r>
        <w:rPr>
          <w:rFonts w:hint="eastAsia" w:ascii="宋体" w:hAnsi="宋体" w:cs="宋体"/>
          <w:color w:val="000000" w:themeColor="text1"/>
          <w:kern w:val="0"/>
          <w:sz w:val="24"/>
          <w:szCs w:val="24"/>
          <w14:textFill>
            <w14:solidFill>
              <w14:schemeClr w14:val="tx1"/>
            </w14:solidFill>
          </w14:textFill>
        </w:rPr>
        <w:t>元</w:t>
      </w:r>
    </w:p>
    <w:p>
      <w:pPr>
        <w:widowControl/>
        <w:snapToGrid w:val="0"/>
        <w:spacing w:line="600" w:lineRule="exact"/>
        <w:ind w:firstLine="480" w:firstLineChars="200"/>
        <w:jc w:val="left"/>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⑤区级登报通告后三位（扣</w:t>
      </w:r>
      <w:r>
        <w:rPr>
          <w:rFonts w:ascii="宋体" w:hAnsi="宋体" w:cs="宋体"/>
          <w:color w:val="000000" w:themeColor="text1"/>
          <w:kern w:val="0"/>
          <w:sz w:val="24"/>
          <w:szCs w:val="24"/>
          <w14:textFill>
            <w14:solidFill>
              <w14:schemeClr w14:val="tx1"/>
            </w14:solidFill>
          </w14:textFill>
        </w:rPr>
        <w:t>10000</w:t>
      </w: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8000</w:t>
      </w: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6000</w:t>
      </w:r>
      <w:r>
        <w:rPr>
          <w:rFonts w:hint="eastAsia" w:ascii="宋体" w:hAnsi="宋体" w:cs="宋体"/>
          <w:color w:val="000000" w:themeColor="text1"/>
          <w:kern w:val="0"/>
          <w:sz w:val="24"/>
          <w:szCs w:val="24"/>
          <w14:textFill>
            <w14:solidFill>
              <w14:schemeClr w14:val="tx1"/>
            </w14:solidFill>
          </w14:textFill>
        </w:rPr>
        <w:t>）</w:t>
      </w:r>
    </w:p>
    <w:p>
      <w:pPr>
        <w:widowControl/>
        <w:snapToGrid w:val="0"/>
        <w:spacing w:line="600" w:lineRule="exact"/>
        <w:ind w:firstLine="480" w:firstLineChars="200"/>
        <w:jc w:val="left"/>
        <w:rPr>
          <w:rFonts w:ascii="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14:textFill>
            <w14:solidFill>
              <w14:schemeClr w14:val="tx1"/>
            </w14:solidFill>
          </w14:textFill>
        </w:rPr>
        <w:t>、付款方式：</w:t>
      </w:r>
    </w:p>
    <w:tbl>
      <w:tblPr>
        <w:tblStyle w:val="62"/>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2609"/>
        <w:gridCol w:w="2742"/>
        <w:gridCol w:w="2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1" w:type="dxa"/>
            <w:gridSpan w:val="4"/>
            <w:noWrap/>
            <w:vAlign w:val="center"/>
          </w:tcPr>
          <w:p>
            <w:pPr>
              <w:spacing w:line="360" w:lineRule="auto"/>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付款周期表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5" w:type="dxa"/>
            <w:noWrap/>
            <w:vAlign w:val="center"/>
          </w:tcPr>
          <w:p>
            <w:pPr>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序号</w:t>
            </w:r>
          </w:p>
        </w:tc>
        <w:tc>
          <w:tcPr>
            <w:tcW w:w="2609" w:type="dxa"/>
            <w:noWrap/>
            <w:vAlign w:val="center"/>
          </w:tcPr>
          <w:p>
            <w:pPr>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付款阶段</w:t>
            </w:r>
          </w:p>
        </w:tc>
        <w:tc>
          <w:tcPr>
            <w:tcW w:w="2742" w:type="dxa"/>
            <w:noWrap/>
            <w:vAlign w:val="center"/>
          </w:tcPr>
          <w:p>
            <w:pPr>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付款时间</w:t>
            </w:r>
          </w:p>
          <w:p>
            <w:pPr>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养护企业进场养护</w:t>
            </w:r>
          </w:p>
        </w:tc>
        <w:tc>
          <w:tcPr>
            <w:tcW w:w="2305" w:type="dxa"/>
            <w:noWrap/>
            <w:vAlign w:val="center"/>
          </w:tcPr>
          <w:p>
            <w:pPr>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付款比例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ign w:val="center"/>
          </w:tcPr>
          <w:p>
            <w:pPr>
              <w:spacing w:line="360" w:lineRule="auto"/>
              <w:jc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1</w:t>
            </w:r>
          </w:p>
        </w:tc>
        <w:tc>
          <w:tcPr>
            <w:tcW w:w="2609" w:type="dxa"/>
            <w:noWrap/>
            <w:vAlign w:val="center"/>
          </w:tcPr>
          <w:p>
            <w:pPr>
              <w:spacing w:line="360" w:lineRule="auto"/>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第一次付款</w:t>
            </w:r>
          </w:p>
        </w:tc>
        <w:tc>
          <w:tcPr>
            <w:tcW w:w="2742" w:type="dxa"/>
            <w:noWrap/>
            <w:vAlign w:val="center"/>
          </w:tcPr>
          <w:p>
            <w:pPr>
              <w:spacing w:line="360" w:lineRule="auto"/>
              <w:jc w:val="center"/>
              <w:rPr>
                <w:rFonts w:ascii="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2022</w:t>
            </w:r>
            <w:r>
              <w:rPr>
                <w:rFonts w:hint="eastAsia" w:ascii="宋体" w:hAnsi="宋体" w:cs="宋体"/>
                <w:color w:val="000000" w:themeColor="text1"/>
                <w:kern w:val="0"/>
                <w:sz w:val="24"/>
                <w:szCs w:val="24"/>
                <w14:textFill>
                  <w14:solidFill>
                    <w14:schemeClr w14:val="tx1"/>
                  </w14:solidFill>
                </w14:textFill>
              </w:rPr>
              <w:t>年</w:t>
            </w:r>
            <w:r>
              <w:rPr>
                <w:rFonts w:ascii="宋体" w:hAnsi="宋体" w:cs="宋体"/>
                <w:color w:val="000000" w:themeColor="text1"/>
                <w:kern w:val="0"/>
                <w:sz w:val="24"/>
                <w:szCs w:val="24"/>
                <w14:textFill>
                  <w14:solidFill>
                    <w14:schemeClr w14:val="tx1"/>
                  </w14:solidFill>
                </w14:textFill>
              </w:rPr>
              <w:t>7</w:t>
            </w:r>
            <w:r>
              <w:rPr>
                <w:rFonts w:hint="eastAsia" w:ascii="宋体" w:hAnsi="宋体" w:cs="宋体"/>
                <w:color w:val="000000" w:themeColor="text1"/>
                <w:kern w:val="0"/>
                <w:sz w:val="24"/>
                <w:szCs w:val="24"/>
                <w14:textFill>
                  <w14:solidFill>
                    <w14:schemeClr w14:val="tx1"/>
                  </w14:solidFill>
                </w14:textFill>
              </w:rPr>
              <w:t>月</w:t>
            </w:r>
            <w:r>
              <w:rPr>
                <w:rFonts w:ascii="宋体" w:hAnsi="宋体" w:cs="宋体"/>
                <w:color w:val="000000" w:themeColor="text1"/>
                <w:kern w:val="0"/>
                <w:sz w:val="24"/>
                <w:szCs w:val="24"/>
                <w14:textFill>
                  <w14:solidFill>
                    <w14:schemeClr w14:val="tx1"/>
                  </w14:solidFill>
                </w14:textFill>
              </w:rPr>
              <w:t>-9</w:t>
            </w:r>
            <w:r>
              <w:rPr>
                <w:rFonts w:hint="eastAsia" w:ascii="宋体" w:hAnsi="宋体" w:cs="宋体"/>
                <w:color w:val="000000" w:themeColor="text1"/>
                <w:kern w:val="0"/>
                <w:sz w:val="24"/>
                <w:szCs w:val="24"/>
                <w14:textFill>
                  <w14:solidFill>
                    <w14:schemeClr w14:val="tx1"/>
                  </w14:solidFill>
                </w14:textFill>
              </w:rPr>
              <w:t>月</w:t>
            </w:r>
          </w:p>
        </w:tc>
        <w:tc>
          <w:tcPr>
            <w:tcW w:w="2305" w:type="dxa"/>
            <w:noWrap/>
            <w:vAlign w:val="center"/>
          </w:tcPr>
          <w:p>
            <w:pPr>
              <w:spacing w:line="360" w:lineRule="auto"/>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第一年</w:t>
            </w:r>
            <w:r>
              <w:rPr>
                <w:rFonts w:ascii="宋体" w:hAnsi="宋体" w:cs="宋体"/>
                <w:color w:val="000000" w:themeColor="text1"/>
                <w:kern w:val="0"/>
                <w:sz w:val="24"/>
                <w:szCs w:val="24"/>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ign w:val="center"/>
          </w:tcPr>
          <w:p>
            <w:pPr>
              <w:spacing w:line="360" w:lineRule="auto"/>
              <w:jc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2</w:t>
            </w:r>
          </w:p>
        </w:tc>
        <w:tc>
          <w:tcPr>
            <w:tcW w:w="2609" w:type="dxa"/>
            <w:noWrap/>
            <w:vAlign w:val="center"/>
          </w:tcPr>
          <w:p>
            <w:pPr>
              <w:spacing w:line="360" w:lineRule="auto"/>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第二次付款</w:t>
            </w:r>
          </w:p>
        </w:tc>
        <w:tc>
          <w:tcPr>
            <w:tcW w:w="2742" w:type="dxa"/>
            <w:noWrap/>
            <w:vAlign w:val="center"/>
          </w:tcPr>
          <w:p>
            <w:pPr>
              <w:spacing w:line="360" w:lineRule="auto"/>
              <w:jc w:val="center"/>
              <w:rPr>
                <w:rFonts w:ascii="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2022</w:t>
            </w:r>
            <w:r>
              <w:rPr>
                <w:rFonts w:hint="eastAsia" w:ascii="宋体" w:hAnsi="宋体" w:cs="宋体"/>
                <w:color w:val="000000" w:themeColor="text1"/>
                <w:kern w:val="0"/>
                <w:sz w:val="24"/>
                <w:szCs w:val="24"/>
                <w14:textFill>
                  <w14:solidFill>
                    <w14:schemeClr w14:val="tx1"/>
                  </w14:solidFill>
                </w14:textFill>
              </w:rPr>
              <w:t>年</w:t>
            </w:r>
            <w:r>
              <w:rPr>
                <w:rFonts w:ascii="宋体" w:hAnsi="宋体" w:cs="宋体"/>
                <w:color w:val="000000" w:themeColor="text1"/>
                <w:kern w:val="0"/>
                <w:sz w:val="24"/>
                <w:szCs w:val="24"/>
                <w14:textFill>
                  <w14:solidFill>
                    <w14:schemeClr w14:val="tx1"/>
                  </w14:solidFill>
                </w14:textFill>
              </w:rPr>
              <w:t>10</w:t>
            </w:r>
            <w:r>
              <w:rPr>
                <w:rFonts w:hint="eastAsia" w:ascii="宋体" w:hAnsi="宋体" w:cs="宋体"/>
                <w:color w:val="000000" w:themeColor="text1"/>
                <w:kern w:val="0"/>
                <w:sz w:val="24"/>
                <w:szCs w:val="24"/>
                <w14:textFill>
                  <w14:solidFill>
                    <w14:schemeClr w14:val="tx1"/>
                  </w14:solidFill>
                </w14:textFill>
              </w:rPr>
              <w:t>月</w:t>
            </w:r>
            <w:r>
              <w:rPr>
                <w:rFonts w:ascii="宋体" w:hAnsi="宋体" w:cs="宋体"/>
                <w:color w:val="000000" w:themeColor="text1"/>
                <w:kern w:val="0"/>
                <w:sz w:val="24"/>
                <w:szCs w:val="24"/>
                <w14:textFill>
                  <w14:solidFill>
                    <w14:schemeClr w14:val="tx1"/>
                  </w14:solidFill>
                </w14:textFill>
              </w:rPr>
              <w:t>-12</w:t>
            </w:r>
            <w:r>
              <w:rPr>
                <w:rFonts w:hint="eastAsia" w:ascii="宋体" w:hAnsi="宋体" w:cs="宋体"/>
                <w:color w:val="000000" w:themeColor="text1"/>
                <w:kern w:val="0"/>
                <w:sz w:val="24"/>
                <w:szCs w:val="24"/>
                <w14:textFill>
                  <w14:solidFill>
                    <w14:schemeClr w14:val="tx1"/>
                  </w14:solidFill>
                </w14:textFill>
              </w:rPr>
              <w:t>月</w:t>
            </w:r>
          </w:p>
        </w:tc>
        <w:tc>
          <w:tcPr>
            <w:tcW w:w="2305" w:type="dxa"/>
            <w:noWrap/>
            <w:vAlign w:val="center"/>
          </w:tcPr>
          <w:p>
            <w:pPr>
              <w:spacing w:line="360" w:lineRule="auto"/>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第一年</w:t>
            </w:r>
            <w:r>
              <w:rPr>
                <w:rFonts w:ascii="宋体" w:hAnsi="宋体" w:cs="宋体"/>
                <w:color w:val="000000" w:themeColor="text1"/>
                <w:kern w:val="0"/>
                <w:sz w:val="24"/>
                <w:szCs w:val="24"/>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ign w:val="center"/>
          </w:tcPr>
          <w:p>
            <w:pPr>
              <w:spacing w:line="360" w:lineRule="auto"/>
              <w:jc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3</w:t>
            </w:r>
          </w:p>
        </w:tc>
        <w:tc>
          <w:tcPr>
            <w:tcW w:w="2609" w:type="dxa"/>
            <w:noWrap/>
            <w:vAlign w:val="center"/>
          </w:tcPr>
          <w:p>
            <w:pPr>
              <w:spacing w:line="360" w:lineRule="auto"/>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第三次付款</w:t>
            </w:r>
          </w:p>
        </w:tc>
        <w:tc>
          <w:tcPr>
            <w:tcW w:w="2742" w:type="dxa"/>
            <w:noWrap/>
            <w:vAlign w:val="center"/>
          </w:tcPr>
          <w:p>
            <w:pPr>
              <w:spacing w:line="360" w:lineRule="auto"/>
              <w:jc w:val="center"/>
              <w:rPr>
                <w:rFonts w:ascii="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2023</w:t>
            </w:r>
            <w:r>
              <w:rPr>
                <w:rFonts w:hint="eastAsia" w:ascii="宋体" w:hAnsi="宋体" w:cs="宋体"/>
                <w:color w:val="000000" w:themeColor="text1"/>
                <w:kern w:val="0"/>
                <w:sz w:val="24"/>
                <w:szCs w:val="24"/>
                <w14:textFill>
                  <w14:solidFill>
                    <w14:schemeClr w14:val="tx1"/>
                  </w14:solidFill>
                </w14:textFill>
              </w:rPr>
              <w:t>年</w:t>
            </w:r>
            <w:r>
              <w:rPr>
                <w:rFonts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月</w:t>
            </w:r>
            <w:r>
              <w:rPr>
                <w:rFonts w:ascii="宋体" w:hAnsi="宋体" w:cs="宋体"/>
                <w:color w:val="000000" w:themeColor="text1"/>
                <w:kern w:val="0"/>
                <w:sz w:val="24"/>
                <w:szCs w:val="24"/>
                <w14:textFill>
                  <w14:solidFill>
                    <w14:schemeClr w14:val="tx1"/>
                  </w14:solidFill>
                </w14:textFill>
              </w:rPr>
              <w:t>-3</w:t>
            </w:r>
            <w:r>
              <w:rPr>
                <w:rFonts w:hint="eastAsia" w:ascii="宋体" w:hAnsi="宋体" w:cs="宋体"/>
                <w:color w:val="000000" w:themeColor="text1"/>
                <w:kern w:val="0"/>
                <w:sz w:val="24"/>
                <w:szCs w:val="24"/>
                <w14:textFill>
                  <w14:solidFill>
                    <w14:schemeClr w14:val="tx1"/>
                  </w14:solidFill>
                </w14:textFill>
              </w:rPr>
              <w:t>月</w:t>
            </w:r>
          </w:p>
        </w:tc>
        <w:tc>
          <w:tcPr>
            <w:tcW w:w="2305" w:type="dxa"/>
            <w:noWrap/>
            <w:vAlign w:val="center"/>
          </w:tcPr>
          <w:p>
            <w:pPr>
              <w:spacing w:line="360" w:lineRule="auto"/>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第一年</w:t>
            </w:r>
            <w:r>
              <w:rPr>
                <w:rFonts w:ascii="宋体" w:hAnsi="宋体" w:cs="宋体"/>
                <w:color w:val="000000" w:themeColor="text1"/>
                <w:kern w:val="0"/>
                <w:sz w:val="24"/>
                <w:szCs w:val="24"/>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ign w:val="center"/>
          </w:tcPr>
          <w:p>
            <w:pPr>
              <w:spacing w:line="360" w:lineRule="auto"/>
              <w:jc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4</w:t>
            </w:r>
          </w:p>
        </w:tc>
        <w:tc>
          <w:tcPr>
            <w:tcW w:w="2609" w:type="dxa"/>
            <w:noWrap/>
            <w:vAlign w:val="center"/>
          </w:tcPr>
          <w:p>
            <w:pPr>
              <w:spacing w:line="360" w:lineRule="auto"/>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第四次付款</w:t>
            </w:r>
          </w:p>
        </w:tc>
        <w:tc>
          <w:tcPr>
            <w:tcW w:w="2742" w:type="dxa"/>
            <w:noWrap/>
            <w:vAlign w:val="center"/>
          </w:tcPr>
          <w:p>
            <w:pPr>
              <w:spacing w:line="360" w:lineRule="auto"/>
              <w:jc w:val="center"/>
              <w:rPr>
                <w:rFonts w:ascii="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2023</w:t>
            </w:r>
            <w:r>
              <w:rPr>
                <w:rFonts w:hint="eastAsia" w:ascii="宋体" w:hAnsi="宋体" w:cs="宋体"/>
                <w:color w:val="000000" w:themeColor="text1"/>
                <w:kern w:val="0"/>
                <w:sz w:val="24"/>
                <w:szCs w:val="24"/>
                <w14:textFill>
                  <w14:solidFill>
                    <w14:schemeClr w14:val="tx1"/>
                  </w14:solidFill>
                </w14:textFill>
              </w:rPr>
              <w:t>年</w:t>
            </w:r>
            <w:r>
              <w:rPr>
                <w:rFonts w:ascii="宋体" w:hAnsi="宋体" w:cs="宋体"/>
                <w:color w:val="000000" w:themeColor="text1"/>
                <w:kern w:val="0"/>
                <w:sz w:val="24"/>
                <w:szCs w:val="24"/>
                <w14:textFill>
                  <w14:solidFill>
                    <w14:schemeClr w14:val="tx1"/>
                  </w14:solidFill>
                </w14:textFill>
              </w:rPr>
              <w:t>4</w:t>
            </w:r>
            <w:r>
              <w:rPr>
                <w:rFonts w:hint="eastAsia" w:ascii="宋体" w:hAnsi="宋体" w:cs="宋体"/>
                <w:color w:val="000000" w:themeColor="text1"/>
                <w:kern w:val="0"/>
                <w:sz w:val="24"/>
                <w:szCs w:val="24"/>
                <w14:textFill>
                  <w14:solidFill>
                    <w14:schemeClr w14:val="tx1"/>
                  </w14:solidFill>
                </w14:textFill>
              </w:rPr>
              <w:t>月</w:t>
            </w:r>
            <w:r>
              <w:rPr>
                <w:rFonts w:ascii="宋体" w:hAnsi="宋体" w:cs="宋体"/>
                <w:color w:val="000000" w:themeColor="text1"/>
                <w:kern w:val="0"/>
                <w:sz w:val="24"/>
                <w:szCs w:val="24"/>
                <w14:textFill>
                  <w14:solidFill>
                    <w14:schemeClr w14:val="tx1"/>
                  </w14:solidFill>
                </w14:textFill>
              </w:rPr>
              <w:t>-6</w:t>
            </w:r>
            <w:r>
              <w:rPr>
                <w:rFonts w:hint="eastAsia" w:ascii="宋体" w:hAnsi="宋体" w:cs="宋体"/>
                <w:color w:val="000000" w:themeColor="text1"/>
                <w:kern w:val="0"/>
                <w:sz w:val="24"/>
                <w:szCs w:val="24"/>
                <w14:textFill>
                  <w14:solidFill>
                    <w14:schemeClr w14:val="tx1"/>
                  </w14:solidFill>
                </w14:textFill>
              </w:rPr>
              <w:t>月</w:t>
            </w:r>
          </w:p>
        </w:tc>
        <w:tc>
          <w:tcPr>
            <w:tcW w:w="2305" w:type="dxa"/>
            <w:noWrap/>
            <w:vAlign w:val="center"/>
          </w:tcPr>
          <w:p>
            <w:pPr>
              <w:spacing w:line="360" w:lineRule="auto"/>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第一年</w:t>
            </w:r>
            <w:r>
              <w:rPr>
                <w:rFonts w:ascii="宋体" w:hAnsi="宋体" w:cs="宋体"/>
                <w:color w:val="000000" w:themeColor="text1"/>
                <w:kern w:val="0"/>
                <w:sz w:val="24"/>
                <w:szCs w:val="24"/>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1" w:type="dxa"/>
            <w:gridSpan w:val="4"/>
            <w:noWrap/>
            <w:vAlign w:val="center"/>
          </w:tcPr>
          <w:p>
            <w:pPr>
              <w:spacing w:line="360" w:lineRule="auto"/>
              <w:jc w:val="center"/>
              <w:rPr>
                <w:rFonts w:ascii="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改造款一年一审计，结清后支付第二年养护款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5" w:type="dxa"/>
            <w:noWrap/>
            <w:vAlign w:val="center"/>
          </w:tcPr>
          <w:p>
            <w:pPr>
              <w:spacing w:line="360" w:lineRule="auto"/>
              <w:jc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5</w:t>
            </w:r>
          </w:p>
        </w:tc>
        <w:tc>
          <w:tcPr>
            <w:tcW w:w="2609" w:type="dxa"/>
            <w:noWrap/>
            <w:vAlign w:val="center"/>
          </w:tcPr>
          <w:p>
            <w:pPr>
              <w:spacing w:line="360" w:lineRule="auto"/>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第五次付款</w:t>
            </w:r>
          </w:p>
        </w:tc>
        <w:tc>
          <w:tcPr>
            <w:tcW w:w="2742" w:type="dxa"/>
            <w:noWrap/>
            <w:vAlign w:val="center"/>
          </w:tcPr>
          <w:p>
            <w:pPr>
              <w:spacing w:line="360" w:lineRule="auto"/>
              <w:jc w:val="center"/>
              <w:rPr>
                <w:rFonts w:ascii="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2023</w:t>
            </w:r>
            <w:r>
              <w:rPr>
                <w:rFonts w:hint="eastAsia" w:ascii="宋体" w:hAnsi="宋体" w:cs="宋体"/>
                <w:color w:val="000000" w:themeColor="text1"/>
                <w:kern w:val="0"/>
                <w:sz w:val="24"/>
                <w:szCs w:val="24"/>
                <w14:textFill>
                  <w14:solidFill>
                    <w14:schemeClr w14:val="tx1"/>
                  </w14:solidFill>
                </w14:textFill>
              </w:rPr>
              <w:t>年</w:t>
            </w:r>
            <w:r>
              <w:rPr>
                <w:rFonts w:ascii="宋体" w:hAnsi="宋体" w:cs="宋体"/>
                <w:color w:val="000000" w:themeColor="text1"/>
                <w:kern w:val="0"/>
                <w:sz w:val="24"/>
                <w:szCs w:val="24"/>
                <w14:textFill>
                  <w14:solidFill>
                    <w14:schemeClr w14:val="tx1"/>
                  </w14:solidFill>
                </w14:textFill>
              </w:rPr>
              <w:t>7</w:t>
            </w:r>
            <w:r>
              <w:rPr>
                <w:rFonts w:hint="eastAsia" w:ascii="宋体" w:hAnsi="宋体" w:cs="宋体"/>
                <w:color w:val="000000" w:themeColor="text1"/>
                <w:kern w:val="0"/>
                <w:sz w:val="24"/>
                <w:szCs w:val="24"/>
                <w14:textFill>
                  <w14:solidFill>
                    <w14:schemeClr w14:val="tx1"/>
                  </w14:solidFill>
                </w14:textFill>
              </w:rPr>
              <w:t>月</w:t>
            </w:r>
            <w:r>
              <w:rPr>
                <w:rFonts w:ascii="宋体" w:hAnsi="宋体" w:cs="宋体"/>
                <w:color w:val="000000" w:themeColor="text1"/>
                <w:kern w:val="0"/>
                <w:sz w:val="24"/>
                <w:szCs w:val="24"/>
                <w14:textFill>
                  <w14:solidFill>
                    <w14:schemeClr w14:val="tx1"/>
                  </w14:solidFill>
                </w14:textFill>
              </w:rPr>
              <w:t>-9</w:t>
            </w:r>
            <w:r>
              <w:rPr>
                <w:rFonts w:hint="eastAsia" w:ascii="宋体" w:hAnsi="宋体" w:cs="宋体"/>
                <w:color w:val="000000" w:themeColor="text1"/>
                <w:kern w:val="0"/>
                <w:sz w:val="24"/>
                <w:szCs w:val="24"/>
                <w14:textFill>
                  <w14:solidFill>
                    <w14:schemeClr w14:val="tx1"/>
                  </w14:solidFill>
                </w14:textFill>
              </w:rPr>
              <w:t>月</w:t>
            </w:r>
          </w:p>
        </w:tc>
        <w:tc>
          <w:tcPr>
            <w:tcW w:w="2305" w:type="dxa"/>
            <w:noWrap/>
            <w:vAlign w:val="center"/>
          </w:tcPr>
          <w:p>
            <w:pPr>
              <w:spacing w:line="360" w:lineRule="auto"/>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第二年</w:t>
            </w:r>
            <w:r>
              <w:rPr>
                <w:rFonts w:ascii="宋体" w:hAnsi="宋体" w:cs="宋体"/>
                <w:color w:val="000000" w:themeColor="text1"/>
                <w:kern w:val="0"/>
                <w:sz w:val="24"/>
                <w:szCs w:val="24"/>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ign w:val="center"/>
          </w:tcPr>
          <w:p>
            <w:pPr>
              <w:spacing w:line="360" w:lineRule="auto"/>
              <w:jc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6</w:t>
            </w:r>
          </w:p>
        </w:tc>
        <w:tc>
          <w:tcPr>
            <w:tcW w:w="2609" w:type="dxa"/>
            <w:noWrap/>
            <w:vAlign w:val="center"/>
          </w:tcPr>
          <w:p>
            <w:pPr>
              <w:spacing w:line="360" w:lineRule="auto"/>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第六次付款</w:t>
            </w:r>
          </w:p>
        </w:tc>
        <w:tc>
          <w:tcPr>
            <w:tcW w:w="2742" w:type="dxa"/>
            <w:noWrap/>
            <w:vAlign w:val="center"/>
          </w:tcPr>
          <w:p>
            <w:pPr>
              <w:spacing w:line="360" w:lineRule="auto"/>
              <w:jc w:val="center"/>
              <w:rPr>
                <w:rFonts w:ascii="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2023</w:t>
            </w:r>
            <w:r>
              <w:rPr>
                <w:rFonts w:hint="eastAsia" w:ascii="宋体" w:hAnsi="宋体" w:cs="宋体"/>
                <w:color w:val="000000" w:themeColor="text1"/>
                <w:kern w:val="0"/>
                <w:sz w:val="24"/>
                <w:szCs w:val="24"/>
                <w14:textFill>
                  <w14:solidFill>
                    <w14:schemeClr w14:val="tx1"/>
                  </w14:solidFill>
                </w14:textFill>
              </w:rPr>
              <w:t>年</w:t>
            </w:r>
            <w:r>
              <w:rPr>
                <w:rFonts w:ascii="宋体" w:hAnsi="宋体" w:cs="宋体"/>
                <w:color w:val="000000" w:themeColor="text1"/>
                <w:kern w:val="0"/>
                <w:sz w:val="24"/>
                <w:szCs w:val="24"/>
                <w14:textFill>
                  <w14:solidFill>
                    <w14:schemeClr w14:val="tx1"/>
                  </w14:solidFill>
                </w14:textFill>
              </w:rPr>
              <w:t>10</w:t>
            </w:r>
            <w:r>
              <w:rPr>
                <w:rFonts w:hint="eastAsia" w:ascii="宋体" w:hAnsi="宋体" w:cs="宋体"/>
                <w:color w:val="000000" w:themeColor="text1"/>
                <w:kern w:val="0"/>
                <w:sz w:val="24"/>
                <w:szCs w:val="24"/>
                <w14:textFill>
                  <w14:solidFill>
                    <w14:schemeClr w14:val="tx1"/>
                  </w14:solidFill>
                </w14:textFill>
              </w:rPr>
              <w:t>月</w:t>
            </w:r>
            <w:r>
              <w:rPr>
                <w:rFonts w:ascii="宋体" w:hAnsi="宋体" w:cs="宋体"/>
                <w:color w:val="000000" w:themeColor="text1"/>
                <w:kern w:val="0"/>
                <w:sz w:val="24"/>
                <w:szCs w:val="24"/>
                <w14:textFill>
                  <w14:solidFill>
                    <w14:schemeClr w14:val="tx1"/>
                  </w14:solidFill>
                </w14:textFill>
              </w:rPr>
              <w:t>-12</w:t>
            </w:r>
            <w:r>
              <w:rPr>
                <w:rFonts w:hint="eastAsia" w:ascii="宋体" w:hAnsi="宋体" w:cs="宋体"/>
                <w:color w:val="000000" w:themeColor="text1"/>
                <w:kern w:val="0"/>
                <w:sz w:val="24"/>
                <w:szCs w:val="24"/>
                <w14:textFill>
                  <w14:solidFill>
                    <w14:schemeClr w14:val="tx1"/>
                  </w14:solidFill>
                </w14:textFill>
              </w:rPr>
              <w:t>月</w:t>
            </w:r>
          </w:p>
        </w:tc>
        <w:tc>
          <w:tcPr>
            <w:tcW w:w="2305" w:type="dxa"/>
            <w:noWrap/>
            <w:vAlign w:val="center"/>
          </w:tcPr>
          <w:p>
            <w:pPr>
              <w:spacing w:line="360" w:lineRule="auto"/>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第二年</w:t>
            </w:r>
            <w:r>
              <w:rPr>
                <w:rFonts w:ascii="宋体" w:hAnsi="宋体" w:cs="宋体"/>
                <w:color w:val="000000" w:themeColor="text1"/>
                <w:kern w:val="0"/>
                <w:sz w:val="24"/>
                <w:szCs w:val="24"/>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ign w:val="center"/>
          </w:tcPr>
          <w:p>
            <w:pPr>
              <w:spacing w:line="360" w:lineRule="auto"/>
              <w:jc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7</w:t>
            </w:r>
          </w:p>
        </w:tc>
        <w:tc>
          <w:tcPr>
            <w:tcW w:w="2609" w:type="dxa"/>
            <w:noWrap/>
            <w:vAlign w:val="center"/>
          </w:tcPr>
          <w:p>
            <w:pPr>
              <w:spacing w:line="360" w:lineRule="auto"/>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第七次付款</w:t>
            </w:r>
          </w:p>
        </w:tc>
        <w:tc>
          <w:tcPr>
            <w:tcW w:w="2742" w:type="dxa"/>
            <w:noWrap/>
            <w:vAlign w:val="center"/>
          </w:tcPr>
          <w:p>
            <w:pPr>
              <w:spacing w:line="360" w:lineRule="auto"/>
              <w:jc w:val="center"/>
              <w:rPr>
                <w:rFonts w:ascii="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2024</w:t>
            </w:r>
            <w:r>
              <w:rPr>
                <w:rFonts w:hint="eastAsia" w:ascii="宋体" w:hAnsi="宋体" w:cs="宋体"/>
                <w:color w:val="000000" w:themeColor="text1"/>
                <w:kern w:val="0"/>
                <w:sz w:val="24"/>
                <w:szCs w:val="24"/>
                <w14:textFill>
                  <w14:solidFill>
                    <w14:schemeClr w14:val="tx1"/>
                  </w14:solidFill>
                </w14:textFill>
              </w:rPr>
              <w:t>年</w:t>
            </w:r>
            <w:r>
              <w:rPr>
                <w:rFonts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月</w:t>
            </w:r>
            <w:r>
              <w:rPr>
                <w:rFonts w:ascii="宋体" w:hAnsi="宋体" w:cs="宋体"/>
                <w:color w:val="000000" w:themeColor="text1"/>
                <w:kern w:val="0"/>
                <w:sz w:val="24"/>
                <w:szCs w:val="24"/>
                <w14:textFill>
                  <w14:solidFill>
                    <w14:schemeClr w14:val="tx1"/>
                  </w14:solidFill>
                </w14:textFill>
              </w:rPr>
              <w:t>-3</w:t>
            </w:r>
            <w:r>
              <w:rPr>
                <w:rFonts w:hint="eastAsia" w:ascii="宋体" w:hAnsi="宋体" w:cs="宋体"/>
                <w:color w:val="000000" w:themeColor="text1"/>
                <w:kern w:val="0"/>
                <w:sz w:val="24"/>
                <w:szCs w:val="24"/>
                <w14:textFill>
                  <w14:solidFill>
                    <w14:schemeClr w14:val="tx1"/>
                  </w14:solidFill>
                </w14:textFill>
              </w:rPr>
              <w:t>月</w:t>
            </w:r>
          </w:p>
        </w:tc>
        <w:tc>
          <w:tcPr>
            <w:tcW w:w="2305" w:type="dxa"/>
            <w:noWrap/>
            <w:vAlign w:val="center"/>
          </w:tcPr>
          <w:p>
            <w:pPr>
              <w:spacing w:line="360" w:lineRule="auto"/>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第二年</w:t>
            </w:r>
            <w:r>
              <w:rPr>
                <w:rFonts w:ascii="宋体" w:hAnsi="宋体" w:cs="宋体"/>
                <w:color w:val="000000" w:themeColor="text1"/>
                <w:kern w:val="0"/>
                <w:sz w:val="24"/>
                <w:szCs w:val="24"/>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ign w:val="center"/>
          </w:tcPr>
          <w:p>
            <w:pPr>
              <w:spacing w:line="360" w:lineRule="auto"/>
              <w:jc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8</w:t>
            </w:r>
          </w:p>
        </w:tc>
        <w:tc>
          <w:tcPr>
            <w:tcW w:w="2609" w:type="dxa"/>
            <w:noWrap/>
            <w:vAlign w:val="center"/>
          </w:tcPr>
          <w:p>
            <w:pPr>
              <w:spacing w:line="360" w:lineRule="auto"/>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第八次付款</w:t>
            </w:r>
          </w:p>
        </w:tc>
        <w:tc>
          <w:tcPr>
            <w:tcW w:w="2742" w:type="dxa"/>
            <w:noWrap/>
            <w:vAlign w:val="center"/>
          </w:tcPr>
          <w:p>
            <w:pPr>
              <w:spacing w:line="360" w:lineRule="auto"/>
              <w:jc w:val="center"/>
              <w:rPr>
                <w:rFonts w:ascii="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2024</w:t>
            </w:r>
            <w:r>
              <w:rPr>
                <w:rFonts w:hint="eastAsia" w:ascii="宋体" w:hAnsi="宋体" w:cs="宋体"/>
                <w:color w:val="000000" w:themeColor="text1"/>
                <w:kern w:val="0"/>
                <w:sz w:val="24"/>
                <w:szCs w:val="24"/>
                <w14:textFill>
                  <w14:solidFill>
                    <w14:schemeClr w14:val="tx1"/>
                  </w14:solidFill>
                </w14:textFill>
              </w:rPr>
              <w:t>年</w:t>
            </w:r>
            <w:r>
              <w:rPr>
                <w:rFonts w:ascii="宋体" w:hAnsi="宋体" w:cs="宋体"/>
                <w:color w:val="000000" w:themeColor="text1"/>
                <w:kern w:val="0"/>
                <w:sz w:val="24"/>
                <w:szCs w:val="24"/>
                <w14:textFill>
                  <w14:solidFill>
                    <w14:schemeClr w14:val="tx1"/>
                  </w14:solidFill>
                </w14:textFill>
              </w:rPr>
              <w:t>4</w:t>
            </w:r>
            <w:r>
              <w:rPr>
                <w:rFonts w:hint="eastAsia" w:ascii="宋体" w:hAnsi="宋体" w:cs="宋体"/>
                <w:color w:val="000000" w:themeColor="text1"/>
                <w:kern w:val="0"/>
                <w:sz w:val="24"/>
                <w:szCs w:val="24"/>
                <w14:textFill>
                  <w14:solidFill>
                    <w14:schemeClr w14:val="tx1"/>
                  </w14:solidFill>
                </w14:textFill>
              </w:rPr>
              <w:t>月</w:t>
            </w:r>
            <w:r>
              <w:rPr>
                <w:rFonts w:ascii="宋体" w:hAnsi="宋体" w:cs="宋体"/>
                <w:color w:val="000000" w:themeColor="text1"/>
                <w:kern w:val="0"/>
                <w:sz w:val="24"/>
                <w:szCs w:val="24"/>
                <w14:textFill>
                  <w14:solidFill>
                    <w14:schemeClr w14:val="tx1"/>
                  </w14:solidFill>
                </w14:textFill>
              </w:rPr>
              <w:t>-6</w:t>
            </w:r>
            <w:r>
              <w:rPr>
                <w:rFonts w:hint="eastAsia" w:ascii="宋体" w:hAnsi="宋体" w:cs="宋体"/>
                <w:color w:val="000000" w:themeColor="text1"/>
                <w:kern w:val="0"/>
                <w:sz w:val="24"/>
                <w:szCs w:val="24"/>
                <w14:textFill>
                  <w14:solidFill>
                    <w14:schemeClr w14:val="tx1"/>
                  </w14:solidFill>
                </w14:textFill>
              </w:rPr>
              <w:t>月</w:t>
            </w:r>
          </w:p>
        </w:tc>
        <w:tc>
          <w:tcPr>
            <w:tcW w:w="2305" w:type="dxa"/>
            <w:noWrap/>
            <w:vAlign w:val="center"/>
          </w:tcPr>
          <w:p>
            <w:pPr>
              <w:spacing w:line="360" w:lineRule="auto"/>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第二年</w:t>
            </w:r>
            <w:r>
              <w:rPr>
                <w:rFonts w:ascii="宋体" w:hAnsi="宋体" w:cs="宋体"/>
                <w:color w:val="000000" w:themeColor="text1"/>
                <w:kern w:val="0"/>
                <w:sz w:val="24"/>
                <w:szCs w:val="24"/>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1" w:type="dxa"/>
            <w:gridSpan w:val="4"/>
            <w:noWrap/>
            <w:vAlign w:val="center"/>
          </w:tcPr>
          <w:p>
            <w:pPr>
              <w:spacing w:line="360" w:lineRule="auto"/>
              <w:jc w:val="center"/>
              <w:rPr>
                <w:rFonts w:ascii="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改造款一年一审计，结清后支付第三年养护款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ign w:val="center"/>
          </w:tcPr>
          <w:p>
            <w:pPr>
              <w:spacing w:line="360" w:lineRule="auto"/>
              <w:jc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9</w:t>
            </w:r>
          </w:p>
        </w:tc>
        <w:tc>
          <w:tcPr>
            <w:tcW w:w="2609" w:type="dxa"/>
            <w:noWrap/>
            <w:vAlign w:val="center"/>
          </w:tcPr>
          <w:p>
            <w:pPr>
              <w:spacing w:line="360" w:lineRule="auto"/>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第九次付款</w:t>
            </w:r>
          </w:p>
        </w:tc>
        <w:tc>
          <w:tcPr>
            <w:tcW w:w="2742" w:type="dxa"/>
            <w:noWrap/>
            <w:vAlign w:val="center"/>
          </w:tcPr>
          <w:p>
            <w:pPr>
              <w:spacing w:line="360" w:lineRule="auto"/>
              <w:jc w:val="center"/>
              <w:rPr>
                <w:rFonts w:ascii="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2024</w:t>
            </w:r>
            <w:r>
              <w:rPr>
                <w:rFonts w:hint="eastAsia" w:ascii="宋体" w:hAnsi="宋体" w:cs="宋体"/>
                <w:color w:val="000000" w:themeColor="text1"/>
                <w:kern w:val="0"/>
                <w:sz w:val="24"/>
                <w:szCs w:val="24"/>
                <w14:textFill>
                  <w14:solidFill>
                    <w14:schemeClr w14:val="tx1"/>
                  </w14:solidFill>
                </w14:textFill>
              </w:rPr>
              <w:t>年</w:t>
            </w:r>
            <w:r>
              <w:rPr>
                <w:rFonts w:ascii="宋体" w:hAnsi="宋体" w:cs="宋体"/>
                <w:color w:val="000000" w:themeColor="text1"/>
                <w:kern w:val="0"/>
                <w:sz w:val="24"/>
                <w:szCs w:val="24"/>
                <w14:textFill>
                  <w14:solidFill>
                    <w14:schemeClr w14:val="tx1"/>
                  </w14:solidFill>
                </w14:textFill>
              </w:rPr>
              <w:t>7</w:t>
            </w:r>
            <w:r>
              <w:rPr>
                <w:rFonts w:hint="eastAsia" w:ascii="宋体" w:hAnsi="宋体" w:cs="宋体"/>
                <w:color w:val="000000" w:themeColor="text1"/>
                <w:kern w:val="0"/>
                <w:sz w:val="24"/>
                <w:szCs w:val="24"/>
                <w14:textFill>
                  <w14:solidFill>
                    <w14:schemeClr w14:val="tx1"/>
                  </w14:solidFill>
                </w14:textFill>
              </w:rPr>
              <w:t>月</w:t>
            </w:r>
            <w:r>
              <w:rPr>
                <w:rFonts w:ascii="宋体" w:hAnsi="宋体" w:cs="宋体"/>
                <w:color w:val="000000" w:themeColor="text1"/>
                <w:kern w:val="0"/>
                <w:sz w:val="24"/>
                <w:szCs w:val="24"/>
                <w14:textFill>
                  <w14:solidFill>
                    <w14:schemeClr w14:val="tx1"/>
                  </w14:solidFill>
                </w14:textFill>
              </w:rPr>
              <w:t>-9</w:t>
            </w:r>
            <w:r>
              <w:rPr>
                <w:rFonts w:hint="eastAsia" w:ascii="宋体" w:hAnsi="宋体" w:cs="宋体"/>
                <w:color w:val="000000" w:themeColor="text1"/>
                <w:kern w:val="0"/>
                <w:sz w:val="24"/>
                <w:szCs w:val="24"/>
                <w14:textFill>
                  <w14:solidFill>
                    <w14:schemeClr w14:val="tx1"/>
                  </w14:solidFill>
                </w14:textFill>
              </w:rPr>
              <w:t>月</w:t>
            </w:r>
          </w:p>
        </w:tc>
        <w:tc>
          <w:tcPr>
            <w:tcW w:w="2305" w:type="dxa"/>
            <w:noWrap/>
            <w:vAlign w:val="center"/>
          </w:tcPr>
          <w:p>
            <w:pPr>
              <w:spacing w:line="360" w:lineRule="auto"/>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第三年</w:t>
            </w:r>
            <w:r>
              <w:rPr>
                <w:rFonts w:ascii="宋体" w:hAnsi="宋体" w:cs="宋体"/>
                <w:color w:val="000000" w:themeColor="text1"/>
                <w:kern w:val="0"/>
                <w:sz w:val="24"/>
                <w:szCs w:val="24"/>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ign w:val="center"/>
          </w:tcPr>
          <w:p>
            <w:pPr>
              <w:spacing w:line="360" w:lineRule="auto"/>
              <w:jc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10</w:t>
            </w:r>
          </w:p>
        </w:tc>
        <w:tc>
          <w:tcPr>
            <w:tcW w:w="2609" w:type="dxa"/>
            <w:noWrap/>
            <w:vAlign w:val="center"/>
          </w:tcPr>
          <w:p>
            <w:pPr>
              <w:spacing w:line="360" w:lineRule="auto"/>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第十次付款</w:t>
            </w:r>
          </w:p>
        </w:tc>
        <w:tc>
          <w:tcPr>
            <w:tcW w:w="2742" w:type="dxa"/>
            <w:noWrap/>
            <w:vAlign w:val="center"/>
          </w:tcPr>
          <w:p>
            <w:pPr>
              <w:spacing w:line="360" w:lineRule="auto"/>
              <w:jc w:val="center"/>
              <w:rPr>
                <w:rFonts w:ascii="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2024</w:t>
            </w:r>
            <w:r>
              <w:rPr>
                <w:rFonts w:hint="eastAsia" w:ascii="宋体" w:hAnsi="宋体" w:cs="宋体"/>
                <w:color w:val="000000" w:themeColor="text1"/>
                <w:kern w:val="0"/>
                <w:sz w:val="24"/>
                <w:szCs w:val="24"/>
                <w14:textFill>
                  <w14:solidFill>
                    <w14:schemeClr w14:val="tx1"/>
                  </w14:solidFill>
                </w14:textFill>
              </w:rPr>
              <w:t>年</w:t>
            </w:r>
            <w:r>
              <w:rPr>
                <w:rFonts w:ascii="宋体" w:hAnsi="宋体" w:cs="宋体"/>
                <w:color w:val="000000" w:themeColor="text1"/>
                <w:kern w:val="0"/>
                <w:sz w:val="24"/>
                <w:szCs w:val="24"/>
                <w14:textFill>
                  <w14:solidFill>
                    <w14:schemeClr w14:val="tx1"/>
                  </w14:solidFill>
                </w14:textFill>
              </w:rPr>
              <w:t>10</w:t>
            </w:r>
            <w:r>
              <w:rPr>
                <w:rFonts w:hint="eastAsia" w:ascii="宋体" w:hAnsi="宋体" w:cs="宋体"/>
                <w:color w:val="000000" w:themeColor="text1"/>
                <w:kern w:val="0"/>
                <w:sz w:val="24"/>
                <w:szCs w:val="24"/>
                <w14:textFill>
                  <w14:solidFill>
                    <w14:schemeClr w14:val="tx1"/>
                  </w14:solidFill>
                </w14:textFill>
              </w:rPr>
              <w:t>月</w:t>
            </w:r>
            <w:r>
              <w:rPr>
                <w:rFonts w:ascii="宋体" w:hAnsi="宋体" w:cs="宋体"/>
                <w:color w:val="000000" w:themeColor="text1"/>
                <w:kern w:val="0"/>
                <w:sz w:val="24"/>
                <w:szCs w:val="24"/>
                <w14:textFill>
                  <w14:solidFill>
                    <w14:schemeClr w14:val="tx1"/>
                  </w14:solidFill>
                </w14:textFill>
              </w:rPr>
              <w:t>-12</w:t>
            </w:r>
            <w:r>
              <w:rPr>
                <w:rFonts w:hint="eastAsia" w:ascii="宋体" w:hAnsi="宋体" w:cs="宋体"/>
                <w:color w:val="000000" w:themeColor="text1"/>
                <w:kern w:val="0"/>
                <w:sz w:val="24"/>
                <w:szCs w:val="24"/>
                <w14:textFill>
                  <w14:solidFill>
                    <w14:schemeClr w14:val="tx1"/>
                  </w14:solidFill>
                </w14:textFill>
              </w:rPr>
              <w:t>月</w:t>
            </w:r>
          </w:p>
        </w:tc>
        <w:tc>
          <w:tcPr>
            <w:tcW w:w="2305" w:type="dxa"/>
            <w:noWrap/>
            <w:vAlign w:val="center"/>
          </w:tcPr>
          <w:p>
            <w:pPr>
              <w:spacing w:line="360" w:lineRule="auto"/>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第三年</w:t>
            </w:r>
            <w:r>
              <w:rPr>
                <w:rFonts w:ascii="宋体" w:hAnsi="宋体" w:cs="宋体"/>
                <w:color w:val="000000" w:themeColor="text1"/>
                <w:kern w:val="0"/>
                <w:sz w:val="24"/>
                <w:szCs w:val="24"/>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ign w:val="center"/>
          </w:tcPr>
          <w:p>
            <w:pPr>
              <w:spacing w:line="360" w:lineRule="auto"/>
              <w:jc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11</w:t>
            </w:r>
          </w:p>
        </w:tc>
        <w:tc>
          <w:tcPr>
            <w:tcW w:w="2609" w:type="dxa"/>
            <w:noWrap/>
            <w:vAlign w:val="center"/>
          </w:tcPr>
          <w:p>
            <w:pPr>
              <w:spacing w:line="360" w:lineRule="auto"/>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第十一次付款</w:t>
            </w:r>
          </w:p>
        </w:tc>
        <w:tc>
          <w:tcPr>
            <w:tcW w:w="2742" w:type="dxa"/>
            <w:noWrap/>
            <w:vAlign w:val="center"/>
          </w:tcPr>
          <w:p>
            <w:pPr>
              <w:spacing w:line="360" w:lineRule="auto"/>
              <w:jc w:val="center"/>
              <w:rPr>
                <w:rFonts w:ascii="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2025</w:t>
            </w:r>
            <w:r>
              <w:rPr>
                <w:rFonts w:hint="eastAsia" w:ascii="宋体" w:hAnsi="宋体" w:cs="宋体"/>
                <w:color w:val="000000" w:themeColor="text1"/>
                <w:kern w:val="0"/>
                <w:sz w:val="24"/>
                <w:szCs w:val="24"/>
                <w14:textFill>
                  <w14:solidFill>
                    <w14:schemeClr w14:val="tx1"/>
                  </w14:solidFill>
                </w14:textFill>
              </w:rPr>
              <w:t>年</w:t>
            </w:r>
            <w:r>
              <w:rPr>
                <w:rFonts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月</w:t>
            </w:r>
            <w:r>
              <w:rPr>
                <w:rFonts w:ascii="宋体" w:hAnsi="宋体" w:cs="宋体"/>
                <w:color w:val="000000" w:themeColor="text1"/>
                <w:kern w:val="0"/>
                <w:sz w:val="24"/>
                <w:szCs w:val="24"/>
                <w14:textFill>
                  <w14:solidFill>
                    <w14:schemeClr w14:val="tx1"/>
                  </w14:solidFill>
                </w14:textFill>
              </w:rPr>
              <w:t>-3</w:t>
            </w:r>
            <w:r>
              <w:rPr>
                <w:rFonts w:hint="eastAsia" w:ascii="宋体" w:hAnsi="宋体" w:cs="宋体"/>
                <w:color w:val="000000" w:themeColor="text1"/>
                <w:kern w:val="0"/>
                <w:sz w:val="24"/>
                <w:szCs w:val="24"/>
                <w14:textFill>
                  <w14:solidFill>
                    <w14:schemeClr w14:val="tx1"/>
                  </w14:solidFill>
                </w14:textFill>
              </w:rPr>
              <w:t>月</w:t>
            </w:r>
          </w:p>
        </w:tc>
        <w:tc>
          <w:tcPr>
            <w:tcW w:w="2305" w:type="dxa"/>
            <w:noWrap/>
            <w:vAlign w:val="center"/>
          </w:tcPr>
          <w:p>
            <w:pPr>
              <w:spacing w:line="360" w:lineRule="auto"/>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第三年</w:t>
            </w:r>
            <w:r>
              <w:rPr>
                <w:rFonts w:ascii="宋体" w:hAnsi="宋体" w:cs="宋体"/>
                <w:color w:val="000000" w:themeColor="text1"/>
                <w:kern w:val="0"/>
                <w:sz w:val="24"/>
                <w:szCs w:val="24"/>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ign w:val="center"/>
          </w:tcPr>
          <w:p>
            <w:pPr>
              <w:spacing w:line="360" w:lineRule="auto"/>
              <w:jc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12</w:t>
            </w:r>
          </w:p>
        </w:tc>
        <w:tc>
          <w:tcPr>
            <w:tcW w:w="2609" w:type="dxa"/>
            <w:noWrap/>
            <w:vAlign w:val="center"/>
          </w:tcPr>
          <w:p>
            <w:pPr>
              <w:spacing w:line="360" w:lineRule="auto"/>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第十二次付款</w:t>
            </w:r>
          </w:p>
        </w:tc>
        <w:tc>
          <w:tcPr>
            <w:tcW w:w="2742" w:type="dxa"/>
            <w:noWrap/>
            <w:vAlign w:val="center"/>
          </w:tcPr>
          <w:p>
            <w:pPr>
              <w:spacing w:line="360" w:lineRule="auto"/>
              <w:jc w:val="center"/>
              <w:rPr>
                <w:rFonts w:ascii="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2025</w:t>
            </w:r>
            <w:r>
              <w:rPr>
                <w:rFonts w:hint="eastAsia" w:ascii="宋体" w:hAnsi="宋体" w:cs="宋体"/>
                <w:color w:val="000000" w:themeColor="text1"/>
                <w:kern w:val="0"/>
                <w:sz w:val="24"/>
                <w:szCs w:val="24"/>
                <w14:textFill>
                  <w14:solidFill>
                    <w14:schemeClr w14:val="tx1"/>
                  </w14:solidFill>
                </w14:textFill>
              </w:rPr>
              <w:t>年</w:t>
            </w:r>
            <w:r>
              <w:rPr>
                <w:rFonts w:hint="eastAsia" w:ascii="宋体" w:hAnsi="宋体" w:cs="宋体"/>
                <w:color w:val="000000" w:themeColor="text1"/>
                <w:kern w:val="0"/>
                <w:sz w:val="24"/>
                <w:szCs w:val="24"/>
                <w:lang w:val="en-US" w:eastAsia="zh-CN"/>
                <w14:textFill>
                  <w14:solidFill>
                    <w14:schemeClr w14:val="tx1"/>
                  </w14:solidFill>
                </w14:textFill>
              </w:rPr>
              <w:t>4</w:t>
            </w:r>
            <w:r>
              <w:rPr>
                <w:rFonts w:hint="eastAsia" w:ascii="宋体" w:hAnsi="宋体" w:cs="宋体"/>
                <w:color w:val="000000" w:themeColor="text1"/>
                <w:kern w:val="0"/>
                <w:sz w:val="24"/>
                <w:szCs w:val="24"/>
                <w14:textFill>
                  <w14:solidFill>
                    <w14:schemeClr w14:val="tx1"/>
                  </w14:solidFill>
                </w14:textFill>
              </w:rPr>
              <w:t>月</w:t>
            </w:r>
            <w:r>
              <w:rPr>
                <w:rFonts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6</w:t>
            </w:r>
            <w:r>
              <w:rPr>
                <w:rFonts w:hint="eastAsia" w:ascii="宋体" w:hAnsi="宋体" w:cs="宋体"/>
                <w:color w:val="000000" w:themeColor="text1"/>
                <w:kern w:val="0"/>
                <w:sz w:val="24"/>
                <w:szCs w:val="24"/>
                <w14:textFill>
                  <w14:solidFill>
                    <w14:schemeClr w14:val="tx1"/>
                  </w14:solidFill>
                </w14:textFill>
              </w:rPr>
              <w:t>月</w:t>
            </w:r>
          </w:p>
        </w:tc>
        <w:tc>
          <w:tcPr>
            <w:tcW w:w="2305" w:type="dxa"/>
            <w:noWrap/>
            <w:vAlign w:val="center"/>
          </w:tcPr>
          <w:p>
            <w:pPr>
              <w:spacing w:line="360" w:lineRule="auto"/>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第三年</w:t>
            </w:r>
            <w:r>
              <w:rPr>
                <w:rFonts w:ascii="宋体" w:hAnsi="宋体" w:cs="宋体"/>
                <w:color w:val="000000" w:themeColor="text1"/>
                <w:kern w:val="0"/>
                <w:sz w:val="24"/>
                <w:szCs w:val="24"/>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1" w:type="dxa"/>
            <w:gridSpan w:val="4"/>
            <w:noWrap/>
            <w:vAlign w:val="center"/>
          </w:tcPr>
          <w:p>
            <w:pPr>
              <w:spacing w:line="360" w:lineRule="auto"/>
              <w:jc w:val="center"/>
              <w:rPr>
                <w:rFonts w:ascii="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合同到期后，以审计报告支付改造款余款</w:t>
            </w:r>
          </w:p>
        </w:tc>
      </w:tr>
    </w:tbl>
    <w:p>
      <w:pPr>
        <w:adjustRightInd/>
        <w:spacing w:line="600" w:lineRule="exact"/>
        <w:rPr>
          <w:rFonts w:ascii="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十、履约保证金</w:t>
      </w:r>
    </w:p>
    <w:p>
      <w:pPr>
        <w:adjustRightInd/>
        <w:spacing w:line="600" w:lineRule="exact"/>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在合同签订前，由中标供应商向采购人缴纳中标总额</w:t>
      </w:r>
      <w:r>
        <w:rPr>
          <w:rFonts w:ascii="宋体" w:hAnsi="宋体" w:cs="宋体"/>
          <w:color w:val="000000" w:themeColor="text1"/>
          <w:kern w:val="0"/>
          <w:sz w:val="24"/>
          <w:szCs w:val="24"/>
          <w14:textFill>
            <w14:solidFill>
              <w14:schemeClr w14:val="tx1"/>
            </w14:solidFill>
          </w14:textFill>
        </w:rPr>
        <w:t>2.5%</w:t>
      </w:r>
      <w:r>
        <w:rPr>
          <w:rFonts w:hint="eastAsia"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采购单位根据杭州市政府采购网公布的供应商履约评价情况减免履约保证金，供应商履约验收评价总分为</w:t>
      </w:r>
      <w:r>
        <w:rPr>
          <w:rFonts w:ascii="宋体" w:hAnsi="宋体" w:cs="宋体"/>
          <w:color w:val="000000" w:themeColor="text1"/>
          <w:sz w:val="24"/>
          <w:szCs w:val="24"/>
          <w14:textFill>
            <w14:solidFill>
              <w14:schemeClr w14:val="tx1"/>
            </w14:solidFill>
          </w14:textFill>
        </w:rPr>
        <w:t>100</w:t>
      </w:r>
      <w:r>
        <w:rPr>
          <w:rFonts w:hint="eastAsia" w:ascii="宋体" w:hAnsi="宋体" w:cs="宋体"/>
          <w:color w:val="000000" w:themeColor="text1"/>
          <w:sz w:val="24"/>
          <w:szCs w:val="24"/>
          <w14:textFill>
            <w14:solidFill>
              <w14:schemeClr w14:val="tx1"/>
            </w14:solidFill>
          </w14:textFill>
        </w:rPr>
        <w:t>分的，采购单位免收履约保证金；评价总分在</w:t>
      </w:r>
      <w:r>
        <w:rPr>
          <w:rFonts w:ascii="宋体" w:hAnsi="宋体" w:cs="宋体"/>
          <w:color w:val="000000" w:themeColor="text1"/>
          <w:sz w:val="24"/>
          <w:szCs w:val="24"/>
          <w14:textFill>
            <w14:solidFill>
              <w14:schemeClr w14:val="tx1"/>
            </w14:solidFill>
          </w14:textFill>
        </w:rPr>
        <w:t>90</w:t>
      </w:r>
      <w:r>
        <w:rPr>
          <w:rFonts w:hint="eastAsia" w:ascii="宋体" w:hAnsi="宋体" w:cs="宋体"/>
          <w:color w:val="000000" w:themeColor="text1"/>
          <w:sz w:val="24"/>
          <w:szCs w:val="24"/>
          <w14:textFill>
            <w14:solidFill>
              <w14:schemeClr w14:val="tx1"/>
            </w14:solidFill>
          </w14:textFill>
        </w:rPr>
        <w:t>分以上的，收取履约保证金为合同金额</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kern w:val="0"/>
          <w:sz w:val="24"/>
          <w:szCs w:val="24"/>
          <w14:textFill>
            <w14:solidFill>
              <w14:schemeClr w14:val="tx1"/>
            </w14:solidFill>
          </w14:textFill>
        </w:rPr>
        <w:t>）的履约保证金（以支票、汇票、本票或者金融机构、担保机构出具的保函等非现金形式提交），在合同到期后</w:t>
      </w:r>
      <w:r>
        <w:rPr>
          <w:rFonts w:ascii="宋体" w:hAnsi="宋体" w:cs="宋体"/>
          <w:color w:val="000000" w:themeColor="text1"/>
          <w:kern w:val="0"/>
          <w:sz w:val="24"/>
          <w:szCs w:val="24"/>
          <w14:textFill>
            <w14:solidFill>
              <w14:schemeClr w14:val="tx1"/>
            </w14:solidFill>
          </w14:textFill>
        </w:rPr>
        <w:t>30</w:t>
      </w:r>
      <w:r>
        <w:rPr>
          <w:rFonts w:hint="eastAsia" w:ascii="宋体" w:hAnsi="宋体" w:cs="宋体"/>
          <w:color w:val="000000" w:themeColor="text1"/>
          <w:kern w:val="0"/>
          <w:sz w:val="24"/>
          <w:szCs w:val="24"/>
          <w14:textFill>
            <w14:solidFill>
              <w14:schemeClr w14:val="tx1"/>
            </w14:solidFill>
          </w14:textFill>
        </w:rPr>
        <w:t>天内，经采购人考核合格后退还全部保证金（本履约保证金不计息）。如在合同期限内，采购人因中标供应商原因终止合同的，履约保证金不予归还。在合同期内如因中标供应商养护原因造成采购人损失的，采购人有权酌情扣去一定的履约保证金作为赔偿金，履约保证金不足以赔偿采购人损失的，中标供应商需予以补足。</w:t>
      </w:r>
    </w:p>
    <w:p>
      <w:pPr>
        <w:adjustRightInd/>
        <w:spacing w:line="600" w:lineRule="exact"/>
        <w:rPr>
          <w:rFonts w:ascii="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十一、其他要求</w:t>
      </w:r>
    </w:p>
    <w:p>
      <w:pPr>
        <w:adjustRightInd/>
        <w:spacing w:line="600" w:lineRule="exact"/>
        <w:ind w:firstLine="235" w:firstLineChars="98"/>
        <w:rPr>
          <w:rFonts w:hint="eastAsia"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、供应商中标后</w:t>
      </w:r>
      <w:r>
        <w:rPr>
          <w:rFonts w:ascii="宋体" w:hAnsi="宋体" w:cs="宋体"/>
          <w:color w:val="000000" w:themeColor="text1"/>
          <w:kern w:val="0"/>
          <w:sz w:val="24"/>
          <w:szCs w:val="24"/>
          <w14:textFill>
            <w14:solidFill>
              <w14:schemeClr w14:val="tx1"/>
            </w14:solidFill>
          </w14:textFill>
        </w:rPr>
        <w:t>15</w:t>
      </w:r>
      <w:r>
        <w:rPr>
          <w:rFonts w:hint="eastAsia" w:ascii="宋体" w:hAnsi="宋体" w:cs="宋体"/>
          <w:color w:val="000000" w:themeColor="text1"/>
          <w:kern w:val="0"/>
          <w:sz w:val="24"/>
          <w:szCs w:val="24"/>
          <w14:textFill>
            <w14:solidFill>
              <w14:schemeClr w14:val="tx1"/>
            </w14:solidFill>
          </w14:textFill>
        </w:rPr>
        <w:t>日历天内需在南苑街道、临平街道、东湖街道、乔司街道、临平开发区范围内设置不少于</w:t>
      </w:r>
      <w:r>
        <w:rPr>
          <w:rFonts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处固定养护基地，固定基地应包括办公区（≥</w:t>
      </w:r>
      <w:r>
        <w:rPr>
          <w:rFonts w:ascii="宋体" w:hAnsi="宋体" w:cs="宋体"/>
          <w:color w:val="000000" w:themeColor="text1"/>
          <w:kern w:val="0"/>
          <w:sz w:val="24"/>
          <w:szCs w:val="24"/>
          <w14:textFill>
            <w14:solidFill>
              <w14:schemeClr w14:val="tx1"/>
            </w14:solidFill>
          </w14:textFill>
        </w:rPr>
        <w:t>200</w:t>
      </w:r>
      <w:r>
        <w:rPr>
          <w:rFonts w:hint="eastAsia" w:ascii="宋体" w:hAnsi="宋体" w:cs="宋体"/>
          <w:color w:val="000000" w:themeColor="text1"/>
          <w:kern w:val="0"/>
          <w:sz w:val="24"/>
          <w:szCs w:val="24"/>
          <w14:textFill>
            <w14:solidFill>
              <w14:schemeClr w14:val="tx1"/>
            </w14:solidFill>
          </w14:textFill>
        </w:rPr>
        <w:t>平方米）、车辆停放场地（≥</w:t>
      </w:r>
      <w:r>
        <w:rPr>
          <w:rFonts w:ascii="宋体" w:hAnsi="宋体" w:cs="宋体"/>
          <w:color w:val="000000" w:themeColor="text1"/>
          <w:kern w:val="0"/>
          <w:sz w:val="24"/>
          <w:szCs w:val="24"/>
          <w14:textFill>
            <w14:solidFill>
              <w14:schemeClr w14:val="tx1"/>
            </w14:solidFill>
          </w14:textFill>
        </w:rPr>
        <w:t>1000</w:t>
      </w:r>
      <w:r>
        <w:rPr>
          <w:rFonts w:hint="eastAsia" w:ascii="宋体" w:hAnsi="宋体" w:cs="宋体"/>
          <w:color w:val="000000" w:themeColor="text1"/>
          <w:kern w:val="0"/>
          <w:sz w:val="24"/>
          <w:szCs w:val="24"/>
          <w14:textFill>
            <w14:solidFill>
              <w14:schemeClr w14:val="tx1"/>
            </w14:solidFill>
          </w14:textFill>
        </w:rPr>
        <w:t>平方米）、仓库区（≥</w:t>
      </w:r>
      <w:r>
        <w:rPr>
          <w:rFonts w:ascii="宋体" w:hAnsi="宋体" w:cs="宋体"/>
          <w:color w:val="000000" w:themeColor="text1"/>
          <w:kern w:val="0"/>
          <w:sz w:val="24"/>
          <w:szCs w:val="24"/>
          <w14:textFill>
            <w14:solidFill>
              <w14:schemeClr w14:val="tx1"/>
            </w14:solidFill>
          </w14:textFill>
        </w:rPr>
        <w:t>200</w:t>
      </w:r>
      <w:r>
        <w:rPr>
          <w:rFonts w:hint="eastAsia" w:ascii="宋体" w:hAnsi="宋体" w:cs="宋体"/>
          <w:color w:val="000000" w:themeColor="text1"/>
          <w:kern w:val="0"/>
          <w:sz w:val="24"/>
          <w:szCs w:val="24"/>
          <w14:textFill>
            <w14:solidFill>
              <w14:schemeClr w14:val="tx1"/>
            </w14:solidFill>
          </w14:textFill>
        </w:rPr>
        <w:t>平方米）等。</w:t>
      </w:r>
    </w:p>
    <w:p>
      <w:pPr>
        <w:pStyle w:val="2"/>
        <w:ind w:firstLine="240" w:firstLineChars="100"/>
        <w:rPr>
          <w:rFonts w:hint="default"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2、乙方在进场养护后1个月内，须向甲方提供一：</w:t>
      </w:r>
      <w:r>
        <w:rPr>
          <w:rFonts w:hint="eastAsia" w:hAnsi="宋体" w:cs="宋体"/>
          <w:color w:val="000000" w:themeColor="text1"/>
          <w:kern w:val="0"/>
          <w:sz w:val="24"/>
          <w:szCs w:val="24"/>
          <w:lang w:val="en-US" w:eastAsia="zh-CN" w:bidi="ar-SA"/>
          <w14:textFill>
            <w14:solidFill>
              <w14:schemeClr w14:val="tx1"/>
            </w14:solidFill>
          </w14:textFill>
        </w:rPr>
        <w:t>5</w:t>
      </w:r>
      <w:r>
        <w:rPr>
          <w:rFonts w:hint="eastAsia" w:ascii="宋体" w:hAnsi="宋体" w:eastAsia="宋体" w:cs="宋体"/>
          <w:color w:val="000000" w:themeColor="text1"/>
          <w:kern w:val="0"/>
          <w:sz w:val="24"/>
          <w:szCs w:val="24"/>
          <w:lang w:val="en-US" w:eastAsia="zh-CN" w:bidi="ar-SA"/>
          <w14:textFill>
            <w14:solidFill>
              <w14:schemeClr w14:val="tx1"/>
            </w14:solidFill>
          </w14:textFill>
        </w:rPr>
        <w:t>00套大型乔木快速支撑和</w:t>
      </w:r>
      <w:r>
        <w:rPr>
          <w:rFonts w:hint="eastAsia" w:hAnsi="宋体" w:cs="宋体"/>
          <w:color w:val="000000" w:themeColor="text1"/>
          <w:kern w:val="0"/>
          <w:sz w:val="24"/>
          <w:szCs w:val="24"/>
          <w:lang w:val="en-US" w:eastAsia="zh-CN" w:bidi="ar-SA"/>
          <w14:textFill>
            <w14:solidFill>
              <w14:schemeClr w14:val="tx1"/>
            </w14:solidFill>
          </w14:textFill>
        </w:rPr>
        <w:t>5</w:t>
      </w:r>
      <w:r>
        <w:rPr>
          <w:rFonts w:hint="eastAsia" w:ascii="宋体" w:hAnsi="宋体" w:eastAsia="宋体" w:cs="宋体"/>
          <w:color w:val="000000" w:themeColor="text1"/>
          <w:kern w:val="0"/>
          <w:sz w:val="24"/>
          <w:szCs w:val="24"/>
          <w:lang w:val="en-US" w:eastAsia="zh-CN" w:bidi="ar-SA"/>
          <w14:textFill>
            <w14:solidFill>
              <w14:schemeClr w14:val="tx1"/>
            </w14:solidFill>
          </w14:textFill>
        </w:rPr>
        <w:t>00件带扣紧束带，二：毛竹或竹杆500套。以购货发票和甲方入库验收证书为准，否则甲方有权终止合同</w:t>
      </w:r>
    </w:p>
    <w:p>
      <w:pPr>
        <w:adjustRightInd/>
        <w:spacing w:line="600" w:lineRule="exact"/>
        <w:ind w:firstLine="235" w:firstLineChars="98"/>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3</w:t>
      </w:r>
      <w:r>
        <w:rPr>
          <w:rFonts w:hint="eastAsia" w:ascii="宋体" w:hAnsi="宋体" w:cs="宋体"/>
          <w:color w:val="000000" w:themeColor="text1"/>
          <w:kern w:val="0"/>
          <w:sz w:val="24"/>
          <w:szCs w:val="24"/>
          <w14:textFill>
            <w14:solidFill>
              <w14:schemeClr w14:val="tx1"/>
            </w14:solidFill>
          </w14:textFill>
        </w:rPr>
        <w:t>、中标供应商所提供资料，经查实为虚假材料的，或经发现中标单位转包给其他企业的，或违规有关养护合同约定的，采购人有权不予签订合同或终止合同。</w:t>
      </w:r>
    </w:p>
    <w:p>
      <w:pPr>
        <w:adjustRightInd/>
        <w:spacing w:line="600" w:lineRule="exact"/>
        <w:ind w:firstLine="235" w:firstLineChars="98"/>
        <w:rPr>
          <w:rFonts w:ascii="宋体"/>
          <w:b/>
          <w:bCs/>
          <w:color w:val="000000" w:themeColor="text1"/>
          <w:sz w:val="28"/>
          <w:szCs w:val="28"/>
          <w14:textFill>
            <w14:solidFill>
              <w14:schemeClr w14:val="tx1"/>
            </w14:solidFill>
          </w14:textFill>
        </w:rPr>
      </w:pPr>
      <w:r>
        <w:rPr>
          <w:rFonts w:ascii="宋体"/>
          <w:color w:val="000000" w:themeColor="text1"/>
          <w:kern w:val="0"/>
          <w:sz w:val="24"/>
          <w:szCs w:val="24"/>
          <w14:textFill>
            <w14:solidFill>
              <w14:schemeClr w14:val="tx1"/>
            </w14:solidFill>
          </w14:textFill>
        </w:rPr>
        <w:br w:type="page"/>
      </w:r>
      <w:r>
        <w:rPr>
          <w:rFonts w:hint="eastAsia" w:ascii="宋体" w:hAnsi="宋体" w:cs="宋体"/>
          <w:b/>
          <w:bCs/>
          <w:color w:val="000000" w:themeColor="text1"/>
          <w:sz w:val="36"/>
          <w:szCs w:val="36"/>
          <w14:textFill>
            <w14:solidFill>
              <w14:schemeClr w14:val="tx1"/>
            </w14:solidFill>
          </w14:textFill>
        </w:rPr>
        <w:t>第四部分</w:t>
      </w:r>
      <w:bookmarkStart w:id="30" w:name="_Toc184312131"/>
      <w:bookmarkEnd w:id="30"/>
      <w:bookmarkStart w:id="31" w:name="_Toc184310290"/>
      <w:bookmarkEnd w:id="31"/>
      <w:bookmarkStart w:id="32" w:name="_Toc184308094"/>
      <w:bookmarkEnd w:id="32"/>
      <w:bookmarkStart w:id="33" w:name="_Toc184313301"/>
      <w:bookmarkEnd w:id="33"/>
      <w:bookmarkStart w:id="34" w:name="_Toc184308078"/>
      <w:bookmarkEnd w:id="34"/>
      <w:bookmarkStart w:id="35" w:name="_Toc184312090"/>
      <w:bookmarkEnd w:id="35"/>
      <w:bookmarkStart w:id="36" w:name="_Toc184313273"/>
      <w:bookmarkEnd w:id="36"/>
      <w:bookmarkStart w:id="37" w:name="_Toc184308069"/>
      <w:bookmarkEnd w:id="37"/>
      <w:bookmarkStart w:id="38" w:name="_Toc184312134"/>
      <w:bookmarkEnd w:id="38"/>
      <w:bookmarkStart w:id="39" w:name="_Toc184313271"/>
      <w:bookmarkEnd w:id="39"/>
      <w:bookmarkStart w:id="40" w:name="_Toc184308040"/>
      <w:bookmarkEnd w:id="40"/>
      <w:bookmarkStart w:id="41" w:name="_Toc184308065"/>
      <w:bookmarkEnd w:id="41"/>
      <w:bookmarkStart w:id="42" w:name="_Toc184310327"/>
      <w:bookmarkEnd w:id="42"/>
      <w:bookmarkStart w:id="43" w:name="_Toc184308081"/>
      <w:bookmarkEnd w:id="43"/>
      <w:bookmarkStart w:id="44" w:name="_Toc184314482"/>
      <w:bookmarkEnd w:id="44"/>
      <w:bookmarkStart w:id="45" w:name="_Toc184314467"/>
      <w:bookmarkEnd w:id="45"/>
      <w:bookmarkStart w:id="46" w:name="_Toc184310329"/>
      <w:bookmarkEnd w:id="46"/>
      <w:bookmarkStart w:id="47" w:name="_Toc184310339"/>
      <w:bookmarkEnd w:id="47"/>
      <w:bookmarkStart w:id="48" w:name="_Toc184314431"/>
      <w:bookmarkEnd w:id="48"/>
      <w:bookmarkStart w:id="49" w:name="_Toc184313280"/>
      <w:bookmarkEnd w:id="49"/>
      <w:bookmarkStart w:id="50" w:name="_Toc184313255"/>
      <w:bookmarkEnd w:id="50"/>
      <w:bookmarkStart w:id="51" w:name="_Toc184313251"/>
      <w:bookmarkEnd w:id="51"/>
      <w:bookmarkStart w:id="52" w:name="_Toc184313286"/>
      <w:bookmarkEnd w:id="52"/>
      <w:bookmarkStart w:id="53" w:name="_Toc184312095"/>
      <w:bookmarkEnd w:id="53"/>
      <w:bookmarkStart w:id="54" w:name="_Toc184314453"/>
      <w:bookmarkEnd w:id="54"/>
      <w:bookmarkStart w:id="55" w:name="_Toc184312126"/>
      <w:bookmarkEnd w:id="55"/>
      <w:bookmarkStart w:id="56" w:name="_Toc184313272"/>
      <w:bookmarkEnd w:id="56"/>
      <w:bookmarkStart w:id="57" w:name="_Toc184313239"/>
      <w:bookmarkEnd w:id="57"/>
      <w:bookmarkStart w:id="58" w:name="_Toc184313254"/>
      <w:bookmarkEnd w:id="58"/>
      <w:bookmarkStart w:id="59" w:name="_Toc184313291"/>
      <w:bookmarkEnd w:id="59"/>
      <w:bookmarkStart w:id="60" w:name="_Toc184313279"/>
      <w:bookmarkEnd w:id="60"/>
      <w:bookmarkStart w:id="61" w:name="_Toc184314440"/>
      <w:bookmarkEnd w:id="61"/>
      <w:bookmarkStart w:id="62" w:name="_Toc184313258"/>
      <w:bookmarkEnd w:id="62"/>
      <w:bookmarkStart w:id="63" w:name="_Toc184313295"/>
      <w:bookmarkEnd w:id="63"/>
      <w:bookmarkStart w:id="64" w:name="_Toc184313293"/>
      <w:bookmarkEnd w:id="64"/>
      <w:bookmarkStart w:id="65" w:name="_Toc184313284"/>
      <w:bookmarkEnd w:id="65"/>
      <w:bookmarkStart w:id="66" w:name="_Toc184310313"/>
      <w:bookmarkEnd w:id="66"/>
      <w:bookmarkStart w:id="67" w:name="_Toc184312133"/>
      <w:bookmarkEnd w:id="67"/>
      <w:bookmarkStart w:id="68" w:name="_Toc184314477"/>
      <w:bookmarkEnd w:id="68"/>
      <w:bookmarkStart w:id="69" w:name="_Toc184313303"/>
      <w:bookmarkEnd w:id="69"/>
      <w:bookmarkStart w:id="70" w:name="_Toc184314465"/>
      <w:bookmarkEnd w:id="70"/>
      <w:bookmarkStart w:id="71" w:name="_Toc184312078"/>
      <w:bookmarkEnd w:id="71"/>
      <w:bookmarkStart w:id="72" w:name="_Toc184308058"/>
      <w:bookmarkEnd w:id="72"/>
      <w:bookmarkStart w:id="73" w:name="_Toc184313306"/>
      <w:bookmarkEnd w:id="73"/>
      <w:bookmarkStart w:id="74" w:name="_Toc184314438"/>
      <w:bookmarkEnd w:id="74"/>
      <w:bookmarkStart w:id="75" w:name="_Toc184312115"/>
      <w:bookmarkEnd w:id="75"/>
      <w:bookmarkStart w:id="76" w:name="_Toc184312116"/>
      <w:bookmarkEnd w:id="76"/>
      <w:bookmarkStart w:id="77" w:name="_Toc184313257"/>
      <w:bookmarkEnd w:id="77"/>
      <w:bookmarkStart w:id="78" w:name="_Toc184312094"/>
      <w:bookmarkEnd w:id="78"/>
      <w:bookmarkStart w:id="79" w:name="_Toc184310286"/>
      <w:bookmarkEnd w:id="79"/>
      <w:bookmarkStart w:id="80" w:name="_Toc184314459"/>
      <w:bookmarkEnd w:id="80"/>
      <w:bookmarkStart w:id="81" w:name="_Toc184308086"/>
      <w:bookmarkEnd w:id="81"/>
      <w:bookmarkStart w:id="82" w:name="_Toc184312123"/>
      <w:bookmarkEnd w:id="82"/>
      <w:bookmarkStart w:id="83" w:name="_Toc184310281"/>
      <w:bookmarkEnd w:id="83"/>
      <w:bookmarkStart w:id="84" w:name="_Toc184312103"/>
      <w:bookmarkEnd w:id="84"/>
      <w:bookmarkStart w:id="85" w:name="_Toc184312071"/>
      <w:bookmarkEnd w:id="85"/>
      <w:bookmarkStart w:id="86" w:name="_Toc184314420"/>
      <w:bookmarkEnd w:id="86"/>
      <w:bookmarkStart w:id="87" w:name="_Toc184314456"/>
      <w:bookmarkEnd w:id="87"/>
      <w:bookmarkStart w:id="88" w:name="_Toc184312088"/>
      <w:bookmarkEnd w:id="88"/>
      <w:bookmarkStart w:id="89" w:name="_Toc184308038"/>
      <w:bookmarkEnd w:id="89"/>
      <w:bookmarkStart w:id="90" w:name="_Toc184308087"/>
      <w:bookmarkEnd w:id="90"/>
      <w:bookmarkStart w:id="91" w:name="_Toc184308051"/>
      <w:bookmarkEnd w:id="91"/>
      <w:bookmarkStart w:id="92" w:name="_Toc184313238"/>
      <w:bookmarkEnd w:id="92"/>
      <w:bookmarkStart w:id="93" w:name="_Toc184308047"/>
      <w:bookmarkEnd w:id="93"/>
      <w:bookmarkStart w:id="94" w:name="_Toc184312136"/>
      <w:bookmarkEnd w:id="94"/>
      <w:bookmarkStart w:id="95" w:name="_Toc184314472"/>
      <w:bookmarkEnd w:id="95"/>
      <w:bookmarkStart w:id="96" w:name="_Toc184312101"/>
      <w:bookmarkEnd w:id="96"/>
      <w:bookmarkStart w:id="97" w:name="_Toc184308070"/>
      <w:bookmarkEnd w:id="97"/>
      <w:bookmarkStart w:id="98" w:name="_Toc184313260"/>
      <w:bookmarkEnd w:id="98"/>
      <w:bookmarkStart w:id="99" w:name="_Toc184308104"/>
      <w:bookmarkEnd w:id="99"/>
      <w:bookmarkStart w:id="100" w:name="_Toc184312099"/>
      <w:bookmarkEnd w:id="100"/>
      <w:bookmarkStart w:id="101" w:name="_Toc184313270"/>
      <w:bookmarkEnd w:id="101"/>
      <w:bookmarkStart w:id="102" w:name="_Toc184310302"/>
      <w:bookmarkEnd w:id="102"/>
      <w:bookmarkStart w:id="103" w:name="_Toc184310280"/>
      <w:bookmarkEnd w:id="103"/>
      <w:bookmarkStart w:id="104" w:name="_Toc184310293"/>
      <w:bookmarkEnd w:id="104"/>
      <w:bookmarkStart w:id="105" w:name="_Toc184310333"/>
      <w:bookmarkEnd w:id="105"/>
      <w:bookmarkStart w:id="106" w:name="_Toc184314448"/>
      <w:bookmarkEnd w:id="106"/>
      <w:bookmarkStart w:id="107" w:name="_Toc184308090"/>
      <w:bookmarkEnd w:id="107"/>
      <w:bookmarkStart w:id="108" w:name="_Toc184313281"/>
      <w:bookmarkEnd w:id="108"/>
      <w:bookmarkStart w:id="109" w:name="_Toc184312092"/>
      <w:bookmarkEnd w:id="109"/>
      <w:bookmarkStart w:id="110" w:name="_Toc184308042"/>
      <w:bookmarkEnd w:id="110"/>
      <w:bookmarkStart w:id="111" w:name="_Toc184314468"/>
      <w:bookmarkEnd w:id="111"/>
      <w:bookmarkStart w:id="112" w:name="_Toc184312119"/>
      <w:bookmarkEnd w:id="112"/>
      <w:bookmarkStart w:id="113" w:name="_Toc184312109"/>
      <w:bookmarkEnd w:id="113"/>
      <w:bookmarkStart w:id="114" w:name="_Toc184308055"/>
      <w:bookmarkEnd w:id="114"/>
      <w:bookmarkStart w:id="115" w:name="_Toc184314419"/>
      <w:bookmarkEnd w:id="115"/>
      <w:bookmarkStart w:id="116" w:name="_Toc184313248"/>
      <w:bookmarkEnd w:id="116"/>
      <w:bookmarkStart w:id="117" w:name="_Toc184312137"/>
      <w:bookmarkEnd w:id="117"/>
      <w:bookmarkStart w:id="118" w:name="_Toc184314451"/>
      <w:bookmarkEnd w:id="118"/>
      <w:bookmarkStart w:id="119" w:name="_Toc184310341"/>
      <w:bookmarkEnd w:id="119"/>
      <w:bookmarkStart w:id="120" w:name="_Toc184312077"/>
      <w:bookmarkEnd w:id="120"/>
      <w:bookmarkStart w:id="121" w:name="_Toc184312086"/>
      <w:bookmarkEnd w:id="121"/>
      <w:bookmarkStart w:id="122" w:name="_Toc184314455"/>
      <w:bookmarkEnd w:id="122"/>
      <w:bookmarkStart w:id="123" w:name="_Toc184310276"/>
      <w:bookmarkEnd w:id="123"/>
      <w:bookmarkStart w:id="124" w:name="_Toc184313267"/>
      <w:bookmarkEnd w:id="124"/>
      <w:bookmarkStart w:id="125" w:name="_Toc184310309"/>
      <w:bookmarkEnd w:id="125"/>
      <w:bookmarkStart w:id="126" w:name="_Toc184310287"/>
      <w:bookmarkEnd w:id="126"/>
      <w:bookmarkStart w:id="127" w:name="_Toc184308079"/>
      <w:bookmarkEnd w:id="127"/>
      <w:bookmarkStart w:id="128" w:name="_Toc184314424"/>
      <w:bookmarkEnd w:id="128"/>
      <w:bookmarkStart w:id="129" w:name="_Toc184312076"/>
      <w:bookmarkEnd w:id="129"/>
      <w:bookmarkStart w:id="130" w:name="_Toc184312097"/>
      <w:bookmarkEnd w:id="130"/>
      <w:bookmarkStart w:id="131" w:name="_Toc184312113"/>
      <w:bookmarkEnd w:id="131"/>
      <w:bookmarkStart w:id="132" w:name="_Toc184314411"/>
      <w:bookmarkEnd w:id="132"/>
      <w:bookmarkStart w:id="133" w:name="_Toc184313269"/>
      <w:bookmarkEnd w:id="133"/>
      <w:bookmarkStart w:id="134" w:name="_Toc184314436"/>
      <w:bookmarkEnd w:id="134"/>
      <w:bookmarkStart w:id="135" w:name="_Toc184308075"/>
      <w:bookmarkEnd w:id="135"/>
      <w:bookmarkStart w:id="136" w:name="_Toc184314462"/>
      <w:bookmarkEnd w:id="136"/>
      <w:bookmarkStart w:id="137" w:name="_Toc184310292"/>
      <w:bookmarkEnd w:id="137"/>
      <w:bookmarkStart w:id="138" w:name="_Toc184313247"/>
      <w:bookmarkEnd w:id="138"/>
      <w:bookmarkStart w:id="139" w:name="_Toc184314443"/>
      <w:bookmarkEnd w:id="139"/>
      <w:bookmarkStart w:id="140" w:name="_Toc184312138"/>
      <w:bookmarkEnd w:id="140"/>
      <w:bookmarkStart w:id="141" w:name="_Toc184312096"/>
      <w:bookmarkEnd w:id="141"/>
      <w:bookmarkStart w:id="142" w:name="_Toc184313242"/>
      <w:bookmarkEnd w:id="142"/>
      <w:bookmarkStart w:id="143" w:name="_Toc184312112"/>
      <w:bookmarkEnd w:id="143"/>
      <w:bookmarkStart w:id="144" w:name="_Toc184308043"/>
      <w:bookmarkEnd w:id="144"/>
      <w:bookmarkStart w:id="145" w:name="_Toc184310318"/>
      <w:bookmarkEnd w:id="145"/>
      <w:bookmarkStart w:id="146" w:name="_Toc184312093"/>
      <w:bookmarkEnd w:id="146"/>
      <w:bookmarkStart w:id="147" w:name="_Toc184314463"/>
      <w:bookmarkEnd w:id="147"/>
      <w:bookmarkStart w:id="148" w:name="_Toc184314410"/>
      <w:bookmarkEnd w:id="148"/>
      <w:bookmarkStart w:id="149" w:name="_Toc184313300"/>
      <w:bookmarkEnd w:id="149"/>
      <w:bookmarkStart w:id="150" w:name="_Toc184308041"/>
      <w:bookmarkEnd w:id="150"/>
      <w:bookmarkStart w:id="151" w:name="_Toc184312121"/>
      <w:bookmarkEnd w:id="151"/>
      <w:bookmarkStart w:id="152" w:name="_Toc184310307"/>
      <w:bookmarkEnd w:id="152"/>
      <w:bookmarkStart w:id="153" w:name="_Toc184308048"/>
      <w:bookmarkEnd w:id="153"/>
      <w:bookmarkStart w:id="154" w:name="_Toc184312129"/>
      <w:bookmarkEnd w:id="154"/>
      <w:bookmarkStart w:id="155" w:name="_Toc184314454"/>
      <w:bookmarkEnd w:id="155"/>
      <w:bookmarkStart w:id="156" w:name="_Toc184310282"/>
      <w:bookmarkEnd w:id="156"/>
      <w:bookmarkStart w:id="157" w:name="_Toc184312106"/>
      <w:bookmarkEnd w:id="157"/>
      <w:bookmarkStart w:id="158" w:name="_Toc184308100"/>
      <w:bookmarkEnd w:id="158"/>
      <w:bookmarkStart w:id="159" w:name="_Toc184313256"/>
      <w:bookmarkEnd w:id="159"/>
      <w:bookmarkStart w:id="160" w:name="_Toc184314460"/>
      <w:bookmarkEnd w:id="160"/>
      <w:bookmarkStart w:id="161" w:name="_Toc184310330"/>
      <w:bookmarkEnd w:id="161"/>
      <w:bookmarkStart w:id="162" w:name="_Toc184314452"/>
      <w:bookmarkEnd w:id="162"/>
      <w:bookmarkStart w:id="163" w:name="_Toc184313274"/>
      <w:bookmarkEnd w:id="163"/>
      <w:bookmarkStart w:id="164" w:name="_Toc184313261"/>
      <w:bookmarkEnd w:id="164"/>
      <w:bookmarkStart w:id="165" w:name="_Toc184314458"/>
      <w:bookmarkEnd w:id="165"/>
      <w:bookmarkStart w:id="166" w:name="_Toc184314418"/>
      <w:bookmarkEnd w:id="166"/>
      <w:bookmarkStart w:id="167" w:name="_Toc184313241"/>
      <w:bookmarkEnd w:id="167"/>
      <w:bookmarkStart w:id="168" w:name="_Toc184308107"/>
      <w:bookmarkEnd w:id="168"/>
      <w:bookmarkStart w:id="169" w:name="_Toc184308101"/>
      <w:bookmarkEnd w:id="169"/>
      <w:bookmarkStart w:id="170" w:name="_Toc184313297"/>
      <w:bookmarkEnd w:id="170"/>
      <w:bookmarkStart w:id="171" w:name="_Toc184313240"/>
      <w:bookmarkEnd w:id="171"/>
      <w:bookmarkStart w:id="172" w:name="_Toc184310343"/>
      <w:bookmarkEnd w:id="172"/>
      <w:bookmarkStart w:id="173" w:name="_Toc184312118"/>
      <w:bookmarkEnd w:id="173"/>
      <w:bookmarkStart w:id="174" w:name="_Toc184314449"/>
      <w:bookmarkEnd w:id="174"/>
      <w:bookmarkStart w:id="175" w:name="_Toc184312079"/>
      <w:bookmarkEnd w:id="175"/>
      <w:bookmarkStart w:id="176" w:name="_Toc184310331"/>
      <w:bookmarkEnd w:id="176"/>
      <w:bookmarkStart w:id="177" w:name="_Toc184314435"/>
      <w:bookmarkEnd w:id="177"/>
      <w:bookmarkStart w:id="178" w:name="_Toc184310325"/>
      <w:bookmarkEnd w:id="178"/>
      <w:bookmarkStart w:id="179" w:name="_Toc184310337"/>
      <w:bookmarkEnd w:id="179"/>
      <w:bookmarkStart w:id="180" w:name="_Toc184312135"/>
      <w:bookmarkEnd w:id="180"/>
      <w:bookmarkStart w:id="181" w:name="_Toc184314447"/>
      <w:bookmarkEnd w:id="181"/>
      <w:bookmarkStart w:id="182" w:name="_Toc184314427"/>
      <w:bookmarkEnd w:id="182"/>
      <w:bookmarkStart w:id="183" w:name="_Toc184313276"/>
      <w:bookmarkEnd w:id="183"/>
      <w:bookmarkStart w:id="184" w:name="_Toc184312139"/>
      <w:bookmarkEnd w:id="184"/>
      <w:bookmarkStart w:id="185" w:name="_Toc184313246"/>
      <w:bookmarkEnd w:id="185"/>
      <w:bookmarkStart w:id="186" w:name="_Toc184313289"/>
      <w:bookmarkEnd w:id="186"/>
      <w:bookmarkStart w:id="187" w:name="_Toc184314428"/>
      <w:bookmarkEnd w:id="187"/>
      <w:bookmarkStart w:id="188" w:name="_Toc184314446"/>
      <w:bookmarkEnd w:id="188"/>
      <w:bookmarkStart w:id="189" w:name="_Toc184312114"/>
      <w:bookmarkEnd w:id="189"/>
      <w:bookmarkStart w:id="190" w:name="_Toc184312111"/>
      <w:bookmarkEnd w:id="190"/>
      <w:bookmarkStart w:id="191" w:name="_Toc184310298"/>
      <w:bookmarkEnd w:id="191"/>
      <w:bookmarkStart w:id="192" w:name="_Toc184312072"/>
      <w:bookmarkEnd w:id="192"/>
      <w:bookmarkStart w:id="193" w:name="_Toc184314415"/>
      <w:bookmarkEnd w:id="193"/>
      <w:bookmarkStart w:id="194" w:name="_Toc184312085"/>
      <w:bookmarkEnd w:id="194"/>
      <w:bookmarkStart w:id="195" w:name="_Toc184312080"/>
      <w:bookmarkEnd w:id="195"/>
      <w:bookmarkStart w:id="196" w:name="_Toc184310320"/>
      <w:bookmarkEnd w:id="196"/>
      <w:bookmarkStart w:id="197" w:name="_Toc184312073"/>
      <w:bookmarkEnd w:id="197"/>
      <w:bookmarkStart w:id="198" w:name="_Toc184314457"/>
      <w:bookmarkEnd w:id="198"/>
      <w:bookmarkStart w:id="199" w:name="_Toc184310314"/>
      <w:bookmarkEnd w:id="199"/>
      <w:bookmarkStart w:id="200" w:name="_Toc184312068"/>
      <w:bookmarkEnd w:id="200"/>
      <w:bookmarkStart w:id="201" w:name="_Toc184308077"/>
      <w:bookmarkEnd w:id="201"/>
      <w:bookmarkStart w:id="202" w:name="_Toc184310288"/>
      <w:bookmarkEnd w:id="202"/>
      <w:bookmarkStart w:id="203" w:name="_Toc184310273"/>
      <w:bookmarkEnd w:id="203"/>
      <w:bookmarkStart w:id="204" w:name="_Toc184314421"/>
      <w:bookmarkEnd w:id="204"/>
      <w:bookmarkStart w:id="205" w:name="_Toc184308059"/>
      <w:bookmarkEnd w:id="205"/>
      <w:bookmarkStart w:id="206" w:name="_Toc184312081"/>
      <w:bookmarkEnd w:id="206"/>
      <w:bookmarkStart w:id="207" w:name="_Toc184312124"/>
      <w:bookmarkEnd w:id="207"/>
      <w:bookmarkStart w:id="208" w:name="_Toc184312087"/>
      <w:bookmarkEnd w:id="208"/>
      <w:bookmarkStart w:id="209" w:name="_Toc184310303"/>
      <w:bookmarkEnd w:id="209"/>
      <w:bookmarkStart w:id="210" w:name="_Toc184314478"/>
      <w:bookmarkEnd w:id="210"/>
      <w:bookmarkStart w:id="211" w:name="_Toc184313308"/>
      <w:bookmarkEnd w:id="211"/>
      <w:bookmarkStart w:id="212" w:name="_Toc184308057"/>
      <w:bookmarkEnd w:id="212"/>
      <w:bookmarkStart w:id="213" w:name="_Toc184308108"/>
      <w:bookmarkEnd w:id="213"/>
      <w:bookmarkStart w:id="214" w:name="_Toc184310328"/>
      <w:bookmarkEnd w:id="214"/>
      <w:bookmarkStart w:id="215" w:name="_Toc184314444"/>
      <w:bookmarkEnd w:id="215"/>
      <w:bookmarkStart w:id="216" w:name="_Toc184312108"/>
      <w:bookmarkEnd w:id="216"/>
      <w:bookmarkStart w:id="217" w:name="_Toc184314417"/>
      <w:bookmarkEnd w:id="217"/>
      <w:bookmarkStart w:id="218" w:name="_Toc184310332"/>
      <w:bookmarkEnd w:id="218"/>
      <w:bookmarkStart w:id="219" w:name="_Toc184310275"/>
      <w:bookmarkEnd w:id="219"/>
      <w:bookmarkStart w:id="220" w:name="_Toc184312120"/>
      <w:bookmarkEnd w:id="220"/>
      <w:bookmarkStart w:id="221" w:name="_Toc184310284"/>
      <w:bookmarkEnd w:id="221"/>
      <w:bookmarkStart w:id="222" w:name="_Toc184310310"/>
      <w:bookmarkEnd w:id="222"/>
      <w:bookmarkStart w:id="223" w:name="_Toc184310278"/>
      <w:bookmarkEnd w:id="223"/>
      <w:bookmarkStart w:id="224" w:name="_Toc184314422"/>
      <w:bookmarkEnd w:id="224"/>
      <w:bookmarkStart w:id="225" w:name="_Toc184314432"/>
      <w:bookmarkEnd w:id="225"/>
      <w:bookmarkStart w:id="226" w:name="_Toc184313262"/>
      <w:bookmarkEnd w:id="226"/>
      <w:bookmarkStart w:id="227" w:name="_Toc184313266"/>
      <w:bookmarkEnd w:id="227"/>
      <w:bookmarkStart w:id="228" w:name="_Toc184313310"/>
      <w:bookmarkEnd w:id="228"/>
      <w:bookmarkStart w:id="229" w:name="_Toc184310277"/>
      <w:bookmarkEnd w:id="229"/>
      <w:bookmarkStart w:id="230" w:name="_Toc184310323"/>
      <w:bookmarkEnd w:id="230"/>
      <w:bookmarkStart w:id="231" w:name="_Toc184312102"/>
      <w:bookmarkEnd w:id="231"/>
      <w:bookmarkStart w:id="232" w:name="_Toc184310300"/>
      <w:bookmarkEnd w:id="232"/>
      <w:bookmarkStart w:id="233" w:name="_Toc184313287"/>
      <w:bookmarkEnd w:id="233"/>
      <w:bookmarkStart w:id="234" w:name="_Toc184308071"/>
      <w:bookmarkEnd w:id="234"/>
      <w:bookmarkStart w:id="235" w:name="_Toc184310308"/>
      <w:bookmarkEnd w:id="235"/>
      <w:bookmarkStart w:id="236" w:name="_Toc184308066"/>
      <w:bookmarkEnd w:id="236"/>
      <w:bookmarkStart w:id="237" w:name="_Toc184313309"/>
      <w:bookmarkEnd w:id="237"/>
      <w:bookmarkStart w:id="238" w:name="_Toc184308054"/>
      <w:bookmarkEnd w:id="238"/>
      <w:bookmarkStart w:id="239" w:name="_Toc184310299"/>
      <w:bookmarkEnd w:id="239"/>
      <w:bookmarkStart w:id="240" w:name="_Toc184308061"/>
      <w:bookmarkEnd w:id="240"/>
      <w:bookmarkStart w:id="241" w:name="_Toc184314461"/>
      <w:bookmarkEnd w:id="241"/>
      <w:bookmarkStart w:id="242" w:name="_Toc184310274"/>
      <w:bookmarkEnd w:id="242"/>
      <w:bookmarkStart w:id="243" w:name="_Toc184308063"/>
      <w:bookmarkEnd w:id="243"/>
      <w:bookmarkStart w:id="244" w:name="_Toc184308049"/>
      <w:bookmarkEnd w:id="244"/>
      <w:bookmarkStart w:id="245" w:name="_Toc184310316"/>
      <w:bookmarkEnd w:id="245"/>
      <w:bookmarkStart w:id="246" w:name="_Toc184314480"/>
      <w:bookmarkEnd w:id="246"/>
      <w:bookmarkStart w:id="247" w:name="_Toc184310279"/>
      <w:bookmarkEnd w:id="247"/>
      <w:bookmarkStart w:id="248" w:name="_Toc184314475"/>
      <w:bookmarkEnd w:id="248"/>
      <w:bookmarkStart w:id="249" w:name="_Toc184310336"/>
      <w:bookmarkEnd w:id="249"/>
      <w:bookmarkStart w:id="250" w:name="_Toc184314423"/>
      <w:bookmarkEnd w:id="250"/>
      <w:bookmarkStart w:id="251" w:name="_Toc184313296"/>
      <w:bookmarkEnd w:id="251"/>
      <w:bookmarkStart w:id="252" w:name="_Toc184310312"/>
      <w:bookmarkEnd w:id="252"/>
      <w:bookmarkStart w:id="253" w:name="_Toc184314464"/>
      <w:bookmarkEnd w:id="253"/>
      <w:bookmarkStart w:id="254" w:name="_Toc184314414"/>
      <w:bookmarkEnd w:id="254"/>
      <w:bookmarkStart w:id="255" w:name="_Toc184310285"/>
      <w:bookmarkEnd w:id="255"/>
      <w:bookmarkStart w:id="256" w:name="_Toc184310317"/>
      <w:bookmarkEnd w:id="256"/>
      <w:bookmarkStart w:id="257" w:name="_Toc184313249"/>
      <w:bookmarkEnd w:id="257"/>
      <w:bookmarkStart w:id="258" w:name="_Toc184308056"/>
      <w:bookmarkEnd w:id="258"/>
      <w:bookmarkStart w:id="259" w:name="_Toc184314471"/>
      <w:bookmarkEnd w:id="259"/>
      <w:bookmarkStart w:id="260" w:name="_Toc184314434"/>
      <w:bookmarkEnd w:id="260"/>
      <w:bookmarkStart w:id="261" w:name="_Toc184308053"/>
      <w:bookmarkEnd w:id="261"/>
      <w:bookmarkStart w:id="262" w:name="_Toc184312104"/>
      <w:bookmarkEnd w:id="262"/>
      <w:bookmarkStart w:id="263" w:name="_Toc184310335"/>
      <w:bookmarkEnd w:id="263"/>
      <w:bookmarkStart w:id="264" w:name="_Toc184308088"/>
      <w:bookmarkEnd w:id="264"/>
      <w:bookmarkStart w:id="265" w:name="_Toc184312067"/>
      <w:bookmarkEnd w:id="265"/>
      <w:bookmarkStart w:id="266" w:name="_Toc184310297"/>
      <w:bookmarkEnd w:id="266"/>
      <w:bookmarkStart w:id="267" w:name="_Toc184314441"/>
      <w:bookmarkEnd w:id="267"/>
      <w:bookmarkStart w:id="268" w:name="_Toc184308062"/>
      <w:bookmarkEnd w:id="268"/>
      <w:bookmarkStart w:id="269" w:name="_Toc184314466"/>
      <w:bookmarkEnd w:id="269"/>
      <w:bookmarkStart w:id="270" w:name="_Toc184310305"/>
      <w:bookmarkEnd w:id="270"/>
      <w:bookmarkStart w:id="271" w:name="_Toc184310311"/>
      <w:bookmarkEnd w:id="271"/>
      <w:bookmarkStart w:id="272" w:name="_Toc184313245"/>
      <w:bookmarkEnd w:id="272"/>
      <w:bookmarkStart w:id="273" w:name="_Toc184314470"/>
      <w:bookmarkEnd w:id="273"/>
      <w:bookmarkStart w:id="274" w:name="_Toc184314469"/>
      <w:bookmarkEnd w:id="274"/>
      <w:bookmarkStart w:id="275" w:name="_Toc184310301"/>
      <w:bookmarkEnd w:id="275"/>
      <w:bookmarkStart w:id="276" w:name="_Toc184308067"/>
      <w:bookmarkEnd w:id="276"/>
      <w:bookmarkStart w:id="277" w:name="_Toc184314413"/>
      <w:bookmarkEnd w:id="277"/>
      <w:bookmarkStart w:id="278" w:name="_Toc184313275"/>
      <w:bookmarkEnd w:id="278"/>
      <w:bookmarkStart w:id="279" w:name="_Toc184314426"/>
      <w:bookmarkEnd w:id="279"/>
      <w:bookmarkStart w:id="280" w:name="_Toc184314439"/>
      <w:bookmarkEnd w:id="280"/>
      <w:bookmarkStart w:id="281" w:name="_Toc184308044"/>
      <w:bookmarkEnd w:id="281"/>
      <w:bookmarkStart w:id="282" w:name="_Toc184310342"/>
      <w:bookmarkEnd w:id="282"/>
      <w:bookmarkStart w:id="283" w:name="_Toc184313259"/>
      <w:bookmarkEnd w:id="283"/>
      <w:bookmarkStart w:id="284" w:name="_Toc184312082"/>
      <w:bookmarkEnd w:id="284"/>
      <w:bookmarkStart w:id="285" w:name="_Toc184310304"/>
      <w:bookmarkEnd w:id="285"/>
      <w:bookmarkStart w:id="286" w:name="_Toc184308096"/>
      <w:bookmarkEnd w:id="286"/>
      <w:bookmarkStart w:id="287" w:name="_Toc184312100"/>
      <w:bookmarkEnd w:id="287"/>
      <w:bookmarkStart w:id="288" w:name="_Toc184308095"/>
      <w:bookmarkEnd w:id="288"/>
      <w:bookmarkStart w:id="289" w:name="_Toc184313250"/>
      <w:bookmarkEnd w:id="289"/>
      <w:bookmarkStart w:id="290" w:name="_Toc184314429"/>
      <w:bookmarkEnd w:id="290"/>
      <w:bookmarkStart w:id="291" w:name="_Toc184312074"/>
      <w:bookmarkEnd w:id="291"/>
      <w:bookmarkStart w:id="292" w:name="_Toc184312083"/>
      <w:bookmarkEnd w:id="292"/>
      <w:bookmarkStart w:id="293" w:name="_Toc184308080"/>
      <w:bookmarkEnd w:id="293"/>
      <w:bookmarkStart w:id="294" w:name="_Toc184313264"/>
      <w:bookmarkEnd w:id="294"/>
      <w:bookmarkStart w:id="295" w:name="_Toc184310294"/>
      <w:bookmarkEnd w:id="295"/>
      <w:bookmarkStart w:id="296" w:name="_Toc184310289"/>
      <w:bookmarkEnd w:id="296"/>
      <w:bookmarkStart w:id="297" w:name="_Toc184308072"/>
      <w:bookmarkEnd w:id="297"/>
      <w:bookmarkStart w:id="298" w:name="_Toc184308074"/>
      <w:bookmarkEnd w:id="298"/>
      <w:bookmarkStart w:id="299" w:name="_Toc184310295"/>
      <w:bookmarkEnd w:id="299"/>
      <w:bookmarkStart w:id="300" w:name="_Toc184312069"/>
      <w:bookmarkEnd w:id="300"/>
      <w:bookmarkStart w:id="301" w:name="_Toc184308068"/>
      <w:bookmarkEnd w:id="301"/>
      <w:bookmarkStart w:id="302" w:name="_Toc184313263"/>
      <w:bookmarkEnd w:id="302"/>
      <w:bookmarkStart w:id="303" w:name="_Toc184310306"/>
      <w:bookmarkEnd w:id="303"/>
      <w:bookmarkStart w:id="304" w:name="_Toc184310315"/>
      <w:bookmarkEnd w:id="304"/>
      <w:bookmarkStart w:id="305" w:name="_Toc184310291"/>
      <w:bookmarkEnd w:id="305"/>
      <w:bookmarkStart w:id="306" w:name="_Toc184308052"/>
      <w:bookmarkEnd w:id="306"/>
      <w:bookmarkStart w:id="307" w:name="_Toc184308037"/>
      <w:bookmarkEnd w:id="307"/>
      <w:bookmarkStart w:id="308" w:name="_Toc184312089"/>
      <w:bookmarkEnd w:id="308"/>
      <w:bookmarkStart w:id="309" w:name="_Toc184313305"/>
      <w:bookmarkEnd w:id="309"/>
      <w:bookmarkStart w:id="310" w:name="_Toc184313252"/>
      <w:bookmarkEnd w:id="310"/>
      <w:bookmarkStart w:id="311" w:name="_Toc184308082"/>
      <w:bookmarkEnd w:id="311"/>
      <w:bookmarkStart w:id="312" w:name="_Toc184310322"/>
      <w:bookmarkEnd w:id="312"/>
      <w:bookmarkStart w:id="313" w:name="_Toc184310344"/>
      <w:bookmarkEnd w:id="313"/>
      <w:bookmarkStart w:id="314" w:name="_Toc184313283"/>
      <w:bookmarkEnd w:id="314"/>
      <w:bookmarkStart w:id="315" w:name="_Toc184308045"/>
      <w:bookmarkEnd w:id="315"/>
      <w:bookmarkStart w:id="316" w:name="_Toc184308039"/>
      <w:bookmarkEnd w:id="316"/>
      <w:bookmarkStart w:id="317" w:name="_Toc184312107"/>
      <w:bookmarkEnd w:id="317"/>
      <w:bookmarkStart w:id="318" w:name="_Toc184308089"/>
      <w:bookmarkEnd w:id="318"/>
      <w:bookmarkStart w:id="319" w:name="_Toc184314450"/>
      <w:bookmarkEnd w:id="319"/>
      <w:bookmarkStart w:id="320" w:name="_Toc184308073"/>
      <w:bookmarkEnd w:id="320"/>
      <w:bookmarkStart w:id="321" w:name="_Toc184312084"/>
      <w:bookmarkEnd w:id="321"/>
      <w:bookmarkStart w:id="322" w:name="_Toc184313298"/>
      <w:bookmarkEnd w:id="322"/>
      <w:bookmarkStart w:id="323" w:name="_Toc184310272"/>
      <w:bookmarkEnd w:id="323"/>
      <w:bookmarkStart w:id="324" w:name="_Toc184310319"/>
      <w:bookmarkEnd w:id="324"/>
      <w:bookmarkStart w:id="325" w:name="_Toc184308106"/>
      <w:bookmarkEnd w:id="325"/>
      <w:bookmarkStart w:id="326" w:name="_Toc184308046"/>
      <w:bookmarkEnd w:id="326"/>
      <w:bookmarkStart w:id="327" w:name="_Toc184312127"/>
      <w:bookmarkEnd w:id="327"/>
      <w:bookmarkStart w:id="328" w:name="_Toc184308050"/>
      <w:bookmarkEnd w:id="328"/>
      <w:bookmarkStart w:id="329" w:name="_Toc184313268"/>
      <w:bookmarkEnd w:id="329"/>
      <w:bookmarkStart w:id="330" w:name="_Toc184313292"/>
      <w:bookmarkEnd w:id="330"/>
      <w:bookmarkStart w:id="331" w:name="_Toc184313290"/>
      <w:bookmarkEnd w:id="331"/>
      <w:bookmarkStart w:id="332" w:name="_Toc184314445"/>
      <w:bookmarkEnd w:id="332"/>
      <w:bookmarkStart w:id="333" w:name="_Toc184312132"/>
      <w:bookmarkEnd w:id="333"/>
      <w:bookmarkStart w:id="334" w:name="_Toc184313307"/>
      <w:bookmarkEnd w:id="334"/>
      <w:bookmarkStart w:id="335" w:name="_Toc184313278"/>
      <w:bookmarkEnd w:id="335"/>
      <w:bookmarkStart w:id="336" w:name="_Toc184314433"/>
      <w:bookmarkEnd w:id="336"/>
      <w:bookmarkStart w:id="337" w:name="_Toc184308091"/>
      <w:bookmarkEnd w:id="337"/>
      <w:bookmarkStart w:id="338" w:name="_Toc184310326"/>
      <w:bookmarkEnd w:id="338"/>
      <w:bookmarkStart w:id="339" w:name="_Toc184314425"/>
      <w:bookmarkEnd w:id="339"/>
      <w:bookmarkStart w:id="340" w:name="_Toc184314437"/>
      <w:bookmarkEnd w:id="340"/>
      <w:bookmarkStart w:id="341" w:name="_Toc184313277"/>
      <w:bookmarkEnd w:id="341"/>
      <w:bookmarkStart w:id="342" w:name="_Toc184308097"/>
      <w:bookmarkEnd w:id="342"/>
      <w:bookmarkStart w:id="343" w:name="_Toc184314430"/>
      <w:bookmarkEnd w:id="343"/>
      <w:bookmarkStart w:id="344" w:name="_Toc184310296"/>
      <w:bookmarkEnd w:id="344"/>
      <w:bookmarkStart w:id="345" w:name="_Toc184308083"/>
      <w:bookmarkEnd w:id="345"/>
      <w:bookmarkStart w:id="346" w:name="_Toc184310321"/>
      <w:bookmarkEnd w:id="346"/>
      <w:bookmarkStart w:id="347" w:name="_Toc184312130"/>
      <w:bookmarkEnd w:id="347"/>
      <w:bookmarkStart w:id="348" w:name="_Toc184312070"/>
      <w:bookmarkEnd w:id="348"/>
      <w:bookmarkStart w:id="349" w:name="_Toc184313253"/>
      <w:bookmarkEnd w:id="349"/>
      <w:bookmarkStart w:id="350" w:name="_Toc184308105"/>
      <w:bookmarkEnd w:id="350"/>
      <w:bookmarkStart w:id="351" w:name="_Toc184312110"/>
      <w:bookmarkEnd w:id="351"/>
      <w:bookmarkStart w:id="352" w:name="_Toc184313285"/>
      <w:bookmarkEnd w:id="352"/>
      <w:bookmarkStart w:id="353" w:name="_Toc184308098"/>
      <w:bookmarkEnd w:id="353"/>
      <w:bookmarkStart w:id="354" w:name="_Toc184312117"/>
      <w:bookmarkEnd w:id="354"/>
      <w:bookmarkStart w:id="355" w:name="_Toc184314412"/>
      <w:bookmarkEnd w:id="355"/>
      <w:bookmarkStart w:id="356" w:name="_Toc184313294"/>
      <w:bookmarkEnd w:id="356"/>
      <w:bookmarkStart w:id="357" w:name="_Toc184312098"/>
      <w:bookmarkEnd w:id="357"/>
      <w:bookmarkStart w:id="358" w:name="_Toc184313244"/>
      <w:bookmarkEnd w:id="358"/>
      <w:bookmarkStart w:id="359" w:name="_Toc184310340"/>
      <w:bookmarkEnd w:id="359"/>
      <w:bookmarkStart w:id="360" w:name="_Toc184313304"/>
      <w:bookmarkEnd w:id="360"/>
      <w:bookmarkStart w:id="361" w:name="_Toc184314476"/>
      <w:bookmarkEnd w:id="361"/>
      <w:bookmarkStart w:id="362" w:name="_Toc184312122"/>
      <w:bookmarkEnd w:id="362"/>
      <w:bookmarkStart w:id="363" w:name="_Toc184308064"/>
      <w:bookmarkEnd w:id="363"/>
      <w:bookmarkStart w:id="364" w:name="_Toc184308102"/>
      <w:bookmarkEnd w:id="364"/>
      <w:bookmarkStart w:id="365" w:name="_Toc184312091"/>
      <w:bookmarkEnd w:id="365"/>
      <w:bookmarkStart w:id="366" w:name="_Toc184310338"/>
      <w:bookmarkEnd w:id="366"/>
      <w:bookmarkStart w:id="367" w:name="_Toc184308084"/>
      <w:bookmarkEnd w:id="367"/>
      <w:bookmarkStart w:id="368" w:name="_Toc184314474"/>
      <w:bookmarkEnd w:id="368"/>
      <w:bookmarkStart w:id="369" w:name="_Toc184308103"/>
      <w:bookmarkEnd w:id="369"/>
      <w:bookmarkStart w:id="370" w:name="_Toc184313302"/>
      <w:bookmarkEnd w:id="370"/>
      <w:bookmarkStart w:id="371" w:name="_Toc184312128"/>
      <w:bookmarkEnd w:id="371"/>
      <w:bookmarkStart w:id="372" w:name="_Toc184313243"/>
      <w:bookmarkEnd w:id="372"/>
      <w:bookmarkStart w:id="373" w:name="_Toc184312105"/>
      <w:bookmarkEnd w:id="373"/>
      <w:bookmarkStart w:id="374" w:name="_Toc184314473"/>
      <w:bookmarkEnd w:id="374"/>
      <w:bookmarkStart w:id="375" w:name="_Toc184313288"/>
      <w:bookmarkEnd w:id="375"/>
      <w:bookmarkStart w:id="376" w:name="_Toc184313299"/>
      <w:bookmarkEnd w:id="376"/>
      <w:bookmarkStart w:id="377" w:name="_Toc184314442"/>
      <w:bookmarkEnd w:id="377"/>
      <w:bookmarkStart w:id="378" w:name="_Toc184308092"/>
      <w:bookmarkEnd w:id="378"/>
      <w:bookmarkStart w:id="379" w:name="_Toc184312075"/>
      <w:bookmarkEnd w:id="379"/>
      <w:bookmarkStart w:id="380" w:name="_Toc184310324"/>
      <w:bookmarkEnd w:id="380"/>
      <w:bookmarkStart w:id="381" w:name="_Toc184308085"/>
      <w:bookmarkEnd w:id="381"/>
      <w:bookmarkStart w:id="382" w:name="_Toc184314416"/>
      <w:bookmarkEnd w:id="382"/>
      <w:bookmarkStart w:id="383" w:name="_Toc184312125"/>
      <w:bookmarkEnd w:id="383"/>
      <w:bookmarkStart w:id="384" w:name="_Toc184308093"/>
      <w:bookmarkEnd w:id="384"/>
      <w:bookmarkStart w:id="385" w:name="_Toc184314481"/>
      <w:bookmarkEnd w:id="385"/>
      <w:bookmarkStart w:id="386" w:name="_Toc184308099"/>
      <w:bookmarkEnd w:id="386"/>
      <w:bookmarkStart w:id="387" w:name="_Toc184308036"/>
      <w:bookmarkEnd w:id="387"/>
      <w:bookmarkStart w:id="388" w:name="_Toc184308060"/>
      <w:bookmarkEnd w:id="388"/>
      <w:bookmarkStart w:id="389" w:name="_Toc184313282"/>
      <w:bookmarkEnd w:id="389"/>
      <w:bookmarkStart w:id="390" w:name="_Toc184308076"/>
      <w:bookmarkEnd w:id="390"/>
      <w:bookmarkStart w:id="391" w:name="_Toc184314479"/>
      <w:bookmarkEnd w:id="391"/>
      <w:bookmarkStart w:id="392" w:name="_Toc184310283"/>
      <w:bookmarkEnd w:id="392"/>
      <w:bookmarkStart w:id="393" w:name="_Toc184310334"/>
      <w:bookmarkEnd w:id="393"/>
      <w:bookmarkStart w:id="394" w:name="_Toc184313265"/>
      <w:bookmarkEnd w:id="394"/>
      <w:r>
        <w:rPr>
          <w:rFonts w:hint="eastAsia" w:ascii="宋体" w:hAnsi="宋体" w:cs="宋体"/>
          <w:b/>
          <w:bCs/>
          <w:color w:val="000000" w:themeColor="text1"/>
          <w:sz w:val="36"/>
          <w:szCs w:val="36"/>
          <w14:textFill>
            <w14:solidFill>
              <w14:schemeClr w14:val="tx1"/>
            </w14:solidFill>
          </w14:textFill>
        </w:rPr>
        <w:t>评标办法</w:t>
      </w:r>
    </w:p>
    <w:p>
      <w:pPr>
        <w:snapToGrid w:val="0"/>
        <w:spacing w:line="360" w:lineRule="auto"/>
        <w:jc w:val="center"/>
        <w:rPr>
          <w:rFonts w:ascii="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评标办法前附表</w:t>
      </w:r>
    </w:p>
    <w:tbl>
      <w:tblPr>
        <w:tblStyle w:val="62"/>
        <w:tblpPr w:leftFromText="180" w:rightFromText="180" w:vertAnchor="text" w:horzAnchor="page" w:tblpXSpec="center" w:tblpY="126"/>
        <w:tblW w:w="48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8963"/>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72" w:type="pct"/>
            <w:vAlign w:val="center"/>
          </w:tcPr>
          <w:p>
            <w:pPr>
              <w:keepNext w:val="0"/>
              <w:keepLines w:val="0"/>
              <w:pageBreakBefore w:val="0"/>
              <w:kinsoku/>
              <w:wordWrap/>
              <w:overflowPunct/>
              <w:topLinePunct w:val="0"/>
              <w:bidi w:val="0"/>
              <w:snapToGrid/>
              <w:spacing w:line="360" w:lineRule="auto"/>
              <w:ind w:firstLine="0" w:firstLineChars="0"/>
              <w:jc w:val="center"/>
              <w:textAlignment w:val="auto"/>
              <w:outlineLvl w:val="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序号</w:t>
            </w:r>
          </w:p>
        </w:tc>
        <w:tc>
          <w:tcPr>
            <w:tcW w:w="4167" w:type="pct"/>
            <w:vAlign w:val="center"/>
          </w:tcPr>
          <w:p>
            <w:pPr>
              <w:keepNext w:val="0"/>
              <w:keepLines w:val="0"/>
              <w:pageBreakBefore w:val="0"/>
              <w:kinsoku/>
              <w:wordWrap/>
              <w:overflowPunct/>
              <w:topLinePunct w:val="0"/>
              <w:bidi w:val="0"/>
              <w:snapToGrid/>
              <w:spacing w:line="360" w:lineRule="auto"/>
              <w:ind w:firstLine="0" w:firstLineChars="0"/>
              <w:jc w:val="center"/>
              <w:textAlignment w:val="auto"/>
              <w:outlineLvl w:val="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评标标准</w:t>
            </w:r>
          </w:p>
        </w:tc>
        <w:tc>
          <w:tcPr>
            <w:tcW w:w="459" w:type="pct"/>
            <w:vAlign w:val="center"/>
          </w:tcPr>
          <w:p>
            <w:pPr>
              <w:keepNext w:val="0"/>
              <w:keepLines w:val="0"/>
              <w:pageBreakBefore w:val="0"/>
              <w:kinsoku/>
              <w:wordWrap/>
              <w:overflowPunct/>
              <w:topLinePunct w:val="0"/>
              <w:bidi w:val="0"/>
              <w:snapToGrid/>
              <w:spacing w:line="360" w:lineRule="auto"/>
              <w:ind w:firstLine="0" w:firstLineChars="0"/>
              <w:jc w:val="center"/>
              <w:textAlignment w:val="auto"/>
              <w:outlineLvl w:val="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372" w:type="pct"/>
            <w:vAlign w:val="center"/>
          </w:tcPr>
          <w:p>
            <w:pPr>
              <w:keepNext w:val="0"/>
              <w:keepLines w:val="0"/>
              <w:pageBreakBefore w:val="0"/>
              <w:kinsoku/>
              <w:wordWrap/>
              <w:overflowPunct/>
              <w:topLinePunct w:val="0"/>
              <w:bidi w:val="0"/>
              <w:snapToGrid/>
              <w:spacing w:line="360" w:lineRule="auto"/>
              <w:ind w:firstLine="0" w:firstLineChars="0"/>
              <w:jc w:val="center"/>
              <w:textAlignment w:val="auto"/>
              <w:outlineLvl w:val="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w:t>
            </w:r>
          </w:p>
        </w:tc>
        <w:tc>
          <w:tcPr>
            <w:tcW w:w="4167" w:type="pct"/>
            <w:vAlign w:val="center"/>
          </w:tcPr>
          <w:p>
            <w:pPr>
              <w:keepNext w:val="0"/>
              <w:keepLines w:val="0"/>
              <w:pageBreakBefore w:val="0"/>
              <w:kinsoku/>
              <w:wordWrap/>
              <w:overflowPunct/>
              <w:topLinePunct w:val="0"/>
              <w:bidi w:val="0"/>
              <w:snapToGrid/>
              <w:spacing w:line="360" w:lineRule="auto"/>
              <w:ind w:firstLine="0" w:firstLineChars="0"/>
              <w:jc w:val="both"/>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供应商通过质量管理体系认证、环境管理体系认证、职业健康安全管理体系认证的，得</w:t>
            </w: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分，否则不得分。</w:t>
            </w:r>
          </w:p>
          <w:p>
            <w:pPr>
              <w:keepNext w:val="0"/>
              <w:keepLines w:val="0"/>
              <w:pageBreakBefore w:val="0"/>
              <w:kinsoku/>
              <w:wordWrap/>
              <w:overflowPunct/>
              <w:topLinePunct w:val="0"/>
              <w:bidi w:val="0"/>
              <w:snapToGrid/>
              <w:spacing w:line="360" w:lineRule="auto"/>
              <w:ind w:firstLine="0" w:firstLineChars="0"/>
              <w:jc w:val="both"/>
              <w:textAlignment w:val="auto"/>
              <w:outlineLvl w:val="0"/>
              <w:rPr>
                <w:rFonts w:ascii="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注：投标文件中提供有效期内的证书扫描件及全国认证认可信息公共服务平台网站（</w:t>
            </w:r>
            <w:r>
              <w:rPr>
                <w:rFonts w:ascii="宋体" w:hAnsi="宋体" w:cs="宋体"/>
                <w:b/>
                <w:bCs/>
                <w:color w:val="000000" w:themeColor="text1"/>
                <w:sz w:val="24"/>
                <w:szCs w:val="24"/>
                <w14:textFill>
                  <w14:solidFill>
                    <w14:schemeClr w14:val="tx1"/>
                  </w14:solidFill>
                </w14:textFill>
              </w:rPr>
              <w:t>http://www.cnca.gov.cn/</w:t>
            </w:r>
            <w:r>
              <w:rPr>
                <w:rFonts w:hint="eastAsia" w:ascii="宋体" w:hAnsi="宋体" w:cs="宋体"/>
                <w:b/>
                <w:bCs/>
                <w:color w:val="000000" w:themeColor="text1"/>
                <w:sz w:val="24"/>
                <w:szCs w:val="24"/>
                <w14:textFill>
                  <w14:solidFill>
                    <w14:schemeClr w14:val="tx1"/>
                  </w14:solidFill>
                </w14:textFill>
              </w:rPr>
              <w:t>）查询页面截图，否则不得分。</w:t>
            </w:r>
          </w:p>
        </w:tc>
        <w:tc>
          <w:tcPr>
            <w:tcW w:w="459" w:type="pct"/>
            <w:vAlign w:val="center"/>
          </w:tcPr>
          <w:p>
            <w:pPr>
              <w:keepNext w:val="0"/>
              <w:keepLines w:val="0"/>
              <w:pageBreakBefore w:val="0"/>
              <w:kinsoku/>
              <w:wordWrap/>
              <w:overflowPunct/>
              <w:topLinePunct w:val="0"/>
              <w:bidi w:val="0"/>
              <w:snapToGrid/>
              <w:spacing w:line="360" w:lineRule="auto"/>
              <w:ind w:firstLine="0" w:firstLineChars="0"/>
              <w:jc w:val="center"/>
              <w:textAlignment w:val="auto"/>
              <w:outlineLvl w:val="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372" w:type="pct"/>
            <w:vAlign w:val="center"/>
          </w:tcPr>
          <w:p>
            <w:pPr>
              <w:keepNext w:val="0"/>
              <w:keepLines w:val="0"/>
              <w:pageBreakBefore w:val="0"/>
              <w:kinsoku/>
              <w:wordWrap/>
              <w:overflowPunct/>
              <w:topLinePunct w:val="0"/>
              <w:bidi w:val="0"/>
              <w:snapToGrid/>
              <w:spacing w:line="360" w:lineRule="auto"/>
              <w:ind w:firstLine="0" w:firstLineChars="0"/>
              <w:jc w:val="center"/>
              <w:textAlignment w:val="auto"/>
              <w:outlineLvl w:val="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w:t>
            </w:r>
          </w:p>
        </w:tc>
        <w:tc>
          <w:tcPr>
            <w:tcW w:w="4167" w:type="pct"/>
            <w:vAlign w:val="center"/>
          </w:tcPr>
          <w:p>
            <w:pPr>
              <w:keepNext w:val="0"/>
              <w:keepLines w:val="0"/>
              <w:pageBreakBefore w:val="0"/>
              <w:kinsoku/>
              <w:wordWrap/>
              <w:overflowPunct/>
              <w:topLinePunct w:val="0"/>
              <w:bidi w:val="0"/>
              <w:snapToGrid/>
              <w:spacing w:line="360" w:lineRule="auto"/>
              <w:ind w:firstLine="0" w:firstLineChars="0"/>
              <w:jc w:val="both"/>
              <w:textAlignment w:val="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供应商近三年内（自</w:t>
            </w:r>
            <w:r>
              <w:rPr>
                <w:rFonts w:ascii="宋体" w:hAnsi="宋体" w:cs="宋体"/>
                <w:color w:val="000000" w:themeColor="text1"/>
                <w:sz w:val="24"/>
                <w:szCs w:val="24"/>
                <w14:textFill>
                  <w14:solidFill>
                    <w14:schemeClr w14:val="tx1"/>
                  </w14:solidFill>
                </w14:textFill>
              </w:rPr>
              <w:t>2019</w:t>
            </w:r>
            <w:r>
              <w:rPr>
                <w:rFonts w:hint="eastAsia" w:ascii="宋体" w:hAnsi="宋体" w:cs="宋体"/>
                <w:color w:val="000000" w:themeColor="text1"/>
                <w:sz w:val="24"/>
                <w:szCs w:val="24"/>
                <w14:textFill>
                  <w14:solidFill>
                    <w14:schemeClr w14:val="tx1"/>
                  </w14:solidFill>
                </w14:textFill>
              </w:rPr>
              <w:t>年</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月</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日起至今，以合同签订时间为准）承接过类似综合养护项目（服务内容须同时包含市政道路保洁、市政养护、绿化养护的），每提供</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个业绩得</w:t>
            </w:r>
            <w:r>
              <w:rPr>
                <w:rFonts w:ascii="宋体" w:hAnsi="宋体" w:cs="宋体"/>
                <w:color w:val="000000" w:themeColor="text1"/>
                <w:sz w:val="24"/>
                <w:szCs w:val="24"/>
                <w14:textFill>
                  <w14:solidFill>
                    <w14:schemeClr w14:val="tx1"/>
                  </w14:solidFill>
                </w14:textFill>
              </w:rPr>
              <w:t>0.5</w:t>
            </w:r>
            <w:r>
              <w:rPr>
                <w:rFonts w:hint="eastAsia" w:ascii="宋体" w:hAnsi="宋体" w:cs="宋体"/>
                <w:color w:val="000000" w:themeColor="text1"/>
                <w:sz w:val="24"/>
                <w:szCs w:val="24"/>
                <w14:textFill>
                  <w14:solidFill>
                    <w14:schemeClr w14:val="tx1"/>
                  </w14:solidFill>
                </w14:textFill>
              </w:rPr>
              <w:t>分，本项最多得</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分。</w:t>
            </w:r>
          </w:p>
          <w:p>
            <w:pPr>
              <w:keepNext w:val="0"/>
              <w:keepLines w:val="0"/>
              <w:pageBreakBefore w:val="0"/>
              <w:kinsoku/>
              <w:wordWrap/>
              <w:overflowPunct/>
              <w:topLinePunct w:val="0"/>
              <w:bidi w:val="0"/>
              <w:snapToGrid/>
              <w:spacing w:line="360" w:lineRule="auto"/>
              <w:ind w:firstLine="0" w:firstLineChars="0"/>
              <w:jc w:val="both"/>
              <w:textAlignment w:val="auto"/>
              <w:outlineLvl w:val="0"/>
              <w:rPr>
                <w:rFonts w:ascii="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注：投标文件中提供合同扫描件，否则不得分。</w:t>
            </w:r>
          </w:p>
        </w:tc>
        <w:tc>
          <w:tcPr>
            <w:tcW w:w="459" w:type="pct"/>
            <w:vAlign w:val="center"/>
          </w:tcPr>
          <w:p>
            <w:pPr>
              <w:keepNext w:val="0"/>
              <w:keepLines w:val="0"/>
              <w:pageBreakBefore w:val="0"/>
              <w:kinsoku/>
              <w:wordWrap/>
              <w:overflowPunct/>
              <w:topLinePunct w:val="0"/>
              <w:bidi w:val="0"/>
              <w:snapToGrid/>
              <w:spacing w:line="360" w:lineRule="auto"/>
              <w:ind w:firstLine="0" w:firstLineChars="0"/>
              <w:jc w:val="center"/>
              <w:textAlignment w:val="auto"/>
              <w:outlineLvl w:val="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372" w:type="pct"/>
            <w:vAlign w:val="center"/>
          </w:tcPr>
          <w:p>
            <w:pPr>
              <w:keepNext w:val="0"/>
              <w:keepLines w:val="0"/>
              <w:pageBreakBefore w:val="0"/>
              <w:kinsoku/>
              <w:wordWrap/>
              <w:overflowPunct/>
              <w:topLinePunct w:val="0"/>
              <w:bidi w:val="0"/>
              <w:snapToGrid/>
              <w:spacing w:line="360" w:lineRule="auto"/>
              <w:ind w:firstLine="0" w:firstLineChars="0"/>
              <w:jc w:val="center"/>
              <w:textAlignment w:val="auto"/>
              <w:outlineLvl w:val="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3</w:t>
            </w:r>
          </w:p>
        </w:tc>
        <w:tc>
          <w:tcPr>
            <w:tcW w:w="4167" w:type="pct"/>
            <w:vAlign w:val="center"/>
          </w:tcPr>
          <w:p>
            <w:pPr>
              <w:keepNext w:val="0"/>
              <w:keepLines w:val="0"/>
              <w:pageBreakBefore w:val="0"/>
              <w:kinsoku/>
              <w:wordWrap/>
              <w:overflowPunct/>
              <w:topLinePunct w:val="0"/>
              <w:bidi w:val="0"/>
              <w:snapToGrid/>
              <w:spacing w:line="360" w:lineRule="auto"/>
              <w:ind w:firstLine="0" w:firstLineChars="0"/>
              <w:jc w:val="both"/>
              <w:textAlignment w:val="auto"/>
              <w:outlineLvl w:val="0"/>
              <w:rPr>
                <w:rFonts w:ascii="宋体" w:hAns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企业荣誉：供应商在</w:t>
            </w:r>
            <w:r>
              <w:rPr>
                <w:rFonts w:ascii="宋体" w:hAnsi="宋体" w:cs="宋体"/>
                <w:color w:val="000000" w:themeColor="text1"/>
                <w:sz w:val="24"/>
                <w:szCs w:val="24"/>
                <w14:textFill>
                  <w14:solidFill>
                    <w14:schemeClr w14:val="tx1"/>
                  </w14:solidFill>
                </w14:textFill>
              </w:rPr>
              <w:t>2019</w:t>
            </w:r>
            <w:r>
              <w:rPr>
                <w:rFonts w:hint="eastAsia" w:ascii="宋体" w:hAnsi="宋体" w:cs="宋体"/>
                <w:color w:val="000000" w:themeColor="text1"/>
                <w:sz w:val="24"/>
                <w:szCs w:val="24"/>
                <w14:textFill>
                  <w14:solidFill>
                    <w14:schemeClr w14:val="tx1"/>
                  </w14:solidFill>
                </w14:textFill>
              </w:rPr>
              <w:t>年</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月</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日（时间以获奖证书或获奖文件时间为准）以来获行政主管部门养护类（保洁或绿化或市政养护类）荣誉：获得区级及以上绿化养护类或道路保洁类或市政养护类荣誉的每个得</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分；本项最多得</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分；</w:t>
            </w:r>
          </w:p>
          <w:p>
            <w:pPr>
              <w:keepNext w:val="0"/>
              <w:keepLines w:val="0"/>
              <w:pageBreakBefore w:val="0"/>
              <w:kinsoku/>
              <w:wordWrap/>
              <w:overflowPunct/>
              <w:topLinePunct w:val="0"/>
              <w:bidi w:val="0"/>
              <w:snapToGrid/>
              <w:spacing w:line="360" w:lineRule="auto"/>
              <w:ind w:firstLine="0" w:firstLineChars="0"/>
              <w:jc w:val="both"/>
              <w:textAlignment w:val="auto"/>
              <w:outlineLvl w:val="0"/>
              <w:rPr>
                <w:rFonts w:ascii="宋体" w:hAnsi="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注：</w:t>
            </w:r>
            <w:r>
              <w:rPr>
                <w:rFonts w:hint="eastAsia" w:ascii="宋体" w:hAnsi="宋体" w:cs="宋体"/>
                <w:b/>
                <w:bCs/>
                <w:color w:val="000000" w:themeColor="text1"/>
                <w:sz w:val="24"/>
                <w:szCs w:val="24"/>
                <w:lang w:val="en-US" w:eastAsia="zh-CN"/>
                <w14:textFill>
                  <w14:solidFill>
                    <w14:schemeClr w14:val="tx1"/>
                  </w14:solidFill>
                </w14:textFill>
              </w:rPr>
              <w:t>同一项目或</w:t>
            </w:r>
            <w:r>
              <w:rPr>
                <w:rFonts w:hint="eastAsia" w:ascii="宋体" w:hAnsi="宋体" w:cs="宋体"/>
                <w:b/>
                <w:bCs/>
                <w:color w:val="000000" w:themeColor="text1"/>
                <w:sz w:val="24"/>
                <w:szCs w:val="24"/>
                <w14:textFill>
                  <w14:solidFill>
                    <w14:schemeClr w14:val="tx1"/>
                  </w14:solidFill>
                </w14:textFill>
              </w:rPr>
              <w:t>同一荣誉</w:t>
            </w:r>
            <w:r>
              <w:rPr>
                <w:rFonts w:hint="eastAsia" w:ascii="宋体" w:hAnsi="宋体" w:cs="宋体"/>
                <w:b/>
                <w:bCs/>
                <w:color w:val="000000" w:themeColor="text1"/>
                <w:sz w:val="24"/>
                <w:szCs w:val="24"/>
                <w:lang w:val="en-US" w:eastAsia="zh-CN"/>
                <w14:textFill>
                  <w14:solidFill>
                    <w14:schemeClr w14:val="tx1"/>
                  </w14:solidFill>
                </w14:textFill>
              </w:rPr>
              <w:t>不累计得分</w:t>
            </w:r>
            <w:r>
              <w:rPr>
                <w:rFonts w:hint="eastAsia" w:ascii="宋体" w:hAnsi="宋体" w:cs="宋体"/>
                <w:b/>
                <w:bCs/>
                <w:color w:val="000000" w:themeColor="text1"/>
                <w:sz w:val="24"/>
                <w:szCs w:val="24"/>
                <w14:textFill>
                  <w14:solidFill>
                    <w14:schemeClr w14:val="tx1"/>
                  </w14:solidFill>
                </w14:textFill>
              </w:rPr>
              <w:t>；投标文件中提供获奖证书</w:t>
            </w:r>
            <w:r>
              <w:rPr>
                <w:rFonts w:hint="eastAsia" w:ascii="宋体" w:hAnsi="宋体" w:cs="宋体"/>
                <w:b/>
                <w:bCs/>
                <w:color w:val="000000" w:themeColor="text1"/>
                <w:sz w:val="24"/>
                <w:szCs w:val="24"/>
                <w:lang w:val="en-US" w:eastAsia="zh-CN"/>
                <w14:textFill>
                  <w14:solidFill>
                    <w14:schemeClr w14:val="tx1"/>
                  </w14:solidFill>
                </w14:textFill>
              </w:rPr>
              <w:t>复印件或</w:t>
            </w:r>
            <w:r>
              <w:rPr>
                <w:rFonts w:hint="eastAsia" w:ascii="宋体" w:hAnsi="宋体" w:cs="宋体"/>
                <w:b/>
                <w:bCs/>
                <w:color w:val="000000" w:themeColor="text1"/>
                <w:sz w:val="24"/>
                <w:szCs w:val="24"/>
                <w14:textFill>
                  <w14:solidFill>
                    <w14:schemeClr w14:val="tx1"/>
                  </w14:solidFill>
                </w14:textFill>
              </w:rPr>
              <w:t>扫描件；</w:t>
            </w:r>
          </w:p>
        </w:tc>
        <w:tc>
          <w:tcPr>
            <w:tcW w:w="459" w:type="pct"/>
            <w:vAlign w:val="center"/>
          </w:tcPr>
          <w:p>
            <w:pPr>
              <w:keepNext w:val="0"/>
              <w:keepLines w:val="0"/>
              <w:pageBreakBefore w:val="0"/>
              <w:kinsoku/>
              <w:wordWrap/>
              <w:overflowPunct/>
              <w:topLinePunct w:val="0"/>
              <w:bidi w:val="0"/>
              <w:snapToGrid/>
              <w:spacing w:line="360" w:lineRule="auto"/>
              <w:ind w:firstLine="0" w:firstLineChars="0"/>
              <w:jc w:val="center"/>
              <w:textAlignment w:val="auto"/>
              <w:outlineLvl w:val="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372" w:type="pct"/>
            <w:vAlign w:val="center"/>
          </w:tcPr>
          <w:p>
            <w:pPr>
              <w:keepNext w:val="0"/>
              <w:keepLines w:val="0"/>
              <w:pageBreakBefore w:val="0"/>
              <w:kinsoku/>
              <w:wordWrap/>
              <w:overflowPunct/>
              <w:topLinePunct w:val="0"/>
              <w:bidi w:val="0"/>
              <w:snapToGrid/>
              <w:spacing w:line="360" w:lineRule="auto"/>
              <w:ind w:firstLine="0" w:firstLineChars="0"/>
              <w:jc w:val="center"/>
              <w:textAlignment w:val="auto"/>
              <w:outlineLvl w:val="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4</w:t>
            </w:r>
          </w:p>
        </w:tc>
        <w:tc>
          <w:tcPr>
            <w:tcW w:w="4167" w:type="pct"/>
            <w:vAlign w:val="center"/>
          </w:tcPr>
          <w:p>
            <w:pPr>
              <w:keepNext w:val="0"/>
              <w:keepLines w:val="0"/>
              <w:pageBreakBefore w:val="0"/>
              <w:kinsoku/>
              <w:wordWrap/>
              <w:overflowPunct/>
              <w:topLinePunct w:val="0"/>
              <w:bidi w:val="0"/>
              <w:snapToGrid/>
              <w:spacing w:line="360" w:lineRule="auto"/>
              <w:ind w:firstLine="0" w:firstLineChars="0"/>
              <w:jc w:val="both"/>
              <w:textAlignment w:val="auto"/>
              <w:outlineLvl w:val="0"/>
              <w:rPr>
                <w:rFonts w:ascii="宋体" w:hAns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拟派本项目技术人员力量情况：</w:t>
            </w:r>
          </w:p>
          <w:p>
            <w:pPr>
              <w:keepNext w:val="0"/>
              <w:keepLines w:val="0"/>
              <w:pageBreakBefore w:val="0"/>
              <w:kinsoku/>
              <w:wordWrap/>
              <w:overflowPunct/>
              <w:topLinePunct w:val="0"/>
              <w:bidi w:val="0"/>
              <w:snapToGrid/>
              <w:spacing w:line="360" w:lineRule="auto"/>
              <w:ind w:firstLine="0" w:firstLineChars="0"/>
              <w:jc w:val="both"/>
              <w:textAlignment w:val="auto"/>
              <w:outlineLvl w:val="0"/>
              <w:rPr>
                <w:rFonts w:ascii="宋体" w:hAns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）项目负责人：具有</w:t>
            </w:r>
            <w:r>
              <w:rPr>
                <w:rFonts w:hint="eastAsia" w:ascii="宋体" w:hAnsi="宋体" w:cs="宋体"/>
                <w:b/>
                <w:bCs/>
                <w:color w:val="000000" w:themeColor="text1"/>
                <w:sz w:val="24"/>
                <w:szCs w:val="24"/>
                <w:lang w:val="en-US" w:eastAsia="zh-CN"/>
                <w14:textFill>
                  <w14:solidFill>
                    <w14:schemeClr w14:val="tx1"/>
                  </w14:solidFill>
                </w14:textFill>
              </w:rPr>
              <w:t>高级</w:t>
            </w:r>
            <w:r>
              <w:rPr>
                <w:rFonts w:hint="eastAsia" w:ascii="宋体" w:hAnsi="宋体" w:cs="宋体"/>
                <w:color w:val="000000" w:themeColor="text1"/>
                <w:sz w:val="24"/>
                <w:szCs w:val="24"/>
                <w14:textFill>
                  <w14:solidFill>
                    <w14:schemeClr w14:val="tx1"/>
                  </w14:solidFill>
                </w14:textFill>
              </w:rPr>
              <w:t>及以上职称证书得</w:t>
            </w:r>
            <w:r>
              <w:rPr>
                <w:rFonts w:hint="eastAsia" w:ascii="宋体" w:hAnsi="宋体" w:cs="宋体"/>
                <w:b w:val="0"/>
                <w:bCs w:val="0"/>
                <w:color w:val="000000" w:themeColor="text1"/>
                <w:sz w:val="24"/>
                <w:szCs w:val="24"/>
                <w:lang w:val="en-US" w:eastAsia="zh-CN"/>
                <w14:textFill>
                  <w14:solidFill>
                    <w14:schemeClr w14:val="tx1"/>
                  </w14:solidFill>
                </w14:textFill>
              </w:rPr>
              <w:t>2</w:t>
            </w:r>
            <w:r>
              <w:rPr>
                <w:rFonts w:hint="eastAsia" w:ascii="宋体" w:hAnsi="宋体" w:cs="宋体"/>
                <w:b w:val="0"/>
                <w:bCs w:val="0"/>
                <w:color w:val="000000" w:themeColor="text1"/>
                <w:sz w:val="24"/>
                <w:szCs w:val="24"/>
                <w14:textFill>
                  <w14:solidFill>
                    <w14:schemeClr w14:val="tx1"/>
                  </w14:solidFill>
                </w14:textFill>
              </w:rPr>
              <w:t>分</w:t>
            </w:r>
            <w:r>
              <w:rPr>
                <w:rFonts w:hint="eastAsia" w:ascii="宋体" w:hAnsi="宋体" w:cs="宋体"/>
                <w:color w:val="000000" w:themeColor="text1"/>
                <w:sz w:val="24"/>
                <w:szCs w:val="24"/>
                <w14:textFill>
                  <w14:solidFill>
                    <w14:schemeClr w14:val="tx1"/>
                  </w14:solidFill>
                </w14:textFill>
              </w:rPr>
              <w:t>；</w:t>
            </w:r>
          </w:p>
          <w:p>
            <w:pPr>
              <w:keepNext w:val="0"/>
              <w:keepLines w:val="0"/>
              <w:pageBreakBefore w:val="0"/>
              <w:kinsoku/>
              <w:wordWrap/>
              <w:overflowPunct/>
              <w:topLinePunct w:val="0"/>
              <w:bidi w:val="0"/>
              <w:snapToGrid/>
              <w:spacing w:line="360" w:lineRule="auto"/>
              <w:ind w:firstLine="0" w:firstLineChars="0"/>
              <w:jc w:val="both"/>
              <w:textAlignment w:val="auto"/>
              <w:outlineLvl w:val="0"/>
              <w:rPr>
                <w:rFonts w:ascii="宋体" w:hAnsi="宋体"/>
                <w:b w:val="0"/>
                <w:bCs w:val="0"/>
                <w:color w:val="000000" w:themeColor="text1"/>
                <w:sz w:val="24"/>
                <w:szCs w:val="24"/>
                <w14:textFill>
                  <w14:solidFill>
                    <w14:schemeClr w14:val="tx1"/>
                  </w14:solidFill>
                </w14:textFill>
              </w:rPr>
            </w:pPr>
            <w:r>
              <w:rPr>
                <w:rFonts w:ascii="宋体" w:hAnsi="宋体" w:cs="宋体"/>
                <w:b w:val="0"/>
                <w:bCs w:val="0"/>
                <w:color w:val="000000" w:themeColor="text1"/>
                <w:sz w:val="24"/>
                <w:szCs w:val="24"/>
                <w14:textFill>
                  <w14:solidFill>
                    <w14:schemeClr w14:val="tx1"/>
                  </w14:solidFill>
                </w14:textFill>
              </w:rPr>
              <w:t>2</w:t>
            </w:r>
            <w:r>
              <w:rPr>
                <w:rFonts w:hint="eastAsia" w:ascii="宋体" w:hAnsi="宋体" w:cs="宋体"/>
                <w:b w:val="0"/>
                <w:bCs w:val="0"/>
                <w:color w:val="000000" w:themeColor="text1"/>
                <w:sz w:val="24"/>
                <w:szCs w:val="24"/>
                <w14:textFill>
                  <w14:solidFill>
                    <w14:schemeClr w14:val="tx1"/>
                  </w14:solidFill>
                </w14:textFill>
              </w:rPr>
              <w:t>）安全员：具有有效的安全员证证书</w:t>
            </w:r>
            <w:r>
              <w:rPr>
                <w:rFonts w:ascii="宋体" w:hAnsi="宋体" w:cs="宋体"/>
                <w:b w:val="0"/>
                <w:bCs w:val="0"/>
                <w:color w:val="000000" w:themeColor="text1"/>
                <w:sz w:val="24"/>
                <w:szCs w:val="24"/>
                <w14:textFill>
                  <w14:solidFill>
                    <w14:schemeClr w14:val="tx1"/>
                  </w14:solidFill>
                </w14:textFill>
              </w:rPr>
              <w:t>1</w:t>
            </w:r>
            <w:r>
              <w:rPr>
                <w:rFonts w:hint="eastAsia" w:ascii="宋体" w:hAnsi="宋体" w:cs="宋体"/>
                <w:b w:val="0"/>
                <w:bCs w:val="0"/>
                <w:color w:val="000000" w:themeColor="text1"/>
                <w:sz w:val="24"/>
                <w:szCs w:val="24"/>
                <w14:textFill>
                  <w14:solidFill>
                    <w14:schemeClr w14:val="tx1"/>
                  </w14:solidFill>
                </w14:textFill>
              </w:rPr>
              <w:t>名（含）以上的得</w:t>
            </w:r>
            <w:r>
              <w:rPr>
                <w:rFonts w:hint="eastAsia" w:ascii="宋体" w:hAnsi="宋体" w:cs="宋体"/>
                <w:b w:val="0"/>
                <w:bCs w:val="0"/>
                <w:color w:val="000000" w:themeColor="text1"/>
                <w:sz w:val="24"/>
                <w:szCs w:val="24"/>
                <w:lang w:val="en-US" w:eastAsia="zh-CN"/>
                <w14:textFill>
                  <w14:solidFill>
                    <w14:schemeClr w14:val="tx1"/>
                  </w14:solidFill>
                </w14:textFill>
              </w:rPr>
              <w:t>2分</w:t>
            </w:r>
            <w:r>
              <w:rPr>
                <w:rFonts w:hint="eastAsia" w:ascii="宋体" w:hAnsi="宋体" w:cs="宋体"/>
                <w:b w:val="0"/>
                <w:bCs w:val="0"/>
                <w:color w:val="000000" w:themeColor="text1"/>
                <w:sz w:val="24"/>
                <w:szCs w:val="24"/>
                <w14:textFill>
                  <w14:solidFill>
                    <w14:schemeClr w14:val="tx1"/>
                  </w14:solidFill>
                </w14:textFill>
              </w:rPr>
              <w:t>；</w:t>
            </w:r>
          </w:p>
          <w:p>
            <w:pPr>
              <w:keepNext w:val="0"/>
              <w:keepLines w:val="0"/>
              <w:pageBreakBefore w:val="0"/>
              <w:kinsoku/>
              <w:wordWrap/>
              <w:overflowPunct/>
              <w:topLinePunct w:val="0"/>
              <w:bidi w:val="0"/>
              <w:snapToGrid/>
              <w:spacing w:line="360" w:lineRule="auto"/>
              <w:ind w:firstLine="0" w:firstLineChars="0"/>
              <w:jc w:val="both"/>
              <w:textAlignment w:val="auto"/>
              <w:outlineLvl w:val="0"/>
              <w:rPr>
                <w:rFonts w:ascii="宋体" w:hAnsi="宋体"/>
                <w:b w:val="0"/>
                <w:bCs w:val="0"/>
                <w:color w:val="000000" w:themeColor="text1"/>
                <w:sz w:val="24"/>
                <w:szCs w:val="24"/>
                <w14:textFill>
                  <w14:solidFill>
                    <w14:schemeClr w14:val="tx1"/>
                  </w14:solidFill>
                </w14:textFill>
              </w:rPr>
            </w:pPr>
            <w:r>
              <w:rPr>
                <w:rFonts w:ascii="宋体" w:hAnsi="宋体" w:cs="宋体"/>
                <w:b w:val="0"/>
                <w:bCs w:val="0"/>
                <w:color w:val="000000" w:themeColor="text1"/>
                <w:sz w:val="24"/>
                <w:szCs w:val="24"/>
                <w14:textFill>
                  <w14:solidFill>
                    <w14:schemeClr w14:val="tx1"/>
                  </w14:solidFill>
                </w14:textFill>
              </w:rPr>
              <w:t>3</w:t>
            </w:r>
            <w:r>
              <w:rPr>
                <w:rFonts w:hint="eastAsia" w:ascii="宋体" w:hAnsi="宋体" w:cs="宋体"/>
                <w:b w:val="0"/>
                <w:bCs w:val="0"/>
                <w:color w:val="000000" w:themeColor="text1"/>
                <w:sz w:val="24"/>
                <w:szCs w:val="24"/>
                <w14:textFill>
                  <w14:solidFill>
                    <w14:schemeClr w14:val="tx1"/>
                  </w14:solidFill>
                </w14:textFill>
              </w:rPr>
              <w:t>）电工：具有年检有效特种作业操作证的电工，</w:t>
            </w:r>
            <w:r>
              <w:rPr>
                <w:rFonts w:ascii="宋体" w:hAnsi="宋体" w:cs="宋体"/>
                <w:b w:val="0"/>
                <w:bCs w:val="0"/>
                <w:color w:val="000000" w:themeColor="text1"/>
                <w:sz w:val="24"/>
                <w:szCs w:val="24"/>
                <w14:textFill>
                  <w14:solidFill>
                    <w14:schemeClr w14:val="tx1"/>
                  </w14:solidFill>
                </w14:textFill>
              </w:rPr>
              <w:t>1</w:t>
            </w:r>
            <w:r>
              <w:rPr>
                <w:rFonts w:hint="eastAsia" w:ascii="宋体" w:hAnsi="宋体" w:cs="宋体"/>
                <w:b w:val="0"/>
                <w:bCs w:val="0"/>
                <w:color w:val="000000" w:themeColor="text1"/>
                <w:sz w:val="24"/>
                <w:szCs w:val="24"/>
                <w14:textFill>
                  <w14:solidFill>
                    <w14:schemeClr w14:val="tx1"/>
                  </w14:solidFill>
                </w14:textFill>
              </w:rPr>
              <w:t>名（含）以上的得</w:t>
            </w:r>
            <w:r>
              <w:rPr>
                <w:rFonts w:hint="eastAsia" w:ascii="宋体" w:hAnsi="宋体" w:cs="宋体"/>
                <w:b w:val="0"/>
                <w:bCs w:val="0"/>
                <w:color w:val="000000" w:themeColor="text1"/>
                <w:sz w:val="24"/>
                <w:szCs w:val="24"/>
                <w:lang w:val="en-US" w:eastAsia="zh-CN"/>
                <w14:textFill>
                  <w14:solidFill>
                    <w14:schemeClr w14:val="tx1"/>
                  </w14:solidFill>
                </w14:textFill>
              </w:rPr>
              <w:t>2分</w:t>
            </w:r>
            <w:r>
              <w:rPr>
                <w:rFonts w:hint="eastAsia" w:ascii="宋体" w:hAnsi="宋体" w:cs="宋体"/>
                <w:b w:val="0"/>
                <w:bCs w:val="0"/>
                <w:color w:val="000000" w:themeColor="text1"/>
                <w:sz w:val="24"/>
                <w:szCs w:val="24"/>
                <w14:textFill>
                  <w14:solidFill>
                    <w14:schemeClr w14:val="tx1"/>
                  </w14:solidFill>
                </w14:textFill>
              </w:rPr>
              <w:t>；</w:t>
            </w:r>
          </w:p>
          <w:p>
            <w:pPr>
              <w:keepNext w:val="0"/>
              <w:keepLines w:val="0"/>
              <w:pageBreakBefore w:val="0"/>
              <w:kinsoku/>
              <w:wordWrap/>
              <w:overflowPunct/>
              <w:topLinePunct w:val="0"/>
              <w:bidi w:val="0"/>
              <w:snapToGrid/>
              <w:spacing w:line="360" w:lineRule="auto"/>
              <w:ind w:firstLine="0" w:firstLineChars="0"/>
              <w:jc w:val="both"/>
              <w:textAlignment w:val="auto"/>
              <w:outlineLvl w:val="0"/>
              <w:rPr>
                <w:rFonts w:ascii="宋体" w:hAnsi="宋体"/>
                <w:b w:val="0"/>
                <w:bCs w:val="0"/>
                <w:color w:val="000000" w:themeColor="text1"/>
                <w:sz w:val="24"/>
                <w:szCs w:val="24"/>
                <w14:textFill>
                  <w14:solidFill>
                    <w14:schemeClr w14:val="tx1"/>
                  </w14:solidFill>
                </w14:textFill>
              </w:rPr>
            </w:pPr>
            <w:r>
              <w:rPr>
                <w:rFonts w:ascii="宋体" w:hAnsi="宋体" w:cs="宋体"/>
                <w:b w:val="0"/>
                <w:bCs w:val="0"/>
                <w:color w:val="000000" w:themeColor="text1"/>
                <w:sz w:val="24"/>
                <w:szCs w:val="24"/>
                <w14:textFill>
                  <w14:solidFill>
                    <w14:schemeClr w14:val="tx1"/>
                  </w14:solidFill>
                </w14:textFill>
              </w:rPr>
              <w:t>4</w:t>
            </w:r>
            <w:r>
              <w:rPr>
                <w:rFonts w:hint="eastAsia" w:ascii="宋体" w:hAnsi="宋体" w:cs="宋体"/>
                <w:b w:val="0"/>
                <w:bCs w:val="0"/>
                <w:color w:val="000000" w:themeColor="text1"/>
                <w:sz w:val="24"/>
                <w:szCs w:val="24"/>
                <w14:textFill>
                  <w14:solidFill>
                    <w14:schemeClr w14:val="tx1"/>
                  </w14:solidFill>
                </w14:textFill>
              </w:rPr>
              <w:t>）</w:t>
            </w:r>
            <w:r>
              <w:rPr>
                <w:rFonts w:hint="eastAsia" w:ascii="宋体" w:hAnsi="宋体" w:cs="宋体"/>
                <w:b w:val="0"/>
                <w:bCs w:val="0"/>
                <w:color w:val="000000" w:themeColor="text1"/>
                <w:sz w:val="24"/>
                <w:szCs w:val="24"/>
                <w:lang w:val="en-US" w:eastAsia="zh-CN"/>
                <w14:textFill>
                  <w14:solidFill>
                    <w14:schemeClr w14:val="tx1"/>
                  </w14:solidFill>
                </w14:textFill>
              </w:rPr>
              <w:t>高处（路灯、高大树木）作业人员：</w:t>
            </w:r>
            <w:r>
              <w:rPr>
                <w:rFonts w:hint="eastAsia" w:ascii="宋体" w:hAnsi="宋体" w:cs="宋体"/>
                <w:b w:val="0"/>
                <w:bCs w:val="0"/>
                <w:color w:val="000000" w:themeColor="text1"/>
                <w:sz w:val="24"/>
                <w:szCs w:val="24"/>
                <w14:textFill>
                  <w14:solidFill>
                    <w14:schemeClr w14:val="tx1"/>
                  </w14:solidFill>
                </w14:textFill>
              </w:rPr>
              <w:t>具有年检有效特种作业操作证的高处作业</w:t>
            </w:r>
            <w:r>
              <w:rPr>
                <w:rFonts w:hint="eastAsia" w:ascii="宋体" w:hAnsi="宋体" w:cs="宋体"/>
                <w:b w:val="0"/>
                <w:bCs w:val="0"/>
                <w:color w:val="000000" w:themeColor="text1"/>
                <w:sz w:val="24"/>
                <w:szCs w:val="24"/>
                <w:lang w:eastAsia="zh-CN"/>
                <w14:textFill>
                  <w14:solidFill>
                    <w14:schemeClr w14:val="tx1"/>
                  </w14:solidFill>
                </w14:textFill>
              </w:rPr>
              <w:t>，</w:t>
            </w:r>
            <w:r>
              <w:rPr>
                <w:rFonts w:ascii="宋体" w:hAnsi="宋体" w:cs="宋体"/>
                <w:b w:val="0"/>
                <w:bCs w:val="0"/>
                <w:color w:val="000000" w:themeColor="text1"/>
                <w:sz w:val="24"/>
                <w:szCs w:val="24"/>
                <w14:textFill>
                  <w14:solidFill>
                    <w14:schemeClr w14:val="tx1"/>
                  </w14:solidFill>
                </w14:textFill>
              </w:rPr>
              <w:t>1</w:t>
            </w:r>
            <w:r>
              <w:rPr>
                <w:rFonts w:hint="eastAsia" w:ascii="宋体" w:hAnsi="宋体" w:cs="宋体"/>
                <w:b w:val="0"/>
                <w:bCs w:val="0"/>
                <w:color w:val="000000" w:themeColor="text1"/>
                <w:sz w:val="24"/>
                <w:szCs w:val="24"/>
                <w14:textFill>
                  <w14:solidFill>
                    <w14:schemeClr w14:val="tx1"/>
                  </w14:solidFill>
                </w14:textFill>
              </w:rPr>
              <w:t>名（含）以上的得</w:t>
            </w:r>
            <w:r>
              <w:rPr>
                <w:rFonts w:hint="eastAsia" w:ascii="宋体" w:hAnsi="宋体" w:cs="宋体"/>
                <w:b w:val="0"/>
                <w:bCs w:val="0"/>
                <w:color w:val="000000" w:themeColor="text1"/>
                <w:sz w:val="24"/>
                <w:szCs w:val="24"/>
                <w:lang w:val="en-US" w:eastAsia="zh-CN"/>
                <w14:textFill>
                  <w14:solidFill>
                    <w14:schemeClr w14:val="tx1"/>
                  </w14:solidFill>
                </w14:textFill>
              </w:rPr>
              <w:t>2</w:t>
            </w:r>
            <w:r>
              <w:rPr>
                <w:rFonts w:hint="eastAsia" w:ascii="宋体" w:hAnsi="宋体" w:cs="宋体"/>
                <w:b w:val="0"/>
                <w:bCs w:val="0"/>
                <w:color w:val="000000" w:themeColor="text1"/>
                <w:sz w:val="24"/>
                <w:szCs w:val="24"/>
                <w14:textFill>
                  <w14:solidFill>
                    <w14:schemeClr w14:val="tx1"/>
                  </w14:solidFill>
                </w14:textFill>
              </w:rPr>
              <w:t>分；</w:t>
            </w:r>
          </w:p>
          <w:p>
            <w:pPr>
              <w:keepNext w:val="0"/>
              <w:keepLines w:val="0"/>
              <w:pageBreakBefore w:val="0"/>
              <w:kinsoku/>
              <w:wordWrap/>
              <w:overflowPunct/>
              <w:topLinePunct w:val="0"/>
              <w:bidi w:val="0"/>
              <w:snapToGrid/>
              <w:spacing w:line="360" w:lineRule="auto"/>
              <w:ind w:firstLine="0" w:firstLineChars="0"/>
              <w:jc w:val="both"/>
              <w:textAlignment w:val="auto"/>
              <w:outlineLvl w:val="0"/>
              <w:rPr>
                <w:rFonts w:ascii="宋体" w:hAnsi="宋体"/>
                <w:color w:val="000000" w:themeColor="text1"/>
                <w:sz w:val="24"/>
                <w:szCs w:val="24"/>
                <w14:textFill>
                  <w14:solidFill>
                    <w14:schemeClr w14:val="tx1"/>
                  </w14:solidFill>
                </w14:textFill>
              </w:rPr>
            </w:pPr>
            <w:r>
              <w:rPr>
                <w:rFonts w:ascii="宋体" w:hAnsi="宋体" w:cs="宋体"/>
                <w:b w:val="0"/>
                <w:bCs w:val="0"/>
                <w:color w:val="000000" w:themeColor="text1"/>
                <w:sz w:val="24"/>
                <w:szCs w:val="24"/>
                <w14:textFill>
                  <w14:solidFill>
                    <w14:schemeClr w14:val="tx1"/>
                  </w14:solidFill>
                </w14:textFill>
              </w:rPr>
              <w:t>5</w:t>
            </w:r>
            <w:r>
              <w:rPr>
                <w:rFonts w:hint="eastAsia" w:ascii="宋体" w:hAnsi="宋体" w:cs="宋体"/>
                <w:b w:val="0"/>
                <w:bCs w:val="0"/>
                <w:color w:val="000000" w:themeColor="text1"/>
                <w:sz w:val="24"/>
                <w:szCs w:val="24"/>
                <w14:textFill>
                  <w14:solidFill>
                    <w14:schemeClr w14:val="tx1"/>
                  </w14:solidFill>
                </w14:textFill>
              </w:rPr>
              <w:t>）保洁人员：具有城市环卫工程师</w:t>
            </w:r>
            <w:r>
              <w:rPr>
                <w:rFonts w:hint="eastAsia" w:ascii="宋体" w:hAnsi="宋体" w:cs="宋体"/>
                <w:color w:val="000000" w:themeColor="text1"/>
                <w:sz w:val="24"/>
                <w:szCs w:val="24"/>
                <w14:textFill>
                  <w14:solidFill>
                    <w14:schemeClr w14:val="tx1"/>
                  </w14:solidFill>
                </w14:textFill>
              </w:rPr>
              <w:t>证书</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名（含）以上的得</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分；</w:t>
            </w:r>
          </w:p>
          <w:p>
            <w:pPr>
              <w:keepNext w:val="0"/>
              <w:keepLines w:val="0"/>
              <w:pageBreakBefore w:val="0"/>
              <w:kinsoku/>
              <w:wordWrap/>
              <w:overflowPunct/>
              <w:topLinePunct w:val="0"/>
              <w:bidi w:val="0"/>
              <w:snapToGrid/>
              <w:spacing w:line="360" w:lineRule="auto"/>
              <w:ind w:firstLine="0" w:firstLineChars="0"/>
              <w:jc w:val="both"/>
              <w:textAlignment w:val="auto"/>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b w:val="0"/>
                <w:bCs w:val="0"/>
                <w:color w:val="000000" w:themeColor="text1"/>
                <w:sz w:val="24"/>
                <w:szCs w:val="24"/>
                <w14:textFill>
                  <w14:solidFill>
                    <w14:schemeClr w14:val="tx1"/>
                  </w14:solidFill>
                </w14:textFill>
              </w:rPr>
              <w:t>绿化人员：具有园林绿化工证书</w:t>
            </w:r>
            <w:r>
              <w:rPr>
                <w:rFonts w:ascii="宋体" w:hAnsi="宋体" w:cs="宋体"/>
                <w:b w:val="0"/>
                <w:bCs w:val="0"/>
                <w:color w:val="000000" w:themeColor="text1"/>
                <w:sz w:val="24"/>
                <w:szCs w:val="24"/>
                <w14:textFill>
                  <w14:solidFill>
                    <w14:schemeClr w14:val="tx1"/>
                  </w14:solidFill>
                </w14:textFill>
              </w:rPr>
              <w:t>2</w:t>
            </w:r>
            <w:r>
              <w:rPr>
                <w:rFonts w:hint="eastAsia" w:ascii="宋体" w:hAnsi="宋体" w:cs="宋体"/>
                <w:b w:val="0"/>
                <w:bCs w:val="0"/>
                <w:color w:val="000000" w:themeColor="text1"/>
                <w:sz w:val="24"/>
                <w:szCs w:val="24"/>
                <w14:textFill>
                  <w14:solidFill>
                    <w14:schemeClr w14:val="tx1"/>
                  </w14:solidFill>
                </w14:textFill>
              </w:rPr>
              <w:t>名（含）以上的得</w:t>
            </w:r>
            <w:r>
              <w:rPr>
                <w:rFonts w:hint="eastAsia" w:ascii="宋体" w:hAnsi="宋体" w:cs="宋体"/>
                <w:b w:val="0"/>
                <w:bCs w:val="0"/>
                <w:color w:val="000000" w:themeColor="text1"/>
                <w:sz w:val="24"/>
                <w:szCs w:val="24"/>
                <w:lang w:val="en-US" w:eastAsia="zh-CN"/>
                <w14:textFill>
                  <w14:solidFill>
                    <w14:schemeClr w14:val="tx1"/>
                  </w14:solidFill>
                </w14:textFill>
              </w:rPr>
              <w:t>1.5</w:t>
            </w:r>
            <w:r>
              <w:rPr>
                <w:rFonts w:hint="eastAsia" w:ascii="宋体" w:hAnsi="宋体" w:cs="宋体"/>
                <w:b w:val="0"/>
                <w:bCs w:val="0"/>
                <w:color w:val="000000" w:themeColor="text1"/>
                <w:sz w:val="24"/>
                <w:szCs w:val="24"/>
                <w14:textFill>
                  <w14:solidFill>
                    <w14:schemeClr w14:val="tx1"/>
                  </w14:solidFill>
                </w14:textFill>
              </w:rPr>
              <w:t>分</w:t>
            </w:r>
            <w:r>
              <w:rPr>
                <w:rFonts w:ascii="宋体" w:hAnsi="宋体" w:cs="宋体"/>
                <w:b w:val="0"/>
                <w:bCs w:val="0"/>
                <w:color w:val="000000" w:themeColor="text1"/>
                <w:sz w:val="24"/>
                <w:szCs w:val="24"/>
                <w14:textFill>
                  <w14:solidFill>
                    <w14:schemeClr w14:val="tx1"/>
                  </w14:solidFill>
                </w14:textFill>
              </w:rPr>
              <w:t>,</w:t>
            </w:r>
            <w:r>
              <w:rPr>
                <w:rFonts w:hint="eastAsia" w:ascii="宋体" w:hAnsi="宋体" w:cs="宋体"/>
                <w:b w:val="0"/>
                <w:bCs w:val="0"/>
                <w:color w:val="000000" w:themeColor="text1"/>
                <w:sz w:val="24"/>
                <w:szCs w:val="24"/>
                <w14:textFill>
                  <w14:solidFill>
                    <w14:schemeClr w14:val="tx1"/>
                  </w14:solidFill>
                </w14:textFill>
              </w:rPr>
              <w:t>具有高级花卉园艺师证书</w:t>
            </w:r>
            <w:r>
              <w:rPr>
                <w:rFonts w:ascii="宋体" w:hAnsi="宋体" w:cs="宋体"/>
                <w:b w:val="0"/>
                <w:bCs w:val="0"/>
                <w:color w:val="000000" w:themeColor="text1"/>
                <w:sz w:val="24"/>
                <w:szCs w:val="24"/>
                <w14:textFill>
                  <w14:solidFill>
                    <w14:schemeClr w14:val="tx1"/>
                  </w14:solidFill>
                </w14:textFill>
              </w:rPr>
              <w:t>1</w:t>
            </w:r>
            <w:r>
              <w:rPr>
                <w:rFonts w:hint="eastAsia" w:ascii="宋体" w:hAnsi="宋体" w:cs="宋体"/>
                <w:b w:val="0"/>
                <w:bCs w:val="0"/>
                <w:color w:val="000000" w:themeColor="text1"/>
                <w:sz w:val="24"/>
                <w:szCs w:val="24"/>
                <w14:textFill>
                  <w14:solidFill>
                    <w14:schemeClr w14:val="tx1"/>
                  </w14:solidFill>
                </w14:textFill>
              </w:rPr>
              <w:t>名（含）以上的得</w:t>
            </w:r>
            <w:r>
              <w:rPr>
                <w:rFonts w:hint="eastAsia" w:ascii="宋体" w:hAnsi="宋体" w:cs="宋体"/>
                <w:b w:val="0"/>
                <w:bCs w:val="0"/>
                <w:color w:val="000000" w:themeColor="text1"/>
                <w:sz w:val="24"/>
                <w:szCs w:val="24"/>
                <w:lang w:val="en-US" w:eastAsia="zh-CN"/>
                <w14:textFill>
                  <w14:solidFill>
                    <w14:schemeClr w14:val="tx1"/>
                  </w14:solidFill>
                </w14:textFill>
              </w:rPr>
              <w:t>1.5</w:t>
            </w:r>
            <w:r>
              <w:rPr>
                <w:rFonts w:hint="eastAsia" w:ascii="宋体" w:hAnsi="宋体" w:cs="宋体"/>
                <w:b w:val="0"/>
                <w:bCs w:val="0"/>
                <w:color w:val="000000" w:themeColor="text1"/>
                <w:sz w:val="24"/>
                <w:szCs w:val="24"/>
                <w14:textFill>
                  <w14:solidFill>
                    <w14:schemeClr w14:val="tx1"/>
                  </w14:solidFill>
                </w14:textFill>
              </w:rPr>
              <w:t>分。</w:t>
            </w:r>
          </w:p>
          <w:p>
            <w:pPr>
              <w:keepNext w:val="0"/>
              <w:keepLines w:val="0"/>
              <w:pageBreakBefore w:val="0"/>
              <w:kinsoku/>
              <w:wordWrap/>
              <w:overflowPunct/>
              <w:topLinePunct w:val="0"/>
              <w:bidi w:val="0"/>
              <w:snapToGrid/>
              <w:spacing w:line="360" w:lineRule="auto"/>
              <w:ind w:firstLine="0" w:firstLineChars="0"/>
              <w:jc w:val="both"/>
              <w:textAlignment w:val="auto"/>
              <w:outlineLvl w:val="0"/>
              <w:rPr>
                <w:rFonts w:ascii="宋体" w:hAnsi="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投标文件中提供相关证书扫描件及相关人员在供应商单位最近一期社保缴纳证明扫描件；</w:t>
            </w:r>
            <w:r>
              <w:rPr>
                <w:rFonts w:hint="eastAsia" w:ascii="宋体" w:hAnsi="宋体" w:cs="仿宋"/>
                <w:b/>
                <w:bCs/>
                <w:color w:val="000000" w:themeColor="text1"/>
                <w:sz w:val="24"/>
                <w:szCs w:val="24"/>
                <w14:textFill>
                  <w14:solidFill>
                    <w14:schemeClr w14:val="tx1"/>
                  </w14:solidFill>
                </w14:textFill>
              </w:rPr>
              <w:t>人员不重复计分。</w:t>
            </w:r>
          </w:p>
        </w:tc>
        <w:tc>
          <w:tcPr>
            <w:tcW w:w="459" w:type="pct"/>
            <w:vAlign w:val="center"/>
          </w:tcPr>
          <w:p>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372" w:type="pct"/>
            <w:vAlign w:val="center"/>
          </w:tcPr>
          <w:p>
            <w:pPr>
              <w:keepNext w:val="0"/>
              <w:keepLines w:val="0"/>
              <w:pageBreakBefore w:val="0"/>
              <w:kinsoku/>
              <w:wordWrap/>
              <w:overflowPunct/>
              <w:topLinePunct w:val="0"/>
              <w:bidi w:val="0"/>
              <w:snapToGrid/>
              <w:spacing w:line="360" w:lineRule="auto"/>
              <w:ind w:firstLine="0" w:firstLineChars="0"/>
              <w:jc w:val="center"/>
              <w:textAlignment w:val="auto"/>
              <w:outlineLvl w:val="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5</w:t>
            </w:r>
          </w:p>
        </w:tc>
        <w:tc>
          <w:tcPr>
            <w:tcW w:w="4167" w:type="pct"/>
            <w:vAlign w:val="center"/>
          </w:tcPr>
          <w:p>
            <w:pPr>
              <w:keepNext w:val="0"/>
              <w:keepLines w:val="0"/>
              <w:pageBreakBefore w:val="0"/>
              <w:kinsoku/>
              <w:wordWrap/>
              <w:overflowPunct/>
              <w:topLinePunct w:val="0"/>
              <w:bidi w:val="0"/>
              <w:snapToGrid/>
              <w:spacing w:line="360" w:lineRule="auto"/>
              <w:ind w:firstLine="0" w:firstLineChars="0"/>
              <w:jc w:val="both"/>
              <w:textAlignment w:val="auto"/>
              <w:outlineLvl w:val="0"/>
              <w:rPr>
                <w:rFonts w:ascii="宋体" w:hAns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拟投入本项目供应商自有车辆情况（一）：</w:t>
            </w:r>
          </w:p>
          <w:p>
            <w:pPr>
              <w:keepNext w:val="0"/>
              <w:keepLines w:val="0"/>
              <w:pageBreakBefore w:val="0"/>
              <w:kinsoku/>
              <w:wordWrap/>
              <w:overflowPunct/>
              <w:topLinePunct w:val="0"/>
              <w:bidi w:val="0"/>
              <w:snapToGrid/>
              <w:spacing w:line="360" w:lineRule="auto"/>
              <w:ind w:firstLine="0" w:firstLineChars="0"/>
              <w:jc w:val="both"/>
              <w:textAlignment w:val="auto"/>
              <w:outlineLvl w:val="0"/>
              <w:rPr>
                <w:rFonts w:ascii="宋体" w:hAns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、洒水车</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清洗车：总质量</w:t>
            </w:r>
            <w:r>
              <w:rPr>
                <w:rFonts w:ascii="宋体" w:hAnsi="宋体" w:cs="宋体"/>
                <w:color w:val="000000" w:themeColor="text1"/>
                <w:sz w:val="24"/>
                <w:szCs w:val="24"/>
                <w14:textFill>
                  <w14:solidFill>
                    <w14:schemeClr w14:val="tx1"/>
                  </w14:solidFill>
                </w14:textFill>
              </w:rPr>
              <w:t>18</w:t>
            </w:r>
            <w:r>
              <w:rPr>
                <w:rFonts w:hint="eastAsia" w:ascii="宋体" w:hAnsi="宋体" w:cs="宋体"/>
                <w:color w:val="000000" w:themeColor="text1"/>
                <w:sz w:val="24"/>
                <w:szCs w:val="24"/>
                <w14:textFill>
                  <w14:solidFill>
                    <w14:schemeClr w14:val="tx1"/>
                  </w14:solidFill>
                </w14:textFill>
              </w:rPr>
              <w:t>吨（含）至</w:t>
            </w:r>
            <w:r>
              <w:rPr>
                <w:rFonts w:ascii="宋体" w:hAnsi="宋体" w:cs="宋体"/>
                <w:color w:val="000000" w:themeColor="text1"/>
                <w:sz w:val="24"/>
                <w:szCs w:val="24"/>
                <w14:textFill>
                  <w14:solidFill>
                    <w14:schemeClr w14:val="tx1"/>
                  </w14:solidFill>
                </w14:textFill>
              </w:rPr>
              <w:t>25</w:t>
            </w:r>
            <w:r>
              <w:rPr>
                <w:rFonts w:hint="eastAsia" w:ascii="宋体" w:hAnsi="宋体" w:cs="宋体"/>
                <w:color w:val="000000" w:themeColor="text1"/>
                <w:sz w:val="24"/>
                <w:szCs w:val="24"/>
                <w14:textFill>
                  <w14:solidFill>
                    <w14:schemeClr w14:val="tx1"/>
                  </w14:solidFill>
                </w14:textFill>
              </w:rPr>
              <w:t>吨（不含）的每辆得</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分，最多得</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分；总质量</w:t>
            </w:r>
            <w:r>
              <w:rPr>
                <w:rFonts w:ascii="宋体" w:hAnsi="宋体" w:cs="宋体"/>
                <w:color w:val="000000" w:themeColor="text1"/>
                <w:sz w:val="24"/>
                <w:szCs w:val="24"/>
                <w14:textFill>
                  <w14:solidFill>
                    <w14:schemeClr w14:val="tx1"/>
                  </w14:solidFill>
                </w14:textFill>
              </w:rPr>
              <w:t>25</w:t>
            </w:r>
            <w:r>
              <w:rPr>
                <w:rFonts w:hint="eastAsia" w:ascii="宋体" w:hAnsi="宋体" w:cs="宋体"/>
                <w:color w:val="000000" w:themeColor="text1"/>
                <w:sz w:val="24"/>
                <w:szCs w:val="24"/>
                <w14:textFill>
                  <w14:solidFill>
                    <w14:schemeClr w14:val="tx1"/>
                  </w14:solidFill>
                </w14:textFill>
              </w:rPr>
              <w:t>吨（含）以上的每辆得</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分，最多得</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分；本项最多得</w:t>
            </w:r>
            <w:r>
              <w:rPr>
                <w:rFonts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分。</w:t>
            </w:r>
          </w:p>
          <w:p>
            <w:pPr>
              <w:keepNext w:val="0"/>
              <w:keepLines w:val="0"/>
              <w:pageBreakBefore w:val="0"/>
              <w:kinsoku/>
              <w:wordWrap/>
              <w:overflowPunct/>
              <w:topLinePunct w:val="0"/>
              <w:bidi w:val="0"/>
              <w:snapToGrid/>
              <w:spacing w:line="360" w:lineRule="auto"/>
              <w:ind w:firstLine="0" w:firstLineChars="0"/>
              <w:jc w:val="both"/>
              <w:textAlignment w:val="auto"/>
              <w:outlineLvl w:val="0"/>
              <w:rPr>
                <w:rFonts w:ascii="宋体" w:hAns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、洗扫车</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三合一洗扫车：总质量</w:t>
            </w:r>
            <w:r>
              <w:rPr>
                <w:rFonts w:ascii="宋体" w:hAnsi="宋体" w:cs="宋体"/>
                <w:color w:val="000000" w:themeColor="text1"/>
                <w:sz w:val="24"/>
                <w:szCs w:val="24"/>
                <w14:textFill>
                  <w14:solidFill>
                    <w14:schemeClr w14:val="tx1"/>
                  </w14:solidFill>
                </w14:textFill>
              </w:rPr>
              <w:t>18</w:t>
            </w:r>
            <w:r>
              <w:rPr>
                <w:rFonts w:hint="eastAsia" w:ascii="宋体" w:hAnsi="宋体" w:cs="宋体"/>
                <w:color w:val="000000" w:themeColor="text1"/>
                <w:sz w:val="24"/>
                <w:szCs w:val="24"/>
                <w14:textFill>
                  <w14:solidFill>
                    <w14:schemeClr w14:val="tx1"/>
                  </w14:solidFill>
                </w14:textFill>
              </w:rPr>
              <w:t>吨（含）以上的每辆得</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分，本项最多得</w:t>
            </w:r>
            <w:r>
              <w:rPr>
                <w:rFonts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分。</w:t>
            </w:r>
          </w:p>
          <w:p>
            <w:pPr>
              <w:keepNext w:val="0"/>
              <w:keepLines w:val="0"/>
              <w:pageBreakBefore w:val="0"/>
              <w:kinsoku/>
              <w:wordWrap/>
              <w:overflowPunct/>
              <w:topLinePunct w:val="0"/>
              <w:bidi w:val="0"/>
              <w:snapToGrid/>
              <w:spacing w:line="360" w:lineRule="auto"/>
              <w:ind w:firstLine="0" w:firstLineChars="0"/>
              <w:jc w:val="both"/>
              <w:textAlignment w:val="auto"/>
              <w:outlineLvl w:val="0"/>
              <w:rPr>
                <w:rFonts w:ascii="宋体" w:hAns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、多功能抑尘车</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雾炮车：总质量</w:t>
            </w:r>
            <w:r>
              <w:rPr>
                <w:rFonts w:ascii="宋体" w:hAnsi="宋体" w:cs="宋体"/>
                <w:color w:val="000000" w:themeColor="text1"/>
                <w:sz w:val="24"/>
                <w:szCs w:val="24"/>
                <w14:textFill>
                  <w14:solidFill>
                    <w14:schemeClr w14:val="tx1"/>
                  </w14:solidFill>
                </w14:textFill>
              </w:rPr>
              <w:t>18</w:t>
            </w:r>
            <w:r>
              <w:rPr>
                <w:rFonts w:hint="eastAsia" w:ascii="宋体" w:hAnsi="宋体" w:cs="宋体"/>
                <w:color w:val="000000" w:themeColor="text1"/>
                <w:sz w:val="24"/>
                <w:szCs w:val="24"/>
                <w14:textFill>
                  <w14:solidFill>
                    <w14:schemeClr w14:val="tx1"/>
                  </w14:solidFill>
                </w14:textFill>
              </w:rPr>
              <w:t>吨（含）以上的每辆得</w:t>
            </w:r>
            <w:r>
              <w:rPr>
                <w:rFonts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分，最多得</w:t>
            </w:r>
            <w:r>
              <w:rPr>
                <w:rFonts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分。</w:t>
            </w:r>
          </w:p>
          <w:p>
            <w:pPr>
              <w:keepNext w:val="0"/>
              <w:keepLines w:val="0"/>
              <w:pageBreakBefore w:val="0"/>
              <w:kinsoku/>
              <w:wordWrap/>
              <w:overflowPunct/>
              <w:topLinePunct w:val="0"/>
              <w:bidi w:val="0"/>
              <w:snapToGrid/>
              <w:spacing w:line="360" w:lineRule="auto"/>
              <w:ind w:firstLine="0" w:firstLineChars="0"/>
              <w:jc w:val="both"/>
              <w:textAlignment w:val="auto"/>
              <w:outlineLvl w:val="0"/>
              <w:rPr>
                <w:rFonts w:ascii="宋体" w:hAns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、道路污染清除车</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深度洗扫车：总质量</w:t>
            </w:r>
            <w:r>
              <w:rPr>
                <w:rFonts w:ascii="宋体" w:hAnsi="宋体" w:cs="宋体"/>
                <w:color w:val="000000" w:themeColor="text1"/>
                <w:sz w:val="24"/>
                <w:szCs w:val="24"/>
                <w14:textFill>
                  <w14:solidFill>
                    <w14:schemeClr w14:val="tx1"/>
                  </w14:solidFill>
                </w14:textFill>
              </w:rPr>
              <w:t>18</w:t>
            </w:r>
            <w:r>
              <w:rPr>
                <w:rFonts w:hint="eastAsia" w:ascii="宋体" w:hAnsi="宋体" w:cs="宋体"/>
                <w:color w:val="000000" w:themeColor="text1"/>
                <w:sz w:val="24"/>
                <w:szCs w:val="24"/>
                <w14:textFill>
                  <w14:solidFill>
                    <w14:schemeClr w14:val="tx1"/>
                  </w14:solidFill>
                </w14:textFill>
              </w:rPr>
              <w:t>吨（含）以上的每辆得</w:t>
            </w:r>
            <w:r>
              <w:rPr>
                <w:rFonts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分，最多得</w:t>
            </w:r>
            <w:r>
              <w:rPr>
                <w:rFonts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分。</w:t>
            </w:r>
          </w:p>
          <w:p>
            <w:pPr>
              <w:keepNext w:val="0"/>
              <w:keepLines w:val="0"/>
              <w:pageBreakBefore w:val="0"/>
              <w:kinsoku/>
              <w:wordWrap/>
              <w:overflowPunct/>
              <w:topLinePunct w:val="0"/>
              <w:bidi w:val="0"/>
              <w:snapToGrid/>
              <w:spacing w:line="360" w:lineRule="auto"/>
              <w:ind w:firstLine="0" w:firstLineChars="0"/>
              <w:jc w:val="both"/>
              <w:textAlignment w:val="auto"/>
              <w:outlineLvl w:val="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、压缩式垃圾车：总质量</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吨（含）以上的每辆得</w:t>
            </w:r>
            <w:r>
              <w:rPr>
                <w:rFonts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分，最多得</w:t>
            </w:r>
            <w:r>
              <w:rPr>
                <w:rFonts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分。</w:t>
            </w:r>
          </w:p>
          <w:p>
            <w:pPr>
              <w:keepNext w:val="0"/>
              <w:keepLines w:val="0"/>
              <w:pageBreakBefore w:val="0"/>
              <w:kinsoku/>
              <w:wordWrap/>
              <w:overflowPunct/>
              <w:topLinePunct w:val="0"/>
              <w:bidi w:val="0"/>
              <w:snapToGrid/>
              <w:spacing w:line="360" w:lineRule="auto"/>
              <w:ind w:firstLine="0" w:firstLineChars="0"/>
              <w:jc w:val="both"/>
              <w:textAlignment w:val="auto"/>
              <w:outlineLvl w:val="0"/>
              <w:rPr>
                <w:rFonts w:ascii="宋体" w:hAnsi="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小型三合一洗扫车：总质量</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吨（含）以上的每辆得</w:t>
            </w:r>
            <w:r>
              <w:rPr>
                <w:rFonts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分，最多得</w:t>
            </w:r>
            <w:r>
              <w:rPr>
                <w:rFonts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分。</w:t>
            </w:r>
          </w:p>
          <w:p>
            <w:pPr>
              <w:keepNext w:val="0"/>
              <w:keepLines w:val="0"/>
              <w:pageBreakBefore w:val="0"/>
              <w:kinsoku/>
              <w:wordWrap/>
              <w:overflowPunct/>
              <w:topLinePunct w:val="0"/>
              <w:bidi w:val="0"/>
              <w:snapToGrid/>
              <w:spacing w:line="360" w:lineRule="auto"/>
              <w:ind w:firstLine="0" w:firstLineChars="0"/>
              <w:jc w:val="both"/>
              <w:textAlignment w:val="auto"/>
              <w:outlineLvl w:val="0"/>
              <w:rPr>
                <w:rFonts w:ascii="宋体" w:hAnsi="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cs="宋体"/>
                <w:color w:val="000000" w:themeColor="text1"/>
                <w:sz w:val="24"/>
                <w:szCs w:val="24"/>
                <w14:textFill>
                  <w14:solidFill>
                    <w14:schemeClr w14:val="tx1"/>
                  </w14:solidFill>
                </w14:textFill>
              </w:rPr>
              <w:t>、上述</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项中，提供的车辆为新能源或天然气车辆达到</w:t>
            </w: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辆及以上的得</w:t>
            </w:r>
            <w:r>
              <w:rPr>
                <w:rFonts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分，本项最高得</w:t>
            </w:r>
            <w:r>
              <w:rPr>
                <w:rFonts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分。</w:t>
            </w:r>
          </w:p>
          <w:p>
            <w:pPr>
              <w:keepNext w:val="0"/>
              <w:keepLines w:val="0"/>
              <w:pageBreakBefore w:val="0"/>
              <w:kinsoku/>
              <w:wordWrap/>
              <w:overflowPunct/>
              <w:topLinePunct w:val="0"/>
              <w:bidi w:val="0"/>
              <w:snapToGrid/>
              <w:spacing w:line="360" w:lineRule="auto"/>
              <w:ind w:firstLine="0" w:firstLineChars="0"/>
              <w:jc w:val="both"/>
              <w:textAlignment w:val="auto"/>
              <w:outlineLvl w:val="0"/>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1、</w:t>
            </w:r>
            <w:r>
              <w:rPr>
                <w:rFonts w:hint="eastAsia" w:ascii="宋体" w:hAnsi="宋体" w:cs="宋体"/>
                <w:b/>
                <w:bCs/>
                <w:color w:val="000000" w:themeColor="text1"/>
                <w:sz w:val="24"/>
                <w:szCs w:val="24"/>
                <w14:textFill>
                  <w14:solidFill>
                    <w14:schemeClr w14:val="tx1"/>
                  </w14:solidFill>
                </w14:textFill>
              </w:rPr>
              <w:t>投标文件中同时提供车辆行驶证</w:t>
            </w:r>
            <w:r>
              <w:rPr>
                <w:rFonts w:hint="eastAsia" w:ascii="宋体" w:hAnsi="宋体" w:cs="宋体"/>
                <w:b/>
                <w:bCs/>
                <w:color w:val="000000" w:themeColor="text1"/>
                <w:sz w:val="24"/>
                <w:szCs w:val="24"/>
                <w:highlight w:val="none"/>
                <w14:textFill>
                  <w14:solidFill>
                    <w14:schemeClr w14:val="tx1"/>
                  </w14:solidFill>
                </w14:textFill>
              </w:rPr>
              <w:t>扫描件、购车发票扫描件</w:t>
            </w:r>
            <w:r>
              <w:rPr>
                <w:rFonts w:hint="eastAsia" w:ascii="宋体" w:hAnsi="宋体" w:cs="宋体"/>
                <w:b/>
                <w:bCs/>
                <w:color w:val="000000" w:themeColor="text1"/>
                <w:sz w:val="24"/>
                <w:szCs w:val="24"/>
                <w14:textFill>
                  <w14:solidFill>
                    <w14:schemeClr w14:val="tx1"/>
                  </w14:solidFill>
                </w14:textFill>
              </w:rPr>
              <w:t>、车辆登记证扫描件、清晰带有车牌号的正面、</w:t>
            </w:r>
            <w:r>
              <w:rPr>
                <w:rFonts w:ascii="宋体" w:hAnsi="宋体" w:cs="宋体"/>
                <w:b/>
                <w:bCs/>
                <w:color w:val="000000" w:themeColor="text1"/>
                <w:sz w:val="24"/>
                <w:szCs w:val="24"/>
                <w14:textFill>
                  <w14:solidFill>
                    <w14:schemeClr w14:val="tx1"/>
                  </w14:solidFill>
                </w14:textFill>
              </w:rPr>
              <w:t>45</w:t>
            </w:r>
            <w:r>
              <w:rPr>
                <w:rFonts w:hint="eastAsia" w:ascii="宋体" w:hAnsi="宋体" w:cs="宋体"/>
                <w:b/>
                <w:bCs/>
                <w:color w:val="000000" w:themeColor="text1"/>
                <w:sz w:val="24"/>
                <w:szCs w:val="24"/>
                <w14:textFill>
                  <w14:solidFill>
                    <w14:schemeClr w14:val="tx1"/>
                  </w14:solidFill>
                </w14:textFill>
              </w:rPr>
              <w:t>度斜侧面的照片、仅用于本项目的书面承诺书（格式自拟）；缺一不可，否则不得分。</w:t>
            </w:r>
            <w:r>
              <w:rPr>
                <w:rFonts w:hint="eastAsia" w:ascii="宋体" w:hAnsi="宋体" w:eastAsia="宋体" w:cs="宋体"/>
                <w:b/>
                <w:bCs/>
                <w:color w:val="000000" w:themeColor="text1"/>
                <w:sz w:val="24"/>
                <w14:textFill>
                  <w14:solidFill>
                    <w14:schemeClr w14:val="tx1"/>
                  </w14:solidFill>
                </w14:textFill>
              </w:rPr>
              <w:t>按国家规定无需上牌的车辆，在投标文件中同时提供购买发票、购买合同、车辆照片</w:t>
            </w:r>
            <w:r>
              <w:rPr>
                <w:rFonts w:hint="eastAsia" w:ascii="宋体" w:hAnsi="宋体" w:eastAsia="宋体" w:cs="宋体"/>
                <w:b/>
                <w:bCs/>
                <w:color w:val="000000" w:themeColor="text1"/>
                <w:sz w:val="24"/>
                <w:lang w:eastAsia="zh-CN"/>
                <w14:textFill>
                  <w14:solidFill>
                    <w14:schemeClr w14:val="tx1"/>
                  </w14:solidFill>
                </w14:textFill>
              </w:rPr>
              <w:t>。</w:t>
            </w:r>
          </w:p>
          <w:p>
            <w:pPr>
              <w:keepNext w:val="0"/>
              <w:keepLines w:val="0"/>
              <w:pageBreakBefore w:val="0"/>
              <w:kinsoku/>
              <w:wordWrap/>
              <w:overflowPunct/>
              <w:topLinePunct w:val="0"/>
              <w:bidi w:val="0"/>
              <w:snapToGrid/>
              <w:spacing w:line="360" w:lineRule="auto"/>
              <w:ind w:firstLine="0" w:firstLineChars="0"/>
              <w:jc w:val="both"/>
              <w:textAlignment w:val="auto"/>
              <w:outlineLvl w:val="0"/>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2、1-6项车辆必须配备GPS（提供轨迹资料图等类似证明材料），未安装GPS或未提供相关证明材料不得分。</w:t>
            </w:r>
          </w:p>
        </w:tc>
        <w:tc>
          <w:tcPr>
            <w:tcW w:w="459" w:type="pct"/>
            <w:vAlign w:val="center"/>
          </w:tcPr>
          <w:p>
            <w:pPr>
              <w:keepNext w:val="0"/>
              <w:keepLines w:val="0"/>
              <w:pageBreakBefore w:val="0"/>
              <w:kinsoku/>
              <w:wordWrap/>
              <w:overflowPunct/>
              <w:topLinePunct w:val="0"/>
              <w:bidi w:val="0"/>
              <w:snapToGrid/>
              <w:spacing w:line="360" w:lineRule="auto"/>
              <w:ind w:firstLine="0" w:firstLineChars="0"/>
              <w:jc w:val="center"/>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372" w:type="pct"/>
            <w:vAlign w:val="center"/>
          </w:tcPr>
          <w:p>
            <w:pPr>
              <w:keepNext w:val="0"/>
              <w:keepLines w:val="0"/>
              <w:pageBreakBefore w:val="0"/>
              <w:kinsoku/>
              <w:wordWrap/>
              <w:overflowPunct/>
              <w:topLinePunct w:val="0"/>
              <w:bidi w:val="0"/>
              <w:snapToGrid/>
              <w:spacing w:line="360" w:lineRule="auto"/>
              <w:ind w:firstLine="0" w:firstLineChars="0"/>
              <w:jc w:val="center"/>
              <w:textAlignment w:val="auto"/>
              <w:outlineLvl w:val="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6</w:t>
            </w:r>
          </w:p>
        </w:tc>
        <w:tc>
          <w:tcPr>
            <w:tcW w:w="4167" w:type="pct"/>
            <w:vAlign w:val="center"/>
          </w:tcPr>
          <w:p>
            <w:pPr>
              <w:keepNext w:val="0"/>
              <w:keepLines w:val="0"/>
              <w:pageBreakBefore w:val="0"/>
              <w:kinsoku/>
              <w:wordWrap/>
              <w:overflowPunct/>
              <w:topLinePunct w:val="0"/>
              <w:bidi w:val="0"/>
              <w:snapToGrid/>
              <w:spacing w:line="360" w:lineRule="auto"/>
              <w:ind w:firstLine="0" w:firstLineChars="0"/>
              <w:jc w:val="both"/>
              <w:textAlignment w:val="auto"/>
              <w:outlineLvl w:val="0"/>
              <w:rPr>
                <w:rFonts w:ascii="宋体" w:hAns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拟投入本项目供应商自有车辆情况（二）及自有设备情况：</w:t>
            </w:r>
          </w:p>
          <w:p>
            <w:pPr>
              <w:keepNext w:val="0"/>
              <w:keepLines w:val="0"/>
              <w:pageBreakBefore w:val="0"/>
              <w:numPr>
                <w:ilvl w:val="0"/>
                <w:numId w:val="4"/>
              </w:numPr>
              <w:kinsoku/>
              <w:wordWrap/>
              <w:overflowPunct/>
              <w:topLinePunct w:val="0"/>
              <w:bidi w:val="0"/>
              <w:snapToGrid/>
              <w:spacing w:line="360" w:lineRule="auto"/>
              <w:ind w:firstLine="0" w:firstLineChars="0"/>
              <w:jc w:val="both"/>
              <w:textAlignment w:val="auto"/>
              <w:outlineLvl w:val="0"/>
              <w:rPr>
                <w:rFonts w:hint="eastAsia" w:ascii="宋体" w:hAnsi="宋体" w:cs="宋体"/>
                <w:b w:val="0"/>
                <w:bCs w:val="0"/>
                <w:color w:val="000000" w:themeColor="text1"/>
                <w:sz w:val="24"/>
                <w:szCs w:val="24"/>
                <w14:textFill>
                  <w14:solidFill>
                    <w14:schemeClr w14:val="tx1"/>
                  </w14:solidFill>
                </w14:textFill>
              </w:rPr>
            </w:pPr>
            <w:r>
              <w:rPr>
                <w:rFonts w:hint="eastAsia" w:ascii="宋体" w:hAnsi="宋体" w:cs="宋体"/>
                <w:b w:val="0"/>
                <w:bCs w:val="0"/>
                <w:color w:val="000000" w:themeColor="text1"/>
                <w:sz w:val="24"/>
                <w:szCs w:val="24"/>
                <w14:textFill>
                  <w14:solidFill>
                    <w14:schemeClr w14:val="tx1"/>
                  </w14:solidFill>
                </w14:textFill>
              </w:rPr>
              <w:t>登高车：每辆得</w:t>
            </w:r>
            <w:r>
              <w:rPr>
                <w:rFonts w:ascii="宋体" w:hAnsi="宋体" w:cs="宋体"/>
                <w:b w:val="0"/>
                <w:bCs w:val="0"/>
                <w:color w:val="000000" w:themeColor="text1"/>
                <w:sz w:val="24"/>
                <w:szCs w:val="24"/>
                <w14:textFill>
                  <w14:solidFill>
                    <w14:schemeClr w14:val="tx1"/>
                  </w14:solidFill>
                </w14:textFill>
              </w:rPr>
              <w:t>2</w:t>
            </w:r>
            <w:r>
              <w:rPr>
                <w:rFonts w:hint="eastAsia" w:ascii="宋体" w:hAnsi="宋体" w:cs="宋体"/>
                <w:b w:val="0"/>
                <w:bCs w:val="0"/>
                <w:color w:val="000000" w:themeColor="text1"/>
                <w:sz w:val="24"/>
                <w:szCs w:val="24"/>
                <w14:textFill>
                  <w14:solidFill>
                    <w14:schemeClr w14:val="tx1"/>
                  </w14:solidFill>
                </w14:textFill>
              </w:rPr>
              <w:t>分，最多得</w:t>
            </w:r>
            <w:r>
              <w:rPr>
                <w:rFonts w:ascii="宋体" w:hAnsi="宋体" w:cs="宋体"/>
                <w:b w:val="0"/>
                <w:bCs w:val="0"/>
                <w:color w:val="000000" w:themeColor="text1"/>
                <w:sz w:val="24"/>
                <w:szCs w:val="24"/>
                <w14:textFill>
                  <w14:solidFill>
                    <w14:schemeClr w14:val="tx1"/>
                  </w14:solidFill>
                </w14:textFill>
              </w:rPr>
              <w:t>2</w:t>
            </w:r>
            <w:r>
              <w:rPr>
                <w:rFonts w:hint="eastAsia" w:ascii="宋体" w:hAnsi="宋体" w:cs="宋体"/>
                <w:b w:val="0"/>
                <w:bCs w:val="0"/>
                <w:color w:val="000000" w:themeColor="text1"/>
                <w:sz w:val="24"/>
                <w:szCs w:val="24"/>
                <w14:textFill>
                  <w14:solidFill>
                    <w14:schemeClr w14:val="tx1"/>
                  </w14:solidFill>
                </w14:textFill>
              </w:rPr>
              <w:t>分。</w:t>
            </w:r>
          </w:p>
          <w:p>
            <w:pPr>
              <w:keepNext w:val="0"/>
              <w:keepLines w:val="0"/>
              <w:pageBreakBefore w:val="0"/>
              <w:kinsoku/>
              <w:wordWrap/>
              <w:overflowPunct/>
              <w:topLinePunct w:val="0"/>
              <w:bidi w:val="0"/>
              <w:snapToGrid/>
              <w:spacing w:line="360" w:lineRule="auto"/>
              <w:ind w:firstLine="0" w:firstLineChars="0"/>
              <w:jc w:val="both"/>
              <w:textAlignment w:val="auto"/>
              <w:outlineLvl w:val="0"/>
              <w:rPr>
                <w:rFonts w:ascii="宋体" w:hAnsi="宋体"/>
                <w:b w:val="0"/>
                <w:bCs w:val="0"/>
                <w:color w:val="000000" w:themeColor="text1"/>
                <w:sz w:val="24"/>
                <w:szCs w:val="24"/>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2</w:t>
            </w:r>
            <w:r>
              <w:rPr>
                <w:rFonts w:hint="eastAsia" w:ascii="宋体" w:hAnsi="宋体" w:cs="宋体"/>
                <w:b w:val="0"/>
                <w:bCs w:val="0"/>
                <w:color w:val="000000" w:themeColor="text1"/>
                <w:sz w:val="24"/>
                <w:szCs w:val="24"/>
                <w14:textFill>
                  <w14:solidFill>
                    <w14:schemeClr w14:val="tx1"/>
                  </w14:solidFill>
                </w14:textFill>
              </w:rPr>
              <w:t>、应急</w:t>
            </w:r>
            <w:r>
              <w:rPr>
                <w:rFonts w:hint="eastAsia" w:ascii="宋体" w:hAnsi="宋体" w:cs="宋体"/>
                <w:b w:val="0"/>
                <w:bCs w:val="0"/>
                <w:color w:val="000000" w:themeColor="text1"/>
                <w:sz w:val="24"/>
                <w:szCs w:val="24"/>
                <w:lang w:val="en-US" w:eastAsia="zh-CN"/>
                <w14:textFill>
                  <w14:solidFill>
                    <w14:schemeClr w14:val="tx1"/>
                  </w14:solidFill>
                </w14:textFill>
              </w:rPr>
              <w:t>货车</w:t>
            </w:r>
            <w:r>
              <w:rPr>
                <w:rFonts w:hint="eastAsia" w:ascii="宋体" w:hAnsi="宋体" w:cs="宋体"/>
                <w:b w:val="0"/>
                <w:bCs w:val="0"/>
                <w:color w:val="000000" w:themeColor="text1"/>
                <w:sz w:val="24"/>
                <w:szCs w:val="24"/>
                <w14:textFill>
                  <w14:solidFill>
                    <w14:schemeClr w14:val="tx1"/>
                  </w14:solidFill>
                </w14:textFill>
              </w:rPr>
              <w:t>：每辆得</w:t>
            </w:r>
            <w:r>
              <w:rPr>
                <w:rFonts w:ascii="宋体" w:hAnsi="宋体" w:cs="宋体"/>
                <w:b w:val="0"/>
                <w:bCs w:val="0"/>
                <w:color w:val="000000" w:themeColor="text1"/>
                <w:sz w:val="24"/>
                <w:szCs w:val="24"/>
                <w14:textFill>
                  <w14:solidFill>
                    <w14:schemeClr w14:val="tx1"/>
                  </w14:solidFill>
                </w14:textFill>
              </w:rPr>
              <w:t>2</w:t>
            </w:r>
            <w:r>
              <w:rPr>
                <w:rFonts w:hint="eastAsia" w:ascii="宋体" w:hAnsi="宋体" w:cs="宋体"/>
                <w:b w:val="0"/>
                <w:bCs w:val="0"/>
                <w:color w:val="000000" w:themeColor="text1"/>
                <w:sz w:val="24"/>
                <w:szCs w:val="24"/>
                <w14:textFill>
                  <w14:solidFill>
                    <w14:schemeClr w14:val="tx1"/>
                  </w14:solidFill>
                </w14:textFill>
              </w:rPr>
              <w:t>分，最多得</w:t>
            </w:r>
            <w:r>
              <w:rPr>
                <w:rFonts w:hint="eastAsia" w:ascii="宋体" w:hAnsi="宋体" w:cs="宋体"/>
                <w:b w:val="0"/>
                <w:bCs w:val="0"/>
                <w:color w:val="000000" w:themeColor="text1"/>
                <w:sz w:val="24"/>
                <w:szCs w:val="24"/>
                <w:lang w:val="en-US" w:eastAsia="zh-CN"/>
                <w14:textFill>
                  <w14:solidFill>
                    <w14:schemeClr w14:val="tx1"/>
                  </w14:solidFill>
                </w14:textFill>
              </w:rPr>
              <w:t>4</w:t>
            </w:r>
            <w:r>
              <w:rPr>
                <w:rFonts w:hint="eastAsia" w:ascii="宋体" w:hAnsi="宋体" w:cs="宋体"/>
                <w:b w:val="0"/>
                <w:bCs w:val="0"/>
                <w:color w:val="000000" w:themeColor="text1"/>
                <w:sz w:val="24"/>
                <w:szCs w:val="24"/>
                <w14:textFill>
                  <w14:solidFill>
                    <w14:schemeClr w14:val="tx1"/>
                  </w14:solidFill>
                </w14:textFill>
              </w:rPr>
              <w:t>分。</w:t>
            </w:r>
          </w:p>
          <w:p>
            <w:pPr>
              <w:keepNext w:val="0"/>
              <w:keepLines w:val="0"/>
              <w:pageBreakBefore w:val="0"/>
              <w:numPr>
                <w:ilvl w:val="0"/>
                <w:numId w:val="0"/>
              </w:numPr>
              <w:kinsoku/>
              <w:wordWrap/>
              <w:overflowPunct/>
              <w:topLinePunct w:val="0"/>
              <w:bidi w:val="0"/>
              <w:snapToGrid/>
              <w:spacing w:line="360" w:lineRule="auto"/>
              <w:jc w:val="both"/>
              <w:textAlignment w:val="auto"/>
              <w:outlineLvl w:val="0"/>
              <w:rPr>
                <w:rFonts w:hint="eastAsia" w:ascii="宋体" w:hAnsi="宋体" w:cs="宋体"/>
                <w:color w:val="000000" w:themeColor="text1"/>
                <w:sz w:val="24"/>
                <w:szCs w:val="24"/>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3</w:t>
            </w:r>
            <w:r>
              <w:rPr>
                <w:rFonts w:hint="eastAsia" w:ascii="宋体" w:hAnsi="宋体" w:cs="宋体"/>
                <w:b w:val="0"/>
                <w:bCs w:val="0"/>
                <w:color w:val="000000" w:themeColor="text1"/>
                <w:sz w:val="24"/>
                <w:szCs w:val="24"/>
                <w14:textFill>
                  <w14:solidFill>
                    <w14:schemeClr w14:val="tx1"/>
                  </w14:solidFill>
                </w14:textFill>
              </w:rPr>
              <w:t>、电动三轮保洁车</w:t>
            </w: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10</w:t>
            </w:r>
            <w:r>
              <w:rPr>
                <w:rFonts w:hint="eastAsia" w:ascii="宋体" w:hAnsi="宋体" w:cs="宋体"/>
                <w:color w:val="000000" w:themeColor="text1"/>
                <w:sz w:val="24"/>
                <w:szCs w:val="24"/>
                <w14:textFill>
                  <w14:solidFill>
                    <w14:schemeClr w14:val="tx1"/>
                  </w14:solidFill>
                </w14:textFill>
              </w:rPr>
              <w:t>辆及以上得</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分，否则不得分。</w:t>
            </w:r>
          </w:p>
          <w:p>
            <w:pPr>
              <w:keepNext w:val="0"/>
              <w:keepLines w:val="0"/>
              <w:pageBreakBefore w:val="0"/>
              <w:kinsoku/>
              <w:wordWrap/>
              <w:overflowPunct/>
              <w:topLinePunct w:val="0"/>
              <w:bidi w:val="0"/>
              <w:snapToGrid/>
              <w:spacing w:line="360" w:lineRule="auto"/>
              <w:ind w:firstLine="0" w:firstLineChars="0"/>
              <w:jc w:val="both"/>
              <w:textAlignment w:val="auto"/>
              <w:outlineLvl w:val="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、电动高压冲洗车：</w:t>
            </w:r>
            <w:r>
              <w:rPr>
                <w:rFonts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辆及以上得</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分，否则不得分。</w:t>
            </w:r>
          </w:p>
          <w:p>
            <w:pPr>
              <w:keepNext w:val="0"/>
              <w:keepLines w:val="0"/>
              <w:pageBreakBefore w:val="0"/>
              <w:kinsoku/>
              <w:wordWrap/>
              <w:overflowPunct/>
              <w:topLinePunct w:val="0"/>
              <w:bidi w:val="0"/>
              <w:snapToGrid/>
              <w:spacing w:line="360" w:lineRule="auto"/>
              <w:ind w:firstLine="0" w:firstLineChars="0"/>
              <w:jc w:val="both"/>
              <w:textAlignment w:val="auto"/>
              <w:outlineLvl w:val="0"/>
              <w:rPr>
                <w:rFonts w:ascii="宋体" w:hAnsi="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、电动护栏清洗车：每辆得</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分，最多得</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分。</w:t>
            </w:r>
          </w:p>
          <w:p>
            <w:pPr>
              <w:keepNext w:val="0"/>
              <w:keepLines w:val="0"/>
              <w:pageBreakBefore w:val="0"/>
              <w:kinsoku/>
              <w:wordWrap/>
              <w:overflowPunct/>
              <w:topLinePunct w:val="0"/>
              <w:bidi w:val="0"/>
              <w:snapToGrid/>
              <w:spacing w:line="360" w:lineRule="auto"/>
              <w:ind w:firstLine="0" w:firstLineChars="0"/>
              <w:jc w:val="both"/>
              <w:textAlignment w:val="auto"/>
              <w:outlineLvl w:val="0"/>
              <w:rPr>
                <w:rFonts w:ascii="宋体" w:hAnsi="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、应急推雪、扫雪设备：滑移装载机（如山猫、凯斯、马斯唐等）、加装式铲雪板、加装式滚雪装置、加装式除雪板、铲车等中大型除雪设备，每个（辆）得</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分，最多得</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分。</w:t>
            </w:r>
          </w:p>
          <w:p>
            <w:pPr>
              <w:keepNext w:val="0"/>
              <w:keepLines w:val="0"/>
              <w:pageBreakBefore w:val="0"/>
              <w:kinsoku/>
              <w:wordWrap/>
              <w:overflowPunct/>
              <w:topLinePunct w:val="0"/>
              <w:bidi w:val="0"/>
              <w:snapToGrid/>
              <w:spacing w:line="360" w:lineRule="auto"/>
              <w:ind w:firstLine="0" w:firstLineChars="0"/>
              <w:jc w:val="both"/>
              <w:textAlignment w:val="auto"/>
              <w:outlineLvl w:val="0"/>
              <w:rPr>
                <w:rFonts w:ascii="宋体" w:hAnsi="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cs="宋体"/>
                <w:color w:val="000000" w:themeColor="text1"/>
                <w:sz w:val="24"/>
                <w:szCs w:val="24"/>
                <w14:textFill>
                  <w14:solidFill>
                    <w14:schemeClr w14:val="tx1"/>
                  </w14:solidFill>
                </w14:textFill>
              </w:rPr>
              <w:t>、电动四轮音乐线（六桶车）：每辆得</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分，最多得</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分。</w:t>
            </w:r>
          </w:p>
          <w:p>
            <w:pPr>
              <w:keepNext w:val="0"/>
              <w:keepLines w:val="0"/>
              <w:pageBreakBefore w:val="0"/>
              <w:kinsoku/>
              <w:wordWrap/>
              <w:overflowPunct/>
              <w:topLinePunct w:val="0"/>
              <w:bidi w:val="0"/>
              <w:snapToGrid/>
              <w:spacing w:line="360" w:lineRule="auto"/>
              <w:ind w:firstLine="0" w:firstLineChars="0"/>
              <w:jc w:val="both"/>
              <w:textAlignment w:val="auto"/>
              <w:outlineLvl w:val="0"/>
              <w:rPr>
                <w:rFonts w:ascii="宋体" w:hAnsi="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8</w:t>
            </w:r>
            <w:r>
              <w:rPr>
                <w:rFonts w:hint="eastAsia" w:ascii="宋体" w:hAnsi="宋体" w:cs="宋体"/>
                <w:color w:val="000000" w:themeColor="text1"/>
                <w:sz w:val="24"/>
                <w:szCs w:val="24"/>
                <w14:textFill>
                  <w14:solidFill>
                    <w14:schemeClr w14:val="tx1"/>
                  </w14:solidFill>
                </w14:textFill>
              </w:rPr>
              <w:t>、电动四轮音乐线（八桶车）：每辆得</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分，最多得</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分。</w:t>
            </w:r>
          </w:p>
          <w:p>
            <w:pPr>
              <w:keepNext w:val="0"/>
              <w:keepLines w:val="0"/>
              <w:pageBreakBefore w:val="0"/>
              <w:kinsoku/>
              <w:wordWrap/>
              <w:overflowPunct/>
              <w:topLinePunct w:val="0"/>
              <w:bidi w:val="0"/>
              <w:snapToGrid/>
              <w:spacing w:line="360" w:lineRule="auto"/>
              <w:ind w:firstLine="0" w:firstLineChars="0"/>
              <w:jc w:val="both"/>
              <w:textAlignment w:val="auto"/>
              <w:outlineLvl w:val="0"/>
              <w:rPr>
                <w:rFonts w:ascii="宋体" w:hAnsi="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9</w:t>
            </w:r>
            <w:r>
              <w:rPr>
                <w:rFonts w:hint="eastAsia" w:ascii="宋体" w:hAnsi="宋体" w:cs="宋体"/>
                <w:color w:val="000000" w:themeColor="text1"/>
                <w:sz w:val="24"/>
                <w:szCs w:val="24"/>
                <w14:textFill>
                  <w14:solidFill>
                    <w14:schemeClr w14:val="tx1"/>
                  </w14:solidFill>
                </w14:textFill>
              </w:rPr>
              <w:t>、发电机：每台得</w:t>
            </w:r>
            <w:r>
              <w:rPr>
                <w:rFonts w:ascii="宋体" w:hAnsi="宋体" w:cs="宋体"/>
                <w:color w:val="000000" w:themeColor="text1"/>
                <w:sz w:val="24"/>
                <w:szCs w:val="24"/>
                <w14:textFill>
                  <w14:solidFill>
                    <w14:schemeClr w14:val="tx1"/>
                  </w14:solidFill>
                </w14:textFill>
              </w:rPr>
              <w:t>0.5</w:t>
            </w:r>
            <w:r>
              <w:rPr>
                <w:rFonts w:hint="eastAsia" w:ascii="宋体" w:hAnsi="宋体" w:cs="宋体"/>
                <w:color w:val="000000" w:themeColor="text1"/>
                <w:sz w:val="24"/>
                <w:szCs w:val="24"/>
                <w14:textFill>
                  <w14:solidFill>
                    <w14:schemeClr w14:val="tx1"/>
                  </w14:solidFill>
                </w14:textFill>
              </w:rPr>
              <w:t>分，最多得</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分。</w:t>
            </w:r>
          </w:p>
          <w:p>
            <w:pPr>
              <w:keepNext w:val="0"/>
              <w:keepLines w:val="0"/>
              <w:pageBreakBefore w:val="0"/>
              <w:kinsoku/>
              <w:wordWrap/>
              <w:overflowPunct/>
              <w:topLinePunct w:val="0"/>
              <w:bidi w:val="0"/>
              <w:snapToGrid/>
              <w:spacing w:line="360" w:lineRule="auto"/>
              <w:ind w:firstLine="0" w:firstLineChars="0"/>
              <w:jc w:val="both"/>
              <w:textAlignment w:val="auto"/>
              <w:outlineLvl w:val="0"/>
              <w:rPr>
                <w:rFonts w:ascii="宋体" w:hAnsi="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cs="宋体"/>
                <w:color w:val="000000" w:themeColor="text1"/>
                <w:sz w:val="24"/>
                <w:szCs w:val="24"/>
                <w14:textFill>
                  <w14:solidFill>
                    <w14:schemeClr w14:val="tx1"/>
                  </w14:solidFill>
                </w14:textFill>
              </w:rPr>
              <w:t>、绿化树枝粉碎机</w:t>
            </w:r>
            <w:r>
              <w:rPr>
                <w:rFonts w:ascii="宋体" w:hAnsi="宋体" w:cs="宋体"/>
                <w:color w:val="000000" w:themeColor="text1"/>
                <w:sz w:val="24"/>
                <w:szCs w:val="24"/>
                <w14:textFill>
                  <w14:solidFill>
                    <w14:schemeClr w14:val="tx1"/>
                  </w14:solidFill>
                </w14:textFill>
              </w:rPr>
              <w:t xml:space="preserve"> 1 </w:t>
            </w:r>
            <w:r>
              <w:rPr>
                <w:rFonts w:hint="eastAsia" w:ascii="宋体" w:hAnsi="宋体" w:cs="宋体"/>
                <w:color w:val="000000" w:themeColor="text1"/>
                <w:sz w:val="24"/>
                <w:szCs w:val="24"/>
                <w14:textFill>
                  <w14:solidFill>
                    <w14:schemeClr w14:val="tx1"/>
                  </w14:solidFill>
                </w14:textFill>
              </w:rPr>
              <w:t>台及以上、鼓风机</w:t>
            </w:r>
            <w:r>
              <w:rPr>
                <w:rFonts w:ascii="宋体" w:hAnsi="宋体" w:cs="宋体"/>
                <w:color w:val="000000" w:themeColor="text1"/>
                <w:sz w:val="24"/>
                <w:szCs w:val="24"/>
                <w14:textFill>
                  <w14:solidFill>
                    <w14:schemeClr w14:val="tx1"/>
                  </w14:solidFill>
                </w14:textFill>
              </w:rPr>
              <w:t xml:space="preserve"> 4 </w:t>
            </w:r>
            <w:r>
              <w:rPr>
                <w:rFonts w:hint="eastAsia" w:ascii="宋体" w:hAnsi="宋体" w:cs="宋体"/>
                <w:color w:val="000000" w:themeColor="text1"/>
                <w:sz w:val="24"/>
                <w:szCs w:val="24"/>
                <w14:textFill>
                  <w14:solidFill>
                    <w14:schemeClr w14:val="tx1"/>
                  </w14:solidFill>
                </w14:textFill>
              </w:rPr>
              <w:t>台及以上、绿篱机</w:t>
            </w:r>
            <w:r>
              <w:rPr>
                <w:rFonts w:ascii="宋体" w:hAnsi="宋体" w:cs="宋体"/>
                <w:color w:val="000000" w:themeColor="text1"/>
                <w:sz w:val="24"/>
                <w:szCs w:val="24"/>
                <w14:textFill>
                  <w14:solidFill>
                    <w14:schemeClr w14:val="tx1"/>
                  </w14:solidFill>
                </w14:textFill>
              </w:rPr>
              <w:t xml:space="preserve"> 5</w:t>
            </w:r>
            <w:r>
              <w:rPr>
                <w:rFonts w:hint="eastAsia" w:ascii="宋体" w:hAnsi="宋体" w:cs="宋体"/>
                <w:color w:val="000000" w:themeColor="text1"/>
                <w:sz w:val="24"/>
                <w:szCs w:val="24"/>
                <w14:textFill>
                  <w14:solidFill>
                    <w14:schemeClr w14:val="tx1"/>
                  </w14:solidFill>
                </w14:textFill>
              </w:rPr>
              <w:t>台及以上、园林高压喷药机</w:t>
            </w:r>
            <w:r>
              <w:rPr>
                <w:rFonts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台及以上、割灌机</w:t>
            </w:r>
            <w:r>
              <w:rPr>
                <w:rFonts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台及以上、抽水水泵</w:t>
            </w:r>
            <w:r>
              <w:rPr>
                <w:rFonts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台及以上，全部具备得</w:t>
            </w:r>
            <w:r>
              <w:rPr>
                <w:rFonts w:ascii="宋体" w:hAnsi="宋体" w:cs="宋体"/>
                <w:color w:val="000000" w:themeColor="text1"/>
                <w:sz w:val="24"/>
                <w:szCs w:val="24"/>
                <w14:textFill>
                  <w14:solidFill>
                    <w14:schemeClr w14:val="tx1"/>
                  </w14:solidFill>
                </w14:textFill>
              </w:rPr>
              <w:t xml:space="preserve"> 4</w:t>
            </w:r>
            <w:r>
              <w:rPr>
                <w:rFonts w:hint="eastAsia" w:ascii="宋体" w:hAnsi="宋体" w:cs="宋体"/>
                <w:color w:val="000000" w:themeColor="text1"/>
                <w:sz w:val="24"/>
                <w:szCs w:val="24"/>
                <w14:textFill>
                  <w14:solidFill>
                    <w14:schemeClr w14:val="tx1"/>
                  </w14:solidFill>
                </w14:textFill>
              </w:rPr>
              <w:t>分，少一台扣</w:t>
            </w:r>
            <w:r>
              <w:rPr>
                <w:rFonts w:ascii="宋体" w:hAnsi="宋体" w:cs="宋体"/>
                <w:color w:val="000000" w:themeColor="text1"/>
                <w:sz w:val="24"/>
                <w:szCs w:val="24"/>
                <w14:textFill>
                  <w14:solidFill>
                    <w14:schemeClr w14:val="tx1"/>
                  </w14:solidFill>
                </w14:textFill>
              </w:rPr>
              <w:t>0.5</w:t>
            </w:r>
            <w:r>
              <w:rPr>
                <w:rFonts w:hint="eastAsia" w:ascii="宋体" w:hAnsi="宋体" w:cs="宋体"/>
                <w:color w:val="000000" w:themeColor="text1"/>
                <w:sz w:val="24"/>
                <w:szCs w:val="24"/>
                <w14:textFill>
                  <w14:solidFill>
                    <w14:schemeClr w14:val="tx1"/>
                  </w14:solidFill>
                </w14:textFill>
              </w:rPr>
              <w:t>分，扣完为止，本项最高</w:t>
            </w:r>
            <w:r>
              <w:rPr>
                <w:rFonts w:ascii="宋体" w:hAnsi="宋体" w:cs="宋体"/>
                <w:color w:val="000000" w:themeColor="text1"/>
                <w:sz w:val="24"/>
                <w:szCs w:val="24"/>
                <w14:textFill>
                  <w14:solidFill>
                    <w14:schemeClr w14:val="tx1"/>
                  </w14:solidFill>
                </w14:textFill>
              </w:rPr>
              <w:t xml:space="preserve"> 4</w:t>
            </w:r>
            <w:r>
              <w:rPr>
                <w:rFonts w:hint="eastAsia" w:ascii="宋体" w:hAnsi="宋体" w:cs="宋体"/>
                <w:color w:val="000000" w:themeColor="text1"/>
                <w:sz w:val="24"/>
                <w:szCs w:val="24"/>
                <w14:textFill>
                  <w14:solidFill>
                    <w14:schemeClr w14:val="tx1"/>
                  </w14:solidFill>
                </w14:textFill>
              </w:rPr>
              <w:t>分。</w:t>
            </w:r>
          </w:p>
          <w:p>
            <w:pPr>
              <w:pStyle w:val="2"/>
              <w:keepNext w:val="0"/>
              <w:keepLines w:val="0"/>
              <w:pageBreakBefore w:val="0"/>
              <w:kinsoku/>
              <w:wordWrap/>
              <w:overflowPunct/>
              <w:topLinePunct w:val="0"/>
              <w:bidi w:val="0"/>
              <w:snapToGrid/>
              <w:ind w:firstLine="0" w:firstLineChars="0"/>
              <w:jc w:val="both"/>
              <w:textAlignment w:val="auto"/>
              <w:rPr>
                <w:rFonts w:hAnsi="宋体" w:cs="Times New Roman"/>
                <w:color w:val="000000" w:themeColor="text1"/>
                <w:lang w:val="en-US"/>
                <w14:textFill>
                  <w14:solidFill>
                    <w14:schemeClr w14:val="tx1"/>
                  </w14:solidFill>
                </w14:textFill>
              </w:rPr>
            </w:pPr>
            <w:r>
              <w:rPr>
                <w:rFonts w:hint="eastAsia" w:hAnsi="宋体" w:cs="华文仿宋"/>
                <w:b/>
                <w:bCs/>
                <w:color w:val="000000" w:themeColor="text1"/>
                <w:highlight w:val="none"/>
                <w14:textFill>
                  <w14:solidFill>
                    <w14:schemeClr w14:val="tx1"/>
                  </w14:solidFill>
                </w14:textFill>
              </w:rPr>
              <w:t>注：按国家规定必须上牌的车辆在投标文件中同时提供车辆行驶证扫描件、购车发票扫描件、车辆登记证扫描件、清晰带有车牌号的正面、</w:t>
            </w:r>
            <w:r>
              <w:rPr>
                <w:rFonts w:hAnsi="宋体" w:cs="华文仿宋"/>
                <w:b/>
                <w:bCs/>
                <w:color w:val="000000" w:themeColor="text1"/>
                <w:highlight w:val="none"/>
                <w14:textFill>
                  <w14:solidFill>
                    <w14:schemeClr w14:val="tx1"/>
                  </w14:solidFill>
                </w14:textFill>
              </w:rPr>
              <w:t>45</w:t>
            </w:r>
            <w:r>
              <w:rPr>
                <w:rFonts w:hint="eastAsia" w:hAnsi="宋体" w:cs="华文仿宋"/>
                <w:b/>
                <w:bCs/>
                <w:color w:val="000000" w:themeColor="text1"/>
                <w:highlight w:val="none"/>
                <w14:textFill>
                  <w14:solidFill>
                    <w14:schemeClr w14:val="tx1"/>
                  </w14:solidFill>
                </w14:textFill>
              </w:rPr>
              <w:t>度斜侧面的照片、仅用于本项目的书面承诺书（格式自拟）；缺一不可，否则不得分。按国家规定无需上牌的车辆或设备在投标文件中同时提供购买发票扫描件、购买合同扫描件、车辆或设备照片、仅用于本项目的书面承诺书（格式自拟）；缺一不可，否则不得分。</w:t>
            </w:r>
          </w:p>
        </w:tc>
        <w:tc>
          <w:tcPr>
            <w:tcW w:w="459" w:type="pct"/>
            <w:vAlign w:val="center"/>
          </w:tcPr>
          <w:p>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372" w:type="pct"/>
            <w:vAlign w:val="center"/>
          </w:tcPr>
          <w:p>
            <w:pPr>
              <w:keepNext w:val="0"/>
              <w:keepLines w:val="0"/>
              <w:pageBreakBefore w:val="0"/>
              <w:kinsoku/>
              <w:wordWrap/>
              <w:overflowPunct/>
              <w:topLinePunct w:val="0"/>
              <w:bidi w:val="0"/>
              <w:snapToGrid/>
              <w:spacing w:line="360" w:lineRule="auto"/>
              <w:ind w:firstLine="0" w:firstLineChars="0"/>
              <w:jc w:val="center"/>
              <w:textAlignment w:val="auto"/>
              <w:outlineLvl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7</w:t>
            </w:r>
          </w:p>
        </w:tc>
        <w:tc>
          <w:tcPr>
            <w:tcW w:w="4167" w:type="pct"/>
            <w:vAlign w:val="center"/>
          </w:tcPr>
          <w:p>
            <w:pPr>
              <w:pStyle w:val="2"/>
              <w:keepNext w:val="0"/>
              <w:keepLines w:val="0"/>
              <w:pageBreakBefore w:val="0"/>
              <w:kinsoku/>
              <w:wordWrap/>
              <w:overflowPunct/>
              <w:topLinePunct w:val="0"/>
              <w:bidi w:val="0"/>
              <w:snapToGrid/>
              <w:ind w:firstLine="0" w:firstLineChars="0"/>
              <w:jc w:val="both"/>
              <w:textAlignment w:val="auto"/>
              <w:rPr>
                <w:rFonts w:hint="eastAsia" w:hAnsi="宋体" w:cs="华文仿宋"/>
                <w:b/>
                <w:bCs/>
                <w:color w:val="000000" w:themeColor="text1"/>
                <w:highlight w:val="yellow"/>
                <w14:textFill>
                  <w14:solidFill>
                    <w14:schemeClr w14:val="tx1"/>
                  </w14:solidFill>
                </w14:textFill>
              </w:rPr>
            </w:pPr>
            <w:r>
              <w:rPr>
                <w:rFonts w:hint="eastAsia" w:ascii="宋体" w:hAnsi="宋体" w:cs="仿宋"/>
                <w:color w:val="000000" w:themeColor="text1"/>
                <w:kern w:val="0"/>
                <w:sz w:val="24"/>
                <w:szCs w:val="24"/>
                <w14:textFill>
                  <w14:solidFill>
                    <w14:schemeClr w14:val="tx1"/>
                  </w14:solidFill>
                </w14:textFill>
              </w:rPr>
              <w:t>提供花</w:t>
            </w:r>
            <w:r>
              <w:rPr>
                <w:rFonts w:hint="eastAsia" w:ascii="宋体" w:hAnsi="宋体" w:cs="仿宋"/>
                <w:b w:val="0"/>
                <w:bCs w:val="0"/>
                <w:color w:val="000000" w:themeColor="text1"/>
                <w:kern w:val="0"/>
                <w:sz w:val="24"/>
                <w:szCs w:val="24"/>
                <w14:textFill>
                  <w14:solidFill>
                    <w14:schemeClr w14:val="tx1"/>
                  </w14:solidFill>
                </w14:textFill>
              </w:rPr>
              <w:t>圃基地150亩（含）以上的得3分，100亩（含）以上的得2分，50亩以上的得1分，其余不得分；（须自有提供土地证或经当地村委盖章的土地租赁合同复印件、种植基地彩照</w:t>
            </w:r>
            <w:r>
              <w:rPr>
                <w:rFonts w:hint="eastAsia" w:hAnsi="宋体" w:cs="仿宋"/>
                <w:b w:val="0"/>
                <w:bCs w:val="0"/>
                <w:color w:val="000000" w:themeColor="text1"/>
                <w:kern w:val="0"/>
                <w:sz w:val="24"/>
                <w:szCs w:val="24"/>
                <w:lang w:val="en-US" w:eastAsia="zh-CN"/>
                <w14:textFill>
                  <w14:solidFill>
                    <w14:schemeClr w14:val="tx1"/>
                  </w14:solidFill>
                </w14:textFill>
              </w:rPr>
              <w:t>需带投标单位标识</w:t>
            </w:r>
            <w:r>
              <w:rPr>
                <w:rFonts w:hint="eastAsia" w:ascii="宋体" w:hAnsi="宋体" w:cs="仿宋"/>
                <w:b w:val="0"/>
                <w:bCs w:val="0"/>
                <w:color w:val="000000" w:themeColor="text1"/>
                <w:kern w:val="0"/>
                <w:sz w:val="24"/>
                <w:szCs w:val="24"/>
                <w14:textFill>
                  <w14:solidFill>
                    <w14:schemeClr w14:val="tx1"/>
                  </w14:solidFill>
                </w14:textFill>
              </w:rPr>
              <w:t>，并在投标文件中提供以上资料扫描件加盖公章不提供不得分）</w:t>
            </w:r>
          </w:p>
        </w:tc>
        <w:tc>
          <w:tcPr>
            <w:tcW w:w="459" w:type="pct"/>
            <w:vAlign w:val="center"/>
          </w:tcPr>
          <w:p>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372" w:type="pct"/>
            <w:vAlign w:val="center"/>
          </w:tcPr>
          <w:p>
            <w:pPr>
              <w:keepNext w:val="0"/>
              <w:keepLines w:val="0"/>
              <w:pageBreakBefore w:val="0"/>
              <w:kinsoku/>
              <w:wordWrap/>
              <w:overflowPunct/>
              <w:topLinePunct w:val="0"/>
              <w:bidi w:val="0"/>
              <w:snapToGrid/>
              <w:spacing w:line="360" w:lineRule="auto"/>
              <w:ind w:firstLine="0" w:firstLineChars="0"/>
              <w:jc w:val="center"/>
              <w:textAlignment w:val="auto"/>
              <w:outlineLvl w:val="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8</w:t>
            </w:r>
          </w:p>
        </w:tc>
        <w:tc>
          <w:tcPr>
            <w:tcW w:w="4167" w:type="pct"/>
            <w:vAlign w:val="center"/>
          </w:tcPr>
          <w:p>
            <w:pPr>
              <w:keepNext w:val="0"/>
              <w:keepLines w:val="0"/>
              <w:pageBreakBefore w:val="0"/>
              <w:kinsoku/>
              <w:wordWrap/>
              <w:overflowPunct/>
              <w:topLinePunct w:val="0"/>
              <w:bidi w:val="0"/>
              <w:snapToGrid/>
              <w:spacing w:line="360" w:lineRule="auto"/>
              <w:ind w:firstLine="0" w:firstLineChars="0"/>
              <w:jc w:val="both"/>
              <w:textAlignment w:val="auto"/>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投标人对现有</w:t>
            </w:r>
            <w:r>
              <w:rPr>
                <w:rFonts w:hint="eastAsia" w:ascii="宋体" w:hAnsi="宋体"/>
                <w:color w:val="000000" w:themeColor="text1"/>
                <w:sz w:val="24"/>
                <w:szCs w:val="24"/>
                <w14:textFill>
                  <w14:solidFill>
                    <w14:schemeClr w14:val="tx1"/>
                  </w14:solidFill>
                </w14:textFill>
              </w:rPr>
              <w:t>综合</w:t>
            </w:r>
            <w:r>
              <w:rPr>
                <w:rFonts w:ascii="宋体" w:hAnsi="宋体"/>
                <w:color w:val="000000" w:themeColor="text1"/>
                <w:sz w:val="24"/>
                <w:szCs w:val="24"/>
                <w14:textFill>
                  <w14:solidFill>
                    <w14:schemeClr w14:val="tx1"/>
                  </w14:solidFill>
                </w14:textFill>
              </w:rPr>
              <w:t>养护现状</w:t>
            </w:r>
            <w:r>
              <w:rPr>
                <w:rFonts w:hint="eastAsia" w:ascii="宋体" w:hAnsi="宋体"/>
                <w:color w:val="000000" w:themeColor="text1"/>
                <w:sz w:val="24"/>
                <w:szCs w:val="24"/>
                <w14:textFill>
                  <w14:solidFill>
                    <w14:schemeClr w14:val="tx1"/>
                  </w14:solidFill>
                </w14:textFill>
              </w:rPr>
              <w:t>了解全面</w:t>
            </w:r>
            <w:r>
              <w:rPr>
                <w:rFonts w:ascii="宋体" w:hAnsi="宋体"/>
                <w:color w:val="000000" w:themeColor="text1"/>
                <w:sz w:val="24"/>
                <w:szCs w:val="24"/>
                <w14:textFill>
                  <w14:solidFill>
                    <w14:schemeClr w14:val="tx1"/>
                  </w14:solidFill>
                </w14:textFill>
              </w:rPr>
              <w:t>、存在问题的分析</w:t>
            </w:r>
            <w:r>
              <w:rPr>
                <w:rFonts w:hint="eastAsia" w:ascii="宋体" w:hAnsi="宋体"/>
                <w:color w:val="000000" w:themeColor="text1"/>
                <w:sz w:val="24"/>
                <w:szCs w:val="24"/>
                <w14:textFill>
                  <w14:solidFill>
                    <w14:schemeClr w14:val="tx1"/>
                  </w14:solidFill>
                </w14:textFill>
              </w:rPr>
              <w:t>到位，符合实际</w:t>
            </w:r>
            <w:r>
              <w:rPr>
                <w:rFonts w:ascii="宋体" w:hAnsi="宋体"/>
                <w:color w:val="000000" w:themeColor="text1"/>
                <w:sz w:val="24"/>
                <w:szCs w:val="24"/>
                <w14:textFill>
                  <w14:solidFill>
                    <w14:schemeClr w14:val="tx1"/>
                  </w14:solidFill>
                </w14:textFill>
              </w:rPr>
              <w:t>，对本项目养护难点、要点等问题进行调查剖析，调查剖析到位、科学</w:t>
            </w:r>
            <w:r>
              <w:rPr>
                <w:rFonts w:hint="eastAsia" w:ascii="宋体" w:hAnsi="宋体"/>
                <w:color w:val="000000" w:themeColor="text1"/>
                <w:sz w:val="24"/>
                <w:szCs w:val="24"/>
                <w14:textFill>
                  <w14:solidFill>
                    <w14:schemeClr w14:val="tx1"/>
                  </w14:solidFill>
                </w14:textFill>
              </w:rPr>
              <w:t>得</w:t>
            </w:r>
            <w:r>
              <w:rPr>
                <w:rFonts w:hint="eastAsia" w:ascii="宋体" w:hAnsi="宋体"/>
                <w:color w:val="000000" w:themeColor="text1"/>
                <w:sz w:val="24"/>
                <w:szCs w:val="24"/>
                <w:lang w:val="en-US" w:eastAsia="zh-CN"/>
                <w14:textFill>
                  <w14:solidFill>
                    <w14:schemeClr w14:val="tx1"/>
                  </w14:solidFill>
                </w14:textFill>
              </w:rPr>
              <w:t>2</w:t>
            </w:r>
            <w:r>
              <w:rPr>
                <w:rFonts w:ascii="宋体" w:hAnsi="宋体"/>
                <w:color w:val="000000" w:themeColor="text1"/>
                <w:sz w:val="24"/>
                <w:szCs w:val="24"/>
                <w14:textFill>
                  <w14:solidFill>
                    <w14:schemeClr w14:val="tx1"/>
                  </w14:solidFill>
                </w14:textFill>
              </w:rPr>
              <w:t>分</w:t>
            </w:r>
            <w:r>
              <w:rPr>
                <w:rFonts w:hint="eastAsia" w:ascii="宋体" w:hAnsi="宋体"/>
                <w:color w:val="000000" w:themeColor="text1"/>
                <w:sz w:val="24"/>
                <w:szCs w:val="24"/>
                <w:lang w:eastAsia="zh-CN"/>
                <w14:textFill>
                  <w14:solidFill>
                    <w14:schemeClr w14:val="tx1"/>
                  </w14:solidFill>
                </w14:textFill>
              </w:rPr>
              <w:t>；</w:t>
            </w:r>
            <w:r>
              <w:rPr>
                <w:rFonts w:ascii="宋体" w:hAnsi="宋体"/>
                <w:color w:val="000000" w:themeColor="text1"/>
                <w:sz w:val="24"/>
                <w:szCs w:val="24"/>
                <w14:textFill>
                  <w14:solidFill>
                    <w14:schemeClr w14:val="tx1"/>
                  </w14:solidFill>
                </w14:textFill>
              </w:rPr>
              <w:t>投标人对现有</w:t>
            </w:r>
            <w:r>
              <w:rPr>
                <w:rFonts w:hint="eastAsia" w:ascii="宋体" w:hAnsi="宋体"/>
                <w:color w:val="000000" w:themeColor="text1"/>
                <w:sz w:val="24"/>
                <w:szCs w:val="24"/>
                <w14:textFill>
                  <w14:solidFill>
                    <w14:schemeClr w14:val="tx1"/>
                  </w14:solidFill>
                </w14:textFill>
              </w:rPr>
              <w:t>综合</w:t>
            </w:r>
            <w:r>
              <w:rPr>
                <w:rFonts w:ascii="宋体" w:hAnsi="宋体"/>
                <w:color w:val="000000" w:themeColor="text1"/>
                <w:sz w:val="24"/>
                <w:szCs w:val="24"/>
                <w14:textFill>
                  <w14:solidFill>
                    <w14:schemeClr w14:val="tx1"/>
                  </w14:solidFill>
                </w14:textFill>
              </w:rPr>
              <w:t>养护现状</w:t>
            </w:r>
            <w:r>
              <w:rPr>
                <w:rFonts w:hint="eastAsia" w:ascii="宋体" w:hAnsi="宋体"/>
                <w:color w:val="000000" w:themeColor="text1"/>
                <w:sz w:val="24"/>
                <w:szCs w:val="24"/>
                <w14:textFill>
                  <w14:solidFill>
                    <w14:schemeClr w14:val="tx1"/>
                  </w14:solidFill>
                </w14:textFill>
              </w:rPr>
              <w:t>了解较为全面</w:t>
            </w:r>
            <w:r>
              <w:rPr>
                <w:rFonts w:ascii="宋体" w:hAnsi="宋体"/>
                <w:color w:val="000000" w:themeColor="text1"/>
                <w:sz w:val="24"/>
                <w:szCs w:val="24"/>
                <w14:textFill>
                  <w14:solidFill>
                    <w14:schemeClr w14:val="tx1"/>
                  </w14:solidFill>
                </w14:textFill>
              </w:rPr>
              <w:t>、存在问题的分析</w:t>
            </w:r>
            <w:r>
              <w:rPr>
                <w:rFonts w:hint="eastAsia" w:ascii="宋体" w:hAnsi="宋体"/>
                <w:color w:val="000000" w:themeColor="text1"/>
                <w:sz w:val="24"/>
                <w:szCs w:val="24"/>
                <w14:textFill>
                  <w14:solidFill>
                    <w14:schemeClr w14:val="tx1"/>
                  </w14:solidFill>
                </w14:textFill>
              </w:rPr>
              <w:t>较为到位，</w:t>
            </w:r>
            <w:r>
              <w:rPr>
                <w:rFonts w:ascii="宋体" w:hAnsi="宋体"/>
                <w:color w:val="000000" w:themeColor="text1"/>
                <w:sz w:val="24"/>
                <w:szCs w:val="24"/>
                <w14:textFill>
                  <w14:solidFill>
                    <w14:schemeClr w14:val="tx1"/>
                  </w14:solidFill>
                </w14:textFill>
              </w:rPr>
              <w:t>对本项目养护难点、要点等问题进行调查剖析，调查剖析</w:t>
            </w:r>
            <w:r>
              <w:rPr>
                <w:rFonts w:hint="eastAsia" w:ascii="宋体" w:hAnsi="宋体"/>
                <w:color w:val="000000" w:themeColor="text1"/>
                <w:sz w:val="24"/>
                <w:szCs w:val="24"/>
                <w14:textFill>
                  <w14:solidFill>
                    <w14:schemeClr w14:val="tx1"/>
                  </w14:solidFill>
                </w14:textFill>
              </w:rPr>
              <w:t>较为</w:t>
            </w:r>
            <w:r>
              <w:rPr>
                <w:rFonts w:ascii="宋体" w:hAnsi="宋体"/>
                <w:color w:val="000000" w:themeColor="text1"/>
                <w:sz w:val="24"/>
                <w:szCs w:val="24"/>
                <w14:textFill>
                  <w14:solidFill>
                    <w14:schemeClr w14:val="tx1"/>
                  </w14:solidFill>
                </w14:textFill>
              </w:rPr>
              <w:t>到位、科学</w:t>
            </w:r>
            <w:r>
              <w:rPr>
                <w:rFonts w:hint="eastAsia" w:ascii="宋体" w:hAnsi="宋体"/>
                <w:color w:val="000000" w:themeColor="text1"/>
                <w:sz w:val="24"/>
                <w:szCs w:val="24"/>
                <w14:textFill>
                  <w14:solidFill>
                    <w14:schemeClr w14:val="tx1"/>
                  </w14:solidFill>
                </w14:textFill>
              </w:rPr>
              <w:t>得</w:t>
            </w:r>
            <w:r>
              <w:rPr>
                <w:rFonts w:hint="eastAsia" w:ascii="宋体" w:hAnsi="宋体"/>
                <w:color w:val="000000" w:themeColor="text1"/>
                <w:sz w:val="24"/>
                <w:szCs w:val="24"/>
                <w:lang w:val="en-US" w:eastAsia="zh-CN"/>
                <w14:textFill>
                  <w14:solidFill>
                    <w14:schemeClr w14:val="tx1"/>
                  </w14:solidFill>
                </w14:textFill>
              </w:rPr>
              <w:t xml:space="preserve">1 </w:t>
            </w:r>
            <w:r>
              <w:rPr>
                <w:rFonts w:ascii="宋体" w:hAnsi="宋体"/>
                <w:color w:val="000000" w:themeColor="text1"/>
                <w:sz w:val="24"/>
                <w:szCs w:val="24"/>
                <w14:textFill>
                  <w14:solidFill>
                    <w14:schemeClr w14:val="tx1"/>
                  </w14:solidFill>
                </w14:textFill>
              </w:rPr>
              <w:t>分</w:t>
            </w:r>
            <w:r>
              <w:rPr>
                <w:rFonts w:hint="eastAsia" w:ascii="宋体" w:hAnsi="宋体"/>
                <w:color w:val="000000" w:themeColor="text1"/>
                <w:sz w:val="24"/>
                <w:szCs w:val="24"/>
                <w:lang w:eastAsia="zh-CN"/>
                <w14:textFill>
                  <w14:solidFill>
                    <w14:schemeClr w14:val="tx1"/>
                  </w14:solidFill>
                </w14:textFill>
              </w:rPr>
              <w:t>；</w:t>
            </w:r>
            <w:r>
              <w:rPr>
                <w:rFonts w:ascii="宋体" w:hAnsi="宋体"/>
                <w:color w:val="000000" w:themeColor="text1"/>
                <w:sz w:val="24"/>
                <w:szCs w:val="24"/>
                <w14:textFill>
                  <w14:solidFill>
                    <w14:schemeClr w14:val="tx1"/>
                  </w14:solidFill>
                </w14:textFill>
              </w:rPr>
              <w:t>投标人对现有</w:t>
            </w:r>
            <w:r>
              <w:rPr>
                <w:rFonts w:hint="eastAsia" w:ascii="宋体" w:hAnsi="宋体"/>
                <w:color w:val="000000" w:themeColor="text1"/>
                <w:sz w:val="24"/>
                <w:szCs w:val="24"/>
                <w14:textFill>
                  <w14:solidFill>
                    <w14:schemeClr w14:val="tx1"/>
                  </w14:solidFill>
                </w14:textFill>
              </w:rPr>
              <w:t>综合</w:t>
            </w:r>
            <w:r>
              <w:rPr>
                <w:rFonts w:ascii="宋体" w:hAnsi="宋体"/>
                <w:color w:val="000000" w:themeColor="text1"/>
                <w:sz w:val="24"/>
                <w:szCs w:val="24"/>
                <w14:textFill>
                  <w14:solidFill>
                    <w14:schemeClr w14:val="tx1"/>
                  </w14:solidFill>
                </w14:textFill>
              </w:rPr>
              <w:t>养护现状</w:t>
            </w:r>
            <w:r>
              <w:rPr>
                <w:rFonts w:hint="eastAsia" w:ascii="宋体" w:hAnsi="宋体"/>
                <w:color w:val="000000" w:themeColor="text1"/>
                <w:sz w:val="24"/>
                <w:szCs w:val="24"/>
                <w14:textFill>
                  <w14:solidFill>
                    <w14:schemeClr w14:val="tx1"/>
                  </w14:solidFill>
                </w14:textFill>
              </w:rPr>
              <w:t>了解一般</w:t>
            </w:r>
            <w:r>
              <w:rPr>
                <w:rFonts w:ascii="宋体" w:hAnsi="宋体"/>
                <w:color w:val="000000" w:themeColor="text1"/>
                <w:sz w:val="24"/>
                <w:szCs w:val="24"/>
                <w14:textFill>
                  <w14:solidFill>
                    <w14:schemeClr w14:val="tx1"/>
                  </w14:solidFill>
                </w14:textFill>
              </w:rPr>
              <w:t>、存在问题的分析</w:t>
            </w:r>
            <w:r>
              <w:rPr>
                <w:rFonts w:hint="eastAsia" w:ascii="宋体" w:hAnsi="宋体"/>
                <w:color w:val="000000" w:themeColor="text1"/>
                <w:sz w:val="24"/>
                <w:szCs w:val="24"/>
                <w14:textFill>
                  <w14:solidFill>
                    <w14:schemeClr w14:val="tx1"/>
                  </w14:solidFill>
                </w14:textFill>
              </w:rPr>
              <w:t>一般，</w:t>
            </w:r>
            <w:r>
              <w:rPr>
                <w:rFonts w:ascii="宋体" w:hAnsi="宋体"/>
                <w:color w:val="000000" w:themeColor="text1"/>
                <w:sz w:val="24"/>
                <w:szCs w:val="24"/>
                <w14:textFill>
                  <w14:solidFill>
                    <w14:schemeClr w14:val="tx1"/>
                  </w14:solidFill>
                </w14:textFill>
              </w:rPr>
              <w:t>对本项目养护难点、要点等问题进行调查剖析，调查剖析</w:t>
            </w:r>
            <w:r>
              <w:rPr>
                <w:rFonts w:hint="eastAsia" w:ascii="宋体" w:hAnsi="宋体"/>
                <w:color w:val="000000" w:themeColor="text1"/>
                <w:sz w:val="24"/>
                <w:szCs w:val="24"/>
                <w14:textFill>
                  <w14:solidFill>
                    <w14:schemeClr w14:val="tx1"/>
                  </w14:solidFill>
                </w14:textFill>
              </w:rPr>
              <w:t>一般得</w:t>
            </w:r>
            <w:r>
              <w:rPr>
                <w:rFonts w:hint="eastAsia" w:ascii="宋体" w:hAnsi="宋体"/>
                <w:color w:val="000000" w:themeColor="text1"/>
                <w:sz w:val="24"/>
                <w:szCs w:val="24"/>
                <w:lang w:val="en-US" w:eastAsia="zh-CN"/>
                <w14:textFill>
                  <w14:solidFill>
                    <w14:schemeClr w14:val="tx1"/>
                  </w14:solidFill>
                </w14:textFill>
              </w:rPr>
              <w:t>0.5</w:t>
            </w:r>
            <w:r>
              <w:rPr>
                <w:rFonts w:ascii="宋体" w:hAnsi="宋体"/>
                <w:color w:val="000000" w:themeColor="text1"/>
                <w:sz w:val="24"/>
                <w:szCs w:val="24"/>
                <w14:textFill>
                  <w14:solidFill>
                    <w14:schemeClr w14:val="tx1"/>
                  </w14:solidFill>
                </w14:textFill>
              </w:rPr>
              <w:t>分</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方案不合理或未提供方案不得分</w:t>
            </w:r>
            <w:r>
              <w:rPr>
                <w:rFonts w:ascii="宋体" w:hAnsi="宋体"/>
                <w:color w:val="000000" w:themeColor="text1"/>
                <w:sz w:val="24"/>
                <w:szCs w:val="24"/>
                <w14:textFill>
                  <w14:solidFill>
                    <w14:schemeClr w14:val="tx1"/>
                  </w14:solidFill>
                </w14:textFill>
              </w:rPr>
              <w:t>。</w:t>
            </w:r>
          </w:p>
        </w:tc>
        <w:tc>
          <w:tcPr>
            <w:tcW w:w="459" w:type="pct"/>
            <w:vAlign w:val="center"/>
          </w:tcPr>
          <w:p>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372" w:type="pct"/>
            <w:vAlign w:val="center"/>
          </w:tcPr>
          <w:p>
            <w:pPr>
              <w:keepNext w:val="0"/>
              <w:keepLines w:val="0"/>
              <w:pageBreakBefore w:val="0"/>
              <w:kinsoku/>
              <w:wordWrap/>
              <w:overflowPunct/>
              <w:topLinePunct w:val="0"/>
              <w:bidi w:val="0"/>
              <w:snapToGrid/>
              <w:spacing w:line="360" w:lineRule="auto"/>
              <w:ind w:firstLine="0" w:firstLineChars="0"/>
              <w:jc w:val="center"/>
              <w:textAlignment w:val="auto"/>
              <w:outlineLvl w:val="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9</w:t>
            </w:r>
          </w:p>
        </w:tc>
        <w:tc>
          <w:tcPr>
            <w:tcW w:w="4167" w:type="pct"/>
            <w:vAlign w:val="center"/>
          </w:tcPr>
          <w:p>
            <w:pPr>
              <w:keepNext w:val="0"/>
              <w:keepLines w:val="0"/>
              <w:pageBreakBefore w:val="0"/>
              <w:kinsoku/>
              <w:wordWrap/>
              <w:overflowPunct/>
              <w:topLinePunct w:val="0"/>
              <w:bidi w:val="0"/>
              <w:snapToGrid/>
              <w:spacing w:line="360" w:lineRule="auto"/>
              <w:ind w:firstLine="0" w:firstLineChars="0"/>
              <w:jc w:val="both"/>
              <w:textAlignment w:val="auto"/>
              <w:rPr>
                <w:rFonts w:ascii="宋体" w:hAnsi="宋体"/>
                <w:b w:val="0"/>
                <w:bCs w:val="0"/>
                <w:color w:val="000000" w:themeColor="text1"/>
                <w:sz w:val="24"/>
                <w:szCs w:val="24"/>
                <w14:textFill>
                  <w14:solidFill>
                    <w14:schemeClr w14:val="tx1"/>
                  </w14:solidFill>
                </w14:textFill>
              </w:rPr>
            </w:pPr>
            <w:r>
              <w:rPr>
                <w:rFonts w:ascii="宋体" w:hAnsi="宋体"/>
                <w:b w:val="0"/>
                <w:bCs w:val="0"/>
                <w:color w:val="000000" w:themeColor="text1"/>
                <w:sz w:val="24"/>
                <w:szCs w:val="24"/>
                <w14:textFill>
                  <w14:solidFill>
                    <w14:schemeClr w14:val="tx1"/>
                  </w14:solidFill>
                </w14:textFill>
              </w:rPr>
              <w:t>投标人</w:t>
            </w:r>
            <w:r>
              <w:rPr>
                <w:rFonts w:hint="eastAsia" w:ascii="宋体" w:hAnsi="宋体"/>
                <w:b w:val="0"/>
                <w:bCs w:val="0"/>
                <w:color w:val="000000" w:themeColor="text1"/>
                <w:sz w:val="24"/>
                <w:szCs w:val="24"/>
                <w14:textFill>
                  <w14:solidFill>
                    <w14:schemeClr w14:val="tx1"/>
                  </w14:solidFill>
                </w14:textFill>
              </w:rPr>
              <w:t>针对本项目养护内容（道路保洁、绿化养护、市政修复、路灯养护、牛皮癣清理</w:t>
            </w:r>
            <w:r>
              <w:rPr>
                <w:rFonts w:hint="eastAsia" w:ascii="宋体" w:hAnsi="宋体"/>
                <w:b w:val="0"/>
                <w:bCs w:val="0"/>
                <w:color w:val="000000" w:themeColor="text1"/>
                <w:sz w:val="24"/>
                <w:szCs w:val="24"/>
                <w:lang w:eastAsia="zh-CN"/>
                <w14:textFill>
                  <w14:solidFill>
                    <w14:schemeClr w14:val="tx1"/>
                  </w14:solidFill>
                </w14:textFill>
              </w:rPr>
              <w:t>、</w:t>
            </w:r>
            <w:r>
              <w:rPr>
                <w:rFonts w:hint="eastAsia" w:ascii="宋体" w:hAnsi="宋体"/>
                <w:b w:val="0"/>
                <w:bCs w:val="0"/>
                <w:color w:val="000000" w:themeColor="text1"/>
                <w:sz w:val="24"/>
                <w:szCs w:val="24"/>
                <w:lang w:val="en-US" w:eastAsia="zh-CN"/>
                <w14:textFill>
                  <w14:solidFill>
                    <w14:schemeClr w14:val="tx1"/>
                  </w14:solidFill>
                </w14:textFill>
              </w:rPr>
              <w:t>时花种植养护</w:t>
            </w:r>
            <w:r>
              <w:rPr>
                <w:rFonts w:hint="eastAsia" w:ascii="宋体" w:hAnsi="宋体"/>
                <w:b w:val="0"/>
                <w:bCs w:val="0"/>
                <w:color w:val="000000" w:themeColor="text1"/>
                <w:sz w:val="24"/>
                <w:szCs w:val="24"/>
                <w14:textFill>
                  <w14:solidFill>
                    <w14:schemeClr w14:val="tx1"/>
                  </w14:solidFill>
                </w14:textFill>
              </w:rPr>
              <w:t>）</w:t>
            </w:r>
            <w:r>
              <w:rPr>
                <w:rFonts w:ascii="宋体" w:hAnsi="宋体"/>
                <w:b w:val="0"/>
                <w:bCs w:val="0"/>
                <w:color w:val="000000" w:themeColor="text1"/>
                <w:sz w:val="24"/>
                <w:szCs w:val="24"/>
                <w14:textFill>
                  <w14:solidFill>
                    <w14:schemeClr w14:val="tx1"/>
                  </w14:solidFill>
                </w14:textFill>
              </w:rPr>
              <w:t>提出克服难点和要点的技术措施，技术措施、对策科学、合理、可操作性</w:t>
            </w:r>
            <w:r>
              <w:rPr>
                <w:rFonts w:hint="eastAsia" w:ascii="宋体" w:hAnsi="宋体"/>
                <w:b w:val="0"/>
                <w:bCs w:val="0"/>
                <w:color w:val="000000" w:themeColor="text1"/>
                <w:sz w:val="24"/>
                <w:szCs w:val="24"/>
                <w14:textFill>
                  <w14:solidFill>
                    <w14:schemeClr w14:val="tx1"/>
                  </w14:solidFill>
                </w14:textFill>
              </w:rPr>
              <w:t>强</w:t>
            </w:r>
            <w:r>
              <w:rPr>
                <w:rFonts w:ascii="宋体" w:hAnsi="宋体"/>
                <w:b w:val="0"/>
                <w:bCs w:val="0"/>
                <w:color w:val="000000" w:themeColor="text1"/>
                <w:sz w:val="24"/>
                <w:szCs w:val="24"/>
                <w14:textFill>
                  <w14:solidFill>
                    <w14:schemeClr w14:val="tx1"/>
                  </w14:solidFill>
                </w14:textFill>
              </w:rPr>
              <w:t>得</w:t>
            </w:r>
            <w:r>
              <w:rPr>
                <w:rFonts w:hint="eastAsia" w:ascii="宋体" w:hAnsi="宋体"/>
                <w:b w:val="0"/>
                <w:bCs w:val="0"/>
                <w:color w:val="000000" w:themeColor="text1"/>
                <w:sz w:val="24"/>
                <w:szCs w:val="24"/>
                <w:lang w:val="en-US" w:eastAsia="zh-CN"/>
                <w14:textFill>
                  <w14:solidFill>
                    <w14:schemeClr w14:val="tx1"/>
                  </w14:solidFill>
                </w14:textFill>
              </w:rPr>
              <w:t>2</w:t>
            </w:r>
            <w:r>
              <w:rPr>
                <w:rFonts w:ascii="宋体" w:hAnsi="宋体"/>
                <w:b w:val="0"/>
                <w:bCs w:val="0"/>
                <w:color w:val="000000" w:themeColor="text1"/>
                <w:sz w:val="24"/>
                <w:szCs w:val="24"/>
                <w14:textFill>
                  <w14:solidFill>
                    <w14:schemeClr w14:val="tx1"/>
                  </w14:solidFill>
                </w14:textFill>
              </w:rPr>
              <w:t>分</w:t>
            </w:r>
            <w:r>
              <w:rPr>
                <w:rFonts w:hint="eastAsia" w:ascii="宋体" w:hAnsi="宋体"/>
                <w:b w:val="0"/>
                <w:bCs w:val="0"/>
                <w:color w:val="000000" w:themeColor="text1"/>
                <w:sz w:val="24"/>
                <w:szCs w:val="24"/>
                <w:lang w:eastAsia="zh-CN"/>
                <w14:textFill>
                  <w14:solidFill>
                    <w14:schemeClr w14:val="tx1"/>
                  </w14:solidFill>
                </w14:textFill>
              </w:rPr>
              <w:t>；</w:t>
            </w:r>
            <w:r>
              <w:rPr>
                <w:rFonts w:ascii="宋体" w:hAnsi="宋体"/>
                <w:b w:val="0"/>
                <w:bCs w:val="0"/>
                <w:color w:val="000000" w:themeColor="text1"/>
                <w:sz w:val="24"/>
                <w:szCs w:val="24"/>
                <w14:textFill>
                  <w14:solidFill>
                    <w14:schemeClr w14:val="tx1"/>
                  </w14:solidFill>
                </w14:textFill>
              </w:rPr>
              <w:t>投标人</w:t>
            </w:r>
            <w:r>
              <w:rPr>
                <w:rFonts w:hint="eastAsia" w:ascii="宋体" w:hAnsi="宋体"/>
                <w:b w:val="0"/>
                <w:bCs w:val="0"/>
                <w:color w:val="000000" w:themeColor="text1"/>
                <w:sz w:val="24"/>
                <w:szCs w:val="24"/>
                <w14:textFill>
                  <w14:solidFill>
                    <w14:schemeClr w14:val="tx1"/>
                  </w14:solidFill>
                </w14:textFill>
              </w:rPr>
              <w:t>针对本项目养护内容（道路保洁、绿化养护、市政修复、路灯养护、牛皮癣清理）</w:t>
            </w:r>
            <w:r>
              <w:rPr>
                <w:rFonts w:ascii="宋体" w:hAnsi="宋体"/>
                <w:b w:val="0"/>
                <w:bCs w:val="0"/>
                <w:color w:val="000000" w:themeColor="text1"/>
                <w:sz w:val="24"/>
                <w:szCs w:val="24"/>
                <w14:textFill>
                  <w14:solidFill>
                    <w14:schemeClr w14:val="tx1"/>
                  </w14:solidFill>
                </w14:textFill>
              </w:rPr>
              <w:t>提出克服难点和要点的技术措施，技术措施对策</w:t>
            </w:r>
            <w:r>
              <w:rPr>
                <w:rFonts w:hint="eastAsia" w:ascii="宋体" w:hAnsi="宋体"/>
                <w:b w:val="0"/>
                <w:bCs w:val="0"/>
                <w:color w:val="000000" w:themeColor="text1"/>
                <w:sz w:val="24"/>
                <w:szCs w:val="24"/>
                <w14:textFill>
                  <w14:solidFill>
                    <w14:schemeClr w14:val="tx1"/>
                  </w14:solidFill>
                </w14:textFill>
              </w:rPr>
              <w:t>较为</w:t>
            </w:r>
            <w:r>
              <w:rPr>
                <w:rFonts w:ascii="宋体" w:hAnsi="宋体"/>
                <w:b w:val="0"/>
                <w:bCs w:val="0"/>
                <w:color w:val="000000" w:themeColor="text1"/>
                <w:sz w:val="24"/>
                <w:szCs w:val="24"/>
                <w14:textFill>
                  <w14:solidFill>
                    <w14:schemeClr w14:val="tx1"/>
                  </w14:solidFill>
                </w14:textFill>
              </w:rPr>
              <w:t>科学、合理、可操作性</w:t>
            </w:r>
            <w:r>
              <w:rPr>
                <w:rFonts w:hint="eastAsia" w:ascii="宋体" w:hAnsi="宋体"/>
                <w:b w:val="0"/>
                <w:bCs w:val="0"/>
                <w:color w:val="000000" w:themeColor="text1"/>
                <w:sz w:val="24"/>
                <w:szCs w:val="24"/>
                <w14:textFill>
                  <w14:solidFill>
                    <w14:schemeClr w14:val="tx1"/>
                  </w14:solidFill>
                </w14:textFill>
              </w:rPr>
              <w:t>较好</w:t>
            </w:r>
            <w:r>
              <w:rPr>
                <w:rFonts w:ascii="宋体" w:hAnsi="宋体"/>
                <w:b w:val="0"/>
                <w:bCs w:val="0"/>
                <w:color w:val="000000" w:themeColor="text1"/>
                <w:sz w:val="24"/>
                <w:szCs w:val="24"/>
                <w14:textFill>
                  <w14:solidFill>
                    <w14:schemeClr w14:val="tx1"/>
                  </w14:solidFill>
                </w14:textFill>
              </w:rPr>
              <w:t>得</w:t>
            </w:r>
            <w:r>
              <w:rPr>
                <w:rFonts w:hint="eastAsia" w:ascii="宋体" w:hAnsi="宋体"/>
                <w:b w:val="0"/>
                <w:bCs w:val="0"/>
                <w:color w:val="000000" w:themeColor="text1"/>
                <w:sz w:val="24"/>
                <w:szCs w:val="24"/>
                <w:lang w:val="en-US" w:eastAsia="zh-CN"/>
                <w14:textFill>
                  <w14:solidFill>
                    <w14:schemeClr w14:val="tx1"/>
                  </w14:solidFill>
                </w14:textFill>
              </w:rPr>
              <w:t xml:space="preserve">1 </w:t>
            </w:r>
            <w:r>
              <w:rPr>
                <w:rFonts w:ascii="宋体" w:hAnsi="宋体"/>
                <w:b w:val="0"/>
                <w:bCs w:val="0"/>
                <w:color w:val="000000" w:themeColor="text1"/>
                <w:sz w:val="24"/>
                <w:szCs w:val="24"/>
                <w14:textFill>
                  <w14:solidFill>
                    <w14:schemeClr w14:val="tx1"/>
                  </w14:solidFill>
                </w14:textFill>
              </w:rPr>
              <w:t>分</w:t>
            </w:r>
            <w:r>
              <w:rPr>
                <w:rFonts w:hint="eastAsia" w:ascii="宋体" w:hAnsi="宋体"/>
                <w:b w:val="0"/>
                <w:bCs w:val="0"/>
                <w:color w:val="000000" w:themeColor="text1"/>
                <w:sz w:val="24"/>
                <w:szCs w:val="24"/>
                <w:lang w:eastAsia="zh-CN"/>
                <w14:textFill>
                  <w14:solidFill>
                    <w14:schemeClr w14:val="tx1"/>
                  </w14:solidFill>
                </w14:textFill>
              </w:rPr>
              <w:t>；</w:t>
            </w:r>
            <w:r>
              <w:rPr>
                <w:rFonts w:ascii="宋体" w:hAnsi="宋体"/>
                <w:b w:val="0"/>
                <w:bCs w:val="0"/>
                <w:color w:val="000000" w:themeColor="text1"/>
                <w:sz w:val="24"/>
                <w:szCs w:val="24"/>
                <w14:textFill>
                  <w14:solidFill>
                    <w14:schemeClr w14:val="tx1"/>
                  </w14:solidFill>
                </w14:textFill>
              </w:rPr>
              <w:t>投标人</w:t>
            </w:r>
            <w:r>
              <w:rPr>
                <w:rFonts w:hint="eastAsia" w:ascii="宋体" w:hAnsi="宋体"/>
                <w:b w:val="0"/>
                <w:bCs w:val="0"/>
                <w:color w:val="000000" w:themeColor="text1"/>
                <w:sz w:val="24"/>
                <w:szCs w:val="24"/>
                <w14:textFill>
                  <w14:solidFill>
                    <w14:schemeClr w14:val="tx1"/>
                  </w14:solidFill>
                </w14:textFill>
              </w:rPr>
              <w:t>针对本项目养护内容（道路保洁、绿化养护、市政修复、路灯养护、牛皮癣清理）</w:t>
            </w:r>
            <w:r>
              <w:rPr>
                <w:rFonts w:ascii="宋体" w:hAnsi="宋体"/>
                <w:b w:val="0"/>
                <w:bCs w:val="0"/>
                <w:color w:val="000000" w:themeColor="text1"/>
                <w:sz w:val="24"/>
                <w:szCs w:val="24"/>
                <w14:textFill>
                  <w14:solidFill>
                    <w14:schemeClr w14:val="tx1"/>
                  </w14:solidFill>
                </w14:textFill>
              </w:rPr>
              <w:t>提出克服难点和要点的技术措施，技术措施对策科学</w:t>
            </w:r>
            <w:r>
              <w:rPr>
                <w:rFonts w:hint="eastAsia" w:ascii="宋体" w:hAnsi="宋体"/>
                <w:b w:val="0"/>
                <w:bCs w:val="0"/>
                <w:color w:val="000000" w:themeColor="text1"/>
                <w:sz w:val="24"/>
                <w:szCs w:val="24"/>
                <w14:textFill>
                  <w14:solidFill>
                    <w14:schemeClr w14:val="tx1"/>
                  </w14:solidFill>
                </w14:textFill>
              </w:rPr>
              <w:t>性</w:t>
            </w:r>
            <w:r>
              <w:rPr>
                <w:rFonts w:ascii="宋体" w:hAnsi="宋体"/>
                <w:b w:val="0"/>
                <w:bCs w:val="0"/>
                <w:color w:val="000000" w:themeColor="text1"/>
                <w:sz w:val="24"/>
                <w:szCs w:val="24"/>
                <w14:textFill>
                  <w14:solidFill>
                    <w14:schemeClr w14:val="tx1"/>
                  </w14:solidFill>
                </w14:textFill>
              </w:rPr>
              <w:t>、合理</w:t>
            </w:r>
            <w:r>
              <w:rPr>
                <w:rFonts w:hint="eastAsia" w:ascii="宋体" w:hAnsi="宋体"/>
                <w:b w:val="0"/>
                <w:bCs w:val="0"/>
                <w:color w:val="000000" w:themeColor="text1"/>
                <w:sz w:val="24"/>
                <w:szCs w:val="24"/>
                <w14:textFill>
                  <w14:solidFill>
                    <w14:schemeClr w14:val="tx1"/>
                  </w14:solidFill>
                </w14:textFill>
              </w:rPr>
              <w:t>性</w:t>
            </w:r>
            <w:r>
              <w:rPr>
                <w:rFonts w:ascii="宋体" w:hAnsi="宋体"/>
                <w:b w:val="0"/>
                <w:bCs w:val="0"/>
                <w:color w:val="000000" w:themeColor="text1"/>
                <w:sz w:val="24"/>
                <w:szCs w:val="24"/>
                <w14:textFill>
                  <w14:solidFill>
                    <w14:schemeClr w14:val="tx1"/>
                  </w14:solidFill>
                </w14:textFill>
              </w:rPr>
              <w:t>、可操作性</w:t>
            </w:r>
            <w:r>
              <w:rPr>
                <w:rFonts w:hint="eastAsia" w:ascii="宋体" w:hAnsi="宋体"/>
                <w:b w:val="0"/>
                <w:bCs w:val="0"/>
                <w:color w:val="000000" w:themeColor="text1"/>
                <w:sz w:val="24"/>
                <w:szCs w:val="24"/>
                <w14:textFill>
                  <w14:solidFill>
                    <w14:schemeClr w14:val="tx1"/>
                  </w14:solidFill>
                </w14:textFill>
              </w:rPr>
              <w:t>一般</w:t>
            </w:r>
            <w:r>
              <w:rPr>
                <w:rFonts w:ascii="宋体" w:hAnsi="宋体"/>
                <w:b w:val="0"/>
                <w:bCs w:val="0"/>
                <w:color w:val="000000" w:themeColor="text1"/>
                <w:sz w:val="24"/>
                <w:szCs w:val="24"/>
                <w14:textFill>
                  <w14:solidFill>
                    <w14:schemeClr w14:val="tx1"/>
                  </w14:solidFill>
                </w14:textFill>
              </w:rPr>
              <w:t>得</w:t>
            </w:r>
            <w:r>
              <w:rPr>
                <w:rFonts w:hint="eastAsia" w:ascii="宋体" w:hAnsi="宋体"/>
                <w:b w:val="0"/>
                <w:bCs w:val="0"/>
                <w:color w:val="000000" w:themeColor="text1"/>
                <w:sz w:val="24"/>
                <w:szCs w:val="24"/>
                <w:lang w:val="en-US" w:eastAsia="zh-CN"/>
                <w14:textFill>
                  <w14:solidFill>
                    <w14:schemeClr w14:val="tx1"/>
                  </w14:solidFill>
                </w14:textFill>
              </w:rPr>
              <w:t>0.5</w:t>
            </w:r>
            <w:r>
              <w:rPr>
                <w:rFonts w:ascii="宋体" w:hAnsi="宋体"/>
                <w:b w:val="0"/>
                <w:bCs w:val="0"/>
                <w:color w:val="000000" w:themeColor="text1"/>
                <w:sz w:val="24"/>
                <w:szCs w:val="24"/>
                <w14:textFill>
                  <w14:solidFill>
                    <w14:schemeClr w14:val="tx1"/>
                  </w14:solidFill>
                </w14:textFill>
              </w:rPr>
              <w:t>分</w:t>
            </w:r>
            <w:r>
              <w:rPr>
                <w:rFonts w:hint="eastAsia" w:ascii="宋体" w:hAnsi="宋体"/>
                <w:b w:val="0"/>
                <w:bCs w:val="0"/>
                <w:color w:val="000000" w:themeColor="text1"/>
                <w:sz w:val="24"/>
                <w:szCs w:val="24"/>
                <w:lang w:eastAsia="zh-CN"/>
                <w14:textFill>
                  <w14:solidFill>
                    <w14:schemeClr w14:val="tx1"/>
                  </w14:solidFill>
                </w14:textFill>
              </w:rPr>
              <w:t>；</w:t>
            </w:r>
            <w:r>
              <w:rPr>
                <w:rFonts w:hint="eastAsia" w:ascii="宋体" w:hAnsi="宋体"/>
                <w:b w:val="0"/>
                <w:bCs w:val="0"/>
                <w:color w:val="000000" w:themeColor="text1"/>
                <w:sz w:val="24"/>
                <w:szCs w:val="24"/>
                <w14:textFill>
                  <w14:solidFill>
                    <w14:schemeClr w14:val="tx1"/>
                  </w14:solidFill>
                </w14:textFill>
              </w:rPr>
              <w:t>方案不合理或未提供方案不得分</w:t>
            </w:r>
            <w:r>
              <w:rPr>
                <w:rFonts w:ascii="宋体" w:hAnsi="宋体"/>
                <w:b w:val="0"/>
                <w:bCs w:val="0"/>
                <w:color w:val="000000" w:themeColor="text1"/>
                <w:sz w:val="24"/>
                <w:szCs w:val="24"/>
                <w14:textFill>
                  <w14:solidFill>
                    <w14:schemeClr w14:val="tx1"/>
                  </w14:solidFill>
                </w14:textFill>
              </w:rPr>
              <w:t>。</w:t>
            </w:r>
          </w:p>
        </w:tc>
        <w:tc>
          <w:tcPr>
            <w:tcW w:w="459" w:type="pct"/>
            <w:vAlign w:val="center"/>
          </w:tcPr>
          <w:p>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372" w:type="pct"/>
            <w:vAlign w:val="center"/>
          </w:tcPr>
          <w:p>
            <w:pPr>
              <w:keepNext w:val="0"/>
              <w:keepLines w:val="0"/>
              <w:pageBreakBefore w:val="0"/>
              <w:kinsoku/>
              <w:wordWrap/>
              <w:overflowPunct/>
              <w:topLinePunct w:val="0"/>
              <w:bidi w:val="0"/>
              <w:snapToGrid/>
              <w:spacing w:line="360" w:lineRule="auto"/>
              <w:ind w:firstLine="0" w:firstLineChars="0"/>
              <w:jc w:val="center"/>
              <w:textAlignment w:val="auto"/>
              <w:outlineLvl w:val="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10</w:t>
            </w:r>
          </w:p>
        </w:tc>
        <w:tc>
          <w:tcPr>
            <w:tcW w:w="4167" w:type="pct"/>
            <w:vAlign w:val="center"/>
          </w:tcPr>
          <w:p>
            <w:pPr>
              <w:keepNext w:val="0"/>
              <w:keepLines w:val="0"/>
              <w:pageBreakBefore w:val="0"/>
              <w:kinsoku/>
              <w:wordWrap/>
              <w:overflowPunct/>
              <w:topLinePunct w:val="0"/>
              <w:bidi w:val="0"/>
              <w:snapToGrid/>
              <w:spacing w:line="360" w:lineRule="auto"/>
              <w:ind w:firstLine="0" w:firstLineChars="0"/>
              <w:jc w:val="both"/>
              <w:textAlignment w:val="auto"/>
              <w:rPr>
                <w:rFonts w:ascii="宋体" w:hAnsi="宋体"/>
                <w:b w:val="0"/>
                <w:bCs w:val="0"/>
                <w:color w:val="000000" w:themeColor="text1"/>
                <w:sz w:val="24"/>
                <w:szCs w:val="24"/>
                <w14:textFill>
                  <w14:solidFill>
                    <w14:schemeClr w14:val="tx1"/>
                  </w14:solidFill>
                </w14:textFill>
              </w:rPr>
            </w:pPr>
            <w:r>
              <w:rPr>
                <w:rFonts w:hint="eastAsia" w:ascii="宋体" w:hAnsi="宋体" w:cs="仿宋"/>
                <w:b w:val="0"/>
                <w:bCs w:val="0"/>
                <w:color w:val="000000" w:themeColor="text1"/>
                <w:kern w:val="0"/>
                <w:sz w:val="24"/>
                <w:szCs w:val="24"/>
                <w14:textFill>
                  <w14:solidFill>
                    <w14:schemeClr w14:val="tx1"/>
                  </w14:solidFill>
                </w14:textFill>
              </w:rPr>
              <w:t>道路保洁</w:t>
            </w:r>
            <w:r>
              <w:rPr>
                <w:rFonts w:hint="eastAsia" w:ascii="宋体" w:hAnsi="宋体" w:cs="仿宋"/>
                <w:b w:val="0"/>
                <w:bCs w:val="0"/>
                <w:color w:val="000000" w:themeColor="text1"/>
                <w:kern w:val="0"/>
                <w:sz w:val="24"/>
                <w14:textFill>
                  <w14:solidFill>
                    <w14:schemeClr w14:val="tx1"/>
                  </w14:solidFill>
                </w14:textFill>
              </w:rPr>
              <w:t>组织</w:t>
            </w:r>
            <w:r>
              <w:rPr>
                <w:rFonts w:hint="eastAsia" w:ascii="宋体" w:hAnsi="宋体" w:cs="仿宋"/>
                <w:b w:val="0"/>
                <w:bCs w:val="0"/>
                <w:color w:val="000000" w:themeColor="text1"/>
                <w:kern w:val="0"/>
                <w:sz w:val="24"/>
                <w:szCs w:val="24"/>
                <w14:textFill>
                  <w14:solidFill>
                    <w14:schemeClr w14:val="tx1"/>
                  </w14:solidFill>
                </w14:textFill>
              </w:rPr>
              <w:t>方案切合本项目采购需求，针对性、操作性强，计划安排科学合理，</w:t>
            </w:r>
            <w:r>
              <w:rPr>
                <w:rFonts w:hint="eastAsia" w:ascii="宋体" w:hAnsi="宋体" w:cs="仿宋"/>
                <w:b w:val="0"/>
                <w:bCs w:val="0"/>
                <w:color w:val="000000" w:themeColor="text1"/>
                <w:sz w:val="24"/>
                <w:szCs w:val="24"/>
                <w14:textFill>
                  <w14:solidFill>
                    <w14:schemeClr w14:val="tx1"/>
                  </w14:solidFill>
                </w14:textFill>
              </w:rPr>
              <w:t>制定垃圾清理、清运工作方案，并承诺在垃圾清理、清运工作中配备垃圾分类巡查员，协助开展垃圾分类相关工作并建立完善的考核机制得</w:t>
            </w:r>
            <w:r>
              <w:rPr>
                <w:rFonts w:hint="eastAsia" w:ascii="宋体" w:hAnsi="宋体" w:cs="仿宋"/>
                <w:b w:val="0"/>
                <w:bCs w:val="0"/>
                <w:color w:val="000000" w:themeColor="text1"/>
                <w:sz w:val="24"/>
                <w:szCs w:val="24"/>
                <w:lang w:val="en-US" w:eastAsia="zh-CN"/>
                <w14:textFill>
                  <w14:solidFill>
                    <w14:schemeClr w14:val="tx1"/>
                  </w14:solidFill>
                </w14:textFill>
              </w:rPr>
              <w:t>2</w:t>
            </w:r>
            <w:r>
              <w:rPr>
                <w:rFonts w:hint="eastAsia" w:ascii="宋体" w:hAnsi="宋体" w:cs="仿宋"/>
                <w:b w:val="0"/>
                <w:bCs w:val="0"/>
                <w:color w:val="000000" w:themeColor="text1"/>
                <w:sz w:val="24"/>
                <w:szCs w:val="24"/>
                <w14:textFill>
                  <w14:solidFill>
                    <w14:schemeClr w14:val="tx1"/>
                  </w14:solidFill>
                </w14:textFill>
              </w:rPr>
              <w:t>分</w:t>
            </w:r>
            <w:r>
              <w:rPr>
                <w:rFonts w:hint="eastAsia" w:ascii="宋体" w:hAnsi="宋体" w:cs="仿宋"/>
                <w:b w:val="0"/>
                <w:bCs w:val="0"/>
                <w:color w:val="000000" w:themeColor="text1"/>
                <w:sz w:val="24"/>
                <w:szCs w:val="24"/>
                <w:lang w:eastAsia="zh-CN"/>
                <w14:textFill>
                  <w14:solidFill>
                    <w14:schemeClr w14:val="tx1"/>
                  </w14:solidFill>
                </w14:textFill>
              </w:rPr>
              <w:t>；</w:t>
            </w:r>
            <w:r>
              <w:rPr>
                <w:rFonts w:hint="eastAsia" w:ascii="宋体" w:hAnsi="宋体" w:cs="仿宋"/>
                <w:b w:val="0"/>
                <w:bCs w:val="0"/>
                <w:color w:val="000000" w:themeColor="text1"/>
                <w:kern w:val="0"/>
                <w:sz w:val="24"/>
                <w:szCs w:val="24"/>
                <w14:textFill>
                  <w14:solidFill>
                    <w14:schemeClr w14:val="tx1"/>
                  </w14:solidFill>
                </w14:textFill>
              </w:rPr>
              <w:t>道路保洁方案较为切合本项目采购需求，针对性、操作性较强，计划安排较为科学合理，</w:t>
            </w:r>
            <w:r>
              <w:rPr>
                <w:rFonts w:hint="eastAsia" w:ascii="宋体" w:hAnsi="宋体" w:cs="仿宋"/>
                <w:b w:val="0"/>
                <w:bCs w:val="0"/>
                <w:color w:val="000000" w:themeColor="text1"/>
                <w:sz w:val="24"/>
                <w:szCs w:val="24"/>
                <w14:textFill>
                  <w14:solidFill>
                    <w14:schemeClr w14:val="tx1"/>
                  </w14:solidFill>
                </w14:textFill>
              </w:rPr>
              <w:t>制定垃圾清理、清运工作方案，并承诺在垃圾清理、清运工作中配备垃圾分类巡查员，协助开展垃圾分类相关工作并建立较为完善的考核机制得</w:t>
            </w:r>
            <w:r>
              <w:rPr>
                <w:rFonts w:hint="eastAsia" w:ascii="宋体" w:hAnsi="宋体" w:cs="仿宋"/>
                <w:b w:val="0"/>
                <w:bCs w:val="0"/>
                <w:color w:val="000000" w:themeColor="text1"/>
                <w:sz w:val="24"/>
                <w:szCs w:val="24"/>
                <w:lang w:val="en-US" w:eastAsia="zh-CN"/>
                <w14:textFill>
                  <w14:solidFill>
                    <w14:schemeClr w14:val="tx1"/>
                  </w14:solidFill>
                </w14:textFill>
              </w:rPr>
              <w:t xml:space="preserve">1 </w:t>
            </w:r>
            <w:r>
              <w:rPr>
                <w:rFonts w:hint="eastAsia" w:ascii="宋体" w:hAnsi="宋体" w:cs="仿宋"/>
                <w:b w:val="0"/>
                <w:bCs w:val="0"/>
                <w:color w:val="000000" w:themeColor="text1"/>
                <w:sz w:val="24"/>
                <w:szCs w:val="24"/>
                <w14:textFill>
                  <w14:solidFill>
                    <w14:schemeClr w14:val="tx1"/>
                  </w14:solidFill>
                </w14:textFill>
              </w:rPr>
              <w:t>分</w:t>
            </w:r>
            <w:r>
              <w:rPr>
                <w:rFonts w:hint="eastAsia" w:ascii="宋体" w:hAnsi="宋体" w:cs="仿宋"/>
                <w:b w:val="0"/>
                <w:bCs w:val="0"/>
                <w:color w:val="000000" w:themeColor="text1"/>
                <w:sz w:val="24"/>
                <w:szCs w:val="24"/>
                <w:lang w:eastAsia="zh-CN"/>
                <w14:textFill>
                  <w14:solidFill>
                    <w14:schemeClr w14:val="tx1"/>
                  </w14:solidFill>
                </w14:textFill>
              </w:rPr>
              <w:t>；</w:t>
            </w:r>
            <w:r>
              <w:rPr>
                <w:rFonts w:hint="eastAsia" w:ascii="宋体" w:hAnsi="宋体" w:cs="仿宋"/>
                <w:b w:val="0"/>
                <w:bCs w:val="0"/>
                <w:color w:val="000000" w:themeColor="text1"/>
                <w:kern w:val="0"/>
                <w:sz w:val="24"/>
                <w:szCs w:val="24"/>
                <w14:textFill>
                  <w14:solidFill>
                    <w14:schemeClr w14:val="tx1"/>
                  </w14:solidFill>
                </w14:textFill>
              </w:rPr>
              <w:t>道路保洁方案与本项目采购需求切合度一般，针对性、操作性一般，计划安排一般，</w:t>
            </w:r>
            <w:r>
              <w:rPr>
                <w:rFonts w:hint="eastAsia" w:ascii="宋体" w:hAnsi="宋体" w:cs="仿宋"/>
                <w:b w:val="0"/>
                <w:bCs w:val="0"/>
                <w:color w:val="000000" w:themeColor="text1"/>
                <w:sz w:val="24"/>
                <w:szCs w:val="24"/>
                <w14:textFill>
                  <w14:solidFill>
                    <w14:schemeClr w14:val="tx1"/>
                  </w14:solidFill>
                </w14:textFill>
              </w:rPr>
              <w:t>制定垃圾清理、清运工作方案，并承诺在垃圾清理、清运工作中配备垃圾分类巡查员，协助开展垃圾分类相关工作并建立完善的考核机制得</w:t>
            </w:r>
            <w:r>
              <w:rPr>
                <w:rFonts w:hint="eastAsia" w:ascii="宋体" w:hAnsi="宋体" w:cs="仿宋"/>
                <w:b w:val="0"/>
                <w:bCs w:val="0"/>
                <w:color w:val="000000" w:themeColor="text1"/>
                <w:sz w:val="24"/>
                <w:szCs w:val="24"/>
                <w:lang w:val="en-US" w:eastAsia="zh-CN"/>
                <w14:textFill>
                  <w14:solidFill>
                    <w14:schemeClr w14:val="tx1"/>
                  </w14:solidFill>
                </w14:textFill>
              </w:rPr>
              <w:t>0.5</w:t>
            </w:r>
            <w:r>
              <w:rPr>
                <w:rFonts w:hint="eastAsia" w:ascii="宋体" w:hAnsi="宋体" w:cs="仿宋"/>
                <w:b w:val="0"/>
                <w:bCs w:val="0"/>
                <w:color w:val="000000" w:themeColor="text1"/>
                <w:sz w:val="24"/>
                <w:szCs w:val="24"/>
                <w14:textFill>
                  <w14:solidFill>
                    <w14:schemeClr w14:val="tx1"/>
                  </w14:solidFill>
                </w14:textFill>
              </w:rPr>
              <w:t>分</w:t>
            </w:r>
            <w:r>
              <w:rPr>
                <w:rFonts w:hint="eastAsia" w:ascii="宋体" w:hAnsi="宋体" w:cs="仿宋"/>
                <w:b w:val="0"/>
                <w:bCs w:val="0"/>
                <w:color w:val="000000" w:themeColor="text1"/>
                <w:sz w:val="24"/>
                <w:szCs w:val="24"/>
                <w:lang w:eastAsia="zh-CN"/>
                <w14:textFill>
                  <w14:solidFill>
                    <w14:schemeClr w14:val="tx1"/>
                  </w14:solidFill>
                </w14:textFill>
              </w:rPr>
              <w:t>；</w:t>
            </w:r>
            <w:r>
              <w:rPr>
                <w:rFonts w:hint="eastAsia" w:ascii="宋体" w:hAnsi="宋体" w:cs="仿宋"/>
                <w:b w:val="0"/>
                <w:bCs w:val="0"/>
                <w:color w:val="000000" w:themeColor="text1"/>
                <w:sz w:val="24"/>
                <w:szCs w:val="24"/>
                <w14:textFill>
                  <w14:solidFill>
                    <w14:schemeClr w14:val="tx1"/>
                  </w14:solidFill>
                </w14:textFill>
              </w:rPr>
              <w:t>方案不合理或</w:t>
            </w:r>
            <w:r>
              <w:rPr>
                <w:rFonts w:hint="eastAsia" w:ascii="宋体" w:hAnsi="宋体" w:cs="仿宋"/>
                <w:b w:val="0"/>
                <w:bCs w:val="0"/>
                <w:color w:val="000000" w:themeColor="text1"/>
                <w:sz w:val="24"/>
                <w:szCs w:val="24"/>
                <w:lang w:val="en-US" w:eastAsia="zh-CN"/>
                <w14:textFill>
                  <w14:solidFill>
                    <w14:schemeClr w14:val="tx1"/>
                  </w14:solidFill>
                </w14:textFill>
              </w:rPr>
              <w:t>未</w:t>
            </w:r>
            <w:r>
              <w:rPr>
                <w:rFonts w:hint="eastAsia" w:ascii="宋体" w:hAnsi="宋体" w:cs="仿宋"/>
                <w:b w:val="0"/>
                <w:bCs w:val="0"/>
                <w:color w:val="000000" w:themeColor="text1"/>
                <w:sz w:val="24"/>
                <w:szCs w:val="24"/>
                <w14:textFill>
                  <w14:solidFill>
                    <w14:schemeClr w14:val="tx1"/>
                  </w14:solidFill>
                </w14:textFill>
              </w:rPr>
              <w:t>承诺在垃圾清理、清运工作中配备垃圾分类巡查员，协助开展垃圾分类相关工作并建立完善的考核机制或未提供方案不得分</w:t>
            </w:r>
            <w:r>
              <w:rPr>
                <w:rFonts w:hint="eastAsia" w:ascii="宋体" w:hAnsi="宋体" w:cs="仿宋"/>
                <w:b w:val="0"/>
                <w:bCs w:val="0"/>
                <w:color w:val="000000" w:themeColor="text1"/>
                <w:kern w:val="0"/>
                <w:sz w:val="24"/>
                <w:szCs w:val="24"/>
                <w14:textFill>
                  <w14:solidFill>
                    <w14:schemeClr w14:val="tx1"/>
                  </w14:solidFill>
                </w14:textFill>
              </w:rPr>
              <w:t>。</w:t>
            </w:r>
          </w:p>
        </w:tc>
        <w:tc>
          <w:tcPr>
            <w:tcW w:w="459" w:type="pct"/>
            <w:vAlign w:val="center"/>
          </w:tcPr>
          <w:p>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372" w:type="pct"/>
            <w:vAlign w:val="center"/>
          </w:tcPr>
          <w:p>
            <w:pPr>
              <w:keepNext w:val="0"/>
              <w:keepLines w:val="0"/>
              <w:pageBreakBefore w:val="0"/>
              <w:kinsoku/>
              <w:wordWrap/>
              <w:overflowPunct/>
              <w:topLinePunct w:val="0"/>
              <w:bidi w:val="0"/>
              <w:snapToGrid/>
              <w:spacing w:line="360" w:lineRule="auto"/>
              <w:ind w:firstLine="0" w:firstLineChars="0"/>
              <w:jc w:val="center"/>
              <w:textAlignment w:val="auto"/>
              <w:outlineLvl w:val="0"/>
              <w:rPr>
                <w:rFonts w:hint="eastAsia" w:ascii="宋体" w:hAnsi="宋体" w:eastAsia="宋体" w:cs="宋体"/>
                <w:color w:val="000000" w:themeColor="text1"/>
                <w:sz w:val="24"/>
                <w:szCs w:val="24"/>
                <w:lang w:eastAsia="zh-CN"/>
                <w14:textFill>
                  <w14:solidFill>
                    <w14:schemeClr w14:val="tx1"/>
                  </w14:solidFill>
                </w14:textFill>
              </w:rPr>
            </w:pP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1</w:t>
            </w:r>
          </w:p>
        </w:tc>
        <w:tc>
          <w:tcPr>
            <w:tcW w:w="4167" w:type="pct"/>
            <w:vAlign w:val="center"/>
          </w:tcPr>
          <w:p>
            <w:pPr>
              <w:keepNext w:val="0"/>
              <w:keepLines w:val="0"/>
              <w:pageBreakBefore w:val="0"/>
              <w:kinsoku/>
              <w:wordWrap/>
              <w:overflowPunct/>
              <w:topLinePunct w:val="0"/>
              <w:bidi w:val="0"/>
              <w:snapToGrid/>
              <w:spacing w:line="360" w:lineRule="auto"/>
              <w:ind w:firstLine="0" w:firstLineChars="0"/>
              <w:jc w:val="both"/>
              <w:textAlignment w:val="auto"/>
              <w:rPr>
                <w:rFonts w:ascii="宋体" w:hAnsi="宋体"/>
                <w:b w:val="0"/>
                <w:bCs w:val="0"/>
                <w:color w:val="000000" w:themeColor="text1"/>
                <w:sz w:val="24"/>
                <w:szCs w:val="24"/>
                <w14:textFill>
                  <w14:solidFill>
                    <w14:schemeClr w14:val="tx1"/>
                  </w14:solidFill>
                </w14:textFill>
              </w:rPr>
            </w:pPr>
            <w:r>
              <w:rPr>
                <w:rFonts w:hint="eastAsia" w:ascii="宋体" w:hAnsi="宋体"/>
                <w:b w:val="0"/>
                <w:bCs w:val="0"/>
                <w:color w:val="000000" w:themeColor="text1"/>
                <w:sz w:val="24"/>
                <w:szCs w:val="24"/>
                <w14:textFill>
                  <w14:solidFill>
                    <w14:schemeClr w14:val="tx1"/>
                  </w14:solidFill>
                </w14:textFill>
              </w:rPr>
              <w:t>绿化养护</w:t>
            </w:r>
            <w:r>
              <w:rPr>
                <w:rFonts w:hint="eastAsia" w:ascii="宋体" w:hAnsi="宋体"/>
                <w:b w:val="0"/>
                <w:bCs w:val="0"/>
                <w:color w:val="000000" w:themeColor="text1"/>
                <w:sz w:val="24"/>
                <w14:textFill>
                  <w14:solidFill>
                    <w14:schemeClr w14:val="tx1"/>
                  </w14:solidFill>
                </w14:textFill>
              </w:rPr>
              <w:t>组织</w:t>
            </w:r>
            <w:r>
              <w:rPr>
                <w:rFonts w:ascii="宋体" w:hAnsi="宋体"/>
                <w:b w:val="0"/>
                <w:bCs w:val="0"/>
                <w:color w:val="000000" w:themeColor="text1"/>
                <w:sz w:val="24"/>
                <w:szCs w:val="24"/>
                <w14:textFill>
                  <w14:solidFill>
                    <w14:schemeClr w14:val="tx1"/>
                  </w14:solidFill>
                </w14:textFill>
              </w:rPr>
              <w:t>方案</w:t>
            </w:r>
            <w:r>
              <w:rPr>
                <w:rFonts w:hint="eastAsia" w:ascii="宋体" w:hAnsi="宋体"/>
                <w:b w:val="0"/>
                <w:bCs w:val="0"/>
                <w:color w:val="000000" w:themeColor="text1"/>
                <w:sz w:val="24"/>
                <w:szCs w:val="24"/>
                <w14:textFill>
                  <w14:solidFill>
                    <w14:schemeClr w14:val="tx1"/>
                  </w14:solidFill>
                </w14:textFill>
              </w:rPr>
              <w:t>，包括：</w:t>
            </w:r>
            <w:r>
              <w:rPr>
                <w:rFonts w:ascii="宋体" w:hAnsi="宋体"/>
                <w:b w:val="0"/>
                <w:bCs w:val="0"/>
                <w:color w:val="000000" w:themeColor="text1"/>
                <w:sz w:val="24"/>
                <w:szCs w:val="24"/>
                <w14:textFill>
                  <w14:solidFill>
                    <w14:schemeClr w14:val="tx1"/>
                  </w14:solidFill>
                </w14:textFill>
              </w:rPr>
              <w:t>针对本项目详细的年度养护方案（含绿化区域养护进度表）</w:t>
            </w:r>
            <w:r>
              <w:rPr>
                <w:rFonts w:hint="eastAsia" w:ascii="宋体" w:hAnsi="宋体"/>
                <w:b w:val="0"/>
                <w:bCs w:val="0"/>
                <w:color w:val="000000" w:themeColor="text1"/>
                <w:sz w:val="24"/>
                <w:szCs w:val="24"/>
                <w:lang w:eastAsia="zh-CN"/>
                <w14:textFill>
                  <w14:solidFill>
                    <w14:schemeClr w14:val="tx1"/>
                  </w14:solidFill>
                </w14:textFill>
              </w:rPr>
              <w:t>，</w:t>
            </w:r>
            <w:r>
              <w:rPr>
                <w:rFonts w:ascii="宋体" w:hAnsi="宋体"/>
                <w:b w:val="0"/>
                <w:bCs w:val="0"/>
                <w:color w:val="000000" w:themeColor="text1"/>
                <w:sz w:val="24"/>
                <w:szCs w:val="24"/>
                <w14:textFill>
                  <w14:solidFill>
                    <w14:schemeClr w14:val="tx1"/>
                  </w14:solidFill>
                </w14:textFill>
              </w:rPr>
              <w:t>针对本项目的乔灌木松土、浇水、施肥及乔木复壮方案</w:t>
            </w:r>
            <w:r>
              <w:rPr>
                <w:rFonts w:hint="eastAsia" w:ascii="宋体" w:hAnsi="宋体"/>
                <w:b w:val="0"/>
                <w:bCs w:val="0"/>
                <w:color w:val="000000" w:themeColor="text1"/>
                <w:sz w:val="24"/>
                <w:szCs w:val="24"/>
                <w:lang w:eastAsia="zh-CN"/>
                <w14:textFill>
                  <w14:solidFill>
                    <w14:schemeClr w14:val="tx1"/>
                  </w14:solidFill>
                </w14:textFill>
              </w:rPr>
              <w:t>，</w:t>
            </w:r>
            <w:r>
              <w:rPr>
                <w:rFonts w:ascii="宋体" w:hAnsi="宋体"/>
                <w:b w:val="0"/>
                <w:bCs w:val="0"/>
                <w:color w:val="000000" w:themeColor="text1"/>
                <w:sz w:val="24"/>
                <w:szCs w:val="24"/>
                <w14:textFill>
                  <w14:solidFill>
                    <w14:schemeClr w14:val="tx1"/>
                  </w14:solidFill>
                </w14:textFill>
              </w:rPr>
              <w:t>针对本项目的修剪整形、补植及清理植物剪枝、枯树、绿地垃圾方案</w:t>
            </w:r>
            <w:r>
              <w:rPr>
                <w:rFonts w:hint="eastAsia" w:ascii="宋体" w:hAnsi="宋体"/>
                <w:b w:val="0"/>
                <w:bCs w:val="0"/>
                <w:color w:val="000000" w:themeColor="text1"/>
                <w:sz w:val="24"/>
                <w:szCs w:val="24"/>
                <w:lang w:eastAsia="zh-CN"/>
                <w14:textFill>
                  <w14:solidFill>
                    <w14:schemeClr w14:val="tx1"/>
                  </w14:solidFill>
                </w14:textFill>
              </w:rPr>
              <w:t>，</w:t>
            </w:r>
            <w:r>
              <w:rPr>
                <w:rFonts w:ascii="宋体" w:hAnsi="宋体"/>
                <w:b w:val="0"/>
                <w:bCs w:val="0"/>
                <w:color w:val="000000" w:themeColor="text1"/>
                <w:sz w:val="24"/>
                <w:szCs w:val="24"/>
                <w14:textFill>
                  <w14:solidFill>
                    <w14:schemeClr w14:val="tx1"/>
                  </w14:solidFill>
                </w14:textFill>
              </w:rPr>
              <w:t>针对本项目的病虫害防治方案</w:t>
            </w:r>
            <w:r>
              <w:rPr>
                <w:rFonts w:hint="eastAsia" w:ascii="宋体" w:hAnsi="宋体"/>
                <w:b w:val="0"/>
                <w:bCs w:val="0"/>
                <w:color w:val="000000" w:themeColor="text1"/>
                <w:sz w:val="24"/>
                <w:szCs w:val="24"/>
                <w:lang w:eastAsia="zh-CN"/>
                <w14:textFill>
                  <w14:solidFill>
                    <w14:schemeClr w14:val="tx1"/>
                  </w14:solidFill>
                </w14:textFill>
              </w:rPr>
              <w:t>，</w:t>
            </w:r>
            <w:r>
              <w:rPr>
                <w:rFonts w:ascii="宋体" w:hAnsi="宋体"/>
                <w:b w:val="0"/>
                <w:bCs w:val="0"/>
                <w:color w:val="000000" w:themeColor="text1"/>
                <w:sz w:val="24"/>
                <w:szCs w:val="24"/>
                <w14:textFill>
                  <w14:solidFill>
                    <w14:schemeClr w14:val="tx1"/>
                  </w14:solidFill>
                </w14:textFill>
              </w:rPr>
              <w:t>针对本项目的园林补种方案</w:t>
            </w:r>
            <w:r>
              <w:rPr>
                <w:rFonts w:hint="eastAsia" w:ascii="宋体" w:hAnsi="宋体"/>
                <w:b w:val="0"/>
                <w:bCs w:val="0"/>
                <w:color w:val="000000" w:themeColor="text1"/>
                <w:sz w:val="24"/>
                <w:szCs w:val="24"/>
                <w:lang w:eastAsia="zh-CN"/>
                <w14:textFill>
                  <w14:solidFill>
                    <w14:schemeClr w14:val="tx1"/>
                  </w14:solidFill>
                </w14:textFill>
              </w:rPr>
              <w:t>，</w:t>
            </w:r>
            <w:r>
              <w:rPr>
                <w:rFonts w:ascii="宋体" w:hAnsi="宋体"/>
                <w:b w:val="0"/>
                <w:bCs w:val="0"/>
                <w:color w:val="000000" w:themeColor="text1"/>
                <w:sz w:val="24"/>
                <w:szCs w:val="24"/>
                <w14:textFill>
                  <w14:solidFill>
                    <w14:schemeClr w14:val="tx1"/>
                  </w14:solidFill>
                </w14:textFill>
              </w:rPr>
              <w:t>绿化计划、施工、养护等资料管理方案</w:t>
            </w:r>
            <w:r>
              <w:rPr>
                <w:rFonts w:hint="eastAsia" w:ascii="宋体" w:hAnsi="宋体"/>
                <w:b w:val="0"/>
                <w:bCs w:val="0"/>
                <w:color w:val="000000" w:themeColor="text1"/>
                <w:sz w:val="24"/>
                <w:szCs w:val="24"/>
                <w14:textFill>
                  <w14:solidFill>
                    <w14:schemeClr w14:val="tx1"/>
                  </w14:solidFill>
                </w14:textFill>
              </w:rPr>
              <w:t>。</w:t>
            </w:r>
            <w:r>
              <w:rPr>
                <w:rFonts w:ascii="宋体" w:hAnsi="宋体"/>
                <w:b w:val="0"/>
                <w:bCs w:val="0"/>
                <w:color w:val="000000" w:themeColor="text1"/>
                <w:sz w:val="24"/>
                <w:szCs w:val="24"/>
                <w14:textFill>
                  <w14:solidFill>
                    <w14:schemeClr w14:val="tx1"/>
                  </w14:solidFill>
                </w14:textFill>
              </w:rPr>
              <w:t>方案针对本项目的实际情况进行具体制定，抓住重点要点</w:t>
            </w:r>
            <w:r>
              <w:rPr>
                <w:rFonts w:hint="eastAsia" w:ascii="宋体" w:hAnsi="宋体"/>
                <w:b w:val="0"/>
                <w:bCs w:val="0"/>
                <w:color w:val="000000" w:themeColor="text1"/>
                <w:sz w:val="24"/>
                <w:szCs w:val="24"/>
                <w14:textFill>
                  <w14:solidFill>
                    <w14:schemeClr w14:val="tx1"/>
                  </w14:solidFill>
                </w14:textFill>
              </w:rPr>
              <w:t>，全面、详细、合理，具有针对性得</w:t>
            </w:r>
            <w:r>
              <w:rPr>
                <w:rFonts w:hint="eastAsia" w:ascii="宋体" w:hAnsi="宋体"/>
                <w:b w:val="0"/>
                <w:bCs w:val="0"/>
                <w:color w:val="000000" w:themeColor="text1"/>
                <w:sz w:val="24"/>
                <w:szCs w:val="24"/>
                <w:lang w:val="en-US" w:eastAsia="zh-CN"/>
                <w14:textFill>
                  <w14:solidFill>
                    <w14:schemeClr w14:val="tx1"/>
                  </w14:solidFill>
                </w14:textFill>
              </w:rPr>
              <w:t>2</w:t>
            </w:r>
            <w:r>
              <w:rPr>
                <w:rFonts w:hint="eastAsia" w:ascii="宋体" w:hAnsi="宋体"/>
                <w:b w:val="0"/>
                <w:bCs w:val="0"/>
                <w:color w:val="000000" w:themeColor="text1"/>
                <w:sz w:val="24"/>
                <w:szCs w:val="24"/>
                <w14:textFill>
                  <w14:solidFill>
                    <w14:schemeClr w14:val="tx1"/>
                  </w14:solidFill>
                </w14:textFill>
              </w:rPr>
              <w:t>分</w:t>
            </w:r>
            <w:r>
              <w:rPr>
                <w:rFonts w:hint="eastAsia" w:ascii="宋体" w:hAnsi="宋体"/>
                <w:b w:val="0"/>
                <w:bCs w:val="0"/>
                <w:color w:val="000000" w:themeColor="text1"/>
                <w:sz w:val="24"/>
                <w:szCs w:val="24"/>
                <w:lang w:eastAsia="zh-CN"/>
                <w14:textFill>
                  <w14:solidFill>
                    <w14:schemeClr w14:val="tx1"/>
                  </w14:solidFill>
                </w14:textFill>
              </w:rPr>
              <w:t>；</w:t>
            </w:r>
            <w:r>
              <w:rPr>
                <w:rFonts w:ascii="宋体" w:hAnsi="宋体"/>
                <w:b w:val="0"/>
                <w:bCs w:val="0"/>
                <w:color w:val="000000" w:themeColor="text1"/>
                <w:sz w:val="24"/>
                <w:szCs w:val="24"/>
                <w14:textFill>
                  <w14:solidFill>
                    <w14:schemeClr w14:val="tx1"/>
                  </w14:solidFill>
                </w14:textFill>
              </w:rPr>
              <w:t>方案针对本项目的实际情况进行具体制定，</w:t>
            </w:r>
            <w:r>
              <w:rPr>
                <w:rFonts w:hint="eastAsia" w:ascii="宋体" w:hAnsi="宋体"/>
                <w:b w:val="0"/>
                <w:bCs w:val="0"/>
                <w:color w:val="000000" w:themeColor="text1"/>
                <w:sz w:val="24"/>
                <w:szCs w:val="24"/>
                <w14:textFill>
                  <w14:solidFill>
                    <w14:schemeClr w14:val="tx1"/>
                  </w14:solidFill>
                </w14:textFill>
              </w:rPr>
              <w:t>较为全面、详细、合理，针对性较好得</w:t>
            </w:r>
            <w:r>
              <w:rPr>
                <w:rFonts w:hint="eastAsia" w:ascii="宋体" w:hAnsi="宋体"/>
                <w:b w:val="0"/>
                <w:bCs w:val="0"/>
                <w:color w:val="000000" w:themeColor="text1"/>
                <w:sz w:val="24"/>
                <w:szCs w:val="24"/>
                <w:lang w:val="en-US" w:eastAsia="zh-CN"/>
                <w14:textFill>
                  <w14:solidFill>
                    <w14:schemeClr w14:val="tx1"/>
                  </w14:solidFill>
                </w14:textFill>
              </w:rPr>
              <w:t xml:space="preserve">1 </w:t>
            </w:r>
            <w:r>
              <w:rPr>
                <w:rFonts w:hint="eastAsia" w:ascii="宋体" w:hAnsi="宋体"/>
                <w:b w:val="0"/>
                <w:bCs w:val="0"/>
                <w:color w:val="000000" w:themeColor="text1"/>
                <w:sz w:val="24"/>
                <w:szCs w:val="24"/>
                <w14:textFill>
                  <w14:solidFill>
                    <w14:schemeClr w14:val="tx1"/>
                  </w14:solidFill>
                </w14:textFill>
              </w:rPr>
              <w:t>分</w:t>
            </w:r>
            <w:r>
              <w:rPr>
                <w:rFonts w:hint="eastAsia" w:ascii="宋体" w:hAnsi="宋体"/>
                <w:b w:val="0"/>
                <w:bCs w:val="0"/>
                <w:color w:val="000000" w:themeColor="text1"/>
                <w:sz w:val="24"/>
                <w:szCs w:val="24"/>
                <w:lang w:eastAsia="zh-CN"/>
                <w14:textFill>
                  <w14:solidFill>
                    <w14:schemeClr w14:val="tx1"/>
                  </w14:solidFill>
                </w14:textFill>
              </w:rPr>
              <w:t>；</w:t>
            </w:r>
            <w:r>
              <w:rPr>
                <w:rFonts w:ascii="宋体" w:hAnsi="宋体"/>
                <w:b w:val="0"/>
                <w:bCs w:val="0"/>
                <w:color w:val="000000" w:themeColor="text1"/>
                <w:sz w:val="24"/>
                <w:szCs w:val="24"/>
                <w14:textFill>
                  <w14:solidFill>
                    <w14:schemeClr w14:val="tx1"/>
                  </w14:solidFill>
                </w14:textFill>
              </w:rPr>
              <w:t>方案</w:t>
            </w:r>
            <w:r>
              <w:rPr>
                <w:rFonts w:hint="eastAsia" w:ascii="宋体" w:hAnsi="宋体"/>
                <w:b w:val="0"/>
                <w:bCs w:val="0"/>
                <w:color w:val="000000" w:themeColor="text1"/>
                <w:sz w:val="24"/>
                <w:szCs w:val="24"/>
                <w14:textFill>
                  <w14:solidFill>
                    <w14:schemeClr w14:val="tx1"/>
                  </w14:solidFill>
                </w14:textFill>
              </w:rPr>
              <w:t>与</w:t>
            </w:r>
            <w:r>
              <w:rPr>
                <w:rFonts w:ascii="宋体" w:hAnsi="宋体"/>
                <w:b w:val="0"/>
                <w:bCs w:val="0"/>
                <w:color w:val="000000" w:themeColor="text1"/>
                <w:sz w:val="24"/>
                <w:szCs w:val="24"/>
                <w14:textFill>
                  <w14:solidFill>
                    <w14:schemeClr w14:val="tx1"/>
                  </w14:solidFill>
                </w14:textFill>
              </w:rPr>
              <w:t>本项目的实际情况</w:t>
            </w:r>
            <w:r>
              <w:rPr>
                <w:rFonts w:hint="eastAsia" w:ascii="宋体" w:hAnsi="宋体"/>
                <w:b w:val="0"/>
                <w:bCs w:val="0"/>
                <w:color w:val="000000" w:themeColor="text1"/>
                <w:sz w:val="24"/>
                <w:szCs w:val="24"/>
                <w14:textFill>
                  <w14:solidFill>
                    <w14:schemeClr w14:val="tx1"/>
                  </w14:solidFill>
                </w14:textFill>
              </w:rPr>
              <w:t>针对性一般</w:t>
            </w:r>
            <w:r>
              <w:rPr>
                <w:rFonts w:ascii="宋体" w:hAnsi="宋体"/>
                <w:b w:val="0"/>
                <w:bCs w:val="0"/>
                <w:color w:val="000000" w:themeColor="text1"/>
                <w:sz w:val="24"/>
                <w:szCs w:val="24"/>
                <w14:textFill>
                  <w14:solidFill>
                    <w14:schemeClr w14:val="tx1"/>
                  </w14:solidFill>
                </w14:textFill>
              </w:rPr>
              <w:t>，重点要点</w:t>
            </w:r>
            <w:r>
              <w:rPr>
                <w:rFonts w:hint="eastAsia" w:ascii="宋体" w:hAnsi="宋体"/>
                <w:b w:val="0"/>
                <w:bCs w:val="0"/>
                <w:color w:val="000000" w:themeColor="text1"/>
                <w:sz w:val="24"/>
                <w:szCs w:val="24"/>
                <w14:textFill>
                  <w14:solidFill>
                    <w14:schemeClr w14:val="tx1"/>
                  </w14:solidFill>
                </w14:textFill>
              </w:rPr>
              <w:t>表述一般得</w:t>
            </w:r>
            <w:r>
              <w:rPr>
                <w:rFonts w:hint="eastAsia" w:ascii="宋体" w:hAnsi="宋体"/>
                <w:b w:val="0"/>
                <w:bCs w:val="0"/>
                <w:color w:val="000000" w:themeColor="text1"/>
                <w:sz w:val="24"/>
                <w:szCs w:val="24"/>
                <w:lang w:val="en-US" w:eastAsia="zh-CN"/>
                <w14:textFill>
                  <w14:solidFill>
                    <w14:schemeClr w14:val="tx1"/>
                  </w14:solidFill>
                </w14:textFill>
              </w:rPr>
              <w:t>0.5</w:t>
            </w:r>
            <w:r>
              <w:rPr>
                <w:rFonts w:hint="eastAsia" w:ascii="宋体" w:hAnsi="宋体"/>
                <w:b w:val="0"/>
                <w:bCs w:val="0"/>
                <w:color w:val="000000" w:themeColor="text1"/>
                <w:sz w:val="24"/>
                <w:szCs w:val="24"/>
                <w14:textFill>
                  <w14:solidFill>
                    <w14:schemeClr w14:val="tx1"/>
                  </w14:solidFill>
                </w14:textFill>
              </w:rPr>
              <w:t>分</w:t>
            </w:r>
            <w:r>
              <w:rPr>
                <w:rFonts w:hint="eastAsia" w:ascii="宋体" w:hAnsi="宋体"/>
                <w:b w:val="0"/>
                <w:bCs w:val="0"/>
                <w:color w:val="000000" w:themeColor="text1"/>
                <w:sz w:val="24"/>
                <w:szCs w:val="24"/>
                <w:lang w:eastAsia="zh-CN"/>
                <w14:textFill>
                  <w14:solidFill>
                    <w14:schemeClr w14:val="tx1"/>
                  </w14:solidFill>
                </w14:textFill>
              </w:rPr>
              <w:t>；</w:t>
            </w:r>
            <w:r>
              <w:rPr>
                <w:rFonts w:hint="eastAsia" w:ascii="宋体" w:hAnsi="宋体"/>
                <w:b w:val="0"/>
                <w:bCs w:val="0"/>
                <w:color w:val="000000" w:themeColor="text1"/>
                <w:sz w:val="24"/>
                <w:szCs w:val="24"/>
                <w14:textFill>
                  <w14:solidFill>
                    <w14:schemeClr w14:val="tx1"/>
                  </w14:solidFill>
                </w14:textFill>
              </w:rPr>
              <w:t>方案有缺项或不合理或未提供方案不得分。</w:t>
            </w:r>
          </w:p>
        </w:tc>
        <w:tc>
          <w:tcPr>
            <w:tcW w:w="459" w:type="pct"/>
            <w:vAlign w:val="center"/>
          </w:tcPr>
          <w:p>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72" w:type="pct"/>
            <w:vAlign w:val="center"/>
          </w:tcPr>
          <w:p>
            <w:pPr>
              <w:keepNext w:val="0"/>
              <w:keepLines w:val="0"/>
              <w:pageBreakBefore w:val="0"/>
              <w:kinsoku/>
              <w:wordWrap/>
              <w:overflowPunct/>
              <w:topLinePunct w:val="0"/>
              <w:bidi w:val="0"/>
              <w:snapToGrid/>
              <w:spacing w:line="360" w:lineRule="auto"/>
              <w:ind w:firstLine="0" w:firstLineChars="0"/>
              <w:jc w:val="center"/>
              <w:textAlignment w:val="auto"/>
              <w:outlineLvl w:val="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12</w:t>
            </w:r>
          </w:p>
        </w:tc>
        <w:tc>
          <w:tcPr>
            <w:tcW w:w="4167" w:type="pct"/>
            <w:vAlign w:val="center"/>
          </w:tcPr>
          <w:p>
            <w:pPr>
              <w:keepNext w:val="0"/>
              <w:keepLines w:val="0"/>
              <w:pageBreakBefore w:val="0"/>
              <w:kinsoku/>
              <w:wordWrap/>
              <w:overflowPunct/>
              <w:topLinePunct w:val="0"/>
              <w:bidi w:val="0"/>
              <w:snapToGrid/>
              <w:spacing w:line="360" w:lineRule="auto"/>
              <w:ind w:firstLine="0" w:firstLineChars="0"/>
              <w:jc w:val="both"/>
              <w:textAlignment w:val="auto"/>
              <w:outlineLvl w:val="0"/>
              <w:rPr>
                <w:rFonts w:hint="eastAsia" w:ascii="宋体" w:hAnsi="宋体" w:eastAsia="宋体"/>
                <w:b w:val="0"/>
                <w:bCs w:val="0"/>
                <w:color w:val="000000" w:themeColor="text1"/>
                <w:sz w:val="24"/>
                <w:szCs w:val="24"/>
                <w:lang w:eastAsia="zh-CN"/>
                <w14:textFill>
                  <w14:solidFill>
                    <w14:schemeClr w14:val="tx1"/>
                  </w14:solidFill>
                </w14:textFill>
              </w:rPr>
            </w:pPr>
            <w:r>
              <w:rPr>
                <w:rFonts w:hint="eastAsia" w:ascii="宋体" w:hAnsi="宋体" w:cs="仿宋"/>
                <w:b w:val="0"/>
                <w:bCs w:val="0"/>
                <w:color w:val="000000" w:themeColor="text1"/>
                <w:kern w:val="0"/>
                <w:sz w:val="24"/>
                <w:szCs w:val="24"/>
                <w14:textFill>
                  <w14:solidFill>
                    <w14:schemeClr w14:val="tx1"/>
                  </w14:solidFill>
                </w14:textFill>
              </w:rPr>
              <w:t>有完善的</w:t>
            </w:r>
            <w:r>
              <w:rPr>
                <w:rFonts w:hint="eastAsia" w:ascii="宋体" w:hAnsi="宋体" w:cs="仿宋"/>
                <w:b w:val="0"/>
                <w:bCs w:val="0"/>
                <w:color w:val="000000" w:themeColor="text1"/>
                <w:kern w:val="0"/>
                <w:sz w:val="24"/>
                <w:szCs w:val="24"/>
                <w:lang w:val="en-US" w:eastAsia="zh-CN"/>
                <w14:textFill>
                  <w14:solidFill>
                    <w14:schemeClr w14:val="tx1"/>
                  </w14:solidFill>
                </w14:textFill>
              </w:rPr>
              <w:t>自然灾害应急预案（高温干旱、台风内涝、暴雪严寒等）和</w:t>
            </w:r>
            <w:r>
              <w:rPr>
                <w:rFonts w:hint="eastAsia" w:ascii="宋体" w:hAnsi="宋体" w:cs="仿宋"/>
                <w:b w:val="0"/>
                <w:bCs w:val="0"/>
                <w:color w:val="000000" w:themeColor="text1"/>
                <w:kern w:val="0"/>
                <w:sz w:val="24"/>
                <w:szCs w:val="24"/>
                <w14:textFill>
                  <w14:solidFill>
                    <w14:schemeClr w14:val="tx1"/>
                  </w14:solidFill>
                </w14:textFill>
              </w:rPr>
              <w:t>重大活动</w:t>
            </w:r>
            <w:r>
              <w:rPr>
                <w:rFonts w:hint="eastAsia" w:ascii="宋体" w:hAnsi="宋体" w:cs="仿宋"/>
                <w:b w:val="0"/>
                <w:bCs w:val="0"/>
                <w:color w:val="000000" w:themeColor="text1"/>
                <w:kern w:val="0"/>
                <w:sz w:val="24"/>
                <w:szCs w:val="24"/>
                <w:lang w:eastAsia="zh-CN"/>
                <w14:textFill>
                  <w14:solidFill>
                    <w14:schemeClr w14:val="tx1"/>
                  </w14:solidFill>
                </w14:textFill>
              </w:rPr>
              <w:t>（</w:t>
            </w:r>
            <w:r>
              <w:rPr>
                <w:rFonts w:hint="eastAsia" w:ascii="宋体" w:hAnsi="宋体" w:cs="仿宋"/>
                <w:b w:val="0"/>
                <w:bCs w:val="0"/>
                <w:color w:val="000000" w:themeColor="text1"/>
                <w:kern w:val="0"/>
                <w:sz w:val="24"/>
                <w:szCs w:val="24"/>
                <w14:textFill>
                  <w14:solidFill>
                    <w14:schemeClr w14:val="tx1"/>
                  </w14:solidFill>
                </w14:textFill>
              </w:rPr>
              <w:t>大型活动、节庆假日、创优评优等</w:t>
            </w:r>
            <w:r>
              <w:rPr>
                <w:rFonts w:hint="eastAsia" w:ascii="宋体" w:hAnsi="宋体" w:cs="仿宋"/>
                <w:b w:val="0"/>
                <w:bCs w:val="0"/>
                <w:color w:val="000000" w:themeColor="text1"/>
                <w:kern w:val="0"/>
                <w:sz w:val="24"/>
                <w:szCs w:val="24"/>
                <w:lang w:eastAsia="zh-CN"/>
                <w14:textFill>
                  <w14:solidFill>
                    <w14:schemeClr w14:val="tx1"/>
                  </w14:solidFill>
                </w14:textFill>
              </w:rPr>
              <w:t>）</w:t>
            </w:r>
            <w:r>
              <w:rPr>
                <w:rFonts w:hint="eastAsia" w:ascii="宋体" w:hAnsi="宋体" w:cs="仿宋"/>
                <w:b w:val="0"/>
                <w:bCs w:val="0"/>
                <w:color w:val="000000" w:themeColor="text1"/>
                <w:kern w:val="0"/>
                <w:sz w:val="24"/>
                <w:szCs w:val="24"/>
                <w14:textFill>
                  <w14:solidFill>
                    <w14:schemeClr w14:val="tx1"/>
                  </w14:solidFill>
                </w14:textFill>
              </w:rPr>
              <w:t>保障方案，方案科学合理</w:t>
            </w:r>
            <w:r>
              <w:rPr>
                <w:rFonts w:hint="eastAsia" w:ascii="宋体" w:hAnsi="宋体" w:cs="仿宋"/>
                <w:b w:val="0"/>
                <w:bCs w:val="0"/>
                <w:color w:val="000000" w:themeColor="text1"/>
                <w:kern w:val="0"/>
                <w:sz w:val="24"/>
                <w:szCs w:val="24"/>
                <w:lang w:eastAsia="zh-CN"/>
                <w14:textFill>
                  <w14:solidFill>
                    <w14:schemeClr w14:val="tx1"/>
                  </w14:solidFill>
                </w14:textFill>
              </w:rPr>
              <w:t>、</w:t>
            </w:r>
            <w:r>
              <w:rPr>
                <w:rFonts w:hint="eastAsia" w:ascii="宋体" w:hAnsi="宋体" w:cs="仿宋"/>
                <w:b w:val="0"/>
                <w:bCs w:val="0"/>
                <w:color w:val="000000" w:themeColor="text1"/>
                <w:kern w:val="0"/>
                <w:sz w:val="24"/>
                <w:szCs w:val="24"/>
                <w14:textFill>
                  <w14:solidFill>
                    <w14:schemeClr w14:val="tx1"/>
                  </w14:solidFill>
                </w14:textFill>
              </w:rPr>
              <w:t>具有针对性及可操作性</w:t>
            </w:r>
            <w:r>
              <w:rPr>
                <w:rFonts w:hint="eastAsia" w:ascii="宋体" w:hAnsi="宋体" w:cs="仿宋"/>
                <w:b w:val="0"/>
                <w:bCs w:val="0"/>
                <w:color w:val="000000" w:themeColor="text1"/>
                <w:kern w:val="0"/>
                <w:sz w:val="24"/>
                <w:szCs w:val="24"/>
                <w:lang w:eastAsia="zh-CN"/>
                <w14:textFill>
                  <w14:solidFill>
                    <w14:schemeClr w14:val="tx1"/>
                  </w14:solidFill>
                </w14:textFill>
              </w:rPr>
              <w:t>、</w:t>
            </w:r>
            <w:r>
              <w:rPr>
                <w:rFonts w:hint="eastAsia" w:ascii="宋体" w:hAnsi="宋体" w:cs="仿宋"/>
                <w:b w:val="0"/>
                <w:bCs w:val="0"/>
                <w:color w:val="000000" w:themeColor="text1"/>
                <w:kern w:val="0"/>
                <w:sz w:val="24"/>
                <w:szCs w:val="24"/>
                <w14:textFill>
                  <w14:solidFill>
                    <w14:schemeClr w14:val="tx1"/>
                  </w14:solidFill>
                </w14:textFill>
              </w:rPr>
              <w:t>能圆满完成保障任务情况的得</w:t>
            </w:r>
            <w:r>
              <w:rPr>
                <w:rFonts w:hint="eastAsia" w:ascii="宋体" w:hAnsi="宋体" w:cs="仿宋"/>
                <w:b w:val="0"/>
                <w:bCs w:val="0"/>
                <w:color w:val="000000" w:themeColor="text1"/>
                <w:kern w:val="0"/>
                <w:sz w:val="24"/>
                <w:szCs w:val="24"/>
                <w:lang w:val="en-US" w:eastAsia="zh-CN"/>
                <w14:textFill>
                  <w14:solidFill>
                    <w14:schemeClr w14:val="tx1"/>
                  </w14:solidFill>
                </w14:textFill>
              </w:rPr>
              <w:t>2</w:t>
            </w:r>
            <w:r>
              <w:rPr>
                <w:rFonts w:hint="eastAsia" w:ascii="宋体" w:hAnsi="宋体" w:cs="仿宋"/>
                <w:b w:val="0"/>
                <w:bCs w:val="0"/>
                <w:color w:val="000000" w:themeColor="text1"/>
                <w:kern w:val="0"/>
                <w:sz w:val="24"/>
                <w:szCs w:val="24"/>
                <w14:textFill>
                  <w14:solidFill>
                    <w14:schemeClr w14:val="tx1"/>
                  </w14:solidFill>
                </w14:textFill>
              </w:rPr>
              <w:t>分</w:t>
            </w:r>
            <w:r>
              <w:rPr>
                <w:rFonts w:hint="eastAsia" w:ascii="宋体" w:hAnsi="宋体" w:cs="仿宋"/>
                <w:b w:val="0"/>
                <w:bCs w:val="0"/>
                <w:color w:val="000000" w:themeColor="text1"/>
                <w:kern w:val="0"/>
                <w:sz w:val="24"/>
                <w:szCs w:val="24"/>
                <w:lang w:eastAsia="zh-CN"/>
                <w14:textFill>
                  <w14:solidFill>
                    <w14:schemeClr w14:val="tx1"/>
                  </w14:solidFill>
                </w14:textFill>
              </w:rPr>
              <w:t>；</w:t>
            </w:r>
            <w:r>
              <w:rPr>
                <w:rFonts w:hint="eastAsia" w:ascii="宋体" w:hAnsi="宋体" w:cs="仿宋"/>
                <w:b w:val="0"/>
                <w:bCs w:val="0"/>
                <w:color w:val="000000" w:themeColor="text1"/>
                <w:kern w:val="0"/>
                <w:sz w:val="24"/>
                <w:szCs w:val="24"/>
                <w14:textFill>
                  <w14:solidFill>
                    <w14:schemeClr w14:val="tx1"/>
                  </w14:solidFill>
                </w14:textFill>
              </w:rPr>
              <w:t>有较为完善的重大活动保障方案</w:t>
            </w:r>
            <w:r>
              <w:rPr>
                <w:rFonts w:hint="eastAsia" w:ascii="宋体" w:hAnsi="宋体" w:cs="仿宋"/>
                <w:b w:val="0"/>
                <w:bCs w:val="0"/>
                <w:color w:val="000000" w:themeColor="text1"/>
                <w:kern w:val="0"/>
                <w:sz w:val="24"/>
                <w:szCs w:val="24"/>
                <w:lang w:eastAsia="zh-CN"/>
                <w14:textFill>
                  <w14:solidFill>
                    <w14:schemeClr w14:val="tx1"/>
                  </w14:solidFill>
                </w14:textFill>
              </w:rPr>
              <w:t>、</w:t>
            </w:r>
            <w:r>
              <w:rPr>
                <w:rFonts w:hint="eastAsia" w:ascii="宋体" w:hAnsi="宋体" w:cs="仿宋"/>
                <w:b w:val="0"/>
                <w:bCs w:val="0"/>
                <w:color w:val="000000" w:themeColor="text1"/>
                <w:kern w:val="0"/>
                <w:sz w:val="24"/>
                <w:szCs w:val="24"/>
                <w14:textFill>
                  <w14:solidFill>
                    <w14:schemeClr w14:val="tx1"/>
                  </w14:solidFill>
                </w14:textFill>
              </w:rPr>
              <w:t>方案较为科学合理</w:t>
            </w:r>
            <w:r>
              <w:rPr>
                <w:rFonts w:hint="eastAsia" w:ascii="宋体" w:hAnsi="宋体" w:cs="仿宋"/>
                <w:b w:val="0"/>
                <w:bCs w:val="0"/>
                <w:color w:val="000000" w:themeColor="text1"/>
                <w:kern w:val="0"/>
                <w:sz w:val="24"/>
                <w:szCs w:val="24"/>
                <w:lang w:eastAsia="zh-CN"/>
                <w14:textFill>
                  <w14:solidFill>
                    <w14:schemeClr w14:val="tx1"/>
                  </w14:solidFill>
                </w14:textFill>
              </w:rPr>
              <w:t>、</w:t>
            </w:r>
            <w:r>
              <w:rPr>
                <w:rFonts w:hint="eastAsia" w:ascii="宋体" w:hAnsi="宋体" w:cs="仿宋"/>
                <w:b w:val="0"/>
                <w:bCs w:val="0"/>
                <w:color w:val="000000" w:themeColor="text1"/>
                <w:kern w:val="0"/>
                <w:sz w:val="24"/>
                <w:szCs w:val="24"/>
                <w14:textFill>
                  <w14:solidFill>
                    <w14:schemeClr w14:val="tx1"/>
                  </w14:solidFill>
                </w14:textFill>
              </w:rPr>
              <w:t>针对性及可操作性较好</w:t>
            </w:r>
            <w:r>
              <w:rPr>
                <w:rFonts w:hint="eastAsia" w:ascii="宋体" w:hAnsi="宋体" w:cs="仿宋"/>
                <w:b w:val="0"/>
                <w:bCs w:val="0"/>
                <w:color w:val="000000" w:themeColor="text1"/>
                <w:kern w:val="0"/>
                <w:sz w:val="24"/>
                <w:szCs w:val="24"/>
                <w:lang w:eastAsia="zh-CN"/>
                <w14:textFill>
                  <w14:solidFill>
                    <w14:schemeClr w14:val="tx1"/>
                  </w14:solidFill>
                </w14:textFill>
              </w:rPr>
              <w:t>、</w:t>
            </w:r>
            <w:r>
              <w:rPr>
                <w:rFonts w:hint="eastAsia" w:ascii="宋体" w:hAnsi="宋体" w:cs="仿宋"/>
                <w:b w:val="0"/>
                <w:bCs w:val="0"/>
                <w:color w:val="000000" w:themeColor="text1"/>
                <w:kern w:val="0"/>
                <w:sz w:val="24"/>
                <w:szCs w:val="24"/>
                <w14:textFill>
                  <w14:solidFill>
                    <w14:schemeClr w14:val="tx1"/>
                  </w14:solidFill>
                </w14:textFill>
              </w:rPr>
              <w:t>能较为圆满完成活动保障任务情况的得</w:t>
            </w:r>
            <w:r>
              <w:rPr>
                <w:rFonts w:hint="eastAsia" w:ascii="宋体" w:hAnsi="宋体" w:cs="仿宋"/>
                <w:b w:val="0"/>
                <w:bCs w:val="0"/>
                <w:color w:val="000000" w:themeColor="text1"/>
                <w:kern w:val="0"/>
                <w:sz w:val="24"/>
                <w:szCs w:val="24"/>
                <w:lang w:val="en-US" w:eastAsia="zh-CN"/>
                <w14:textFill>
                  <w14:solidFill>
                    <w14:schemeClr w14:val="tx1"/>
                  </w14:solidFill>
                </w14:textFill>
              </w:rPr>
              <w:t>1</w:t>
            </w:r>
            <w:r>
              <w:rPr>
                <w:rFonts w:hint="eastAsia" w:ascii="宋体" w:hAnsi="宋体" w:cs="仿宋"/>
                <w:b w:val="0"/>
                <w:bCs w:val="0"/>
                <w:color w:val="000000" w:themeColor="text1"/>
                <w:kern w:val="0"/>
                <w:sz w:val="24"/>
                <w:szCs w:val="24"/>
                <w14:textFill>
                  <w14:solidFill>
                    <w14:schemeClr w14:val="tx1"/>
                  </w14:solidFill>
                </w14:textFill>
              </w:rPr>
              <w:t>分</w:t>
            </w:r>
            <w:r>
              <w:rPr>
                <w:rFonts w:hint="eastAsia" w:ascii="宋体" w:hAnsi="宋体" w:cs="仿宋"/>
                <w:b w:val="0"/>
                <w:bCs w:val="0"/>
                <w:color w:val="000000" w:themeColor="text1"/>
                <w:kern w:val="0"/>
                <w:sz w:val="24"/>
                <w:szCs w:val="24"/>
                <w:lang w:eastAsia="zh-CN"/>
                <w14:textFill>
                  <w14:solidFill>
                    <w14:schemeClr w14:val="tx1"/>
                  </w14:solidFill>
                </w14:textFill>
              </w:rPr>
              <w:t>；</w:t>
            </w:r>
            <w:r>
              <w:rPr>
                <w:rFonts w:hint="eastAsia" w:ascii="宋体" w:hAnsi="宋体" w:cs="仿宋"/>
                <w:b w:val="0"/>
                <w:bCs w:val="0"/>
                <w:color w:val="000000" w:themeColor="text1"/>
                <w:kern w:val="0"/>
                <w:sz w:val="24"/>
                <w:szCs w:val="24"/>
                <w14:textFill>
                  <w14:solidFill>
                    <w14:schemeClr w14:val="tx1"/>
                  </w14:solidFill>
                </w14:textFill>
              </w:rPr>
              <w:t>重大活动保障方案一般，针对性及可操作性一般，对保障任务保障的可靠性一般得</w:t>
            </w:r>
            <w:r>
              <w:rPr>
                <w:rFonts w:hint="eastAsia" w:ascii="宋体" w:hAnsi="宋体" w:cs="仿宋"/>
                <w:b w:val="0"/>
                <w:bCs w:val="0"/>
                <w:color w:val="000000" w:themeColor="text1"/>
                <w:kern w:val="0"/>
                <w:sz w:val="24"/>
                <w:szCs w:val="24"/>
                <w:lang w:val="en-US" w:eastAsia="zh-CN"/>
                <w14:textFill>
                  <w14:solidFill>
                    <w14:schemeClr w14:val="tx1"/>
                  </w14:solidFill>
                </w14:textFill>
              </w:rPr>
              <w:t>0.5</w:t>
            </w:r>
            <w:r>
              <w:rPr>
                <w:rFonts w:hint="eastAsia" w:ascii="宋体" w:hAnsi="宋体" w:cs="仿宋"/>
                <w:b w:val="0"/>
                <w:bCs w:val="0"/>
                <w:color w:val="000000" w:themeColor="text1"/>
                <w:kern w:val="0"/>
                <w:sz w:val="24"/>
                <w:szCs w:val="24"/>
                <w14:textFill>
                  <w14:solidFill>
                    <w14:schemeClr w14:val="tx1"/>
                  </w14:solidFill>
                </w14:textFill>
              </w:rPr>
              <w:t>分</w:t>
            </w:r>
            <w:r>
              <w:rPr>
                <w:rFonts w:hint="eastAsia" w:ascii="宋体" w:hAnsi="宋体" w:cs="仿宋"/>
                <w:b w:val="0"/>
                <w:bCs w:val="0"/>
                <w:color w:val="000000" w:themeColor="text1"/>
                <w:kern w:val="0"/>
                <w:sz w:val="24"/>
                <w:szCs w:val="24"/>
                <w:lang w:eastAsia="zh-CN"/>
                <w14:textFill>
                  <w14:solidFill>
                    <w14:schemeClr w14:val="tx1"/>
                  </w14:solidFill>
                </w14:textFill>
              </w:rPr>
              <w:t>；</w:t>
            </w:r>
            <w:r>
              <w:rPr>
                <w:rFonts w:hint="eastAsia" w:ascii="宋体" w:hAnsi="宋体"/>
                <w:b w:val="0"/>
                <w:bCs w:val="0"/>
                <w:color w:val="000000" w:themeColor="text1"/>
                <w:sz w:val="24"/>
                <w:szCs w:val="24"/>
                <w14:textFill>
                  <w14:solidFill>
                    <w14:schemeClr w14:val="tx1"/>
                  </w14:solidFill>
                </w14:textFill>
              </w:rPr>
              <w:t>方案有缺项或不合理或未提供方案不得分。</w:t>
            </w:r>
          </w:p>
        </w:tc>
        <w:tc>
          <w:tcPr>
            <w:tcW w:w="459" w:type="pct"/>
            <w:vAlign w:val="center"/>
          </w:tcPr>
          <w:p>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72" w:type="pct"/>
            <w:vAlign w:val="center"/>
          </w:tcPr>
          <w:p>
            <w:pPr>
              <w:keepNext w:val="0"/>
              <w:keepLines w:val="0"/>
              <w:pageBreakBefore w:val="0"/>
              <w:kinsoku/>
              <w:wordWrap/>
              <w:overflowPunct/>
              <w:topLinePunct w:val="0"/>
              <w:bidi w:val="0"/>
              <w:snapToGrid/>
              <w:spacing w:line="360" w:lineRule="auto"/>
              <w:ind w:firstLine="0" w:firstLineChars="0"/>
              <w:jc w:val="center"/>
              <w:textAlignment w:val="auto"/>
              <w:outlineLvl w:val="0"/>
              <w:rPr>
                <w:rFonts w:hint="default" w:ascii="宋体" w:hAnsi="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13</w:t>
            </w:r>
          </w:p>
        </w:tc>
        <w:tc>
          <w:tcPr>
            <w:tcW w:w="4167" w:type="pct"/>
            <w:vAlign w:val="center"/>
          </w:tcPr>
          <w:p>
            <w:pPr>
              <w:keepNext w:val="0"/>
              <w:keepLines w:val="0"/>
              <w:pageBreakBefore w:val="0"/>
              <w:kinsoku/>
              <w:wordWrap/>
              <w:overflowPunct/>
              <w:topLinePunct w:val="0"/>
              <w:bidi w:val="0"/>
              <w:snapToGrid/>
              <w:spacing w:line="360" w:lineRule="auto"/>
              <w:ind w:firstLine="0" w:firstLineChars="0"/>
              <w:jc w:val="both"/>
              <w:textAlignment w:val="auto"/>
              <w:outlineLvl w:val="0"/>
              <w:rPr>
                <w:rFonts w:hint="eastAsia" w:ascii="宋体" w:hAnsi="宋体" w:cs="仿宋"/>
                <w:b w:val="0"/>
                <w:bCs w:val="0"/>
                <w:color w:val="000000" w:themeColor="text1"/>
                <w:kern w:val="0"/>
                <w:sz w:val="24"/>
                <w:szCs w:val="24"/>
                <w:lang w:val="en-US" w:eastAsia="zh-CN"/>
                <w14:textFill>
                  <w14:solidFill>
                    <w14:schemeClr w14:val="tx1"/>
                  </w14:solidFill>
                </w14:textFill>
              </w:rPr>
            </w:pPr>
            <w:r>
              <w:rPr>
                <w:rFonts w:hint="eastAsia" w:ascii="宋体" w:hAnsi="宋体" w:cs="仿宋"/>
                <w:b w:val="0"/>
                <w:bCs w:val="0"/>
                <w:color w:val="000000" w:themeColor="text1"/>
                <w:kern w:val="0"/>
                <w:sz w:val="24"/>
                <w:szCs w:val="24"/>
                <w:lang w:val="en-US" w:eastAsia="zh-CN"/>
                <w14:textFill>
                  <w14:solidFill>
                    <w14:schemeClr w14:val="tx1"/>
                  </w14:solidFill>
                </w14:textFill>
              </w:rPr>
              <w:t>投标人针对本项目</w:t>
            </w:r>
            <w:r>
              <w:rPr>
                <w:rFonts w:hint="eastAsia" w:ascii="宋体" w:hAnsi="宋体" w:cs="仿宋"/>
                <w:b w:val="0"/>
                <w:bCs w:val="0"/>
                <w:color w:val="000000" w:themeColor="text1"/>
                <w:kern w:val="0"/>
                <w:sz w:val="24"/>
                <w:szCs w:val="24"/>
                <w14:textFill>
                  <w14:solidFill>
                    <w14:schemeClr w14:val="tx1"/>
                  </w14:solidFill>
                </w14:textFill>
              </w:rPr>
              <w:t>时花种植养护方案</w:t>
            </w:r>
            <w:r>
              <w:rPr>
                <w:rFonts w:hint="eastAsia" w:ascii="宋体" w:hAnsi="宋体" w:cs="仿宋"/>
                <w:b w:val="0"/>
                <w:bCs w:val="0"/>
                <w:color w:val="000000" w:themeColor="text1"/>
                <w:kern w:val="0"/>
                <w:sz w:val="24"/>
                <w:szCs w:val="24"/>
                <w:lang w:eastAsia="zh-CN"/>
                <w14:textFill>
                  <w14:solidFill>
                    <w14:schemeClr w14:val="tx1"/>
                  </w14:solidFill>
                </w14:textFill>
              </w:rPr>
              <w:t>，</w:t>
            </w:r>
            <w:r>
              <w:rPr>
                <w:rFonts w:hint="eastAsia" w:ascii="宋体" w:hAnsi="宋体" w:cs="仿宋"/>
                <w:b w:val="0"/>
                <w:bCs w:val="0"/>
                <w:color w:val="000000" w:themeColor="text1"/>
                <w:kern w:val="0"/>
                <w:sz w:val="24"/>
                <w:szCs w:val="24"/>
                <w14:textFill>
                  <w14:solidFill>
                    <w14:schemeClr w14:val="tx1"/>
                  </w14:solidFill>
                </w14:textFill>
              </w:rPr>
              <w:t>时花病虫害防治、施肥等关键养护技术措施</w:t>
            </w:r>
            <w:r>
              <w:rPr>
                <w:rFonts w:hint="eastAsia" w:ascii="宋体" w:hAnsi="宋体" w:cs="仿宋"/>
                <w:b w:val="0"/>
                <w:bCs w:val="0"/>
                <w:color w:val="000000" w:themeColor="text1"/>
                <w:kern w:val="0"/>
                <w:sz w:val="24"/>
                <w:szCs w:val="24"/>
                <w:lang w:eastAsia="zh-CN"/>
                <w14:textFill>
                  <w14:solidFill>
                    <w14:schemeClr w14:val="tx1"/>
                  </w14:solidFill>
                </w14:textFill>
              </w:rPr>
              <w:t>，</w:t>
            </w:r>
            <w:r>
              <w:rPr>
                <w:rFonts w:hint="eastAsia" w:ascii="宋体" w:hAnsi="宋体" w:cs="仿宋"/>
                <w:b w:val="0"/>
                <w:bCs w:val="0"/>
                <w:color w:val="000000" w:themeColor="text1"/>
                <w:kern w:val="0"/>
                <w:sz w:val="24"/>
                <w:szCs w:val="24"/>
                <w:lang w:val="en-US" w:eastAsia="zh-CN"/>
                <w14:textFill>
                  <w14:solidFill>
                    <w14:schemeClr w14:val="tx1"/>
                  </w14:solidFill>
                </w14:textFill>
              </w:rPr>
              <w:t>具有针对性、可操作性强得2分；对本项目</w:t>
            </w:r>
            <w:r>
              <w:rPr>
                <w:rFonts w:hint="eastAsia" w:ascii="宋体" w:hAnsi="宋体" w:cs="仿宋"/>
                <w:b w:val="0"/>
                <w:bCs w:val="0"/>
                <w:color w:val="000000" w:themeColor="text1"/>
                <w:kern w:val="0"/>
                <w:sz w:val="24"/>
                <w:szCs w:val="24"/>
                <w14:textFill>
                  <w14:solidFill>
                    <w14:schemeClr w14:val="tx1"/>
                  </w14:solidFill>
                </w14:textFill>
              </w:rPr>
              <w:t>时花种植养护方案</w:t>
            </w:r>
            <w:r>
              <w:rPr>
                <w:rFonts w:hint="eastAsia" w:ascii="宋体" w:hAnsi="宋体" w:cs="仿宋"/>
                <w:b w:val="0"/>
                <w:bCs w:val="0"/>
                <w:color w:val="000000" w:themeColor="text1"/>
                <w:kern w:val="0"/>
                <w:sz w:val="24"/>
                <w:szCs w:val="24"/>
                <w:lang w:eastAsia="zh-CN"/>
                <w14:textFill>
                  <w14:solidFill>
                    <w14:schemeClr w14:val="tx1"/>
                  </w14:solidFill>
                </w14:textFill>
              </w:rPr>
              <w:t>，</w:t>
            </w:r>
            <w:r>
              <w:rPr>
                <w:rFonts w:hint="eastAsia" w:ascii="宋体" w:hAnsi="宋体" w:cs="仿宋"/>
                <w:b w:val="0"/>
                <w:bCs w:val="0"/>
                <w:color w:val="000000" w:themeColor="text1"/>
                <w:kern w:val="0"/>
                <w:sz w:val="24"/>
                <w:szCs w:val="24"/>
                <w14:textFill>
                  <w14:solidFill>
                    <w14:schemeClr w14:val="tx1"/>
                  </w14:solidFill>
                </w14:textFill>
              </w:rPr>
              <w:t>时花病虫害防治、施肥等关键养护技术措施</w:t>
            </w:r>
            <w:r>
              <w:rPr>
                <w:rFonts w:hint="eastAsia" w:ascii="宋体" w:hAnsi="宋体" w:cs="仿宋"/>
                <w:b w:val="0"/>
                <w:bCs w:val="0"/>
                <w:color w:val="000000" w:themeColor="text1"/>
                <w:kern w:val="0"/>
                <w:sz w:val="24"/>
                <w:szCs w:val="24"/>
                <w:lang w:eastAsia="zh-CN"/>
                <w14:textFill>
                  <w14:solidFill>
                    <w14:schemeClr w14:val="tx1"/>
                  </w14:solidFill>
                </w14:textFill>
              </w:rPr>
              <w:t>，</w:t>
            </w:r>
            <w:r>
              <w:rPr>
                <w:rFonts w:hint="eastAsia" w:ascii="宋体" w:hAnsi="宋体" w:cs="仿宋"/>
                <w:b w:val="0"/>
                <w:bCs w:val="0"/>
                <w:color w:val="000000" w:themeColor="text1"/>
                <w:kern w:val="0"/>
                <w:sz w:val="24"/>
                <w:szCs w:val="24"/>
                <w:lang w:val="en-US" w:eastAsia="zh-CN"/>
                <w14:textFill>
                  <w14:solidFill>
                    <w14:schemeClr w14:val="tx1"/>
                  </w14:solidFill>
                </w14:textFill>
              </w:rPr>
              <w:t>较为科学合理、针对性，可操作性较强得1分；对本项目</w:t>
            </w:r>
            <w:r>
              <w:rPr>
                <w:rFonts w:hint="eastAsia" w:ascii="宋体" w:hAnsi="宋体" w:cs="仿宋"/>
                <w:b w:val="0"/>
                <w:bCs w:val="0"/>
                <w:color w:val="000000" w:themeColor="text1"/>
                <w:kern w:val="0"/>
                <w:sz w:val="24"/>
                <w:szCs w:val="24"/>
                <w14:textFill>
                  <w14:solidFill>
                    <w14:schemeClr w14:val="tx1"/>
                  </w14:solidFill>
                </w14:textFill>
              </w:rPr>
              <w:t>时花种植养护方案</w:t>
            </w:r>
            <w:r>
              <w:rPr>
                <w:rFonts w:hint="eastAsia" w:ascii="宋体" w:hAnsi="宋体" w:cs="仿宋"/>
                <w:b w:val="0"/>
                <w:bCs w:val="0"/>
                <w:color w:val="000000" w:themeColor="text1"/>
                <w:kern w:val="0"/>
                <w:sz w:val="24"/>
                <w:szCs w:val="24"/>
                <w:lang w:eastAsia="zh-CN"/>
                <w14:textFill>
                  <w14:solidFill>
                    <w14:schemeClr w14:val="tx1"/>
                  </w14:solidFill>
                </w14:textFill>
              </w:rPr>
              <w:t>，</w:t>
            </w:r>
            <w:r>
              <w:rPr>
                <w:rFonts w:hint="eastAsia" w:ascii="宋体" w:hAnsi="宋体" w:cs="仿宋"/>
                <w:b w:val="0"/>
                <w:bCs w:val="0"/>
                <w:color w:val="000000" w:themeColor="text1"/>
                <w:kern w:val="0"/>
                <w:sz w:val="24"/>
                <w:szCs w:val="24"/>
                <w14:textFill>
                  <w14:solidFill>
                    <w14:schemeClr w14:val="tx1"/>
                  </w14:solidFill>
                </w14:textFill>
              </w:rPr>
              <w:t>时花病虫害防治、施肥等关键养护技术措施</w:t>
            </w:r>
            <w:r>
              <w:rPr>
                <w:rFonts w:hint="eastAsia" w:ascii="宋体" w:hAnsi="宋体" w:cs="仿宋"/>
                <w:b w:val="0"/>
                <w:bCs w:val="0"/>
                <w:color w:val="000000" w:themeColor="text1"/>
                <w:kern w:val="0"/>
                <w:sz w:val="24"/>
                <w:szCs w:val="24"/>
                <w:lang w:eastAsia="zh-CN"/>
                <w14:textFill>
                  <w14:solidFill>
                    <w14:schemeClr w14:val="tx1"/>
                  </w14:solidFill>
                </w14:textFill>
              </w:rPr>
              <w:t>，</w:t>
            </w:r>
            <w:r>
              <w:rPr>
                <w:rFonts w:hint="eastAsia" w:ascii="宋体" w:hAnsi="宋体" w:cs="仿宋"/>
                <w:b w:val="0"/>
                <w:bCs w:val="0"/>
                <w:color w:val="000000" w:themeColor="text1"/>
                <w:kern w:val="0"/>
                <w:sz w:val="24"/>
                <w:szCs w:val="24"/>
                <w:lang w:val="en-US" w:eastAsia="zh-CN"/>
                <w14:textFill>
                  <w14:solidFill>
                    <w14:schemeClr w14:val="tx1"/>
                  </w14:solidFill>
                </w14:textFill>
              </w:rPr>
              <w:t>描述</w:t>
            </w:r>
            <w:r>
              <w:rPr>
                <w:rFonts w:hint="eastAsia" w:ascii="宋体" w:hAnsi="宋体" w:cs="仿宋"/>
                <w:b w:val="0"/>
                <w:bCs w:val="0"/>
                <w:color w:val="000000" w:themeColor="text1"/>
                <w:kern w:val="0"/>
                <w:sz w:val="24"/>
                <w:szCs w:val="24"/>
                <w14:textFill>
                  <w14:solidFill>
                    <w14:schemeClr w14:val="tx1"/>
                  </w14:solidFill>
                </w14:textFill>
              </w:rPr>
              <w:t>切合实际情况</w:t>
            </w:r>
            <w:r>
              <w:rPr>
                <w:rFonts w:hint="eastAsia" w:ascii="宋体" w:hAnsi="宋体" w:cs="仿宋"/>
                <w:b w:val="0"/>
                <w:bCs w:val="0"/>
                <w:color w:val="000000" w:themeColor="text1"/>
                <w:kern w:val="0"/>
                <w:sz w:val="24"/>
                <w:szCs w:val="24"/>
                <w:lang w:val="en-US" w:eastAsia="zh-CN"/>
                <w14:textFill>
                  <w14:solidFill>
                    <w14:schemeClr w14:val="tx1"/>
                  </w14:solidFill>
                </w14:textFill>
              </w:rPr>
              <w:t>一般，针对性、可操作性不强得0.5分</w:t>
            </w:r>
            <w:r>
              <w:rPr>
                <w:rFonts w:hint="eastAsia" w:ascii="宋体" w:hAnsi="宋体"/>
                <w:b w:val="0"/>
                <w:bCs w:val="0"/>
                <w:color w:val="000000" w:themeColor="text1"/>
                <w:sz w:val="24"/>
                <w:szCs w:val="24"/>
                <w:lang w:eastAsia="zh-CN"/>
                <w14:textFill>
                  <w14:solidFill>
                    <w14:schemeClr w14:val="tx1"/>
                  </w14:solidFill>
                </w14:textFill>
              </w:rPr>
              <w:t>；</w:t>
            </w:r>
            <w:r>
              <w:rPr>
                <w:rFonts w:hint="eastAsia" w:ascii="宋体" w:hAnsi="宋体"/>
                <w:b w:val="0"/>
                <w:bCs w:val="0"/>
                <w:color w:val="000000" w:themeColor="text1"/>
                <w:sz w:val="24"/>
                <w:szCs w:val="24"/>
                <w14:textFill>
                  <w14:solidFill>
                    <w14:schemeClr w14:val="tx1"/>
                  </w14:solidFill>
                </w14:textFill>
              </w:rPr>
              <w:t>方案不合理或未提供方案不得分</w:t>
            </w:r>
            <w:r>
              <w:rPr>
                <w:rFonts w:ascii="宋体" w:hAnsi="宋体"/>
                <w:b w:val="0"/>
                <w:bCs w:val="0"/>
                <w:color w:val="000000" w:themeColor="text1"/>
                <w:sz w:val="24"/>
                <w:szCs w:val="24"/>
                <w14:textFill>
                  <w14:solidFill>
                    <w14:schemeClr w14:val="tx1"/>
                  </w14:solidFill>
                </w14:textFill>
              </w:rPr>
              <w:t>。</w:t>
            </w:r>
          </w:p>
        </w:tc>
        <w:tc>
          <w:tcPr>
            <w:tcW w:w="459" w:type="pct"/>
            <w:vAlign w:val="center"/>
          </w:tcPr>
          <w:p>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b/>
                <w:bCs/>
                <w:color w:val="000000" w:themeColor="text1"/>
                <w:sz w:val="24"/>
                <w:szCs w:val="24"/>
                <w:lang w:val="en-US" w:eastAsia="zh-CN"/>
                <w14:textFill>
                  <w14:solidFill>
                    <w14:schemeClr w14:val="tx1"/>
                  </w14:solidFill>
                </w14:textFill>
              </w:rPr>
            </w:pPr>
            <w:r>
              <w:rPr>
                <w:rFonts w:hint="eastAsia" w:ascii="宋体" w:hAnsi="宋体"/>
                <w:b/>
                <w:bCs/>
                <w:color w:val="000000" w:themeColor="text1"/>
                <w:sz w:val="24"/>
                <w:szCs w:val="24"/>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72" w:type="pct"/>
            <w:vAlign w:val="center"/>
          </w:tcPr>
          <w:p>
            <w:pPr>
              <w:keepNext w:val="0"/>
              <w:keepLines w:val="0"/>
              <w:pageBreakBefore w:val="0"/>
              <w:kinsoku/>
              <w:wordWrap/>
              <w:overflowPunct/>
              <w:topLinePunct w:val="0"/>
              <w:bidi w:val="0"/>
              <w:snapToGrid/>
              <w:spacing w:line="360" w:lineRule="auto"/>
              <w:ind w:firstLine="0" w:firstLineChars="0"/>
              <w:jc w:val="center"/>
              <w:textAlignment w:val="auto"/>
              <w:outlineLvl w:val="0"/>
              <w:rPr>
                <w:rFonts w:hint="default" w:ascii="宋体" w:hAnsi="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14</w:t>
            </w:r>
          </w:p>
        </w:tc>
        <w:tc>
          <w:tcPr>
            <w:tcW w:w="4167" w:type="pct"/>
            <w:vAlign w:val="center"/>
          </w:tcPr>
          <w:p>
            <w:pPr>
              <w:keepNext w:val="0"/>
              <w:keepLines w:val="0"/>
              <w:pageBreakBefore w:val="0"/>
              <w:kinsoku/>
              <w:wordWrap/>
              <w:overflowPunct/>
              <w:topLinePunct w:val="0"/>
              <w:bidi w:val="0"/>
              <w:snapToGrid/>
              <w:spacing w:line="360" w:lineRule="auto"/>
              <w:ind w:firstLine="0" w:firstLineChars="0"/>
              <w:jc w:val="both"/>
              <w:textAlignment w:val="auto"/>
              <w:outlineLvl w:val="0"/>
              <w:rPr>
                <w:rFonts w:hint="default" w:ascii="宋体" w:hAnsi="宋体" w:eastAsia="宋体" w:cs="仿宋"/>
                <w:b w:val="0"/>
                <w:bCs w:val="0"/>
                <w:color w:val="000000" w:themeColor="text1"/>
                <w:kern w:val="0"/>
                <w:sz w:val="24"/>
                <w:szCs w:val="24"/>
                <w:lang w:val="en-US" w:eastAsia="zh-CN"/>
                <w14:textFill>
                  <w14:solidFill>
                    <w14:schemeClr w14:val="tx1"/>
                  </w14:solidFill>
                </w14:textFill>
              </w:rPr>
            </w:pPr>
            <w:r>
              <w:rPr>
                <w:rFonts w:hint="eastAsia" w:ascii="宋体" w:hAnsi="宋体" w:cs="仿宋"/>
                <w:b w:val="0"/>
                <w:bCs w:val="0"/>
                <w:color w:val="000000" w:themeColor="text1"/>
                <w:kern w:val="0"/>
                <w:sz w:val="24"/>
                <w:szCs w:val="24"/>
                <w:lang w:val="en-US" w:eastAsia="zh-CN"/>
                <w14:textFill>
                  <w14:solidFill>
                    <w14:schemeClr w14:val="tx1"/>
                  </w14:solidFill>
                </w14:textFill>
              </w:rPr>
              <w:t>投标人针对</w:t>
            </w:r>
            <w:r>
              <w:rPr>
                <w:rFonts w:hint="eastAsia" w:ascii="宋体" w:hAnsi="宋体" w:cs="仿宋"/>
                <w:b w:val="0"/>
                <w:bCs w:val="0"/>
                <w:color w:val="000000" w:themeColor="text1"/>
                <w:kern w:val="0"/>
                <w:sz w:val="24"/>
                <w:szCs w:val="24"/>
                <w14:textFill>
                  <w14:solidFill>
                    <w14:schemeClr w14:val="tx1"/>
                  </w14:solidFill>
                </w14:textFill>
              </w:rPr>
              <w:t>招标范围内主要时花</w:t>
            </w:r>
            <w:r>
              <w:rPr>
                <w:rFonts w:hint="eastAsia" w:ascii="宋体" w:hAnsi="宋体" w:cs="仿宋"/>
                <w:b w:val="0"/>
                <w:bCs w:val="0"/>
                <w:color w:val="000000" w:themeColor="text1"/>
                <w:kern w:val="0"/>
                <w:sz w:val="24"/>
                <w:szCs w:val="24"/>
                <w:lang w:val="en-US" w:eastAsia="zh-CN"/>
                <w14:textFill>
                  <w14:solidFill>
                    <w14:schemeClr w14:val="tx1"/>
                  </w14:solidFill>
                </w14:textFill>
              </w:rPr>
              <w:t>节点</w:t>
            </w:r>
            <w:r>
              <w:rPr>
                <w:rFonts w:hint="eastAsia" w:ascii="宋体" w:hAnsi="宋体" w:cs="仿宋"/>
                <w:b w:val="0"/>
                <w:bCs w:val="0"/>
                <w:color w:val="000000" w:themeColor="text1"/>
                <w:kern w:val="0"/>
                <w:sz w:val="24"/>
                <w:szCs w:val="24"/>
                <w14:textFill>
                  <w14:solidFill>
                    <w14:schemeClr w14:val="tx1"/>
                  </w14:solidFill>
                </w14:textFill>
              </w:rPr>
              <w:t>种植区块的设计方案</w:t>
            </w:r>
            <w:r>
              <w:rPr>
                <w:rFonts w:hint="eastAsia" w:ascii="宋体" w:hAnsi="宋体" w:cs="仿宋"/>
                <w:b w:val="0"/>
                <w:bCs w:val="0"/>
                <w:color w:val="000000" w:themeColor="text1"/>
                <w:kern w:val="0"/>
                <w:sz w:val="24"/>
                <w:szCs w:val="24"/>
                <w:lang w:eastAsia="zh-CN"/>
                <w14:textFill>
                  <w14:solidFill>
                    <w14:schemeClr w14:val="tx1"/>
                  </w14:solidFill>
                </w14:textFill>
              </w:rPr>
              <w:t>、</w:t>
            </w:r>
            <w:r>
              <w:rPr>
                <w:rFonts w:hint="eastAsia" w:ascii="宋体" w:hAnsi="宋体" w:cs="仿宋"/>
                <w:b w:val="0"/>
                <w:bCs w:val="0"/>
                <w:color w:val="000000" w:themeColor="text1"/>
                <w:kern w:val="0"/>
                <w:sz w:val="24"/>
                <w:szCs w:val="24"/>
                <w:lang w:val="en-US" w:eastAsia="zh-CN"/>
                <w14:textFill>
                  <w14:solidFill>
                    <w14:schemeClr w14:val="tx1"/>
                  </w14:solidFill>
                </w14:textFill>
              </w:rPr>
              <w:t>品种布局搭配</w:t>
            </w:r>
            <w:r>
              <w:rPr>
                <w:rFonts w:hint="eastAsia" w:ascii="宋体" w:hAnsi="宋体" w:cs="仿宋"/>
                <w:b w:val="0"/>
                <w:bCs w:val="0"/>
                <w:color w:val="000000" w:themeColor="text1"/>
                <w:kern w:val="0"/>
                <w:sz w:val="24"/>
                <w:szCs w:val="24"/>
                <w:lang w:eastAsia="zh-CN"/>
                <w14:textFill>
                  <w14:solidFill>
                    <w14:schemeClr w14:val="tx1"/>
                  </w14:solidFill>
                </w14:textFill>
              </w:rPr>
              <w:t>，</w:t>
            </w:r>
            <w:r>
              <w:rPr>
                <w:rFonts w:hint="eastAsia" w:ascii="宋体" w:hAnsi="宋体" w:cs="仿宋"/>
                <w:b w:val="0"/>
                <w:bCs w:val="0"/>
                <w:color w:val="000000" w:themeColor="text1"/>
                <w:kern w:val="0"/>
                <w:sz w:val="24"/>
                <w:szCs w:val="24"/>
                <w:lang w:val="en-US" w:eastAsia="zh-CN"/>
                <w14:textFill>
                  <w14:solidFill>
                    <w14:schemeClr w14:val="tx1"/>
                  </w14:solidFill>
                </w14:textFill>
              </w:rPr>
              <w:t>并提供投标单位以往时花设计成功案例。</w:t>
            </w:r>
            <w:r>
              <w:rPr>
                <w:rFonts w:hint="eastAsia" w:ascii="宋体" w:hAnsi="宋体" w:cs="仿宋"/>
                <w:b w:val="0"/>
                <w:bCs w:val="0"/>
                <w:color w:val="000000" w:themeColor="text1"/>
                <w:kern w:val="0"/>
                <w:sz w:val="24"/>
                <w:szCs w:val="24"/>
                <w14:textFill>
                  <w14:solidFill>
                    <w14:schemeClr w14:val="tx1"/>
                  </w14:solidFill>
                </w14:textFill>
              </w:rPr>
              <w:t>时花</w:t>
            </w:r>
            <w:r>
              <w:rPr>
                <w:rFonts w:hint="eastAsia" w:ascii="宋体" w:hAnsi="宋体" w:cs="仿宋"/>
                <w:b w:val="0"/>
                <w:bCs w:val="0"/>
                <w:color w:val="000000" w:themeColor="text1"/>
                <w:kern w:val="0"/>
                <w:sz w:val="24"/>
                <w:szCs w:val="24"/>
                <w:lang w:val="en-US" w:eastAsia="zh-CN"/>
                <w14:textFill>
                  <w14:solidFill>
                    <w14:schemeClr w14:val="tx1"/>
                  </w14:solidFill>
                </w14:textFill>
              </w:rPr>
              <w:t>设计方案</w:t>
            </w:r>
            <w:r>
              <w:rPr>
                <w:rFonts w:hint="eastAsia" w:ascii="宋体" w:hAnsi="宋体" w:cs="仿宋"/>
                <w:b w:val="0"/>
                <w:bCs w:val="0"/>
                <w:color w:val="000000" w:themeColor="text1"/>
                <w:kern w:val="0"/>
                <w:sz w:val="24"/>
                <w:szCs w:val="24"/>
                <w14:textFill>
                  <w14:solidFill>
                    <w14:schemeClr w14:val="tx1"/>
                  </w14:solidFill>
                </w14:textFill>
              </w:rPr>
              <w:t>描述切合实际情况</w:t>
            </w:r>
            <w:r>
              <w:rPr>
                <w:rFonts w:hint="eastAsia" w:ascii="宋体" w:hAnsi="宋体" w:cs="仿宋"/>
                <w:b w:val="0"/>
                <w:bCs w:val="0"/>
                <w:color w:val="000000" w:themeColor="text1"/>
                <w:kern w:val="0"/>
                <w:sz w:val="24"/>
                <w:szCs w:val="24"/>
                <w:lang w:eastAsia="zh-CN"/>
                <w14:textFill>
                  <w14:solidFill>
                    <w14:schemeClr w14:val="tx1"/>
                  </w14:solidFill>
                </w14:textFill>
              </w:rPr>
              <w:t>、</w:t>
            </w:r>
            <w:r>
              <w:rPr>
                <w:rFonts w:hint="eastAsia" w:ascii="宋体" w:hAnsi="宋体" w:cs="仿宋"/>
                <w:b w:val="0"/>
                <w:bCs w:val="0"/>
                <w:color w:val="000000" w:themeColor="text1"/>
                <w:kern w:val="0"/>
                <w:sz w:val="24"/>
                <w:szCs w:val="24"/>
                <w:lang w:val="en-US" w:eastAsia="zh-CN"/>
                <w14:textFill>
                  <w14:solidFill>
                    <w14:schemeClr w14:val="tx1"/>
                  </w14:solidFill>
                </w14:textFill>
              </w:rPr>
              <w:t>布局搭配科学合理、覆盖全面的，</w:t>
            </w:r>
            <w:r>
              <w:rPr>
                <w:rFonts w:hint="eastAsia" w:ascii="宋体" w:hAnsi="宋体"/>
                <w:b w:val="0"/>
                <w:bCs w:val="0"/>
                <w:color w:val="000000" w:themeColor="text1"/>
                <w:sz w:val="24"/>
                <w:szCs w:val="24"/>
                <w14:textFill>
                  <w14:solidFill>
                    <w14:schemeClr w14:val="tx1"/>
                  </w14:solidFill>
                </w14:textFill>
              </w:rPr>
              <w:t>得</w:t>
            </w:r>
            <w:r>
              <w:rPr>
                <w:rFonts w:hint="eastAsia" w:ascii="宋体" w:hAnsi="宋体"/>
                <w:b w:val="0"/>
                <w:bCs w:val="0"/>
                <w:color w:val="000000" w:themeColor="text1"/>
                <w:sz w:val="24"/>
                <w:szCs w:val="24"/>
                <w:lang w:val="en-US" w:eastAsia="zh-CN"/>
                <w14:textFill>
                  <w14:solidFill>
                    <w14:schemeClr w14:val="tx1"/>
                  </w14:solidFill>
                </w14:textFill>
              </w:rPr>
              <w:t>4</w:t>
            </w:r>
            <w:r>
              <w:rPr>
                <w:rFonts w:ascii="宋体" w:hAnsi="宋体"/>
                <w:b w:val="0"/>
                <w:bCs w:val="0"/>
                <w:color w:val="000000" w:themeColor="text1"/>
                <w:sz w:val="24"/>
                <w:szCs w:val="24"/>
                <w14:textFill>
                  <w14:solidFill>
                    <w14:schemeClr w14:val="tx1"/>
                  </w14:solidFill>
                </w14:textFill>
              </w:rPr>
              <w:t>分</w:t>
            </w:r>
            <w:r>
              <w:rPr>
                <w:rFonts w:hint="eastAsia" w:ascii="宋体" w:hAnsi="宋体"/>
                <w:b w:val="0"/>
                <w:bCs w:val="0"/>
                <w:color w:val="000000" w:themeColor="text1"/>
                <w:sz w:val="24"/>
                <w:szCs w:val="24"/>
                <w:lang w:eastAsia="zh-CN"/>
                <w14:textFill>
                  <w14:solidFill>
                    <w14:schemeClr w14:val="tx1"/>
                  </w14:solidFill>
                </w14:textFill>
              </w:rPr>
              <w:t>；</w:t>
            </w:r>
            <w:r>
              <w:rPr>
                <w:rFonts w:hint="eastAsia" w:ascii="宋体" w:hAnsi="宋体" w:cs="仿宋"/>
                <w:b w:val="0"/>
                <w:bCs w:val="0"/>
                <w:color w:val="000000" w:themeColor="text1"/>
                <w:kern w:val="0"/>
                <w:sz w:val="24"/>
                <w:szCs w:val="24"/>
                <w14:textFill>
                  <w14:solidFill>
                    <w14:schemeClr w14:val="tx1"/>
                  </w14:solidFill>
                </w14:textFill>
              </w:rPr>
              <w:t>时花设计方案描述</w:t>
            </w:r>
            <w:r>
              <w:rPr>
                <w:rFonts w:hint="eastAsia" w:ascii="宋体" w:hAnsi="宋体" w:cs="仿宋"/>
                <w:b w:val="0"/>
                <w:bCs w:val="0"/>
                <w:color w:val="000000" w:themeColor="text1"/>
                <w:kern w:val="0"/>
                <w:sz w:val="24"/>
                <w:szCs w:val="24"/>
                <w:lang w:val="en-US" w:eastAsia="zh-CN"/>
                <w14:textFill>
                  <w14:solidFill>
                    <w14:schemeClr w14:val="tx1"/>
                  </w14:solidFill>
                </w14:textFill>
              </w:rPr>
              <w:t>、布局搭配较为一般，得2分；</w:t>
            </w:r>
            <w:r>
              <w:rPr>
                <w:rFonts w:hint="eastAsia" w:ascii="宋体" w:hAnsi="宋体" w:cs="仿宋"/>
                <w:b w:val="0"/>
                <w:bCs w:val="0"/>
                <w:color w:val="000000" w:themeColor="text1"/>
                <w:kern w:val="0"/>
                <w:sz w:val="24"/>
                <w:szCs w:val="24"/>
                <w14:textFill>
                  <w14:solidFill>
                    <w14:schemeClr w14:val="tx1"/>
                  </w14:solidFill>
                </w14:textFill>
              </w:rPr>
              <w:t>时花设计方案描述</w:t>
            </w:r>
            <w:r>
              <w:rPr>
                <w:rFonts w:hint="eastAsia" w:ascii="宋体" w:hAnsi="宋体" w:cs="仿宋"/>
                <w:b w:val="0"/>
                <w:bCs w:val="0"/>
                <w:color w:val="000000" w:themeColor="text1"/>
                <w:kern w:val="0"/>
                <w:sz w:val="24"/>
                <w:szCs w:val="24"/>
                <w:lang w:val="en-US" w:eastAsia="zh-CN"/>
                <w14:textFill>
                  <w14:solidFill>
                    <w14:schemeClr w14:val="tx1"/>
                  </w14:solidFill>
                </w14:textFill>
              </w:rPr>
              <w:t>不到位、布局搭配混乱，得0.5分；</w:t>
            </w:r>
            <w:r>
              <w:rPr>
                <w:rFonts w:hint="eastAsia" w:ascii="宋体" w:hAnsi="宋体"/>
                <w:b w:val="0"/>
                <w:bCs w:val="0"/>
                <w:color w:val="000000" w:themeColor="text1"/>
                <w:sz w:val="24"/>
                <w:szCs w:val="24"/>
                <w14:textFill>
                  <w14:solidFill>
                    <w14:schemeClr w14:val="tx1"/>
                  </w14:solidFill>
                </w14:textFill>
              </w:rPr>
              <w:t>方案不合理或未提供方案不得分</w:t>
            </w:r>
            <w:r>
              <w:rPr>
                <w:rFonts w:ascii="宋体" w:hAnsi="宋体"/>
                <w:b w:val="0"/>
                <w:bCs w:val="0"/>
                <w:color w:val="000000" w:themeColor="text1"/>
                <w:sz w:val="24"/>
                <w:szCs w:val="24"/>
                <w14:textFill>
                  <w14:solidFill>
                    <w14:schemeClr w14:val="tx1"/>
                  </w14:solidFill>
                </w14:textFill>
              </w:rPr>
              <w:t>。</w:t>
            </w:r>
          </w:p>
        </w:tc>
        <w:tc>
          <w:tcPr>
            <w:tcW w:w="459" w:type="pct"/>
            <w:vAlign w:val="center"/>
          </w:tcPr>
          <w:p>
            <w:pPr>
              <w:keepNext w:val="0"/>
              <w:keepLines w:val="0"/>
              <w:pageBreakBefore w:val="0"/>
              <w:kinsoku/>
              <w:wordWrap/>
              <w:overflowPunct/>
              <w:topLinePunct w:val="0"/>
              <w:bidi w:val="0"/>
              <w:snapToGrid/>
              <w:spacing w:line="360" w:lineRule="auto"/>
              <w:ind w:firstLine="0" w:firstLineChars="0"/>
              <w:jc w:val="center"/>
              <w:textAlignment w:val="auto"/>
              <w:rPr>
                <w:rFonts w:hint="default" w:ascii="宋体" w:hAnsi="宋体"/>
                <w:b/>
                <w:bCs/>
                <w:color w:val="000000" w:themeColor="text1"/>
                <w:sz w:val="24"/>
                <w:szCs w:val="24"/>
                <w:lang w:val="en-US" w:eastAsia="zh-CN"/>
                <w14:textFill>
                  <w14:solidFill>
                    <w14:schemeClr w14:val="tx1"/>
                  </w14:solidFill>
                </w14:textFill>
              </w:rPr>
            </w:pPr>
            <w:r>
              <w:rPr>
                <w:rFonts w:hint="eastAsia" w:ascii="宋体" w:hAnsi="宋体"/>
                <w:b/>
                <w:bCs/>
                <w:color w:val="000000" w:themeColor="text1"/>
                <w:sz w:val="24"/>
                <w:szCs w:val="24"/>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5" w:hRule="atLeast"/>
          <w:jc w:val="center"/>
        </w:trPr>
        <w:tc>
          <w:tcPr>
            <w:tcW w:w="372" w:type="pct"/>
            <w:vAlign w:val="center"/>
          </w:tcPr>
          <w:p>
            <w:pPr>
              <w:keepNext w:val="0"/>
              <w:keepLines w:val="0"/>
              <w:pageBreakBefore w:val="0"/>
              <w:kinsoku/>
              <w:wordWrap/>
              <w:overflowPunct/>
              <w:topLinePunct w:val="0"/>
              <w:bidi w:val="0"/>
              <w:snapToGrid/>
              <w:spacing w:line="360" w:lineRule="auto"/>
              <w:ind w:firstLine="0" w:firstLineChars="0"/>
              <w:jc w:val="center"/>
              <w:textAlignment w:val="auto"/>
              <w:outlineLvl w:val="0"/>
              <w:rPr>
                <w:rFonts w:hint="default" w:ascii="宋体" w:eastAsia="宋体"/>
                <w:color w:val="000000" w:themeColor="text1"/>
                <w:sz w:val="24"/>
                <w:szCs w:val="24"/>
                <w:lang w:val="en-US" w:eastAsia="zh-CN"/>
                <w14:textFill>
                  <w14:solidFill>
                    <w14:schemeClr w14:val="tx1"/>
                  </w14:solidFill>
                </w14:textFill>
              </w:rPr>
            </w:pPr>
            <w:r>
              <w:rPr>
                <w:rFonts w:hint="eastAsia" w:ascii="宋体"/>
                <w:color w:val="000000" w:themeColor="text1"/>
                <w:sz w:val="24"/>
                <w:szCs w:val="24"/>
                <w:lang w:val="en-US" w:eastAsia="zh-CN"/>
                <w14:textFill>
                  <w14:solidFill>
                    <w14:schemeClr w14:val="tx1"/>
                  </w14:solidFill>
                </w14:textFill>
              </w:rPr>
              <w:t>15</w:t>
            </w:r>
          </w:p>
        </w:tc>
        <w:tc>
          <w:tcPr>
            <w:tcW w:w="4167" w:type="pct"/>
            <w:vAlign w:val="center"/>
          </w:tcPr>
          <w:p>
            <w:pPr>
              <w:keepNext w:val="0"/>
              <w:keepLines w:val="0"/>
              <w:pageBreakBefore w:val="0"/>
              <w:kinsoku/>
              <w:wordWrap/>
              <w:overflowPunct/>
              <w:topLinePunct w:val="0"/>
              <w:bidi w:val="0"/>
              <w:snapToGrid/>
              <w:spacing w:line="360" w:lineRule="auto"/>
              <w:ind w:firstLine="0" w:firstLineChars="0"/>
              <w:jc w:val="both"/>
              <w:textAlignment w:val="auto"/>
              <w:outlineLvl w:val="0"/>
              <w:rPr>
                <w:rFonts w:ascii="宋体" w:hAns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有效投标报价的最低价作为评标基准价，其最低报价为满分；按［投标报价得分</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（评标基准价</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投标报价）</w:t>
            </w:r>
            <w:r>
              <w:rPr>
                <w:rFonts w:ascii="宋体" w:hAnsi="宋体" w:cs="宋体"/>
                <w:color w:val="000000" w:themeColor="text1"/>
                <w:sz w:val="24"/>
                <w:szCs w:val="24"/>
                <w14:textFill>
                  <w14:solidFill>
                    <w14:schemeClr w14:val="tx1"/>
                  </w14:solidFill>
                </w14:textFill>
              </w:rPr>
              <w:t>*10</w:t>
            </w:r>
            <w:r>
              <w:rPr>
                <w:rFonts w:hint="eastAsia" w:ascii="宋体" w:hAnsi="宋体" w:cs="宋体"/>
                <w:color w:val="000000" w:themeColor="text1"/>
                <w:sz w:val="24"/>
                <w:szCs w:val="24"/>
                <w14:textFill>
                  <w14:solidFill>
                    <w14:schemeClr w14:val="tx1"/>
                  </w14:solidFill>
                </w14:textFill>
              </w:rPr>
              <w:t>］的计算公式计算。</w:t>
            </w:r>
          </w:p>
          <w:p>
            <w:pPr>
              <w:keepNext w:val="0"/>
              <w:keepLines w:val="0"/>
              <w:pageBreakBefore w:val="0"/>
              <w:widowControl/>
              <w:shd w:val="clear" w:color="auto" w:fill="FFFFFF"/>
              <w:kinsoku/>
              <w:wordWrap/>
              <w:overflowPunct/>
              <w:topLinePunct w:val="0"/>
              <w:bidi w:val="0"/>
              <w:adjustRightInd/>
              <w:snapToGrid/>
              <w:spacing w:line="360" w:lineRule="auto"/>
              <w:ind w:firstLine="0" w:firstLineChars="0"/>
              <w:jc w:val="both"/>
              <w:textAlignment w:val="auto"/>
              <w:rPr>
                <w:rFonts w:ascii="宋体" w:hAns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评标过程中，不得去掉报价中的最高报价和最低报价。</w:t>
            </w:r>
          </w:p>
          <w:p>
            <w:pPr>
              <w:keepNext w:val="0"/>
              <w:keepLines w:val="0"/>
              <w:pageBreakBefore w:val="0"/>
              <w:widowControl/>
              <w:shd w:val="clear" w:color="auto" w:fill="FFFFFF"/>
              <w:kinsoku/>
              <w:wordWrap/>
              <w:overflowPunct/>
              <w:topLinePunct w:val="0"/>
              <w:bidi w:val="0"/>
              <w:adjustRightInd/>
              <w:snapToGrid/>
              <w:spacing w:line="360" w:lineRule="auto"/>
              <w:ind w:firstLine="0" w:firstLineChars="0"/>
              <w:jc w:val="both"/>
              <w:textAlignment w:val="auto"/>
              <w:rPr>
                <w:rFonts w:ascii="宋体" w:hAns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因落实政府采购政策需要进行价格调整的，以调整后的价格计算评标基准价和投标报价。</w:t>
            </w:r>
          </w:p>
        </w:tc>
        <w:tc>
          <w:tcPr>
            <w:tcW w:w="459" w:type="pct"/>
            <w:vAlign w:val="center"/>
          </w:tcPr>
          <w:p>
            <w:pPr>
              <w:keepNext w:val="0"/>
              <w:keepLines w:val="0"/>
              <w:pageBreakBefore w:val="0"/>
              <w:kinsoku/>
              <w:wordWrap/>
              <w:overflowPunct/>
              <w:topLinePunct w:val="0"/>
              <w:bidi w:val="0"/>
              <w:snapToGrid/>
              <w:spacing w:line="360" w:lineRule="auto"/>
              <w:ind w:firstLine="0" w:firstLineChars="0"/>
              <w:jc w:val="center"/>
              <w:textAlignment w:val="auto"/>
              <w:outlineLvl w:val="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10</w:t>
            </w:r>
          </w:p>
        </w:tc>
      </w:tr>
    </w:tbl>
    <w:p>
      <w:pPr>
        <w:snapToGrid w:val="0"/>
        <w:spacing w:line="360" w:lineRule="auto"/>
        <w:rPr>
          <w:rFonts w:hint="eastAsia" w:ascii="宋体" w:hAnsi="宋体" w:cs="宋体"/>
          <w:b/>
          <w:bCs/>
          <w:color w:val="000000" w:themeColor="text1"/>
          <w:sz w:val="32"/>
          <w:szCs w:val="32"/>
          <w14:textFill>
            <w14:solidFill>
              <w14:schemeClr w14:val="tx1"/>
            </w14:solidFill>
          </w14:textFill>
        </w:rPr>
      </w:pPr>
      <w:r>
        <w:rPr>
          <w:rFonts w:ascii="宋体"/>
          <w:color w:val="000000" w:themeColor="text1"/>
          <w:sz w:val="20"/>
          <w:szCs w:val="20"/>
          <w:shd w:val="clear" w:color="auto" w:fill="FFFFFF"/>
          <w14:textFill>
            <w14:solidFill>
              <w14:schemeClr w14:val="tx1"/>
            </w14:solidFill>
          </w14:textFill>
        </w:rPr>
        <w:t> </w:t>
      </w:r>
      <w:r>
        <w:rPr>
          <w:rFonts w:ascii="宋体" w:hAnsi="宋体" w:cs="宋体"/>
          <w:color w:val="000000" w:themeColor="text1"/>
          <w:sz w:val="20"/>
          <w:szCs w:val="20"/>
          <w:shd w:val="clear" w:color="auto" w:fill="FFFFFF"/>
          <w14:textFill>
            <w14:solidFill>
              <w14:schemeClr w14:val="tx1"/>
            </w14:solidFill>
          </w14:textFill>
        </w:rPr>
        <w:t>*</w:t>
      </w:r>
      <w:r>
        <w:rPr>
          <w:rFonts w:hint="eastAsia" w:ascii="宋体" w:hAnsi="宋体" w:cs="宋体"/>
          <w:b/>
          <w:bCs/>
          <w:color w:val="000000" w:themeColor="text1"/>
          <w:sz w:val="24"/>
          <w:szCs w:val="24"/>
          <w14:textFill>
            <w14:solidFill>
              <w14:schemeClr w14:val="tx1"/>
            </w14:solidFill>
          </w14:textFill>
        </w:rPr>
        <w:t>备注：</w:t>
      </w:r>
      <w:r>
        <w:rPr>
          <w:rFonts w:hint="eastAsia" w:ascii="宋体" w:hAnsi="宋体" w:cs="宋体"/>
          <w:color w:val="000000" w:themeColor="text1"/>
          <w:sz w:val="24"/>
          <w:szCs w:val="24"/>
          <w14:textFill>
            <w14:solidFill>
              <w14:schemeClr w14:val="tx1"/>
            </w14:solidFill>
          </w14:textFill>
        </w:rPr>
        <w:t>投标人编制投标文件（商务技术文件部分）时，建议按此目录（序号和内容）提供评标标准相应的商务技术资料。</w:t>
      </w:r>
      <w:r>
        <w:rPr>
          <w:rFonts w:ascii="宋体"/>
          <w:color w:val="000000" w:themeColor="text1"/>
          <w:sz w:val="24"/>
          <w:szCs w:val="24"/>
          <w14:textFill>
            <w14:solidFill>
              <w14:schemeClr w14:val="tx1"/>
            </w14:solidFill>
          </w14:textFill>
        </w:rPr>
        <w:t> </w:t>
      </w:r>
    </w:p>
    <w:p>
      <w:pPr>
        <w:snapToGrid w:val="0"/>
        <w:spacing w:line="360" w:lineRule="auto"/>
        <w:rPr>
          <w:rFonts w:ascii="宋体"/>
          <w:b/>
          <w:bCs/>
          <w:color w:val="000000" w:themeColor="text1"/>
          <w:sz w:val="28"/>
          <w:szCs w:val="28"/>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一、评标方法</w:t>
      </w:r>
    </w:p>
    <w:p>
      <w:pPr>
        <w:adjustRightInd/>
        <w:spacing w:line="360" w:lineRule="auto"/>
        <w:ind w:firstLine="472" w:firstLineChars="196"/>
        <w:rPr>
          <w:rFonts w:ascii="宋体"/>
          <w:color w:val="000000" w:themeColor="text1"/>
          <w:kern w:val="0"/>
          <w:sz w:val="24"/>
          <w:szCs w:val="24"/>
          <w14:textFill>
            <w14:solidFill>
              <w14:schemeClr w14:val="tx1"/>
            </w14:solidFill>
          </w14:textFill>
        </w:rPr>
      </w:pPr>
      <w:r>
        <w:rPr>
          <w:rFonts w:ascii="宋体" w:hAnsi="宋体" w:cs="宋体"/>
          <w:b/>
          <w:bCs/>
          <w:color w:val="000000" w:themeColor="text1"/>
          <w:kern w:val="0"/>
          <w:sz w:val="24"/>
          <w:szCs w:val="24"/>
          <w14:textFill>
            <w14:solidFill>
              <w14:schemeClr w14:val="tx1"/>
            </w14:solidFill>
          </w14:textFill>
        </w:rPr>
        <w:t>1.</w:t>
      </w:r>
      <w:r>
        <w:rPr>
          <w:rFonts w:hint="eastAsia" w:ascii="宋体" w:hAnsi="宋体" w:cs="宋体"/>
          <w:b/>
          <w:bCs/>
          <w:color w:val="000000" w:themeColor="text1"/>
          <w:kern w:val="0"/>
          <w:sz w:val="24"/>
          <w:szCs w:val="24"/>
          <w14:textFill>
            <w14:solidFill>
              <w14:schemeClr w14:val="tx1"/>
            </w14:solidFill>
          </w14:textFill>
        </w:rPr>
        <w:t>本项目采用综合评分法。</w:t>
      </w:r>
      <w:r>
        <w:rPr>
          <w:rFonts w:hint="eastAsia" w:ascii="宋体" w:hAnsi="宋体" w:cs="宋体"/>
          <w:color w:val="000000" w:themeColor="text1"/>
          <w:kern w:val="0"/>
          <w:sz w:val="24"/>
          <w:szCs w:val="24"/>
          <w14:textFill>
            <w14:solidFill>
              <w14:schemeClr w14:val="tx1"/>
            </w14:solidFill>
          </w14:textFill>
        </w:rPr>
        <w:t>综合评分法，是指投标文件满足招标文件全部实质性要求，且按照评审因素的量化指标评审得分最高的投标人为中标候选人的评标方法。</w:t>
      </w:r>
    </w:p>
    <w:p>
      <w:pPr>
        <w:adjustRightInd/>
        <w:spacing w:line="360" w:lineRule="auto"/>
        <w:rPr>
          <w:rFonts w:ascii="宋体"/>
          <w:color w:val="000000" w:themeColor="text1"/>
          <w:kern w:val="0"/>
          <w:sz w:val="24"/>
          <w:szCs w:val="24"/>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二、评标标准</w:t>
      </w:r>
    </w:p>
    <w:p>
      <w:pPr>
        <w:spacing w:line="360" w:lineRule="auto"/>
        <w:ind w:firstLine="472" w:firstLineChars="196"/>
        <w:rPr>
          <w:rFonts w:ascii="宋体"/>
          <w:b/>
          <w:bCs/>
          <w:color w:val="000000" w:themeColor="text1"/>
          <w:sz w:val="24"/>
          <w:szCs w:val="24"/>
          <w14:textFill>
            <w14:solidFill>
              <w14:schemeClr w14:val="tx1"/>
            </w14:solidFill>
          </w14:textFill>
        </w:rPr>
      </w:pPr>
      <w:r>
        <w:rPr>
          <w:rFonts w:ascii="宋体" w:hAnsi="宋体" w:cs="宋体"/>
          <w:b/>
          <w:bCs/>
          <w:color w:val="000000" w:themeColor="text1"/>
          <w:sz w:val="24"/>
          <w:szCs w:val="24"/>
          <w14:textFill>
            <w14:solidFill>
              <w14:schemeClr w14:val="tx1"/>
            </w14:solidFill>
          </w14:textFill>
        </w:rPr>
        <w:t>2.</w:t>
      </w:r>
      <w:r>
        <w:rPr>
          <w:rFonts w:hint="eastAsia" w:ascii="宋体" w:hAnsi="宋体" w:cs="宋体"/>
          <w:b/>
          <w:bCs/>
          <w:color w:val="000000" w:themeColor="text1"/>
          <w:sz w:val="24"/>
          <w:szCs w:val="24"/>
          <w14:textFill>
            <w14:solidFill>
              <w14:schemeClr w14:val="tx1"/>
            </w14:solidFill>
          </w14:textFill>
        </w:rPr>
        <w:t>评标标准：</w:t>
      </w:r>
      <w:r>
        <w:rPr>
          <w:rFonts w:hint="eastAsia" w:ascii="宋体" w:hAnsi="宋体" w:cs="宋体"/>
          <w:color w:val="000000" w:themeColor="text1"/>
          <w:kern w:val="0"/>
          <w:sz w:val="24"/>
          <w:szCs w:val="24"/>
          <w14:textFill>
            <w14:solidFill>
              <w14:schemeClr w14:val="tx1"/>
            </w14:solidFill>
          </w14:textFill>
        </w:rPr>
        <w:t>见评标办法前附表。</w:t>
      </w:r>
    </w:p>
    <w:p>
      <w:pPr>
        <w:spacing w:line="360" w:lineRule="auto"/>
        <w:outlineLvl w:val="0"/>
        <w:rPr>
          <w:rFonts w:ascii="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三、评标程序</w:t>
      </w:r>
    </w:p>
    <w:p>
      <w:pPr>
        <w:spacing w:line="360" w:lineRule="auto"/>
        <w:ind w:firstLine="472" w:firstLineChars="196"/>
        <w:rPr>
          <w:rFonts w:ascii="宋体"/>
          <w:color w:val="000000" w:themeColor="text1"/>
          <w:kern w:val="0"/>
          <w:sz w:val="24"/>
          <w:szCs w:val="24"/>
          <w14:textFill>
            <w14:solidFill>
              <w14:schemeClr w14:val="tx1"/>
            </w14:solidFill>
          </w14:textFill>
        </w:rPr>
      </w:pPr>
      <w:r>
        <w:rPr>
          <w:rFonts w:ascii="宋体" w:hAnsi="宋体" w:cs="宋体"/>
          <w:b/>
          <w:bCs/>
          <w:color w:val="000000" w:themeColor="text1"/>
          <w:kern w:val="0"/>
          <w:sz w:val="24"/>
          <w:szCs w:val="24"/>
          <w14:textFill>
            <w14:solidFill>
              <w14:schemeClr w14:val="tx1"/>
            </w14:solidFill>
          </w14:textFill>
        </w:rPr>
        <w:t>3.1</w:t>
      </w:r>
      <w:r>
        <w:rPr>
          <w:rFonts w:hint="eastAsia" w:ascii="宋体" w:hAnsi="宋体" w:cs="宋体"/>
          <w:b/>
          <w:bCs/>
          <w:color w:val="000000" w:themeColor="text1"/>
          <w:kern w:val="0"/>
          <w:sz w:val="24"/>
          <w:szCs w:val="24"/>
          <w14:textFill>
            <w14:solidFill>
              <w14:schemeClr w14:val="tx1"/>
            </w14:solidFill>
          </w14:textFill>
        </w:rPr>
        <w:t>符合性审查。</w:t>
      </w:r>
      <w:r>
        <w:rPr>
          <w:rFonts w:hint="eastAsia" w:ascii="宋体" w:hAnsi="宋体" w:cs="宋体"/>
          <w:color w:val="000000" w:themeColor="text1"/>
          <w:kern w:val="0"/>
          <w:sz w:val="24"/>
          <w:szCs w:val="24"/>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color w:val="000000" w:themeColor="text1"/>
          <w:kern w:val="0"/>
          <w:sz w:val="24"/>
          <w:szCs w:val="24"/>
          <w14:textFill>
            <w14:solidFill>
              <w14:schemeClr w14:val="tx1"/>
            </w14:solidFill>
          </w14:textFill>
        </w:rPr>
      </w:pPr>
      <w:r>
        <w:rPr>
          <w:rFonts w:ascii="宋体" w:hAnsi="宋体" w:cs="宋体"/>
          <w:b/>
          <w:bCs/>
          <w:color w:val="000000" w:themeColor="text1"/>
          <w:kern w:val="0"/>
          <w:sz w:val="24"/>
          <w:szCs w:val="24"/>
          <w14:textFill>
            <w14:solidFill>
              <w14:schemeClr w14:val="tx1"/>
            </w14:solidFill>
          </w14:textFill>
        </w:rPr>
        <w:t xml:space="preserve">3.2 </w:t>
      </w:r>
      <w:r>
        <w:rPr>
          <w:rFonts w:hint="eastAsia" w:ascii="宋体" w:hAnsi="宋体" w:cs="宋体"/>
          <w:b/>
          <w:bCs/>
          <w:color w:val="000000" w:themeColor="text1"/>
          <w:kern w:val="0"/>
          <w:sz w:val="24"/>
          <w:szCs w:val="24"/>
          <w14:textFill>
            <w14:solidFill>
              <w14:schemeClr w14:val="tx1"/>
            </w14:solidFill>
          </w14:textFill>
        </w:rPr>
        <w:t>比较与评价。</w:t>
      </w:r>
      <w:r>
        <w:rPr>
          <w:rFonts w:hint="eastAsia" w:ascii="宋体" w:hAnsi="宋体" w:cs="宋体"/>
          <w:color w:val="000000" w:themeColor="text1"/>
          <w:kern w:val="0"/>
          <w:sz w:val="24"/>
          <w:szCs w:val="24"/>
          <w14:textFill>
            <w14:solidFill>
              <w14:schemeClr w14:val="tx1"/>
            </w14:solidFill>
          </w14:textFill>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color w:val="000000" w:themeColor="text1"/>
          <w:kern w:val="0"/>
          <w:sz w:val="24"/>
          <w:szCs w:val="24"/>
          <w14:textFill>
            <w14:solidFill>
              <w14:schemeClr w14:val="tx1"/>
            </w14:solidFill>
          </w14:textFill>
        </w:rPr>
      </w:pPr>
      <w:r>
        <w:rPr>
          <w:rFonts w:ascii="宋体" w:hAnsi="宋体" w:cs="宋体"/>
          <w:b/>
          <w:bCs/>
          <w:color w:val="000000" w:themeColor="text1"/>
          <w:kern w:val="0"/>
          <w:sz w:val="24"/>
          <w:szCs w:val="24"/>
          <w14:textFill>
            <w14:solidFill>
              <w14:schemeClr w14:val="tx1"/>
            </w14:solidFill>
          </w14:textFill>
        </w:rPr>
        <w:t>3.3</w:t>
      </w:r>
      <w:r>
        <w:rPr>
          <w:rFonts w:hint="eastAsia" w:ascii="宋体" w:hAnsi="宋体" w:cs="宋体"/>
          <w:b/>
          <w:bCs/>
          <w:color w:val="000000" w:themeColor="text1"/>
          <w:kern w:val="0"/>
          <w:sz w:val="24"/>
          <w:szCs w:val="24"/>
          <w14:textFill>
            <w14:solidFill>
              <w14:schemeClr w14:val="tx1"/>
            </w14:solidFill>
          </w14:textFill>
        </w:rPr>
        <w:t>汇总商务技术得分。</w:t>
      </w:r>
      <w:r>
        <w:rPr>
          <w:rFonts w:hint="eastAsia" w:ascii="宋体" w:hAnsi="宋体" w:cs="宋体"/>
          <w:color w:val="000000" w:themeColor="text1"/>
          <w:kern w:val="0"/>
          <w:sz w:val="24"/>
          <w:szCs w:val="24"/>
          <w14:textFill>
            <w14:solidFill>
              <w14:schemeClr w14:val="tx1"/>
            </w14:solidFill>
          </w14:textFill>
        </w:rPr>
        <w:t>评标委员会各成员应当独立对每个投标人的商务和技术文件进行评价，并汇总商务技术得分情况</w:t>
      </w:r>
      <w:r>
        <w:rPr>
          <w:rFonts w:hint="eastAsia" w:ascii="宋体" w:hAnsi="宋体" w:cs="宋体"/>
          <w:b/>
          <w:bCs/>
          <w:color w:val="000000" w:themeColor="text1"/>
          <w:kern w:val="0"/>
          <w:sz w:val="24"/>
          <w:szCs w:val="24"/>
          <w14:textFill>
            <w14:solidFill>
              <w14:schemeClr w14:val="tx1"/>
            </w14:solidFill>
          </w14:textFill>
        </w:rPr>
        <w:t>（评标委员会各成员评分的算术平均值，保留两位小数，后一位四舍五入）</w:t>
      </w:r>
      <w:r>
        <w:rPr>
          <w:rFonts w:hint="eastAsia" w:ascii="宋体" w:hAnsi="宋体" w:cs="宋体"/>
          <w:color w:val="000000" w:themeColor="text1"/>
          <w:kern w:val="0"/>
          <w:sz w:val="24"/>
          <w:szCs w:val="24"/>
          <w14:textFill>
            <w14:solidFill>
              <w14:schemeClr w14:val="tx1"/>
            </w14:solidFill>
          </w14:textFill>
        </w:rPr>
        <w:t>。</w:t>
      </w:r>
    </w:p>
    <w:p>
      <w:pPr>
        <w:spacing w:line="360" w:lineRule="auto"/>
        <w:ind w:firstLine="472" w:firstLineChars="196"/>
        <w:rPr>
          <w:rFonts w:ascii="宋体"/>
          <w:b/>
          <w:bCs/>
          <w:color w:val="000000" w:themeColor="text1"/>
          <w:kern w:val="0"/>
          <w:sz w:val="24"/>
          <w:szCs w:val="24"/>
          <w14:textFill>
            <w14:solidFill>
              <w14:schemeClr w14:val="tx1"/>
            </w14:solidFill>
          </w14:textFill>
        </w:rPr>
      </w:pPr>
      <w:r>
        <w:rPr>
          <w:rFonts w:ascii="宋体" w:hAnsi="宋体" w:cs="宋体"/>
          <w:b/>
          <w:bCs/>
          <w:color w:val="000000" w:themeColor="text1"/>
          <w:kern w:val="0"/>
          <w:sz w:val="24"/>
          <w:szCs w:val="24"/>
          <w14:textFill>
            <w14:solidFill>
              <w14:schemeClr w14:val="tx1"/>
            </w14:solidFill>
          </w14:textFill>
        </w:rPr>
        <w:t>3.4</w:t>
      </w:r>
      <w:r>
        <w:rPr>
          <w:rFonts w:hint="eastAsia" w:ascii="宋体" w:hAnsi="宋体" w:cs="宋体"/>
          <w:b/>
          <w:bCs/>
          <w:color w:val="000000" w:themeColor="text1"/>
          <w:kern w:val="0"/>
          <w:sz w:val="24"/>
          <w:szCs w:val="24"/>
          <w14:textFill>
            <w14:solidFill>
              <w14:schemeClr w14:val="tx1"/>
            </w14:solidFill>
          </w14:textFill>
        </w:rPr>
        <w:t>报价评审。</w:t>
      </w:r>
    </w:p>
    <w:p>
      <w:pPr>
        <w:spacing w:line="360" w:lineRule="auto"/>
        <w:ind w:firstLine="472" w:firstLineChars="196"/>
        <w:rPr>
          <w:rFonts w:ascii="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电子交易平台客户端里开标一览表录入的投标报价信息与扫描上传的报价文件不一致的，以扫描上传的报价文件中的报价为准。</w:t>
      </w:r>
    </w:p>
    <w:p>
      <w:pPr>
        <w:pStyle w:val="158"/>
        <w:spacing w:before="0"/>
        <w:ind w:firstLine="508" w:firstLineChars="212"/>
        <w:rPr>
          <w:rFonts w:ascii="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3.4.1</w:t>
      </w:r>
      <w:r>
        <w:rPr>
          <w:rFonts w:hint="eastAsia" w:ascii="宋体" w:hAnsi="宋体" w:cs="宋体"/>
          <w:color w:val="000000" w:themeColor="text1"/>
          <w:kern w:val="0"/>
          <w14:textFill>
            <w14:solidFill>
              <w14:schemeClr w14:val="tx1"/>
            </w14:solidFill>
          </w14:textFill>
        </w:rPr>
        <w:t>投标文件报价出现前后不一致的，按照下列规定修正：</w:t>
      </w:r>
    </w:p>
    <w:p>
      <w:pPr>
        <w:pStyle w:val="158"/>
        <w:spacing w:before="0"/>
        <w:ind w:firstLine="480"/>
        <w:rPr>
          <w:rFonts w:ascii="宋体" w:hAns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3.4.1.1</w:t>
      </w:r>
      <w:r>
        <w:rPr>
          <w:rFonts w:hint="eastAsia" w:ascii="宋体" w:hAnsi="宋体" w:cs="宋体"/>
          <w:color w:val="000000" w:themeColor="text1"/>
          <w:kern w:val="0"/>
          <w14:textFill>
            <w14:solidFill>
              <w14:schemeClr w14:val="tx1"/>
            </w14:solidFill>
          </w14:textFill>
        </w:rPr>
        <w:t>投标文件中开标一览表</w:t>
      </w:r>
      <w:r>
        <w:rPr>
          <w:rFonts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报价表</w:t>
      </w:r>
      <w:r>
        <w:rPr>
          <w:rFonts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内容与投标文件中相应内容不一致的，以开标一览表</w:t>
      </w:r>
      <w:r>
        <w:rPr>
          <w:rFonts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报价表</w:t>
      </w:r>
      <w:r>
        <w:rPr>
          <w:rFonts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为准</w:t>
      </w:r>
      <w:r>
        <w:rPr>
          <w:rFonts w:ascii="宋体" w:hAnsi="宋体" w:cs="宋体"/>
          <w:color w:val="000000" w:themeColor="text1"/>
          <w:kern w:val="0"/>
          <w14:textFill>
            <w14:solidFill>
              <w14:schemeClr w14:val="tx1"/>
            </w14:solidFill>
          </w14:textFill>
        </w:rPr>
        <w:t>;</w:t>
      </w:r>
    </w:p>
    <w:p>
      <w:pPr>
        <w:pStyle w:val="158"/>
        <w:spacing w:before="0"/>
        <w:ind w:firstLine="480"/>
        <w:rPr>
          <w:rFonts w:ascii="宋体" w:hAns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3.4.1.2</w:t>
      </w:r>
      <w:r>
        <w:rPr>
          <w:rFonts w:hint="eastAsia" w:ascii="宋体" w:hAnsi="宋体" w:cs="宋体"/>
          <w:color w:val="000000" w:themeColor="text1"/>
          <w:kern w:val="0"/>
          <w14:textFill>
            <w14:solidFill>
              <w14:schemeClr w14:val="tx1"/>
            </w14:solidFill>
          </w14:textFill>
        </w:rPr>
        <w:t>大写金额和小写金额不一致的，以大写金额为准</w:t>
      </w:r>
      <w:r>
        <w:rPr>
          <w:rFonts w:ascii="宋体" w:hAnsi="宋体" w:cs="宋体"/>
          <w:color w:val="000000" w:themeColor="text1"/>
          <w:kern w:val="0"/>
          <w14:textFill>
            <w14:solidFill>
              <w14:schemeClr w14:val="tx1"/>
            </w14:solidFill>
          </w14:textFill>
        </w:rPr>
        <w:t>;</w:t>
      </w:r>
    </w:p>
    <w:p>
      <w:pPr>
        <w:pStyle w:val="158"/>
        <w:spacing w:before="0"/>
        <w:ind w:firstLine="480"/>
        <w:rPr>
          <w:rFonts w:ascii="宋体" w:hAns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3.4.1.3</w:t>
      </w:r>
      <w:r>
        <w:rPr>
          <w:rFonts w:hint="eastAsia" w:ascii="宋体" w:hAnsi="宋体" w:cs="宋体"/>
          <w:color w:val="000000" w:themeColor="text1"/>
          <w:kern w:val="0"/>
          <w14:textFill>
            <w14:solidFill>
              <w14:schemeClr w14:val="tx1"/>
            </w14:solidFill>
          </w14:textFill>
        </w:rPr>
        <w:t>单价金额小数点或者百分比有明显错位的，以开标一览表的总价为准，并修改单价</w:t>
      </w:r>
      <w:r>
        <w:rPr>
          <w:rFonts w:ascii="宋体" w:hAnsi="宋体" w:cs="宋体"/>
          <w:color w:val="000000" w:themeColor="text1"/>
          <w:kern w:val="0"/>
          <w14:textFill>
            <w14:solidFill>
              <w14:schemeClr w14:val="tx1"/>
            </w14:solidFill>
          </w14:textFill>
        </w:rPr>
        <w:t>;</w:t>
      </w:r>
    </w:p>
    <w:p>
      <w:pPr>
        <w:pStyle w:val="158"/>
        <w:spacing w:before="0"/>
        <w:ind w:firstLine="480"/>
        <w:rPr>
          <w:rFonts w:ascii="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3.4.1.4</w:t>
      </w:r>
      <w:r>
        <w:rPr>
          <w:rFonts w:hint="eastAsia" w:ascii="宋体" w:hAnsi="宋体" w:cs="宋体"/>
          <w:color w:val="000000" w:themeColor="text1"/>
          <w:kern w:val="0"/>
          <w14:textFill>
            <w14:solidFill>
              <w14:schemeClr w14:val="tx1"/>
            </w14:solidFill>
          </w14:textFill>
        </w:rPr>
        <w:t>总价金额与按单价汇总金额不一致的，以单价金额计算结果为准。</w:t>
      </w:r>
    </w:p>
    <w:p>
      <w:pPr>
        <w:pStyle w:val="158"/>
        <w:spacing w:before="0"/>
        <w:ind w:firstLine="480"/>
        <w:rPr>
          <w:rFonts w:ascii="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3.4.1.5</w:t>
      </w:r>
      <w:r>
        <w:rPr>
          <w:rFonts w:hint="eastAsia" w:ascii="宋体" w:hAnsi="宋体" w:cs="宋体"/>
          <w:color w:val="000000" w:themeColor="text1"/>
          <w:kern w:val="0"/>
          <w14:textFill>
            <w14:solidFill>
              <w14:schemeClr w14:val="tx1"/>
            </w14:solidFill>
          </w14:textFill>
        </w:rPr>
        <w:t>同时出现两种以上不一致的，按照</w:t>
      </w:r>
      <w:r>
        <w:rPr>
          <w:rFonts w:ascii="宋体" w:hAnsi="宋体" w:cs="宋体"/>
          <w:color w:val="000000" w:themeColor="text1"/>
          <w:kern w:val="0"/>
          <w14:textFill>
            <w14:solidFill>
              <w14:schemeClr w14:val="tx1"/>
            </w14:solidFill>
          </w14:textFill>
        </w:rPr>
        <w:t>3.4.1</w:t>
      </w:r>
      <w:r>
        <w:rPr>
          <w:rFonts w:hint="eastAsia" w:ascii="宋体" w:hAnsi="宋体" w:cs="宋体"/>
          <w:color w:val="000000" w:themeColor="text1"/>
          <w:kern w:val="0"/>
          <w14:textFill>
            <w14:solidFill>
              <w14:schemeClr w14:val="tx1"/>
            </w14:solidFill>
          </w14:textFill>
        </w:rPr>
        <w:t>规定的顺序修正。修正后的报价按照财政部第</w:t>
      </w:r>
      <w:r>
        <w:rPr>
          <w:rFonts w:ascii="宋体" w:hAnsi="宋体" w:cs="宋体"/>
          <w:color w:val="000000" w:themeColor="text1"/>
          <w:kern w:val="0"/>
          <w14:textFill>
            <w14:solidFill>
              <w14:schemeClr w14:val="tx1"/>
            </w14:solidFill>
          </w14:textFill>
        </w:rPr>
        <w:t>87</w:t>
      </w:r>
      <w:r>
        <w:rPr>
          <w:rFonts w:hint="eastAsia" w:ascii="宋体" w:hAnsi="宋体" w:cs="宋体"/>
          <w:color w:val="000000" w:themeColor="text1"/>
          <w:kern w:val="0"/>
          <w14:textFill>
            <w14:solidFill>
              <w14:schemeClr w14:val="tx1"/>
            </w14:solidFill>
          </w14:textFill>
        </w:rPr>
        <w:t>号令</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《政府采购货物和服务招标投标管理办法》第五十一条第二款的规定经投标人确认后产生约束力。</w:t>
      </w:r>
    </w:p>
    <w:p>
      <w:pPr>
        <w:snapToGrid w:val="0"/>
        <w:spacing w:line="360" w:lineRule="auto"/>
        <w:ind w:firstLine="480" w:firstLineChars="200"/>
        <w:jc w:val="left"/>
        <w:rPr>
          <w:rFonts w:ascii="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3.4.2</w:t>
      </w:r>
      <w:r>
        <w:rPr>
          <w:rFonts w:hint="eastAsia" w:ascii="宋体" w:hAnsi="宋体" w:cs="宋体"/>
          <w:color w:val="000000" w:themeColor="text1"/>
          <w:kern w:val="0"/>
          <w:sz w:val="24"/>
          <w:szCs w:val="24"/>
          <w14:textFill>
            <w14:solidFill>
              <w14:schemeClr w14:val="tx1"/>
            </w14:solidFill>
          </w14:textFill>
        </w:rPr>
        <w:t>投标文件出现不是唯一的、有选择性投标报价的，投标无效。</w:t>
      </w:r>
    </w:p>
    <w:p>
      <w:pPr>
        <w:snapToGrid w:val="0"/>
        <w:spacing w:line="360" w:lineRule="auto"/>
        <w:ind w:firstLine="480" w:firstLineChars="200"/>
        <w:jc w:val="left"/>
        <w:rPr>
          <w:rFonts w:ascii="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3.4.3</w:t>
      </w:r>
      <w:r>
        <w:rPr>
          <w:rFonts w:hint="eastAsia" w:ascii="宋体" w:hAnsi="宋体" w:cs="宋体"/>
          <w:color w:val="000000" w:themeColor="text1"/>
          <w:kern w:val="0"/>
          <w:sz w:val="24"/>
          <w:szCs w:val="24"/>
          <w14:textFill>
            <w14:solidFill>
              <w14:schemeClr w14:val="tx1"/>
            </w14:solidFill>
          </w14:textFill>
        </w:rPr>
        <w:t>投标报价超过招标文件中规定的预算金额或者最高限价的，投标无效。</w:t>
      </w:r>
    </w:p>
    <w:p>
      <w:pPr>
        <w:pStyle w:val="158"/>
        <w:spacing w:before="0"/>
        <w:ind w:firstLine="480"/>
        <w:rPr>
          <w:rFonts w:ascii="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3.4.4</w:t>
      </w:r>
      <w:r>
        <w:rPr>
          <w:rFonts w:hint="eastAsia" w:ascii="宋体" w:hAnsi="宋体" w:cs="宋体"/>
          <w:color w:val="000000" w:themeColor="text1"/>
          <w:kern w:val="0"/>
          <w14:textFill>
            <w14:solidFill>
              <w14:schemeClr w14:val="tx1"/>
            </w14:solidFill>
          </w14:textFill>
        </w:rPr>
        <w:t>评标委员会认为投标人的报价明显低于其他通过符合性审查投标人的报价，有可能影响产品质量或者不能诚信履约的，应当要求其在合理的时间内提供书面说明，必要时提交相关证明材料</w:t>
      </w:r>
      <w:r>
        <w:rPr>
          <w:rFonts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投标人不能证明其报价合理性的，评标委员会应当将其作为无效投标处理。</w:t>
      </w:r>
    </w:p>
    <w:p>
      <w:pPr>
        <w:pStyle w:val="158"/>
        <w:spacing w:before="0"/>
        <w:ind w:firstLine="480"/>
        <w:rPr>
          <w:rFonts w:ascii="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3.4.5</w:t>
      </w:r>
      <w:r>
        <w:rPr>
          <w:rFonts w:hint="eastAsia" w:ascii="宋体" w:hAnsi="宋体" w:cs="宋体"/>
          <w:color w:val="000000" w:themeColor="text1"/>
          <w:kern w:val="0"/>
          <w14:textFill>
            <w14:solidFill>
              <w14:schemeClr w14:val="tx1"/>
            </w14:solidFill>
          </w14:textFill>
        </w:rPr>
        <w:t>对于未预留份额专门面向中小企业的政府采购货物或服务项目，以及预留份额政府采购货物或服务项目中的非预留部分标项，对小型和微型企业的投标报价给予</w:t>
      </w:r>
      <w:r>
        <w:rPr>
          <w:rFonts w:ascii="宋体" w:hAnsi="宋体" w:cs="宋体"/>
          <w:color w:val="000000" w:themeColor="text1"/>
          <w:kern w:val="0"/>
          <w14:textFill>
            <w14:solidFill>
              <w14:schemeClr w14:val="tx1"/>
            </w14:solidFill>
          </w14:textFill>
        </w:rPr>
        <w:t>10%</w:t>
      </w:r>
      <w:r>
        <w:rPr>
          <w:rFonts w:hint="eastAsia" w:ascii="宋体" w:hAnsi="宋体" w:cs="宋体"/>
          <w:color w:val="000000" w:themeColor="text1"/>
          <w:kern w:val="0"/>
          <w14:textFill>
            <w14:solidFill>
              <w14:schemeClr w14:val="tx1"/>
            </w14:solidFill>
          </w14:textFill>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ascii="宋体" w:hAnsi="宋体" w:cs="宋体"/>
          <w:color w:val="000000" w:themeColor="text1"/>
          <w:kern w:val="0"/>
          <w14:textFill>
            <w14:solidFill>
              <w14:schemeClr w14:val="tx1"/>
            </w14:solidFill>
          </w14:textFill>
        </w:rPr>
        <w:t>30%</w:t>
      </w:r>
      <w:r>
        <w:rPr>
          <w:rFonts w:hint="eastAsia" w:ascii="宋体" w:hAnsi="宋体" w:cs="宋体"/>
          <w:color w:val="000000" w:themeColor="text1"/>
          <w:kern w:val="0"/>
          <w14:textFill>
            <w14:solidFill>
              <w14:schemeClr w14:val="tx1"/>
            </w14:solidFill>
          </w14:textFill>
        </w:rPr>
        <w:t>以上的，对联合体或者大中型企业的报价给予</w:t>
      </w:r>
      <w:r>
        <w:rPr>
          <w:rFonts w:ascii="宋体" w:hAnsi="宋体" w:cs="宋体"/>
          <w:color w:val="000000" w:themeColor="text1"/>
          <w:kern w:val="0"/>
          <w14:textFill>
            <w14:solidFill>
              <w14:schemeClr w14:val="tx1"/>
            </w14:solidFill>
          </w14:textFill>
        </w:rPr>
        <w:t>3%</w:t>
      </w:r>
      <w:r>
        <w:rPr>
          <w:rFonts w:hint="eastAsia" w:ascii="宋体" w:hAnsi="宋体" w:cs="宋体"/>
          <w:color w:val="000000" w:themeColor="text1"/>
          <w:kern w:val="0"/>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color w:val="000000" w:themeColor="text1"/>
          <w:kern w:val="0"/>
          <w:sz w:val="24"/>
          <w:szCs w:val="24"/>
          <w14:textFill>
            <w14:solidFill>
              <w14:schemeClr w14:val="tx1"/>
            </w14:solidFill>
          </w14:textFill>
        </w:rPr>
      </w:pPr>
      <w:r>
        <w:rPr>
          <w:rFonts w:ascii="宋体" w:hAnsi="宋体" w:cs="宋体"/>
          <w:b/>
          <w:bCs/>
          <w:color w:val="000000" w:themeColor="text1"/>
          <w:kern w:val="0"/>
          <w:sz w:val="24"/>
          <w:szCs w:val="24"/>
          <w14:textFill>
            <w14:solidFill>
              <w14:schemeClr w14:val="tx1"/>
            </w14:solidFill>
          </w14:textFill>
        </w:rPr>
        <w:t>3.5</w:t>
      </w:r>
      <w:r>
        <w:rPr>
          <w:rFonts w:hint="eastAsia" w:ascii="宋体" w:hAnsi="宋体" w:cs="宋体"/>
          <w:b/>
          <w:bCs/>
          <w:color w:val="000000" w:themeColor="text1"/>
          <w:kern w:val="0"/>
          <w:sz w:val="24"/>
          <w:szCs w:val="24"/>
          <w14:textFill>
            <w14:solidFill>
              <w14:schemeClr w14:val="tx1"/>
            </w14:solidFill>
          </w14:textFill>
        </w:rPr>
        <w:t>排序与推荐。</w:t>
      </w:r>
      <w:r>
        <w:rPr>
          <w:rFonts w:hint="eastAsia" w:ascii="宋体" w:hAnsi="宋体" w:cs="宋体"/>
          <w:color w:val="000000" w:themeColor="text1"/>
          <w:kern w:val="0"/>
          <w:sz w:val="24"/>
          <w:szCs w:val="24"/>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color w:val="000000" w:themeColor="text1"/>
          <w:kern w:val="0"/>
          <w:sz w:val="24"/>
          <w:szCs w:val="24"/>
          <w14:textFill>
            <w14:solidFill>
              <w14:schemeClr w14:val="tx1"/>
            </w14:solidFill>
          </w14:textFill>
        </w:rPr>
      </w:pPr>
      <w:r>
        <w:rPr>
          <w:rFonts w:ascii="宋体" w:hAnsi="宋体" w:cs="宋体"/>
          <w:b/>
          <w:bCs/>
          <w:color w:val="000000" w:themeColor="text1"/>
          <w:kern w:val="0"/>
          <w:sz w:val="24"/>
          <w:szCs w:val="24"/>
          <w14:textFill>
            <w14:solidFill>
              <w14:schemeClr w14:val="tx1"/>
            </w14:solidFill>
          </w14:textFill>
        </w:rPr>
        <w:t>3.6</w:t>
      </w:r>
      <w:r>
        <w:rPr>
          <w:rFonts w:hint="eastAsia" w:ascii="宋体" w:hAnsi="宋体" w:cs="宋体"/>
          <w:b/>
          <w:bCs/>
          <w:color w:val="000000" w:themeColor="text1"/>
          <w:kern w:val="0"/>
          <w:sz w:val="24"/>
          <w:szCs w:val="24"/>
          <w14:textFill>
            <w14:solidFill>
              <w14:schemeClr w14:val="tx1"/>
            </w14:solidFill>
          </w14:textFill>
        </w:rPr>
        <w:t>编写评标报告。</w:t>
      </w:r>
      <w:r>
        <w:rPr>
          <w:rFonts w:hint="eastAsia" w:ascii="宋体" w:hAnsi="宋体" w:cs="宋体"/>
          <w:color w:val="000000" w:themeColor="text1"/>
          <w:kern w:val="0"/>
          <w:sz w:val="24"/>
          <w:szCs w:val="24"/>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四、评标中的其他事项</w:t>
      </w:r>
    </w:p>
    <w:p>
      <w:pPr>
        <w:pStyle w:val="158"/>
        <w:spacing w:before="0"/>
        <w:ind w:firstLine="472" w:firstLineChars="196"/>
        <w:rPr>
          <w:rFonts w:ascii="宋体"/>
          <w:color w:val="000000" w:themeColor="text1"/>
          <w:kern w:val="0"/>
          <w14:textFill>
            <w14:solidFill>
              <w14:schemeClr w14:val="tx1"/>
            </w14:solidFill>
          </w14:textFill>
        </w:rPr>
      </w:pPr>
      <w:r>
        <w:rPr>
          <w:rFonts w:ascii="宋体" w:hAnsi="宋体" w:cs="宋体"/>
          <w:b/>
          <w:bCs/>
          <w:color w:val="000000" w:themeColor="text1"/>
          <w:kern w:val="0"/>
          <w14:textFill>
            <w14:solidFill>
              <w14:schemeClr w14:val="tx1"/>
            </w14:solidFill>
          </w14:textFill>
        </w:rPr>
        <w:t>4.1</w:t>
      </w:r>
      <w:r>
        <w:rPr>
          <w:rFonts w:hint="eastAsia" w:ascii="宋体" w:hAnsi="宋体" w:cs="宋体"/>
          <w:b/>
          <w:bCs/>
          <w:color w:val="000000" w:themeColor="text1"/>
          <w:kern w:val="0"/>
          <w14:textFill>
            <w14:solidFill>
              <w14:schemeClr w14:val="tx1"/>
            </w14:solidFill>
          </w14:textFill>
        </w:rPr>
        <w:t>投标人澄清、说明或者补正。</w:t>
      </w:r>
      <w:r>
        <w:rPr>
          <w:rFonts w:hint="eastAsia" w:ascii="宋体" w:hAnsi="宋体" w:cs="宋体"/>
          <w:color w:val="000000" w:themeColor="text1"/>
          <w:kern w:val="0"/>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cs="Times New Roman"/>
          <w:color w:val="000000" w:themeColor="text1"/>
          <w14:textFill>
            <w14:solidFill>
              <w14:schemeClr w14:val="tx1"/>
            </w14:solidFill>
          </w14:textFill>
        </w:rPr>
      </w:pPr>
      <w:r>
        <w:rPr>
          <w:b/>
          <w:bCs/>
          <w:color w:val="000000" w:themeColor="text1"/>
          <w:kern w:val="0"/>
          <w14:textFill>
            <w14:solidFill>
              <w14:schemeClr w14:val="tx1"/>
            </w14:solidFill>
          </w14:textFill>
        </w:rPr>
        <w:t>4.2</w:t>
      </w:r>
      <w:r>
        <w:rPr>
          <w:rFonts w:hint="eastAsia"/>
          <w:b/>
          <w:bCs/>
          <w:color w:val="000000" w:themeColor="text1"/>
          <w:kern w:val="0"/>
          <w14:textFill>
            <w14:solidFill>
              <w14:schemeClr w14:val="tx1"/>
            </w14:solidFill>
          </w14:textFill>
        </w:rPr>
        <w:t>投标无效。</w:t>
      </w:r>
      <w:r>
        <w:rPr>
          <w:rFonts w:hint="eastAsia"/>
          <w:color w:val="000000" w:themeColor="text1"/>
          <w14:textFill>
            <w14:solidFill>
              <w14:schemeClr w14:val="tx1"/>
            </w14:solidFill>
          </w14:textFill>
        </w:rPr>
        <w:t>有下列情况之一的，投标无效：</w:t>
      </w:r>
    </w:p>
    <w:p>
      <w:pPr>
        <w:spacing w:line="360" w:lineRule="auto"/>
        <w:ind w:firstLine="480" w:firstLineChars="200"/>
        <w:rPr>
          <w:rFonts w:ascii="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4.2.1</w:t>
      </w:r>
      <w:r>
        <w:rPr>
          <w:rFonts w:hint="eastAsia" w:ascii="宋体" w:hAnsi="宋体" w:cs="宋体"/>
          <w:color w:val="000000" w:themeColor="text1"/>
          <w:kern w:val="0"/>
          <w:sz w:val="24"/>
          <w:szCs w:val="24"/>
          <w14:textFill>
            <w14:solidFill>
              <w14:schemeClr w14:val="tx1"/>
            </w14:solidFill>
          </w14:textFill>
        </w:rPr>
        <w:t>投标人不具备招标文件中规定的资格要求的（投标人未提供有效的资格文件的，视为投标人不具备招标文件中规定的资格要求）；</w:t>
      </w:r>
    </w:p>
    <w:p>
      <w:pPr>
        <w:spacing w:line="360" w:lineRule="auto"/>
        <w:ind w:firstLine="480" w:firstLineChars="200"/>
        <w:rPr>
          <w:rFonts w:ascii="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4.2.2</w:t>
      </w:r>
      <w:r>
        <w:rPr>
          <w:rFonts w:hint="eastAsia" w:ascii="宋体" w:hAnsi="宋体" w:cs="宋体"/>
          <w:color w:val="000000" w:themeColor="text1"/>
          <w:kern w:val="0"/>
          <w:sz w:val="24"/>
          <w:szCs w:val="24"/>
          <w14:textFill>
            <w14:solidFill>
              <w14:schemeClr w14:val="tx1"/>
            </w14:solidFill>
          </w14:textFill>
        </w:rPr>
        <w:t>投标文件未按照招标文件要求签署、盖章的；</w:t>
      </w:r>
    </w:p>
    <w:p>
      <w:pPr>
        <w:spacing w:line="360" w:lineRule="auto"/>
        <w:ind w:firstLine="480" w:firstLineChars="200"/>
        <w:rPr>
          <w:rFonts w:ascii="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4.2.3</w:t>
      </w:r>
      <w:r>
        <w:rPr>
          <w:rFonts w:hint="eastAsia" w:ascii="宋体" w:hAnsi="宋体" w:cs="宋体"/>
          <w:color w:val="000000" w:themeColor="text1"/>
          <w:kern w:val="0"/>
          <w:sz w:val="24"/>
          <w:szCs w:val="24"/>
          <w14:textFill>
            <w14:solidFill>
              <w14:schemeClr w14:val="tx1"/>
            </w14:solidFill>
          </w14:textFill>
        </w:rPr>
        <w:t>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4.2.4</w:t>
      </w:r>
      <w:r>
        <w:rPr>
          <w:rFonts w:hint="eastAsia" w:ascii="宋体" w:hAnsi="宋体" w:cs="宋体"/>
          <w:color w:val="000000" w:themeColor="text1"/>
          <w:kern w:val="0"/>
          <w:sz w:val="24"/>
          <w:szCs w:val="24"/>
          <w14:textFill>
            <w14:solidFill>
              <w14:schemeClr w14:val="tx1"/>
            </w14:solidFill>
          </w14:textFill>
        </w:rPr>
        <w:t>投标文件含有采购人不能接受的附加条件的；</w:t>
      </w:r>
    </w:p>
    <w:p>
      <w:pPr>
        <w:spacing w:line="360" w:lineRule="auto"/>
        <w:ind w:firstLine="480" w:firstLineChars="200"/>
        <w:rPr>
          <w:rFonts w:ascii="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4.2.5</w:t>
      </w:r>
      <w:r>
        <w:rPr>
          <w:rFonts w:hint="eastAsia" w:ascii="宋体" w:hAnsi="宋体" w:cs="宋体"/>
          <w:color w:val="000000" w:themeColor="text1"/>
          <w:kern w:val="0"/>
          <w:sz w:val="24"/>
          <w:szCs w:val="24"/>
          <w14:textFill>
            <w14:solidFill>
              <w14:schemeClr w14:val="tx1"/>
            </w14:solidFill>
          </w14:textFill>
        </w:rPr>
        <w:t>投标文件中承诺的投标有效期少于招标文件中载明的投标有效期的；</w:t>
      </w:r>
    </w:p>
    <w:p>
      <w:pPr>
        <w:snapToGrid w:val="0"/>
        <w:spacing w:line="360" w:lineRule="auto"/>
        <w:ind w:firstLine="120" w:firstLineChars="50"/>
        <w:jc w:val="left"/>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4.2.6</w:t>
      </w:r>
      <w:r>
        <w:rPr>
          <w:rFonts w:hint="eastAsia" w:ascii="宋体" w:hAnsi="宋体" w:cs="宋体"/>
          <w:color w:val="000000" w:themeColor="text1"/>
          <w:kern w:val="0"/>
          <w:sz w:val="24"/>
          <w:szCs w:val="24"/>
          <w14:textFill>
            <w14:solidFill>
              <w14:schemeClr w14:val="tx1"/>
            </w14:solidFill>
          </w14:textFill>
        </w:rPr>
        <w:t>投标文件出现不是唯一的、有选择性投标报价的</w:t>
      </w:r>
      <w:r>
        <w:rPr>
          <w:rFonts w:ascii="宋体" w:hAnsi="宋体" w:cs="宋体"/>
          <w:color w:val="000000" w:themeColor="text1"/>
          <w:kern w:val="0"/>
          <w:sz w:val="24"/>
          <w:szCs w:val="24"/>
          <w14:textFill>
            <w14:solidFill>
              <w14:schemeClr w14:val="tx1"/>
            </w14:solidFill>
          </w14:textFill>
        </w:rPr>
        <w:t>;</w:t>
      </w:r>
    </w:p>
    <w:p>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4.2.7</w:t>
      </w:r>
      <w:r>
        <w:rPr>
          <w:rFonts w:hint="eastAsia" w:ascii="宋体" w:hAnsi="宋体" w:cs="宋体"/>
          <w:color w:val="000000" w:themeColor="text1"/>
          <w:kern w:val="0"/>
          <w:sz w:val="24"/>
          <w:szCs w:val="24"/>
          <w14:textFill>
            <w14:solidFill>
              <w14:schemeClr w14:val="tx1"/>
            </w14:solidFill>
          </w14:textFill>
        </w:rPr>
        <w:t>投标报价超过招标文件中规定的预算金额或者最高限价的</w:t>
      </w:r>
      <w:r>
        <w:rPr>
          <w:rFonts w:ascii="宋体" w:hAnsi="宋体" w:cs="宋体"/>
          <w:color w:val="000000" w:themeColor="text1"/>
          <w:kern w:val="0"/>
          <w:sz w:val="24"/>
          <w:szCs w:val="24"/>
          <w14:textFill>
            <w14:solidFill>
              <w14:schemeClr w14:val="tx1"/>
            </w14:solidFill>
          </w14:textFill>
        </w:rPr>
        <w:t>;</w:t>
      </w:r>
    </w:p>
    <w:p>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4.2.8</w:t>
      </w:r>
      <w:r>
        <w:rPr>
          <w:rFonts w:hint="eastAsia" w:ascii="宋体" w:hAnsi="宋体" w:cs="宋体"/>
          <w:color w:val="000000" w:themeColor="text1"/>
          <w:kern w:val="0"/>
          <w:sz w:val="24"/>
          <w:szCs w:val="24"/>
          <w14:textFill>
            <w14:solidFill>
              <w14:schemeClr w14:val="tx1"/>
            </w14:solidFill>
          </w14:textFill>
        </w:rPr>
        <w:t>报价明显低于其他通过符合性审查投标人的报价，有可能影响产品质量或者不能诚信履约的，未能按要求提供书面说明或者提交相关证明材料，不能证明其报价合理性的</w:t>
      </w:r>
      <w:r>
        <w:rPr>
          <w:rFonts w:ascii="宋体" w:hAnsi="宋体" w:cs="宋体"/>
          <w:color w:val="000000" w:themeColor="text1"/>
          <w:kern w:val="0"/>
          <w:sz w:val="24"/>
          <w:szCs w:val="24"/>
          <w14:textFill>
            <w14:solidFill>
              <w14:schemeClr w14:val="tx1"/>
            </w14:solidFill>
          </w14:textFill>
        </w:rPr>
        <w:t>;</w:t>
      </w:r>
    </w:p>
    <w:p>
      <w:pPr>
        <w:spacing w:line="360" w:lineRule="auto"/>
        <w:ind w:firstLine="480" w:firstLineChars="200"/>
        <w:rPr>
          <w:rFonts w:ascii="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4.2.9</w:t>
      </w:r>
      <w:r>
        <w:rPr>
          <w:rFonts w:hint="eastAsia" w:ascii="宋体" w:hAnsi="宋体" w:cs="宋体"/>
          <w:color w:val="000000" w:themeColor="text1"/>
          <w:kern w:val="0"/>
          <w:sz w:val="24"/>
          <w:szCs w:val="24"/>
          <w14:textFill>
            <w14:solidFill>
              <w14:schemeClr w14:val="tx1"/>
            </w14:solidFill>
          </w14:textFill>
        </w:rPr>
        <w:t>投标人对根据修正原则修正后的报价不确认的；</w:t>
      </w:r>
    </w:p>
    <w:p>
      <w:pPr>
        <w:spacing w:line="360" w:lineRule="auto"/>
        <w:ind w:firstLine="480" w:firstLineChars="200"/>
        <w:rPr>
          <w:rFonts w:ascii="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4.2.10</w:t>
      </w:r>
      <w:r>
        <w:rPr>
          <w:rFonts w:hint="eastAsia" w:ascii="宋体" w:hAnsi="宋体" w:cs="宋体"/>
          <w:color w:val="000000" w:themeColor="text1"/>
          <w:kern w:val="0"/>
          <w:sz w:val="24"/>
          <w:szCs w:val="24"/>
          <w14:textFill>
            <w14:solidFill>
              <w14:schemeClr w14:val="tx1"/>
            </w14:solidFill>
          </w14:textFill>
        </w:rPr>
        <w:t>投标人提供虚假材料投标的；</w:t>
      </w:r>
    </w:p>
    <w:p>
      <w:pPr>
        <w:spacing w:line="360" w:lineRule="auto"/>
        <w:ind w:firstLine="240" w:firstLineChars="100"/>
        <w:rPr>
          <w:rFonts w:ascii="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 xml:space="preserve">  4.2.11</w:t>
      </w:r>
      <w:r>
        <w:rPr>
          <w:rFonts w:hint="eastAsia" w:ascii="宋体" w:hAnsi="宋体" w:cs="宋体"/>
          <w:color w:val="000000" w:themeColor="text1"/>
          <w:kern w:val="0"/>
          <w:sz w:val="24"/>
          <w:szCs w:val="24"/>
          <w14:textFill>
            <w14:solidFill>
              <w14:schemeClr w14:val="tx1"/>
            </w14:solidFill>
          </w14:textFill>
        </w:rPr>
        <w:t>投标人有恶意串通、妨碍其他投标人的竞争行为、损害采购人或者其他投标人的合法权益情形的；</w:t>
      </w:r>
    </w:p>
    <w:p>
      <w:pPr>
        <w:spacing w:line="360" w:lineRule="auto"/>
        <w:ind w:firstLine="480" w:firstLineChars="200"/>
        <w:rPr>
          <w:rFonts w:ascii="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4.2.12</w:t>
      </w:r>
      <w:r>
        <w:rPr>
          <w:rFonts w:hint="eastAsia" w:ascii="宋体" w:hAnsi="宋体" w:cs="宋体"/>
          <w:color w:val="000000" w:themeColor="text1"/>
          <w:kern w:val="0"/>
          <w:sz w:val="24"/>
          <w:szCs w:val="24"/>
          <w14:textFill>
            <w14:solidFill>
              <w14:schemeClr w14:val="tx1"/>
            </w14:solidFill>
          </w14:textFill>
        </w:rPr>
        <w:t>投标人仅提交备份投标文件，没有在电子交易平台传输递交投标文件的，投标无效；</w:t>
      </w:r>
    </w:p>
    <w:p>
      <w:pPr>
        <w:pStyle w:val="6"/>
        <w:ind w:left="862" w:leftChars="205"/>
        <w:rPr>
          <w:rFonts w:ascii="宋体" w:hAnsi="宋体" w:eastAsia="宋体" w:cs="Times New Roman"/>
          <w:b w:val="0"/>
          <w:bCs w:val="0"/>
          <w:color w:val="000000" w:themeColor="text1"/>
          <w:kern w:val="0"/>
          <w:sz w:val="24"/>
          <w:szCs w:val="24"/>
          <w:lang w:val="en-US"/>
          <w14:textFill>
            <w14:solidFill>
              <w14:schemeClr w14:val="tx1"/>
            </w14:solidFill>
          </w14:textFill>
        </w:rPr>
      </w:pPr>
      <w:r>
        <w:rPr>
          <w:rFonts w:ascii="宋体" w:hAnsi="宋体" w:eastAsia="宋体" w:cs="宋体"/>
          <w:b w:val="0"/>
          <w:bCs w:val="0"/>
          <w:color w:val="000000" w:themeColor="text1"/>
          <w:kern w:val="0"/>
          <w:sz w:val="24"/>
          <w:szCs w:val="24"/>
          <w:lang w:val="en-US"/>
          <w14:textFill>
            <w14:solidFill>
              <w14:schemeClr w14:val="tx1"/>
            </w14:solidFill>
          </w14:textFill>
        </w:rPr>
        <w:t xml:space="preserve">4.2.13 </w:t>
      </w:r>
      <w:r>
        <w:rPr>
          <w:rFonts w:hint="eastAsia" w:ascii="宋体" w:hAnsi="宋体" w:eastAsia="宋体" w:cs="宋体"/>
          <w:b w:val="0"/>
          <w:bCs w:val="0"/>
          <w:color w:val="000000" w:themeColor="text1"/>
          <w:kern w:val="0"/>
          <w:sz w:val="24"/>
          <w:szCs w:val="24"/>
          <w:lang w:val="en-US"/>
          <w14:textFill>
            <w14:solidFill>
              <w14:schemeClr w14:val="tx1"/>
            </w14:solidFill>
          </w14:textFill>
        </w:rPr>
        <w:t>投标文件不满足招标文件的其它实质性要求的；</w:t>
      </w:r>
    </w:p>
    <w:p>
      <w:pPr>
        <w:spacing w:line="360" w:lineRule="auto"/>
        <w:ind w:firstLine="480" w:firstLineChars="200"/>
        <w:rPr>
          <w:rFonts w:ascii="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4.2.14</w:t>
      </w:r>
      <w:r>
        <w:rPr>
          <w:rFonts w:hint="eastAsia" w:ascii="宋体" w:hAnsi="宋体" w:cs="宋体"/>
          <w:color w:val="000000" w:themeColor="text1"/>
          <w:kern w:val="0"/>
          <w:sz w:val="24"/>
          <w:szCs w:val="24"/>
          <w14:textFill>
            <w14:solidFill>
              <w14:schemeClr w14:val="tx1"/>
            </w14:solidFill>
          </w14:textFill>
        </w:rPr>
        <w:t>法律、法规、规章（适用本市的）及省级以上规范性文件（适用本市的）规定的其他无效情形。</w:t>
      </w:r>
    </w:p>
    <w:p>
      <w:pPr>
        <w:pStyle w:val="26"/>
        <w:snapToGrid w:val="0"/>
        <w:spacing w:line="360" w:lineRule="auto"/>
        <w:ind w:firstLine="472" w:firstLineChars="196"/>
        <w:rPr>
          <w:rFonts w:cs="Times New Roman"/>
          <w:color w:val="000000" w:themeColor="text1"/>
          <w14:textFill>
            <w14:solidFill>
              <w14:schemeClr w14:val="tx1"/>
            </w14:solidFill>
          </w14:textFill>
        </w:rPr>
      </w:pPr>
      <w:r>
        <w:rPr>
          <w:b/>
          <w:bCs/>
          <w:color w:val="000000" w:themeColor="text1"/>
          <w14:textFill>
            <w14:solidFill>
              <w14:schemeClr w14:val="tx1"/>
            </w14:solidFill>
          </w14:textFill>
        </w:rPr>
        <w:t>5.</w:t>
      </w:r>
      <w:r>
        <w:rPr>
          <w:rFonts w:hint="eastAsia"/>
          <w:b/>
          <w:bCs/>
          <w:color w:val="000000" w:themeColor="text1"/>
          <w14:textFill>
            <w14:solidFill>
              <w14:schemeClr w14:val="tx1"/>
            </w14:solidFill>
          </w14:textFill>
        </w:rPr>
        <w:t>废标。</w:t>
      </w:r>
      <w:r>
        <w:rPr>
          <w:rFonts w:hint="eastAsia"/>
          <w:color w:val="000000" w:themeColor="text1"/>
          <w14:textFill>
            <w14:solidFill>
              <w14:schemeClr w14:val="tx1"/>
            </w14:solidFill>
          </w14:textFill>
        </w:rPr>
        <w:t>根据《中华人民共和国政府采购法》第三十六条之规定，在采购中，出现下列情形之一的，应予废标：</w:t>
      </w:r>
    </w:p>
    <w:p>
      <w:pPr>
        <w:pStyle w:val="26"/>
        <w:snapToGrid w:val="0"/>
        <w:spacing w:line="360" w:lineRule="auto"/>
        <w:rPr>
          <w:rFonts w:cs="Times New Roman"/>
          <w:color w:val="000000" w:themeColor="text1"/>
          <w14:textFill>
            <w14:solidFill>
              <w14:schemeClr w14:val="tx1"/>
            </w14:solidFill>
          </w14:textFill>
        </w:rPr>
      </w:pPr>
      <w:r>
        <w:rPr>
          <w:color w:val="000000" w:themeColor="text1"/>
          <w14:textFill>
            <w14:solidFill>
              <w14:schemeClr w14:val="tx1"/>
            </w14:solidFill>
          </w14:textFill>
        </w:rPr>
        <w:t>5.1</w:t>
      </w:r>
      <w:r>
        <w:rPr>
          <w:rFonts w:hint="eastAsia"/>
          <w:color w:val="000000" w:themeColor="text1"/>
          <w14:textFill>
            <w14:solidFill>
              <w14:schemeClr w14:val="tx1"/>
            </w14:solidFill>
          </w14:textFill>
        </w:rPr>
        <w:t>符合专业条件的供应商或者对招标文件作实质响应的供应商不足</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家的；</w:t>
      </w:r>
    </w:p>
    <w:p>
      <w:pPr>
        <w:pStyle w:val="26"/>
        <w:snapToGrid w:val="0"/>
        <w:spacing w:line="360" w:lineRule="auto"/>
        <w:rPr>
          <w:rFonts w:cs="Times New Roman"/>
          <w:color w:val="000000" w:themeColor="text1"/>
          <w14:textFill>
            <w14:solidFill>
              <w14:schemeClr w14:val="tx1"/>
            </w14:solidFill>
          </w14:textFill>
        </w:rPr>
      </w:pPr>
      <w:r>
        <w:rPr>
          <w:color w:val="000000" w:themeColor="text1"/>
          <w14:textFill>
            <w14:solidFill>
              <w14:schemeClr w14:val="tx1"/>
            </w14:solidFill>
          </w14:textFill>
        </w:rPr>
        <w:t>5.2</w:t>
      </w:r>
      <w:r>
        <w:rPr>
          <w:rFonts w:hint="eastAsia"/>
          <w:color w:val="000000" w:themeColor="text1"/>
          <w14:textFill>
            <w14:solidFill>
              <w14:schemeClr w14:val="tx1"/>
            </w14:solidFill>
          </w14:textFill>
        </w:rPr>
        <w:t>出现影响采购公正的违法、违规行为的；</w:t>
      </w:r>
    </w:p>
    <w:p>
      <w:pPr>
        <w:pStyle w:val="26"/>
        <w:snapToGrid w:val="0"/>
        <w:spacing w:line="360" w:lineRule="auto"/>
        <w:rPr>
          <w:rFonts w:cs="Times New Roman"/>
          <w:color w:val="000000" w:themeColor="text1"/>
          <w14:textFill>
            <w14:solidFill>
              <w14:schemeClr w14:val="tx1"/>
            </w14:solidFill>
          </w14:textFill>
        </w:rPr>
      </w:pPr>
      <w:r>
        <w:rPr>
          <w:color w:val="000000" w:themeColor="text1"/>
          <w14:textFill>
            <w14:solidFill>
              <w14:schemeClr w14:val="tx1"/>
            </w14:solidFill>
          </w14:textFill>
        </w:rPr>
        <w:t>5.3</w:t>
      </w:r>
      <w:r>
        <w:rPr>
          <w:rFonts w:hint="eastAsia"/>
          <w:color w:val="000000" w:themeColor="text1"/>
          <w14:textFill>
            <w14:solidFill>
              <w14:schemeClr w14:val="tx1"/>
            </w14:solidFill>
          </w14:textFill>
        </w:rPr>
        <w:t>投标人的报价均超过了采购预算，采购人不能支付的；</w:t>
      </w:r>
    </w:p>
    <w:p>
      <w:pPr>
        <w:pStyle w:val="26"/>
        <w:snapToGrid w:val="0"/>
        <w:spacing w:line="360" w:lineRule="auto"/>
        <w:rPr>
          <w:rFonts w:cs="Times New Roman"/>
          <w:color w:val="000000" w:themeColor="text1"/>
          <w14:textFill>
            <w14:solidFill>
              <w14:schemeClr w14:val="tx1"/>
            </w14:solidFill>
          </w14:textFill>
        </w:rPr>
      </w:pPr>
      <w:r>
        <w:rPr>
          <w:color w:val="000000" w:themeColor="text1"/>
          <w14:textFill>
            <w14:solidFill>
              <w14:schemeClr w14:val="tx1"/>
            </w14:solidFill>
          </w14:textFill>
        </w:rPr>
        <w:t>5.4</w:t>
      </w:r>
      <w:r>
        <w:rPr>
          <w:rFonts w:hint="eastAsia"/>
          <w:color w:val="000000" w:themeColor="text1"/>
          <w14:textFill>
            <w14:solidFill>
              <w14:schemeClr w14:val="tx1"/>
            </w14:solidFill>
          </w14:textFill>
        </w:rPr>
        <w:t>因重大变故，采购任务取消的。</w:t>
      </w:r>
    </w:p>
    <w:p>
      <w:pPr>
        <w:pStyle w:val="26"/>
        <w:snapToGrid w:val="0"/>
        <w:spacing w:line="360" w:lineRule="auto"/>
        <w:rPr>
          <w:rFonts w:cs="Times New Roman"/>
          <w:color w:val="000000" w:themeColor="text1"/>
          <w14:textFill>
            <w14:solidFill>
              <w14:schemeClr w14:val="tx1"/>
            </w14:solidFill>
          </w14:textFill>
        </w:rPr>
      </w:pPr>
      <w:r>
        <w:rPr>
          <w:rFonts w:hint="eastAsia"/>
          <w:color w:val="000000" w:themeColor="text1"/>
          <w14:textFill>
            <w14:solidFill>
              <w14:schemeClr w14:val="tx1"/>
            </w14:solidFill>
          </w14:textFill>
        </w:rPr>
        <w:t>废标后，采购机构应当将废标理由通知所有投标人。</w:t>
      </w:r>
    </w:p>
    <w:p>
      <w:pPr>
        <w:pStyle w:val="26"/>
        <w:snapToGrid w:val="0"/>
        <w:spacing w:line="360" w:lineRule="auto"/>
        <w:ind w:firstLine="590" w:firstLineChars="245"/>
        <w:rPr>
          <w:rFonts w:cs="Times New Roman"/>
          <w:color w:val="000000" w:themeColor="text1"/>
          <w14:textFill>
            <w14:solidFill>
              <w14:schemeClr w14:val="tx1"/>
            </w14:solidFill>
          </w14:textFill>
        </w:rPr>
      </w:pPr>
      <w:r>
        <w:rPr>
          <w:b/>
          <w:bCs/>
          <w:color w:val="000000" w:themeColor="text1"/>
          <w14:textFill>
            <w14:solidFill>
              <w14:schemeClr w14:val="tx1"/>
            </w14:solidFill>
          </w14:textFill>
        </w:rPr>
        <w:t>6.</w:t>
      </w:r>
      <w:r>
        <w:rPr>
          <w:rFonts w:hint="eastAsia"/>
          <w:b/>
          <w:bCs/>
          <w:color w:val="000000" w:themeColor="text1"/>
          <w14:textFill>
            <w14:solidFill>
              <w14:schemeClr w14:val="tx1"/>
            </w14:solidFill>
          </w14:textFill>
        </w:rPr>
        <w:t>修改招标文件，重新组织采购活动。</w:t>
      </w:r>
      <w:r>
        <w:rPr>
          <w:rFonts w:hint="eastAsia"/>
          <w:color w:val="000000" w:themeColor="text1"/>
          <w14:textFill>
            <w14:solidFill>
              <w14:schemeClr w14:val="tx1"/>
            </w14:solidFill>
          </w14:textFill>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snapToGrid w:val="0"/>
        <w:spacing w:line="360" w:lineRule="auto"/>
        <w:ind w:firstLine="590" w:firstLineChars="245"/>
        <w:rPr>
          <w:rFonts w:cs="Times New Roman"/>
          <w:color w:val="000000" w:themeColor="text1"/>
          <w14:textFill>
            <w14:solidFill>
              <w14:schemeClr w14:val="tx1"/>
            </w14:solidFill>
          </w14:textFill>
        </w:rPr>
      </w:pPr>
      <w:r>
        <w:rPr>
          <w:b/>
          <w:bCs/>
          <w:color w:val="000000" w:themeColor="text1"/>
          <w:kern w:val="0"/>
          <w14:textFill>
            <w14:solidFill>
              <w14:schemeClr w14:val="tx1"/>
            </w14:solidFill>
          </w14:textFill>
        </w:rPr>
        <w:t>7.</w:t>
      </w:r>
      <w:r>
        <w:rPr>
          <w:rFonts w:hint="eastAsia"/>
          <w:b/>
          <w:bCs/>
          <w:color w:val="000000" w:themeColor="text1"/>
          <w:kern w:val="0"/>
          <w14:textFill>
            <w14:solidFill>
              <w14:schemeClr w14:val="tx1"/>
            </w14:solidFill>
          </w14:textFill>
        </w:rPr>
        <w:t>重新开展采购。</w:t>
      </w:r>
      <w:r>
        <w:rPr>
          <w:rFonts w:hint="eastAsia"/>
          <w:color w:val="000000" w:themeColor="text1"/>
          <w14:textFill>
            <w14:solidFill>
              <w14:schemeClr w14:val="tx1"/>
            </w14:solidFill>
          </w14:textFill>
        </w:rPr>
        <w:t>有政府采购法第七十一条、第七十二条规定的违法行为之一，影响或者可能影响中标、成交结果的，依照下列规定处理：</w:t>
      </w:r>
    </w:p>
    <w:p>
      <w:pPr>
        <w:pStyle w:val="26"/>
        <w:snapToGrid w:val="0"/>
        <w:spacing w:line="360" w:lineRule="auto"/>
        <w:ind w:firstLine="600" w:firstLineChars="250"/>
        <w:rPr>
          <w:rFonts w:cs="Times New Roman"/>
          <w:color w:val="000000" w:themeColor="text1"/>
          <w14:textFill>
            <w14:solidFill>
              <w14:schemeClr w14:val="tx1"/>
            </w14:solidFill>
          </w14:textFill>
        </w:rPr>
      </w:pPr>
      <w:r>
        <w:rPr>
          <w:color w:val="000000" w:themeColor="text1"/>
          <w14:textFill>
            <w14:solidFill>
              <w14:schemeClr w14:val="tx1"/>
            </w14:solidFill>
          </w14:textFill>
        </w:rPr>
        <w:t>7.1</w:t>
      </w:r>
      <w:r>
        <w:rPr>
          <w:rFonts w:hint="eastAsia"/>
          <w:color w:val="000000" w:themeColor="text1"/>
          <w14:textFill>
            <w14:solidFill>
              <w14:schemeClr w14:val="tx1"/>
            </w14:solidFill>
          </w14:textFill>
        </w:rPr>
        <w:t>未确定中标或者中标人的，终止本次政府采购活动，重新开展政府采购活动。</w:t>
      </w:r>
    </w:p>
    <w:p>
      <w:pPr>
        <w:pStyle w:val="26"/>
        <w:snapToGrid w:val="0"/>
        <w:spacing w:line="360" w:lineRule="auto"/>
        <w:ind w:firstLine="600" w:firstLineChars="250"/>
        <w:rPr>
          <w:rFonts w:cs="Times New Roman"/>
          <w:color w:val="000000" w:themeColor="text1"/>
          <w14:textFill>
            <w14:solidFill>
              <w14:schemeClr w14:val="tx1"/>
            </w14:solidFill>
          </w14:textFill>
        </w:rPr>
      </w:pPr>
      <w:r>
        <w:rPr>
          <w:color w:val="000000" w:themeColor="text1"/>
          <w14:textFill>
            <w14:solidFill>
              <w14:schemeClr w14:val="tx1"/>
            </w14:solidFill>
          </w14:textFill>
        </w:rPr>
        <w:t>7.2</w:t>
      </w:r>
      <w:r>
        <w:rPr>
          <w:rFonts w:hint="eastAsia"/>
          <w:color w:val="000000" w:themeColor="text1"/>
          <w14:textFill>
            <w14:solidFill>
              <w14:schemeClr w14:val="tx1"/>
            </w14:solidFill>
          </w14:textFill>
        </w:rPr>
        <w:t>已确定中标或者中标人但尚未签订政府采购合同的，中标或者成交结果无效，从合格的中标或者成交候选人中另行确定中标或者中标人；没有合格的中标或者成交候选人的，重新开展政府采购活动。</w:t>
      </w:r>
    </w:p>
    <w:p>
      <w:pPr>
        <w:pStyle w:val="26"/>
        <w:snapToGrid w:val="0"/>
        <w:spacing w:line="360" w:lineRule="auto"/>
        <w:ind w:firstLine="600" w:firstLineChars="250"/>
        <w:rPr>
          <w:rFonts w:cs="Times New Roman"/>
          <w:color w:val="000000" w:themeColor="text1"/>
          <w14:textFill>
            <w14:solidFill>
              <w14:schemeClr w14:val="tx1"/>
            </w14:solidFill>
          </w14:textFill>
        </w:rPr>
      </w:pPr>
      <w:r>
        <w:rPr>
          <w:color w:val="000000" w:themeColor="text1"/>
          <w14:textFill>
            <w14:solidFill>
              <w14:schemeClr w14:val="tx1"/>
            </w14:solidFill>
          </w14:textFill>
        </w:rPr>
        <w:t>7.3</w:t>
      </w:r>
      <w:r>
        <w:rPr>
          <w:rFonts w:hint="eastAsia"/>
          <w:color w:val="000000" w:themeColor="text1"/>
          <w14:textFill>
            <w14:solidFill>
              <w14:schemeClr w14:val="tx1"/>
            </w14:solidFill>
          </w14:textFill>
        </w:rPr>
        <w:t>政府采购合同已签订但尚未履行的，撤销合同，从合格的中标或者成交候选人中另行确定中标或者中标人；没有合格的中标或者成交候选人的，重新开展政府采购活动。</w:t>
      </w:r>
    </w:p>
    <w:p>
      <w:pPr>
        <w:pStyle w:val="26"/>
        <w:snapToGrid w:val="0"/>
        <w:spacing w:line="360" w:lineRule="auto"/>
        <w:rPr>
          <w:rFonts w:cs="Times New Roman"/>
          <w:color w:val="000000" w:themeColor="text1"/>
          <w14:textFill>
            <w14:solidFill>
              <w14:schemeClr w14:val="tx1"/>
            </w14:solidFill>
          </w14:textFill>
        </w:rPr>
      </w:pPr>
      <w:r>
        <w:rPr>
          <w:color w:val="000000" w:themeColor="text1"/>
          <w14:textFill>
            <w14:solidFill>
              <w14:schemeClr w14:val="tx1"/>
            </w14:solidFill>
          </w14:textFill>
        </w:rPr>
        <w:t>7.4</w:t>
      </w:r>
      <w:r>
        <w:rPr>
          <w:rFonts w:hint="eastAsia"/>
          <w:color w:val="000000" w:themeColor="text1"/>
          <w14:textFill>
            <w14:solidFill>
              <w14:schemeClr w14:val="tx1"/>
            </w14:solidFill>
          </w14:textFill>
        </w:rPr>
        <w:t>政府采购合同已经履行，给采购人、供应商造成损失的，由责任人承担赔偿责任。</w:t>
      </w:r>
    </w:p>
    <w:p>
      <w:pPr>
        <w:pStyle w:val="26"/>
        <w:snapToGrid w:val="0"/>
        <w:spacing w:line="360" w:lineRule="auto"/>
        <w:rPr>
          <w:rFonts w:cs="Times New Roman"/>
          <w:color w:val="000000" w:themeColor="text1"/>
          <w14:textFill>
            <w14:solidFill>
              <w14:schemeClr w14:val="tx1"/>
            </w14:solidFill>
          </w14:textFill>
        </w:rPr>
      </w:pPr>
      <w:r>
        <w:rPr>
          <w:color w:val="000000" w:themeColor="text1"/>
          <w14:textFill>
            <w14:solidFill>
              <w14:schemeClr w14:val="tx1"/>
            </w14:solidFill>
          </w14:textFill>
        </w:rPr>
        <w:t>7.5</w:t>
      </w:r>
      <w:r>
        <w:rPr>
          <w:rFonts w:hint="eastAsia"/>
          <w:color w:val="000000" w:themeColor="text1"/>
          <w14:textFill>
            <w14:solidFill>
              <w14:schemeClr w14:val="tx1"/>
            </w14:solidFill>
          </w14:textFill>
        </w:rPr>
        <w:t>政府采购当事人有其他违反政府采购法</w:t>
      </w:r>
      <w:r>
        <w:rPr>
          <w:rFonts w:hint="eastAsia"/>
          <w:color w:val="000000" w:themeColor="text1"/>
          <w:kern w:val="0"/>
          <w14:textFill>
            <w14:solidFill>
              <w14:schemeClr w14:val="tx1"/>
            </w14:solidFill>
          </w14:textFill>
        </w:rPr>
        <w:t>或者政府采购法实施条例等法律法规规定</w:t>
      </w:r>
      <w:r>
        <w:rPr>
          <w:rFonts w:hint="eastAsia"/>
          <w:color w:val="000000" w:themeColor="text1"/>
          <w14:textFill>
            <w14:solidFill>
              <w14:schemeClr w14:val="tx1"/>
            </w14:solidFill>
          </w14:textFill>
        </w:rPr>
        <w:t>的行为，经改正后仍然影响或者可能影响中标、成交结果或者依法被认定为中标、成交无效的，依照</w:t>
      </w:r>
      <w:r>
        <w:rPr>
          <w:color w:val="000000" w:themeColor="text1"/>
          <w14:textFill>
            <w14:solidFill>
              <w14:schemeClr w14:val="tx1"/>
            </w14:solidFill>
          </w14:textFill>
        </w:rPr>
        <w:t>7.1-7.4</w:t>
      </w:r>
      <w:r>
        <w:rPr>
          <w:rFonts w:hint="eastAsia"/>
          <w:color w:val="000000" w:themeColor="text1"/>
          <w14:textFill>
            <w14:solidFill>
              <w14:schemeClr w14:val="tx1"/>
            </w14:solidFill>
          </w14:textFill>
        </w:rPr>
        <w:t>规定处理。</w:t>
      </w:r>
    </w:p>
    <w:p>
      <w:pPr>
        <w:pStyle w:val="26"/>
        <w:snapToGrid w:val="0"/>
        <w:spacing w:line="360" w:lineRule="auto"/>
        <w:ind w:firstLine="0" w:firstLineChars="0"/>
        <w:rPr>
          <w:rFonts w:cs="Times New Roman"/>
          <w:color w:val="000000" w:themeColor="text1"/>
          <w14:textFill>
            <w14:solidFill>
              <w14:schemeClr w14:val="tx1"/>
            </w14:solidFill>
          </w14:textFill>
        </w:rPr>
      </w:pPr>
    </w:p>
    <w:bookmarkEnd w:id="26"/>
    <w:p>
      <w:pPr>
        <w:spacing w:line="360" w:lineRule="auto"/>
        <w:ind w:left="720" w:leftChars="343" w:firstLine="1084" w:firstLineChars="300"/>
        <w:outlineLvl w:val="0"/>
        <w:rPr>
          <w:rFonts w:ascii="宋体"/>
          <w:b/>
          <w:bCs/>
          <w:color w:val="000000" w:themeColor="text1"/>
          <w:sz w:val="36"/>
          <w:szCs w:val="36"/>
          <w14:textFill>
            <w14:solidFill>
              <w14:schemeClr w14:val="tx1"/>
            </w14:solidFill>
          </w14:textFill>
        </w:rPr>
      </w:pPr>
      <w:bookmarkStart w:id="395" w:name="_Toc86217003"/>
      <w:bookmarkStart w:id="396" w:name="第五部分"/>
    </w:p>
    <w:p>
      <w:pPr>
        <w:spacing w:line="360" w:lineRule="auto"/>
        <w:ind w:left="720" w:leftChars="343" w:firstLine="1084" w:firstLineChars="300"/>
        <w:outlineLvl w:val="0"/>
        <w:rPr>
          <w:rFonts w:ascii="宋体"/>
          <w:b/>
          <w:bCs/>
          <w:color w:val="000000" w:themeColor="text1"/>
          <w:sz w:val="36"/>
          <w:szCs w:val="36"/>
          <w14:textFill>
            <w14:solidFill>
              <w14:schemeClr w14:val="tx1"/>
            </w14:solidFill>
          </w14:textFill>
        </w:rPr>
      </w:pPr>
    </w:p>
    <w:p>
      <w:pPr>
        <w:spacing w:line="360" w:lineRule="auto"/>
        <w:ind w:left="720" w:leftChars="343" w:firstLine="1084" w:firstLineChars="300"/>
        <w:outlineLvl w:val="0"/>
        <w:rPr>
          <w:rFonts w:ascii="宋体"/>
          <w:b/>
          <w:bCs/>
          <w:color w:val="000000" w:themeColor="text1"/>
          <w:sz w:val="36"/>
          <w:szCs w:val="36"/>
          <w14:textFill>
            <w14:solidFill>
              <w14:schemeClr w14:val="tx1"/>
            </w14:solidFill>
          </w14:textFill>
        </w:rPr>
      </w:pPr>
    </w:p>
    <w:p>
      <w:pPr>
        <w:spacing w:line="360" w:lineRule="auto"/>
        <w:ind w:left="720" w:leftChars="343" w:firstLine="1084" w:firstLineChars="300"/>
        <w:outlineLvl w:val="0"/>
        <w:rPr>
          <w:rFonts w:ascii="宋体"/>
          <w:b/>
          <w:bCs/>
          <w:color w:val="000000" w:themeColor="text1"/>
          <w:sz w:val="36"/>
          <w:szCs w:val="36"/>
          <w14:textFill>
            <w14:solidFill>
              <w14:schemeClr w14:val="tx1"/>
            </w14:solidFill>
          </w14:textFill>
        </w:rPr>
      </w:pPr>
    </w:p>
    <w:p>
      <w:pPr>
        <w:spacing w:line="360" w:lineRule="auto"/>
        <w:ind w:left="720" w:leftChars="343" w:firstLine="1084" w:firstLineChars="300"/>
        <w:outlineLvl w:val="0"/>
        <w:rPr>
          <w:rFonts w:ascii="宋体"/>
          <w:b/>
          <w:bCs/>
          <w:color w:val="000000" w:themeColor="text1"/>
          <w:sz w:val="36"/>
          <w:szCs w:val="36"/>
          <w14:textFill>
            <w14:solidFill>
              <w14:schemeClr w14:val="tx1"/>
            </w14:solidFill>
          </w14:textFill>
        </w:rPr>
      </w:pPr>
    </w:p>
    <w:p>
      <w:pPr>
        <w:spacing w:line="360" w:lineRule="auto"/>
        <w:ind w:left="720" w:leftChars="343" w:firstLine="1084" w:firstLineChars="300"/>
        <w:outlineLvl w:val="0"/>
        <w:rPr>
          <w:rFonts w:ascii="宋体"/>
          <w:b/>
          <w:bCs/>
          <w:color w:val="000000" w:themeColor="text1"/>
          <w:sz w:val="36"/>
          <w:szCs w:val="36"/>
          <w14:textFill>
            <w14:solidFill>
              <w14:schemeClr w14:val="tx1"/>
            </w14:solidFill>
          </w14:textFill>
        </w:rPr>
      </w:pPr>
    </w:p>
    <w:p>
      <w:pPr>
        <w:pStyle w:val="6"/>
        <w:rPr>
          <w:rFonts w:ascii="宋体" w:hAnsi="宋体" w:eastAsia="宋体" w:cs="Times New Roman"/>
          <w:color w:val="000000" w:themeColor="text1"/>
          <w:lang w:val="en-US"/>
          <w14:textFill>
            <w14:solidFill>
              <w14:schemeClr w14:val="tx1"/>
            </w14:solidFill>
          </w14:textFill>
        </w:rPr>
      </w:pPr>
    </w:p>
    <w:p>
      <w:pPr>
        <w:rPr>
          <w:rFonts w:ascii="宋体"/>
          <w:color w:val="000000" w:themeColor="text1"/>
          <w14:textFill>
            <w14:solidFill>
              <w14:schemeClr w14:val="tx1"/>
            </w14:solidFill>
          </w14:textFill>
        </w:rPr>
      </w:pPr>
    </w:p>
    <w:p>
      <w:pPr>
        <w:rPr>
          <w:rFonts w:ascii="宋体"/>
          <w:b/>
          <w:bCs/>
          <w:color w:val="000000" w:themeColor="text1"/>
          <w:sz w:val="36"/>
          <w:szCs w:val="36"/>
          <w14:textFill>
            <w14:solidFill>
              <w14:schemeClr w14:val="tx1"/>
            </w14:solidFill>
          </w14:textFill>
        </w:rPr>
      </w:pPr>
      <w:r>
        <w:rPr>
          <w:rFonts w:ascii="宋体"/>
          <w:b/>
          <w:bCs/>
          <w:color w:val="000000" w:themeColor="text1"/>
          <w:sz w:val="36"/>
          <w:szCs w:val="36"/>
          <w14:textFill>
            <w14:solidFill>
              <w14:schemeClr w14:val="tx1"/>
            </w14:solidFill>
          </w14:textFill>
        </w:rPr>
        <w:br w:type="page"/>
      </w:r>
    </w:p>
    <w:p>
      <w:pPr>
        <w:spacing w:line="360" w:lineRule="auto"/>
        <w:ind w:left="720" w:leftChars="343" w:firstLine="1084" w:firstLineChars="300"/>
        <w:jc w:val="center"/>
        <w:outlineLvl w:val="0"/>
        <w:rPr>
          <w:rFonts w:ascii="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第五部分拟签订的合同文本</w:t>
      </w:r>
    </w:p>
    <w:p>
      <w:pPr>
        <w:spacing w:line="480" w:lineRule="auto"/>
        <w:jc w:val="center"/>
        <w:rPr>
          <w:rFonts w:ascii="宋体"/>
          <w:b/>
          <w:bCs/>
          <w:color w:val="000000" w:themeColor="text1"/>
          <w:sz w:val="28"/>
          <w:szCs w:val="28"/>
          <w14:textFill>
            <w14:solidFill>
              <w14:schemeClr w14:val="tx1"/>
            </w14:solidFill>
          </w14:textFill>
        </w:rPr>
      </w:pPr>
    </w:p>
    <w:p>
      <w:pPr>
        <w:spacing w:line="480" w:lineRule="auto"/>
        <w:jc w:val="center"/>
        <w:rPr>
          <w:rFonts w:ascii="宋体"/>
          <w:b/>
          <w:bCs/>
          <w:color w:val="000000" w:themeColor="text1"/>
          <w:sz w:val="24"/>
          <w:szCs w:val="24"/>
          <w14:textFill>
            <w14:solidFill>
              <w14:schemeClr w14:val="tx1"/>
            </w14:solidFill>
          </w14:textFill>
        </w:rPr>
      </w:pPr>
    </w:p>
    <w:p>
      <w:pPr>
        <w:spacing w:line="480" w:lineRule="auto"/>
        <w:jc w:val="center"/>
        <w:rPr>
          <w:rFonts w:ascii="宋体"/>
          <w:b/>
          <w:bCs/>
          <w:color w:val="000000" w:themeColor="text1"/>
          <w:sz w:val="24"/>
          <w:szCs w:val="24"/>
          <w14:textFill>
            <w14:solidFill>
              <w14:schemeClr w14:val="tx1"/>
            </w14:solidFill>
          </w14:textFill>
        </w:rPr>
      </w:pPr>
    </w:p>
    <w:p>
      <w:pPr>
        <w:spacing w:line="480" w:lineRule="auto"/>
        <w:jc w:val="center"/>
        <w:rPr>
          <w:rFonts w:ascii="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政府</w:t>
      </w:r>
      <w:r>
        <w:rPr>
          <w:rFonts w:hint="eastAsia" w:ascii="宋体" w:hAnsi="宋体" w:cs="宋体"/>
          <w:b/>
          <w:bCs/>
          <w:color w:val="000000" w:themeColor="text1"/>
          <w:sz w:val="36"/>
          <w:szCs w:val="36"/>
          <w:highlight w:val="none"/>
          <w14:textFill>
            <w14:solidFill>
              <w14:schemeClr w14:val="tx1"/>
            </w14:solidFill>
          </w14:textFill>
        </w:rPr>
        <w:t>采购合同参考范本</w:t>
      </w:r>
    </w:p>
    <w:p>
      <w:pPr>
        <w:spacing w:line="480" w:lineRule="auto"/>
        <w:jc w:val="center"/>
        <w:rPr>
          <w:rFonts w:ascii="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（服务类）</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p>
    <w:p>
      <w:pPr>
        <w:spacing w:line="360" w:lineRule="auto"/>
        <w:ind w:left="-420" w:leftChars="-200" w:right="-420" w:rightChars="-200" w:firstLine="480" w:firstLineChars="200"/>
        <w:jc w:val="center"/>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第一部分合同书</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项目名称：</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甲方：</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乙方：</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签订地：</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签订日期：年月日</w:t>
      </w:r>
    </w:p>
    <w:p>
      <w:pPr>
        <w:spacing w:line="360" w:lineRule="auto"/>
        <w:ind w:left="-420" w:leftChars="-200" w:right="-420" w:rightChars="-200" w:firstLine="480" w:firstLineChars="20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 </w:t>
      </w:r>
    </w:p>
    <w:p>
      <w:pPr>
        <w:spacing w:line="360" w:lineRule="auto"/>
        <w:ind w:left="-420" w:leftChars="-200" w:right="-420" w:rightChars="-200" w:firstLine="480" w:firstLineChars="200"/>
        <w:rPr>
          <w:rFonts w:ascii="宋体" w:hAnsi="宋体" w:cs="宋体"/>
          <w:color w:val="000000" w:themeColor="text1"/>
          <w:sz w:val="24"/>
          <w:szCs w:val="24"/>
          <w14:textFill>
            <w14:solidFill>
              <w14:schemeClr w14:val="tx1"/>
            </w14:solidFill>
          </w14:textFill>
        </w:rPr>
      </w:pPr>
    </w:p>
    <w:p>
      <w:pPr>
        <w:spacing w:line="360" w:lineRule="auto"/>
        <w:ind w:left="-420" w:leftChars="-200" w:right="-420" w:rightChars="-200" w:firstLine="480" w:firstLineChars="200"/>
        <w:rPr>
          <w:rFonts w:ascii="宋体" w:hAnsi="宋体" w:cs="宋体"/>
          <w:color w:val="000000" w:themeColor="text1"/>
          <w:sz w:val="24"/>
          <w:szCs w:val="24"/>
          <w14:textFill>
            <w14:solidFill>
              <w14:schemeClr w14:val="tx1"/>
            </w14:solidFill>
          </w14:textFill>
        </w:rPr>
      </w:pPr>
    </w:p>
    <w:p>
      <w:pPr>
        <w:spacing w:line="360" w:lineRule="auto"/>
        <w:ind w:left="-420" w:leftChars="-200" w:right="-420" w:rightChars="-200" w:firstLine="480" w:firstLineChars="200"/>
        <w:rPr>
          <w:rFonts w:ascii="宋体" w:hAnsi="宋体" w:cs="宋体"/>
          <w:color w:val="000000" w:themeColor="text1"/>
          <w:sz w:val="24"/>
          <w:szCs w:val="24"/>
          <w14:textFill>
            <w14:solidFill>
              <w14:schemeClr w14:val="tx1"/>
            </w14:solidFill>
          </w14:textFill>
        </w:rPr>
      </w:pPr>
    </w:p>
    <w:p>
      <w:pPr>
        <w:spacing w:line="360" w:lineRule="auto"/>
        <w:ind w:left="-420" w:leftChars="-200" w:right="-420" w:rightChars="-200" w:firstLine="480" w:firstLineChars="200"/>
        <w:rPr>
          <w:rFonts w:ascii="宋体" w:hAnsi="宋体" w:cs="宋体"/>
          <w:color w:val="000000" w:themeColor="text1"/>
          <w:sz w:val="24"/>
          <w:szCs w:val="24"/>
          <w14:textFill>
            <w14:solidFill>
              <w14:schemeClr w14:val="tx1"/>
            </w14:solidFill>
          </w14:textFill>
        </w:rPr>
      </w:pPr>
    </w:p>
    <w:p>
      <w:pPr>
        <w:spacing w:line="360" w:lineRule="auto"/>
        <w:ind w:left="-420" w:leftChars="-200" w:right="-420" w:rightChars="-200" w:firstLine="480" w:firstLineChars="200"/>
        <w:rPr>
          <w:rFonts w:ascii="宋体" w:hAnsi="宋体" w:cs="宋体"/>
          <w:color w:val="000000" w:themeColor="text1"/>
          <w:sz w:val="24"/>
          <w:szCs w:val="24"/>
          <w14:textFill>
            <w14:solidFill>
              <w14:schemeClr w14:val="tx1"/>
            </w14:solidFill>
          </w14:textFill>
        </w:rPr>
      </w:pPr>
    </w:p>
    <w:p>
      <w:pPr>
        <w:spacing w:line="360" w:lineRule="auto"/>
        <w:ind w:left="-420" w:leftChars="-200" w:right="-420" w:rightChars="-200" w:firstLine="480" w:firstLineChars="200"/>
        <w:rPr>
          <w:rFonts w:ascii="宋体" w:hAnsi="宋体" w:cs="宋体"/>
          <w:color w:val="000000" w:themeColor="text1"/>
          <w:sz w:val="24"/>
          <w:szCs w:val="24"/>
          <w14:textFill>
            <w14:solidFill>
              <w14:schemeClr w14:val="tx1"/>
            </w14:solidFill>
          </w14:textFill>
        </w:rPr>
      </w:pPr>
    </w:p>
    <w:p>
      <w:pPr>
        <w:spacing w:line="360" w:lineRule="auto"/>
        <w:ind w:left="-420" w:leftChars="-200" w:right="-420" w:rightChars="-200" w:firstLine="480" w:firstLineChars="200"/>
        <w:rPr>
          <w:rFonts w:ascii="宋体" w:hAnsi="宋体" w:cs="宋体"/>
          <w:color w:val="000000" w:themeColor="text1"/>
          <w:sz w:val="24"/>
          <w:szCs w:val="24"/>
          <w14:textFill>
            <w14:solidFill>
              <w14:schemeClr w14:val="tx1"/>
            </w14:solidFill>
          </w14:textFill>
        </w:rPr>
      </w:pPr>
    </w:p>
    <w:p>
      <w:pPr>
        <w:spacing w:line="360" w:lineRule="auto"/>
        <w:ind w:left="-420" w:leftChars="-200" w:right="-420" w:rightChars="-200" w:firstLine="480" w:firstLineChars="200"/>
        <w:rPr>
          <w:rFonts w:ascii="宋体" w:hAnsi="宋体" w:cs="宋体"/>
          <w:color w:val="000000" w:themeColor="text1"/>
          <w:sz w:val="24"/>
          <w:szCs w:val="24"/>
          <w14:textFill>
            <w14:solidFill>
              <w14:schemeClr w14:val="tx1"/>
            </w14:solidFill>
          </w14:textFill>
        </w:rPr>
      </w:pPr>
    </w:p>
    <w:p>
      <w:pPr>
        <w:spacing w:line="360" w:lineRule="auto"/>
        <w:ind w:left="-420" w:leftChars="-200" w:right="-420" w:rightChars="-200" w:firstLine="480" w:firstLineChars="200"/>
        <w:rPr>
          <w:rFonts w:ascii="宋体" w:hAnsi="宋体" w:cs="宋体"/>
          <w:color w:val="000000" w:themeColor="text1"/>
          <w:sz w:val="24"/>
          <w:szCs w:val="24"/>
          <w14:textFill>
            <w14:solidFill>
              <w14:schemeClr w14:val="tx1"/>
            </w14:solidFill>
          </w14:textFill>
        </w:rPr>
      </w:pPr>
    </w:p>
    <w:p>
      <w:pPr>
        <w:spacing w:line="360" w:lineRule="auto"/>
        <w:ind w:left="-420" w:leftChars="-200" w:right="-420" w:rightChars="-200" w:firstLine="480" w:firstLineChars="200"/>
        <w:rPr>
          <w:rFonts w:ascii="宋体" w:hAnsi="宋体" w:cs="宋体"/>
          <w:color w:val="000000" w:themeColor="text1"/>
          <w:sz w:val="24"/>
          <w:szCs w:val="24"/>
          <w14:textFill>
            <w14:solidFill>
              <w14:schemeClr w14:val="tx1"/>
            </w14:solidFill>
          </w14:textFill>
        </w:rPr>
      </w:pP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年月日，</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（政府采购方式）</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对</w:t>
      </w:r>
      <w:r>
        <w:rPr>
          <w:rFonts w:ascii="宋体" w:hAnsi="宋体" w:cs="宋体"/>
          <w:color w:val="000000" w:themeColor="text1"/>
          <w:sz w:val="24"/>
          <w:szCs w:val="24"/>
          <w14:textFill>
            <w14:solidFill>
              <w14:schemeClr w14:val="tx1"/>
            </w14:solidFill>
          </w14:textFill>
        </w:rPr>
        <w:t xml:space="preserve">  </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14:textFill>
            <w14:solidFill>
              <w14:schemeClr w14:val="tx1"/>
            </w14:solidFill>
          </w14:textFill>
        </w:rPr>
        <w:t>（同前页项目名称）</w:t>
      </w:r>
      <w:r>
        <w:rPr>
          <w:rFonts w:hint="eastAsia" w:ascii="宋体" w:hAnsi="宋体" w:cs="宋体"/>
          <w:color w:val="000000" w:themeColor="text1"/>
          <w:sz w:val="24"/>
          <w:szCs w:val="24"/>
          <w14:textFill>
            <w14:solidFill>
              <w14:schemeClr w14:val="tx1"/>
            </w14:solidFill>
          </w14:textFill>
        </w:rPr>
        <w:t>项目进行了采购。经</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14:textFill>
            <w14:solidFill>
              <w14:schemeClr w14:val="tx1"/>
            </w14:solidFill>
          </w14:textFill>
        </w:rPr>
        <w:t>（相关评定主体名称）</w:t>
      </w:r>
      <w:r>
        <w:rPr>
          <w:rFonts w:ascii="宋体" w:hAnsi="宋体" w:cs="宋体"/>
          <w:color w:val="000000" w:themeColor="text1"/>
          <w:sz w:val="24"/>
          <w:szCs w:val="24"/>
          <w:u w:val="single"/>
          <w14:textFill>
            <w14:solidFill>
              <w14:schemeClr w14:val="tx1"/>
            </w14:solidFill>
          </w14:textFill>
        </w:rPr>
        <w:t xml:space="preserve">  </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评定</w:t>
      </w:r>
      <w:r>
        <w:rPr>
          <w:rFonts w:hint="eastAsia" w:ascii="宋体" w:hAnsi="宋体" w:cs="宋体"/>
          <w:color w:val="000000" w:themeColor="text1"/>
          <w:sz w:val="24"/>
          <w:szCs w:val="24"/>
          <w:u w:val="single"/>
          <w14:textFill>
            <w14:solidFill>
              <w14:schemeClr w14:val="tx1"/>
            </w14:solidFill>
          </w14:textFill>
        </w:rPr>
        <w:t>，</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14:textFill>
            <w14:solidFill>
              <w14:schemeClr w14:val="tx1"/>
            </w14:solidFill>
          </w14:textFill>
        </w:rPr>
        <w:t>（中标供应商名称）</w:t>
      </w:r>
      <w:r>
        <w:rPr>
          <w:rFonts w:hint="eastAsia" w:ascii="宋体" w:hAnsi="宋体" w:cs="宋体"/>
          <w:color w:val="000000" w:themeColor="text1"/>
          <w:sz w:val="24"/>
          <w:szCs w:val="24"/>
          <w14:textFill>
            <w14:solidFill>
              <w14:schemeClr w14:val="tx1"/>
            </w14:solidFill>
          </w14:textFill>
        </w:rPr>
        <w:t>为该项目中标供应商。现于中标通知书发出之日起</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个日内，按照招标文件确定的事项签订本合同。</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根据《中华人民共和国民法典》、《中华人民共和国政府采购法》等相关法律法规之规定，按照平等、自愿、公平、诚实信用和绿色的原则，经</w:t>
      </w:r>
      <w:r>
        <w:rPr>
          <w:rFonts w:ascii="宋体" w:hAnsi="宋体" w:cs="宋体"/>
          <w:color w:val="000000" w:themeColor="text1"/>
          <w:sz w:val="24"/>
          <w:szCs w:val="24"/>
          <w:u w:val="single"/>
          <w14:textFill>
            <w14:solidFill>
              <w14:schemeClr w14:val="tx1"/>
            </w14:solidFill>
          </w14:textFill>
        </w:rPr>
        <w:t xml:space="preserve">            </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以下简称：甲方</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和</w:t>
      </w:r>
      <w:r>
        <w:rPr>
          <w:rFonts w:ascii="宋体" w:hAnsi="宋体" w:cs="宋体"/>
          <w:color w:val="000000" w:themeColor="text1"/>
          <w:sz w:val="24"/>
          <w:szCs w:val="24"/>
          <w14:textFill>
            <w14:solidFill>
              <w14:schemeClr w14:val="tx1"/>
            </w14:solidFill>
          </w14:textFill>
        </w:rPr>
        <w:t xml:space="preserve"> </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14:textFill>
            <w14:solidFill>
              <w14:schemeClr w14:val="tx1"/>
            </w14:solidFill>
          </w14:textFill>
        </w:rPr>
        <w:t>（中标供应商名称）</w:t>
      </w:r>
      <w:r>
        <w:rPr>
          <w:rFonts w:ascii="宋体" w:hAnsi="宋体" w:cs="宋体"/>
          <w:color w:val="000000" w:themeColor="text1"/>
          <w:sz w:val="24"/>
          <w:szCs w:val="24"/>
          <w:u w:val="single"/>
          <w14:textFill>
            <w14:solidFill>
              <w14:schemeClr w14:val="tx1"/>
            </w14:solidFill>
          </w14:textFill>
        </w:rPr>
        <w:t xml:space="preserve">  </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以下简称：乙方</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协商一致，约定以下合同条款，以兹共同遵守、全面履行。</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1.1 </w:t>
      </w:r>
      <w:r>
        <w:rPr>
          <w:rFonts w:hint="eastAsia" w:ascii="宋体" w:hAnsi="宋体" w:cs="宋体"/>
          <w:color w:val="000000" w:themeColor="text1"/>
          <w:sz w:val="24"/>
          <w:szCs w:val="24"/>
          <w14:textFill>
            <w14:solidFill>
              <w14:schemeClr w14:val="tx1"/>
            </w14:solidFill>
          </w14:textFill>
        </w:rPr>
        <w:t>合同组成部分</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下列文件为本合同的组成部分，并构成一个整体，需综合解释、相互补充。如果下列文件内容出现不一致的情形，那么在保证按照招标文件确定的事项的前提下，组成本合同的多个文件的优先适用顺序如下：</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1.1.1 </w:t>
      </w:r>
      <w:r>
        <w:rPr>
          <w:rFonts w:hint="eastAsia" w:ascii="宋体" w:hAnsi="宋体" w:cs="宋体"/>
          <w:color w:val="000000" w:themeColor="text1"/>
          <w:sz w:val="24"/>
          <w:szCs w:val="24"/>
          <w14:textFill>
            <w14:solidFill>
              <w14:schemeClr w14:val="tx1"/>
            </w14:solidFill>
          </w14:textFill>
        </w:rPr>
        <w:t>本合同及其补充合同、变更协议；</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1.1.2 </w:t>
      </w:r>
      <w:r>
        <w:rPr>
          <w:rFonts w:hint="eastAsia" w:ascii="宋体" w:hAnsi="宋体" w:cs="宋体"/>
          <w:color w:val="000000" w:themeColor="text1"/>
          <w:sz w:val="24"/>
          <w:szCs w:val="24"/>
          <w14:textFill>
            <w14:solidFill>
              <w14:schemeClr w14:val="tx1"/>
            </w14:solidFill>
          </w14:textFill>
        </w:rPr>
        <w:t>中标通知书；</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1.1.3 </w:t>
      </w:r>
      <w:r>
        <w:rPr>
          <w:rFonts w:hint="eastAsia" w:ascii="宋体" w:hAnsi="宋体" w:cs="宋体"/>
          <w:color w:val="000000" w:themeColor="text1"/>
          <w:sz w:val="24"/>
          <w:szCs w:val="24"/>
          <w14:textFill>
            <w14:solidFill>
              <w14:schemeClr w14:val="tx1"/>
            </w14:solidFill>
          </w14:textFill>
        </w:rPr>
        <w:t>投标文件（含澄清或者说明文件）；</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1.1.4 </w:t>
      </w:r>
      <w:r>
        <w:rPr>
          <w:rFonts w:hint="eastAsia" w:ascii="宋体" w:hAnsi="宋体" w:cs="宋体"/>
          <w:color w:val="000000" w:themeColor="text1"/>
          <w:sz w:val="24"/>
          <w:szCs w:val="24"/>
          <w14:textFill>
            <w14:solidFill>
              <w14:schemeClr w14:val="tx1"/>
            </w14:solidFill>
          </w14:textFill>
        </w:rPr>
        <w:t>招标文件（含澄清或者修改文件）；</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1.1.5 </w:t>
      </w:r>
      <w:r>
        <w:rPr>
          <w:rFonts w:hint="eastAsia" w:ascii="宋体" w:hAnsi="宋体" w:cs="宋体"/>
          <w:color w:val="000000" w:themeColor="text1"/>
          <w:sz w:val="24"/>
          <w:szCs w:val="24"/>
          <w14:textFill>
            <w14:solidFill>
              <w14:schemeClr w14:val="tx1"/>
            </w14:solidFill>
          </w14:textFill>
        </w:rPr>
        <w:t>其他相关招标文件。</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1.2 </w:t>
      </w:r>
      <w:r>
        <w:rPr>
          <w:rFonts w:hint="eastAsia" w:ascii="宋体" w:hAnsi="宋体" w:cs="宋体"/>
          <w:color w:val="000000" w:themeColor="text1"/>
          <w:sz w:val="24"/>
          <w:szCs w:val="24"/>
          <w14:textFill>
            <w14:solidFill>
              <w14:schemeClr w14:val="tx1"/>
            </w14:solidFill>
          </w14:textFill>
        </w:rPr>
        <w:t>标的</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1.2.1 </w:t>
      </w:r>
      <w:r>
        <w:rPr>
          <w:rFonts w:hint="eastAsia" w:ascii="宋体" w:hAnsi="宋体" w:cs="宋体"/>
          <w:color w:val="000000" w:themeColor="text1"/>
          <w:sz w:val="24"/>
          <w:szCs w:val="24"/>
          <w14:textFill>
            <w14:solidFill>
              <w14:schemeClr w14:val="tx1"/>
            </w14:solidFill>
          </w14:textFill>
        </w:rPr>
        <w:t>标的名称：；</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1.2.2 </w:t>
      </w:r>
      <w:r>
        <w:rPr>
          <w:rFonts w:hint="eastAsia" w:ascii="宋体" w:hAnsi="宋体" w:cs="宋体"/>
          <w:color w:val="000000" w:themeColor="text1"/>
          <w:sz w:val="24"/>
          <w:szCs w:val="24"/>
          <w14:textFill>
            <w14:solidFill>
              <w14:schemeClr w14:val="tx1"/>
            </w14:solidFill>
          </w14:textFill>
        </w:rPr>
        <w:t>标的数量：；</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1.2.3 </w:t>
      </w:r>
      <w:r>
        <w:rPr>
          <w:rFonts w:hint="eastAsia" w:ascii="宋体" w:hAnsi="宋体" w:cs="宋体"/>
          <w:color w:val="000000" w:themeColor="text1"/>
          <w:sz w:val="24"/>
          <w:szCs w:val="24"/>
          <w14:textFill>
            <w14:solidFill>
              <w14:schemeClr w14:val="tx1"/>
            </w14:solidFill>
          </w14:textFill>
        </w:rPr>
        <w:t>标的质量：</w:t>
      </w:r>
      <w:r>
        <w:rPr>
          <w:rFonts w:hint="eastAsia" w:ascii="宋体" w:hAnsi="宋体" w:cs="宋体"/>
          <w:color w:val="000000" w:themeColor="text1"/>
          <w:sz w:val="24"/>
          <w:szCs w:val="24"/>
          <w:u w:val="single"/>
          <w14:textFill>
            <w14:solidFill>
              <w14:schemeClr w14:val="tx1"/>
            </w14:solidFill>
          </w14:textFill>
        </w:rPr>
        <w:t>　　　　　　　　　</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14:textFill>
            <w14:solidFill>
              <w14:schemeClr w14:val="tx1"/>
            </w14:solidFill>
          </w14:textFill>
        </w:rPr>
        <w:t>　</w:t>
      </w:r>
      <w:r>
        <w:rPr>
          <w:rFonts w:ascii="宋体" w:hAnsi="宋体" w:cs="宋体"/>
          <w:color w:val="000000" w:themeColor="text1"/>
          <w:sz w:val="24"/>
          <w:szCs w:val="24"/>
          <w:u w:val="single"/>
          <w14:textFill>
            <w14:solidFill>
              <w14:schemeClr w14:val="tx1"/>
            </w14:solidFill>
          </w14:textFill>
        </w:rPr>
        <w:t xml:space="preserve">     </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1.3 </w:t>
      </w:r>
      <w:r>
        <w:rPr>
          <w:rFonts w:hint="eastAsia" w:ascii="宋体" w:hAnsi="宋体" w:cs="宋体"/>
          <w:color w:val="000000" w:themeColor="text1"/>
          <w:sz w:val="24"/>
          <w:szCs w:val="24"/>
          <w14:textFill>
            <w14:solidFill>
              <w14:schemeClr w14:val="tx1"/>
            </w14:solidFill>
          </w14:textFill>
        </w:rPr>
        <w:t>价款</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本合同总价为：￥元（大写：元人民币）。</w:t>
      </w:r>
    </w:p>
    <w:p>
      <w:pPr>
        <w:spacing w:line="360" w:lineRule="auto"/>
        <w:ind w:left="-420" w:leftChars="-200" w:right="-420" w:rightChars="-200"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分项价格：</w:t>
      </w:r>
      <w:r>
        <w:rPr>
          <w:rFonts w:ascii="宋体" w:hAnsi="宋体" w:cs="宋体"/>
          <w:color w:val="000000" w:themeColor="text1"/>
          <w:sz w:val="24"/>
          <w:szCs w:val="24"/>
          <w14:textFill>
            <w14:solidFill>
              <w14:schemeClr w14:val="tx1"/>
            </w14:solidFill>
          </w14:textFill>
        </w:rPr>
        <w:t xml:space="preserve"> </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9"/>
              <w:spacing w:line="560" w:lineRule="exact"/>
              <w:jc w:val="center"/>
              <w:rPr>
                <w:rFonts w:hAnsi="宋体" w:cs="Times New Roman"/>
                <w:color w:val="000000" w:themeColor="text1"/>
                <w:kern w:val="2"/>
                <w:sz w:val="24"/>
                <w:szCs w:val="24"/>
                <w14:textFill>
                  <w14:solidFill>
                    <w14:schemeClr w14:val="tx1"/>
                  </w14:solidFill>
                </w14:textFill>
              </w:rPr>
            </w:pPr>
            <w:r>
              <w:rPr>
                <w:rFonts w:hint="eastAsia" w:hAnsi="宋体"/>
                <w:color w:val="000000" w:themeColor="text1"/>
                <w:kern w:val="2"/>
                <w:sz w:val="24"/>
                <w:szCs w:val="24"/>
                <w14:textFill>
                  <w14:solidFill>
                    <w14:schemeClr w14:val="tx1"/>
                  </w14:solidFill>
                </w14:textFill>
              </w:rPr>
              <w:t>序号</w:t>
            </w:r>
          </w:p>
        </w:tc>
        <w:tc>
          <w:tcPr>
            <w:tcW w:w="3402" w:type="dxa"/>
            <w:vAlign w:val="center"/>
          </w:tcPr>
          <w:p>
            <w:pPr>
              <w:pStyle w:val="329"/>
              <w:spacing w:line="560" w:lineRule="exact"/>
              <w:ind w:firstLine="200"/>
              <w:jc w:val="center"/>
              <w:rPr>
                <w:rFonts w:hAnsi="宋体" w:cs="Times New Roman"/>
                <w:color w:val="000000" w:themeColor="text1"/>
                <w:kern w:val="2"/>
                <w:sz w:val="24"/>
                <w:szCs w:val="24"/>
                <w14:textFill>
                  <w14:solidFill>
                    <w14:schemeClr w14:val="tx1"/>
                  </w14:solidFill>
                </w14:textFill>
              </w:rPr>
            </w:pPr>
            <w:r>
              <w:rPr>
                <w:rFonts w:hint="eastAsia" w:hAnsi="宋体"/>
                <w:color w:val="000000" w:themeColor="text1"/>
                <w:kern w:val="2"/>
                <w:sz w:val="24"/>
                <w:szCs w:val="24"/>
                <w14:textFill>
                  <w14:solidFill>
                    <w14:schemeClr w14:val="tx1"/>
                  </w14:solidFill>
                </w14:textFill>
              </w:rPr>
              <w:t>分项名称</w:t>
            </w:r>
          </w:p>
        </w:tc>
        <w:tc>
          <w:tcPr>
            <w:tcW w:w="2552" w:type="dxa"/>
            <w:vAlign w:val="center"/>
          </w:tcPr>
          <w:p>
            <w:pPr>
              <w:pStyle w:val="329"/>
              <w:spacing w:line="560" w:lineRule="exact"/>
              <w:jc w:val="center"/>
              <w:rPr>
                <w:rFonts w:hAnsi="宋体" w:cs="Times New Roman"/>
                <w:color w:val="000000" w:themeColor="text1"/>
                <w:kern w:val="2"/>
                <w:sz w:val="24"/>
                <w:szCs w:val="24"/>
                <w14:textFill>
                  <w14:solidFill>
                    <w14:schemeClr w14:val="tx1"/>
                  </w14:solidFill>
                </w14:textFill>
              </w:rPr>
            </w:pPr>
            <w:r>
              <w:rPr>
                <w:rFonts w:hint="eastAsia" w:hAnsi="宋体"/>
                <w:color w:val="000000" w:themeColor="text1"/>
                <w:kern w:val="2"/>
                <w:sz w:val="24"/>
                <w:szCs w:val="24"/>
                <w14:textFill>
                  <w14:solidFill>
                    <w14:schemeClr w14:val="tx1"/>
                  </w14:solidFill>
                </w14:textFill>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9"/>
              <w:spacing w:line="560" w:lineRule="exact"/>
              <w:ind w:firstLine="200"/>
              <w:jc w:val="center"/>
              <w:rPr>
                <w:rFonts w:hAnsi="宋体" w:cs="Times New Roman"/>
                <w:color w:val="000000" w:themeColor="text1"/>
                <w:sz w:val="24"/>
                <w:szCs w:val="24"/>
                <w14:textFill>
                  <w14:solidFill>
                    <w14:schemeClr w14:val="tx1"/>
                  </w14:solidFill>
                </w14:textFill>
              </w:rPr>
            </w:pPr>
          </w:p>
        </w:tc>
        <w:tc>
          <w:tcPr>
            <w:tcW w:w="3402" w:type="dxa"/>
            <w:vAlign w:val="center"/>
          </w:tcPr>
          <w:p>
            <w:pPr>
              <w:pStyle w:val="329"/>
              <w:spacing w:line="560" w:lineRule="exact"/>
              <w:ind w:firstLine="200"/>
              <w:jc w:val="center"/>
              <w:rPr>
                <w:rFonts w:hAnsi="宋体" w:cs="Times New Roman"/>
                <w:color w:val="000000" w:themeColor="text1"/>
                <w:sz w:val="24"/>
                <w:szCs w:val="24"/>
                <w14:textFill>
                  <w14:solidFill>
                    <w14:schemeClr w14:val="tx1"/>
                  </w14:solidFill>
                </w14:textFill>
              </w:rPr>
            </w:pPr>
          </w:p>
        </w:tc>
        <w:tc>
          <w:tcPr>
            <w:tcW w:w="2552" w:type="dxa"/>
            <w:vAlign w:val="center"/>
          </w:tcPr>
          <w:p>
            <w:pPr>
              <w:pStyle w:val="329"/>
              <w:spacing w:line="560" w:lineRule="exact"/>
              <w:ind w:firstLine="200"/>
              <w:jc w:val="center"/>
              <w:rPr>
                <w:rFonts w:hAnsi="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9"/>
              <w:spacing w:line="560" w:lineRule="exact"/>
              <w:ind w:firstLine="200"/>
              <w:jc w:val="center"/>
              <w:rPr>
                <w:rFonts w:hAnsi="宋体" w:cs="Times New Roman"/>
                <w:color w:val="000000" w:themeColor="text1"/>
                <w:sz w:val="24"/>
                <w:szCs w:val="24"/>
                <w14:textFill>
                  <w14:solidFill>
                    <w14:schemeClr w14:val="tx1"/>
                  </w14:solidFill>
                </w14:textFill>
              </w:rPr>
            </w:pPr>
          </w:p>
        </w:tc>
        <w:tc>
          <w:tcPr>
            <w:tcW w:w="3402" w:type="dxa"/>
            <w:vAlign w:val="center"/>
          </w:tcPr>
          <w:p>
            <w:pPr>
              <w:pStyle w:val="329"/>
              <w:spacing w:line="560" w:lineRule="exact"/>
              <w:ind w:firstLine="200"/>
              <w:jc w:val="center"/>
              <w:rPr>
                <w:rFonts w:hAnsi="宋体" w:cs="Times New Roman"/>
                <w:color w:val="000000" w:themeColor="text1"/>
                <w:sz w:val="24"/>
                <w:szCs w:val="24"/>
                <w14:textFill>
                  <w14:solidFill>
                    <w14:schemeClr w14:val="tx1"/>
                  </w14:solidFill>
                </w14:textFill>
              </w:rPr>
            </w:pPr>
          </w:p>
        </w:tc>
        <w:tc>
          <w:tcPr>
            <w:tcW w:w="2552" w:type="dxa"/>
            <w:vAlign w:val="center"/>
          </w:tcPr>
          <w:p>
            <w:pPr>
              <w:pStyle w:val="329"/>
              <w:spacing w:line="560" w:lineRule="exact"/>
              <w:ind w:firstLine="200"/>
              <w:jc w:val="center"/>
              <w:rPr>
                <w:rFonts w:hAnsi="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9"/>
              <w:spacing w:line="560" w:lineRule="exact"/>
              <w:ind w:firstLine="200"/>
              <w:jc w:val="center"/>
              <w:rPr>
                <w:rFonts w:hAnsi="宋体" w:cs="Times New Roman"/>
                <w:color w:val="000000" w:themeColor="text1"/>
                <w:sz w:val="24"/>
                <w:szCs w:val="24"/>
                <w14:textFill>
                  <w14:solidFill>
                    <w14:schemeClr w14:val="tx1"/>
                  </w14:solidFill>
                </w14:textFill>
              </w:rPr>
            </w:pPr>
          </w:p>
        </w:tc>
        <w:tc>
          <w:tcPr>
            <w:tcW w:w="3402" w:type="dxa"/>
            <w:vAlign w:val="center"/>
          </w:tcPr>
          <w:p>
            <w:pPr>
              <w:pStyle w:val="329"/>
              <w:spacing w:line="560" w:lineRule="exact"/>
              <w:ind w:firstLine="200"/>
              <w:jc w:val="center"/>
              <w:rPr>
                <w:rFonts w:hAnsi="宋体" w:cs="Times New Roman"/>
                <w:color w:val="000000" w:themeColor="text1"/>
                <w:sz w:val="24"/>
                <w:szCs w:val="24"/>
                <w14:textFill>
                  <w14:solidFill>
                    <w14:schemeClr w14:val="tx1"/>
                  </w14:solidFill>
                </w14:textFill>
              </w:rPr>
            </w:pPr>
          </w:p>
        </w:tc>
        <w:tc>
          <w:tcPr>
            <w:tcW w:w="2552" w:type="dxa"/>
            <w:vAlign w:val="center"/>
          </w:tcPr>
          <w:p>
            <w:pPr>
              <w:pStyle w:val="329"/>
              <w:spacing w:line="560" w:lineRule="exact"/>
              <w:ind w:firstLine="200"/>
              <w:jc w:val="center"/>
              <w:rPr>
                <w:rFonts w:hAnsi="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9"/>
              <w:spacing w:line="560" w:lineRule="exact"/>
              <w:ind w:firstLine="200"/>
              <w:jc w:val="center"/>
              <w:rPr>
                <w:rFonts w:hAnsi="宋体" w:cs="Times New Roman"/>
                <w:color w:val="000000" w:themeColor="text1"/>
                <w:sz w:val="24"/>
                <w:szCs w:val="24"/>
                <w14:textFill>
                  <w14:solidFill>
                    <w14:schemeClr w14:val="tx1"/>
                  </w14:solidFill>
                </w14:textFill>
              </w:rPr>
            </w:pPr>
          </w:p>
        </w:tc>
        <w:tc>
          <w:tcPr>
            <w:tcW w:w="3402" w:type="dxa"/>
            <w:vAlign w:val="center"/>
          </w:tcPr>
          <w:p>
            <w:pPr>
              <w:pStyle w:val="329"/>
              <w:spacing w:line="560" w:lineRule="exact"/>
              <w:ind w:firstLine="200"/>
              <w:jc w:val="center"/>
              <w:rPr>
                <w:rFonts w:hAnsi="宋体" w:cs="Times New Roman"/>
                <w:color w:val="000000" w:themeColor="text1"/>
                <w:sz w:val="24"/>
                <w:szCs w:val="24"/>
                <w14:textFill>
                  <w14:solidFill>
                    <w14:schemeClr w14:val="tx1"/>
                  </w14:solidFill>
                </w14:textFill>
              </w:rPr>
            </w:pPr>
          </w:p>
        </w:tc>
        <w:tc>
          <w:tcPr>
            <w:tcW w:w="2552" w:type="dxa"/>
            <w:vAlign w:val="center"/>
          </w:tcPr>
          <w:p>
            <w:pPr>
              <w:pStyle w:val="329"/>
              <w:spacing w:line="560" w:lineRule="exact"/>
              <w:ind w:firstLine="200"/>
              <w:jc w:val="center"/>
              <w:rPr>
                <w:rFonts w:hAnsi="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29"/>
              <w:spacing w:line="560" w:lineRule="exact"/>
              <w:ind w:firstLine="200"/>
              <w:jc w:val="center"/>
              <w:rPr>
                <w:rFonts w:hAnsi="宋体" w:cs="Times New Roman"/>
                <w:color w:val="000000" w:themeColor="text1"/>
                <w:sz w:val="24"/>
                <w:szCs w:val="24"/>
                <w14:textFill>
                  <w14:solidFill>
                    <w14:schemeClr w14:val="tx1"/>
                  </w14:solidFill>
                </w14:textFill>
              </w:rPr>
            </w:pPr>
            <w:r>
              <w:rPr>
                <w:rFonts w:hint="eastAsia" w:hAnsi="宋体"/>
                <w:color w:val="000000" w:themeColor="text1"/>
                <w:kern w:val="2"/>
                <w:sz w:val="24"/>
                <w:szCs w:val="24"/>
                <w14:textFill>
                  <w14:solidFill>
                    <w14:schemeClr w14:val="tx1"/>
                  </w14:solidFill>
                </w14:textFill>
              </w:rPr>
              <w:t>总价</w:t>
            </w:r>
          </w:p>
        </w:tc>
        <w:tc>
          <w:tcPr>
            <w:tcW w:w="2552" w:type="dxa"/>
            <w:vAlign w:val="center"/>
          </w:tcPr>
          <w:p>
            <w:pPr>
              <w:pStyle w:val="329"/>
              <w:spacing w:line="560" w:lineRule="exact"/>
              <w:ind w:firstLine="200"/>
              <w:jc w:val="center"/>
              <w:rPr>
                <w:rFonts w:hAnsi="宋体" w:cs="Times New Roman"/>
                <w:color w:val="000000" w:themeColor="text1"/>
                <w:sz w:val="24"/>
                <w:szCs w:val="24"/>
                <w14:textFill>
                  <w14:solidFill>
                    <w14:schemeClr w14:val="tx1"/>
                  </w14:solidFill>
                </w14:textFill>
              </w:rPr>
            </w:pPr>
          </w:p>
        </w:tc>
      </w:tr>
    </w:tbl>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1.4 </w:t>
      </w:r>
      <w:r>
        <w:rPr>
          <w:rFonts w:hint="eastAsia" w:ascii="宋体" w:hAnsi="宋体" w:cs="宋体"/>
          <w:color w:val="000000" w:themeColor="text1"/>
          <w:sz w:val="24"/>
          <w:szCs w:val="24"/>
          <w14:textFill>
            <w14:solidFill>
              <w14:schemeClr w14:val="tx1"/>
            </w14:solidFill>
          </w14:textFill>
        </w:rPr>
        <w:t>付款方式、时间和条件</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1.4.1</w:t>
      </w:r>
      <w:r>
        <w:rPr>
          <w:rFonts w:hint="eastAsia" w:ascii="宋体" w:hAnsi="宋体" w:cs="宋体"/>
          <w:color w:val="000000" w:themeColor="text1"/>
          <w:sz w:val="24"/>
          <w:szCs w:val="24"/>
          <w14:textFill>
            <w14:solidFill>
              <w14:schemeClr w14:val="tx1"/>
            </w14:solidFill>
          </w14:textFill>
        </w:rPr>
        <w:t>甲方应严格履行合同，及时组织验收，验收合格后及时将合同款支付完毕。对于满足合同约定支付条件的，甲方自收到发票后</w:t>
      </w:r>
      <w:r>
        <w:rPr>
          <w:rFonts w:ascii="宋体" w:hAnsi="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个工作日内将资金支付到合同约定的乙方账户，有条件的甲方可以即时支付。甲方不得以机构变动、人员更替、政策调整、单位放假等为由延迟付款。</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1.4.2</w:t>
      </w:r>
      <w:r>
        <w:rPr>
          <w:rFonts w:hint="eastAsia" w:ascii="宋体" w:hAnsi="宋体" w:cs="宋体"/>
          <w:color w:val="000000" w:themeColor="text1"/>
          <w:sz w:val="24"/>
          <w:szCs w:val="24"/>
          <w14:textFill>
            <w14:solidFill>
              <w14:schemeClr w14:val="tx1"/>
            </w14:solidFill>
          </w14:textFill>
        </w:rPr>
        <w:t>合同预付款比例为合同金额的</w:t>
      </w:r>
      <w:r>
        <w:rPr>
          <w:rFonts w:ascii="宋体" w:hAnsi="宋体" w:cs="宋体"/>
          <w:color w:val="000000" w:themeColor="text1"/>
          <w:sz w:val="24"/>
          <w:szCs w:val="24"/>
          <w14:textFill>
            <w14:solidFill>
              <w14:schemeClr w14:val="tx1"/>
            </w14:solidFill>
          </w14:textFill>
        </w:rPr>
        <w:t>40</w:t>
      </w:r>
      <w:r>
        <w:rPr>
          <w:rFonts w:hint="eastAsia" w:ascii="宋体" w:hAnsi="宋体" w:cs="宋体"/>
          <w:color w:val="000000" w:themeColor="text1"/>
          <w:sz w:val="24"/>
          <w:szCs w:val="24"/>
          <w14:textFill>
            <w14:solidFill>
              <w14:schemeClr w14:val="tx1"/>
            </w14:solidFill>
          </w14:textFill>
        </w:rPr>
        <w:t>％；项目分年安排预算的，每年预付款比例为项目年度计划支付资金额的</w:t>
      </w:r>
      <w:r>
        <w:rPr>
          <w:rFonts w:ascii="宋体" w:hAnsi="宋体" w:cs="宋体"/>
          <w:color w:val="000000" w:themeColor="text1"/>
          <w:sz w:val="24"/>
          <w:szCs w:val="24"/>
          <w14:textFill>
            <w14:solidFill>
              <w14:schemeClr w14:val="tx1"/>
            </w14:solidFill>
          </w14:textFill>
        </w:rPr>
        <w:t>40</w:t>
      </w:r>
      <w:r>
        <w:rPr>
          <w:rFonts w:hint="eastAsia" w:ascii="宋体" w:hAnsi="宋体" w:cs="宋体"/>
          <w:color w:val="000000" w:themeColor="text1"/>
          <w:sz w:val="24"/>
          <w:szCs w:val="24"/>
          <w14:textFill>
            <w14:solidFill>
              <w14:schemeClr w14:val="tx1"/>
            </w14:solidFill>
          </w14:textFill>
        </w:rPr>
        <w:t>％；采购项目实施以人工投入为主的，预付款比例为合同金额的</w:t>
      </w:r>
      <w:r>
        <w:rPr>
          <w:rFonts w:ascii="宋体" w:hAnsi="宋体" w:cs="宋体"/>
          <w:color w:val="000000" w:themeColor="text1"/>
          <w:sz w:val="24"/>
          <w:szCs w:val="24"/>
          <w14:textFill>
            <w14:solidFill>
              <w14:schemeClr w14:val="tx1"/>
            </w14:solidFill>
          </w14:textFill>
        </w:rPr>
        <w:t>20%</w:t>
      </w:r>
      <w:r>
        <w:rPr>
          <w:rFonts w:hint="eastAsia" w:ascii="宋体" w:hAnsi="宋体" w:cs="宋体"/>
          <w:color w:val="000000" w:themeColor="text1"/>
          <w:sz w:val="24"/>
          <w:szCs w:val="24"/>
          <w14:textFill>
            <w14:solidFill>
              <w14:schemeClr w14:val="tx1"/>
            </w14:solidFill>
          </w14:textFill>
        </w:rPr>
        <w:t>。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ascii="宋体" w:hAnsi="宋体" w:cs="宋体"/>
          <w:color w:val="000000" w:themeColor="text1"/>
          <w:sz w:val="24"/>
          <w:szCs w:val="24"/>
          <w14:textFill>
            <w14:solidFill>
              <w14:schemeClr w14:val="tx1"/>
            </w14:solidFill>
          </w14:textFill>
        </w:rPr>
        <w:t>7</w:t>
      </w:r>
      <w:r>
        <w:rPr>
          <w:rFonts w:hint="eastAsia" w:ascii="宋体" w:hAnsi="宋体" w:cs="宋体"/>
          <w:color w:val="000000" w:themeColor="text1"/>
          <w:sz w:val="24"/>
          <w:szCs w:val="24"/>
          <w14:textFill>
            <w14:solidFill>
              <w14:schemeClr w14:val="tx1"/>
            </w14:solidFill>
          </w14:textFill>
        </w:rPr>
        <w:t>个工作日内支付。政府采购工程以及与工程建设有关的货物、服务，采用招标方式采购的，预付款从其相关规定。乙方可登录政采云前台大厅选择金融服务</w:t>
      </w:r>
      <w:r>
        <w:rPr>
          <w:rFonts w:ascii="宋体" w:hAnsi="宋体" w:cs="宋体"/>
          <w:color w:val="000000" w:themeColor="text1"/>
          <w:sz w:val="24"/>
          <w:szCs w:val="24"/>
          <w14:textFill>
            <w14:solidFill>
              <w14:schemeClr w14:val="tx1"/>
            </w14:solidFill>
          </w14:textFill>
        </w:rPr>
        <w:t xml:space="preserve"> - </w:t>
      </w:r>
      <w:r>
        <w:rPr>
          <w:rFonts w:hint="eastAsia" w:ascii="宋体" w:hAnsi="宋体" w:cs="宋体"/>
          <w:color w:val="000000" w:themeColor="text1"/>
          <w:sz w:val="24"/>
          <w:szCs w:val="24"/>
          <w14:textFill>
            <w14:solidFill>
              <w14:schemeClr w14:val="tx1"/>
            </w14:solidFill>
          </w14:textFill>
        </w:rPr>
        <w:t>【保函保险服务】出具预付款保函，具体步骤：选择产品</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填写供应商信息</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选择中标项目</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确认信息</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等待保险</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保函受理</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确认保单</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支付保费</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成功出单。政采云金融专线</w:t>
      </w:r>
      <w:r>
        <w:rPr>
          <w:rFonts w:ascii="宋体" w:hAnsi="宋体" w:cs="宋体"/>
          <w:color w:val="000000" w:themeColor="text1"/>
          <w:sz w:val="24"/>
          <w:szCs w:val="24"/>
          <w14:textFill>
            <w14:solidFill>
              <w14:schemeClr w14:val="tx1"/>
            </w14:solidFill>
          </w14:textFill>
        </w:rPr>
        <w:t>400-903-9583</w:t>
      </w:r>
      <w:r>
        <w:rPr>
          <w:rFonts w:hint="eastAsia" w:ascii="宋体" w:hAnsi="宋体" w:cs="宋体"/>
          <w:color w:val="000000" w:themeColor="text1"/>
          <w:sz w:val="24"/>
          <w:szCs w:val="24"/>
          <w14:textFill>
            <w14:solidFill>
              <w14:schemeClr w14:val="tx1"/>
            </w14:solidFill>
          </w14:textFill>
        </w:rPr>
        <w:t>。</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1.4.3</w:t>
      </w:r>
      <w:r>
        <w:rPr>
          <w:rFonts w:hint="eastAsia" w:ascii="宋体" w:hAnsi="宋体" w:cs="宋体"/>
          <w:color w:val="000000" w:themeColor="text1"/>
          <w:sz w:val="24"/>
          <w:szCs w:val="24"/>
          <w14:textFill>
            <w14:solidFill>
              <w14:schemeClr w14:val="tx1"/>
            </w14:solidFill>
          </w14:textFill>
        </w:rPr>
        <w:t>甲方迟延支付乙方款项的，向乙方支付逾期利息。双方可以在合同专用条款中约定逾期利率，约定利率不得低于合同订立时</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年期贷款市场报价利率；未作约定的，按照每日利率万分之五支付逾期利息。</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1.4.4</w:t>
      </w:r>
      <w:r>
        <w:rPr>
          <w:rFonts w:hint="eastAsia" w:ascii="宋体" w:hAnsi="宋体" w:cs="宋体"/>
          <w:color w:val="000000" w:themeColor="text1"/>
          <w:sz w:val="24"/>
          <w:szCs w:val="24"/>
          <w14:textFill>
            <w14:solidFill>
              <w14:schemeClr w14:val="tx1"/>
            </w14:solidFill>
          </w14:textFill>
        </w:rPr>
        <w:t>资金支付的方式、时间和条件详见合同专用条款。</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1.4.5</w:t>
      </w:r>
      <w:r>
        <w:rPr>
          <w:rFonts w:hint="eastAsia" w:ascii="宋体" w:hAnsi="宋体" w:cs="宋体"/>
          <w:color w:val="000000" w:themeColor="text1"/>
          <w:sz w:val="24"/>
          <w:szCs w:val="24"/>
          <w14:textFill>
            <w14:solidFill>
              <w14:schemeClr w14:val="tx1"/>
            </w14:solidFill>
          </w14:textFill>
        </w:rPr>
        <w:t>乙方可以登录：</w:t>
      </w:r>
      <w:r>
        <w:rPr>
          <w:rFonts w:ascii="宋体" w:hAnsi="宋体" w:cs="宋体"/>
          <w:color w:val="000000" w:themeColor="text1"/>
          <w:sz w:val="24"/>
          <w:szCs w:val="24"/>
          <w14:textFill>
            <w14:solidFill>
              <w14:schemeClr w14:val="tx1"/>
            </w14:solidFill>
          </w14:textFill>
        </w:rPr>
        <w:t>http://czj.hangzhou.gov.cn/zfcg</w:t>
      </w:r>
      <w:r>
        <w:rPr>
          <w:rFonts w:hint="eastAsia" w:ascii="宋体" w:hAnsi="宋体" w:cs="宋体"/>
          <w:color w:val="000000" w:themeColor="text1"/>
          <w:sz w:val="24"/>
          <w:szCs w:val="24"/>
          <w14:textFill>
            <w14:solidFill>
              <w14:schemeClr w14:val="tx1"/>
            </w14:solidFill>
          </w14:textFill>
        </w:rPr>
        <w:t>（杭州市政府采购网），在线发起付款申请和提交发票，并可以在线查询支付信息。具体操作指南可以查询该网站文件《杭州市财政局关于进一步加强政府采购信息公开优化营商环境的通知》（杭财采监〔</w:t>
      </w:r>
      <w:r>
        <w:rPr>
          <w:rFonts w:ascii="宋体" w:hAnsi="宋体" w:cs="宋体"/>
          <w:color w:val="000000" w:themeColor="text1"/>
          <w:sz w:val="24"/>
          <w:szCs w:val="24"/>
          <w14:textFill>
            <w14:solidFill>
              <w14:schemeClr w14:val="tx1"/>
            </w14:solidFill>
          </w14:textFill>
        </w:rPr>
        <w:t>2021</w:t>
      </w: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17</w:t>
      </w:r>
      <w:r>
        <w:rPr>
          <w:rFonts w:hint="eastAsia" w:ascii="宋体" w:hAnsi="宋体" w:cs="宋体"/>
          <w:color w:val="000000" w:themeColor="text1"/>
          <w:sz w:val="24"/>
          <w:szCs w:val="24"/>
          <w14:textFill>
            <w14:solidFill>
              <w14:schemeClr w14:val="tx1"/>
            </w14:solidFill>
          </w14:textFill>
        </w:rPr>
        <w:t>号）。</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1.5 </w:t>
      </w:r>
      <w:r>
        <w:rPr>
          <w:rFonts w:hint="eastAsia" w:ascii="宋体" w:hAnsi="宋体" w:cs="宋体"/>
          <w:color w:val="000000" w:themeColor="text1"/>
          <w:sz w:val="24"/>
          <w:szCs w:val="24"/>
          <w14:textFill>
            <w14:solidFill>
              <w14:schemeClr w14:val="tx1"/>
            </w14:solidFill>
          </w14:textFill>
        </w:rPr>
        <w:t>服务期限、地点和方式</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1.5.1 </w:t>
      </w:r>
      <w:r>
        <w:rPr>
          <w:rFonts w:hint="eastAsia" w:ascii="宋体" w:hAnsi="宋体" w:cs="宋体"/>
          <w:color w:val="000000" w:themeColor="text1"/>
          <w:sz w:val="24"/>
          <w:szCs w:val="24"/>
          <w14:textFill>
            <w14:solidFill>
              <w14:schemeClr w14:val="tx1"/>
            </w14:solidFill>
          </w14:textFill>
        </w:rPr>
        <w:t>服务期限：详见合同专用条款；</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1.5.2 </w:t>
      </w:r>
      <w:r>
        <w:rPr>
          <w:rFonts w:hint="eastAsia" w:ascii="宋体" w:hAnsi="宋体" w:cs="宋体"/>
          <w:color w:val="000000" w:themeColor="text1"/>
          <w:sz w:val="24"/>
          <w:szCs w:val="24"/>
          <w14:textFill>
            <w14:solidFill>
              <w14:schemeClr w14:val="tx1"/>
            </w14:solidFill>
          </w14:textFill>
        </w:rPr>
        <w:t>服务地点：合同专用条款；</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1.5.3 </w:t>
      </w:r>
      <w:r>
        <w:rPr>
          <w:rFonts w:hint="eastAsia" w:ascii="宋体" w:hAnsi="宋体" w:cs="宋体"/>
          <w:color w:val="000000" w:themeColor="text1"/>
          <w:sz w:val="24"/>
          <w:szCs w:val="24"/>
          <w14:textFill>
            <w14:solidFill>
              <w14:schemeClr w14:val="tx1"/>
            </w14:solidFill>
          </w14:textFill>
        </w:rPr>
        <w:t>服务方式：合同专用条款。</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1.6 </w:t>
      </w:r>
      <w:r>
        <w:rPr>
          <w:rFonts w:hint="eastAsia" w:ascii="宋体" w:hAnsi="宋体" w:cs="宋体"/>
          <w:color w:val="000000" w:themeColor="text1"/>
          <w:sz w:val="24"/>
          <w:szCs w:val="24"/>
          <w14:textFill>
            <w14:solidFill>
              <w14:schemeClr w14:val="tx1"/>
            </w14:solidFill>
          </w14:textFill>
        </w:rPr>
        <w:t>违约责任</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1.6.1</w:t>
      </w:r>
      <w:r>
        <w:rPr>
          <w:rFonts w:hint="eastAsia" w:ascii="宋体" w:hAnsi="宋体" w:cs="宋体"/>
          <w:color w:val="000000" w:themeColor="text1"/>
          <w:sz w:val="24"/>
          <w:szCs w:val="24"/>
          <w14:textFill>
            <w14:solidFill>
              <w14:schemeClr w14:val="tx1"/>
            </w14:solidFill>
          </w14:textFill>
        </w:rPr>
        <w:t>除不可抗力外，如果乙方没有按照本合同约定的期限、地点和方式履行合同，那么甲方可要求乙方支付违约金，违约金按每迟延履行一日的应提供而未提供的服务的价格的</w:t>
      </w:r>
      <w:r>
        <w:rPr>
          <w:rFonts w:ascii="宋体" w:hAnsi="宋体" w:cs="宋体"/>
          <w:color w:val="000000" w:themeColor="text1"/>
          <w:sz w:val="24"/>
          <w:szCs w:val="24"/>
          <w14:textFill>
            <w14:solidFill>
              <w14:schemeClr w14:val="tx1"/>
            </w14:solidFill>
          </w14:textFill>
        </w:rPr>
        <w:t>0.05%</w:t>
      </w:r>
      <w:r>
        <w:rPr>
          <w:rFonts w:hint="eastAsia" w:ascii="宋体" w:hAnsi="宋体" w:cs="宋体"/>
          <w:color w:val="000000" w:themeColor="text1"/>
          <w:sz w:val="24"/>
          <w:szCs w:val="24"/>
          <w14:textFill>
            <w14:solidFill>
              <w14:schemeClr w14:val="tx1"/>
            </w14:solidFill>
          </w14:textFill>
        </w:rPr>
        <w:t>计算，最高限额为本合同总价的</w:t>
      </w:r>
      <w:r>
        <w:rPr>
          <w:rFonts w:ascii="宋体" w:hAnsi="宋体" w:cs="宋体"/>
          <w:color w:val="000000" w:themeColor="text1"/>
          <w:sz w:val="24"/>
          <w:szCs w:val="24"/>
          <w14:textFill>
            <w14:solidFill>
              <w14:schemeClr w14:val="tx1"/>
            </w14:solidFill>
          </w14:textFill>
        </w:rPr>
        <w:t>20%</w:t>
      </w:r>
      <w:r>
        <w:rPr>
          <w:rFonts w:hint="eastAsia" w:ascii="宋体" w:hAnsi="宋体" w:cs="宋体"/>
          <w:color w:val="000000" w:themeColor="text1"/>
          <w:sz w:val="24"/>
          <w:szCs w:val="24"/>
          <w14:textFill>
            <w14:solidFill>
              <w14:schemeClr w14:val="tx1"/>
            </w14:solidFill>
          </w14:textFill>
        </w:rPr>
        <w:t>；迟延履行服务的违约金计算数额达到前述最高限额之日起，甲方有权在要求乙方支付违约金的同时，书面通知乙方解除本合同；</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1.6.2 </w:t>
      </w:r>
      <w:r>
        <w:rPr>
          <w:rFonts w:hint="eastAsia" w:ascii="宋体" w:hAnsi="宋体" w:cs="宋体"/>
          <w:color w:val="000000" w:themeColor="text1"/>
          <w:sz w:val="24"/>
          <w:szCs w:val="24"/>
          <w14:textFill>
            <w14:solidFill>
              <w14:schemeClr w14:val="tx1"/>
            </w14:solidFill>
          </w14:textFill>
        </w:rPr>
        <w:t>除不可抗力外，如果甲方没有按照本合同约定的付款方式付款，那么乙方可要求甲方支付违约金，违约金按每迟延付款一日的应付而未付款的</w:t>
      </w:r>
      <w:r>
        <w:rPr>
          <w:rFonts w:ascii="宋体" w:hAnsi="宋体" w:cs="宋体"/>
          <w:color w:val="000000" w:themeColor="text1"/>
          <w:sz w:val="24"/>
          <w:szCs w:val="24"/>
          <w14:textFill>
            <w14:solidFill>
              <w14:schemeClr w14:val="tx1"/>
            </w14:solidFill>
          </w14:textFill>
        </w:rPr>
        <w:t>0.05%</w:t>
      </w:r>
      <w:r>
        <w:rPr>
          <w:rFonts w:hint="eastAsia" w:ascii="宋体" w:hAnsi="宋体" w:cs="宋体"/>
          <w:color w:val="000000" w:themeColor="text1"/>
          <w:sz w:val="24"/>
          <w:szCs w:val="24"/>
          <w14:textFill>
            <w14:solidFill>
              <w14:schemeClr w14:val="tx1"/>
            </w14:solidFill>
          </w14:textFill>
        </w:rPr>
        <w:t>计算，最高限额为本合同总价的</w:t>
      </w:r>
      <w:r>
        <w:rPr>
          <w:rFonts w:ascii="宋体" w:hAnsi="宋体" w:cs="宋体"/>
          <w:color w:val="000000" w:themeColor="text1"/>
          <w:sz w:val="24"/>
          <w:szCs w:val="24"/>
          <w14:textFill>
            <w14:solidFill>
              <w14:schemeClr w14:val="tx1"/>
            </w14:solidFill>
          </w14:textFill>
        </w:rPr>
        <w:t>20%</w:t>
      </w:r>
      <w:r>
        <w:rPr>
          <w:rFonts w:hint="eastAsia" w:ascii="宋体" w:hAnsi="宋体" w:cs="宋体"/>
          <w:color w:val="000000" w:themeColor="text1"/>
          <w:sz w:val="24"/>
          <w:szCs w:val="24"/>
          <w14:textFill>
            <w14:solidFill>
              <w14:schemeClr w14:val="tx1"/>
            </w14:solidFill>
          </w14:textFill>
        </w:rPr>
        <w:t>；迟延付款的违约金计算数额达到前述最高限额之日起，乙方有权在要求甲方支付违约金的同时，书面通知甲方解除本合同；</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1.6.3 </w:t>
      </w:r>
      <w:r>
        <w:rPr>
          <w:rFonts w:hint="eastAsia" w:ascii="宋体" w:hAnsi="宋体" w:cs="宋体"/>
          <w:color w:val="000000" w:themeColor="text1"/>
          <w:sz w:val="24"/>
          <w:szCs w:val="24"/>
          <w14:textFill>
            <w14:solidFill>
              <w14:schemeClr w14:val="tx1"/>
            </w14:solidFill>
          </w14:textFill>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1.6.4 </w:t>
      </w:r>
      <w:r>
        <w:rPr>
          <w:rFonts w:hint="eastAsia" w:ascii="宋体" w:hAnsi="宋体" w:cs="宋体"/>
          <w:color w:val="000000" w:themeColor="text1"/>
          <w:sz w:val="24"/>
          <w:szCs w:val="24"/>
          <w14:textFill>
            <w14:solidFill>
              <w14:schemeClr w14:val="tx1"/>
            </w14:solidFill>
          </w14:textFill>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1.6.5 </w:t>
      </w:r>
      <w:r>
        <w:rPr>
          <w:rFonts w:hint="eastAsia" w:ascii="宋体" w:hAnsi="宋体" w:cs="宋体"/>
          <w:color w:val="000000" w:themeColor="text1"/>
          <w:sz w:val="24"/>
          <w:szCs w:val="24"/>
          <w14:textFill>
            <w14:solidFill>
              <w14:schemeClr w14:val="tx1"/>
            </w14:solidFill>
          </w14:textFill>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1.6.6 </w:t>
      </w:r>
      <w:r>
        <w:rPr>
          <w:rFonts w:hint="eastAsia" w:ascii="宋体" w:hAnsi="宋体" w:cs="宋体"/>
          <w:color w:val="000000" w:themeColor="text1"/>
          <w:sz w:val="24"/>
          <w:szCs w:val="24"/>
          <w14:textFill>
            <w14:solidFill>
              <w14:schemeClr w14:val="tx1"/>
            </w14:solidFill>
          </w14:textFill>
        </w:rPr>
        <w:t>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1.6.7</w:t>
      </w:r>
      <w:r>
        <w:rPr>
          <w:rFonts w:hint="eastAsia" w:ascii="宋体" w:hAnsi="宋体" w:cs="宋体"/>
          <w:color w:val="000000" w:themeColor="text1"/>
          <w:sz w:val="24"/>
          <w:szCs w:val="24"/>
          <w14:textFill>
            <w14:solidFill>
              <w14:schemeClr w14:val="tx1"/>
            </w14:solidFill>
          </w14:textFill>
        </w:rPr>
        <w:t>违约责任合同专用条款另有约定的，从其约定。</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1.7 </w:t>
      </w:r>
      <w:r>
        <w:rPr>
          <w:rFonts w:hint="eastAsia" w:ascii="宋体" w:hAnsi="宋体" w:cs="宋体"/>
          <w:color w:val="000000" w:themeColor="text1"/>
          <w:sz w:val="24"/>
          <w:szCs w:val="24"/>
          <w14:textFill>
            <w14:solidFill>
              <w14:schemeClr w14:val="tx1"/>
            </w14:solidFill>
          </w14:textFill>
        </w:rPr>
        <w:t>合同争议的解决</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本合同履行过程中发生的任何争议，双方当事人均可通过和解或者调解解决；不愿和解、调解或者和解、调解不成的，可以选择以下第</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合同专用条款</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条款规定的方式解决：</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1.7.1 </w:t>
      </w:r>
      <w:r>
        <w:rPr>
          <w:rFonts w:hint="eastAsia" w:ascii="宋体" w:hAnsi="宋体" w:cs="宋体"/>
          <w:color w:val="000000" w:themeColor="text1"/>
          <w:sz w:val="24"/>
          <w:szCs w:val="24"/>
          <w14:textFill>
            <w14:solidFill>
              <w14:schemeClr w14:val="tx1"/>
            </w14:solidFill>
          </w14:textFill>
        </w:rPr>
        <w:t>将争议提交合同专用条款仲裁委员会依申请仲裁时其现行有效的仲裁规则裁决；</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1.7.2 </w:t>
      </w:r>
      <w:r>
        <w:rPr>
          <w:rFonts w:hint="eastAsia" w:ascii="宋体" w:hAnsi="宋体" w:cs="宋体"/>
          <w:color w:val="000000" w:themeColor="text1"/>
          <w:sz w:val="24"/>
          <w:szCs w:val="24"/>
          <w14:textFill>
            <w14:solidFill>
              <w14:schemeClr w14:val="tx1"/>
            </w14:solidFill>
          </w14:textFill>
        </w:rPr>
        <w:t>向合同专用条款人民法院起诉。</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1.8 </w:t>
      </w:r>
      <w:r>
        <w:rPr>
          <w:rFonts w:hint="eastAsia" w:ascii="宋体" w:hAnsi="宋体" w:cs="宋体"/>
          <w:color w:val="000000" w:themeColor="text1"/>
          <w:sz w:val="24"/>
          <w:szCs w:val="24"/>
          <w14:textFill>
            <w14:solidFill>
              <w14:schemeClr w14:val="tx1"/>
            </w14:solidFill>
          </w14:textFill>
        </w:rPr>
        <w:t>合同生效</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本合同自双方当事人盖章或者签字时生效。</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甲方：</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乙方：</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统一社会信用代码：统一社会信用代码或身份证号码：</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住所：住所：</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法定代表人或法定代表人</w:t>
      </w:r>
    </w:p>
    <w:p>
      <w:pPr>
        <w:spacing w:line="360" w:lineRule="auto"/>
        <w:ind w:left="-420" w:leftChars="-200" w:right="-420" w:rightChars="-200"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授权代表（签字）：</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或授权代表（签字）</w:t>
      </w:r>
      <w:r>
        <w:rPr>
          <w:rFonts w:ascii="宋体" w:hAnsi="宋体" w:cs="宋体"/>
          <w:color w:val="000000" w:themeColor="text1"/>
          <w:sz w:val="24"/>
          <w:szCs w:val="24"/>
          <w14:textFill>
            <w14:solidFill>
              <w14:schemeClr w14:val="tx1"/>
            </w14:solidFill>
          </w14:textFill>
        </w:rPr>
        <w:t xml:space="preserve">: </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联系人：联系人：</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约定送达地址：约定送达地址：</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邮政编码：邮政编码：</w:t>
      </w:r>
    </w:p>
    <w:p>
      <w:pPr>
        <w:spacing w:line="360" w:lineRule="auto"/>
        <w:ind w:left="-420" w:leftChars="-200" w:right="-420" w:rightChars="-200"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电话</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电话</w:t>
      </w:r>
      <w:r>
        <w:rPr>
          <w:rFonts w:ascii="宋体" w:hAnsi="宋体" w:cs="宋体"/>
          <w:color w:val="000000" w:themeColor="text1"/>
          <w:sz w:val="24"/>
          <w:szCs w:val="24"/>
          <w14:textFill>
            <w14:solidFill>
              <w14:schemeClr w14:val="tx1"/>
            </w14:solidFill>
          </w14:textFill>
        </w:rPr>
        <w:t xml:space="preserve">: </w:t>
      </w:r>
    </w:p>
    <w:p>
      <w:pPr>
        <w:spacing w:line="360" w:lineRule="auto"/>
        <w:ind w:left="-420" w:leftChars="-200" w:right="-420" w:rightChars="-200"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传真</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传真</w:t>
      </w:r>
      <w:r>
        <w:rPr>
          <w:rFonts w:ascii="宋体" w:hAnsi="宋体" w:cs="宋体"/>
          <w:color w:val="000000" w:themeColor="text1"/>
          <w:sz w:val="24"/>
          <w:szCs w:val="24"/>
          <w14:textFill>
            <w14:solidFill>
              <w14:schemeClr w14:val="tx1"/>
            </w14:solidFill>
          </w14:textFill>
        </w:rPr>
        <w:t>:</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电子邮箱：电子邮箱：</w:t>
      </w:r>
    </w:p>
    <w:p>
      <w:pPr>
        <w:spacing w:line="360" w:lineRule="auto"/>
        <w:ind w:left="-420" w:leftChars="-200" w:right="-420" w:rightChars="-200"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开户银行：</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开户银行：</w:t>
      </w:r>
      <w:r>
        <w:rPr>
          <w:rFonts w:ascii="宋体" w:hAnsi="宋体" w:cs="宋体"/>
          <w:color w:val="000000" w:themeColor="text1"/>
          <w:sz w:val="24"/>
          <w:szCs w:val="24"/>
          <w14:textFill>
            <w14:solidFill>
              <w14:schemeClr w14:val="tx1"/>
            </w14:solidFill>
          </w14:textFill>
        </w:rPr>
        <w:t xml:space="preserve"> </w:t>
      </w:r>
    </w:p>
    <w:p>
      <w:pPr>
        <w:spacing w:line="360" w:lineRule="auto"/>
        <w:ind w:left="-420" w:leftChars="-200" w:right="-420" w:rightChars="-200"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开户名称：</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开户名称：</w:t>
      </w:r>
      <w:r>
        <w:rPr>
          <w:rFonts w:ascii="宋体" w:hAnsi="宋体" w:cs="宋体"/>
          <w:color w:val="000000" w:themeColor="text1"/>
          <w:sz w:val="24"/>
          <w:szCs w:val="24"/>
          <w14:textFill>
            <w14:solidFill>
              <w14:schemeClr w14:val="tx1"/>
            </w14:solidFill>
          </w14:textFill>
        </w:rPr>
        <w:t xml:space="preserve"> </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开户账号：开户账号：</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p>
    <w:p>
      <w:pPr>
        <w:pStyle w:val="2"/>
        <w:rPr>
          <w:rFonts w:ascii="宋体"/>
          <w:color w:val="000000" w:themeColor="text1"/>
          <w:sz w:val="24"/>
          <w:szCs w:val="24"/>
          <w14:textFill>
            <w14:solidFill>
              <w14:schemeClr w14:val="tx1"/>
            </w14:solidFill>
          </w14:textFill>
        </w:rPr>
      </w:pPr>
    </w:p>
    <w:p>
      <w:pPr>
        <w:pStyle w:val="3"/>
        <w:rPr>
          <w:rFonts w:ascii="宋体"/>
          <w:color w:val="000000" w:themeColor="text1"/>
          <w:sz w:val="24"/>
          <w:szCs w:val="24"/>
          <w14:textFill>
            <w14:solidFill>
              <w14:schemeClr w14:val="tx1"/>
            </w14:solidFill>
          </w14:textFill>
        </w:rPr>
      </w:pPr>
    </w:p>
    <w:p>
      <w:pPr>
        <w:pStyle w:val="4"/>
        <w:rPr>
          <w:rFonts w:ascii="宋体"/>
          <w:color w:val="000000" w:themeColor="text1"/>
          <w:sz w:val="24"/>
          <w:szCs w:val="24"/>
          <w14:textFill>
            <w14:solidFill>
              <w14:schemeClr w14:val="tx1"/>
            </w14:solidFill>
          </w14:textFill>
        </w:rPr>
      </w:pPr>
    </w:p>
    <w:p>
      <w:pPr>
        <w:rPr>
          <w:rFonts w:ascii="宋体"/>
          <w:color w:val="000000" w:themeColor="text1"/>
          <w:sz w:val="24"/>
          <w:szCs w:val="24"/>
          <w14:textFill>
            <w14:solidFill>
              <w14:schemeClr w14:val="tx1"/>
            </w14:solidFill>
          </w14:textFill>
        </w:rPr>
      </w:pPr>
    </w:p>
    <w:p>
      <w:pPr>
        <w:pStyle w:val="2"/>
        <w:rPr>
          <w:color w:val="000000" w:themeColor="text1"/>
          <w14:textFill>
            <w14:solidFill>
              <w14:schemeClr w14:val="tx1"/>
            </w14:solidFill>
          </w14:textFill>
        </w:rPr>
      </w:pP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p>
    <w:p>
      <w:pPr>
        <w:pStyle w:val="2"/>
        <w:rPr>
          <w:rFonts w:ascii="宋体"/>
          <w:color w:val="000000" w:themeColor="text1"/>
          <w:sz w:val="24"/>
          <w:szCs w:val="24"/>
          <w14:textFill>
            <w14:solidFill>
              <w14:schemeClr w14:val="tx1"/>
            </w14:solidFill>
          </w14:textFill>
        </w:rPr>
      </w:pPr>
    </w:p>
    <w:p>
      <w:pPr>
        <w:pStyle w:val="3"/>
        <w:rPr>
          <w:rFonts w:ascii="宋体"/>
          <w:color w:val="000000" w:themeColor="text1"/>
          <w:sz w:val="24"/>
          <w:szCs w:val="24"/>
          <w14:textFill>
            <w14:solidFill>
              <w14:schemeClr w14:val="tx1"/>
            </w14:solidFill>
          </w14:textFill>
        </w:rPr>
      </w:pPr>
    </w:p>
    <w:p>
      <w:pPr>
        <w:pStyle w:val="4"/>
        <w:rPr>
          <w:rFonts w:ascii="宋体"/>
          <w:color w:val="000000" w:themeColor="text1"/>
          <w:sz w:val="24"/>
          <w:szCs w:val="24"/>
          <w14:textFill>
            <w14:solidFill>
              <w14:schemeClr w14:val="tx1"/>
            </w14:solidFill>
          </w14:textFill>
        </w:rPr>
      </w:pPr>
    </w:p>
    <w:p>
      <w:pPr>
        <w:rPr>
          <w:rFonts w:ascii="宋体"/>
          <w:color w:val="000000" w:themeColor="text1"/>
          <w:sz w:val="24"/>
          <w:szCs w:val="24"/>
          <w14:textFill>
            <w14:solidFill>
              <w14:schemeClr w14:val="tx1"/>
            </w14:solidFill>
          </w14:textFill>
        </w:rPr>
      </w:pPr>
    </w:p>
    <w:p>
      <w:pPr>
        <w:pStyle w:val="2"/>
        <w:rPr>
          <w:rFonts w:ascii="宋体"/>
          <w:color w:val="000000" w:themeColor="text1"/>
          <w:sz w:val="24"/>
          <w:szCs w:val="24"/>
          <w14:textFill>
            <w14:solidFill>
              <w14:schemeClr w14:val="tx1"/>
            </w14:solidFill>
          </w14:textFill>
        </w:rPr>
      </w:pPr>
    </w:p>
    <w:p>
      <w:pPr>
        <w:pStyle w:val="3"/>
        <w:rPr>
          <w:color w:val="000000" w:themeColor="text1"/>
          <w14:textFill>
            <w14:solidFill>
              <w14:schemeClr w14:val="tx1"/>
            </w14:solidFill>
          </w14:textFill>
        </w:rPr>
      </w:pPr>
    </w:p>
    <w:p>
      <w:pPr>
        <w:spacing w:line="360" w:lineRule="auto"/>
        <w:ind w:left="-420" w:leftChars="-200" w:right="-420" w:rightChars="-200" w:firstLine="482" w:firstLineChars="200"/>
        <w:jc w:val="center"/>
        <w:rPr>
          <w:rFonts w:ascii="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第二部分合同一般条款</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2.1 </w:t>
      </w:r>
      <w:r>
        <w:rPr>
          <w:rFonts w:hint="eastAsia" w:ascii="宋体" w:hAnsi="宋体" w:cs="宋体"/>
          <w:color w:val="000000" w:themeColor="text1"/>
          <w:sz w:val="24"/>
          <w:szCs w:val="24"/>
          <w14:textFill>
            <w14:solidFill>
              <w14:schemeClr w14:val="tx1"/>
            </w14:solidFill>
          </w14:textFill>
        </w:rPr>
        <w:t>定义</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本合同中的下列词语应按以下内容进行解释：</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2.1.1 </w:t>
      </w:r>
      <w:r>
        <w:rPr>
          <w:rFonts w:hint="eastAsia" w:ascii="宋体" w:hAnsi="宋体" w:cs="宋体"/>
          <w:color w:val="000000" w:themeColor="text1"/>
          <w:sz w:val="24"/>
          <w:szCs w:val="24"/>
          <w14:textFill>
            <w14:solidFill>
              <w14:schemeClr w14:val="tx1"/>
            </w14:solidFill>
          </w14:textFill>
        </w:rPr>
        <w:t>“合同”系指采购人和中标供应商签订的载明双方当事人所达成的协议，并包括所有的附件、附录和构成合同的其他文件。</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2.1.2 </w:t>
      </w:r>
      <w:r>
        <w:rPr>
          <w:rFonts w:hint="eastAsia" w:ascii="宋体" w:hAnsi="宋体" w:cs="宋体"/>
          <w:color w:val="000000" w:themeColor="text1"/>
          <w:sz w:val="24"/>
          <w:szCs w:val="24"/>
          <w14:textFill>
            <w14:solidFill>
              <w14:schemeClr w14:val="tx1"/>
            </w14:solidFill>
          </w14:textFill>
        </w:rPr>
        <w:t>“合同价”系指根据合同约定，中标供应商在完全履行合同义务后，采购人应支付给中标供应商的价格。</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2.1.3 </w:t>
      </w:r>
      <w:r>
        <w:rPr>
          <w:rFonts w:hint="eastAsia" w:ascii="宋体" w:hAnsi="宋体" w:cs="宋体"/>
          <w:color w:val="000000" w:themeColor="text1"/>
          <w:sz w:val="24"/>
          <w:szCs w:val="24"/>
          <w14:textFill>
            <w14:solidFill>
              <w14:schemeClr w14:val="tx1"/>
            </w14:solidFill>
          </w14:textFill>
        </w:rPr>
        <w:t>“服务”系指中标供应商根据合同约定应向采购人履行的除货物和工程以外的其他政府采购对象，包括采购人自身需要的服务和向社会公众提供的公共服务。</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2.1.4 </w:t>
      </w:r>
      <w:r>
        <w:rPr>
          <w:rFonts w:hint="eastAsia" w:ascii="宋体" w:hAnsi="宋体" w:cs="宋体"/>
          <w:color w:val="000000" w:themeColor="text1"/>
          <w:sz w:val="24"/>
          <w:szCs w:val="24"/>
          <w14:textFill>
            <w14:solidFill>
              <w14:schemeClr w14:val="tx1"/>
            </w14:solidFill>
          </w14:textFill>
        </w:rPr>
        <w:t>“甲方”系指与中标供应商签署合同的采购人；采购人委托采购代理机构代表其与乙方签订合同的，采购人的授权委托书作为合同附件。</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2.1.5 </w:t>
      </w:r>
      <w:r>
        <w:rPr>
          <w:rFonts w:hint="eastAsia" w:ascii="宋体" w:hAnsi="宋体" w:cs="宋体"/>
          <w:color w:val="000000" w:themeColor="text1"/>
          <w:sz w:val="24"/>
          <w:szCs w:val="24"/>
          <w14:textFill>
            <w14:solidFill>
              <w14:schemeClr w14:val="tx1"/>
            </w14:solidFill>
          </w14:textFill>
        </w:rPr>
        <w:t>“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2.1.6 </w:t>
      </w:r>
      <w:r>
        <w:rPr>
          <w:rFonts w:hint="eastAsia" w:ascii="宋体" w:hAnsi="宋体" w:cs="宋体"/>
          <w:color w:val="000000" w:themeColor="text1"/>
          <w:sz w:val="24"/>
          <w:szCs w:val="24"/>
          <w14:textFill>
            <w14:solidFill>
              <w14:schemeClr w14:val="tx1"/>
            </w14:solidFill>
          </w14:textFill>
        </w:rPr>
        <w:t>“现场”系指合同约定提供服务的地点。</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2.2 </w:t>
      </w:r>
      <w:r>
        <w:rPr>
          <w:rFonts w:hint="eastAsia" w:ascii="宋体" w:hAnsi="宋体" w:cs="宋体"/>
          <w:color w:val="000000" w:themeColor="text1"/>
          <w:sz w:val="24"/>
          <w:szCs w:val="24"/>
          <w14:textFill>
            <w14:solidFill>
              <w14:schemeClr w14:val="tx1"/>
            </w14:solidFill>
          </w14:textFill>
        </w:rPr>
        <w:t>技术规范</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服务所应遵守的技术规范应与招标文件规定的技术规范和技术规范附件</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如果有的话</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及其技术规范偏差表</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如果被甲方接受的话</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相一致；如果招标文件中没有技术规范的相应说明，那么应以国家有关部门最新颁布的相应标准和规范为准。</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2.3 </w:t>
      </w:r>
      <w:r>
        <w:rPr>
          <w:rFonts w:hint="eastAsia" w:ascii="宋体" w:hAnsi="宋体" w:cs="宋体"/>
          <w:color w:val="000000" w:themeColor="text1"/>
          <w:sz w:val="24"/>
          <w:szCs w:val="24"/>
          <w14:textFill>
            <w14:solidFill>
              <w14:schemeClr w14:val="tx1"/>
            </w14:solidFill>
          </w14:textFill>
        </w:rPr>
        <w:t>知识产权</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2.3.1</w:t>
      </w:r>
      <w:r>
        <w:rPr>
          <w:rFonts w:hint="eastAsia" w:ascii="宋体" w:hAnsi="宋体" w:cs="宋体"/>
          <w:color w:val="000000" w:themeColor="text1"/>
          <w:sz w:val="24"/>
          <w:szCs w:val="24"/>
          <w14:textFill>
            <w14:solidFill>
              <w14:schemeClr w14:val="tx1"/>
            </w14:solidFill>
          </w14:textFill>
        </w:rPr>
        <w:t>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2.3.2</w:t>
      </w:r>
      <w:r>
        <w:rPr>
          <w:rFonts w:hint="eastAsia" w:ascii="宋体" w:hAnsi="宋体" w:cs="宋体"/>
          <w:color w:val="000000" w:themeColor="text1"/>
          <w:sz w:val="24"/>
          <w:szCs w:val="24"/>
          <w14:textFill>
            <w14:solidFill>
              <w14:schemeClr w14:val="tx1"/>
            </w14:solidFill>
          </w14:textFill>
        </w:rPr>
        <w:t>具有知识产权的计算机软件等标的的知识产权归属，详见合同专用条款。</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2.4</w:t>
      </w:r>
      <w:r>
        <w:rPr>
          <w:rFonts w:hint="eastAsia" w:ascii="宋体" w:hAnsi="宋体" w:cs="宋体"/>
          <w:color w:val="000000" w:themeColor="text1"/>
          <w:sz w:val="24"/>
          <w:szCs w:val="24"/>
          <w14:textFill>
            <w14:solidFill>
              <w14:schemeClr w14:val="tx1"/>
            </w14:solidFill>
          </w14:textFill>
        </w:rPr>
        <w:t>履约检查和问题反馈</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2.4.1</w:t>
      </w:r>
      <w:r>
        <w:rPr>
          <w:rFonts w:hint="eastAsia" w:ascii="宋体" w:hAnsi="宋体" w:cs="宋体"/>
          <w:color w:val="000000" w:themeColor="text1"/>
          <w:sz w:val="24"/>
          <w:szCs w:val="24"/>
          <w14:textFill>
            <w14:solidFill>
              <w14:schemeClr w14:val="tx1"/>
            </w14:solidFill>
          </w14:textFill>
        </w:rPr>
        <w:t>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2.4.2 </w:t>
      </w:r>
      <w:r>
        <w:rPr>
          <w:rFonts w:hint="eastAsia" w:ascii="宋体" w:hAnsi="宋体" w:cs="宋体"/>
          <w:color w:val="000000" w:themeColor="text1"/>
          <w:sz w:val="24"/>
          <w:szCs w:val="24"/>
          <w14:textFill>
            <w14:solidFill>
              <w14:schemeClr w14:val="tx1"/>
            </w14:solidFill>
          </w14:textFill>
        </w:rPr>
        <w:t>合同履行期间，甲方有权将履行过程中出现的问题反馈给乙方，双方当事人应以书面形式约定需要完善和改进的内容。</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2.5</w:t>
      </w:r>
      <w:r>
        <w:rPr>
          <w:rFonts w:hint="eastAsia" w:ascii="宋体" w:hAnsi="宋体" w:cs="宋体"/>
          <w:color w:val="000000" w:themeColor="text1"/>
          <w:sz w:val="24"/>
          <w:szCs w:val="24"/>
          <w14:textFill>
            <w14:solidFill>
              <w14:schemeClr w14:val="tx1"/>
            </w14:solidFill>
          </w14:textFill>
        </w:rPr>
        <w:t>技术资料和保密义务</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2.5.1 </w:t>
      </w:r>
      <w:r>
        <w:rPr>
          <w:rFonts w:hint="eastAsia" w:ascii="宋体" w:hAnsi="宋体" w:cs="宋体"/>
          <w:color w:val="000000" w:themeColor="text1"/>
          <w:sz w:val="24"/>
          <w:szCs w:val="24"/>
          <w14:textFill>
            <w14:solidFill>
              <w14:schemeClr w14:val="tx1"/>
            </w14:solidFill>
          </w14:textFill>
        </w:rPr>
        <w:t>乙方有权依据合同约定和项目需要，向甲方了解有关情况，调阅有关资料等，甲方应予积极配合；</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2.5.2 </w:t>
      </w:r>
      <w:r>
        <w:rPr>
          <w:rFonts w:hint="eastAsia" w:ascii="宋体" w:hAnsi="宋体" w:cs="宋体"/>
          <w:color w:val="000000" w:themeColor="text1"/>
          <w:sz w:val="24"/>
          <w:szCs w:val="24"/>
          <w14:textFill>
            <w14:solidFill>
              <w14:schemeClr w14:val="tx1"/>
            </w14:solidFill>
          </w14:textFill>
        </w:rPr>
        <w:t>乙方有义务妥善保管和保护由甲方提供的前款信息和资料等；</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2.5.3 </w:t>
      </w:r>
      <w:r>
        <w:rPr>
          <w:rFonts w:hint="eastAsia" w:ascii="宋体" w:hAnsi="宋体" w:cs="宋体"/>
          <w:color w:val="000000" w:themeColor="text1"/>
          <w:sz w:val="24"/>
          <w:szCs w:val="24"/>
          <w14:textFill>
            <w14:solidFill>
              <w14:schemeClr w14:val="tx1"/>
            </w14:solidFill>
          </w14:textFill>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2.6</w:t>
      </w:r>
      <w:r>
        <w:rPr>
          <w:rFonts w:hint="eastAsia" w:ascii="宋体" w:hAnsi="宋体" w:cs="宋体"/>
          <w:color w:val="000000" w:themeColor="text1"/>
          <w:sz w:val="24"/>
          <w:szCs w:val="24"/>
          <w14:textFill>
            <w14:solidFill>
              <w14:schemeClr w14:val="tx1"/>
            </w14:solidFill>
          </w14:textFill>
        </w:rPr>
        <w:t>质量保证</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2.6.1 </w:t>
      </w:r>
      <w:r>
        <w:rPr>
          <w:rFonts w:hint="eastAsia" w:ascii="宋体" w:hAnsi="宋体" w:cs="宋体"/>
          <w:color w:val="000000" w:themeColor="text1"/>
          <w:sz w:val="24"/>
          <w:szCs w:val="24"/>
          <w14:textFill>
            <w14:solidFill>
              <w14:schemeClr w14:val="tx1"/>
            </w14:solidFill>
          </w14:textFill>
        </w:rPr>
        <w:t>乙方应建立和完善履行合同的内部质量保证体系，并提供相关内部规章制度给甲方，以便甲方进行监督检查；</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2.6.2 </w:t>
      </w:r>
      <w:r>
        <w:rPr>
          <w:rFonts w:hint="eastAsia" w:ascii="宋体" w:hAnsi="宋体" w:cs="宋体"/>
          <w:color w:val="000000" w:themeColor="text1"/>
          <w:sz w:val="24"/>
          <w:szCs w:val="24"/>
          <w14:textFill>
            <w14:solidFill>
              <w14:schemeClr w14:val="tx1"/>
            </w14:solidFill>
          </w14:textFill>
        </w:rPr>
        <w:t>乙方应保证履行合同的人员数量和素质、软件和硬件设备的配置、场地、环境和设施等满足全面履行合同的要求，并应接受甲方的监督检查。</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2.7</w:t>
      </w:r>
      <w:r>
        <w:rPr>
          <w:rFonts w:hint="eastAsia" w:ascii="宋体" w:hAnsi="宋体" w:cs="宋体"/>
          <w:color w:val="000000" w:themeColor="text1"/>
          <w:sz w:val="24"/>
          <w:szCs w:val="24"/>
          <w14:textFill>
            <w14:solidFill>
              <w14:schemeClr w14:val="tx1"/>
            </w14:solidFill>
          </w14:textFill>
        </w:rPr>
        <w:t>延迟履行</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2.8</w:t>
      </w:r>
      <w:r>
        <w:rPr>
          <w:rFonts w:hint="eastAsia" w:ascii="宋体" w:hAnsi="宋体" w:cs="宋体"/>
          <w:color w:val="000000" w:themeColor="text1"/>
          <w:sz w:val="24"/>
          <w:szCs w:val="24"/>
          <w14:textFill>
            <w14:solidFill>
              <w14:schemeClr w14:val="tx1"/>
            </w14:solidFill>
          </w14:textFill>
        </w:rPr>
        <w:t>合同变更</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2.9</w:t>
      </w:r>
      <w:r>
        <w:rPr>
          <w:rFonts w:hint="eastAsia" w:ascii="宋体" w:hAnsi="宋体" w:cs="宋体"/>
          <w:color w:val="000000" w:themeColor="text1"/>
          <w:sz w:val="24"/>
          <w:szCs w:val="24"/>
          <w14:textFill>
            <w14:solidFill>
              <w14:schemeClr w14:val="tx1"/>
            </w14:solidFill>
          </w14:textFill>
        </w:rPr>
        <w:t>合同转让和分包</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2.9.1</w:t>
      </w:r>
      <w:r>
        <w:rPr>
          <w:rFonts w:hint="eastAsia" w:ascii="宋体" w:hAnsi="宋体" w:cs="宋体"/>
          <w:color w:val="000000" w:themeColor="text1"/>
          <w:sz w:val="24"/>
          <w:szCs w:val="24"/>
          <w14:textFill>
            <w14:solidFill>
              <w14:schemeClr w14:val="tx1"/>
            </w14:solidFill>
          </w14:textFill>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2.9.2</w:t>
      </w:r>
      <w:r>
        <w:rPr>
          <w:rFonts w:hint="eastAsia" w:ascii="宋体" w:hAnsi="宋体" w:cs="宋体"/>
          <w:color w:val="000000" w:themeColor="text1"/>
          <w:sz w:val="24"/>
          <w:szCs w:val="24"/>
          <w14:textFill>
            <w14:solidFill>
              <w14:schemeClr w14:val="tx1"/>
            </w14:solidFill>
          </w14:textFill>
        </w:rPr>
        <w:t>乙方采取分包方式履行合同的，甲方可直接向分包供应商支付款项。</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2.10</w:t>
      </w:r>
      <w:r>
        <w:rPr>
          <w:rFonts w:hint="eastAsia" w:ascii="宋体" w:hAnsi="宋体" w:cs="宋体"/>
          <w:color w:val="000000" w:themeColor="text1"/>
          <w:sz w:val="24"/>
          <w:szCs w:val="24"/>
          <w14:textFill>
            <w14:solidFill>
              <w14:schemeClr w14:val="tx1"/>
            </w14:solidFill>
          </w14:textFill>
        </w:rPr>
        <w:t>不可抗力</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2.10.1</w:t>
      </w:r>
      <w:r>
        <w:rPr>
          <w:rFonts w:hint="eastAsia" w:ascii="宋体" w:hAnsi="宋体" w:cs="宋体"/>
          <w:color w:val="000000" w:themeColor="text1"/>
          <w:sz w:val="24"/>
          <w:szCs w:val="24"/>
          <w14:textFill>
            <w14:solidFill>
              <w14:schemeClr w14:val="tx1"/>
            </w14:solidFill>
          </w14:textFill>
        </w:rPr>
        <w:t>如果任何一方遭遇法律规定的不可抗力，致使合同履行受阻时，履行合同的期限应予延长，延长的期限应相当于不可抗力所影响的时间；</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2.10.2 </w:t>
      </w:r>
      <w:r>
        <w:rPr>
          <w:rFonts w:hint="eastAsia" w:ascii="宋体" w:hAnsi="宋体" w:cs="宋体"/>
          <w:color w:val="000000" w:themeColor="text1"/>
          <w:sz w:val="24"/>
          <w:szCs w:val="24"/>
          <w14:textFill>
            <w14:solidFill>
              <w14:schemeClr w14:val="tx1"/>
            </w14:solidFill>
          </w14:textFill>
        </w:rPr>
        <w:t>因不可抗力致使不能实现合同目的的，当事人可以解除合同；</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2.10.3 </w:t>
      </w:r>
      <w:r>
        <w:rPr>
          <w:rFonts w:hint="eastAsia" w:ascii="宋体" w:hAnsi="宋体" w:cs="宋体"/>
          <w:color w:val="000000" w:themeColor="text1"/>
          <w:sz w:val="24"/>
          <w:szCs w:val="24"/>
          <w14:textFill>
            <w14:solidFill>
              <w14:schemeClr w14:val="tx1"/>
            </w14:solidFill>
          </w14:textFill>
        </w:rPr>
        <w:t>因不可抗力致使合同有变更必要的，双方当事人应在合同专用条款约定时间内以书面形式变更合同；</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2.10.4</w:t>
      </w:r>
      <w:r>
        <w:rPr>
          <w:rFonts w:hint="eastAsia" w:ascii="宋体" w:hAnsi="宋体" w:cs="宋体"/>
          <w:color w:val="000000" w:themeColor="text1"/>
          <w:sz w:val="24"/>
          <w:szCs w:val="24"/>
          <w14:textFill>
            <w14:solidFill>
              <w14:schemeClr w14:val="tx1"/>
            </w14:solidFill>
          </w14:textFill>
        </w:rPr>
        <w:t>受不可抗力影响的一方在不可抗力发生后，应在合同专用条款约定时间内以书面形式通知对方当事人，并在合同专用条款约定时间内，将有关部门出具的证明文件送达对方当事人。</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2.11</w:t>
      </w:r>
      <w:r>
        <w:rPr>
          <w:rFonts w:hint="eastAsia" w:ascii="宋体" w:hAnsi="宋体" w:cs="宋体"/>
          <w:color w:val="000000" w:themeColor="text1"/>
          <w:sz w:val="24"/>
          <w:szCs w:val="24"/>
          <w14:textFill>
            <w14:solidFill>
              <w14:schemeClr w14:val="tx1"/>
            </w14:solidFill>
          </w14:textFill>
        </w:rPr>
        <w:t>税费</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与合同有关的一切税费，均按照中华人民共和国法律的相关规定。</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2.12</w:t>
      </w:r>
      <w:r>
        <w:rPr>
          <w:rFonts w:hint="eastAsia" w:ascii="宋体" w:hAnsi="宋体" w:cs="宋体"/>
          <w:color w:val="000000" w:themeColor="text1"/>
          <w:sz w:val="24"/>
          <w:szCs w:val="24"/>
          <w14:textFill>
            <w14:solidFill>
              <w14:schemeClr w14:val="tx1"/>
            </w14:solidFill>
          </w14:textFill>
        </w:rPr>
        <w:t>乙方破产</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2.13</w:t>
      </w:r>
      <w:r>
        <w:rPr>
          <w:rFonts w:hint="eastAsia" w:ascii="宋体" w:hAnsi="宋体" w:cs="宋体"/>
          <w:color w:val="000000" w:themeColor="text1"/>
          <w:sz w:val="24"/>
          <w:szCs w:val="24"/>
          <w14:textFill>
            <w14:solidFill>
              <w14:schemeClr w14:val="tx1"/>
            </w14:solidFill>
          </w14:textFill>
        </w:rPr>
        <w:t>合同中止、终止</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2.13.1 </w:t>
      </w:r>
      <w:r>
        <w:rPr>
          <w:rFonts w:hint="eastAsia" w:ascii="宋体" w:hAnsi="宋体" w:cs="宋体"/>
          <w:color w:val="000000" w:themeColor="text1"/>
          <w:sz w:val="24"/>
          <w:szCs w:val="24"/>
          <w14:textFill>
            <w14:solidFill>
              <w14:schemeClr w14:val="tx1"/>
            </w14:solidFill>
          </w14:textFill>
        </w:rPr>
        <w:t>双方当事人不得擅自中止或者终止合同；</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2.13.2</w:t>
      </w:r>
      <w:r>
        <w:rPr>
          <w:rFonts w:hint="eastAsia" w:ascii="宋体" w:hAnsi="宋体" w:cs="宋体"/>
          <w:color w:val="000000" w:themeColor="text1"/>
          <w:sz w:val="24"/>
          <w:szCs w:val="24"/>
          <w14:textFill>
            <w14:solidFill>
              <w14:schemeClr w14:val="tx1"/>
            </w14:solidFill>
          </w14:textFill>
        </w:rPr>
        <w:t>合同继续履行将损害国家利益和社会公共利益的，双方当事人应当中止或者终止合同。有过错的一方应当承担赔偿责任，双方当事人都有过错的，各自承担相应的责任。</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2.14</w:t>
      </w:r>
      <w:r>
        <w:rPr>
          <w:rFonts w:hint="eastAsia" w:ascii="宋体" w:hAnsi="宋体" w:cs="宋体"/>
          <w:color w:val="000000" w:themeColor="text1"/>
          <w:sz w:val="24"/>
          <w:szCs w:val="24"/>
          <w14:textFill>
            <w14:solidFill>
              <w14:schemeClr w14:val="tx1"/>
            </w14:solidFill>
          </w14:textFill>
        </w:rPr>
        <w:t>检验和验收</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2.14.1 </w:t>
      </w:r>
      <w:r>
        <w:rPr>
          <w:rFonts w:hint="eastAsia" w:ascii="宋体" w:hAnsi="宋体" w:cs="宋体"/>
          <w:color w:val="000000" w:themeColor="text1"/>
          <w:sz w:val="24"/>
          <w:szCs w:val="24"/>
          <w14:textFill>
            <w14:solidFill>
              <w14:schemeClr w14:val="tx1"/>
            </w14:solidFill>
          </w14:textFill>
        </w:rPr>
        <w:t>乙方按照合同专用条款的约定，定期提交服务报告，甲方按照合同专用条款的约定进行定期验收；</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2.14.2</w:t>
      </w:r>
      <w:r>
        <w:rPr>
          <w:rFonts w:hint="eastAsia" w:ascii="宋体" w:hAnsi="宋体" w:cs="宋体"/>
          <w:color w:val="000000" w:themeColor="text1"/>
          <w:sz w:val="24"/>
          <w:szCs w:val="24"/>
          <w14:textFill>
            <w14:solidFill>
              <w14:schemeClr w14:val="tx1"/>
            </w14:solidFill>
          </w14:textFill>
        </w:rPr>
        <w:t>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2.14.3</w:t>
      </w:r>
      <w:r>
        <w:rPr>
          <w:rFonts w:hint="eastAsia" w:ascii="宋体" w:hAnsi="宋体" w:cs="宋体"/>
          <w:color w:val="000000" w:themeColor="text1"/>
          <w:sz w:val="24"/>
          <w:szCs w:val="24"/>
          <w14:textFill>
            <w14:solidFill>
              <w14:schemeClr w14:val="tx1"/>
            </w14:solidFill>
          </w14:textFill>
        </w:rPr>
        <w:t>检验和验收标准、程序等具体内容以及前述验收书的效力详见合同专用条款。</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2.15</w:t>
      </w:r>
      <w:r>
        <w:rPr>
          <w:rFonts w:hint="eastAsia" w:ascii="宋体" w:hAnsi="宋体" w:cs="宋体"/>
          <w:color w:val="000000" w:themeColor="text1"/>
          <w:sz w:val="24"/>
          <w:szCs w:val="24"/>
          <w14:textFill>
            <w14:solidFill>
              <w14:schemeClr w14:val="tx1"/>
            </w14:solidFill>
          </w14:textFill>
        </w:rPr>
        <w:t>通知和送达</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2.15.1</w:t>
      </w:r>
      <w:r>
        <w:rPr>
          <w:rFonts w:hint="eastAsia" w:ascii="宋体" w:hAnsi="宋体" w:cs="宋体"/>
          <w:color w:val="000000" w:themeColor="text1"/>
          <w:sz w:val="24"/>
          <w:szCs w:val="24"/>
          <w14:textFill>
            <w14:solidFill>
              <w14:schemeClr w14:val="tx1"/>
            </w14:solidFill>
          </w14:textFill>
        </w:rPr>
        <w:t>任何一方因履行合同而以合同第一部分尾部所列明的传真或电子邮件发出的所有通知、文件、材料，均视为已向对方当事人送达；任何一方变更上述送达方式或者地址的，应于</w:t>
      </w: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个工作日内书面通知对方当事人，在对方当事人收到有关变更通知之前，变更前的约定送达方式或者地址仍视为有效。</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2.15.2</w:t>
      </w:r>
      <w:r>
        <w:rPr>
          <w:rFonts w:hint="eastAsia" w:ascii="宋体" w:hAnsi="宋体" w:cs="宋体"/>
          <w:color w:val="000000" w:themeColor="text1"/>
          <w:sz w:val="24"/>
          <w:szCs w:val="24"/>
          <w14:textFill>
            <w14:solidFill>
              <w14:schemeClr w14:val="tx1"/>
            </w14:solidFill>
          </w14:textFill>
        </w:rPr>
        <w:t>以当面交付方式送达的，交付之时视为送达；以电子邮件方式送达的，发出电子邮件之时视为送达；以传真方式送达的，发出传真之时视为送达；以邮寄方式送达的，邮件挂号寄出或者交邮之日之次日视为送达。</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2.16</w:t>
      </w:r>
      <w:r>
        <w:rPr>
          <w:rFonts w:hint="eastAsia" w:ascii="宋体" w:hAnsi="宋体" w:cs="宋体"/>
          <w:color w:val="000000" w:themeColor="text1"/>
          <w:sz w:val="24"/>
          <w:szCs w:val="24"/>
          <w14:textFill>
            <w14:solidFill>
              <w14:schemeClr w14:val="tx1"/>
            </w14:solidFill>
          </w14:textFill>
        </w:rPr>
        <w:t>合同使用的文字和适用的法律</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2.16.1 </w:t>
      </w:r>
      <w:r>
        <w:rPr>
          <w:rFonts w:hint="eastAsia" w:ascii="宋体" w:hAnsi="宋体" w:cs="宋体"/>
          <w:color w:val="000000" w:themeColor="text1"/>
          <w:sz w:val="24"/>
          <w:szCs w:val="24"/>
          <w14:textFill>
            <w14:solidFill>
              <w14:schemeClr w14:val="tx1"/>
            </w14:solidFill>
          </w14:textFill>
        </w:rPr>
        <w:t>合同使用汉语书就、变更和解释；</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2.16.2 </w:t>
      </w:r>
      <w:r>
        <w:rPr>
          <w:rFonts w:hint="eastAsia" w:ascii="宋体" w:hAnsi="宋体" w:cs="宋体"/>
          <w:color w:val="000000" w:themeColor="text1"/>
          <w:sz w:val="24"/>
          <w:szCs w:val="24"/>
          <w14:textFill>
            <w14:solidFill>
              <w14:schemeClr w14:val="tx1"/>
            </w14:solidFill>
          </w14:textFill>
        </w:rPr>
        <w:t>合同适用中华人民共和国法律。</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2.17</w:t>
      </w:r>
      <w:r>
        <w:rPr>
          <w:rFonts w:hint="eastAsia" w:ascii="宋体" w:hAnsi="宋体" w:cs="宋体"/>
          <w:color w:val="000000" w:themeColor="text1"/>
          <w:sz w:val="24"/>
          <w:szCs w:val="24"/>
          <w14:textFill>
            <w14:solidFill>
              <w14:schemeClr w14:val="tx1"/>
            </w14:solidFill>
          </w14:textFill>
        </w:rPr>
        <w:t>履约保证金</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2.17.1 </w:t>
      </w:r>
      <w:r>
        <w:rPr>
          <w:rFonts w:hint="eastAsia" w:ascii="宋体" w:hAnsi="宋体" w:cs="宋体"/>
          <w:color w:val="000000" w:themeColor="text1"/>
          <w:sz w:val="24"/>
          <w:szCs w:val="24"/>
          <w14:textFill>
            <w14:solidFill>
              <w14:schemeClr w14:val="tx1"/>
            </w14:solidFill>
          </w14:textFill>
        </w:rPr>
        <w:t>招标文件要求乙方提交履约保证金的，乙方应按合同专用条款约定的方式，以支票、汇票、本票或者金融机构、担保机构出具的保函等非现金形式，提交不超过合同金额</w:t>
      </w:r>
      <w:r>
        <w:rPr>
          <w:rFonts w:ascii="宋体" w:hAnsi="宋体" w:cs="宋体"/>
          <w:color w:val="000000" w:themeColor="text1"/>
          <w:sz w:val="24"/>
          <w:szCs w:val="24"/>
          <w14:textFill>
            <w14:solidFill>
              <w14:schemeClr w14:val="tx1"/>
            </w14:solidFill>
          </w14:textFill>
        </w:rPr>
        <w:t>2.5%</w:t>
      </w:r>
      <w:r>
        <w:rPr>
          <w:rFonts w:hint="eastAsia" w:ascii="宋体" w:hAnsi="宋体" w:cs="宋体"/>
          <w:color w:val="000000" w:themeColor="text1"/>
          <w:sz w:val="24"/>
          <w:szCs w:val="24"/>
          <w14:textFill>
            <w14:solidFill>
              <w14:schemeClr w14:val="tx1"/>
            </w14:solidFill>
          </w14:textFill>
        </w:rPr>
        <w:t>的履约保证金；鼓励和支持乙方以银行、保险公司出具的保函形式提供履约保证，乙方以银行、保险公司出具保函形式提交履约保证金的，甲方不得拒收。</w:t>
      </w:r>
    </w:p>
    <w:p>
      <w:pPr>
        <w:spacing w:line="360" w:lineRule="auto"/>
        <w:ind w:left="-420" w:leftChars="-200" w:right="-420" w:rightChars="-200" w:firstLine="480" w:firstLineChars="20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2.17.2  </w:t>
      </w:r>
      <w:r>
        <w:rPr>
          <w:rFonts w:hint="eastAsia" w:ascii="宋体" w:hAnsi="宋体" w:cs="宋体"/>
          <w:color w:val="000000" w:themeColor="text1"/>
          <w:sz w:val="24"/>
          <w:szCs w:val="24"/>
          <w14:textFill>
            <w14:solidFill>
              <w14:schemeClr w14:val="tx1"/>
            </w14:solidFill>
          </w14:textFill>
        </w:rPr>
        <w:t>甲方在项目验收结束后及时退还履约保证金。甲方在项目通过验收之日起</w:t>
      </w:r>
      <w:r>
        <w:rPr>
          <w:rFonts w:ascii="宋体" w:hAnsi="宋体" w:cs="宋体"/>
          <w:color w:val="000000" w:themeColor="text1"/>
          <w:sz w:val="24"/>
          <w:szCs w:val="24"/>
          <w14:textFill>
            <w14:solidFill>
              <w14:schemeClr w14:val="tx1"/>
            </w14:solidFill>
          </w14:textFill>
        </w:rPr>
        <w:t xml:space="preserve"> 5 </w:t>
      </w:r>
      <w:r>
        <w:rPr>
          <w:rFonts w:hint="eastAsia" w:ascii="宋体" w:hAnsi="宋体" w:cs="宋体"/>
          <w:color w:val="000000" w:themeColor="text1"/>
          <w:sz w:val="24"/>
          <w:szCs w:val="24"/>
          <w14:textFill>
            <w14:solidFill>
              <w14:schemeClr w14:val="tx1"/>
            </w14:solidFill>
          </w14:textFill>
        </w:rPr>
        <w:t>个工作日内，按合同专用条款约定的方式将履约保证金退还乙方，逾期退还的，乙方可要求甲方支付违约金，违约金按每迟延退还一日的应退还而未退还金额的</w:t>
      </w:r>
      <w:r>
        <w:rPr>
          <w:rFonts w:ascii="宋体" w:hAnsi="宋体" w:cs="宋体"/>
          <w:color w:val="000000" w:themeColor="text1"/>
          <w:sz w:val="24"/>
          <w:szCs w:val="24"/>
          <w14:textFill>
            <w14:solidFill>
              <w14:schemeClr w14:val="tx1"/>
            </w14:solidFill>
          </w14:textFill>
        </w:rPr>
        <w:t xml:space="preserve">  0.05  %</w:t>
      </w:r>
      <w:r>
        <w:rPr>
          <w:rFonts w:hint="eastAsia" w:ascii="宋体" w:hAnsi="宋体" w:cs="宋体"/>
          <w:color w:val="000000" w:themeColor="text1"/>
          <w:sz w:val="24"/>
          <w:szCs w:val="24"/>
          <w14:textFill>
            <w14:solidFill>
              <w14:schemeClr w14:val="tx1"/>
            </w14:solidFill>
          </w14:textFill>
        </w:rPr>
        <w:t>计算，最高限额为本合同履约保证金的</w:t>
      </w:r>
      <w:r>
        <w:rPr>
          <w:rFonts w:ascii="宋体" w:hAnsi="宋体" w:cs="宋体"/>
          <w:color w:val="000000" w:themeColor="text1"/>
          <w:sz w:val="24"/>
          <w:szCs w:val="24"/>
          <w14:textFill>
            <w14:solidFill>
              <w14:schemeClr w14:val="tx1"/>
            </w14:solidFill>
          </w14:textFill>
        </w:rPr>
        <w:t xml:space="preserve">  20%</w:t>
      </w: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 xml:space="preserve"> </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2.17.3 </w:t>
      </w:r>
      <w:r>
        <w:rPr>
          <w:rFonts w:hint="eastAsia" w:ascii="宋体" w:hAnsi="宋体" w:cs="宋体"/>
          <w:color w:val="000000" w:themeColor="text1"/>
          <w:sz w:val="24"/>
          <w:szCs w:val="24"/>
          <w14:textFill>
            <w14:solidFill>
              <w14:schemeClr w14:val="tx1"/>
            </w14:solidFill>
          </w14:textFill>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2.17.4 </w:t>
      </w:r>
      <w:r>
        <w:rPr>
          <w:rFonts w:hint="eastAsia" w:ascii="宋体" w:hAnsi="宋体" w:cs="宋体"/>
          <w:color w:val="000000" w:themeColor="text1"/>
          <w:sz w:val="24"/>
          <w:szCs w:val="24"/>
          <w14:textFill>
            <w14:solidFill>
              <w14:schemeClr w14:val="tx1"/>
            </w14:solidFill>
          </w14:textFill>
        </w:rPr>
        <w:t>甲方根据杭州市政府采购网公布的供应商履约评价情况减免履约保证金。乙方履约验收评价总分为</w:t>
      </w:r>
      <w:r>
        <w:rPr>
          <w:rFonts w:ascii="宋体" w:hAnsi="宋体" w:cs="宋体"/>
          <w:color w:val="000000" w:themeColor="text1"/>
          <w:sz w:val="24"/>
          <w:szCs w:val="24"/>
          <w14:textFill>
            <w14:solidFill>
              <w14:schemeClr w14:val="tx1"/>
            </w14:solidFill>
          </w14:textFill>
        </w:rPr>
        <w:t>100</w:t>
      </w:r>
      <w:r>
        <w:rPr>
          <w:rFonts w:hint="eastAsia" w:ascii="宋体" w:hAnsi="宋体" w:cs="宋体"/>
          <w:color w:val="000000" w:themeColor="text1"/>
          <w:sz w:val="24"/>
          <w:szCs w:val="24"/>
          <w14:textFill>
            <w14:solidFill>
              <w14:schemeClr w14:val="tx1"/>
            </w14:solidFill>
          </w14:textFill>
        </w:rPr>
        <w:t>分的，甲方免收履约保证金；评价总分在</w:t>
      </w:r>
      <w:r>
        <w:rPr>
          <w:rFonts w:ascii="宋体" w:hAnsi="宋体" w:cs="宋体"/>
          <w:color w:val="000000" w:themeColor="text1"/>
          <w:sz w:val="24"/>
          <w:szCs w:val="24"/>
          <w14:textFill>
            <w14:solidFill>
              <w14:schemeClr w14:val="tx1"/>
            </w14:solidFill>
          </w14:textFill>
        </w:rPr>
        <w:t>90</w:t>
      </w:r>
      <w:r>
        <w:rPr>
          <w:rFonts w:hint="eastAsia" w:ascii="宋体" w:hAnsi="宋体" w:cs="宋体"/>
          <w:color w:val="000000" w:themeColor="text1"/>
          <w:sz w:val="24"/>
          <w:szCs w:val="24"/>
          <w14:textFill>
            <w14:solidFill>
              <w14:schemeClr w14:val="tx1"/>
            </w14:solidFill>
          </w14:textFill>
        </w:rPr>
        <w:t>分以上的，收取履约保证金为合同金额</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；评价总分在不满</w:t>
      </w:r>
      <w:r>
        <w:rPr>
          <w:rFonts w:ascii="宋体" w:hAnsi="宋体" w:cs="宋体"/>
          <w:color w:val="000000" w:themeColor="text1"/>
          <w:sz w:val="24"/>
          <w:szCs w:val="24"/>
          <w14:textFill>
            <w14:solidFill>
              <w14:schemeClr w14:val="tx1"/>
            </w14:solidFill>
          </w14:textFill>
        </w:rPr>
        <w:t>90</w:t>
      </w:r>
      <w:r>
        <w:rPr>
          <w:rFonts w:hint="eastAsia" w:ascii="宋体" w:hAnsi="宋体" w:cs="宋体"/>
          <w:color w:val="000000" w:themeColor="text1"/>
          <w:sz w:val="24"/>
          <w:szCs w:val="24"/>
          <w14:textFill>
            <w14:solidFill>
              <w14:schemeClr w14:val="tx1"/>
            </w14:solidFill>
          </w14:textFill>
        </w:rPr>
        <w:t>分或者暂无评分的，收取履约保证金为合同金额</w:t>
      </w:r>
      <w:r>
        <w:rPr>
          <w:rFonts w:ascii="宋体" w:hAnsi="宋体" w:cs="宋体"/>
          <w:color w:val="000000" w:themeColor="text1"/>
          <w:sz w:val="24"/>
          <w:szCs w:val="24"/>
          <w14:textFill>
            <w14:solidFill>
              <w14:schemeClr w14:val="tx1"/>
            </w14:solidFill>
          </w14:textFill>
        </w:rPr>
        <w:t>2.5%</w:t>
      </w:r>
      <w:r>
        <w:rPr>
          <w:rFonts w:hint="eastAsia" w:ascii="宋体" w:hAnsi="宋体" w:cs="宋体"/>
          <w:color w:val="000000" w:themeColor="text1"/>
          <w:sz w:val="24"/>
          <w:szCs w:val="24"/>
          <w14:textFill>
            <w14:solidFill>
              <w14:schemeClr w14:val="tx1"/>
            </w14:solidFill>
          </w14:textFill>
        </w:rPr>
        <w:t>。</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2.17.5</w:t>
      </w:r>
      <w:r>
        <w:rPr>
          <w:rFonts w:hint="eastAsia" w:ascii="宋体" w:hAnsi="宋体" w:cs="宋体"/>
          <w:color w:val="000000" w:themeColor="text1"/>
          <w:sz w:val="24"/>
          <w:szCs w:val="24"/>
          <w14:textFill>
            <w14:solidFill>
              <w14:schemeClr w14:val="tx1"/>
            </w14:solidFill>
          </w14:textFill>
        </w:rPr>
        <w:t>甲方在乙方履行完合同约定义务事项后及时退还，延迟退还的，应当按照合同约定和法律规定承担相应的赔偿责任。</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2.18</w:t>
      </w:r>
      <w:r>
        <w:rPr>
          <w:rFonts w:hint="eastAsia" w:ascii="宋体" w:hAnsi="宋体" w:cs="宋体"/>
          <w:color w:val="000000" w:themeColor="text1"/>
          <w:sz w:val="24"/>
          <w:szCs w:val="24"/>
          <w14:textFill>
            <w14:solidFill>
              <w14:schemeClr w14:val="tx1"/>
            </w14:solidFill>
          </w14:textFill>
        </w:rPr>
        <w:t>对于因甲方原因导致变更、中止或者终止政府采购合同的，甲方应当依照合同约定对供应商受到的损失予以赔偿或者补偿。</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2.19</w:t>
      </w:r>
      <w:r>
        <w:rPr>
          <w:rFonts w:hint="eastAsia" w:ascii="宋体" w:hAnsi="宋体" w:cs="宋体"/>
          <w:color w:val="000000" w:themeColor="text1"/>
          <w:sz w:val="24"/>
          <w:szCs w:val="24"/>
          <w14:textFill>
            <w14:solidFill>
              <w14:schemeClr w14:val="tx1"/>
            </w14:solidFill>
          </w14:textFill>
        </w:rPr>
        <w:t>合同份数</w:t>
      </w: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合同份数按合同专用条款规定，每份均具有同等法律效力。</w:t>
      </w:r>
    </w:p>
    <w:p>
      <w:pPr>
        <w:spacing w:line="360" w:lineRule="auto"/>
        <w:ind w:left="-420" w:leftChars="-200" w:right="-420" w:rightChars="-200" w:firstLine="480" w:firstLineChars="20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 </w:t>
      </w:r>
    </w:p>
    <w:p>
      <w:pPr>
        <w:spacing w:line="360" w:lineRule="auto"/>
        <w:ind w:left="-420" w:leftChars="-200" w:right="-420" w:rightChars="-200" w:firstLine="480" w:firstLineChars="200"/>
        <w:rPr>
          <w:rFonts w:ascii="宋体" w:hAnsi="宋体" w:cs="宋体"/>
          <w:color w:val="000000" w:themeColor="text1"/>
          <w:sz w:val="24"/>
          <w:szCs w:val="24"/>
          <w14:textFill>
            <w14:solidFill>
              <w14:schemeClr w14:val="tx1"/>
            </w14:solidFill>
          </w14:textFill>
        </w:rPr>
      </w:pPr>
    </w:p>
    <w:p>
      <w:pPr>
        <w:pStyle w:val="2"/>
        <w:rPr>
          <w:rFonts w:ascii="宋体" w:hAnsi="宋体" w:cs="宋体"/>
          <w:color w:val="000000" w:themeColor="text1"/>
          <w:sz w:val="24"/>
          <w:szCs w:val="24"/>
          <w14:textFill>
            <w14:solidFill>
              <w14:schemeClr w14:val="tx1"/>
            </w14:solidFill>
          </w14:textFill>
        </w:rPr>
      </w:pPr>
    </w:p>
    <w:p>
      <w:pPr>
        <w:pStyle w:val="704"/>
        <w:spacing w:line="560" w:lineRule="exact"/>
        <w:ind w:firstLine="482"/>
        <w:jc w:val="center"/>
        <w:rPr>
          <w:rFonts w:ascii="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第三部分合同专用条款</w:t>
      </w:r>
    </w:p>
    <w:p>
      <w:pPr>
        <w:spacing w:line="560" w:lineRule="exact"/>
        <w:ind w:left="-420" w:leftChars="-200" w:right="-420" w:rightChars="-200" w:firstLine="480" w:firstLineChars="200"/>
        <w:rPr>
          <w:rFonts w:ascii="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009"/>
        <w:gridCol w:w="981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pPr>
              <w:spacing w:line="360" w:lineRule="auto"/>
              <w:jc w:val="center"/>
              <w:rPr>
                <w:rFonts w:ascii="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条款号</w:t>
            </w:r>
          </w:p>
        </w:tc>
        <w:tc>
          <w:tcPr>
            <w:tcW w:w="4534" w:type="pct"/>
            <w:vAlign w:val="center"/>
          </w:tcPr>
          <w:p>
            <w:pPr>
              <w:spacing w:line="360" w:lineRule="auto"/>
              <w:jc w:val="center"/>
              <w:rPr>
                <w:rFonts w:ascii="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1.4.4</w:t>
            </w:r>
          </w:p>
        </w:tc>
        <w:tc>
          <w:tcPr>
            <w:tcW w:w="4534" w:type="pct"/>
            <w:vAlign w:val="center"/>
          </w:tcPr>
          <w:p>
            <w:pPr>
              <w:spacing w:line="360" w:lineRule="auto"/>
              <w:rPr>
                <w:rFonts w:ascii="宋体" w:hAnsi="宋体" w:cs="宋体"/>
                <w:color w:val="000000" w:themeColor="text1"/>
                <w:sz w:val="24"/>
                <w:szCs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1.5.1 </w:t>
            </w:r>
          </w:p>
        </w:tc>
        <w:tc>
          <w:tcPr>
            <w:tcW w:w="4534" w:type="pct"/>
            <w:vAlign w:val="center"/>
          </w:tcPr>
          <w:p>
            <w:pPr>
              <w:spacing w:line="360" w:lineRule="auto"/>
              <w:rPr>
                <w:rFonts w:ascii="宋体" w:hAnsi="宋体" w:cs="宋体"/>
                <w:color w:val="000000" w:themeColor="text1"/>
                <w:sz w:val="24"/>
                <w:szCs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1.5.2</w:t>
            </w:r>
          </w:p>
        </w:tc>
        <w:tc>
          <w:tcPr>
            <w:tcW w:w="4534" w:type="pct"/>
            <w:vAlign w:val="center"/>
          </w:tcPr>
          <w:p>
            <w:pPr>
              <w:spacing w:line="360" w:lineRule="auto"/>
              <w:rPr>
                <w:rFonts w:ascii="宋体" w:hAnsi="宋体" w:cs="宋体"/>
                <w:color w:val="000000" w:themeColor="text1"/>
                <w:sz w:val="24"/>
                <w:szCs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1.5.3 </w:t>
            </w:r>
          </w:p>
        </w:tc>
        <w:tc>
          <w:tcPr>
            <w:tcW w:w="4534" w:type="pct"/>
            <w:vAlign w:val="center"/>
          </w:tcPr>
          <w:p>
            <w:pPr>
              <w:spacing w:line="360" w:lineRule="auto"/>
              <w:rPr>
                <w:rFonts w:ascii="宋体" w:hAnsi="宋体" w:cs="宋体"/>
                <w:color w:val="000000" w:themeColor="text1"/>
                <w:sz w:val="24"/>
                <w:szCs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1.6.7</w:t>
            </w:r>
          </w:p>
        </w:tc>
        <w:tc>
          <w:tcPr>
            <w:tcW w:w="4534" w:type="pct"/>
            <w:vAlign w:val="center"/>
          </w:tcPr>
          <w:p>
            <w:pPr>
              <w:spacing w:line="360" w:lineRule="auto"/>
              <w:rPr>
                <w:rFonts w:ascii="宋体" w:hAnsi="宋体" w:cs="宋体"/>
                <w:color w:val="000000" w:themeColor="text1"/>
                <w:sz w:val="24"/>
                <w:szCs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1.7</w:t>
            </w:r>
          </w:p>
        </w:tc>
        <w:tc>
          <w:tcPr>
            <w:tcW w:w="4534" w:type="pct"/>
            <w:vAlign w:val="center"/>
          </w:tcPr>
          <w:p>
            <w:pPr>
              <w:spacing w:line="360" w:lineRule="auto"/>
              <w:rPr>
                <w:rFonts w:ascii="宋体" w:hAnsi="宋体" w:cs="宋体"/>
                <w:color w:val="000000" w:themeColor="text1"/>
                <w:sz w:val="24"/>
                <w:szCs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1.7.1</w:t>
            </w:r>
          </w:p>
        </w:tc>
        <w:tc>
          <w:tcPr>
            <w:tcW w:w="4534" w:type="pct"/>
            <w:vAlign w:val="center"/>
          </w:tcPr>
          <w:p>
            <w:pPr>
              <w:spacing w:line="360" w:lineRule="auto"/>
              <w:rPr>
                <w:rFonts w:ascii="宋体" w:hAnsi="宋体" w:cs="宋体"/>
                <w:color w:val="000000" w:themeColor="text1"/>
                <w:sz w:val="24"/>
                <w:szCs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1.7.2</w:t>
            </w:r>
          </w:p>
        </w:tc>
        <w:tc>
          <w:tcPr>
            <w:tcW w:w="4534" w:type="pct"/>
            <w:vAlign w:val="center"/>
          </w:tcPr>
          <w:p>
            <w:pPr>
              <w:spacing w:line="360" w:lineRule="auto"/>
              <w:rPr>
                <w:rFonts w:ascii="宋体" w:hAnsi="宋体" w:cs="宋体"/>
                <w:color w:val="000000" w:themeColor="text1"/>
                <w:sz w:val="24"/>
                <w:szCs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2.3.2</w:t>
            </w:r>
          </w:p>
        </w:tc>
        <w:tc>
          <w:tcPr>
            <w:tcW w:w="4534" w:type="pct"/>
            <w:vAlign w:val="center"/>
          </w:tcPr>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2.4.1</w:t>
            </w:r>
          </w:p>
        </w:tc>
        <w:tc>
          <w:tcPr>
            <w:tcW w:w="4534" w:type="pct"/>
            <w:vAlign w:val="center"/>
          </w:tcPr>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2.4.2</w:t>
            </w:r>
          </w:p>
        </w:tc>
        <w:tc>
          <w:tcPr>
            <w:tcW w:w="4534" w:type="pct"/>
            <w:vAlign w:val="center"/>
          </w:tcPr>
          <w:p>
            <w:pPr>
              <w:spacing w:line="360" w:lineRule="auto"/>
              <w:rPr>
                <w:rFonts w:ascii="宋体" w:hAnsi="宋体" w:cs="宋体"/>
                <w:color w:val="000000" w:themeColor="text1"/>
                <w:sz w:val="24"/>
                <w:szCs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pPr>
              <w:spacing w:line="360" w:lineRule="auto"/>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2.8 </w:t>
            </w:r>
          </w:p>
        </w:tc>
        <w:tc>
          <w:tcPr>
            <w:tcW w:w="4534" w:type="pct"/>
          </w:tcPr>
          <w:p>
            <w:pPr>
              <w:spacing w:line="360" w:lineRule="auto"/>
              <w:rPr>
                <w:rFonts w:ascii="宋体" w:hAnsi="宋体" w:cs="宋体"/>
                <w:color w:val="000000" w:themeColor="text1"/>
                <w:sz w:val="24"/>
                <w:szCs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2.12.3</w:t>
            </w:r>
          </w:p>
        </w:tc>
        <w:tc>
          <w:tcPr>
            <w:tcW w:w="4534" w:type="pct"/>
            <w:vAlign w:val="center"/>
          </w:tcPr>
          <w:p>
            <w:pPr>
              <w:spacing w:line="360" w:lineRule="auto"/>
              <w:rPr>
                <w:rFonts w:ascii="宋体" w:hAnsi="宋体" w:cs="宋体"/>
                <w:color w:val="000000" w:themeColor="text1"/>
                <w:sz w:val="24"/>
                <w:szCs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2.12.4</w:t>
            </w:r>
          </w:p>
        </w:tc>
        <w:tc>
          <w:tcPr>
            <w:tcW w:w="4534" w:type="pct"/>
            <w:vAlign w:val="center"/>
          </w:tcPr>
          <w:p>
            <w:pPr>
              <w:spacing w:line="360" w:lineRule="auto"/>
              <w:rPr>
                <w:rFonts w:ascii="宋体" w:hAnsi="宋体" w:cs="宋体"/>
                <w:color w:val="000000" w:themeColor="text1"/>
                <w:sz w:val="24"/>
                <w:szCs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2.16.1</w:t>
            </w:r>
          </w:p>
        </w:tc>
        <w:tc>
          <w:tcPr>
            <w:tcW w:w="4534" w:type="pct"/>
            <w:vAlign w:val="center"/>
          </w:tcPr>
          <w:p>
            <w:pPr>
              <w:spacing w:line="360" w:lineRule="auto"/>
              <w:rPr>
                <w:rFonts w:ascii="宋体" w:hAnsi="宋体" w:cs="宋体"/>
                <w:color w:val="000000" w:themeColor="text1"/>
                <w:sz w:val="24"/>
                <w:szCs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pPr>
              <w:spacing w:line="360" w:lineRule="auto"/>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2.16.3</w:t>
            </w:r>
          </w:p>
        </w:tc>
        <w:tc>
          <w:tcPr>
            <w:tcW w:w="4534" w:type="pct"/>
            <w:vAlign w:val="center"/>
          </w:tcPr>
          <w:p>
            <w:pPr>
              <w:spacing w:line="360" w:lineRule="auto"/>
              <w:rPr>
                <w:rFonts w:ascii="宋体" w:hAnsi="宋体" w:cs="宋体"/>
                <w:color w:val="000000" w:themeColor="text1"/>
                <w:sz w:val="24"/>
                <w:szCs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pPr>
              <w:spacing w:line="360" w:lineRule="auto"/>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2.20.1</w:t>
            </w:r>
          </w:p>
        </w:tc>
        <w:tc>
          <w:tcPr>
            <w:tcW w:w="4534" w:type="pct"/>
          </w:tcPr>
          <w:p>
            <w:pPr>
              <w:spacing w:line="360" w:lineRule="auto"/>
              <w:rPr>
                <w:rFonts w:ascii="宋体" w:hAnsi="宋体" w:cs="宋体"/>
                <w:color w:val="000000" w:themeColor="text1"/>
                <w:sz w:val="24"/>
                <w:szCs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2.20.2 </w:t>
            </w:r>
          </w:p>
        </w:tc>
        <w:tc>
          <w:tcPr>
            <w:tcW w:w="4534" w:type="pct"/>
            <w:vAlign w:val="center"/>
          </w:tcPr>
          <w:p>
            <w:pPr>
              <w:spacing w:line="360" w:lineRule="auto"/>
              <w:rPr>
                <w:rFonts w:ascii="宋体" w:hAnsi="宋体" w:cs="宋体"/>
                <w:color w:val="000000" w:themeColor="text1"/>
                <w:sz w:val="24"/>
                <w:szCs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ind w:left="-420" w:leftChars="-200" w:right="-420" w:rightChars="-200" w:firstLine="480" w:firstLineChars="200"/>
              <w:outlineLvl w:val="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2.22</w:t>
            </w:r>
          </w:p>
        </w:tc>
        <w:tc>
          <w:tcPr>
            <w:tcW w:w="4534" w:type="pct"/>
            <w:vAlign w:val="center"/>
          </w:tcPr>
          <w:p>
            <w:pPr>
              <w:spacing w:line="360" w:lineRule="auto"/>
              <w:rPr>
                <w:rFonts w:ascii="宋体"/>
                <w:color w:val="000000" w:themeColor="text1"/>
                <w:sz w:val="24"/>
                <w:szCs w:val="24"/>
                <w14:textFill>
                  <w14:solidFill>
                    <w14:schemeClr w14:val="tx1"/>
                  </w14:solidFill>
                </w14:textFill>
              </w:rPr>
            </w:pPr>
          </w:p>
        </w:tc>
      </w:tr>
    </w:tbl>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p>
    <w:p>
      <w:pPr>
        <w:spacing w:line="360" w:lineRule="auto"/>
        <w:ind w:left="-420" w:leftChars="-200" w:right="-420" w:rightChars="-200"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此仅为合同书样本，中标单位需根据实际情况和采购人签订相应的合同！</w:t>
      </w:r>
    </w:p>
    <w:p>
      <w:pPr>
        <w:pStyle w:val="6"/>
        <w:rPr>
          <w:rFonts w:ascii="宋体" w:hAnsi="宋体" w:eastAsia="宋体" w:cs="Times New Roman"/>
          <w:color w:val="000000" w:themeColor="text1"/>
          <w:lang w:val="en-US"/>
          <w14:textFill>
            <w14:solidFill>
              <w14:schemeClr w14:val="tx1"/>
            </w14:solidFill>
          </w14:textFill>
        </w:rPr>
      </w:pPr>
    </w:p>
    <w:p>
      <w:pPr>
        <w:spacing w:line="360" w:lineRule="auto"/>
        <w:ind w:left="720" w:firstLine="723" w:firstLineChars="200"/>
        <w:outlineLvl w:val="0"/>
        <w:rPr>
          <w:rFonts w:hint="eastAsia" w:ascii="宋体" w:hAnsi="宋体" w:cs="宋体"/>
          <w:b/>
          <w:bCs/>
          <w:color w:val="000000" w:themeColor="text1"/>
          <w:sz w:val="36"/>
          <w:szCs w:val="36"/>
          <w14:textFill>
            <w14:solidFill>
              <w14:schemeClr w14:val="tx1"/>
            </w14:solidFill>
          </w14:textFill>
        </w:rPr>
      </w:pPr>
    </w:p>
    <w:p>
      <w:pPr>
        <w:spacing w:line="360" w:lineRule="auto"/>
        <w:ind w:left="720" w:firstLine="723" w:firstLineChars="200"/>
        <w:outlineLvl w:val="0"/>
        <w:rPr>
          <w:rFonts w:hint="eastAsia" w:ascii="宋体" w:hAnsi="宋体" w:cs="宋体"/>
          <w:b/>
          <w:bCs/>
          <w:color w:val="000000" w:themeColor="text1"/>
          <w:sz w:val="36"/>
          <w:szCs w:val="36"/>
          <w14:textFill>
            <w14:solidFill>
              <w14:schemeClr w14:val="tx1"/>
            </w14:solidFill>
          </w14:textFill>
        </w:rPr>
      </w:pPr>
    </w:p>
    <w:p>
      <w:pPr>
        <w:spacing w:line="360" w:lineRule="auto"/>
        <w:ind w:left="720" w:firstLine="723" w:firstLineChars="200"/>
        <w:outlineLvl w:val="0"/>
        <w:rPr>
          <w:rFonts w:hint="eastAsia" w:ascii="宋体" w:hAnsi="宋体" w:cs="宋体"/>
          <w:b/>
          <w:bCs/>
          <w:color w:val="000000" w:themeColor="text1"/>
          <w:sz w:val="36"/>
          <w:szCs w:val="36"/>
          <w14:textFill>
            <w14:solidFill>
              <w14:schemeClr w14:val="tx1"/>
            </w14:solidFill>
          </w14:textFill>
        </w:rPr>
      </w:pPr>
    </w:p>
    <w:p>
      <w:pPr>
        <w:spacing w:line="360" w:lineRule="auto"/>
        <w:ind w:left="720" w:firstLine="723" w:firstLineChars="200"/>
        <w:outlineLvl w:val="0"/>
        <w:rPr>
          <w:rFonts w:hint="eastAsia" w:ascii="宋体" w:hAnsi="宋体" w:cs="宋体"/>
          <w:b/>
          <w:bCs/>
          <w:color w:val="000000" w:themeColor="text1"/>
          <w:sz w:val="36"/>
          <w:szCs w:val="36"/>
          <w14:textFill>
            <w14:solidFill>
              <w14:schemeClr w14:val="tx1"/>
            </w14:solidFill>
          </w14:textFill>
        </w:rPr>
      </w:pPr>
    </w:p>
    <w:p>
      <w:pPr>
        <w:spacing w:line="360" w:lineRule="auto"/>
        <w:ind w:left="720" w:firstLine="723" w:firstLineChars="200"/>
        <w:outlineLvl w:val="0"/>
        <w:rPr>
          <w:rFonts w:hint="eastAsia" w:ascii="宋体" w:hAnsi="宋体" w:cs="宋体"/>
          <w:b/>
          <w:bCs/>
          <w:color w:val="000000" w:themeColor="text1"/>
          <w:sz w:val="36"/>
          <w:szCs w:val="36"/>
          <w14:textFill>
            <w14:solidFill>
              <w14:schemeClr w14:val="tx1"/>
            </w14:solidFill>
          </w14:textFill>
        </w:rPr>
      </w:pPr>
    </w:p>
    <w:p>
      <w:pPr>
        <w:spacing w:line="360" w:lineRule="auto"/>
        <w:ind w:left="720" w:firstLine="723" w:firstLineChars="200"/>
        <w:outlineLvl w:val="0"/>
        <w:rPr>
          <w:rFonts w:hint="eastAsia" w:ascii="宋体" w:hAnsi="宋体" w:cs="宋体"/>
          <w:b/>
          <w:bCs/>
          <w:color w:val="000000" w:themeColor="text1"/>
          <w:sz w:val="36"/>
          <w:szCs w:val="36"/>
          <w14:textFill>
            <w14:solidFill>
              <w14:schemeClr w14:val="tx1"/>
            </w14:solidFill>
          </w14:textFill>
        </w:rPr>
      </w:pPr>
    </w:p>
    <w:p>
      <w:pPr>
        <w:spacing w:line="360" w:lineRule="auto"/>
        <w:ind w:left="720" w:firstLine="723" w:firstLineChars="200"/>
        <w:outlineLvl w:val="0"/>
        <w:rPr>
          <w:rFonts w:hint="eastAsia" w:ascii="宋体" w:hAnsi="宋体" w:cs="宋体"/>
          <w:b/>
          <w:bCs/>
          <w:color w:val="000000" w:themeColor="text1"/>
          <w:sz w:val="36"/>
          <w:szCs w:val="36"/>
          <w14:textFill>
            <w14:solidFill>
              <w14:schemeClr w14:val="tx1"/>
            </w14:solidFill>
          </w14:textFill>
        </w:rPr>
      </w:pPr>
    </w:p>
    <w:p>
      <w:pPr>
        <w:spacing w:line="360" w:lineRule="auto"/>
        <w:ind w:left="720" w:firstLine="723" w:firstLineChars="200"/>
        <w:jc w:val="center"/>
        <w:outlineLvl w:val="0"/>
        <w:rPr>
          <w:rFonts w:ascii="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第六部分</w:t>
      </w:r>
      <w:bookmarkEnd w:id="395"/>
      <w:bookmarkEnd w:id="396"/>
      <w:r>
        <w:rPr>
          <w:rFonts w:hint="eastAsia" w:ascii="宋体" w:hAnsi="宋体" w:cs="宋体"/>
          <w:b/>
          <w:bCs/>
          <w:color w:val="000000" w:themeColor="text1"/>
          <w:sz w:val="36"/>
          <w:szCs w:val="36"/>
          <w14:textFill>
            <w14:solidFill>
              <w14:schemeClr w14:val="tx1"/>
            </w14:solidFill>
          </w14:textFill>
        </w:rPr>
        <w:t>应提交的有关格式范例</w:t>
      </w:r>
    </w:p>
    <w:p>
      <w:pPr>
        <w:spacing w:line="360" w:lineRule="auto"/>
        <w:jc w:val="center"/>
        <w:outlineLvl w:val="0"/>
        <w:rPr>
          <w:rFonts w:ascii="宋体"/>
          <w:b/>
          <w:bCs/>
          <w:color w:val="000000" w:themeColor="text1"/>
          <w:kern w:val="0"/>
          <w:sz w:val="36"/>
          <w:szCs w:val="36"/>
          <w14:textFill>
            <w14:solidFill>
              <w14:schemeClr w14:val="tx1"/>
            </w14:solidFill>
          </w14:textFill>
        </w:rPr>
      </w:pPr>
    </w:p>
    <w:p>
      <w:pPr>
        <w:spacing w:line="360" w:lineRule="auto"/>
        <w:jc w:val="center"/>
        <w:outlineLvl w:val="0"/>
        <w:rPr>
          <w:rFonts w:ascii="宋体"/>
          <w:b/>
          <w:bCs/>
          <w:color w:val="000000" w:themeColor="text1"/>
          <w:kern w:val="0"/>
          <w:sz w:val="36"/>
          <w:szCs w:val="36"/>
          <w14:textFill>
            <w14:solidFill>
              <w14:schemeClr w14:val="tx1"/>
            </w14:solidFill>
          </w14:textFill>
        </w:rPr>
      </w:pPr>
      <w:r>
        <w:rPr>
          <w:rFonts w:hint="eastAsia" w:ascii="宋体" w:hAnsi="宋体" w:cs="宋体"/>
          <w:b/>
          <w:bCs/>
          <w:color w:val="000000" w:themeColor="text1"/>
          <w:kern w:val="0"/>
          <w:sz w:val="36"/>
          <w:szCs w:val="36"/>
          <w14:textFill>
            <w14:solidFill>
              <w14:schemeClr w14:val="tx1"/>
            </w14:solidFill>
          </w14:textFill>
        </w:rPr>
        <w:t>资格文件部分</w:t>
      </w:r>
    </w:p>
    <w:p>
      <w:pPr>
        <w:spacing w:line="360" w:lineRule="auto"/>
        <w:jc w:val="center"/>
        <w:outlineLvl w:val="0"/>
        <w:rPr>
          <w:rFonts w:ascii="宋体"/>
          <w:b/>
          <w:bCs/>
          <w:color w:val="000000" w:themeColor="text1"/>
          <w:kern w:val="0"/>
          <w:sz w:val="36"/>
          <w:szCs w:val="36"/>
          <w14:textFill>
            <w14:solidFill>
              <w14:schemeClr w14:val="tx1"/>
            </w14:solidFill>
          </w14:textFill>
        </w:rPr>
      </w:pPr>
      <w:r>
        <w:rPr>
          <w:rFonts w:hint="eastAsia" w:ascii="宋体" w:hAnsi="宋体" w:cs="宋体"/>
          <w:b/>
          <w:bCs/>
          <w:color w:val="000000" w:themeColor="text1"/>
          <w:kern w:val="0"/>
          <w:sz w:val="36"/>
          <w:szCs w:val="36"/>
          <w14:textFill>
            <w14:solidFill>
              <w14:schemeClr w14:val="tx1"/>
            </w14:solidFill>
          </w14:textFill>
        </w:rPr>
        <w:t>目录</w:t>
      </w:r>
    </w:p>
    <w:p>
      <w:pPr>
        <w:spacing w:line="360" w:lineRule="auto"/>
        <w:jc w:val="center"/>
        <w:outlineLvl w:val="0"/>
        <w:rPr>
          <w:rFonts w:ascii="宋体"/>
          <w:b/>
          <w:bCs/>
          <w:color w:val="000000" w:themeColor="text1"/>
          <w:kern w:val="0"/>
          <w:sz w:val="36"/>
          <w:szCs w:val="36"/>
          <w14:textFill>
            <w14:solidFill>
              <w14:schemeClr w14:val="tx1"/>
            </w14:solidFill>
          </w14:textFill>
        </w:rPr>
      </w:pPr>
    </w:p>
    <w:p>
      <w:pPr>
        <w:snapToGrid w:val="0"/>
        <w:spacing w:line="36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）符合参加政府采购活动应当具备的一般条件的承诺函……………（页码）</w:t>
      </w:r>
    </w:p>
    <w:p>
      <w:pPr>
        <w:snapToGrid w:val="0"/>
        <w:spacing w:line="36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）落实政府采购政策需满足的资格要求………………………………（页码）</w:t>
      </w:r>
    </w:p>
    <w:p>
      <w:pPr>
        <w:snapToGrid w:val="0"/>
        <w:spacing w:line="36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）本项目的特定资格要求………………………………………………（页码）</w:t>
      </w:r>
    </w:p>
    <w:p>
      <w:pPr>
        <w:snapToGrid w:val="0"/>
        <w:spacing w:line="36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）联合协议（单独投标无需提供）……………………………………（页码）</w:t>
      </w:r>
    </w:p>
    <w:p>
      <w:pPr>
        <w:snapToGrid w:val="0"/>
        <w:spacing w:line="360" w:lineRule="auto"/>
        <w:ind w:firstLine="480" w:firstLineChars="200"/>
        <w:rPr>
          <w:rFonts w:ascii="宋体"/>
          <w:color w:val="000000" w:themeColor="text1"/>
          <w:sz w:val="24"/>
          <w:szCs w:val="24"/>
          <w14:textFill>
            <w14:solidFill>
              <w14:schemeClr w14:val="tx1"/>
            </w14:solidFill>
          </w14:textFill>
        </w:rPr>
      </w:pPr>
    </w:p>
    <w:p>
      <w:pPr>
        <w:spacing w:line="360" w:lineRule="auto"/>
        <w:ind w:firstLine="480" w:firstLineChars="200"/>
        <w:rPr>
          <w:rFonts w:ascii="宋体"/>
          <w:color w:val="000000" w:themeColor="text1"/>
          <w:sz w:val="24"/>
          <w:szCs w:val="24"/>
          <w14:textFill>
            <w14:solidFill>
              <w14:schemeClr w14:val="tx1"/>
            </w14:solidFill>
          </w14:textFill>
        </w:rPr>
      </w:pPr>
    </w:p>
    <w:p>
      <w:pPr>
        <w:snapToGrid w:val="0"/>
        <w:spacing w:line="360" w:lineRule="auto"/>
        <w:ind w:right="480"/>
        <w:jc w:val="center"/>
        <w:rPr>
          <w:rFonts w:ascii="宋体"/>
          <w:b/>
          <w:bCs/>
          <w:color w:val="000000" w:themeColor="text1"/>
          <w:kern w:val="0"/>
          <w:sz w:val="32"/>
          <w:szCs w:val="32"/>
          <w14:textFill>
            <w14:solidFill>
              <w14:schemeClr w14:val="tx1"/>
            </w14:solidFill>
          </w14:textFill>
        </w:rPr>
      </w:pPr>
      <w:r>
        <w:rPr>
          <w:rFonts w:ascii="宋体"/>
          <w:color w:val="000000" w:themeColor="text1"/>
          <w:kern w:val="0"/>
          <w:sz w:val="24"/>
          <w:szCs w:val="24"/>
          <w14:textFill>
            <w14:solidFill>
              <w14:schemeClr w14:val="tx1"/>
            </w14:solidFill>
          </w14:textFill>
        </w:rPr>
        <w:br w:type="page"/>
      </w:r>
      <w:r>
        <w:rPr>
          <w:rFonts w:ascii="宋体" w:hAnsi="宋体" w:cs="宋体"/>
          <w:b/>
          <w:bCs/>
          <w:color w:val="000000" w:themeColor="text1"/>
          <w:kern w:val="0"/>
          <w:sz w:val="32"/>
          <w:szCs w:val="32"/>
          <w14:textFill>
            <w14:solidFill>
              <w14:schemeClr w14:val="tx1"/>
            </w14:solidFill>
          </w14:textFill>
        </w:rPr>
        <w:t xml:space="preserve">  </w:t>
      </w:r>
      <w:r>
        <w:rPr>
          <w:rFonts w:hint="eastAsia" w:ascii="宋体" w:hAnsi="宋体" w:cs="宋体"/>
          <w:b/>
          <w:bCs/>
          <w:color w:val="000000" w:themeColor="text1"/>
          <w:kern w:val="0"/>
          <w:sz w:val="32"/>
          <w:szCs w:val="32"/>
          <w14:textFill>
            <w14:solidFill>
              <w14:schemeClr w14:val="tx1"/>
            </w14:solidFill>
          </w14:textFill>
        </w:rPr>
        <w:t>一、</w:t>
      </w:r>
      <w:r>
        <w:rPr>
          <w:rFonts w:ascii="宋体" w:hAnsi="宋体" w:cs="宋体"/>
          <w:b/>
          <w:bCs/>
          <w:color w:val="000000" w:themeColor="text1"/>
          <w:kern w:val="0"/>
          <w:sz w:val="32"/>
          <w:szCs w:val="32"/>
          <w14:textFill>
            <w14:solidFill>
              <w14:schemeClr w14:val="tx1"/>
            </w14:solidFill>
          </w14:textFill>
        </w:rPr>
        <w:t xml:space="preserve"> </w:t>
      </w:r>
      <w:r>
        <w:rPr>
          <w:rFonts w:hint="eastAsia" w:ascii="宋体" w:hAnsi="宋体" w:cs="宋体"/>
          <w:b/>
          <w:bCs/>
          <w:color w:val="000000" w:themeColor="text1"/>
          <w:kern w:val="0"/>
          <w:sz w:val="32"/>
          <w:szCs w:val="32"/>
          <w14:textFill>
            <w14:solidFill>
              <w14:schemeClr w14:val="tx1"/>
            </w14:solidFill>
          </w14:textFill>
        </w:rPr>
        <w:t>符合参加政府采购活动应当具备的一般条件的承诺函</w:t>
      </w:r>
    </w:p>
    <w:p>
      <w:pPr>
        <w:snapToGrid w:val="0"/>
        <w:spacing w:line="36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（采购人）、（采购代理机构）：</w:t>
      </w:r>
    </w:p>
    <w:p>
      <w:pPr>
        <w:snapToGrid w:val="0"/>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我方参与（项目名称）【招标编号：（采购编号）】政府采购活动，郑重承诺：</w:t>
      </w:r>
    </w:p>
    <w:p>
      <w:pPr>
        <w:snapToGrid w:val="0"/>
        <w:spacing w:line="360" w:lineRule="auto"/>
        <w:ind w:firstLine="360" w:firstLineChars="15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（一）具备《中华人民共和国政府采购法》第二十二条第一款规定的条件：</w:t>
      </w:r>
    </w:p>
    <w:p>
      <w:pPr>
        <w:snapToGrid w:val="0"/>
        <w:spacing w:line="360" w:lineRule="auto"/>
        <w:ind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、具有独立承担民事责任的能力；</w:t>
      </w:r>
    </w:p>
    <w:p>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、具有良好的商业信誉和健全的财务会计制度；</w:t>
      </w:r>
      <w:r>
        <w:rPr>
          <w:rFonts w:ascii="宋体" w:hAnsi="宋体" w:cs="宋体"/>
          <w:color w:val="000000" w:themeColor="text1"/>
          <w:sz w:val="24"/>
          <w:szCs w:val="24"/>
          <w14:textFill>
            <w14:solidFill>
              <w14:schemeClr w14:val="tx1"/>
            </w14:solidFill>
          </w14:textFill>
        </w:rPr>
        <w:t xml:space="preserve"> </w:t>
      </w:r>
    </w:p>
    <w:p>
      <w:pPr>
        <w:snapToGrid w:val="0"/>
        <w:spacing w:line="360" w:lineRule="auto"/>
        <w:ind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、具有履行合同所必需的设备和专业技术能力；</w:t>
      </w:r>
    </w:p>
    <w:p>
      <w:pPr>
        <w:snapToGrid w:val="0"/>
        <w:spacing w:line="360" w:lineRule="auto"/>
        <w:ind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、有依法缴纳税收和社会保障资金的良好记录；</w:t>
      </w:r>
    </w:p>
    <w:p>
      <w:pPr>
        <w:snapToGrid w:val="0"/>
        <w:spacing w:line="360" w:lineRule="auto"/>
        <w:ind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、参加政府采购活动前三年内，在经营活动中没有重大违法记录；</w:t>
      </w:r>
    </w:p>
    <w:p>
      <w:pPr>
        <w:snapToGrid w:val="0"/>
        <w:spacing w:line="360" w:lineRule="auto"/>
        <w:ind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、具有法律、行政法规规定的其他条件。</w:t>
      </w:r>
    </w:p>
    <w:p>
      <w:pPr>
        <w:snapToGrid w:val="0"/>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（二）未被信用中国（</w:t>
      </w:r>
      <w:r>
        <w:rPr>
          <w:rFonts w:ascii="宋体" w:hAnsi="宋体" w:cs="宋体"/>
          <w:color w:val="000000" w:themeColor="text1"/>
          <w:sz w:val="24"/>
          <w:szCs w:val="24"/>
          <w14:textFill>
            <w14:solidFill>
              <w14:schemeClr w14:val="tx1"/>
            </w14:solidFill>
          </w14:textFill>
        </w:rPr>
        <w:t>www.creditchina.gov.cn)</w:t>
      </w:r>
      <w:r>
        <w:rPr>
          <w:rFonts w:hint="eastAsia" w:ascii="宋体" w:hAnsi="宋体" w:cs="宋体"/>
          <w:color w:val="000000" w:themeColor="text1"/>
          <w:sz w:val="24"/>
          <w:szCs w:val="24"/>
          <w14:textFill>
            <w14:solidFill>
              <w14:schemeClr w14:val="tx1"/>
            </w14:solidFill>
          </w14:textFill>
        </w:rPr>
        <w:t>、中国政府采购网（</w:t>
      </w:r>
      <w:r>
        <w:rPr>
          <w:rFonts w:ascii="宋体" w:hAnsi="宋体" w:cs="宋体"/>
          <w:color w:val="000000" w:themeColor="text1"/>
          <w:sz w:val="24"/>
          <w:szCs w:val="24"/>
          <w14:textFill>
            <w14:solidFill>
              <w14:schemeClr w14:val="tx1"/>
            </w14:solidFill>
          </w14:textFill>
        </w:rPr>
        <w:t>www.ccgp.gov.cn</w:t>
      </w:r>
      <w:r>
        <w:rPr>
          <w:rFonts w:hint="eastAsia" w:ascii="宋体" w:hAnsi="宋体" w:cs="宋体"/>
          <w:color w:val="000000" w:themeColor="text1"/>
          <w:sz w:val="24"/>
          <w:szCs w:val="24"/>
          <w14:textFill>
            <w14:solidFill>
              <w14:schemeClr w14:val="tx1"/>
            </w14:solidFill>
          </w14:textFill>
        </w:rPr>
        <w:t>）列入失信被执行人、重大税收违法案件当事人名单、政府采购严重违法失信行为记录名单。</w:t>
      </w:r>
    </w:p>
    <w:p>
      <w:pPr>
        <w:snapToGrid w:val="0"/>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（三）不存在以下情况：</w:t>
      </w:r>
    </w:p>
    <w:p>
      <w:pPr>
        <w:snapToGrid w:val="0"/>
        <w:spacing w:line="360" w:lineRule="auto"/>
        <w:ind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、单位负责人为同一人或者存在直接控股、管理关系的不同供应商参加同一合同项下的政府采购活动的；</w:t>
      </w:r>
    </w:p>
    <w:p>
      <w:pPr>
        <w:snapToGrid w:val="0"/>
        <w:spacing w:line="360" w:lineRule="auto"/>
        <w:ind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、为采购项目提供整体设计、规范编制或者项目管理、监理、检测等服务后再参加该采购项目的其他采购活动的。</w:t>
      </w:r>
    </w:p>
    <w:p>
      <w:pPr>
        <w:snapToGrid w:val="0"/>
        <w:spacing w:line="360" w:lineRule="auto"/>
        <w:jc w:val="right"/>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zh-CN"/>
          <w14:textFill>
            <w14:solidFill>
              <w14:schemeClr w14:val="tx1"/>
            </w14:solidFill>
          </w14:textFill>
        </w:rPr>
        <w:t>投标人（或联合体牵头人）名称</w:t>
      </w:r>
      <w:r>
        <w:rPr>
          <w:rFonts w:ascii="宋体" w:hAnsi="宋体" w:cs="宋体"/>
          <w:color w:val="000000" w:themeColor="text1"/>
          <w:kern w:val="0"/>
          <w:sz w:val="24"/>
          <w:szCs w:val="24"/>
          <w:lang w:val="zh-CN"/>
          <w14:textFill>
            <w14:solidFill>
              <w14:schemeClr w14:val="tx1"/>
            </w14:solidFill>
          </w14:textFill>
        </w:rPr>
        <w:t xml:space="preserve"> (</w:t>
      </w:r>
      <w:r>
        <w:rPr>
          <w:rFonts w:hint="eastAsia" w:ascii="宋体" w:hAnsi="宋体" w:cs="宋体"/>
          <w:color w:val="000000" w:themeColor="text1"/>
          <w:kern w:val="0"/>
          <w:sz w:val="24"/>
          <w:szCs w:val="24"/>
          <w:lang w:val="zh-CN"/>
          <w14:textFill>
            <w14:solidFill>
              <w14:schemeClr w14:val="tx1"/>
            </w14:solidFill>
          </w14:textFill>
        </w:rPr>
        <w:t>电子签名</w:t>
      </w:r>
      <w:r>
        <w:rPr>
          <w:rFonts w:ascii="宋体" w:hAnsi="宋体" w:cs="宋体"/>
          <w:color w:val="000000" w:themeColor="text1"/>
          <w:kern w:val="0"/>
          <w:sz w:val="24"/>
          <w:szCs w:val="24"/>
          <w:lang w:val="zh-CN"/>
          <w14:textFill>
            <w14:solidFill>
              <w14:schemeClr w14:val="tx1"/>
            </w14:solidFill>
          </w14:textFill>
        </w:rPr>
        <w:t>)</w:t>
      </w:r>
      <w:r>
        <w:rPr>
          <w:rFonts w:hint="eastAsia" w:ascii="宋体" w:hAnsi="宋体" w:cs="宋体"/>
          <w:color w:val="000000" w:themeColor="text1"/>
          <w:kern w:val="0"/>
          <w:sz w:val="24"/>
          <w:szCs w:val="24"/>
          <w:lang w:val="zh-CN"/>
          <w14:textFill>
            <w14:solidFill>
              <w14:schemeClr w14:val="tx1"/>
            </w14:solidFill>
          </w14:textFill>
        </w:rPr>
        <w:t>：</w:t>
      </w:r>
    </w:p>
    <w:p>
      <w:pPr>
        <w:snapToGrid w:val="0"/>
        <w:spacing w:line="360" w:lineRule="auto"/>
        <w:jc w:val="right"/>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zh-CN"/>
          <w14:textFill>
            <w14:solidFill>
              <w14:schemeClr w14:val="tx1"/>
            </w14:solidFill>
          </w14:textFill>
        </w:rPr>
        <w:t>日期</w:t>
      </w: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 xml:space="preserve">  </w:t>
      </w:r>
      <w:r>
        <w:rPr>
          <w:rFonts w:hint="eastAsia" w:ascii="宋体" w:hAnsi="宋体" w:cs="宋体"/>
          <w:color w:val="000000" w:themeColor="text1"/>
          <w:kern w:val="0"/>
          <w:sz w:val="24"/>
          <w:szCs w:val="24"/>
          <w14:textFill>
            <w14:solidFill>
              <w14:schemeClr w14:val="tx1"/>
            </w14:solidFill>
          </w14:textFill>
        </w:rPr>
        <w:t>年</w:t>
      </w:r>
      <w:r>
        <w:rPr>
          <w:rFonts w:ascii="宋体" w:hAnsi="宋体" w:cs="宋体"/>
          <w:color w:val="000000" w:themeColor="text1"/>
          <w:kern w:val="0"/>
          <w:sz w:val="24"/>
          <w:szCs w:val="24"/>
          <w14:textFill>
            <w14:solidFill>
              <w14:schemeClr w14:val="tx1"/>
            </w14:solidFill>
          </w14:textFill>
        </w:rPr>
        <w:t xml:space="preserve">  </w:t>
      </w:r>
      <w:r>
        <w:rPr>
          <w:rFonts w:hint="eastAsia" w:ascii="宋体" w:hAnsi="宋体" w:cs="宋体"/>
          <w:color w:val="000000" w:themeColor="text1"/>
          <w:kern w:val="0"/>
          <w:sz w:val="24"/>
          <w:szCs w:val="24"/>
          <w:lang w:val="zh-CN"/>
          <w14:textFill>
            <w14:solidFill>
              <w14:schemeClr w14:val="tx1"/>
            </w14:solidFill>
          </w14:textFill>
        </w:rPr>
        <w:t>月日</w:t>
      </w:r>
    </w:p>
    <w:p>
      <w:pPr>
        <w:snapToGrid w:val="0"/>
        <w:spacing w:line="360" w:lineRule="auto"/>
        <w:ind w:right="480"/>
        <w:jc w:val="center"/>
        <w:rPr>
          <w:rFonts w:ascii="宋体"/>
          <w:b/>
          <w:bCs/>
          <w:color w:val="000000" w:themeColor="text1"/>
          <w:kern w:val="0"/>
          <w:sz w:val="32"/>
          <w:szCs w:val="32"/>
          <w14:textFill>
            <w14:solidFill>
              <w14:schemeClr w14:val="tx1"/>
            </w14:solidFill>
          </w14:textFill>
        </w:rPr>
      </w:pPr>
    </w:p>
    <w:p>
      <w:pPr>
        <w:snapToGrid w:val="0"/>
        <w:spacing w:line="360" w:lineRule="auto"/>
        <w:ind w:right="480"/>
        <w:jc w:val="center"/>
        <w:rPr>
          <w:rFonts w:ascii="宋体"/>
          <w:b/>
          <w:bCs/>
          <w:color w:val="000000" w:themeColor="text1"/>
          <w:kern w:val="0"/>
          <w:sz w:val="32"/>
          <w:szCs w:val="32"/>
          <w14:textFill>
            <w14:solidFill>
              <w14:schemeClr w14:val="tx1"/>
            </w14:solidFill>
          </w14:textFill>
        </w:rPr>
      </w:pPr>
    </w:p>
    <w:p>
      <w:pPr>
        <w:snapToGrid w:val="0"/>
        <w:spacing w:line="360" w:lineRule="auto"/>
        <w:ind w:right="480"/>
        <w:jc w:val="center"/>
        <w:rPr>
          <w:rFonts w:ascii="宋体"/>
          <w:b/>
          <w:bCs/>
          <w:color w:val="000000" w:themeColor="text1"/>
          <w:kern w:val="0"/>
          <w:sz w:val="32"/>
          <w:szCs w:val="32"/>
          <w14:textFill>
            <w14:solidFill>
              <w14:schemeClr w14:val="tx1"/>
            </w14:solidFill>
          </w14:textFill>
        </w:rPr>
      </w:pPr>
    </w:p>
    <w:p>
      <w:pPr>
        <w:rPr>
          <w:rFonts w:ascii="宋体"/>
          <w:color w:val="000000" w:themeColor="text1"/>
          <w14:textFill>
            <w14:solidFill>
              <w14:schemeClr w14:val="tx1"/>
            </w14:solidFill>
          </w14:textFill>
        </w:rPr>
      </w:pPr>
    </w:p>
    <w:p>
      <w:pPr>
        <w:snapToGrid w:val="0"/>
        <w:spacing w:line="360" w:lineRule="auto"/>
        <w:ind w:right="480"/>
        <w:jc w:val="center"/>
        <w:rPr>
          <w:rFonts w:ascii="宋体"/>
          <w:b/>
          <w:bCs/>
          <w:color w:val="000000" w:themeColor="text1"/>
          <w:kern w:val="0"/>
          <w:sz w:val="32"/>
          <w:szCs w:val="32"/>
          <w14:textFill>
            <w14:solidFill>
              <w14:schemeClr w14:val="tx1"/>
            </w14:solidFill>
          </w14:textFill>
        </w:rPr>
      </w:pPr>
    </w:p>
    <w:p>
      <w:pPr>
        <w:snapToGrid w:val="0"/>
        <w:spacing w:line="360" w:lineRule="auto"/>
        <w:ind w:right="480"/>
        <w:jc w:val="center"/>
        <w:rPr>
          <w:rFonts w:ascii="宋体"/>
          <w:b/>
          <w:bCs/>
          <w:color w:val="000000" w:themeColor="text1"/>
          <w:kern w:val="0"/>
          <w:sz w:val="32"/>
          <w:szCs w:val="32"/>
          <w14:textFill>
            <w14:solidFill>
              <w14:schemeClr w14:val="tx1"/>
            </w14:solidFill>
          </w14:textFill>
        </w:rPr>
      </w:pPr>
    </w:p>
    <w:p>
      <w:pPr>
        <w:snapToGrid w:val="0"/>
        <w:spacing w:line="360" w:lineRule="auto"/>
        <w:ind w:right="480"/>
        <w:jc w:val="center"/>
        <w:rPr>
          <w:rFonts w:ascii="宋体"/>
          <w:b/>
          <w:bCs/>
          <w:color w:val="000000" w:themeColor="text1"/>
          <w:kern w:val="0"/>
          <w:sz w:val="32"/>
          <w:szCs w:val="32"/>
          <w14:textFill>
            <w14:solidFill>
              <w14:schemeClr w14:val="tx1"/>
            </w14:solidFill>
          </w14:textFill>
        </w:rPr>
      </w:pPr>
    </w:p>
    <w:p>
      <w:pPr>
        <w:pStyle w:val="2"/>
        <w:rPr>
          <w:rFonts w:hAnsi="宋体" w:cs="Times New Roman"/>
          <w:color w:val="000000" w:themeColor="text1"/>
          <w:lang w:val="en-US"/>
          <w14:textFill>
            <w14:solidFill>
              <w14:schemeClr w14:val="tx1"/>
            </w14:solidFill>
          </w14:textFill>
        </w:rPr>
      </w:pPr>
    </w:p>
    <w:p>
      <w:pPr>
        <w:snapToGrid w:val="0"/>
        <w:spacing w:line="360" w:lineRule="auto"/>
        <w:ind w:right="480"/>
        <w:jc w:val="center"/>
        <w:rPr>
          <w:rFonts w:ascii="宋体"/>
          <w:b/>
          <w:bCs/>
          <w:color w:val="000000" w:themeColor="text1"/>
          <w:kern w:val="0"/>
          <w:sz w:val="32"/>
          <w:szCs w:val="32"/>
          <w14:textFill>
            <w14:solidFill>
              <w14:schemeClr w14:val="tx1"/>
            </w14:solidFill>
          </w14:textFill>
        </w:rPr>
      </w:pPr>
      <w:r>
        <w:rPr>
          <w:rFonts w:hint="eastAsia" w:ascii="宋体" w:hAnsi="宋体" w:cs="宋体"/>
          <w:b/>
          <w:bCs/>
          <w:color w:val="000000" w:themeColor="text1"/>
          <w:kern w:val="0"/>
          <w:sz w:val="32"/>
          <w:szCs w:val="32"/>
          <w14:textFill>
            <w14:solidFill>
              <w14:schemeClr w14:val="tx1"/>
            </w14:solidFill>
          </w14:textFill>
        </w:rPr>
        <w:t>二、落实政府采购政策需满足的资格要求</w:t>
      </w:r>
    </w:p>
    <w:p>
      <w:pPr>
        <w:spacing w:line="36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000000" w:themeColor="text1"/>
          <w:sz w:val="24"/>
          <w:szCs w:val="24"/>
          <w14:textFill>
            <w14:solidFill>
              <w14:schemeClr w14:val="tx1"/>
            </w14:solidFill>
          </w14:textFill>
        </w:rPr>
      </w:pPr>
      <w:r>
        <w:rPr>
          <w:rFonts w:ascii="宋体" w:hAnsi="宋体" w:cs="宋体"/>
          <w:b/>
          <w:bCs/>
          <w:color w:val="000000" w:themeColor="text1"/>
          <w:sz w:val="24"/>
          <w:szCs w:val="24"/>
          <w14:textFill>
            <w14:solidFill>
              <w14:schemeClr w14:val="tx1"/>
            </w14:solidFill>
          </w14:textFill>
        </w:rPr>
        <w:t>A</w:t>
      </w:r>
      <w:r>
        <w:rPr>
          <w:rFonts w:asci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专门面向中小企业，货物全部由符合政策要求的中小企业（或小微企业）制造或者服务全部由符合政策要求的中小企业（或小微企业）承接的，提供相应的中小企业声明函（附件</w:t>
      </w:r>
      <w:r>
        <w:rPr>
          <w:rFonts w:ascii="宋体" w:hAnsi="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 xml:space="preserve"> </w:t>
      </w:r>
    </w:p>
    <w:p>
      <w:pPr>
        <w:widowControl/>
        <w:spacing w:line="360" w:lineRule="auto"/>
        <w:ind w:firstLine="480"/>
        <w:jc w:val="left"/>
        <w:rPr>
          <w:rFonts w:ascii="宋体"/>
          <w:color w:val="000000" w:themeColor="text1"/>
          <w:sz w:val="24"/>
          <w:szCs w:val="24"/>
          <w14:textFill>
            <w14:solidFill>
              <w14:schemeClr w14:val="tx1"/>
            </w14:solidFill>
          </w14:textFill>
        </w:rPr>
      </w:pPr>
    </w:p>
    <w:p>
      <w:pPr>
        <w:widowControl/>
        <w:spacing w:line="360" w:lineRule="auto"/>
        <w:ind w:firstLine="472" w:firstLineChars="196"/>
        <w:jc w:val="left"/>
        <w:rPr>
          <w:rFonts w:ascii="宋体"/>
          <w:color w:val="000000" w:themeColor="text1"/>
          <w:sz w:val="24"/>
          <w:szCs w:val="24"/>
          <w14:textFill>
            <w14:solidFill>
              <w14:schemeClr w14:val="tx1"/>
            </w14:solidFill>
          </w14:textFill>
        </w:rPr>
      </w:pPr>
      <w:r>
        <w:rPr>
          <w:rFonts w:ascii="宋体" w:hAnsi="宋体" w:cs="宋体"/>
          <w:b/>
          <w:bCs/>
          <w:color w:val="000000" w:themeColor="text1"/>
          <w:sz w:val="24"/>
          <w:szCs w:val="24"/>
          <w14:textFill>
            <w14:solidFill>
              <w14:schemeClr w14:val="tx1"/>
            </w14:solidFill>
          </w14:textFill>
        </w:rPr>
        <w:t>B.</w:t>
      </w:r>
      <w:r>
        <w:rPr>
          <w:rFonts w:hint="eastAsia" w:ascii="宋体" w:hAnsi="宋体" w:cs="宋体"/>
          <w:color w:val="000000" w:themeColor="text1"/>
          <w:sz w:val="24"/>
          <w:szCs w:val="24"/>
          <w14:textFill>
            <w14:solidFill>
              <w14:schemeClr w14:val="tx1"/>
            </w14:solidFill>
          </w14:textFill>
        </w:rPr>
        <w:t>要求以联合体形式参加的，提供联合协议和中小企业声明函（附件</w:t>
      </w:r>
      <w:r>
        <w:rPr>
          <w:rFonts w:ascii="宋体" w:hAnsi="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widowControl/>
        <w:spacing w:line="360" w:lineRule="auto"/>
        <w:ind w:left="150"/>
        <w:jc w:val="center"/>
        <w:rPr>
          <w:rFonts w:ascii="宋体"/>
          <w:b/>
          <w:bCs/>
          <w:color w:val="000000" w:themeColor="text1"/>
          <w:kern w:val="0"/>
          <w:sz w:val="32"/>
          <w:szCs w:val="32"/>
          <w14:textFill>
            <w14:solidFill>
              <w14:schemeClr w14:val="tx1"/>
            </w14:solidFill>
          </w14:textFill>
        </w:rPr>
      </w:pPr>
    </w:p>
    <w:p>
      <w:pPr>
        <w:widowControl/>
        <w:spacing w:line="360" w:lineRule="auto"/>
        <w:ind w:left="150"/>
        <w:jc w:val="center"/>
        <w:rPr>
          <w:rFonts w:ascii="宋体"/>
          <w:b/>
          <w:bCs/>
          <w:color w:val="000000" w:themeColor="text1"/>
          <w:kern w:val="0"/>
          <w:sz w:val="32"/>
          <w:szCs w:val="32"/>
          <w14:textFill>
            <w14:solidFill>
              <w14:schemeClr w14:val="tx1"/>
            </w14:solidFill>
          </w14:textFill>
        </w:rPr>
      </w:pPr>
    </w:p>
    <w:p>
      <w:pPr>
        <w:widowControl/>
        <w:spacing w:line="360" w:lineRule="auto"/>
        <w:ind w:left="150"/>
        <w:jc w:val="center"/>
        <w:rPr>
          <w:rFonts w:ascii="宋体"/>
          <w:b/>
          <w:bCs/>
          <w:color w:val="000000" w:themeColor="text1"/>
          <w:kern w:val="0"/>
          <w:sz w:val="32"/>
          <w:szCs w:val="32"/>
          <w14:textFill>
            <w14:solidFill>
              <w14:schemeClr w14:val="tx1"/>
            </w14:solidFill>
          </w14:textFill>
        </w:rPr>
      </w:pPr>
    </w:p>
    <w:p>
      <w:pPr>
        <w:widowControl/>
        <w:spacing w:line="360" w:lineRule="auto"/>
        <w:ind w:left="150"/>
        <w:jc w:val="center"/>
        <w:rPr>
          <w:rFonts w:ascii="宋体"/>
          <w:b/>
          <w:bCs/>
          <w:color w:val="000000" w:themeColor="text1"/>
          <w:kern w:val="0"/>
          <w:sz w:val="32"/>
          <w:szCs w:val="32"/>
          <w14:textFill>
            <w14:solidFill>
              <w14:schemeClr w14:val="tx1"/>
            </w14:solidFill>
          </w14:textFill>
        </w:rPr>
      </w:pPr>
      <w:r>
        <w:rPr>
          <w:rFonts w:hint="eastAsia" w:ascii="宋体" w:hAnsi="宋体" w:cs="宋体"/>
          <w:b/>
          <w:bCs/>
          <w:color w:val="000000" w:themeColor="text1"/>
          <w:kern w:val="0"/>
          <w:sz w:val="32"/>
          <w:szCs w:val="32"/>
          <w14:textFill>
            <w14:solidFill>
              <w14:schemeClr w14:val="tx1"/>
            </w14:solidFill>
          </w14:textFill>
        </w:rPr>
        <w:t>三、本项目的特定资格要求</w:t>
      </w:r>
    </w:p>
    <w:p>
      <w:pPr>
        <w:spacing w:line="360" w:lineRule="auto"/>
        <w:jc w:val="center"/>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（根据招标公告本项目的特定资格要求提供相应的材料；未要求的，无需提供）</w:t>
      </w:r>
    </w:p>
    <w:p>
      <w:pPr>
        <w:rPr>
          <w:rFonts w:ascii="宋体"/>
          <w:color w:val="000000" w:themeColor="text1"/>
          <w14:textFill>
            <w14:solidFill>
              <w14:schemeClr w14:val="tx1"/>
            </w14:solidFill>
          </w14:textFill>
        </w:rPr>
      </w:pPr>
    </w:p>
    <w:p>
      <w:pPr>
        <w:snapToGrid w:val="0"/>
        <w:spacing w:line="360" w:lineRule="auto"/>
        <w:ind w:right="480"/>
        <w:jc w:val="center"/>
        <w:rPr>
          <w:rFonts w:ascii="宋体"/>
          <w:b/>
          <w:bCs/>
          <w:color w:val="000000" w:themeColor="text1"/>
          <w:kern w:val="0"/>
          <w:sz w:val="32"/>
          <w:szCs w:val="32"/>
          <w14:textFill>
            <w14:solidFill>
              <w14:schemeClr w14:val="tx1"/>
            </w14:solidFill>
          </w14:textFill>
        </w:rPr>
      </w:pPr>
    </w:p>
    <w:p>
      <w:pPr>
        <w:snapToGrid w:val="0"/>
        <w:spacing w:line="360" w:lineRule="auto"/>
        <w:ind w:right="480"/>
        <w:jc w:val="center"/>
        <w:rPr>
          <w:rFonts w:ascii="宋体"/>
          <w:b/>
          <w:bCs/>
          <w:color w:val="000000" w:themeColor="text1"/>
          <w:kern w:val="0"/>
          <w:sz w:val="32"/>
          <w:szCs w:val="32"/>
          <w14:textFill>
            <w14:solidFill>
              <w14:schemeClr w14:val="tx1"/>
            </w14:solidFill>
          </w14:textFill>
        </w:rPr>
      </w:pPr>
    </w:p>
    <w:p>
      <w:pPr>
        <w:snapToGrid w:val="0"/>
        <w:spacing w:line="360" w:lineRule="auto"/>
        <w:ind w:right="480"/>
        <w:jc w:val="center"/>
        <w:rPr>
          <w:rFonts w:ascii="宋体"/>
          <w:b/>
          <w:bCs/>
          <w:color w:val="000000" w:themeColor="text1"/>
          <w:kern w:val="0"/>
          <w:sz w:val="32"/>
          <w:szCs w:val="32"/>
          <w14:textFill>
            <w14:solidFill>
              <w14:schemeClr w14:val="tx1"/>
            </w14:solidFill>
          </w14:textFill>
        </w:rPr>
      </w:pPr>
    </w:p>
    <w:p>
      <w:pPr>
        <w:snapToGrid w:val="0"/>
        <w:spacing w:line="360" w:lineRule="auto"/>
        <w:ind w:right="480"/>
        <w:jc w:val="center"/>
        <w:rPr>
          <w:rFonts w:ascii="宋体"/>
          <w:b/>
          <w:bCs/>
          <w:color w:val="000000" w:themeColor="text1"/>
          <w:kern w:val="0"/>
          <w:sz w:val="32"/>
          <w:szCs w:val="32"/>
          <w14:textFill>
            <w14:solidFill>
              <w14:schemeClr w14:val="tx1"/>
            </w14:solidFill>
          </w14:textFill>
        </w:rPr>
      </w:pPr>
    </w:p>
    <w:p>
      <w:pPr>
        <w:snapToGrid w:val="0"/>
        <w:spacing w:line="360" w:lineRule="auto"/>
        <w:ind w:right="480"/>
        <w:jc w:val="center"/>
        <w:rPr>
          <w:rFonts w:ascii="宋体"/>
          <w:b/>
          <w:bCs/>
          <w:color w:val="000000" w:themeColor="text1"/>
          <w:kern w:val="0"/>
          <w:sz w:val="32"/>
          <w:szCs w:val="32"/>
          <w14:textFill>
            <w14:solidFill>
              <w14:schemeClr w14:val="tx1"/>
            </w14:solidFill>
          </w14:textFill>
        </w:rPr>
      </w:pPr>
    </w:p>
    <w:p>
      <w:pPr>
        <w:snapToGrid w:val="0"/>
        <w:spacing w:line="360" w:lineRule="auto"/>
        <w:ind w:right="480"/>
        <w:jc w:val="center"/>
        <w:rPr>
          <w:rFonts w:ascii="宋体"/>
          <w:b/>
          <w:bCs/>
          <w:color w:val="000000" w:themeColor="text1"/>
          <w:kern w:val="0"/>
          <w:sz w:val="32"/>
          <w:szCs w:val="32"/>
          <w14:textFill>
            <w14:solidFill>
              <w14:schemeClr w14:val="tx1"/>
            </w14:solidFill>
          </w14:textFill>
        </w:rPr>
      </w:pPr>
    </w:p>
    <w:p>
      <w:pPr>
        <w:spacing w:line="360" w:lineRule="auto"/>
        <w:jc w:val="center"/>
        <w:outlineLvl w:val="0"/>
        <w:rPr>
          <w:rFonts w:ascii="宋体"/>
          <w:b/>
          <w:bCs/>
          <w:color w:val="000000" w:themeColor="text1"/>
          <w:kern w:val="0"/>
          <w:sz w:val="36"/>
          <w:szCs w:val="36"/>
          <w14:textFill>
            <w14:solidFill>
              <w14:schemeClr w14:val="tx1"/>
            </w14:solidFill>
          </w14:textFill>
        </w:rPr>
      </w:pPr>
    </w:p>
    <w:p>
      <w:pPr>
        <w:snapToGrid w:val="0"/>
        <w:spacing w:line="360" w:lineRule="auto"/>
        <w:ind w:right="480"/>
        <w:jc w:val="center"/>
        <w:rPr>
          <w:rFonts w:ascii="宋体"/>
          <w:b/>
          <w:bCs/>
          <w:color w:val="000000" w:themeColor="text1"/>
          <w:kern w:val="0"/>
          <w:sz w:val="32"/>
          <w:szCs w:val="32"/>
          <w14:textFill>
            <w14:solidFill>
              <w14:schemeClr w14:val="tx1"/>
            </w14:solidFill>
          </w14:textFill>
        </w:rPr>
      </w:pPr>
    </w:p>
    <w:p>
      <w:pPr>
        <w:pStyle w:val="2"/>
        <w:rPr>
          <w:rFonts w:ascii="宋体"/>
          <w:b/>
          <w:bCs/>
          <w:color w:val="000000" w:themeColor="text1"/>
          <w:kern w:val="0"/>
          <w:sz w:val="32"/>
          <w:szCs w:val="32"/>
          <w14:textFill>
            <w14:solidFill>
              <w14:schemeClr w14:val="tx1"/>
            </w14:solidFill>
          </w14:textFill>
        </w:rPr>
      </w:pPr>
    </w:p>
    <w:p>
      <w:pPr>
        <w:pStyle w:val="3"/>
        <w:rPr>
          <w:rFonts w:ascii="宋体"/>
          <w:b/>
          <w:bCs/>
          <w:color w:val="000000" w:themeColor="text1"/>
          <w:kern w:val="0"/>
          <w:sz w:val="32"/>
          <w:szCs w:val="32"/>
          <w14:textFill>
            <w14:solidFill>
              <w14:schemeClr w14:val="tx1"/>
            </w14:solidFill>
          </w14:textFill>
        </w:rPr>
      </w:pPr>
    </w:p>
    <w:p>
      <w:pPr>
        <w:pStyle w:val="4"/>
        <w:rPr>
          <w:color w:val="000000" w:themeColor="text1"/>
          <w14:textFill>
            <w14:solidFill>
              <w14:schemeClr w14:val="tx1"/>
            </w14:solidFill>
          </w14:textFill>
        </w:rPr>
      </w:pPr>
    </w:p>
    <w:p>
      <w:pPr>
        <w:jc w:val="center"/>
        <w:rPr>
          <w:rFonts w:ascii="宋体"/>
          <w:b/>
          <w:bCs/>
          <w:color w:val="000000" w:themeColor="text1"/>
          <w:sz w:val="32"/>
          <w:szCs w:val="32"/>
          <w:lang w:val="zh-CN"/>
          <w14:textFill>
            <w14:solidFill>
              <w14:schemeClr w14:val="tx1"/>
            </w14:solidFill>
          </w14:textFill>
        </w:rPr>
      </w:pPr>
      <w:r>
        <w:rPr>
          <w:rFonts w:hint="eastAsia" w:ascii="宋体" w:hAnsi="宋体" w:cs="宋体"/>
          <w:b/>
          <w:bCs/>
          <w:color w:val="000000" w:themeColor="text1"/>
          <w:sz w:val="32"/>
          <w:szCs w:val="32"/>
          <w:lang w:val="zh-CN"/>
          <w14:textFill>
            <w14:solidFill>
              <w14:schemeClr w14:val="tx1"/>
            </w14:solidFill>
          </w14:textFill>
        </w:rPr>
        <w:t>四、联合协议</w:t>
      </w:r>
    </w:p>
    <w:p>
      <w:pPr>
        <w:jc w:val="center"/>
        <w:rPr>
          <w:rFonts w:ascii="宋体"/>
          <w:b/>
          <w:bCs/>
          <w:color w:val="000000" w:themeColor="text1"/>
          <w:sz w:val="32"/>
          <w:szCs w:val="32"/>
          <w:lang w:val="zh-CN"/>
          <w14:textFill>
            <w14:solidFill>
              <w14:schemeClr w14:val="tx1"/>
            </w14:solidFill>
          </w14:textFill>
        </w:rPr>
      </w:pPr>
      <w:r>
        <w:rPr>
          <w:rFonts w:hint="eastAsia" w:ascii="宋体" w:hAnsi="宋体" w:cs="宋体"/>
          <w:b/>
          <w:bCs/>
          <w:color w:val="000000" w:themeColor="text1"/>
          <w:sz w:val="32"/>
          <w:szCs w:val="32"/>
          <w:lang w:val="zh-CN"/>
          <w14:textFill>
            <w14:solidFill>
              <w14:schemeClr w14:val="tx1"/>
            </w14:solidFill>
          </w14:textFill>
        </w:rPr>
        <w:t>（以联合体形式投标的，提供联合协议；本项目不接受联合体投标或者投标人不以联合体形式投标的，则不需要提供）</w:t>
      </w:r>
    </w:p>
    <w:p>
      <w:pPr>
        <w:snapToGrid w:val="0"/>
        <w:spacing w:line="440" w:lineRule="exact"/>
        <w:ind w:left="1739" w:leftChars="114" w:hanging="1500" w:hangingChars="625"/>
        <w:rPr>
          <w:rFonts w:ascii="宋体"/>
          <w:color w:val="000000" w:themeColor="text1"/>
          <w:sz w:val="24"/>
          <w:szCs w:val="24"/>
          <w:u w:val="single"/>
          <w14:textFill>
            <w14:solidFill>
              <w14:schemeClr w14:val="tx1"/>
            </w14:solidFill>
          </w14:textFill>
        </w:rPr>
      </w:pPr>
      <w:r>
        <w:rPr>
          <w:rFonts w:hint="eastAsia" w:ascii="宋体" w:hAnsi="宋体" w:cs="宋体"/>
          <w:color w:val="000000" w:themeColor="text1"/>
          <w:kern w:val="0"/>
          <w:sz w:val="24"/>
          <w:szCs w:val="24"/>
          <w:u w:val="single"/>
          <w14:textFill>
            <w14:solidFill>
              <w14:schemeClr w14:val="tx1"/>
            </w14:solidFill>
          </w14:textFill>
        </w:rPr>
        <w:t>（联合体所有成员名称）</w:t>
      </w:r>
      <w:r>
        <w:rPr>
          <w:rFonts w:hint="eastAsia" w:ascii="宋体" w:hAnsi="宋体" w:cs="宋体"/>
          <w:color w:val="000000" w:themeColor="text1"/>
          <w:kern w:val="0"/>
          <w:sz w:val="24"/>
          <w:szCs w:val="24"/>
          <w14:textFill>
            <w14:solidFill>
              <w14:schemeClr w14:val="tx1"/>
            </w14:solidFill>
          </w14:textFill>
        </w:rPr>
        <w:t>自愿</w:t>
      </w:r>
      <w:r>
        <w:rPr>
          <w:rFonts w:hint="eastAsia" w:ascii="宋体" w:hAnsi="宋体" w:cs="宋体"/>
          <w:color w:val="000000" w:themeColor="text1"/>
          <w:kern w:val="0"/>
          <w:sz w:val="24"/>
          <w:szCs w:val="24"/>
          <w:lang w:val="zh-CN"/>
          <w14:textFill>
            <w14:solidFill>
              <w14:schemeClr w14:val="tx1"/>
            </w14:solidFill>
          </w14:textFill>
        </w:rPr>
        <w:t>组成一个联合体，以一个供应商的身份</w:t>
      </w:r>
      <w:r>
        <w:rPr>
          <w:rFonts w:hint="eastAsia" w:ascii="宋体" w:hAnsi="宋体" w:cs="宋体"/>
          <w:color w:val="000000" w:themeColor="text1"/>
          <w:kern w:val="0"/>
          <w:sz w:val="24"/>
          <w:szCs w:val="24"/>
          <w14:textFill>
            <w14:solidFill>
              <w14:schemeClr w14:val="tx1"/>
            </w14:solidFill>
          </w14:textFill>
        </w:rPr>
        <w:t>参加</w:t>
      </w:r>
      <w:r>
        <w:rPr>
          <w:rFonts w:hint="eastAsia" w:ascii="宋体" w:hAnsi="宋体" w:cs="宋体"/>
          <w:color w:val="000000" w:themeColor="text1"/>
          <w:sz w:val="24"/>
          <w:szCs w:val="24"/>
          <w:u w:val="single"/>
          <w14:textFill>
            <w14:solidFill>
              <w14:schemeClr w14:val="tx1"/>
            </w14:solidFill>
          </w14:textFill>
        </w:rPr>
        <w:t>【招标编号：】</w:t>
      </w:r>
    </w:p>
    <w:p>
      <w:pPr>
        <w:snapToGrid w:val="0"/>
        <w:spacing w:line="440" w:lineRule="exact"/>
        <w:ind w:left="1740" w:hanging="1740" w:hangingChars="725"/>
        <w:rPr>
          <w:rFonts w:ascii="宋体"/>
          <w:color w:val="000000" w:themeColor="text1"/>
          <w:kern w:val="0"/>
          <w:sz w:val="24"/>
          <w:szCs w:val="24"/>
          <w:lang w:val="zh-CN"/>
          <w14:textFill>
            <w14:solidFill>
              <w14:schemeClr w14:val="tx1"/>
            </w14:solidFill>
          </w14:textFill>
        </w:rPr>
      </w:pPr>
      <w:r>
        <w:rPr>
          <w:rFonts w:hint="eastAsia" w:ascii="宋体" w:hAnsi="宋体" w:cs="宋体"/>
          <w:color w:val="000000" w:themeColor="text1"/>
          <w:kern w:val="0"/>
          <w:sz w:val="24"/>
          <w:szCs w:val="24"/>
          <w:u w:val="single"/>
          <w14:textFill>
            <w14:solidFill>
              <w14:schemeClr w14:val="tx1"/>
            </w14:solidFill>
          </w14:textFill>
        </w:rPr>
        <w:t>（项目名称：</w:t>
      </w:r>
      <w:r>
        <w:rPr>
          <w:rFonts w:ascii="宋体" w:hAnsi="宋体" w:cs="宋体"/>
          <w:color w:val="000000" w:themeColor="text1"/>
          <w:kern w:val="0"/>
          <w:sz w:val="24"/>
          <w:szCs w:val="24"/>
          <w:u w:val="single"/>
          <w14:textFill>
            <w14:solidFill>
              <w14:schemeClr w14:val="tx1"/>
            </w14:solidFill>
          </w14:textFill>
        </w:rPr>
        <w:t xml:space="preserve">       </w:t>
      </w:r>
      <w:r>
        <w:rPr>
          <w:rFonts w:hint="eastAsia" w:ascii="宋体" w:hAnsi="宋体" w:cs="宋体"/>
          <w:color w:val="000000" w:themeColor="text1"/>
          <w:kern w:val="0"/>
          <w:sz w:val="24"/>
          <w:szCs w:val="24"/>
          <w:u w:val="single"/>
          <w14:textFill>
            <w14:solidFill>
              <w14:schemeClr w14:val="tx1"/>
            </w14:solidFill>
          </w14:textFill>
        </w:rPr>
        <w:t>）（标项：</w:t>
      </w:r>
      <w:r>
        <w:rPr>
          <w:rFonts w:ascii="宋体" w:hAnsi="宋体" w:cs="宋体"/>
          <w:color w:val="000000" w:themeColor="text1"/>
          <w:kern w:val="0"/>
          <w:sz w:val="24"/>
          <w:szCs w:val="24"/>
          <w:u w:val="single"/>
          <w14:textFill>
            <w14:solidFill>
              <w14:schemeClr w14:val="tx1"/>
            </w14:solidFill>
          </w14:textFill>
        </w:rPr>
        <w:t xml:space="preserve">      </w:t>
      </w:r>
      <w:r>
        <w:rPr>
          <w:rFonts w:hint="eastAsia" w:ascii="宋体" w:hAnsi="宋体" w:cs="宋体"/>
          <w:color w:val="000000" w:themeColor="text1"/>
          <w:kern w:val="0"/>
          <w:sz w:val="24"/>
          <w:szCs w:val="24"/>
          <w:u w:val="single"/>
          <w14:textFill>
            <w14:solidFill>
              <w14:schemeClr w14:val="tx1"/>
            </w14:solidFill>
          </w14:textFill>
        </w:rPr>
        <w:t>）</w:t>
      </w:r>
      <w:r>
        <w:rPr>
          <w:rFonts w:hint="eastAsia" w:ascii="宋体" w:hAnsi="宋体" w:cs="宋体"/>
          <w:color w:val="000000" w:themeColor="text1"/>
          <w:kern w:val="0"/>
          <w:sz w:val="24"/>
          <w:szCs w:val="24"/>
          <w:lang w:val="zh-CN"/>
          <w14:textFill>
            <w14:solidFill>
              <w14:schemeClr w14:val="tx1"/>
            </w14:solidFill>
          </w14:textFill>
        </w:rPr>
        <w:t>投标。</w:t>
      </w:r>
    </w:p>
    <w:p>
      <w:pPr>
        <w:snapToGrid w:val="0"/>
        <w:spacing w:line="440" w:lineRule="exact"/>
        <w:ind w:firstLine="576"/>
        <w:rPr>
          <w:rFonts w:ascii="宋体"/>
          <w:color w:val="000000" w:themeColor="text1"/>
          <w:kern w:val="0"/>
          <w:sz w:val="24"/>
          <w:szCs w:val="24"/>
          <w:lang w:val="zh-CN"/>
          <w14:textFill>
            <w14:solidFill>
              <w14:schemeClr w14:val="tx1"/>
            </w14:solidFill>
          </w14:textFill>
        </w:rPr>
      </w:pPr>
      <w:r>
        <w:rPr>
          <w:rFonts w:hint="eastAsia" w:ascii="宋体" w:hAnsi="宋体" w:cs="宋体"/>
          <w:color w:val="000000" w:themeColor="text1"/>
          <w:kern w:val="0"/>
          <w:sz w:val="24"/>
          <w:szCs w:val="24"/>
          <w:lang w:val="zh-CN"/>
          <w14:textFill>
            <w14:solidFill>
              <w14:schemeClr w14:val="tx1"/>
            </w14:solidFill>
          </w14:textFill>
        </w:rPr>
        <w:t>一、各方一致决定，</w:t>
      </w:r>
      <w:r>
        <w:rPr>
          <w:rFonts w:hint="eastAsia" w:ascii="宋体" w:hAnsi="宋体" w:cs="宋体"/>
          <w:color w:val="000000" w:themeColor="text1"/>
          <w:kern w:val="0"/>
          <w:sz w:val="24"/>
          <w:szCs w:val="24"/>
          <w:u w:val="single"/>
          <w14:textFill>
            <w14:solidFill>
              <w14:schemeClr w14:val="tx1"/>
            </w14:solidFill>
          </w14:textFill>
        </w:rPr>
        <w:t>（某联合体成员名称）</w:t>
      </w:r>
      <w:r>
        <w:rPr>
          <w:rFonts w:hint="eastAsia" w:ascii="宋体" w:hAnsi="宋体" w:cs="宋体"/>
          <w:color w:val="000000" w:themeColor="text1"/>
          <w:kern w:val="0"/>
          <w:sz w:val="24"/>
          <w:szCs w:val="24"/>
          <w14:textFill>
            <w14:solidFill>
              <w14:schemeClr w14:val="tx1"/>
            </w14:solidFill>
          </w14:textFill>
        </w:rPr>
        <w:t>为联合体</w:t>
      </w:r>
      <w:r>
        <w:rPr>
          <w:rFonts w:hint="eastAsia" w:ascii="宋体" w:hAnsi="宋体" w:cs="宋体"/>
          <w:color w:val="000000" w:themeColor="text1"/>
          <w:kern w:val="0"/>
          <w:sz w:val="24"/>
          <w:szCs w:val="24"/>
          <w:lang w:val="zh-CN"/>
          <w14:textFill>
            <w14:solidFill>
              <w14:schemeClr w14:val="tx1"/>
            </w14:solidFill>
          </w14:textFill>
        </w:rPr>
        <w:t>牵头人，本公司为：（</w:t>
      </w:r>
      <w:r>
        <w:rPr>
          <w:rFonts w:hint="eastAsia" w:ascii="宋体" w:hAnsi="宋体" w:cs="宋体"/>
          <w:color w:val="000000" w:themeColor="text1"/>
          <w:kern w:val="0"/>
          <w:sz w:val="24"/>
          <w:szCs w:val="24"/>
          <w:u w:val="single"/>
          <w:lang w:val="zh-CN"/>
          <w14:textFill>
            <w14:solidFill>
              <w14:schemeClr w14:val="tx1"/>
            </w14:solidFill>
          </w14:textFill>
        </w:rPr>
        <w:t>大型</w:t>
      </w:r>
      <w:r>
        <w:rPr>
          <w:rFonts w:ascii="宋体" w:hAnsi="宋体" w:cs="宋体"/>
          <w:color w:val="000000" w:themeColor="text1"/>
          <w:kern w:val="0"/>
          <w:sz w:val="24"/>
          <w:szCs w:val="24"/>
          <w:u w:val="single"/>
          <w:lang w:val="zh-CN"/>
          <w14:textFill>
            <w14:solidFill>
              <w14:schemeClr w14:val="tx1"/>
            </w14:solidFill>
          </w14:textFill>
        </w:rPr>
        <w:t>/</w:t>
      </w:r>
      <w:r>
        <w:rPr>
          <w:rFonts w:hint="eastAsia" w:ascii="宋体" w:hAnsi="宋体" w:cs="宋体"/>
          <w:color w:val="000000" w:themeColor="text1"/>
          <w:kern w:val="0"/>
          <w:sz w:val="24"/>
          <w:szCs w:val="24"/>
          <w:u w:val="single"/>
          <w:lang w:val="zh-CN"/>
          <w14:textFill>
            <w14:solidFill>
              <w14:schemeClr w14:val="tx1"/>
            </w14:solidFill>
          </w14:textFill>
        </w:rPr>
        <w:t>中型</w:t>
      </w:r>
      <w:r>
        <w:rPr>
          <w:rFonts w:ascii="宋体" w:hAnsi="宋体" w:cs="宋体"/>
          <w:color w:val="000000" w:themeColor="text1"/>
          <w:kern w:val="0"/>
          <w:sz w:val="24"/>
          <w:szCs w:val="24"/>
          <w:u w:val="single"/>
          <w:lang w:val="zh-CN"/>
          <w14:textFill>
            <w14:solidFill>
              <w14:schemeClr w14:val="tx1"/>
            </w14:solidFill>
          </w14:textFill>
        </w:rPr>
        <w:t>/</w:t>
      </w:r>
      <w:r>
        <w:rPr>
          <w:rFonts w:hint="eastAsia" w:ascii="宋体" w:hAnsi="宋体" w:cs="宋体"/>
          <w:color w:val="000000" w:themeColor="text1"/>
          <w:kern w:val="0"/>
          <w:sz w:val="24"/>
          <w:szCs w:val="24"/>
          <w:u w:val="single"/>
          <w:lang w:val="zh-CN"/>
          <w14:textFill>
            <w14:solidFill>
              <w14:schemeClr w14:val="tx1"/>
            </w14:solidFill>
          </w14:textFill>
        </w:rPr>
        <w:t>小型</w:t>
      </w:r>
      <w:r>
        <w:rPr>
          <w:rFonts w:ascii="宋体" w:hAnsi="宋体" w:cs="宋体"/>
          <w:color w:val="000000" w:themeColor="text1"/>
          <w:kern w:val="0"/>
          <w:sz w:val="24"/>
          <w:szCs w:val="24"/>
          <w:u w:val="single"/>
          <w:lang w:val="zh-CN"/>
          <w14:textFill>
            <w14:solidFill>
              <w14:schemeClr w14:val="tx1"/>
            </w14:solidFill>
          </w14:textFill>
        </w:rPr>
        <w:t>/</w:t>
      </w:r>
      <w:r>
        <w:rPr>
          <w:rFonts w:hint="eastAsia" w:ascii="宋体" w:hAnsi="宋体" w:cs="宋体"/>
          <w:color w:val="000000" w:themeColor="text1"/>
          <w:kern w:val="0"/>
          <w:sz w:val="24"/>
          <w:szCs w:val="24"/>
          <w:u w:val="single"/>
          <w:lang w:val="zh-CN"/>
          <w14:textFill>
            <w14:solidFill>
              <w14:schemeClr w14:val="tx1"/>
            </w14:solidFill>
          </w14:textFill>
        </w:rPr>
        <w:t>微型</w:t>
      </w:r>
      <w:r>
        <w:rPr>
          <w:rFonts w:hint="eastAsia" w:ascii="宋体" w:hAnsi="宋体" w:cs="宋体"/>
          <w:color w:val="000000" w:themeColor="text1"/>
          <w:kern w:val="0"/>
          <w:sz w:val="24"/>
          <w:szCs w:val="24"/>
          <w:lang w:val="zh-CN"/>
          <w14:textFill>
            <w14:solidFill>
              <w14:schemeClr w14:val="tx1"/>
            </w14:solidFill>
          </w14:textFill>
        </w:rPr>
        <w:t>）企业</w:t>
      </w:r>
      <w:r>
        <w:rPr>
          <w:rFonts w:hint="eastAsia" w:ascii="宋体" w:hAnsi="宋体" w:cs="宋体"/>
          <w:color w:val="000000" w:themeColor="text1"/>
          <w:sz w:val="24"/>
          <w:szCs w:val="24"/>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szCs w:val="24"/>
          <w:lang w:val="zh-CN"/>
          <w14:textFill>
            <w14:solidFill>
              <w14:schemeClr w14:val="tx1"/>
            </w14:solidFill>
          </w14:textFill>
        </w:rPr>
        <w:t>。</w:t>
      </w:r>
    </w:p>
    <w:p>
      <w:pPr>
        <w:snapToGrid w:val="0"/>
        <w:spacing w:line="440" w:lineRule="exact"/>
        <w:ind w:firstLine="576"/>
        <w:rPr>
          <w:rFonts w:ascii="宋体"/>
          <w:color w:val="000000" w:themeColor="text1"/>
          <w:kern w:val="0"/>
          <w:sz w:val="24"/>
          <w:szCs w:val="24"/>
          <w:lang w:val="zh-CN"/>
          <w14:textFill>
            <w14:solidFill>
              <w14:schemeClr w14:val="tx1"/>
            </w14:solidFill>
          </w14:textFill>
        </w:rPr>
      </w:pPr>
      <w:r>
        <w:rPr>
          <w:rFonts w:hint="eastAsia" w:ascii="宋体" w:hAnsi="宋体" w:cs="宋体"/>
          <w:color w:val="000000" w:themeColor="text1"/>
          <w:kern w:val="0"/>
          <w:sz w:val="24"/>
          <w:szCs w:val="24"/>
          <w:lang w:val="zh-CN"/>
          <w14:textFill>
            <w14:solidFill>
              <w14:schemeClr w14:val="tx1"/>
            </w14:solidFill>
          </w14:textFill>
        </w:rPr>
        <w:t>二、</w:t>
      </w:r>
      <w:r>
        <w:rPr>
          <w:rFonts w:hint="eastAsia" w:ascii="宋体" w:hAnsi="宋体" w:cs="宋体"/>
          <w:color w:val="000000" w:themeColor="text1"/>
          <w:sz w:val="24"/>
          <w:szCs w:val="24"/>
          <w14:textFill>
            <w14:solidFill>
              <w14:schemeClr w14:val="tx1"/>
            </w14:solidFill>
          </w14:textFill>
        </w:rPr>
        <w:t>所有联合体成员各方签署授权书，授权书载明的</w:t>
      </w:r>
      <w:r>
        <w:rPr>
          <w:rFonts w:hint="eastAsia" w:ascii="宋体" w:hAnsi="宋体" w:cs="宋体"/>
          <w:color w:val="000000" w:themeColor="text1"/>
          <w:kern w:val="0"/>
          <w:sz w:val="24"/>
          <w:szCs w:val="24"/>
          <w:lang w:val="zh-CN"/>
          <w14:textFill>
            <w14:solidFill>
              <w14:schemeClr w14:val="tx1"/>
            </w14:solidFill>
          </w14:textFill>
        </w:rPr>
        <w:t>授权代表根据采购文件规定及投标内容而对采购人、采购代理机构所作的任何合法承诺，包括书面澄清及相应等均对联合投标各方产生约束力。</w:t>
      </w:r>
    </w:p>
    <w:p>
      <w:pPr>
        <w:snapToGrid w:val="0"/>
        <w:spacing w:line="440" w:lineRule="exact"/>
        <w:ind w:firstLine="576"/>
        <w:rPr>
          <w:rFonts w:ascii="宋体"/>
          <w:color w:val="000000" w:themeColor="text1"/>
          <w:kern w:val="0"/>
          <w:sz w:val="24"/>
          <w:szCs w:val="24"/>
          <w:lang w:val="zh-CN"/>
          <w14:textFill>
            <w14:solidFill>
              <w14:schemeClr w14:val="tx1"/>
            </w14:solidFill>
          </w14:textFill>
        </w:rPr>
      </w:pPr>
      <w:r>
        <w:rPr>
          <w:rFonts w:hint="eastAsia" w:ascii="宋体" w:hAnsi="宋体" w:cs="宋体"/>
          <w:color w:val="000000" w:themeColor="text1"/>
          <w:kern w:val="0"/>
          <w:sz w:val="24"/>
          <w:szCs w:val="24"/>
          <w:lang w:val="zh-CN"/>
          <w14:textFill>
            <w14:solidFill>
              <w14:schemeClr w14:val="tx1"/>
            </w14:solidFill>
          </w14:textFill>
        </w:rPr>
        <w:t>三、本次联合投标中，分工如下：</w:t>
      </w:r>
      <w:r>
        <w:rPr>
          <w:rFonts w:hint="eastAsia" w:ascii="宋体" w:hAnsi="宋体" w:cs="宋体"/>
          <w:color w:val="000000" w:themeColor="text1"/>
          <w:kern w:val="0"/>
          <w:sz w:val="24"/>
          <w:szCs w:val="24"/>
          <w:u w:val="single"/>
          <w14:textFill>
            <w14:solidFill>
              <w14:schemeClr w14:val="tx1"/>
            </w14:solidFill>
          </w14:textFill>
        </w:rPr>
        <w:t>（联合体其中一方成员名称），</w:t>
      </w:r>
      <w:r>
        <w:rPr>
          <w:rFonts w:hint="eastAsia" w:ascii="宋体" w:hAnsi="宋体" w:cs="宋体"/>
          <w:color w:val="000000" w:themeColor="text1"/>
          <w:kern w:val="0"/>
          <w:sz w:val="24"/>
          <w:szCs w:val="24"/>
          <w:lang w:val="zh-CN"/>
          <w14:textFill>
            <w14:solidFill>
              <w14:schemeClr w14:val="tx1"/>
            </w14:solidFill>
          </w14:textFill>
        </w:rPr>
        <w:t>本公司为：（</w:t>
      </w:r>
      <w:r>
        <w:rPr>
          <w:rFonts w:hint="eastAsia" w:ascii="宋体" w:hAnsi="宋体" w:cs="宋体"/>
          <w:color w:val="000000" w:themeColor="text1"/>
          <w:kern w:val="0"/>
          <w:sz w:val="24"/>
          <w:szCs w:val="24"/>
          <w:u w:val="single"/>
          <w:lang w:val="zh-CN"/>
          <w14:textFill>
            <w14:solidFill>
              <w14:schemeClr w14:val="tx1"/>
            </w14:solidFill>
          </w14:textFill>
        </w:rPr>
        <w:t>大型</w:t>
      </w:r>
      <w:r>
        <w:rPr>
          <w:rFonts w:ascii="宋体" w:hAnsi="宋体" w:cs="宋体"/>
          <w:color w:val="000000" w:themeColor="text1"/>
          <w:kern w:val="0"/>
          <w:sz w:val="24"/>
          <w:szCs w:val="24"/>
          <w:u w:val="single"/>
          <w:lang w:val="zh-CN"/>
          <w14:textFill>
            <w14:solidFill>
              <w14:schemeClr w14:val="tx1"/>
            </w14:solidFill>
          </w14:textFill>
        </w:rPr>
        <w:t>/</w:t>
      </w:r>
      <w:r>
        <w:rPr>
          <w:rFonts w:hint="eastAsia" w:ascii="宋体" w:hAnsi="宋体" w:cs="宋体"/>
          <w:color w:val="000000" w:themeColor="text1"/>
          <w:kern w:val="0"/>
          <w:sz w:val="24"/>
          <w:szCs w:val="24"/>
          <w:u w:val="single"/>
          <w:lang w:val="zh-CN"/>
          <w14:textFill>
            <w14:solidFill>
              <w14:schemeClr w14:val="tx1"/>
            </w14:solidFill>
          </w14:textFill>
        </w:rPr>
        <w:t>中型</w:t>
      </w:r>
      <w:r>
        <w:rPr>
          <w:rFonts w:ascii="宋体" w:hAnsi="宋体" w:cs="宋体"/>
          <w:color w:val="000000" w:themeColor="text1"/>
          <w:kern w:val="0"/>
          <w:sz w:val="24"/>
          <w:szCs w:val="24"/>
          <w:u w:val="single"/>
          <w:lang w:val="zh-CN"/>
          <w14:textFill>
            <w14:solidFill>
              <w14:schemeClr w14:val="tx1"/>
            </w14:solidFill>
          </w14:textFill>
        </w:rPr>
        <w:t>/</w:t>
      </w:r>
      <w:r>
        <w:rPr>
          <w:rFonts w:hint="eastAsia" w:ascii="宋体" w:hAnsi="宋体" w:cs="宋体"/>
          <w:color w:val="000000" w:themeColor="text1"/>
          <w:kern w:val="0"/>
          <w:sz w:val="24"/>
          <w:szCs w:val="24"/>
          <w:u w:val="single"/>
          <w:lang w:val="zh-CN"/>
          <w14:textFill>
            <w14:solidFill>
              <w14:schemeClr w14:val="tx1"/>
            </w14:solidFill>
          </w14:textFill>
        </w:rPr>
        <w:t>小型</w:t>
      </w:r>
      <w:r>
        <w:rPr>
          <w:rFonts w:ascii="宋体" w:hAnsi="宋体" w:cs="宋体"/>
          <w:color w:val="000000" w:themeColor="text1"/>
          <w:kern w:val="0"/>
          <w:sz w:val="24"/>
          <w:szCs w:val="24"/>
          <w:u w:val="single"/>
          <w:lang w:val="zh-CN"/>
          <w14:textFill>
            <w14:solidFill>
              <w14:schemeClr w14:val="tx1"/>
            </w14:solidFill>
          </w14:textFill>
        </w:rPr>
        <w:t>/</w:t>
      </w:r>
      <w:r>
        <w:rPr>
          <w:rFonts w:hint="eastAsia" w:ascii="宋体" w:hAnsi="宋体" w:cs="宋体"/>
          <w:color w:val="000000" w:themeColor="text1"/>
          <w:kern w:val="0"/>
          <w:sz w:val="24"/>
          <w:szCs w:val="24"/>
          <w:u w:val="single"/>
          <w:lang w:val="zh-CN"/>
          <w14:textFill>
            <w14:solidFill>
              <w14:schemeClr w14:val="tx1"/>
            </w14:solidFill>
          </w14:textFill>
        </w:rPr>
        <w:t>微型</w:t>
      </w:r>
      <w:r>
        <w:rPr>
          <w:rFonts w:hint="eastAsia" w:ascii="宋体" w:hAnsi="宋体" w:cs="宋体"/>
          <w:color w:val="000000" w:themeColor="text1"/>
          <w:kern w:val="0"/>
          <w:sz w:val="24"/>
          <w:szCs w:val="24"/>
          <w:lang w:val="zh-CN"/>
          <w14:textFill>
            <w14:solidFill>
              <w14:schemeClr w14:val="tx1"/>
            </w14:solidFill>
          </w14:textFill>
        </w:rPr>
        <w:t>）企业</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kern w:val="0"/>
          <w:sz w:val="24"/>
          <w:szCs w:val="24"/>
          <w:lang w:val="zh-CN"/>
          <w14:textFill>
            <w14:solidFill>
              <w14:schemeClr w14:val="tx1"/>
            </w14:solidFill>
          </w14:textFill>
        </w:rPr>
        <w:t>承担的工作和义务为：</w:t>
      </w:r>
      <w:r>
        <w:rPr>
          <w:rFonts w:ascii="宋体" w:hAnsi="宋体" w:cs="宋体"/>
          <w:color w:val="000000" w:themeColor="text1"/>
          <w:kern w:val="0"/>
          <w:sz w:val="24"/>
          <w:szCs w:val="24"/>
          <w:lang w:val="zh-CN"/>
          <w14:textFill>
            <w14:solidFill>
              <w14:schemeClr w14:val="tx1"/>
            </w14:solidFill>
          </w14:textFill>
        </w:rPr>
        <w:t xml:space="preserve"> </w:t>
      </w:r>
      <w:r>
        <w:rPr>
          <w:rFonts w:hint="eastAsia" w:ascii="宋体" w:hAnsi="宋体" w:cs="宋体"/>
          <w:color w:val="000000" w:themeColor="text1"/>
          <w:kern w:val="0"/>
          <w:sz w:val="24"/>
          <w:szCs w:val="24"/>
          <w:lang w:val="zh-CN"/>
          <w14:textFill>
            <w14:solidFill>
              <w14:schemeClr w14:val="tx1"/>
            </w14:solidFill>
          </w14:textFill>
        </w:rPr>
        <w:t>；</w:t>
      </w:r>
      <w:r>
        <w:rPr>
          <w:rFonts w:hint="eastAsia" w:ascii="宋体" w:hAnsi="宋体" w:cs="宋体"/>
          <w:color w:val="000000" w:themeColor="text1"/>
          <w:kern w:val="0"/>
          <w:sz w:val="24"/>
          <w:szCs w:val="24"/>
          <w:u w:val="single"/>
          <w14:textFill>
            <w14:solidFill>
              <w14:schemeClr w14:val="tx1"/>
            </w14:solidFill>
          </w14:textFill>
        </w:rPr>
        <w:t>（联合体其中一方成员名称），</w:t>
      </w:r>
      <w:r>
        <w:rPr>
          <w:rFonts w:hint="eastAsia" w:ascii="宋体" w:hAnsi="宋体" w:cs="宋体"/>
          <w:color w:val="000000" w:themeColor="text1"/>
          <w:kern w:val="0"/>
          <w:sz w:val="24"/>
          <w:szCs w:val="24"/>
          <w:lang w:val="zh-CN"/>
          <w14:textFill>
            <w14:solidFill>
              <w14:schemeClr w14:val="tx1"/>
            </w14:solidFill>
          </w14:textFill>
        </w:rPr>
        <w:t>本公司为：（</w:t>
      </w:r>
      <w:r>
        <w:rPr>
          <w:rFonts w:hint="eastAsia" w:ascii="宋体" w:hAnsi="宋体" w:cs="宋体"/>
          <w:color w:val="000000" w:themeColor="text1"/>
          <w:kern w:val="0"/>
          <w:sz w:val="24"/>
          <w:szCs w:val="24"/>
          <w:u w:val="single"/>
          <w:lang w:val="zh-CN"/>
          <w14:textFill>
            <w14:solidFill>
              <w14:schemeClr w14:val="tx1"/>
            </w14:solidFill>
          </w14:textFill>
        </w:rPr>
        <w:t>大型</w:t>
      </w:r>
      <w:r>
        <w:rPr>
          <w:rFonts w:ascii="宋体" w:hAnsi="宋体" w:cs="宋体"/>
          <w:color w:val="000000" w:themeColor="text1"/>
          <w:kern w:val="0"/>
          <w:sz w:val="24"/>
          <w:szCs w:val="24"/>
          <w:u w:val="single"/>
          <w:lang w:val="zh-CN"/>
          <w14:textFill>
            <w14:solidFill>
              <w14:schemeClr w14:val="tx1"/>
            </w14:solidFill>
          </w14:textFill>
        </w:rPr>
        <w:t>/</w:t>
      </w:r>
      <w:r>
        <w:rPr>
          <w:rFonts w:hint="eastAsia" w:ascii="宋体" w:hAnsi="宋体" w:cs="宋体"/>
          <w:color w:val="000000" w:themeColor="text1"/>
          <w:kern w:val="0"/>
          <w:sz w:val="24"/>
          <w:szCs w:val="24"/>
          <w:u w:val="single"/>
          <w:lang w:val="zh-CN"/>
          <w14:textFill>
            <w14:solidFill>
              <w14:schemeClr w14:val="tx1"/>
            </w14:solidFill>
          </w14:textFill>
        </w:rPr>
        <w:t>中型</w:t>
      </w:r>
      <w:r>
        <w:rPr>
          <w:rFonts w:ascii="宋体" w:hAnsi="宋体" w:cs="宋体"/>
          <w:color w:val="000000" w:themeColor="text1"/>
          <w:kern w:val="0"/>
          <w:sz w:val="24"/>
          <w:szCs w:val="24"/>
          <w:u w:val="single"/>
          <w:lang w:val="zh-CN"/>
          <w14:textFill>
            <w14:solidFill>
              <w14:schemeClr w14:val="tx1"/>
            </w14:solidFill>
          </w14:textFill>
        </w:rPr>
        <w:t>/</w:t>
      </w:r>
      <w:r>
        <w:rPr>
          <w:rFonts w:hint="eastAsia" w:ascii="宋体" w:hAnsi="宋体" w:cs="宋体"/>
          <w:color w:val="000000" w:themeColor="text1"/>
          <w:kern w:val="0"/>
          <w:sz w:val="24"/>
          <w:szCs w:val="24"/>
          <w:u w:val="single"/>
          <w:lang w:val="zh-CN"/>
          <w14:textFill>
            <w14:solidFill>
              <w14:schemeClr w14:val="tx1"/>
            </w14:solidFill>
          </w14:textFill>
        </w:rPr>
        <w:t>小型</w:t>
      </w:r>
      <w:r>
        <w:rPr>
          <w:rFonts w:ascii="宋体" w:hAnsi="宋体" w:cs="宋体"/>
          <w:color w:val="000000" w:themeColor="text1"/>
          <w:kern w:val="0"/>
          <w:sz w:val="24"/>
          <w:szCs w:val="24"/>
          <w:u w:val="single"/>
          <w:lang w:val="zh-CN"/>
          <w14:textFill>
            <w14:solidFill>
              <w14:schemeClr w14:val="tx1"/>
            </w14:solidFill>
          </w14:textFill>
        </w:rPr>
        <w:t>/</w:t>
      </w:r>
      <w:r>
        <w:rPr>
          <w:rFonts w:hint="eastAsia" w:ascii="宋体" w:hAnsi="宋体" w:cs="宋体"/>
          <w:color w:val="000000" w:themeColor="text1"/>
          <w:kern w:val="0"/>
          <w:sz w:val="24"/>
          <w:szCs w:val="24"/>
          <w:u w:val="single"/>
          <w:lang w:val="zh-CN"/>
          <w14:textFill>
            <w14:solidFill>
              <w14:schemeClr w14:val="tx1"/>
            </w14:solidFill>
          </w14:textFill>
        </w:rPr>
        <w:t>微型</w:t>
      </w:r>
      <w:r>
        <w:rPr>
          <w:rFonts w:hint="eastAsia" w:ascii="宋体" w:hAnsi="宋体" w:cs="宋体"/>
          <w:color w:val="000000" w:themeColor="text1"/>
          <w:kern w:val="0"/>
          <w:sz w:val="24"/>
          <w:szCs w:val="24"/>
          <w:lang w:val="zh-CN"/>
          <w14:textFill>
            <w14:solidFill>
              <w14:schemeClr w14:val="tx1"/>
            </w14:solidFill>
          </w14:textFill>
        </w:rPr>
        <w:t>）企业</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kern w:val="0"/>
          <w:sz w:val="24"/>
          <w:szCs w:val="24"/>
          <w:lang w:val="zh-CN"/>
          <w14:textFill>
            <w14:solidFill>
              <w14:schemeClr w14:val="tx1"/>
            </w14:solidFill>
          </w14:textFill>
        </w:rPr>
        <w:t>承担的工作和义务为：……。</w:t>
      </w:r>
    </w:p>
    <w:p>
      <w:pPr>
        <w:snapToGrid w:val="0"/>
        <w:spacing w:line="440" w:lineRule="exact"/>
        <w:ind w:firstLine="576"/>
        <w:rPr>
          <w:rFonts w:ascii="宋体"/>
          <w:color w:val="000000" w:themeColor="text1"/>
          <w:kern w:val="0"/>
          <w:sz w:val="24"/>
          <w:szCs w:val="24"/>
          <w:lang w:val="zh-CN"/>
          <w14:textFill>
            <w14:solidFill>
              <w14:schemeClr w14:val="tx1"/>
            </w14:solidFill>
          </w14:textFill>
        </w:rPr>
      </w:pPr>
      <w:r>
        <w:rPr>
          <w:rFonts w:hint="eastAsia" w:ascii="宋体" w:hAnsi="宋体" w:cs="宋体"/>
          <w:color w:val="000000" w:themeColor="text1"/>
          <w:kern w:val="0"/>
          <w:sz w:val="24"/>
          <w:szCs w:val="24"/>
          <w:lang w:val="zh-CN"/>
          <w14:textFill>
            <w14:solidFill>
              <w14:schemeClr w14:val="tx1"/>
            </w14:solidFill>
          </w14:textFill>
        </w:rPr>
        <w:t>四、</w:t>
      </w:r>
      <w:r>
        <w:rPr>
          <w:rFonts w:hint="eastAsia" w:ascii="宋体" w:hAnsi="宋体" w:cs="宋体"/>
          <w:color w:val="000000" w:themeColor="text1"/>
          <w:sz w:val="24"/>
          <w:szCs w:val="24"/>
          <w14:textFill>
            <w14:solidFill>
              <w14:schemeClr w14:val="tx1"/>
            </w14:solidFill>
          </w14:textFill>
        </w:rPr>
        <w:t>中小企业合同金额达到</w:t>
      </w:r>
      <w:r>
        <w:rPr>
          <w:rFonts w:ascii="宋体" w:hAnsi="宋体" w:cs="宋体"/>
          <w:color w:val="000000" w:themeColor="text1"/>
          <w:sz w:val="24"/>
          <w:szCs w:val="24"/>
          <w:u w:val="single"/>
          <w14:textFill>
            <w14:solidFill>
              <w14:schemeClr w14:val="tx1"/>
            </w14:solidFill>
          </w14:textFill>
        </w:rPr>
        <w:t xml:space="preserve">   </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，小微企业合同金额达到</w:t>
      </w:r>
      <w:r>
        <w:rPr>
          <w:rFonts w:ascii="宋体" w:hAnsi="宋体" w:cs="宋体"/>
          <w:color w:val="000000" w:themeColor="text1"/>
          <w:sz w:val="24"/>
          <w:szCs w:val="24"/>
          <w:u w:val="single"/>
          <w14:textFill>
            <w14:solidFill>
              <w14:schemeClr w14:val="tx1"/>
            </w14:solidFill>
          </w14:textFill>
        </w:rPr>
        <w:t xml:space="preserve">   </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kern w:val="0"/>
          <w:sz w:val="24"/>
          <w:szCs w:val="24"/>
          <w:lang w:val="zh-CN"/>
          <w14:textFill>
            <w14:solidFill>
              <w14:schemeClr w14:val="tx1"/>
            </w14:solidFill>
          </w14:textFill>
        </w:rPr>
        <w:t>。</w:t>
      </w:r>
    </w:p>
    <w:p>
      <w:pPr>
        <w:snapToGrid w:val="0"/>
        <w:spacing w:line="440" w:lineRule="exact"/>
        <w:ind w:firstLine="576"/>
        <w:rPr>
          <w:rFonts w:ascii="宋体"/>
          <w:color w:val="000000" w:themeColor="text1"/>
          <w:kern w:val="0"/>
          <w:sz w:val="24"/>
          <w:szCs w:val="24"/>
          <w:lang w:val="zh-CN"/>
          <w14:textFill>
            <w14:solidFill>
              <w14:schemeClr w14:val="tx1"/>
            </w14:solidFill>
          </w14:textFill>
        </w:rPr>
      </w:pPr>
      <w:r>
        <w:rPr>
          <w:rFonts w:hint="eastAsia" w:ascii="宋体" w:hAnsi="宋体" w:cs="宋体"/>
          <w:color w:val="000000" w:themeColor="text1"/>
          <w:kern w:val="0"/>
          <w:sz w:val="24"/>
          <w:szCs w:val="24"/>
          <w:lang w:val="zh-CN"/>
          <w14:textFill>
            <w14:solidFill>
              <w14:schemeClr w14:val="tx1"/>
            </w14:solidFill>
          </w14:textFill>
        </w:rPr>
        <w:t>五、如果中标，</w:t>
      </w:r>
      <w:r>
        <w:rPr>
          <w:rFonts w:hint="eastAsia" w:ascii="宋体" w:hAnsi="宋体" w:cs="宋体"/>
          <w:color w:val="000000" w:themeColor="text1"/>
          <w:sz w:val="24"/>
          <w:szCs w:val="24"/>
          <w14:textFill>
            <w14:solidFill>
              <w14:schemeClr w14:val="tx1"/>
            </w14:solidFill>
          </w14:textFill>
        </w:rPr>
        <w:t>联合体各成员方共同与采购人签订合同，并就采购合同约定的事项对采购人承担连带责任。</w:t>
      </w:r>
    </w:p>
    <w:p>
      <w:pPr>
        <w:snapToGrid w:val="0"/>
        <w:spacing w:line="440" w:lineRule="exact"/>
        <w:ind w:firstLine="576"/>
        <w:rPr>
          <w:rFonts w:ascii="宋体"/>
          <w:color w:val="000000" w:themeColor="text1"/>
          <w:kern w:val="0"/>
          <w:sz w:val="24"/>
          <w:szCs w:val="24"/>
          <w:lang w:val="zh-CN"/>
          <w14:textFill>
            <w14:solidFill>
              <w14:schemeClr w14:val="tx1"/>
            </w14:solidFill>
          </w14:textFill>
        </w:rPr>
      </w:pPr>
      <w:r>
        <w:rPr>
          <w:rFonts w:hint="eastAsia" w:ascii="宋体" w:hAnsi="宋体" w:cs="宋体"/>
          <w:color w:val="000000" w:themeColor="text1"/>
          <w:kern w:val="0"/>
          <w:sz w:val="24"/>
          <w:szCs w:val="24"/>
          <w:lang w:val="zh-CN"/>
          <w14:textFill>
            <w14:solidFill>
              <w14:schemeClr w14:val="tx1"/>
            </w14:solidFill>
          </w14:textFill>
        </w:rPr>
        <w:t>六、有关本次联合投标的其他事宜：</w:t>
      </w:r>
    </w:p>
    <w:p>
      <w:pPr>
        <w:snapToGrid w:val="0"/>
        <w:spacing w:line="440" w:lineRule="exact"/>
        <w:ind w:firstLine="576"/>
        <w:rPr>
          <w:rFonts w:ascii="宋体"/>
          <w:color w:val="000000" w:themeColor="text1"/>
          <w:kern w:val="0"/>
          <w:sz w:val="24"/>
          <w:szCs w:val="24"/>
          <w:lang w:val="zh-CN"/>
          <w14:textFill>
            <w14:solidFill>
              <w14:schemeClr w14:val="tx1"/>
            </w14:solidFill>
          </w14:textFill>
        </w:rPr>
      </w:pPr>
      <w:r>
        <w:rPr>
          <w:rFonts w:ascii="宋体" w:hAnsi="宋体" w:cs="宋体"/>
          <w:color w:val="000000" w:themeColor="text1"/>
          <w:kern w:val="0"/>
          <w:sz w:val="24"/>
          <w:szCs w:val="24"/>
          <w:lang w:val="zh-CN"/>
          <w14:textFill>
            <w14:solidFill>
              <w14:schemeClr w14:val="tx1"/>
            </w14:solidFill>
          </w14:textFill>
        </w:rPr>
        <w:t>1</w:t>
      </w:r>
      <w:r>
        <w:rPr>
          <w:rFonts w:hint="eastAsia" w:ascii="宋体" w:hAnsi="宋体" w:cs="宋体"/>
          <w:color w:val="000000" w:themeColor="text1"/>
          <w:kern w:val="0"/>
          <w:sz w:val="24"/>
          <w:szCs w:val="24"/>
          <w:lang w:val="zh-CN"/>
          <w14:textFill>
            <w14:solidFill>
              <w14:schemeClr w14:val="tx1"/>
            </w14:solidFill>
          </w14:textFill>
        </w:rPr>
        <w:t>、联合体各方不再单独参加或者与其他供应商另外组成联合体参加同一合同项下的政府采购活动。</w:t>
      </w:r>
    </w:p>
    <w:p>
      <w:pPr>
        <w:snapToGrid w:val="0"/>
        <w:spacing w:line="440" w:lineRule="exact"/>
        <w:ind w:firstLine="576"/>
        <w:rPr>
          <w:rFonts w:ascii="宋体"/>
          <w:color w:val="000000" w:themeColor="text1"/>
          <w:kern w:val="0"/>
          <w:sz w:val="24"/>
          <w:szCs w:val="24"/>
          <w:lang w:val="zh-CN"/>
          <w14:textFill>
            <w14:solidFill>
              <w14:schemeClr w14:val="tx1"/>
            </w14:solidFill>
          </w14:textFill>
        </w:rPr>
      </w:pPr>
      <w:r>
        <w:rPr>
          <w:rFonts w:ascii="宋体" w:hAnsi="宋体" w:cs="宋体"/>
          <w:color w:val="000000" w:themeColor="text1"/>
          <w:kern w:val="0"/>
          <w:sz w:val="24"/>
          <w:szCs w:val="24"/>
          <w:lang w:val="zh-CN"/>
          <w14:textFill>
            <w14:solidFill>
              <w14:schemeClr w14:val="tx1"/>
            </w14:solidFill>
          </w14:textFill>
        </w:rPr>
        <w:t>2</w:t>
      </w:r>
      <w:r>
        <w:rPr>
          <w:rFonts w:hint="eastAsia" w:ascii="宋体" w:hAnsi="宋体" w:cs="宋体"/>
          <w:color w:val="000000" w:themeColor="text1"/>
          <w:kern w:val="0"/>
          <w:sz w:val="24"/>
          <w:szCs w:val="24"/>
          <w:lang w:val="zh-CN"/>
          <w14:textFill>
            <w14:solidFill>
              <w14:schemeClr w14:val="tx1"/>
            </w14:solidFill>
          </w14:textFill>
        </w:rPr>
        <w:t>、联合体中有同类资质的各方按照联合体分工承担相同工作的，按照资质等级较低的供应商确定资质等级。</w:t>
      </w:r>
    </w:p>
    <w:p>
      <w:pPr>
        <w:snapToGrid w:val="0"/>
        <w:spacing w:line="440" w:lineRule="exact"/>
        <w:ind w:firstLine="576"/>
        <w:rPr>
          <w:rFonts w:ascii="宋体"/>
          <w:color w:val="000000" w:themeColor="text1"/>
          <w:kern w:val="0"/>
          <w:sz w:val="24"/>
          <w:szCs w:val="24"/>
          <w:lang w:val="zh-CN"/>
          <w14:textFill>
            <w14:solidFill>
              <w14:schemeClr w14:val="tx1"/>
            </w14:solidFill>
          </w14:textFill>
        </w:rPr>
      </w:pPr>
      <w:r>
        <w:rPr>
          <w:rFonts w:ascii="宋体" w:hAnsi="宋体" w:cs="宋体"/>
          <w:color w:val="000000" w:themeColor="text1"/>
          <w:kern w:val="0"/>
          <w:sz w:val="24"/>
          <w:szCs w:val="24"/>
          <w:lang w:val="zh-CN"/>
          <w14:textFill>
            <w14:solidFill>
              <w14:schemeClr w14:val="tx1"/>
            </w14:solidFill>
          </w14:textFill>
        </w:rPr>
        <w:t>3</w:t>
      </w:r>
      <w:r>
        <w:rPr>
          <w:rFonts w:hint="eastAsia" w:ascii="宋体" w:hAnsi="宋体" w:cs="宋体"/>
          <w:color w:val="000000" w:themeColor="text1"/>
          <w:kern w:val="0"/>
          <w:sz w:val="24"/>
          <w:szCs w:val="24"/>
          <w:lang w:val="zh-CN"/>
          <w14:textFill>
            <w14:solidFill>
              <w14:schemeClr w14:val="tx1"/>
            </w14:solidFill>
          </w14:textFill>
        </w:rPr>
        <w:t>、本协议提交采购人、采购代理机构后，联合体各方不得以任何形式对上述内容进行修改或撤销。</w:t>
      </w:r>
    </w:p>
    <w:p>
      <w:pPr>
        <w:snapToGrid w:val="0"/>
        <w:spacing w:line="440" w:lineRule="exact"/>
        <w:jc w:val="right"/>
        <w:rPr>
          <w:rFonts w:ascii="宋体"/>
          <w:color w:val="000000" w:themeColor="text1"/>
          <w:kern w:val="0"/>
          <w:sz w:val="24"/>
          <w:szCs w:val="24"/>
          <w:lang w:val="zh-CN"/>
          <w14:textFill>
            <w14:solidFill>
              <w14:schemeClr w14:val="tx1"/>
            </w14:solidFill>
          </w14:textFill>
        </w:rPr>
      </w:pPr>
    </w:p>
    <w:p>
      <w:pPr>
        <w:snapToGrid w:val="0"/>
        <w:spacing w:line="440" w:lineRule="exact"/>
        <w:jc w:val="right"/>
        <w:rPr>
          <w:rFonts w:ascii="宋体"/>
          <w:color w:val="000000" w:themeColor="text1"/>
          <w:kern w:val="0"/>
          <w:sz w:val="24"/>
          <w:szCs w:val="24"/>
          <w:lang w:val="zh-CN"/>
          <w14:textFill>
            <w14:solidFill>
              <w14:schemeClr w14:val="tx1"/>
            </w14:solidFill>
          </w14:textFill>
        </w:rPr>
      </w:pPr>
      <w:r>
        <w:rPr>
          <w:rFonts w:hint="eastAsia" w:ascii="宋体" w:hAnsi="宋体" w:cs="宋体"/>
          <w:color w:val="000000" w:themeColor="text1"/>
          <w:kern w:val="0"/>
          <w:sz w:val="24"/>
          <w:szCs w:val="24"/>
          <w:lang w:val="zh-CN"/>
          <w14:textFill>
            <w14:solidFill>
              <w14:schemeClr w14:val="tx1"/>
            </w14:solidFill>
          </w14:textFill>
        </w:rPr>
        <w:t>联合体牵头人名称</w:t>
      </w:r>
      <w:r>
        <w:rPr>
          <w:rFonts w:ascii="宋体" w:hAnsi="宋体" w:cs="宋体"/>
          <w:color w:val="000000" w:themeColor="text1"/>
          <w:kern w:val="0"/>
          <w:sz w:val="24"/>
          <w:szCs w:val="24"/>
          <w:lang w:val="zh-CN"/>
          <w14:textFill>
            <w14:solidFill>
              <w14:schemeClr w14:val="tx1"/>
            </w14:solidFill>
          </w14:textFill>
        </w:rPr>
        <w:t>(</w:t>
      </w:r>
      <w:r>
        <w:rPr>
          <w:rFonts w:hint="eastAsia" w:ascii="宋体" w:hAnsi="宋体" w:cs="宋体"/>
          <w:color w:val="000000" w:themeColor="text1"/>
          <w:kern w:val="0"/>
          <w:sz w:val="24"/>
          <w:szCs w:val="24"/>
          <w:lang w:val="zh-CN"/>
          <w14:textFill>
            <w14:solidFill>
              <w14:schemeClr w14:val="tx1"/>
            </w14:solidFill>
          </w14:textFill>
        </w:rPr>
        <w:t>电子签名</w:t>
      </w:r>
      <w:r>
        <w:rPr>
          <w:rFonts w:ascii="宋体" w:hAnsi="宋体" w:cs="宋体"/>
          <w:color w:val="000000" w:themeColor="text1"/>
          <w:kern w:val="0"/>
          <w:sz w:val="24"/>
          <w:szCs w:val="24"/>
          <w:lang w:val="zh-CN"/>
          <w14:textFill>
            <w14:solidFill>
              <w14:schemeClr w14:val="tx1"/>
            </w14:solidFill>
          </w14:textFill>
        </w:rPr>
        <w:t>/</w:t>
      </w:r>
      <w:r>
        <w:rPr>
          <w:rFonts w:hint="eastAsia" w:ascii="宋体" w:hAnsi="宋体" w:cs="宋体"/>
          <w:color w:val="000000" w:themeColor="text1"/>
          <w:kern w:val="0"/>
          <w:sz w:val="24"/>
          <w:szCs w:val="24"/>
          <w:lang w:val="zh-CN"/>
          <w14:textFill>
            <w14:solidFill>
              <w14:schemeClr w14:val="tx1"/>
            </w14:solidFill>
          </w14:textFill>
        </w:rPr>
        <w:t>公章</w:t>
      </w:r>
      <w:r>
        <w:rPr>
          <w:rFonts w:ascii="宋体" w:hAnsi="宋体" w:cs="宋体"/>
          <w:color w:val="000000" w:themeColor="text1"/>
          <w:kern w:val="0"/>
          <w:sz w:val="24"/>
          <w:szCs w:val="24"/>
          <w:lang w:val="zh-CN"/>
          <w14:textFill>
            <w14:solidFill>
              <w14:schemeClr w14:val="tx1"/>
            </w14:solidFill>
          </w14:textFill>
        </w:rPr>
        <w:t>)</w:t>
      </w:r>
      <w:r>
        <w:rPr>
          <w:rFonts w:hint="eastAsia" w:ascii="宋体" w:hAnsi="宋体" w:cs="宋体"/>
          <w:color w:val="000000" w:themeColor="text1"/>
          <w:kern w:val="0"/>
          <w:sz w:val="24"/>
          <w:szCs w:val="24"/>
          <w:lang w:val="zh-CN"/>
          <w14:textFill>
            <w14:solidFill>
              <w14:schemeClr w14:val="tx1"/>
            </w14:solidFill>
          </w14:textFill>
        </w:rPr>
        <w:t>：</w:t>
      </w:r>
    </w:p>
    <w:p>
      <w:pPr>
        <w:snapToGrid w:val="0"/>
        <w:spacing w:line="440" w:lineRule="exact"/>
        <w:jc w:val="right"/>
        <w:rPr>
          <w:rFonts w:ascii="宋体"/>
          <w:color w:val="000000" w:themeColor="text1"/>
          <w:kern w:val="0"/>
          <w:sz w:val="24"/>
          <w:szCs w:val="24"/>
          <w:lang w:val="zh-CN"/>
          <w14:textFill>
            <w14:solidFill>
              <w14:schemeClr w14:val="tx1"/>
            </w14:solidFill>
          </w14:textFill>
        </w:rPr>
      </w:pPr>
      <w:r>
        <w:rPr>
          <w:rFonts w:hint="eastAsia" w:ascii="宋体" w:hAnsi="宋体" w:cs="宋体"/>
          <w:color w:val="000000" w:themeColor="text1"/>
          <w:kern w:val="0"/>
          <w:sz w:val="24"/>
          <w:szCs w:val="24"/>
          <w:lang w:val="zh-CN"/>
          <w14:textFill>
            <w14:solidFill>
              <w14:schemeClr w14:val="tx1"/>
            </w14:solidFill>
          </w14:textFill>
        </w:rPr>
        <w:t>联合体成员名称</w:t>
      </w:r>
      <w:r>
        <w:rPr>
          <w:rFonts w:ascii="宋体" w:hAnsi="宋体" w:cs="宋体"/>
          <w:color w:val="000000" w:themeColor="text1"/>
          <w:kern w:val="0"/>
          <w:sz w:val="24"/>
          <w:szCs w:val="24"/>
          <w:lang w:val="zh-CN"/>
          <w14:textFill>
            <w14:solidFill>
              <w14:schemeClr w14:val="tx1"/>
            </w14:solidFill>
          </w14:textFill>
        </w:rPr>
        <w:t>(</w:t>
      </w:r>
      <w:r>
        <w:rPr>
          <w:rFonts w:hint="eastAsia" w:ascii="宋体" w:hAnsi="宋体" w:cs="宋体"/>
          <w:color w:val="000000" w:themeColor="text1"/>
          <w:kern w:val="0"/>
          <w:sz w:val="24"/>
          <w:szCs w:val="24"/>
          <w:lang w:val="zh-CN"/>
          <w14:textFill>
            <w14:solidFill>
              <w14:schemeClr w14:val="tx1"/>
            </w14:solidFill>
          </w14:textFill>
        </w:rPr>
        <w:t>电子签名</w:t>
      </w:r>
      <w:r>
        <w:rPr>
          <w:rFonts w:ascii="宋体" w:hAnsi="宋体" w:cs="宋体"/>
          <w:color w:val="000000" w:themeColor="text1"/>
          <w:kern w:val="0"/>
          <w:sz w:val="24"/>
          <w:szCs w:val="24"/>
          <w:lang w:val="zh-CN"/>
          <w14:textFill>
            <w14:solidFill>
              <w14:schemeClr w14:val="tx1"/>
            </w14:solidFill>
          </w14:textFill>
        </w:rPr>
        <w:t>/</w:t>
      </w:r>
      <w:r>
        <w:rPr>
          <w:rFonts w:hint="eastAsia" w:ascii="宋体" w:hAnsi="宋体" w:cs="宋体"/>
          <w:color w:val="000000" w:themeColor="text1"/>
          <w:kern w:val="0"/>
          <w:sz w:val="24"/>
          <w:szCs w:val="24"/>
          <w:lang w:val="zh-CN"/>
          <w14:textFill>
            <w14:solidFill>
              <w14:schemeClr w14:val="tx1"/>
            </w14:solidFill>
          </w14:textFill>
        </w:rPr>
        <w:t>公章</w:t>
      </w:r>
      <w:r>
        <w:rPr>
          <w:rFonts w:ascii="宋体" w:hAnsi="宋体" w:cs="宋体"/>
          <w:color w:val="000000" w:themeColor="text1"/>
          <w:kern w:val="0"/>
          <w:sz w:val="24"/>
          <w:szCs w:val="24"/>
          <w:lang w:val="zh-CN"/>
          <w14:textFill>
            <w14:solidFill>
              <w14:schemeClr w14:val="tx1"/>
            </w14:solidFill>
          </w14:textFill>
        </w:rPr>
        <w:t>)</w:t>
      </w:r>
      <w:r>
        <w:rPr>
          <w:rFonts w:hint="eastAsia" w:ascii="宋体" w:hAnsi="宋体" w:cs="宋体"/>
          <w:color w:val="000000" w:themeColor="text1"/>
          <w:kern w:val="0"/>
          <w:sz w:val="24"/>
          <w:szCs w:val="24"/>
          <w:lang w:val="zh-CN"/>
          <w14:textFill>
            <w14:solidFill>
              <w14:schemeClr w14:val="tx1"/>
            </w14:solidFill>
          </w14:textFill>
        </w:rPr>
        <w:t>：</w:t>
      </w:r>
    </w:p>
    <w:p>
      <w:pPr>
        <w:snapToGrid w:val="0"/>
        <w:spacing w:line="440" w:lineRule="exact"/>
        <w:jc w:val="right"/>
        <w:rPr>
          <w:rFonts w:ascii="宋体"/>
          <w:color w:val="000000" w:themeColor="text1"/>
          <w:kern w:val="0"/>
          <w:sz w:val="24"/>
          <w:szCs w:val="24"/>
          <w:lang w:val="zh-CN"/>
          <w14:textFill>
            <w14:solidFill>
              <w14:schemeClr w14:val="tx1"/>
            </w14:solidFill>
          </w14:textFill>
        </w:rPr>
      </w:pPr>
      <w:r>
        <w:rPr>
          <w:rFonts w:hint="eastAsia" w:ascii="宋体" w:hAnsi="宋体" w:cs="宋体"/>
          <w:color w:val="000000" w:themeColor="text1"/>
          <w:kern w:val="0"/>
          <w:sz w:val="24"/>
          <w:szCs w:val="24"/>
          <w:lang w:val="zh-CN"/>
          <w14:textFill>
            <w14:solidFill>
              <w14:schemeClr w14:val="tx1"/>
            </w14:solidFill>
          </w14:textFill>
        </w:rPr>
        <w:t>…</w:t>
      </w:r>
    </w:p>
    <w:p>
      <w:pPr>
        <w:snapToGrid w:val="0"/>
        <w:spacing w:line="440" w:lineRule="exact"/>
        <w:rPr>
          <w:rFonts w:ascii="宋体"/>
          <w:color w:val="000000" w:themeColor="text1"/>
          <w:kern w:val="0"/>
          <w:sz w:val="24"/>
          <w:szCs w:val="24"/>
          <w:lang w:val="zh-CN"/>
          <w14:textFill>
            <w14:solidFill>
              <w14:schemeClr w14:val="tx1"/>
            </w14:solidFill>
          </w14:textFill>
        </w:rPr>
      </w:pPr>
      <w:r>
        <w:rPr>
          <w:rFonts w:ascii="宋体" w:hAnsi="宋体" w:cs="宋体"/>
          <w:color w:val="000000" w:themeColor="text1"/>
          <w:kern w:val="0"/>
          <w:sz w:val="24"/>
          <w:szCs w:val="24"/>
          <w:lang w:val="zh-CN"/>
          <w14:textFill>
            <w14:solidFill>
              <w14:schemeClr w14:val="tx1"/>
            </w14:solidFill>
          </w14:textFill>
        </w:rPr>
        <w:t xml:space="preserve">                                               </w:t>
      </w:r>
      <w:r>
        <w:rPr>
          <w:rFonts w:hint="eastAsia" w:ascii="宋体" w:hAnsi="宋体" w:cs="宋体"/>
          <w:color w:val="000000" w:themeColor="text1"/>
          <w:kern w:val="0"/>
          <w:sz w:val="24"/>
          <w:szCs w:val="24"/>
          <w:lang w:val="zh-CN"/>
          <w14:textFill>
            <w14:solidFill>
              <w14:schemeClr w14:val="tx1"/>
            </w14:solidFill>
          </w14:textFill>
        </w:rPr>
        <w:t>日期：</w:t>
      </w:r>
      <w:r>
        <w:rPr>
          <w:rFonts w:ascii="宋体" w:hAnsi="宋体" w:cs="宋体"/>
          <w:color w:val="000000" w:themeColor="text1"/>
          <w:kern w:val="0"/>
          <w:sz w:val="24"/>
          <w:szCs w:val="24"/>
          <w:lang w:val="zh-CN"/>
          <w14:textFill>
            <w14:solidFill>
              <w14:schemeClr w14:val="tx1"/>
            </w14:solidFill>
          </w14:textFill>
        </w:rPr>
        <w:t xml:space="preserve">  </w:t>
      </w:r>
      <w:r>
        <w:rPr>
          <w:rFonts w:hint="eastAsia" w:ascii="宋体" w:hAnsi="宋体" w:cs="宋体"/>
          <w:color w:val="000000" w:themeColor="text1"/>
          <w:kern w:val="0"/>
          <w:sz w:val="24"/>
          <w:szCs w:val="24"/>
          <w:lang w:val="zh-CN"/>
          <w14:textFill>
            <w14:solidFill>
              <w14:schemeClr w14:val="tx1"/>
            </w14:solidFill>
          </w14:textFill>
        </w:rPr>
        <w:t>年</w:t>
      </w:r>
      <w:r>
        <w:rPr>
          <w:rFonts w:ascii="宋体" w:hAnsi="宋体" w:cs="宋体"/>
          <w:color w:val="000000" w:themeColor="text1"/>
          <w:kern w:val="0"/>
          <w:sz w:val="24"/>
          <w:szCs w:val="24"/>
          <w:lang w:val="zh-CN"/>
          <w14:textFill>
            <w14:solidFill>
              <w14:schemeClr w14:val="tx1"/>
            </w14:solidFill>
          </w14:textFill>
        </w:rPr>
        <w:t xml:space="preserve">  </w:t>
      </w:r>
      <w:r>
        <w:rPr>
          <w:rFonts w:hint="eastAsia" w:ascii="宋体" w:hAnsi="宋体" w:cs="宋体"/>
          <w:color w:val="000000" w:themeColor="text1"/>
          <w:kern w:val="0"/>
          <w:sz w:val="24"/>
          <w:szCs w:val="24"/>
          <w:lang w:val="zh-CN"/>
          <w14:textFill>
            <w14:solidFill>
              <w14:schemeClr w14:val="tx1"/>
            </w14:solidFill>
          </w14:textFill>
        </w:rPr>
        <w:t>月</w:t>
      </w:r>
      <w:r>
        <w:rPr>
          <w:rFonts w:ascii="宋体" w:hAnsi="宋体" w:cs="宋体"/>
          <w:color w:val="000000" w:themeColor="text1"/>
          <w:kern w:val="0"/>
          <w:sz w:val="24"/>
          <w:szCs w:val="24"/>
          <w:lang w:val="zh-CN"/>
          <w14:textFill>
            <w14:solidFill>
              <w14:schemeClr w14:val="tx1"/>
            </w14:solidFill>
          </w14:textFill>
        </w:rPr>
        <w:t xml:space="preserve">   </w:t>
      </w:r>
      <w:r>
        <w:rPr>
          <w:rFonts w:hint="eastAsia" w:ascii="宋体" w:hAnsi="宋体" w:cs="宋体"/>
          <w:color w:val="000000" w:themeColor="text1"/>
          <w:kern w:val="0"/>
          <w:sz w:val="24"/>
          <w:szCs w:val="24"/>
          <w:lang w:val="zh-CN"/>
          <w14:textFill>
            <w14:solidFill>
              <w14:schemeClr w14:val="tx1"/>
            </w14:solidFill>
          </w14:textFill>
        </w:rPr>
        <w:t>日</w:t>
      </w:r>
    </w:p>
    <w:p>
      <w:pPr>
        <w:spacing w:line="360" w:lineRule="auto"/>
        <w:jc w:val="center"/>
        <w:outlineLvl w:val="0"/>
        <w:rPr>
          <w:rFonts w:ascii="宋体"/>
          <w:b/>
          <w:bCs/>
          <w:color w:val="000000" w:themeColor="text1"/>
          <w:kern w:val="0"/>
          <w:sz w:val="36"/>
          <w:szCs w:val="36"/>
          <w14:textFill>
            <w14:solidFill>
              <w14:schemeClr w14:val="tx1"/>
            </w14:solidFill>
          </w14:textFill>
        </w:rPr>
      </w:pPr>
    </w:p>
    <w:p>
      <w:pPr>
        <w:spacing w:line="360" w:lineRule="auto"/>
        <w:ind w:right="420" w:firstLine="3614" w:firstLineChars="1000"/>
        <w:rPr>
          <w:rFonts w:ascii="宋体"/>
          <w:b/>
          <w:bCs/>
          <w:color w:val="000000" w:themeColor="text1"/>
          <w:kern w:val="0"/>
          <w:sz w:val="36"/>
          <w:szCs w:val="36"/>
          <w14:textFill>
            <w14:solidFill>
              <w14:schemeClr w14:val="tx1"/>
            </w14:solidFill>
          </w14:textFill>
        </w:rPr>
      </w:pPr>
    </w:p>
    <w:p>
      <w:pPr>
        <w:spacing w:line="360" w:lineRule="auto"/>
        <w:ind w:right="420" w:firstLine="3614" w:firstLineChars="1000"/>
        <w:rPr>
          <w:rFonts w:hint="eastAsia" w:ascii="宋体" w:hAnsi="宋体" w:cs="宋体"/>
          <w:b/>
          <w:bCs/>
          <w:color w:val="000000" w:themeColor="text1"/>
          <w:kern w:val="0"/>
          <w:sz w:val="36"/>
          <w:szCs w:val="36"/>
          <w14:textFill>
            <w14:solidFill>
              <w14:schemeClr w14:val="tx1"/>
            </w14:solidFill>
          </w14:textFill>
        </w:rPr>
      </w:pPr>
    </w:p>
    <w:p>
      <w:pPr>
        <w:spacing w:line="360" w:lineRule="auto"/>
        <w:ind w:right="420" w:firstLine="3614" w:firstLineChars="1000"/>
        <w:rPr>
          <w:rFonts w:hint="eastAsia" w:ascii="宋体" w:hAnsi="宋体" w:cs="宋体"/>
          <w:b/>
          <w:bCs/>
          <w:color w:val="000000" w:themeColor="text1"/>
          <w:kern w:val="0"/>
          <w:sz w:val="36"/>
          <w:szCs w:val="36"/>
          <w14:textFill>
            <w14:solidFill>
              <w14:schemeClr w14:val="tx1"/>
            </w14:solidFill>
          </w14:textFill>
        </w:rPr>
      </w:pPr>
    </w:p>
    <w:p>
      <w:pPr>
        <w:spacing w:line="360" w:lineRule="auto"/>
        <w:ind w:right="420" w:firstLine="3614" w:firstLineChars="1000"/>
        <w:rPr>
          <w:rFonts w:ascii="宋体"/>
          <w:b/>
          <w:bCs/>
          <w:color w:val="000000" w:themeColor="text1"/>
          <w:kern w:val="0"/>
          <w:sz w:val="36"/>
          <w:szCs w:val="36"/>
          <w14:textFill>
            <w14:solidFill>
              <w14:schemeClr w14:val="tx1"/>
            </w14:solidFill>
          </w14:textFill>
        </w:rPr>
      </w:pPr>
      <w:r>
        <w:rPr>
          <w:rFonts w:hint="eastAsia" w:ascii="宋体" w:hAnsi="宋体" w:cs="宋体"/>
          <w:b/>
          <w:bCs/>
          <w:color w:val="000000" w:themeColor="text1"/>
          <w:kern w:val="0"/>
          <w:sz w:val="36"/>
          <w:szCs w:val="36"/>
          <w14:textFill>
            <w14:solidFill>
              <w14:schemeClr w14:val="tx1"/>
            </w14:solidFill>
          </w14:textFill>
        </w:rPr>
        <w:t>商务技术文件部分</w:t>
      </w:r>
    </w:p>
    <w:p>
      <w:pPr>
        <w:spacing w:line="360" w:lineRule="auto"/>
        <w:jc w:val="center"/>
        <w:outlineLvl w:val="0"/>
        <w:rPr>
          <w:rFonts w:ascii="宋体"/>
          <w:b/>
          <w:bCs/>
          <w:color w:val="000000" w:themeColor="text1"/>
          <w:kern w:val="0"/>
          <w:sz w:val="24"/>
          <w:szCs w:val="24"/>
          <w14:textFill>
            <w14:solidFill>
              <w14:schemeClr w14:val="tx1"/>
            </w14:solidFill>
          </w14:textFill>
        </w:rPr>
      </w:pPr>
    </w:p>
    <w:p>
      <w:pPr>
        <w:spacing w:line="360" w:lineRule="auto"/>
        <w:jc w:val="center"/>
        <w:outlineLvl w:val="0"/>
        <w:rPr>
          <w:rFonts w:ascii="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目录</w:t>
      </w:r>
    </w:p>
    <w:p>
      <w:pPr>
        <w:snapToGrid w:val="0"/>
        <w:spacing w:line="360" w:lineRule="auto"/>
        <w:ind w:left="479" w:leftChars="228"/>
        <w:rPr>
          <w:rFonts w:ascii="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）投标函</w:t>
      </w:r>
      <w:r>
        <w:rPr>
          <w:rFonts w:hint="eastAsia" w:ascii="宋体" w:hAnsi="宋体" w:cs="宋体"/>
          <w:color w:val="000000" w:themeColor="text1"/>
          <w14:textFill>
            <w14:solidFill>
              <w14:schemeClr w14:val="tx1"/>
            </w14:solidFill>
          </w14:textFill>
        </w:rPr>
        <w:t>…………………………………………………………………………………（页码）</w:t>
      </w: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）授权委托书或法定代表人（单位负责人、自然人本人）身份证明</w:t>
      </w:r>
      <w:r>
        <w:rPr>
          <w:rFonts w:hint="eastAsia" w:ascii="宋体" w:hAnsi="宋体" w:cs="宋体"/>
          <w:color w:val="000000" w:themeColor="text1"/>
          <w14:textFill>
            <w14:solidFill>
              <w14:schemeClr w14:val="tx1"/>
            </w14:solidFill>
          </w14:textFill>
        </w:rPr>
        <w:t>………（页码）</w:t>
      </w:r>
    </w:p>
    <w:p>
      <w:pPr>
        <w:snapToGrid w:val="0"/>
        <w:spacing w:line="360" w:lineRule="auto"/>
        <w:ind w:left="479" w:leftChars="228"/>
        <w:rPr>
          <w:rFonts w:ascii="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）联合协议</w:t>
      </w:r>
      <w:r>
        <w:rPr>
          <w:rFonts w:hint="eastAsia" w:ascii="宋体" w:hAnsi="宋体" w:cs="宋体"/>
          <w:color w:val="000000" w:themeColor="text1"/>
          <w14:textFill>
            <w14:solidFill>
              <w14:schemeClr w14:val="tx1"/>
            </w14:solidFill>
          </w14:textFill>
        </w:rPr>
        <w:t>………………………………………………………………………………（页码）</w:t>
      </w:r>
    </w:p>
    <w:p>
      <w:pPr>
        <w:snapToGrid w:val="0"/>
        <w:spacing w:line="360" w:lineRule="auto"/>
        <w:ind w:firstLine="480" w:firstLineChars="200"/>
        <w:rPr>
          <w:rFonts w:ascii="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）分包意向协议</w:t>
      </w:r>
      <w:r>
        <w:rPr>
          <w:rFonts w:hint="eastAsia" w:ascii="宋体" w:hAnsi="宋体" w:cs="宋体"/>
          <w:color w:val="000000" w:themeColor="text1"/>
          <w14:textFill>
            <w14:solidFill>
              <w14:schemeClr w14:val="tx1"/>
            </w14:solidFill>
          </w14:textFill>
        </w:rPr>
        <w:t>…………………………………………………………………………（页码）</w:t>
      </w:r>
    </w:p>
    <w:p>
      <w:pPr>
        <w:snapToGrid w:val="0"/>
        <w:spacing w:line="360" w:lineRule="auto"/>
        <w:ind w:firstLine="480" w:firstLineChars="200"/>
        <w:rPr>
          <w:rFonts w:ascii="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）符合性审查资料</w:t>
      </w:r>
      <w:r>
        <w:rPr>
          <w:rFonts w:hint="eastAsia" w:ascii="宋体" w:hAnsi="宋体" w:cs="宋体"/>
          <w:color w:val="000000" w:themeColor="text1"/>
          <w14:textFill>
            <w14:solidFill>
              <w14:schemeClr w14:val="tx1"/>
            </w14:solidFill>
          </w14:textFill>
        </w:rPr>
        <w:t>………………………………………………………………………（页码）</w:t>
      </w:r>
    </w:p>
    <w:p>
      <w:pPr>
        <w:snapToGrid w:val="0"/>
        <w:spacing w:line="360" w:lineRule="auto"/>
        <w:ind w:left="479" w:leftChars="228"/>
        <w:rPr>
          <w:rFonts w:ascii="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）评标标准相应的商务技术资料</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14:textFill>
            <w14:solidFill>
              <w14:schemeClr w14:val="tx1"/>
            </w14:solidFill>
          </w14:textFill>
        </w:rPr>
        <w:t>……………（页码）</w:t>
      </w:r>
    </w:p>
    <w:p>
      <w:pPr>
        <w:snapToGrid w:val="0"/>
        <w:spacing w:line="360" w:lineRule="auto"/>
        <w:ind w:left="479" w:leftChars="228"/>
        <w:rPr>
          <w:rFonts w:ascii="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7</w:t>
      </w:r>
      <w:r>
        <w:rPr>
          <w:rFonts w:hint="eastAsia" w:ascii="宋体" w:hAnsi="宋体" w:cs="宋体"/>
          <w:color w:val="000000" w:themeColor="text1"/>
          <w:sz w:val="24"/>
          <w:szCs w:val="24"/>
          <w14:textFill>
            <w14:solidFill>
              <w14:schemeClr w14:val="tx1"/>
            </w14:solidFill>
          </w14:textFill>
        </w:rPr>
        <w:t>）商务技术偏离表</w:t>
      </w:r>
      <w:r>
        <w:rPr>
          <w:rFonts w:hint="eastAsia" w:ascii="宋体" w:hAnsi="宋体" w:cs="宋体"/>
          <w:color w:val="000000" w:themeColor="text1"/>
          <w14:textFill>
            <w14:solidFill>
              <w14:schemeClr w14:val="tx1"/>
            </w14:solidFill>
          </w14:textFill>
        </w:rPr>
        <w:t>………………………………………………………………………（页码）</w:t>
      </w:r>
    </w:p>
    <w:p>
      <w:pPr>
        <w:snapToGrid w:val="0"/>
        <w:spacing w:line="360" w:lineRule="auto"/>
        <w:ind w:left="479" w:leftChars="228"/>
        <w:rPr>
          <w:rFonts w:ascii="宋体"/>
          <w:color w:val="000000" w:themeColor="text1"/>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w:t>
      </w:r>
      <w:r>
        <w:rPr>
          <w:rFonts w:ascii="宋体" w:hAnsi="宋体" w:cs="宋体"/>
          <w:color w:val="000000" w:themeColor="text1"/>
          <w:sz w:val="24"/>
          <w:szCs w:val="24"/>
          <w14:textFill>
            <w14:solidFill>
              <w14:schemeClr w14:val="tx1"/>
            </w14:solidFill>
          </w14:textFill>
        </w:rPr>
        <w:t>8</w:t>
      </w:r>
      <w:r>
        <w:rPr>
          <w:rFonts w:hint="eastAsia" w:ascii="宋体" w:hAnsi="宋体" w:cs="宋体"/>
          <w:color w:val="000000" w:themeColor="text1"/>
          <w:sz w:val="24"/>
          <w:szCs w:val="24"/>
          <w:lang w:val="zh-CN"/>
          <w14:textFill>
            <w14:solidFill>
              <w14:schemeClr w14:val="tx1"/>
            </w14:solidFill>
          </w14:textFill>
        </w:rPr>
        <w:t>）政府采购供应商廉洁自律承诺书</w:t>
      </w:r>
      <w:r>
        <w:rPr>
          <w:rFonts w:hint="eastAsia" w:ascii="宋体" w:hAnsi="宋体" w:cs="宋体"/>
          <w:color w:val="000000" w:themeColor="text1"/>
          <w14:textFill>
            <w14:solidFill>
              <w14:schemeClr w14:val="tx1"/>
            </w14:solidFill>
          </w14:textFill>
        </w:rPr>
        <w:t>…………………………………………………（页码）</w:t>
      </w:r>
    </w:p>
    <w:p>
      <w:pPr>
        <w:snapToGrid w:val="0"/>
        <w:spacing w:line="360" w:lineRule="auto"/>
        <w:jc w:val="center"/>
        <w:rPr>
          <w:rFonts w:ascii="宋体"/>
          <w:b/>
          <w:bCs/>
          <w:color w:val="000000" w:themeColor="text1"/>
          <w:kern w:val="0"/>
          <w:sz w:val="32"/>
          <w:szCs w:val="32"/>
          <w:lang w:val="zh-CN"/>
          <w14:textFill>
            <w14:solidFill>
              <w14:schemeClr w14:val="tx1"/>
            </w14:solidFill>
          </w14:textFill>
        </w:rPr>
      </w:pPr>
    </w:p>
    <w:p>
      <w:pPr>
        <w:snapToGrid w:val="0"/>
        <w:spacing w:line="360" w:lineRule="auto"/>
        <w:jc w:val="center"/>
        <w:rPr>
          <w:rFonts w:ascii="宋体"/>
          <w:b/>
          <w:bCs/>
          <w:color w:val="000000" w:themeColor="text1"/>
          <w:kern w:val="0"/>
          <w:sz w:val="32"/>
          <w:szCs w:val="32"/>
          <w:lang w:val="zh-CN"/>
          <w14:textFill>
            <w14:solidFill>
              <w14:schemeClr w14:val="tx1"/>
            </w14:solidFill>
          </w14:textFill>
        </w:rPr>
      </w:pPr>
    </w:p>
    <w:p>
      <w:pPr>
        <w:snapToGrid w:val="0"/>
        <w:spacing w:line="360" w:lineRule="auto"/>
        <w:jc w:val="center"/>
        <w:rPr>
          <w:rFonts w:ascii="宋体"/>
          <w:b/>
          <w:bCs/>
          <w:color w:val="000000" w:themeColor="text1"/>
          <w:kern w:val="0"/>
          <w:sz w:val="32"/>
          <w:szCs w:val="32"/>
          <w:lang w:val="zh-CN"/>
          <w14:textFill>
            <w14:solidFill>
              <w14:schemeClr w14:val="tx1"/>
            </w14:solidFill>
          </w14:textFill>
        </w:rPr>
      </w:pPr>
    </w:p>
    <w:p>
      <w:pPr>
        <w:snapToGrid w:val="0"/>
        <w:spacing w:line="360" w:lineRule="auto"/>
        <w:jc w:val="center"/>
        <w:rPr>
          <w:rFonts w:ascii="宋体"/>
          <w:b/>
          <w:bCs/>
          <w:color w:val="000000" w:themeColor="text1"/>
          <w:kern w:val="0"/>
          <w:sz w:val="32"/>
          <w:szCs w:val="32"/>
          <w:lang w:val="zh-CN"/>
          <w14:textFill>
            <w14:solidFill>
              <w14:schemeClr w14:val="tx1"/>
            </w14:solidFill>
          </w14:textFill>
        </w:rPr>
      </w:pPr>
    </w:p>
    <w:p>
      <w:pPr>
        <w:snapToGrid w:val="0"/>
        <w:spacing w:line="360" w:lineRule="auto"/>
        <w:jc w:val="center"/>
        <w:rPr>
          <w:rFonts w:ascii="宋体"/>
          <w:b/>
          <w:bCs/>
          <w:color w:val="000000" w:themeColor="text1"/>
          <w:kern w:val="0"/>
          <w:sz w:val="32"/>
          <w:szCs w:val="32"/>
          <w:lang w:val="zh-CN"/>
          <w14:textFill>
            <w14:solidFill>
              <w14:schemeClr w14:val="tx1"/>
            </w14:solidFill>
          </w14:textFill>
        </w:rPr>
      </w:pPr>
    </w:p>
    <w:p>
      <w:pPr>
        <w:snapToGrid w:val="0"/>
        <w:spacing w:line="360" w:lineRule="auto"/>
        <w:jc w:val="center"/>
        <w:outlineLvl w:val="0"/>
        <w:rPr>
          <w:rFonts w:ascii="宋体"/>
          <w:b/>
          <w:bCs/>
          <w:color w:val="000000" w:themeColor="text1"/>
          <w:kern w:val="0"/>
          <w:sz w:val="32"/>
          <w:szCs w:val="32"/>
          <w14:textFill>
            <w14:solidFill>
              <w14:schemeClr w14:val="tx1"/>
            </w14:solidFill>
          </w14:textFill>
        </w:rPr>
      </w:pPr>
    </w:p>
    <w:p>
      <w:pPr>
        <w:snapToGrid w:val="0"/>
        <w:spacing w:line="360" w:lineRule="auto"/>
        <w:jc w:val="center"/>
        <w:outlineLvl w:val="0"/>
        <w:rPr>
          <w:rFonts w:ascii="宋体"/>
          <w:b/>
          <w:bCs/>
          <w:color w:val="000000" w:themeColor="text1"/>
          <w:kern w:val="0"/>
          <w:sz w:val="32"/>
          <w:szCs w:val="32"/>
          <w14:textFill>
            <w14:solidFill>
              <w14:schemeClr w14:val="tx1"/>
            </w14:solidFill>
          </w14:textFill>
        </w:rPr>
      </w:pPr>
    </w:p>
    <w:p>
      <w:pPr>
        <w:rPr>
          <w:rFonts w:ascii="宋体"/>
          <w:color w:val="000000" w:themeColor="text1"/>
          <w14:textFill>
            <w14:solidFill>
              <w14:schemeClr w14:val="tx1"/>
            </w14:solidFill>
          </w14:textFill>
        </w:rPr>
      </w:pPr>
    </w:p>
    <w:p>
      <w:pPr>
        <w:snapToGrid w:val="0"/>
        <w:spacing w:line="360" w:lineRule="auto"/>
        <w:jc w:val="center"/>
        <w:outlineLvl w:val="0"/>
        <w:rPr>
          <w:rFonts w:ascii="宋体"/>
          <w:b/>
          <w:bCs/>
          <w:color w:val="000000" w:themeColor="text1"/>
          <w:kern w:val="0"/>
          <w:sz w:val="32"/>
          <w:szCs w:val="32"/>
          <w14:textFill>
            <w14:solidFill>
              <w14:schemeClr w14:val="tx1"/>
            </w14:solidFill>
          </w14:textFill>
        </w:rPr>
      </w:pPr>
    </w:p>
    <w:p>
      <w:pPr>
        <w:snapToGrid w:val="0"/>
        <w:spacing w:line="360" w:lineRule="auto"/>
        <w:jc w:val="center"/>
        <w:outlineLvl w:val="0"/>
        <w:rPr>
          <w:rFonts w:ascii="宋体"/>
          <w:b/>
          <w:bCs/>
          <w:color w:val="000000" w:themeColor="text1"/>
          <w:kern w:val="0"/>
          <w:sz w:val="32"/>
          <w:szCs w:val="32"/>
          <w14:textFill>
            <w14:solidFill>
              <w14:schemeClr w14:val="tx1"/>
            </w14:solidFill>
          </w14:textFill>
        </w:rPr>
      </w:pPr>
    </w:p>
    <w:p>
      <w:pPr>
        <w:snapToGrid w:val="0"/>
        <w:spacing w:line="360" w:lineRule="auto"/>
        <w:jc w:val="center"/>
        <w:outlineLvl w:val="0"/>
        <w:rPr>
          <w:rFonts w:ascii="宋体"/>
          <w:b/>
          <w:bCs/>
          <w:color w:val="000000" w:themeColor="text1"/>
          <w:kern w:val="0"/>
          <w:sz w:val="32"/>
          <w:szCs w:val="32"/>
          <w14:textFill>
            <w14:solidFill>
              <w14:schemeClr w14:val="tx1"/>
            </w14:solidFill>
          </w14:textFill>
        </w:rPr>
      </w:pPr>
    </w:p>
    <w:p>
      <w:pPr>
        <w:snapToGrid w:val="0"/>
        <w:spacing w:line="360" w:lineRule="auto"/>
        <w:jc w:val="center"/>
        <w:outlineLvl w:val="0"/>
        <w:rPr>
          <w:rFonts w:ascii="宋体"/>
          <w:b/>
          <w:bCs/>
          <w:color w:val="000000" w:themeColor="text1"/>
          <w:kern w:val="0"/>
          <w:sz w:val="32"/>
          <w:szCs w:val="32"/>
          <w14:textFill>
            <w14:solidFill>
              <w14:schemeClr w14:val="tx1"/>
            </w14:solidFill>
          </w14:textFill>
        </w:rPr>
      </w:pPr>
    </w:p>
    <w:p>
      <w:pPr>
        <w:snapToGrid w:val="0"/>
        <w:spacing w:line="360" w:lineRule="auto"/>
        <w:jc w:val="center"/>
        <w:outlineLvl w:val="0"/>
        <w:rPr>
          <w:rFonts w:ascii="宋体"/>
          <w:b/>
          <w:bCs/>
          <w:color w:val="000000" w:themeColor="text1"/>
          <w:kern w:val="0"/>
          <w:sz w:val="32"/>
          <w:szCs w:val="32"/>
          <w14:textFill>
            <w14:solidFill>
              <w14:schemeClr w14:val="tx1"/>
            </w14:solidFill>
          </w14:textFill>
        </w:rPr>
      </w:pPr>
    </w:p>
    <w:p>
      <w:pPr>
        <w:snapToGrid w:val="0"/>
        <w:spacing w:line="360" w:lineRule="auto"/>
        <w:jc w:val="center"/>
        <w:outlineLvl w:val="0"/>
        <w:rPr>
          <w:rFonts w:ascii="宋体"/>
          <w:b/>
          <w:bCs/>
          <w:color w:val="000000" w:themeColor="text1"/>
          <w:kern w:val="0"/>
          <w:sz w:val="32"/>
          <w:szCs w:val="32"/>
          <w14:textFill>
            <w14:solidFill>
              <w14:schemeClr w14:val="tx1"/>
            </w14:solidFill>
          </w14:textFill>
        </w:rPr>
      </w:pPr>
    </w:p>
    <w:p>
      <w:pPr>
        <w:snapToGrid w:val="0"/>
        <w:spacing w:line="360" w:lineRule="auto"/>
        <w:jc w:val="center"/>
        <w:outlineLvl w:val="0"/>
        <w:rPr>
          <w:rFonts w:ascii="宋体"/>
          <w:b/>
          <w:bCs/>
          <w:color w:val="000000" w:themeColor="text1"/>
          <w:sz w:val="32"/>
          <w:szCs w:val="32"/>
          <w14:textFill>
            <w14:solidFill>
              <w14:schemeClr w14:val="tx1"/>
            </w14:solidFill>
          </w14:textFill>
        </w:rPr>
      </w:pPr>
      <w:r>
        <w:rPr>
          <w:rFonts w:hint="eastAsia" w:ascii="宋体" w:hAnsi="宋体" w:cs="宋体"/>
          <w:b/>
          <w:bCs/>
          <w:color w:val="000000" w:themeColor="text1"/>
          <w:kern w:val="0"/>
          <w:sz w:val="32"/>
          <w:szCs w:val="32"/>
          <w14:textFill>
            <w14:solidFill>
              <w14:schemeClr w14:val="tx1"/>
            </w14:solidFill>
          </w14:textFill>
        </w:rPr>
        <w:t>一、投标</w:t>
      </w:r>
      <w:r>
        <w:rPr>
          <w:rFonts w:hint="eastAsia" w:ascii="宋体" w:hAnsi="宋体" w:cs="宋体"/>
          <w:b/>
          <w:bCs/>
          <w:color w:val="000000" w:themeColor="text1"/>
          <w:sz w:val="32"/>
          <w:szCs w:val="32"/>
          <w14:textFill>
            <w14:solidFill>
              <w14:schemeClr w14:val="tx1"/>
            </w14:solidFill>
          </w14:textFill>
        </w:rPr>
        <w:t>函</w:t>
      </w:r>
    </w:p>
    <w:p>
      <w:pPr>
        <w:snapToGrid w:val="0"/>
        <w:spacing w:line="36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（采购人）、（采购代理机构）：</w:t>
      </w:r>
    </w:p>
    <w:p>
      <w:pPr>
        <w:snapToGrid w:val="0"/>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我方参加你方组织的（项目名称）【招标编号：（采购编号）】招标的有关活动，并对此项目进行投标。为此：</w:t>
      </w:r>
    </w:p>
    <w:p>
      <w:pPr>
        <w:snapToGrid w:val="0"/>
        <w:spacing w:line="360" w:lineRule="auto"/>
        <w:ind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、我方承诺投标有效期从提交投标文件的截止之日起</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天（不少于</w:t>
      </w:r>
      <w:r>
        <w:rPr>
          <w:rFonts w:ascii="宋体" w:hAnsi="宋体" w:cs="宋体"/>
          <w:color w:val="000000" w:themeColor="text1"/>
          <w:sz w:val="24"/>
          <w:szCs w:val="24"/>
          <w14:textFill>
            <w14:solidFill>
              <w14:schemeClr w14:val="tx1"/>
            </w14:solidFill>
          </w14:textFill>
        </w:rPr>
        <w:t>90</w:t>
      </w:r>
      <w:r>
        <w:rPr>
          <w:rFonts w:hint="eastAsia" w:ascii="宋体" w:hAnsi="宋体" w:cs="宋体"/>
          <w:color w:val="000000" w:themeColor="text1"/>
          <w:sz w:val="24"/>
          <w:szCs w:val="24"/>
          <w14:textFill>
            <w14:solidFill>
              <w14:schemeClr w14:val="tx1"/>
            </w14:solidFill>
          </w14:textFill>
        </w:rPr>
        <w:t>天）</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本投标文件在投标有效期满之前均具有约束力。</w:t>
      </w:r>
    </w:p>
    <w:p>
      <w:pPr>
        <w:snapToGrid w:val="0"/>
        <w:spacing w:line="360" w:lineRule="auto"/>
        <w:ind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、我方的投标文件包括以下内容：</w:t>
      </w:r>
    </w:p>
    <w:p>
      <w:pPr>
        <w:snapToGrid w:val="0"/>
        <w:spacing w:line="360" w:lineRule="auto"/>
        <w:ind w:left="210" w:leftChars="10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2.1</w:t>
      </w:r>
      <w:r>
        <w:rPr>
          <w:rFonts w:hint="eastAsia" w:ascii="宋体" w:hAnsi="宋体" w:cs="宋体"/>
          <w:color w:val="000000" w:themeColor="text1"/>
          <w:sz w:val="24"/>
          <w:szCs w:val="24"/>
          <w14:textFill>
            <w14:solidFill>
              <w14:schemeClr w14:val="tx1"/>
            </w14:solidFill>
          </w14:textFill>
        </w:rPr>
        <w:t>资格文件：</w:t>
      </w:r>
    </w:p>
    <w:p>
      <w:pPr>
        <w:snapToGrid w:val="0"/>
        <w:spacing w:line="360" w:lineRule="auto"/>
        <w:ind w:left="420" w:leftChars="20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2.1.1</w:t>
      </w:r>
      <w:r>
        <w:rPr>
          <w:rFonts w:hint="eastAsia" w:ascii="宋体" w:hAnsi="宋体" w:cs="宋体"/>
          <w:color w:val="000000" w:themeColor="text1"/>
          <w:sz w:val="24"/>
          <w:szCs w:val="24"/>
          <w14:textFill>
            <w14:solidFill>
              <w14:schemeClr w14:val="tx1"/>
            </w14:solidFill>
          </w14:textFill>
        </w:rPr>
        <w:t>承诺函；</w:t>
      </w:r>
    </w:p>
    <w:p>
      <w:pPr>
        <w:snapToGrid w:val="0"/>
        <w:spacing w:line="360" w:lineRule="auto"/>
        <w:ind w:left="420" w:leftChars="20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2.1.2</w:t>
      </w:r>
      <w:r>
        <w:rPr>
          <w:rFonts w:hint="eastAsia" w:ascii="宋体" w:hAnsi="宋体" w:cs="宋体"/>
          <w:color w:val="000000" w:themeColor="text1"/>
          <w:sz w:val="24"/>
          <w:szCs w:val="24"/>
          <w14:textFill>
            <w14:solidFill>
              <w14:schemeClr w14:val="tx1"/>
            </w14:solidFill>
          </w14:textFill>
        </w:rPr>
        <w:t>落实政府采购政策需满足的资格要求（如果有）；</w:t>
      </w:r>
    </w:p>
    <w:p>
      <w:pPr>
        <w:snapToGrid w:val="0"/>
        <w:spacing w:line="360" w:lineRule="auto"/>
        <w:ind w:left="420" w:leftChars="20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2.1.3</w:t>
      </w:r>
      <w:r>
        <w:rPr>
          <w:rFonts w:hint="eastAsia" w:ascii="宋体" w:hAnsi="宋体" w:cs="宋体"/>
          <w:color w:val="000000" w:themeColor="text1"/>
          <w:sz w:val="24"/>
          <w:szCs w:val="24"/>
          <w14:textFill>
            <w14:solidFill>
              <w14:schemeClr w14:val="tx1"/>
            </w14:solidFill>
          </w14:textFill>
        </w:rPr>
        <w:t>本项目的特定资格要求（如果有）。</w:t>
      </w:r>
    </w:p>
    <w:p>
      <w:pPr>
        <w:snapToGrid w:val="0"/>
        <w:spacing w:line="360" w:lineRule="auto"/>
        <w:ind w:left="420" w:leftChars="20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2.1.4</w:t>
      </w:r>
      <w:r>
        <w:rPr>
          <w:rFonts w:hint="eastAsia" w:ascii="宋体" w:hAnsi="宋体" w:cs="宋体"/>
          <w:color w:val="000000" w:themeColor="text1"/>
          <w:sz w:val="24"/>
          <w:szCs w:val="24"/>
          <w14:textFill>
            <w14:solidFill>
              <w14:schemeClr w14:val="tx1"/>
            </w14:solidFill>
          </w14:textFill>
        </w:rPr>
        <w:t>联合协议（如果有）</w:t>
      </w:r>
    </w:p>
    <w:p>
      <w:pPr>
        <w:snapToGrid w:val="0"/>
        <w:spacing w:line="360" w:lineRule="auto"/>
        <w:ind w:left="210" w:leftChars="100" w:firstLine="480" w:firstLineChars="200"/>
        <w:rPr>
          <w:rFonts w:ascii="宋体"/>
          <w:color w:val="000000" w:themeColor="text1"/>
          <w:sz w:val="24"/>
          <w:szCs w:val="24"/>
          <w:lang w:val="zh-CN"/>
          <w14:textFill>
            <w14:solidFill>
              <w14:schemeClr w14:val="tx1"/>
            </w14:solidFill>
          </w14:textFill>
        </w:rPr>
      </w:pPr>
      <w:r>
        <w:rPr>
          <w:rFonts w:ascii="宋体" w:hAnsi="宋体" w:cs="宋体"/>
          <w:color w:val="000000" w:themeColor="text1"/>
          <w:sz w:val="24"/>
          <w:szCs w:val="24"/>
          <w14:textFill>
            <w14:solidFill>
              <w14:schemeClr w14:val="tx1"/>
            </w14:solidFill>
          </w14:textFill>
        </w:rPr>
        <w:t>2</w:t>
      </w:r>
      <w:r>
        <w:rPr>
          <w:rFonts w:ascii="宋体" w:cs="宋体"/>
          <w:color w:val="000000" w:themeColor="text1"/>
          <w:sz w:val="24"/>
          <w:szCs w:val="24"/>
          <w:lang w:val="zh-CN"/>
          <w14:textFill>
            <w14:solidFill>
              <w14:schemeClr w14:val="tx1"/>
            </w14:solidFill>
          </w14:textFill>
        </w:rPr>
        <w:t>.</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商务技术</w:t>
      </w:r>
      <w:r>
        <w:rPr>
          <w:rFonts w:hint="eastAsia" w:ascii="宋体" w:hAnsi="宋体" w:cs="宋体"/>
          <w:color w:val="000000" w:themeColor="text1"/>
          <w:sz w:val="24"/>
          <w:szCs w:val="24"/>
          <w:lang w:val="zh-CN"/>
          <w14:textFill>
            <w14:solidFill>
              <w14:schemeClr w14:val="tx1"/>
            </w14:solidFill>
          </w14:textFill>
        </w:rPr>
        <w:t>文件：</w:t>
      </w:r>
    </w:p>
    <w:p>
      <w:pPr>
        <w:snapToGrid w:val="0"/>
        <w:spacing w:line="360" w:lineRule="auto"/>
        <w:ind w:left="420" w:leftChars="20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2.2.1</w:t>
      </w:r>
      <w:r>
        <w:rPr>
          <w:rFonts w:hint="eastAsia" w:ascii="宋体" w:hAnsi="宋体" w:cs="宋体"/>
          <w:color w:val="000000" w:themeColor="text1"/>
          <w:sz w:val="24"/>
          <w:szCs w:val="24"/>
          <w14:textFill>
            <w14:solidFill>
              <w14:schemeClr w14:val="tx1"/>
            </w14:solidFill>
          </w14:textFill>
        </w:rPr>
        <w:t>投标函；</w:t>
      </w:r>
    </w:p>
    <w:p>
      <w:pPr>
        <w:snapToGrid w:val="0"/>
        <w:spacing w:line="360" w:lineRule="auto"/>
        <w:ind w:left="420" w:leftChars="20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2.2.2</w:t>
      </w:r>
      <w:r>
        <w:rPr>
          <w:rFonts w:hint="eastAsia" w:ascii="宋体" w:hAnsi="宋体" w:cs="宋体"/>
          <w:color w:val="000000" w:themeColor="text1"/>
          <w:sz w:val="24"/>
          <w:szCs w:val="24"/>
          <w14:textFill>
            <w14:solidFill>
              <w14:schemeClr w14:val="tx1"/>
            </w14:solidFill>
          </w14:textFill>
        </w:rPr>
        <w:t>授权委托书或法定代表人（单位负责人）身份证明；</w:t>
      </w:r>
    </w:p>
    <w:p>
      <w:pPr>
        <w:snapToGrid w:val="0"/>
        <w:spacing w:line="360" w:lineRule="auto"/>
        <w:ind w:left="420" w:leftChars="20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2.2.3</w:t>
      </w:r>
      <w:r>
        <w:rPr>
          <w:rFonts w:hint="eastAsia" w:ascii="宋体" w:hAnsi="宋体" w:cs="宋体"/>
          <w:color w:val="000000" w:themeColor="text1"/>
          <w:sz w:val="24"/>
          <w:szCs w:val="24"/>
          <w14:textFill>
            <w14:solidFill>
              <w14:schemeClr w14:val="tx1"/>
            </w14:solidFill>
          </w14:textFill>
        </w:rPr>
        <w:t>联合协议（如果有）；</w:t>
      </w:r>
    </w:p>
    <w:p>
      <w:pPr>
        <w:snapToGrid w:val="0"/>
        <w:spacing w:line="360" w:lineRule="auto"/>
        <w:ind w:left="420" w:leftChars="20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2.2.4</w:t>
      </w:r>
      <w:r>
        <w:rPr>
          <w:rFonts w:hint="eastAsia" w:ascii="宋体" w:hAnsi="宋体" w:cs="宋体"/>
          <w:color w:val="000000" w:themeColor="text1"/>
          <w:sz w:val="24"/>
          <w:szCs w:val="24"/>
          <w14:textFill>
            <w14:solidFill>
              <w14:schemeClr w14:val="tx1"/>
            </w14:solidFill>
          </w14:textFill>
        </w:rPr>
        <w:t>分包意向协议（如果有）；</w:t>
      </w:r>
    </w:p>
    <w:p>
      <w:pPr>
        <w:snapToGrid w:val="0"/>
        <w:spacing w:line="360" w:lineRule="auto"/>
        <w:ind w:left="420" w:leftChars="20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2.2.5</w:t>
      </w:r>
      <w:r>
        <w:rPr>
          <w:rFonts w:hint="eastAsia" w:ascii="宋体" w:hAnsi="宋体" w:cs="宋体"/>
          <w:color w:val="000000" w:themeColor="text1"/>
          <w:sz w:val="24"/>
          <w:szCs w:val="24"/>
          <w14:textFill>
            <w14:solidFill>
              <w14:schemeClr w14:val="tx1"/>
            </w14:solidFill>
          </w14:textFill>
        </w:rPr>
        <w:t>符合性审查资料；</w:t>
      </w:r>
    </w:p>
    <w:p>
      <w:pPr>
        <w:snapToGrid w:val="0"/>
        <w:spacing w:line="360" w:lineRule="auto"/>
        <w:ind w:left="420" w:leftChars="20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2.2.6</w:t>
      </w:r>
      <w:r>
        <w:rPr>
          <w:rFonts w:hint="eastAsia" w:ascii="宋体" w:hAnsi="宋体" w:cs="宋体"/>
          <w:color w:val="000000" w:themeColor="text1"/>
          <w:sz w:val="24"/>
          <w:szCs w:val="24"/>
          <w14:textFill>
            <w14:solidFill>
              <w14:schemeClr w14:val="tx1"/>
            </w14:solidFill>
          </w14:textFill>
        </w:rPr>
        <w:t>评标标准相应的商务技术资料；</w:t>
      </w:r>
    </w:p>
    <w:p>
      <w:pPr>
        <w:snapToGrid w:val="0"/>
        <w:spacing w:line="360" w:lineRule="auto"/>
        <w:ind w:left="420" w:leftChars="20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2.2.7</w:t>
      </w:r>
      <w:r>
        <w:rPr>
          <w:rFonts w:hint="eastAsia" w:ascii="宋体" w:hAnsi="宋体" w:cs="宋体"/>
          <w:color w:val="000000" w:themeColor="text1"/>
          <w:sz w:val="24"/>
          <w:szCs w:val="24"/>
          <w14:textFill>
            <w14:solidFill>
              <w14:schemeClr w14:val="tx1"/>
            </w14:solidFill>
          </w14:textFill>
        </w:rPr>
        <w:t>商务技术偏离表；</w:t>
      </w:r>
    </w:p>
    <w:p>
      <w:pPr>
        <w:snapToGrid w:val="0"/>
        <w:spacing w:line="360" w:lineRule="auto"/>
        <w:ind w:left="420" w:leftChars="200" w:firstLine="480" w:firstLineChars="200"/>
        <w:rPr>
          <w:rFonts w:ascii="宋体"/>
          <w:color w:val="000000" w:themeColor="text1"/>
          <w:sz w:val="24"/>
          <w:szCs w:val="24"/>
          <w:lang w:val="zh-CN"/>
          <w14:textFill>
            <w14:solidFill>
              <w14:schemeClr w14:val="tx1"/>
            </w14:solidFill>
          </w14:textFill>
        </w:rPr>
      </w:pPr>
      <w:r>
        <w:rPr>
          <w:rFonts w:ascii="宋体" w:hAnsi="宋体" w:cs="宋体"/>
          <w:color w:val="000000" w:themeColor="text1"/>
          <w:sz w:val="24"/>
          <w:szCs w:val="24"/>
          <w14:textFill>
            <w14:solidFill>
              <w14:schemeClr w14:val="tx1"/>
            </w14:solidFill>
          </w14:textFill>
        </w:rPr>
        <w:t>2</w:t>
      </w:r>
      <w:r>
        <w:rPr>
          <w:rFonts w:ascii="宋体" w:cs="宋体"/>
          <w:color w:val="000000" w:themeColor="text1"/>
          <w:sz w:val="24"/>
          <w:szCs w:val="24"/>
          <w:lang w:val="zh-CN"/>
          <w14:textFill>
            <w14:solidFill>
              <w14:schemeClr w14:val="tx1"/>
            </w14:solidFill>
          </w14:textFill>
        </w:rPr>
        <w:t>.</w:t>
      </w:r>
      <w:r>
        <w:rPr>
          <w:rFonts w:ascii="宋体" w:hAnsi="宋体" w:cs="宋体"/>
          <w:color w:val="000000" w:themeColor="text1"/>
          <w:sz w:val="24"/>
          <w:szCs w:val="24"/>
          <w14:textFill>
            <w14:solidFill>
              <w14:schemeClr w14:val="tx1"/>
            </w14:solidFill>
          </w14:textFill>
        </w:rPr>
        <w:t>2</w:t>
      </w:r>
      <w:r>
        <w:rPr>
          <w:rFonts w:ascii="宋体" w:cs="宋体"/>
          <w:color w:val="000000" w:themeColor="text1"/>
          <w:sz w:val="24"/>
          <w:szCs w:val="24"/>
          <w:lang w:val="zh-CN"/>
          <w14:textFill>
            <w14:solidFill>
              <w14:schemeClr w14:val="tx1"/>
            </w14:solidFill>
          </w14:textFill>
        </w:rPr>
        <w:t>.</w:t>
      </w:r>
      <w:r>
        <w:rPr>
          <w:rFonts w:ascii="宋体" w:hAnsi="宋体" w:cs="宋体"/>
          <w:color w:val="000000" w:themeColor="text1"/>
          <w:sz w:val="24"/>
          <w:szCs w:val="24"/>
          <w14:textFill>
            <w14:solidFill>
              <w14:schemeClr w14:val="tx1"/>
            </w14:solidFill>
          </w14:textFill>
        </w:rPr>
        <w:t>8</w:t>
      </w:r>
      <w:r>
        <w:rPr>
          <w:rFonts w:hint="eastAsia" w:ascii="宋体" w:hAnsi="宋体" w:cs="宋体"/>
          <w:color w:val="000000" w:themeColor="text1"/>
          <w:sz w:val="24"/>
          <w:szCs w:val="24"/>
          <w:lang w:val="zh-CN"/>
          <w14:textFill>
            <w14:solidFill>
              <w14:schemeClr w14:val="tx1"/>
            </w14:solidFill>
          </w14:textFill>
        </w:rPr>
        <w:t>政府采购供应商廉洁自律承诺书；</w:t>
      </w:r>
    </w:p>
    <w:p>
      <w:pPr>
        <w:snapToGrid w:val="0"/>
        <w:spacing w:line="360" w:lineRule="auto"/>
        <w:ind w:left="210" w:leftChars="10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w:t>
      </w:r>
      <w:r>
        <w:rPr>
          <w:rFonts w:ascii="宋体" w:cs="宋体"/>
          <w:color w:val="000000" w:themeColor="text1"/>
          <w:sz w:val="24"/>
          <w:szCs w:val="24"/>
          <w:lang w:val="zh-CN"/>
          <w14:textFill>
            <w14:solidFill>
              <w14:schemeClr w14:val="tx1"/>
            </w14:solidFill>
          </w14:textFill>
        </w:rPr>
        <w:t>.</w:t>
      </w: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报价文件</w:t>
      </w:r>
    </w:p>
    <w:p>
      <w:pPr>
        <w:snapToGrid w:val="0"/>
        <w:spacing w:line="360" w:lineRule="auto"/>
        <w:ind w:left="420" w:leftChars="20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2.3.1</w:t>
      </w:r>
      <w:r>
        <w:rPr>
          <w:rFonts w:hint="eastAsia" w:ascii="宋体" w:hAnsi="宋体" w:cs="宋体"/>
          <w:color w:val="000000" w:themeColor="text1"/>
          <w:sz w:val="24"/>
          <w:szCs w:val="24"/>
          <w14:textFill>
            <w14:solidFill>
              <w14:schemeClr w14:val="tx1"/>
            </w14:solidFill>
          </w14:textFill>
        </w:rPr>
        <w:t>开标一览表（报价表）；</w:t>
      </w:r>
    </w:p>
    <w:p>
      <w:pPr>
        <w:snapToGrid w:val="0"/>
        <w:spacing w:line="360" w:lineRule="auto"/>
        <w:ind w:left="420" w:leftChars="20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2.3.2</w:t>
      </w:r>
      <w:r>
        <w:rPr>
          <w:rFonts w:hint="eastAsia" w:ascii="宋体" w:hAnsi="宋体" w:cs="宋体"/>
          <w:color w:val="000000" w:themeColor="text1"/>
          <w:sz w:val="24"/>
          <w:szCs w:val="24"/>
          <w14:textFill>
            <w14:solidFill>
              <w14:schemeClr w14:val="tx1"/>
            </w14:solidFill>
          </w14:textFill>
        </w:rPr>
        <w:t>中小企业声明函（如果有）。</w:t>
      </w:r>
    </w:p>
    <w:p>
      <w:pPr>
        <w:snapToGrid w:val="0"/>
        <w:spacing w:line="360" w:lineRule="auto"/>
        <w:ind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、我方承诺除商务技术偏离表列出的偏离外，我方响应招标文件的全部要求。</w:t>
      </w:r>
    </w:p>
    <w:p>
      <w:pPr>
        <w:snapToGrid w:val="0"/>
        <w:spacing w:line="360" w:lineRule="auto"/>
        <w:ind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、如我方中标，我方承诺：</w:t>
      </w:r>
    </w:p>
    <w:p>
      <w:pPr>
        <w:snapToGrid w:val="0"/>
        <w:spacing w:line="360" w:lineRule="auto"/>
        <w:ind w:left="210" w:leftChars="100" w:firstLine="480" w:firstLineChars="20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4.1</w:t>
      </w:r>
      <w:r>
        <w:rPr>
          <w:rFonts w:hint="eastAsia" w:ascii="宋体" w:hAnsi="宋体" w:cs="宋体"/>
          <w:color w:val="000000" w:themeColor="text1"/>
          <w:sz w:val="24"/>
          <w:szCs w:val="24"/>
          <w14:textFill>
            <w14:solidFill>
              <w14:schemeClr w14:val="tx1"/>
            </w14:solidFill>
          </w14:textFill>
        </w:rPr>
        <w:t>在收到中标通知书后，在中标通知书规定的期限内与你方签订合同；</w:t>
      </w:r>
      <w:r>
        <w:rPr>
          <w:rFonts w:ascii="宋体" w:hAnsi="宋体" w:cs="宋体"/>
          <w:color w:val="000000" w:themeColor="text1"/>
          <w:sz w:val="24"/>
          <w:szCs w:val="24"/>
          <w14:textFill>
            <w14:solidFill>
              <w14:schemeClr w14:val="tx1"/>
            </w14:solidFill>
          </w14:textFill>
        </w:rPr>
        <w:t xml:space="preserve"> </w:t>
      </w:r>
    </w:p>
    <w:p>
      <w:pPr>
        <w:snapToGrid w:val="0"/>
        <w:spacing w:line="360" w:lineRule="auto"/>
        <w:ind w:left="210" w:leftChars="100" w:firstLine="480" w:firstLineChars="20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4.2</w:t>
      </w:r>
      <w:r>
        <w:rPr>
          <w:rFonts w:hint="eastAsia" w:ascii="宋体" w:hAnsi="宋体" w:cs="宋体"/>
          <w:color w:val="000000" w:themeColor="text1"/>
          <w:sz w:val="24"/>
          <w:szCs w:val="24"/>
          <w14:textFill>
            <w14:solidFill>
              <w14:schemeClr w14:val="tx1"/>
            </w14:solidFill>
          </w14:textFill>
        </w:rPr>
        <w:t>在签订合同时不向你方提出附加条件；</w:t>
      </w:r>
      <w:r>
        <w:rPr>
          <w:rFonts w:ascii="宋体" w:hAnsi="宋体" w:cs="宋体"/>
          <w:color w:val="000000" w:themeColor="text1"/>
          <w:sz w:val="24"/>
          <w:szCs w:val="24"/>
          <w14:textFill>
            <w14:solidFill>
              <w14:schemeClr w14:val="tx1"/>
            </w14:solidFill>
          </w14:textFill>
        </w:rPr>
        <w:t xml:space="preserve"> </w:t>
      </w:r>
    </w:p>
    <w:p>
      <w:pPr>
        <w:snapToGrid w:val="0"/>
        <w:spacing w:line="360" w:lineRule="auto"/>
        <w:ind w:left="210" w:leftChars="100" w:firstLine="480" w:firstLineChars="20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4.3</w:t>
      </w:r>
      <w:r>
        <w:rPr>
          <w:rFonts w:hint="eastAsia" w:ascii="宋体" w:hAnsi="宋体" w:cs="宋体"/>
          <w:color w:val="000000" w:themeColor="text1"/>
          <w:sz w:val="24"/>
          <w:szCs w:val="24"/>
          <w14:textFill>
            <w14:solidFill>
              <w14:schemeClr w14:val="tx1"/>
            </w14:solidFill>
          </w14:textFill>
        </w:rPr>
        <w:t>按照招标文件要求提交履约保证金；</w:t>
      </w:r>
      <w:r>
        <w:rPr>
          <w:rFonts w:ascii="宋体" w:hAnsi="宋体" w:cs="宋体"/>
          <w:color w:val="000000" w:themeColor="text1"/>
          <w:sz w:val="24"/>
          <w:szCs w:val="24"/>
          <w14:textFill>
            <w14:solidFill>
              <w14:schemeClr w14:val="tx1"/>
            </w14:solidFill>
          </w14:textFill>
        </w:rPr>
        <w:t xml:space="preserve"> </w:t>
      </w:r>
    </w:p>
    <w:p>
      <w:pPr>
        <w:snapToGrid w:val="0"/>
        <w:spacing w:line="360" w:lineRule="auto"/>
        <w:ind w:left="210" w:leftChars="100" w:firstLine="480" w:firstLineChars="20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4.4</w:t>
      </w:r>
      <w:r>
        <w:rPr>
          <w:rFonts w:hint="eastAsia" w:ascii="宋体" w:hAnsi="宋体" w:cs="宋体"/>
          <w:color w:val="000000" w:themeColor="text1"/>
          <w:sz w:val="24"/>
          <w:szCs w:val="24"/>
          <w14:textFill>
            <w14:solidFill>
              <w14:schemeClr w14:val="tx1"/>
            </w14:solidFill>
          </w14:textFill>
        </w:rPr>
        <w:t>在合同约定的期限内完成合同规定的全部义务。</w:t>
      </w:r>
      <w:r>
        <w:rPr>
          <w:rFonts w:ascii="宋体" w:hAnsi="宋体" w:cs="宋体"/>
          <w:color w:val="000000" w:themeColor="text1"/>
          <w:sz w:val="24"/>
          <w:szCs w:val="24"/>
          <w14:textFill>
            <w14:solidFill>
              <w14:schemeClr w14:val="tx1"/>
            </w14:solidFill>
          </w14:textFill>
        </w:rPr>
        <w:t xml:space="preserve"> </w:t>
      </w:r>
    </w:p>
    <w:p>
      <w:pPr>
        <w:snapToGrid w:val="0"/>
        <w:spacing w:line="360" w:lineRule="auto"/>
        <w:ind w:left="210" w:leftChars="100"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、其他补充说明</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w:t>
      </w:r>
    </w:p>
    <w:p>
      <w:pPr>
        <w:snapToGrid w:val="0"/>
        <w:spacing w:line="360" w:lineRule="auto"/>
        <w:jc w:val="right"/>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zh-CN"/>
          <w14:textFill>
            <w14:solidFill>
              <w14:schemeClr w14:val="tx1"/>
            </w14:solidFill>
          </w14:textFill>
        </w:rPr>
        <w:t>投标人（或联合体牵头人）名称</w:t>
      </w:r>
      <w:r>
        <w:rPr>
          <w:rFonts w:ascii="宋体" w:hAnsi="宋体" w:cs="宋体"/>
          <w:color w:val="000000" w:themeColor="text1"/>
          <w:kern w:val="0"/>
          <w:sz w:val="24"/>
          <w:szCs w:val="24"/>
          <w:lang w:val="zh-CN"/>
          <w14:textFill>
            <w14:solidFill>
              <w14:schemeClr w14:val="tx1"/>
            </w14:solidFill>
          </w14:textFill>
        </w:rPr>
        <w:t xml:space="preserve"> (</w:t>
      </w:r>
      <w:r>
        <w:rPr>
          <w:rFonts w:hint="eastAsia" w:ascii="宋体" w:hAnsi="宋体" w:cs="宋体"/>
          <w:color w:val="000000" w:themeColor="text1"/>
          <w:kern w:val="0"/>
          <w:sz w:val="24"/>
          <w:szCs w:val="24"/>
          <w:lang w:val="zh-CN"/>
          <w14:textFill>
            <w14:solidFill>
              <w14:schemeClr w14:val="tx1"/>
            </w14:solidFill>
          </w14:textFill>
        </w:rPr>
        <w:t>电子签名</w:t>
      </w:r>
      <w:r>
        <w:rPr>
          <w:rFonts w:ascii="宋体" w:hAnsi="宋体" w:cs="宋体"/>
          <w:color w:val="000000" w:themeColor="text1"/>
          <w:kern w:val="0"/>
          <w:sz w:val="24"/>
          <w:szCs w:val="24"/>
          <w:lang w:val="zh-CN"/>
          <w14:textFill>
            <w14:solidFill>
              <w14:schemeClr w14:val="tx1"/>
            </w14:solidFill>
          </w14:textFill>
        </w:rPr>
        <w:t>)</w:t>
      </w:r>
      <w:r>
        <w:rPr>
          <w:rFonts w:hint="eastAsia" w:ascii="宋体" w:hAnsi="宋体" w:cs="宋体"/>
          <w:color w:val="000000" w:themeColor="text1"/>
          <w:kern w:val="0"/>
          <w:sz w:val="24"/>
          <w:szCs w:val="24"/>
          <w:lang w:val="zh-CN"/>
          <w14:textFill>
            <w14:solidFill>
              <w14:schemeClr w14:val="tx1"/>
            </w14:solidFill>
          </w14:textFill>
        </w:rPr>
        <w:t>：</w:t>
      </w:r>
    </w:p>
    <w:p>
      <w:pPr>
        <w:spacing w:line="360" w:lineRule="auto"/>
        <w:jc w:val="center"/>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日期：</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年</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月</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日</w:t>
      </w:r>
    </w:p>
    <w:p>
      <w:pPr>
        <w:snapToGrid w:val="0"/>
        <w:spacing w:line="360" w:lineRule="auto"/>
        <w:ind w:left="420" w:leftChars="200" w:firstLine="4200" w:firstLineChars="1750"/>
        <w:rPr>
          <w:rFonts w:ascii="宋体"/>
          <w:color w:val="000000" w:themeColor="text1"/>
          <w:kern w:val="0"/>
          <w:sz w:val="24"/>
          <w:szCs w:val="24"/>
          <w:u w:val="single"/>
          <w:lang w:val="zh-CN"/>
          <w14:textFill>
            <w14:solidFill>
              <w14:schemeClr w14:val="tx1"/>
            </w14:solidFill>
          </w14:textFill>
        </w:rPr>
      </w:pPr>
    </w:p>
    <w:p>
      <w:pPr>
        <w:snapToGrid w:val="0"/>
        <w:spacing w:line="360" w:lineRule="auto"/>
        <w:jc w:val="center"/>
        <w:rPr>
          <w:rFonts w:ascii="宋体"/>
          <w:b/>
          <w:bCs/>
          <w:color w:val="000000" w:themeColor="text1"/>
          <w:kern w:val="0"/>
          <w:sz w:val="32"/>
          <w:szCs w:val="32"/>
          <w:lang w:val="zh-CN"/>
          <w14:textFill>
            <w14:solidFill>
              <w14:schemeClr w14:val="tx1"/>
            </w14:solidFill>
          </w14:textFill>
        </w:rPr>
      </w:pPr>
    </w:p>
    <w:p>
      <w:pPr>
        <w:snapToGrid w:val="0"/>
        <w:spacing w:line="360" w:lineRule="auto"/>
        <w:rPr>
          <w:rFonts w:ascii="宋体"/>
          <w:color w:val="000000" w:themeColor="text1"/>
          <w:sz w:val="24"/>
          <w:szCs w:val="24"/>
          <w14:textFill>
            <w14:solidFill>
              <w14:schemeClr w14:val="tx1"/>
            </w14:solidFill>
          </w14:textFill>
        </w:rPr>
      </w:pPr>
    </w:p>
    <w:p>
      <w:pPr>
        <w:jc w:val="center"/>
        <w:rPr>
          <w:rFonts w:ascii="宋体"/>
          <w:b/>
          <w:bCs/>
          <w:color w:val="000000" w:themeColor="text1"/>
          <w:kern w:val="0"/>
          <w:sz w:val="32"/>
          <w:szCs w:val="32"/>
          <w:lang w:val="zh-CN"/>
          <w14:textFill>
            <w14:solidFill>
              <w14:schemeClr w14:val="tx1"/>
            </w14:solidFill>
          </w14:textFill>
        </w:rPr>
      </w:pPr>
    </w:p>
    <w:p>
      <w:pPr>
        <w:jc w:val="center"/>
        <w:rPr>
          <w:rFonts w:ascii="宋体"/>
          <w:b/>
          <w:bCs/>
          <w:color w:val="000000" w:themeColor="text1"/>
          <w:kern w:val="0"/>
          <w:sz w:val="32"/>
          <w:szCs w:val="32"/>
          <w:lang w:val="zh-CN"/>
          <w14:textFill>
            <w14:solidFill>
              <w14:schemeClr w14:val="tx1"/>
            </w14:solidFill>
          </w14:textFill>
        </w:rPr>
      </w:pPr>
    </w:p>
    <w:p>
      <w:pPr>
        <w:jc w:val="center"/>
        <w:rPr>
          <w:rFonts w:ascii="宋体"/>
          <w:b/>
          <w:bCs/>
          <w:color w:val="000000" w:themeColor="text1"/>
          <w:kern w:val="0"/>
          <w:sz w:val="32"/>
          <w:szCs w:val="32"/>
          <w:lang w:val="zh-CN"/>
          <w14:textFill>
            <w14:solidFill>
              <w14:schemeClr w14:val="tx1"/>
            </w14:solidFill>
          </w14:textFill>
        </w:rPr>
      </w:pPr>
    </w:p>
    <w:p>
      <w:pPr>
        <w:jc w:val="center"/>
        <w:rPr>
          <w:rFonts w:ascii="宋体"/>
          <w:b/>
          <w:bCs/>
          <w:color w:val="000000" w:themeColor="text1"/>
          <w:kern w:val="0"/>
          <w:sz w:val="32"/>
          <w:szCs w:val="32"/>
          <w:lang w:val="zh-CN"/>
          <w14:textFill>
            <w14:solidFill>
              <w14:schemeClr w14:val="tx1"/>
            </w14:solidFill>
          </w14:textFill>
        </w:rPr>
      </w:pPr>
    </w:p>
    <w:p>
      <w:pPr>
        <w:jc w:val="center"/>
        <w:rPr>
          <w:rFonts w:ascii="宋体"/>
          <w:b/>
          <w:bCs/>
          <w:color w:val="000000" w:themeColor="text1"/>
          <w:kern w:val="0"/>
          <w:sz w:val="32"/>
          <w:szCs w:val="32"/>
          <w:lang w:val="zh-CN"/>
          <w14:textFill>
            <w14:solidFill>
              <w14:schemeClr w14:val="tx1"/>
            </w14:solidFill>
          </w14:textFill>
        </w:rPr>
      </w:pPr>
    </w:p>
    <w:p>
      <w:pPr>
        <w:jc w:val="center"/>
        <w:rPr>
          <w:rFonts w:ascii="宋体"/>
          <w:b/>
          <w:bCs/>
          <w:color w:val="000000" w:themeColor="text1"/>
          <w:kern w:val="0"/>
          <w:sz w:val="32"/>
          <w:szCs w:val="32"/>
          <w:lang w:val="zh-CN"/>
          <w14:textFill>
            <w14:solidFill>
              <w14:schemeClr w14:val="tx1"/>
            </w14:solidFill>
          </w14:textFill>
        </w:rPr>
      </w:pPr>
    </w:p>
    <w:p>
      <w:pPr>
        <w:jc w:val="center"/>
        <w:rPr>
          <w:rFonts w:ascii="宋体"/>
          <w:b/>
          <w:bCs/>
          <w:color w:val="000000" w:themeColor="text1"/>
          <w:kern w:val="0"/>
          <w:sz w:val="32"/>
          <w:szCs w:val="32"/>
          <w:lang w:val="zh-CN"/>
          <w14:textFill>
            <w14:solidFill>
              <w14:schemeClr w14:val="tx1"/>
            </w14:solidFill>
          </w14:textFill>
        </w:rPr>
      </w:pPr>
    </w:p>
    <w:p>
      <w:pPr>
        <w:jc w:val="center"/>
        <w:rPr>
          <w:rFonts w:ascii="宋体"/>
          <w:b/>
          <w:bCs/>
          <w:color w:val="000000" w:themeColor="text1"/>
          <w:kern w:val="0"/>
          <w:sz w:val="32"/>
          <w:szCs w:val="32"/>
          <w:lang w:val="zh-CN"/>
          <w14:textFill>
            <w14:solidFill>
              <w14:schemeClr w14:val="tx1"/>
            </w14:solidFill>
          </w14:textFill>
        </w:rPr>
      </w:pPr>
    </w:p>
    <w:p>
      <w:pPr>
        <w:jc w:val="center"/>
        <w:rPr>
          <w:rFonts w:ascii="宋体"/>
          <w:b/>
          <w:bCs/>
          <w:color w:val="000000" w:themeColor="text1"/>
          <w:kern w:val="0"/>
          <w:sz w:val="32"/>
          <w:szCs w:val="32"/>
          <w:lang w:val="zh-CN"/>
          <w14:textFill>
            <w14:solidFill>
              <w14:schemeClr w14:val="tx1"/>
            </w14:solidFill>
          </w14:textFill>
        </w:rPr>
      </w:pPr>
    </w:p>
    <w:p>
      <w:pPr>
        <w:jc w:val="center"/>
        <w:rPr>
          <w:rFonts w:ascii="宋体"/>
          <w:b/>
          <w:bCs/>
          <w:color w:val="000000" w:themeColor="text1"/>
          <w:kern w:val="0"/>
          <w:sz w:val="32"/>
          <w:szCs w:val="32"/>
          <w:lang w:val="zh-CN"/>
          <w14:textFill>
            <w14:solidFill>
              <w14:schemeClr w14:val="tx1"/>
            </w14:solidFill>
          </w14:textFill>
        </w:rPr>
      </w:pPr>
    </w:p>
    <w:p>
      <w:pPr>
        <w:jc w:val="center"/>
        <w:rPr>
          <w:rFonts w:ascii="宋体"/>
          <w:b/>
          <w:bCs/>
          <w:color w:val="000000" w:themeColor="text1"/>
          <w:kern w:val="0"/>
          <w:sz w:val="32"/>
          <w:szCs w:val="32"/>
          <w:lang w:val="zh-CN"/>
          <w14:textFill>
            <w14:solidFill>
              <w14:schemeClr w14:val="tx1"/>
            </w14:solidFill>
          </w14:textFill>
        </w:rPr>
      </w:pPr>
    </w:p>
    <w:p>
      <w:pPr>
        <w:jc w:val="center"/>
        <w:rPr>
          <w:rFonts w:ascii="宋体"/>
          <w:b/>
          <w:bCs/>
          <w:color w:val="000000" w:themeColor="text1"/>
          <w:kern w:val="0"/>
          <w:sz w:val="32"/>
          <w:szCs w:val="32"/>
          <w:lang w:val="zh-CN"/>
          <w14:textFill>
            <w14:solidFill>
              <w14:schemeClr w14:val="tx1"/>
            </w14:solidFill>
          </w14:textFill>
        </w:rPr>
      </w:pPr>
    </w:p>
    <w:p>
      <w:pPr>
        <w:jc w:val="center"/>
        <w:rPr>
          <w:rFonts w:ascii="宋体"/>
          <w:b/>
          <w:bCs/>
          <w:color w:val="000000" w:themeColor="text1"/>
          <w:kern w:val="0"/>
          <w:sz w:val="32"/>
          <w:szCs w:val="32"/>
          <w:lang w:val="zh-CN"/>
          <w14:textFill>
            <w14:solidFill>
              <w14:schemeClr w14:val="tx1"/>
            </w14:solidFill>
          </w14:textFill>
        </w:rPr>
      </w:pPr>
    </w:p>
    <w:p>
      <w:pPr>
        <w:jc w:val="center"/>
        <w:rPr>
          <w:rFonts w:ascii="宋体"/>
          <w:b/>
          <w:bCs/>
          <w:color w:val="000000" w:themeColor="text1"/>
          <w:kern w:val="0"/>
          <w:sz w:val="32"/>
          <w:szCs w:val="32"/>
          <w:lang w:val="zh-CN"/>
          <w14:textFill>
            <w14:solidFill>
              <w14:schemeClr w14:val="tx1"/>
            </w14:solidFill>
          </w14:textFill>
        </w:rPr>
      </w:pPr>
    </w:p>
    <w:p>
      <w:pPr>
        <w:jc w:val="center"/>
        <w:rPr>
          <w:rFonts w:ascii="宋体"/>
          <w:b/>
          <w:bCs/>
          <w:color w:val="000000" w:themeColor="text1"/>
          <w:kern w:val="0"/>
          <w:sz w:val="32"/>
          <w:szCs w:val="32"/>
          <w:lang w:val="zh-CN"/>
          <w14:textFill>
            <w14:solidFill>
              <w14:schemeClr w14:val="tx1"/>
            </w14:solidFill>
          </w14:textFill>
        </w:rPr>
      </w:pPr>
    </w:p>
    <w:p>
      <w:pPr>
        <w:jc w:val="center"/>
        <w:rPr>
          <w:rFonts w:ascii="宋体"/>
          <w:b/>
          <w:bCs/>
          <w:color w:val="000000" w:themeColor="text1"/>
          <w:kern w:val="0"/>
          <w:sz w:val="32"/>
          <w:szCs w:val="32"/>
          <w:lang w:val="zh-CN"/>
          <w14:textFill>
            <w14:solidFill>
              <w14:schemeClr w14:val="tx1"/>
            </w14:solidFill>
          </w14:textFill>
        </w:rPr>
      </w:pPr>
    </w:p>
    <w:p>
      <w:pPr>
        <w:jc w:val="center"/>
        <w:rPr>
          <w:rFonts w:ascii="宋体"/>
          <w:b/>
          <w:bCs/>
          <w:color w:val="000000" w:themeColor="text1"/>
          <w:kern w:val="0"/>
          <w:sz w:val="32"/>
          <w:szCs w:val="32"/>
          <w:lang w:val="zh-CN"/>
          <w14:textFill>
            <w14:solidFill>
              <w14:schemeClr w14:val="tx1"/>
            </w14:solidFill>
          </w14:textFill>
        </w:rPr>
      </w:pPr>
    </w:p>
    <w:p>
      <w:pPr>
        <w:jc w:val="center"/>
        <w:rPr>
          <w:rFonts w:ascii="宋体"/>
          <w:b/>
          <w:bCs/>
          <w:color w:val="000000" w:themeColor="text1"/>
          <w:kern w:val="0"/>
          <w:sz w:val="32"/>
          <w:szCs w:val="32"/>
          <w:lang w:val="zh-CN"/>
          <w14:textFill>
            <w14:solidFill>
              <w14:schemeClr w14:val="tx1"/>
            </w14:solidFill>
          </w14:textFill>
        </w:rPr>
      </w:pPr>
    </w:p>
    <w:p>
      <w:pPr>
        <w:pStyle w:val="2"/>
        <w:rPr>
          <w:rFonts w:ascii="宋体"/>
          <w:b/>
          <w:bCs/>
          <w:color w:val="000000" w:themeColor="text1"/>
          <w:kern w:val="0"/>
          <w:sz w:val="32"/>
          <w:szCs w:val="32"/>
          <w:lang w:val="zh-CN"/>
          <w14:textFill>
            <w14:solidFill>
              <w14:schemeClr w14:val="tx1"/>
            </w14:solidFill>
          </w14:textFill>
        </w:rPr>
      </w:pPr>
    </w:p>
    <w:p>
      <w:pPr>
        <w:pStyle w:val="3"/>
        <w:rPr>
          <w:rFonts w:ascii="宋体"/>
          <w:b/>
          <w:bCs/>
          <w:color w:val="000000" w:themeColor="text1"/>
          <w:kern w:val="0"/>
          <w:sz w:val="32"/>
          <w:szCs w:val="32"/>
          <w:lang w:val="zh-CN"/>
          <w14:textFill>
            <w14:solidFill>
              <w14:schemeClr w14:val="tx1"/>
            </w14:solidFill>
          </w14:textFill>
        </w:rPr>
      </w:pPr>
    </w:p>
    <w:p>
      <w:pPr>
        <w:pStyle w:val="4"/>
        <w:rPr>
          <w:color w:val="000000" w:themeColor="text1"/>
          <w:lang w:val="zh-CN"/>
          <w14:textFill>
            <w14:solidFill>
              <w14:schemeClr w14:val="tx1"/>
            </w14:solidFill>
          </w14:textFill>
        </w:rPr>
      </w:pPr>
    </w:p>
    <w:p>
      <w:pPr>
        <w:jc w:val="center"/>
        <w:rPr>
          <w:rFonts w:ascii="宋体"/>
          <w:b/>
          <w:bCs/>
          <w:color w:val="000000" w:themeColor="text1"/>
          <w:kern w:val="0"/>
          <w:sz w:val="32"/>
          <w:szCs w:val="32"/>
          <w:lang w:val="zh-CN"/>
          <w14:textFill>
            <w14:solidFill>
              <w14:schemeClr w14:val="tx1"/>
            </w14:solidFill>
          </w14:textFill>
        </w:rPr>
      </w:pPr>
    </w:p>
    <w:p>
      <w:pPr>
        <w:jc w:val="center"/>
        <w:rPr>
          <w:rFonts w:ascii="宋体"/>
          <w:b/>
          <w:bCs/>
          <w:color w:val="000000" w:themeColor="text1"/>
          <w:kern w:val="0"/>
          <w:sz w:val="32"/>
          <w:szCs w:val="32"/>
          <w:lang w:val="zh-CN"/>
          <w14:textFill>
            <w14:solidFill>
              <w14:schemeClr w14:val="tx1"/>
            </w14:solidFill>
          </w14:textFill>
        </w:rPr>
      </w:pPr>
    </w:p>
    <w:p>
      <w:pPr>
        <w:jc w:val="center"/>
        <w:rPr>
          <w:rFonts w:ascii="宋体"/>
          <w:b/>
          <w:bCs/>
          <w:color w:val="000000" w:themeColor="text1"/>
          <w:kern w:val="0"/>
          <w:sz w:val="32"/>
          <w:szCs w:val="32"/>
          <w:lang w:val="zh-CN"/>
          <w14:textFill>
            <w14:solidFill>
              <w14:schemeClr w14:val="tx1"/>
            </w14:solidFill>
          </w14:textFill>
        </w:rPr>
      </w:pPr>
    </w:p>
    <w:p>
      <w:pPr>
        <w:jc w:val="center"/>
        <w:rPr>
          <w:rFonts w:ascii="宋体"/>
          <w:b/>
          <w:bCs/>
          <w:color w:val="000000" w:themeColor="text1"/>
          <w:kern w:val="0"/>
          <w:sz w:val="32"/>
          <w:szCs w:val="32"/>
          <w:lang w:val="zh-CN"/>
          <w14:textFill>
            <w14:solidFill>
              <w14:schemeClr w14:val="tx1"/>
            </w14:solidFill>
          </w14:textFill>
        </w:rPr>
      </w:pPr>
      <w:r>
        <w:rPr>
          <w:rFonts w:hint="eastAsia" w:ascii="宋体" w:hAnsi="宋体" w:cs="宋体"/>
          <w:b/>
          <w:bCs/>
          <w:color w:val="000000" w:themeColor="text1"/>
          <w:kern w:val="0"/>
          <w:sz w:val="32"/>
          <w:szCs w:val="32"/>
          <w:lang w:val="zh-CN"/>
          <w14:textFill>
            <w14:solidFill>
              <w14:schemeClr w14:val="tx1"/>
            </w14:solidFill>
          </w14:textFill>
        </w:rPr>
        <w:t>二、授权委托书或法定代表人（单位负责人、自然人本人）身份证明</w:t>
      </w:r>
    </w:p>
    <w:p>
      <w:pPr>
        <w:snapToGrid w:val="0"/>
        <w:spacing w:line="360" w:lineRule="auto"/>
        <w:rPr>
          <w:rFonts w:ascii="宋体"/>
          <w:color w:val="000000" w:themeColor="text1"/>
          <w:sz w:val="24"/>
          <w:szCs w:val="24"/>
          <w14:textFill>
            <w14:solidFill>
              <w14:schemeClr w14:val="tx1"/>
            </w14:solidFill>
          </w14:textFill>
        </w:rPr>
      </w:pPr>
    </w:p>
    <w:p>
      <w:pPr>
        <w:snapToGrid w:val="0"/>
        <w:spacing w:line="360" w:lineRule="auto"/>
        <w:ind w:firstLine="2872" w:firstLineChars="894"/>
        <w:rPr>
          <w:rFonts w:ascii="宋体"/>
          <w:color w:val="000000" w:themeColor="text1"/>
          <w14:textFill>
            <w14:solidFill>
              <w14:schemeClr w14:val="tx1"/>
            </w14:solidFill>
          </w14:textFill>
        </w:rPr>
      </w:pPr>
      <w:r>
        <w:rPr>
          <w:rFonts w:hint="eastAsia" w:ascii="宋体" w:hAnsi="宋体" w:cs="宋体"/>
          <w:b/>
          <w:bCs/>
          <w:color w:val="000000" w:themeColor="text1"/>
          <w:kern w:val="0"/>
          <w:sz w:val="32"/>
          <w:szCs w:val="32"/>
          <w:lang w:val="zh-CN"/>
          <w14:textFill>
            <w14:solidFill>
              <w14:schemeClr w14:val="tx1"/>
            </w14:solidFill>
          </w14:textFill>
        </w:rPr>
        <w:t>授权委托书（适用于非联合体投标）</w:t>
      </w:r>
    </w:p>
    <w:p>
      <w:pPr>
        <w:snapToGrid w:val="0"/>
        <w:spacing w:line="360" w:lineRule="auto"/>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（采购人）、（采购代理机构）</w:t>
      </w:r>
      <w:r>
        <w:rPr>
          <w:rFonts w:hint="eastAsia" w:ascii="宋体" w:hAnsi="宋体" w:cs="宋体"/>
          <w:color w:val="000000" w:themeColor="text1"/>
          <w:kern w:val="0"/>
          <w:sz w:val="24"/>
          <w:szCs w:val="24"/>
          <w:lang w:val="zh-CN"/>
          <w14:textFill>
            <w14:solidFill>
              <w14:schemeClr w14:val="tx1"/>
            </w14:solidFill>
          </w14:textFill>
        </w:rPr>
        <w:t>：</w:t>
      </w:r>
    </w:p>
    <w:p>
      <w:pPr>
        <w:snapToGrid w:val="0"/>
        <w:spacing w:line="360" w:lineRule="auto"/>
        <w:ind w:firstLine="576"/>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现</w:t>
      </w:r>
      <w:r>
        <w:rPr>
          <w:rFonts w:hint="eastAsia" w:ascii="宋体" w:hAnsi="宋体" w:cs="宋体"/>
          <w:color w:val="000000" w:themeColor="text1"/>
          <w:kern w:val="0"/>
          <w:sz w:val="24"/>
          <w:szCs w:val="24"/>
          <w:lang w:val="zh-CN"/>
          <w14:textFill>
            <w14:solidFill>
              <w14:schemeClr w14:val="tx1"/>
            </w14:solidFill>
          </w14:textFill>
        </w:rPr>
        <w:t>委托（姓名）为我方代理人（身份证号码：，手机：），以我方名义处理</w:t>
      </w:r>
      <w:r>
        <w:rPr>
          <w:rFonts w:hint="eastAsia" w:ascii="宋体" w:hAnsi="宋体" w:cs="宋体"/>
          <w:color w:val="000000" w:themeColor="text1"/>
          <w:sz w:val="24"/>
          <w:szCs w:val="24"/>
          <w14:textFill>
            <w14:solidFill>
              <w14:schemeClr w14:val="tx1"/>
            </w14:solidFill>
          </w14:textFill>
        </w:rPr>
        <w:t>（项目名称）【招标编号：（采购编号）】</w:t>
      </w:r>
      <w:r>
        <w:rPr>
          <w:rFonts w:hint="eastAsia" w:ascii="宋体" w:hAnsi="宋体" w:cs="宋体"/>
          <w:color w:val="000000" w:themeColor="text1"/>
          <w:kern w:val="0"/>
          <w:sz w:val="24"/>
          <w:szCs w:val="24"/>
          <w:lang w:val="zh-CN"/>
          <w14:textFill>
            <w14:solidFill>
              <w14:schemeClr w14:val="tx1"/>
            </w14:solidFill>
          </w14:textFill>
        </w:rPr>
        <w:t>政府采购投标的一切事项，其法律后果由我方承担。</w:t>
      </w:r>
    </w:p>
    <w:p>
      <w:pPr>
        <w:snapToGrid w:val="0"/>
        <w:spacing w:line="360" w:lineRule="auto"/>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zh-CN"/>
          <w14:textFill>
            <w14:solidFill>
              <w14:schemeClr w14:val="tx1"/>
            </w14:solidFill>
          </w14:textFill>
        </w:rPr>
        <w:t>委托期限</w:t>
      </w:r>
      <w:r>
        <w:rPr>
          <w:rFonts w:hint="eastAsia"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val="zh-CN"/>
          <w14:textFill>
            <w14:solidFill>
              <w14:schemeClr w14:val="tx1"/>
            </w14:solidFill>
          </w14:textFill>
        </w:rPr>
        <w:t>自年月日起至年月日止。</w:t>
      </w:r>
    </w:p>
    <w:p>
      <w:pPr>
        <w:snapToGrid w:val="0"/>
        <w:spacing w:line="360" w:lineRule="auto"/>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zh-CN"/>
          <w14:textFill>
            <w14:solidFill>
              <w14:schemeClr w14:val="tx1"/>
            </w14:solidFill>
          </w14:textFill>
        </w:rPr>
        <w:t>特此告知。</w:t>
      </w:r>
    </w:p>
    <w:p>
      <w:pPr>
        <w:snapToGrid w:val="0"/>
        <w:spacing w:line="360" w:lineRule="auto"/>
        <w:rPr>
          <w:rFonts w:ascii="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lang w:val="zh-CN"/>
          <w14:textFill>
            <w14:solidFill>
              <w14:schemeClr w14:val="tx1"/>
            </w14:solidFill>
          </w14:textFill>
        </w:rPr>
        <w:t xml:space="preserve">                                                 </w:t>
      </w:r>
      <w:r>
        <w:rPr>
          <w:rFonts w:hint="eastAsia" w:ascii="宋体" w:hAnsi="宋体" w:cs="宋体"/>
          <w:color w:val="000000" w:themeColor="text1"/>
          <w:kern w:val="0"/>
          <w:sz w:val="24"/>
          <w:szCs w:val="24"/>
          <w:lang w:val="zh-CN"/>
          <w14:textFill>
            <w14:solidFill>
              <w14:schemeClr w14:val="tx1"/>
            </w14:solidFill>
          </w14:textFill>
        </w:rPr>
        <w:t>投标人名称</w:t>
      </w:r>
      <w:r>
        <w:rPr>
          <w:rFonts w:ascii="宋体" w:hAnsi="宋体" w:cs="宋体"/>
          <w:color w:val="000000" w:themeColor="text1"/>
          <w:kern w:val="0"/>
          <w:sz w:val="24"/>
          <w:szCs w:val="24"/>
          <w:lang w:val="zh-CN"/>
          <w14:textFill>
            <w14:solidFill>
              <w14:schemeClr w14:val="tx1"/>
            </w14:solidFill>
          </w14:textFill>
        </w:rPr>
        <w:t>(</w:t>
      </w:r>
      <w:r>
        <w:rPr>
          <w:rFonts w:hint="eastAsia" w:ascii="宋体" w:hAnsi="宋体" w:cs="宋体"/>
          <w:color w:val="000000" w:themeColor="text1"/>
          <w:kern w:val="0"/>
          <w:sz w:val="24"/>
          <w:szCs w:val="24"/>
          <w:lang w:val="zh-CN"/>
          <w14:textFill>
            <w14:solidFill>
              <w14:schemeClr w14:val="tx1"/>
            </w14:solidFill>
          </w14:textFill>
        </w:rPr>
        <w:t>电子签名</w:t>
      </w:r>
      <w:r>
        <w:rPr>
          <w:rFonts w:ascii="宋体" w:hAnsi="宋体" w:cs="宋体"/>
          <w:color w:val="000000" w:themeColor="text1"/>
          <w:kern w:val="0"/>
          <w:sz w:val="24"/>
          <w:szCs w:val="24"/>
          <w:lang w:val="zh-CN"/>
          <w14:textFill>
            <w14:solidFill>
              <w14:schemeClr w14:val="tx1"/>
            </w14:solidFill>
          </w14:textFill>
        </w:rPr>
        <w:t>)</w:t>
      </w:r>
      <w:r>
        <w:rPr>
          <w:rFonts w:hint="eastAsia" w:ascii="宋体" w:hAnsi="宋体" w:cs="宋体"/>
          <w:color w:val="000000" w:themeColor="text1"/>
          <w:kern w:val="0"/>
          <w:sz w:val="24"/>
          <w:szCs w:val="24"/>
          <w:lang w:val="zh-CN"/>
          <w14:textFill>
            <w14:solidFill>
              <w14:schemeClr w14:val="tx1"/>
            </w14:solidFill>
          </w14:textFill>
        </w:rPr>
        <w:t>：</w:t>
      </w:r>
    </w:p>
    <w:p>
      <w:pPr>
        <w:snapToGrid w:val="0"/>
        <w:spacing w:line="360" w:lineRule="auto"/>
        <w:rPr>
          <w:rFonts w:ascii="宋体"/>
          <w:color w:val="000000" w:themeColor="text1"/>
          <w:kern w:val="0"/>
          <w:sz w:val="24"/>
          <w:szCs w:val="24"/>
          <w:lang w:val="zh-CN"/>
          <w14:textFill>
            <w14:solidFill>
              <w14:schemeClr w14:val="tx1"/>
            </w14:solidFill>
          </w14:textFill>
        </w:rPr>
      </w:pPr>
      <w:r>
        <w:rPr>
          <w:rFonts w:ascii="宋体" w:hAnsi="宋体" w:cs="宋体"/>
          <w:color w:val="000000" w:themeColor="text1"/>
          <w:kern w:val="0"/>
          <w:sz w:val="24"/>
          <w:szCs w:val="24"/>
          <w:lang w:val="zh-CN"/>
          <w14:textFill>
            <w14:solidFill>
              <w14:schemeClr w14:val="tx1"/>
            </w14:solidFill>
          </w14:textFill>
        </w:rPr>
        <w:t xml:space="preserve">                                                 </w:t>
      </w:r>
      <w:r>
        <w:rPr>
          <w:rFonts w:hint="eastAsia" w:ascii="宋体" w:hAnsi="宋体" w:cs="宋体"/>
          <w:color w:val="000000" w:themeColor="text1"/>
          <w:kern w:val="0"/>
          <w:sz w:val="24"/>
          <w:szCs w:val="24"/>
          <w:lang w:val="zh-CN"/>
          <w14:textFill>
            <w14:solidFill>
              <w14:schemeClr w14:val="tx1"/>
            </w14:solidFill>
          </w14:textFill>
        </w:rPr>
        <w:t>签发日期：</w:t>
      </w:r>
      <w:r>
        <w:rPr>
          <w:rFonts w:ascii="宋体" w:hAnsi="宋体" w:cs="宋体"/>
          <w:color w:val="000000" w:themeColor="text1"/>
          <w:kern w:val="0"/>
          <w:sz w:val="24"/>
          <w:szCs w:val="24"/>
          <w:lang w:val="zh-CN"/>
          <w14:textFill>
            <w14:solidFill>
              <w14:schemeClr w14:val="tx1"/>
            </w14:solidFill>
          </w14:textFill>
        </w:rPr>
        <w:t xml:space="preserve">  </w:t>
      </w:r>
      <w:r>
        <w:rPr>
          <w:rFonts w:hint="eastAsia" w:ascii="宋体" w:hAnsi="宋体" w:cs="宋体"/>
          <w:color w:val="000000" w:themeColor="text1"/>
          <w:kern w:val="0"/>
          <w:sz w:val="24"/>
          <w:szCs w:val="24"/>
          <w:lang w:val="zh-CN"/>
          <w14:textFill>
            <w14:solidFill>
              <w14:schemeClr w14:val="tx1"/>
            </w14:solidFill>
          </w14:textFill>
        </w:rPr>
        <w:t>年</w:t>
      </w:r>
      <w:r>
        <w:rPr>
          <w:rFonts w:ascii="宋体" w:hAnsi="宋体" w:cs="宋体"/>
          <w:color w:val="000000" w:themeColor="text1"/>
          <w:kern w:val="0"/>
          <w:sz w:val="24"/>
          <w:szCs w:val="24"/>
          <w:lang w:val="zh-CN"/>
          <w14:textFill>
            <w14:solidFill>
              <w14:schemeClr w14:val="tx1"/>
            </w14:solidFill>
          </w14:textFill>
        </w:rPr>
        <w:t xml:space="preserve">  </w:t>
      </w:r>
      <w:r>
        <w:rPr>
          <w:rFonts w:hint="eastAsia" w:ascii="宋体" w:hAnsi="宋体" w:cs="宋体"/>
          <w:color w:val="000000" w:themeColor="text1"/>
          <w:kern w:val="0"/>
          <w:sz w:val="24"/>
          <w:szCs w:val="24"/>
          <w:lang w:val="zh-CN"/>
          <w14:textFill>
            <w14:solidFill>
              <w14:schemeClr w14:val="tx1"/>
            </w14:solidFill>
          </w14:textFill>
        </w:rPr>
        <w:t>月</w:t>
      </w:r>
      <w:r>
        <w:rPr>
          <w:rFonts w:ascii="宋体" w:hAnsi="宋体" w:cs="宋体"/>
          <w:color w:val="000000" w:themeColor="text1"/>
          <w:kern w:val="0"/>
          <w:sz w:val="24"/>
          <w:szCs w:val="24"/>
          <w:lang w:val="zh-CN"/>
          <w14:textFill>
            <w14:solidFill>
              <w14:schemeClr w14:val="tx1"/>
            </w14:solidFill>
          </w14:textFill>
        </w:rPr>
        <w:t xml:space="preserve">   </w:t>
      </w:r>
      <w:r>
        <w:rPr>
          <w:rFonts w:hint="eastAsia" w:ascii="宋体" w:hAnsi="宋体" w:cs="宋体"/>
          <w:color w:val="000000" w:themeColor="text1"/>
          <w:kern w:val="0"/>
          <w:sz w:val="24"/>
          <w:szCs w:val="24"/>
          <w:lang w:val="zh-CN"/>
          <w14:textFill>
            <w14:solidFill>
              <w14:schemeClr w14:val="tx1"/>
            </w14:solidFill>
          </w14:textFill>
        </w:rPr>
        <w:t>日</w:t>
      </w:r>
    </w:p>
    <w:p>
      <w:pPr>
        <w:snapToGrid w:val="0"/>
        <w:spacing w:line="360" w:lineRule="auto"/>
        <w:rPr>
          <w:rFonts w:ascii="宋体"/>
          <w:color w:val="000000" w:themeColor="text1"/>
          <w:sz w:val="24"/>
          <w:szCs w:val="24"/>
          <w14:textFill>
            <w14:solidFill>
              <w14:schemeClr w14:val="tx1"/>
            </w14:solidFill>
          </w14:textFill>
        </w:rPr>
      </w:pPr>
    </w:p>
    <w:p>
      <w:pPr>
        <w:snapToGrid w:val="0"/>
        <w:spacing w:line="360" w:lineRule="auto"/>
        <w:rPr>
          <w:rFonts w:ascii="宋体"/>
          <w:color w:val="000000" w:themeColor="text1"/>
          <w:sz w:val="24"/>
          <w:szCs w:val="24"/>
          <w14:textFill>
            <w14:solidFill>
              <w14:schemeClr w14:val="tx1"/>
            </w14:solidFill>
          </w14:textFill>
        </w:rPr>
      </w:pPr>
    </w:p>
    <w:p>
      <w:pPr>
        <w:snapToGrid w:val="0"/>
        <w:spacing w:line="360" w:lineRule="auto"/>
        <w:rPr>
          <w:rFonts w:ascii="宋体"/>
          <w:color w:val="000000" w:themeColor="text1"/>
          <w:sz w:val="24"/>
          <w:szCs w:val="24"/>
          <w14:textFill>
            <w14:solidFill>
              <w14:schemeClr w14:val="tx1"/>
            </w14:solidFill>
          </w14:textFill>
        </w:rPr>
      </w:pPr>
    </w:p>
    <w:p>
      <w:pPr>
        <w:jc w:val="center"/>
        <w:rPr>
          <w:rFonts w:ascii="宋体"/>
          <w:b/>
          <w:bCs/>
          <w:color w:val="000000" w:themeColor="text1"/>
          <w:kern w:val="0"/>
          <w:sz w:val="32"/>
          <w:szCs w:val="32"/>
          <w14:textFill>
            <w14:solidFill>
              <w14:schemeClr w14:val="tx1"/>
            </w14:solidFill>
          </w14:textFill>
        </w:rPr>
      </w:pPr>
      <w:r>
        <w:rPr>
          <w:rFonts w:hint="eastAsia" w:ascii="宋体" w:hAnsi="宋体" w:cs="宋体"/>
          <w:b/>
          <w:bCs/>
          <w:color w:val="000000" w:themeColor="text1"/>
          <w:kern w:val="0"/>
          <w:sz w:val="32"/>
          <w:szCs w:val="32"/>
          <w:lang w:val="zh-CN"/>
          <w14:textFill>
            <w14:solidFill>
              <w14:schemeClr w14:val="tx1"/>
            </w14:solidFill>
          </w14:textFill>
        </w:rPr>
        <w:t>授权委托书（适用于联合体投标）</w:t>
      </w:r>
    </w:p>
    <w:p>
      <w:pPr>
        <w:snapToGrid w:val="0"/>
        <w:spacing w:line="360" w:lineRule="auto"/>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（采购人）、（采购代理机构）</w:t>
      </w:r>
      <w:r>
        <w:rPr>
          <w:rFonts w:hint="eastAsia" w:ascii="宋体" w:hAnsi="宋体" w:cs="宋体"/>
          <w:color w:val="000000" w:themeColor="text1"/>
          <w:kern w:val="0"/>
          <w:sz w:val="24"/>
          <w:szCs w:val="24"/>
          <w:lang w:val="zh-CN"/>
          <w14:textFill>
            <w14:solidFill>
              <w14:schemeClr w14:val="tx1"/>
            </w14:solidFill>
          </w14:textFill>
        </w:rPr>
        <w:t>：</w:t>
      </w:r>
    </w:p>
    <w:p>
      <w:pPr>
        <w:snapToGrid w:val="0"/>
        <w:spacing w:line="360" w:lineRule="auto"/>
        <w:ind w:firstLine="576"/>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现</w:t>
      </w:r>
      <w:r>
        <w:rPr>
          <w:rFonts w:hint="eastAsia" w:ascii="宋体" w:hAnsi="宋体" w:cs="宋体"/>
          <w:color w:val="000000" w:themeColor="text1"/>
          <w:kern w:val="0"/>
          <w:sz w:val="24"/>
          <w:szCs w:val="24"/>
          <w:lang w:val="zh-CN"/>
          <w14:textFill>
            <w14:solidFill>
              <w14:schemeClr w14:val="tx1"/>
            </w14:solidFill>
          </w14:textFill>
        </w:rPr>
        <w:t>委托（姓名）为我方代理人（身份证号码：，手机：），以我方名义处理</w:t>
      </w:r>
      <w:r>
        <w:rPr>
          <w:rFonts w:hint="eastAsia" w:ascii="宋体" w:hAnsi="宋体" w:cs="宋体"/>
          <w:color w:val="000000" w:themeColor="text1"/>
          <w:sz w:val="24"/>
          <w:szCs w:val="24"/>
          <w14:textFill>
            <w14:solidFill>
              <w14:schemeClr w14:val="tx1"/>
            </w14:solidFill>
          </w14:textFill>
        </w:rPr>
        <w:t>（项目名称）【招标编号：（采购编号）】</w:t>
      </w:r>
      <w:r>
        <w:rPr>
          <w:rFonts w:hint="eastAsia" w:ascii="宋体" w:hAnsi="宋体" w:cs="宋体"/>
          <w:color w:val="000000" w:themeColor="text1"/>
          <w:kern w:val="0"/>
          <w:sz w:val="24"/>
          <w:szCs w:val="24"/>
          <w:lang w:val="zh-CN"/>
          <w14:textFill>
            <w14:solidFill>
              <w14:schemeClr w14:val="tx1"/>
            </w14:solidFill>
          </w14:textFill>
        </w:rPr>
        <w:t>政府采购投标的一切事项，其法律后果由我方承担。</w:t>
      </w:r>
    </w:p>
    <w:p>
      <w:pPr>
        <w:snapToGrid w:val="0"/>
        <w:spacing w:line="360" w:lineRule="auto"/>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zh-CN"/>
          <w14:textFill>
            <w14:solidFill>
              <w14:schemeClr w14:val="tx1"/>
            </w14:solidFill>
          </w14:textFill>
        </w:rPr>
        <w:t>委托期限</w:t>
      </w:r>
      <w:r>
        <w:rPr>
          <w:rFonts w:hint="eastAsia"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val="zh-CN"/>
          <w14:textFill>
            <w14:solidFill>
              <w14:schemeClr w14:val="tx1"/>
            </w14:solidFill>
          </w14:textFill>
        </w:rPr>
        <w:t>自年月日起至年月日止。</w:t>
      </w:r>
    </w:p>
    <w:p>
      <w:pPr>
        <w:snapToGrid w:val="0"/>
        <w:spacing w:line="360" w:lineRule="auto"/>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zh-CN"/>
          <w14:textFill>
            <w14:solidFill>
              <w14:schemeClr w14:val="tx1"/>
            </w14:solidFill>
          </w14:textFill>
        </w:rPr>
        <w:t>特此告知。</w:t>
      </w:r>
    </w:p>
    <w:p>
      <w:pPr>
        <w:jc w:val="center"/>
        <w:rPr>
          <w:rFonts w:ascii="宋体"/>
          <w:b/>
          <w:bCs/>
          <w:color w:val="000000" w:themeColor="text1"/>
          <w:kern w:val="0"/>
          <w:sz w:val="32"/>
          <w:szCs w:val="32"/>
          <w14:textFill>
            <w14:solidFill>
              <w14:schemeClr w14:val="tx1"/>
            </w14:solidFill>
          </w14:textFill>
        </w:rPr>
      </w:pPr>
    </w:p>
    <w:p>
      <w:pPr>
        <w:rPr>
          <w:rFonts w:ascii="宋体"/>
          <w:color w:val="000000" w:themeColor="text1"/>
          <w14:textFill>
            <w14:solidFill>
              <w14:schemeClr w14:val="tx1"/>
            </w14:solidFill>
          </w14:textFill>
        </w:rPr>
      </w:pPr>
    </w:p>
    <w:p>
      <w:pPr>
        <w:snapToGrid w:val="0"/>
        <w:spacing w:line="360" w:lineRule="auto"/>
        <w:ind w:firstLine="5040" w:firstLineChars="2100"/>
        <w:rPr>
          <w:rFonts w:ascii="宋体"/>
          <w:color w:val="000000" w:themeColor="text1"/>
          <w:kern w:val="0"/>
          <w:sz w:val="24"/>
          <w:szCs w:val="24"/>
          <w:lang w:val="zh-CN"/>
          <w14:textFill>
            <w14:solidFill>
              <w14:schemeClr w14:val="tx1"/>
            </w14:solidFill>
          </w14:textFill>
        </w:rPr>
      </w:pPr>
      <w:r>
        <w:rPr>
          <w:rFonts w:hint="eastAsia" w:ascii="宋体" w:hAnsi="宋体" w:cs="宋体"/>
          <w:color w:val="000000" w:themeColor="text1"/>
          <w:kern w:val="0"/>
          <w:sz w:val="24"/>
          <w:szCs w:val="24"/>
          <w:lang w:val="zh-CN"/>
          <w14:textFill>
            <w14:solidFill>
              <w14:schemeClr w14:val="tx1"/>
            </w14:solidFill>
          </w14:textFill>
        </w:rPr>
        <w:t>联合体成员名称</w:t>
      </w:r>
      <w:r>
        <w:rPr>
          <w:rFonts w:ascii="宋体" w:hAnsi="宋体" w:cs="宋体"/>
          <w:color w:val="000000" w:themeColor="text1"/>
          <w:kern w:val="0"/>
          <w:sz w:val="24"/>
          <w:szCs w:val="24"/>
          <w:lang w:val="zh-CN"/>
          <w14:textFill>
            <w14:solidFill>
              <w14:schemeClr w14:val="tx1"/>
            </w14:solidFill>
          </w14:textFill>
        </w:rPr>
        <w:t>(</w:t>
      </w:r>
      <w:r>
        <w:rPr>
          <w:rFonts w:hint="eastAsia" w:ascii="宋体" w:hAnsi="宋体" w:cs="宋体"/>
          <w:color w:val="000000" w:themeColor="text1"/>
          <w:kern w:val="0"/>
          <w:sz w:val="24"/>
          <w:szCs w:val="24"/>
          <w:lang w:val="zh-CN"/>
          <w14:textFill>
            <w14:solidFill>
              <w14:schemeClr w14:val="tx1"/>
            </w14:solidFill>
          </w14:textFill>
        </w:rPr>
        <w:t>电子签名或公章</w:t>
      </w:r>
      <w:r>
        <w:rPr>
          <w:rFonts w:ascii="宋体" w:hAnsi="宋体" w:cs="宋体"/>
          <w:color w:val="000000" w:themeColor="text1"/>
          <w:kern w:val="0"/>
          <w:sz w:val="24"/>
          <w:szCs w:val="24"/>
          <w:lang w:val="zh-CN"/>
          <w14:textFill>
            <w14:solidFill>
              <w14:schemeClr w14:val="tx1"/>
            </w14:solidFill>
          </w14:textFill>
        </w:rPr>
        <w:t>)</w:t>
      </w:r>
      <w:r>
        <w:rPr>
          <w:rFonts w:hint="eastAsia" w:ascii="宋体" w:hAnsi="宋体" w:cs="宋体"/>
          <w:color w:val="000000" w:themeColor="text1"/>
          <w:kern w:val="0"/>
          <w:sz w:val="24"/>
          <w:szCs w:val="24"/>
          <w:lang w:val="zh-CN"/>
          <w14:textFill>
            <w14:solidFill>
              <w14:schemeClr w14:val="tx1"/>
            </w14:solidFill>
          </w14:textFill>
        </w:rPr>
        <w:t>：</w:t>
      </w:r>
    </w:p>
    <w:p>
      <w:pPr>
        <w:snapToGrid w:val="0"/>
        <w:spacing w:line="360" w:lineRule="auto"/>
        <w:ind w:firstLine="5040" w:firstLineChars="2100"/>
        <w:rPr>
          <w:rFonts w:ascii="宋体"/>
          <w:color w:val="000000" w:themeColor="text1"/>
          <w:kern w:val="0"/>
          <w:sz w:val="24"/>
          <w:szCs w:val="24"/>
          <w:lang w:val="zh-CN"/>
          <w14:textFill>
            <w14:solidFill>
              <w14:schemeClr w14:val="tx1"/>
            </w14:solidFill>
          </w14:textFill>
        </w:rPr>
      </w:pPr>
      <w:r>
        <w:rPr>
          <w:rFonts w:hint="eastAsia" w:ascii="宋体" w:hAnsi="宋体" w:cs="宋体"/>
          <w:color w:val="000000" w:themeColor="text1"/>
          <w:kern w:val="0"/>
          <w:sz w:val="24"/>
          <w:szCs w:val="24"/>
          <w:lang w:val="zh-CN"/>
          <w14:textFill>
            <w14:solidFill>
              <w14:schemeClr w14:val="tx1"/>
            </w14:solidFill>
          </w14:textFill>
        </w:rPr>
        <w:t>联合体成员名称</w:t>
      </w:r>
      <w:r>
        <w:rPr>
          <w:rFonts w:ascii="宋体" w:hAnsi="宋体" w:cs="宋体"/>
          <w:color w:val="000000" w:themeColor="text1"/>
          <w:kern w:val="0"/>
          <w:sz w:val="24"/>
          <w:szCs w:val="24"/>
          <w:lang w:val="zh-CN"/>
          <w14:textFill>
            <w14:solidFill>
              <w14:schemeClr w14:val="tx1"/>
            </w14:solidFill>
          </w14:textFill>
        </w:rPr>
        <w:t>(</w:t>
      </w:r>
      <w:r>
        <w:rPr>
          <w:rFonts w:hint="eastAsia" w:ascii="宋体" w:hAnsi="宋体" w:cs="宋体"/>
          <w:color w:val="000000" w:themeColor="text1"/>
          <w:kern w:val="0"/>
          <w:sz w:val="24"/>
          <w:szCs w:val="24"/>
          <w:lang w:val="zh-CN"/>
          <w14:textFill>
            <w14:solidFill>
              <w14:schemeClr w14:val="tx1"/>
            </w14:solidFill>
          </w14:textFill>
        </w:rPr>
        <w:t>电子签名或公章</w:t>
      </w:r>
      <w:r>
        <w:rPr>
          <w:rFonts w:ascii="宋体" w:hAnsi="宋体" w:cs="宋体"/>
          <w:color w:val="000000" w:themeColor="text1"/>
          <w:kern w:val="0"/>
          <w:sz w:val="24"/>
          <w:szCs w:val="24"/>
          <w:lang w:val="zh-CN"/>
          <w14:textFill>
            <w14:solidFill>
              <w14:schemeClr w14:val="tx1"/>
            </w14:solidFill>
          </w14:textFill>
        </w:rPr>
        <w:t>)</w:t>
      </w:r>
      <w:r>
        <w:rPr>
          <w:rFonts w:hint="eastAsia" w:ascii="宋体" w:hAnsi="宋体" w:cs="宋体"/>
          <w:color w:val="000000" w:themeColor="text1"/>
          <w:kern w:val="0"/>
          <w:sz w:val="24"/>
          <w:szCs w:val="24"/>
          <w:lang w:val="zh-CN"/>
          <w14:textFill>
            <w14:solidFill>
              <w14:schemeClr w14:val="tx1"/>
            </w14:solidFill>
          </w14:textFill>
        </w:rPr>
        <w:t>：</w:t>
      </w:r>
    </w:p>
    <w:p>
      <w:pPr>
        <w:snapToGrid w:val="0"/>
        <w:spacing w:line="360" w:lineRule="auto"/>
        <w:ind w:firstLine="5760" w:firstLineChars="2400"/>
        <w:rPr>
          <w:rFonts w:ascii="宋体"/>
          <w:color w:val="000000" w:themeColor="text1"/>
          <w14:textFill>
            <w14:solidFill>
              <w14:schemeClr w14:val="tx1"/>
            </w14:solidFill>
          </w14:textFill>
        </w:rPr>
      </w:pPr>
      <w:r>
        <w:rPr>
          <w:rFonts w:hint="eastAsia" w:ascii="宋体" w:hAnsi="宋体" w:cs="宋体"/>
          <w:color w:val="000000" w:themeColor="text1"/>
          <w:kern w:val="0"/>
          <w:sz w:val="24"/>
          <w:szCs w:val="24"/>
          <w:lang w:val="zh-CN"/>
          <w14:textFill>
            <w14:solidFill>
              <w14:schemeClr w14:val="tx1"/>
            </w14:solidFill>
          </w14:textFill>
        </w:rPr>
        <w:t>……</w:t>
      </w:r>
    </w:p>
    <w:p>
      <w:pPr>
        <w:snapToGrid w:val="0"/>
        <w:spacing w:line="360" w:lineRule="auto"/>
        <w:rPr>
          <w:rFonts w:ascii="宋体"/>
          <w:color w:val="000000" w:themeColor="text1"/>
          <w:kern w:val="0"/>
          <w:sz w:val="24"/>
          <w:szCs w:val="24"/>
          <w:lang w:val="zh-CN"/>
          <w14:textFill>
            <w14:solidFill>
              <w14:schemeClr w14:val="tx1"/>
            </w14:solidFill>
          </w14:textFill>
        </w:rPr>
      </w:pPr>
      <w:r>
        <w:rPr>
          <w:rFonts w:ascii="宋体" w:hAnsi="宋体" w:cs="宋体"/>
          <w:color w:val="000000" w:themeColor="text1"/>
          <w:kern w:val="0"/>
          <w:sz w:val="24"/>
          <w:szCs w:val="24"/>
          <w:lang w:val="zh-CN"/>
          <w14:textFill>
            <w14:solidFill>
              <w14:schemeClr w14:val="tx1"/>
            </w14:solidFill>
          </w14:textFill>
        </w:rPr>
        <w:t xml:space="preserve">                                               </w:t>
      </w:r>
      <w:r>
        <w:rPr>
          <w:rFonts w:hint="eastAsia" w:ascii="宋体" w:hAnsi="宋体" w:cs="宋体"/>
          <w:color w:val="000000" w:themeColor="text1"/>
          <w:kern w:val="0"/>
          <w:sz w:val="24"/>
          <w:szCs w:val="24"/>
          <w:lang w:val="zh-CN"/>
          <w14:textFill>
            <w14:solidFill>
              <w14:schemeClr w14:val="tx1"/>
            </w14:solidFill>
          </w14:textFill>
        </w:rPr>
        <w:t>日期：</w:t>
      </w:r>
      <w:r>
        <w:rPr>
          <w:rFonts w:ascii="宋体" w:hAnsi="宋体" w:cs="宋体"/>
          <w:color w:val="000000" w:themeColor="text1"/>
          <w:kern w:val="0"/>
          <w:sz w:val="24"/>
          <w:szCs w:val="24"/>
          <w:lang w:val="zh-CN"/>
          <w14:textFill>
            <w14:solidFill>
              <w14:schemeClr w14:val="tx1"/>
            </w14:solidFill>
          </w14:textFill>
        </w:rPr>
        <w:t xml:space="preserve">  </w:t>
      </w:r>
      <w:r>
        <w:rPr>
          <w:rFonts w:hint="eastAsia" w:ascii="宋体" w:hAnsi="宋体" w:cs="宋体"/>
          <w:color w:val="000000" w:themeColor="text1"/>
          <w:kern w:val="0"/>
          <w:sz w:val="24"/>
          <w:szCs w:val="24"/>
          <w:lang w:val="zh-CN"/>
          <w14:textFill>
            <w14:solidFill>
              <w14:schemeClr w14:val="tx1"/>
            </w14:solidFill>
          </w14:textFill>
        </w:rPr>
        <w:t>年</w:t>
      </w:r>
      <w:r>
        <w:rPr>
          <w:rFonts w:ascii="宋体" w:hAnsi="宋体" w:cs="宋体"/>
          <w:color w:val="000000" w:themeColor="text1"/>
          <w:kern w:val="0"/>
          <w:sz w:val="24"/>
          <w:szCs w:val="24"/>
          <w:lang w:val="zh-CN"/>
          <w14:textFill>
            <w14:solidFill>
              <w14:schemeClr w14:val="tx1"/>
            </w14:solidFill>
          </w14:textFill>
        </w:rPr>
        <w:t xml:space="preserve">  </w:t>
      </w:r>
      <w:r>
        <w:rPr>
          <w:rFonts w:hint="eastAsia" w:ascii="宋体" w:hAnsi="宋体" w:cs="宋体"/>
          <w:color w:val="000000" w:themeColor="text1"/>
          <w:kern w:val="0"/>
          <w:sz w:val="24"/>
          <w:szCs w:val="24"/>
          <w:lang w:val="zh-CN"/>
          <w14:textFill>
            <w14:solidFill>
              <w14:schemeClr w14:val="tx1"/>
            </w14:solidFill>
          </w14:textFill>
        </w:rPr>
        <w:t>月</w:t>
      </w:r>
      <w:r>
        <w:rPr>
          <w:rFonts w:ascii="宋体" w:hAnsi="宋体" w:cs="宋体"/>
          <w:color w:val="000000" w:themeColor="text1"/>
          <w:kern w:val="0"/>
          <w:sz w:val="24"/>
          <w:szCs w:val="24"/>
          <w:lang w:val="zh-CN"/>
          <w14:textFill>
            <w14:solidFill>
              <w14:schemeClr w14:val="tx1"/>
            </w14:solidFill>
          </w14:textFill>
        </w:rPr>
        <w:t xml:space="preserve">   </w:t>
      </w:r>
      <w:r>
        <w:rPr>
          <w:rFonts w:hint="eastAsia" w:ascii="宋体" w:hAnsi="宋体" w:cs="宋体"/>
          <w:color w:val="000000" w:themeColor="text1"/>
          <w:kern w:val="0"/>
          <w:sz w:val="24"/>
          <w:szCs w:val="24"/>
          <w:lang w:val="zh-CN"/>
          <w14:textFill>
            <w14:solidFill>
              <w14:schemeClr w14:val="tx1"/>
            </w14:solidFill>
          </w14:textFill>
        </w:rPr>
        <w:t>日</w:t>
      </w:r>
    </w:p>
    <w:p>
      <w:pPr>
        <w:autoSpaceDE w:val="0"/>
        <w:autoSpaceDN w:val="0"/>
        <w:spacing w:line="360" w:lineRule="auto"/>
        <w:jc w:val="center"/>
        <w:rPr>
          <w:rFonts w:ascii="宋体"/>
          <w:b/>
          <w:bCs/>
          <w:color w:val="000000" w:themeColor="text1"/>
          <w:kern w:val="0"/>
          <w:sz w:val="32"/>
          <w:szCs w:val="32"/>
          <w:lang w:val="zh-CN"/>
          <w14:textFill>
            <w14:solidFill>
              <w14:schemeClr w14:val="tx1"/>
            </w14:solidFill>
          </w14:textFill>
        </w:rPr>
      </w:pPr>
    </w:p>
    <w:p>
      <w:pPr>
        <w:pStyle w:val="2"/>
        <w:rPr>
          <w:rFonts w:ascii="宋体"/>
          <w:b/>
          <w:bCs/>
          <w:color w:val="000000" w:themeColor="text1"/>
          <w:kern w:val="0"/>
          <w:sz w:val="32"/>
          <w:szCs w:val="32"/>
          <w:lang w:val="zh-CN"/>
          <w14:textFill>
            <w14:solidFill>
              <w14:schemeClr w14:val="tx1"/>
            </w14:solidFill>
          </w14:textFill>
        </w:rPr>
      </w:pPr>
    </w:p>
    <w:p>
      <w:pPr>
        <w:pStyle w:val="3"/>
        <w:rPr>
          <w:color w:val="000000" w:themeColor="text1"/>
          <w:lang w:val="zh-CN"/>
          <w14:textFill>
            <w14:solidFill>
              <w14:schemeClr w14:val="tx1"/>
            </w14:solidFill>
          </w14:textFill>
        </w:rPr>
      </w:pPr>
    </w:p>
    <w:p>
      <w:pPr>
        <w:pStyle w:val="2"/>
        <w:rPr>
          <w:rFonts w:hAnsi="宋体" w:cs="Times New Roman"/>
          <w:color w:val="000000" w:themeColor="text1"/>
          <w14:textFill>
            <w14:solidFill>
              <w14:schemeClr w14:val="tx1"/>
            </w14:solidFill>
          </w14:textFill>
        </w:rPr>
      </w:pPr>
    </w:p>
    <w:p>
      <w:pPr>
        <w:autoSpaceDE w:val="0"/>
        <w:autoSpaceDN w:val="0"/>
        <w:spacing w:line="360" w:lineRule="auto"/>
        <w:jc w:val="center"/>
        <w:rPr>
          <w:rFonts w:ascii="宋体"/>
          <w:b/>
          <w:bCs/>
          <w:color w:val="000000" w:themeColor="text1"/>
          <w:sz w:val="24"/>
          <w:szCs w:val="24"/>
          <w14:textFill>
            <w14:solidFill>
              <w14:schemeClr w14:val="tx1"/>
            </w14:solidFill>
          </w14:textFill>
        </w:rPr>
      </w:pPr>
      <w:r>
        <w:rPr>
          <w:rFonts w:hint="eastAsia" w:ascii="宋体" w:hAnsi="宋体" w:cs="宋体"/>
          <w:b/>
          <w:bCs/>
          <w:color w:val="000000" w:themeColor="text1"/>
          <w:kern w:val="0"/>
          <w:sz w:val="32"/>
          <w:szCs w:val="32"/>
          <w:lang w:val="zh-CN"/>
          <w14:textFill>
            <w14:solidFill>
              <w14:schemeClr w14:val="tx1"/>
            </w14:solidFill>
          </w14:textFill>
        </w:rPr>
        <w:t>法定代表人、单位负责人或自然人本人</w:t>
      </w:r>
      <w:r>
        <w:rPr>
          <w:rFonts w:hint="eastAsia" w:ascii="宋体" w:hAnsi="宋体" w:cs="宋体"/>
          <w:b/>
          <w:bCs/>
          <w:color w:val="000000" w:themeColor="text1"/>
          <w:sz w:val="30"/>
          <w:szCs w:val="30"/>
          <w14:textFill>
            <w14:solidFill>
              <w14:schemeClr w14:val="tx1"/>
            </w14:solidFill>
          </w14:textFill>
        </w:rPr>
        <w:t>的身份证明（适用于法定代表人、单位负责人或者自然人本人代表投标人参加投标）</w:t>
      </w:r>
    </w:p>
    <w:p>
      <w:pPr>
        <w:pStyle w:val="173"/>
        <w:spacing w:line="360" w:lineRule="auto"/>
        <w:rPr>
          <w:rFonts w:hAnsi="宋体" w:cs="Times New Roman"/>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身份证件扫描件：（联合体投标的，提供联合体牵头人相关证明即可）</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73"/>
              <w:adjustRightInd w:val="0"/>
              <w:spacing w:line="360" w:lineRule="auto"/>
              <w:rPr>
                <w:rFonts w:hAnsi="宋体" w:cs="Times New Roman"/>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正面：反面：</w:t>
            </w:r>
          </w:p>
          <w:p>
            <w:pPr>
              <w:pStyle w:val="173"/>
              <w:adjustRightInd w:val="0"/>
              <w:spacing w:line="360" w:lineRule="auto"/>
              <w:rPr>
                <w:rFonts w:hAnsi="宋体" w:cs="Times New Roman"/>
                <w:color w:val="000000" w:themeColor="text1"/>
                <w:sz w:val="24"/>
                <w:szCs w:val="24"/>
                <w14:textFill>
                  <w14:solidFill>
                    <w14:schemeClr w14:val="tx1"/>
                  </w14:solidFill>
                </w14:textFill>
              </w:rPr>
            </w:pPr>
          </w:p>
        </w:tc>
      </w:tr>
    </w:tbl>
    <w:p>
      <w:pPr>
        <w:snapToGrid w:val="0"/>
        <w:spacing w:line="360" w:lineRule="auto"/>
        <w:ind w:firstLine="576"/>
        <w:jc w:val="center"/>
        <w:rPr>
          <w:rFonts w:ascii="宋体"/>
          <w:color w:val="000000" w:themeColor="text1"/>
          <w:kern w:val="0"/>
          <w:sz w:val="24"/>
          <w:szCs w:val="24"/>
          <w:lang w:val="zh-CN"/>
          <w14:textFill>
            <w14:solidFill>
              <w14:schemeClr w14:val="tx1"/>
            </w14:solidFill>
          </w14:textFill>
        </w:rPr>
      </w:pPr>
    </w:p>
    <w:p>
      <w:pPr>
        <w:snapToGrid w:val="0"/>
        <w:spacing w:line="360" w:lineRule="auto"/>
        <w:jc w:val="right"/>
        <w:rPr>
          <w:rFonts w:ascii="宋体" w:hAnsi="宋体" w:cs="宋体"/>
          <w:color w:val="000000" w:themeColor="text1"/>
          <w:kern w:val="0"/>
          <w:sz w:val="24"/>
          <w:szCs w:val="24"/>
          <w:lang w:val="zh-CN"/>
          <w14:textFill>
            <w14:solidFill>
              <w14:schemeClr w14:val="tx1"/>
            </w14:solidFill>
          </w14:textFill>
        </w:rPr>
      </w:pPr>
      <w:r>
        <w:rPr>
          <w:rFonts w:ascii="宋体" w:hAnsi="宋体" w:cs="宋体"/>
          <w:color w:val="000000" w:themeColor="text1"/>
          <w:kern w:val="0"/>
          <w:sz w:val="24"/>
          <w:szCs w:val="24"/>
          <w:lang w:val="zh-CN"/>
          <w14:textFill>
            <w14:solidFill>
              <w14:schemeClr w14:val="tx1"/>
            </w14:solidFill>
          </w14:textFill>
        </w:rPr>
        <w:t xml:space="preserve">                  </w:t>
      </w:r>
      <w:r>
        <w:rPr>
          <w:rFonts w:hint="eastAsia" w:ascii="宋体" w:hAnsi="宋体" w:cs="宋体"/>
          <w:color w:val="000000" w:themeColor="text1"/>
          <w:kern w:val="0"/>
          <w:sz w:val="24"/>
          <w:szCs w:val="24"/>
          <w:lang w:val="zh-CN"/>
          <w14:textFill>
            <w14:solidFill>
              <w14:schemeClr w14:val="tx1"/>
            </w14:solidFill>
          </w14:textFill>
        </w:rPr>
        <w:t>投标人（或联合体牵头人）名称</w:t>
      </w:r>
      <w:r>
        <w:rPr>
          <w:rFonts w:ascii="宋体" w:hAnsi="宋体" w:cs="宋体"/>
          <w:color w:val="000000" w:themeColor="text1"/>
          <w:kern w:val="0"/>
          <w:sz w:val="24"/>
          <w:szCs w:val="24"/>
          <w:lang w:val="zh-CN"/>
          <w14:textFill>
            <w14:solidFill>
              <w14:schemeClr w14:val="tx1"/>
            </w14:solidFill>
          </w14:textFill>
        </w:rPr>
        <w:t xml:space="preserve"> (</w:t>
      </w:r>
      <w:r>
        <w:rPr>
          <w:rFonts w:hint="eastAsia" w:ascii="宋体" w:hAnsi="宋体" w:cs="宋体"/>
          <w:color w:val="000000" w:themeColor="text1"/>
          <w:kern w:val="0"/>
          <w:sz w:val="24"/>
          <w:szCs w:val="24"/>
          <w:lang w:val="zh-CN"/>
          <w14:textFill>
            <w14:solidFill>
              <w14:schemeClr w14:val="tx1"/>
            </w14:solidFill>
          </w14:textFill>
        </w:rPr>
        <w:t>电子签名</w:t>
      </w:r>
      <w:r>
        <w:rPr>
          <w:rFonts w:ascii="宋体" w:hAnsi="宋体" w:cs="宋体"/>
          <w:color w:val="000000" w:themeColor="text1"/>
          <w:kern w:val="0"/>
          <w:sz w:val="24"/>
          <w:szCs w:val="24"/>
          <w:lang w:val="zh-CN"/>
          <w14:textFill>
            <w14:solidFill>
              <w14:schemeClr w14:val="tx1"/>
            </w14:solidFill>
          </w14:textFill>
        </w:rPr>
        <w:t>)</w:t>
      </w:r>
      <w:r>
        <w:rPr>
          <w:rFonts w:hint="eastAsia" w:ascii="宋体" w:hAnsi="宋体" w:cs="宋体"/>
          <w:color w:val="000000" w:themeColor="text1"/>
          <w:kern w:val="0"/>
          <w:sz w:val="24"/>
          <w:szCs w:val="24"/>
          <w:lang w:val="zh-CN"/>
          <w14:textFill>
            <w14:solidFill>
              <w14:schemeClr w14:val="tx1"/>
            </w14:solidFill>
          </w14:textFill>
        </w:rPr>
        <w:t>：</w:t>
      </w:r>
      <w:r>
        <w:rPr>
          <w:rFonts w:ascii="宋体" w:hAnsi="宋体" w:cs="宋体"/>
          <w:color w:val="000000" w:themeColor="text1"/>
          <w:kern w:val="0"/>
          <w:sz w:val="24"/>
          <w:szCs w:val="24"/>
          <w:lang w:val="zh-CN"/>
          <w14:textFill>
            <w14:solidFill>
              <w14:schemeClr w14:val="tx1"/>
            </w14:solidFill>
          </w14:textFill>
        </w:rPr>
        <w:t xml:space="preserve"> </w:t>
      </w:r>
    </w:p>
    <w:p>
      <w:pPr>
        <w:spacing w:line="360" w:lineRule="auto"/>
        <w:jc w:val="center"/>
        <w:rPr>
          <w:rFonts w:ascii="宋体"/>
          <w:color w:val="000000" w:themeColor="text1"/>
          <w:kern w:val="0"/>
          <w:sz w:val="24"/>
          <w:szCs w:val="24"/>
          <w:lang w:val="zh-CN"/>
          <w14:textFill>
            <w14:solidFill>
              <w14:schemeClr w14:val="tx1"/>
            </w14:solidFill>
          </w14:textFill>
        </w:rPr>
      </w:pPr>
      <w:r>
        <w:rPr>
          <w:rFonts w:ascii="宋体" w:hAnsi="宋体" w:cs="宋体"/>
          <w:color w:val="000000" w:themeColor="text1"/>
          <w:kern w:val="0"/>
          <w:sz w:val="24"/>
          <w:szCs w:val="24"/>
          <w:lang w:val="zh-CN"/>
          <w14:textFill>
            <w14:solidFill>
              <w14:schemeClr w14:val="tx1"/>
            </w14:solidFill>
          </w14:textFill>
        </w:rPr>
        <w:t xml:space="preserve">                   </w:t>
      </w:r>
      <w:r>
        <w:rPr>
          <w:rFonts w:hint="eastAsia" w:ascii="宋体" w:hAnsi="宋体" w:cs="宋体"/>
          <w:color w:val="000000" w:themeColor="text1"/>
          <w:kern w:val="0"/>
          <w:sz w:val="24"/>
          <w:szCs w:val="24"/>
          <w:lang w:val="zh-CN"/>
          <w14:textFill>
            <w14:solidFill>
              <w14:schemeClr w14:val="tx1"/>
            </w14:solidFill>
          </w14:textFill>
        </w:rPr>
        <w:t>日期：</w:t>
      </w:r>
      <w:r>
        <w:rPr>
          <w:rFonts w:ascii="宋体" w:hAnsi="宋体" w:cs="宋体"/>
          <w:color w:val="000000" w:themeColor="text1"/>
          <w:kern w:val="0"/>
          <w:sz w:val="24"/>
          <w:szCs w:val="24"/>
          <w:lang w:val="zh-CN"/>
          <w14:textFill>
            <w14:solidFill>
              <w14:schemeClr w14:val="tx1"/>
            </w14:solidFill>
          </w14:textFill>
        </w:rPr>
        <w:t xml:space="preserve">  </w:t>
      </w:r>
      <w:r>
        <w:rPr>
          <w:rFonts w:hint="eastAsia" w:ascii="宋体" w:hAnsi="宋体" w:cs="宋体"/>
          <w:color w:val="000000" w:themeColor="text1"/>
          <w:kern w:val="0"/>
          <w:sz w:val="24"/>
          <w:szCs w:val="24"/>
          <w:lang w:val="zh-CN"/>
          <w14:textFill>
            <w14:solidFill>
              <w14:schemeClr w14:val="tx1"/>
            </w14:solidFill>
          </w14:textFill>
        </w:rPr>
        <w:t>年</w:t>
      </w:r>
      <w:r>
        <w:rPr>
          <w:rFonts w:ascii="宋体" w:hAnsi="宋体" w:cs="宋体"/>
          <w:color w:val="000000" w:themeColor="text1"/>
          <w:kern w:val="0"/>
          <w:sz w:val="24"/>
          <w:szCs w:val="24"/>
          <w:lang w:val="zh-CN"/>
          <w14:textFill>
            <w14:solidFill>
              <w14:schemeClr w14:val="tx1"/>
            </w14:solidFill>
          </w14:textFill>
        </w:rPr>
        <w:t xml:space="preserve">  </w:t>
      </w:r>
      <w:r>
        <w:rPr>
          <w:rFonts w:hint="eastAsia" w:ascii="宋体" w:hAnsi="宋体" w:cs="宋体"/>
          <w:color w:val="000000" w:themeColor="text1"/>
          <w:kern w:val="0"/>
          <w:sz w:val="24"/>
          <w:szCs w:val="24"/>
          <w:lang w:val="zh-CN"/>
          <w14:textFill>
            <w14:solidFill>
              <w14:schemeClr w14:val="tx1"/>
            </w14:solidFill>
          </w14:textFill>
        </w:rPr>
        <w:t>月</w:t>
      </w:r>
      <w:r>
        <w:rPr>
          <w:rFonts w:ascii="宋体" w:hAnsi="宋体" w:cs="宋体"/>
          <w:color w:val="000000" w:themeColor="text1"/>
          <w:kern w:val="0"/>
          <w:sz w:val="24"/>
          <w:szCs w:val="24"/>
          <w:lang w:val="zh-CN"/>
          <w14:textFill>
            <w14:solidFill>
              <w14:schemeClr w14:val="tx1"/>
            </w14:solidFill>
          </w14:textFill>
        </w:rPr>
        <w:t xml:space="preserve">  </w:t>
      </w:r>
      <w:r>
        <w:rPr>
          <w:rFonts w:hint="eastAsia" w:ascii="宋体" w:hAnsi="宋体" w:cs="宋体"/>
          <w:color w:val="000000" w:themeColor="text1"/>
          <w:kern w:val="0"/>
          <w:sz w:val="24"/>
          <w:szCs w:val="24"/>
          <w:lang w:val="zh-CN"/>
          <w14:textFill>
            <w14:solidFill>
              <w14:schemeClr w14:val="tx1"/>
            </w14:solidFill>
          </w14:textFill>
        </w:rPr>
        <w:t>日</w:t>
      </w:r>
    </w:p>
    <w:p>
      <w:pPr>
        <w:jc w:val="center"/>
        <w:rPr>
          <w:rFonts w:ascii="宋体"/>
          <w:b/>
          <w:bCs/>
          <w:color w:val="000000" w:themeColor="text1"/>
          <w:kern w:val="0"/>
          <w:sz w:val="32"/>
          <w:szCs w:val="32"/>
          <w14:textFill>
            <w14:solidFill>
              <w14:schemeClr w14:val="tx1"/>
            </w14:solidFill>
          </w14:textFill>
        </w:rPr>
      </w:pPr>
    </w:p>
    <w:p>
      <w:pPr>
        <w:jc w:val="center"/>
        <w:rPr>
          <w:rFonts w:ascii="宋体"/>
          <w:b/>
          <w:bCs/>
          <w:color w:val="000000" w:themeColor="text1"/>
          <w:kern w:val="0"/>
          <w:sz w:val="32"/>
          <w:szCs w:val="32"/>
          <w14:textFill>
            <w14:solidFill>
              <w14:schemeClr w14:val="tx1"/>
            </w14:solidFill>
          </w14:textFill>
        </w:rPr>
      </w:pPr>
    </w:p>
    <w:p>
      <w:pPr>
        <w:jc w:val="center"/>
        <w:rPr>
          <w:rFonts w:ascii="宋体"/>
          <w:b/>
          <w:bCs/>
          <w:color w:val="000000" w:themeColor="text1"/>
          <w:kern w:val="0"/>
          <w:sz w:val="32"/>
          <w:szCs w:val="32"/>
          <w14:textFill>
            <w14:solidFill>
              <w14:schemeClr w14:val="tx1"/>
            </w14:solidFill>
          </w14:textFill>
        </w:rPr>
      </w:pPr>
    </w:p>
    <w:p>
      <w:pPr>
        <w:jc w:val="center"/>
        <w:rPr>
          <w:rFonts w:ascii="宋体"/>
          <w:b/>
          <w:bCs/>
          <w:color w:val="000000" w:themeColor="text1"/>
          <w:kern w:val="0"/>
          <w:sz w:val="32"/>
          <w:szCs w:val="32"/>
          <w14:textFill>
            <w14:solidFill>
              <w14:schemeClr w14:val="tx1"/>
            </w14:solidFill>
          </w14:textFill>
        </w:rPr>
      </w:pPr>
    </w:p>
    <w:p>
      <w:pPr>
        <w:jc w:val="center"/>
        <w:rPr>
          <w:rFonts w:ascii="宋体"/>
          <w:b/>
          <w:bCs/>
          <w:color w:val="000000" w:themeColor="text1"/>
          <w:kern w:val="0"/>
          <w:sz w:val="32"/>
          <w:szCs w:val="32"/>
          <w14:textFill>
            <w14:solidFill>
              <w14:schemeClr w14:val="tx1"/>
            </w14:solidFill>
          </w14:textFill>
        </w:rPr>
      </w:pPr>
    </w:p>
    <w:p>
      <w:pPr>
        <w:jc w:val="center"/>
        <w:rPr>
          <w:rFonts w:ascii="宋体"/>
          <w:b/>
          <w:bCs/>
          <w:color w:val="000000" w:themeColor="text1"/>
          <w:kern w:val="0"/>
          <w:sz w:val="32"/>
          <w:szCs w:val="32"/>
          <w14:textFill>
            <w14:solidFill>
              <w14:schemeClr w14:val="tx1"/>
            </w14:solidFill>
          </w14:textFill>
        </w:rPr>
      </w:pPr>
    </w:p>
    <w:p>
      <w:pPr>
        <w:jc w:val="center"/>
        <w:rPr>
          <w:rFonts w:ascii="宋体"/>
          <w:b/>
          <w:bCs/>
          <w:color w:val="000000" w:themeColor="text1"/>
          <w:kern w:val="0"/>
          <w:sz w:val="32"/>
          <w:szCs w:val="32"/>
          <w14:textFill>
            <w14:solidFill>
              <w14:schemeClr w14:val="tx1"/>
            </w14:solidFill>
          </w14:textFill>
        </w:rPr>
      </w:pPr>
    </w:p>
    <w:p>
      <w:pPr>
        <w:jc w:val="center"/>
        <w:rPr>
          <w:rFonts w:ascii="宋体"/>
          <w:b/>
          <w:bCs/>
          <w:color w:val="000000" w:themeColor="text1"/>
          <w:kern w:val="0"/>
          <w:sz w:val="32"/>
          <w:szCs w:val="32"/>
          <w14:textFill>
            <w14:solidFill>
              <w14:schemeClr w14:val="tx1"/>
            </w14:solidFill>
          </w14:textFill>
        </w:rPr>
      </w:pPr>
    </w:p>
    <w:p>
      <w:pPr>
        <w:jc w:val="center"/>
        <w:rPr>
          <w:rFonts w:ascii="宋体"/>
          <w:b/>
          <w:bCs/>
          <w:color w:val="000000" w:themeColor="text1"/>
          <w:kern w:val="0"/>
          <w:sz w:val="32"/>
          <w:szCs w:val="32"/>
          <w14:textFill>
            <w14:solidFill>
              <w14:schemeClr w14:val="tx1"/>
            </w14:solidFill>
          </w14:textFill>
        </w:rPr>
      </w:pPr>
    </w:p>
    <w:p>
      <w:pPr>
        <w:jc w:val="center"/>
        <w:rPr>
          <w:rFonts w:ascii="宋体"/>
          <w:b/>
          <w:bCs/>
          <w:color w:val="000000" w:themeColor="text1"/>
          <w:kern w:val="0"/>
          <w:sz w:val="32"/>
          <w:szCs w:val="32"/>
          <w14:textFill>
            <w14:solidFill>
              <w14:schemeClr w14:val="tx1"/>
            </w14:solidFill>
          </w14:textFill>
        </w:rPr>
      </w:pPr>
    </w:p>
    <w:p>
      <w:pPr>
        <w:jc w:val="center"/>
        <w:rPr>
          <w:rFonts w:ascii="宋体"/>
          <w:b/>
          <w:bCs/>
          <w:color w:val="000000" w:themeColor="text1"/>
          <w:kern w:val="0"/>
          <w:sz w:val="32"/>
          <w:szCs w:val="32"/>
          <w14:textFill>
            <w14:solidFill>
              <w14:schemeClr w14:val="tx1"/>
            </w14:solidFill>
          </w14:textFill>
        </w:rPr>
      </w:pPr>
    </w:p>
    <w:p>
      <w:pPr>
        <w:jc w:val="center"/>
        <w:rPr>
          <w:rFonts w:ascii="宋体"/>
          <w:b/>
          <w:bCs/>
          <w:color w:val="000000" w:themeColor="text1"/>
          <w:kern w:val="0"/>
          <w:sz w:val="32"/>
          <w:szCs w:val="32"/>
          <w14:textFill>
            <w14:solidFill>
              <w14:schemeClr w14:val="tx1"/>
            </w14:solidFill>
          </w14:textFill>
        </w:rPr>
      </w:pPr>
    </w:p>
    <w:p>
      <w:pPr>
        <w:jc w:val="center"/>
        <w:rPr>
          <w:rFonts w:ascii="宋体"/>
          <w:b/>
          <w:bCs/>
          <w:color w:val="000000" w:themeColor="text1"/>
          <w:kern w:val="0"/>
          <w:sz w:val="32"/>
          <w:szCs w:val="32"/>
          <w14:textFill>
            <w14:solidFill>
              <w14:schemeClr w14:val="tx1"/>
            </w14:solidFill>
          </w14:textFill>
        </w:rPr>
      </w:pPr>
    </w:p>
    <w:p>
      <w:pPr>
        <w:jc w:val="center"/>
        <w:rPr>
          <w:rFonts w:ascii="宋体"/>
          <w:b/>
          <w:bCs/>
          <w:color w:val="000000" w:themeColor="text1"/>
          <w:kern w:val="0"/>
          <w:sz w:val="32"/>
          <w:szCs w:val="32"/>
          <w14:textFill>
            <w14:solidFill>
              <w14:schemeClr w14:val="tx1"/>
            </w14:solidFill>
          </w14:textFill>
        </w:rPr>
      </w:pPr>
    </w:p>
    <w:p>
      <w:pPr>
        <w:jc w:val="center"/>
        <w:rPr>
          <w:rFonts w:ascii="宋体"/>
          <w:b/>
          <w:bCs/>
          <w:color w:val="000000" w:themeColor="text1"/>
          <w:kern w:val="0"/>
          <w:sz w:val="32"/>
          <w:szCs w:val="32"/>
          <w:lang w:val="zh-CN"/>
          <w14:textFill>
            <w14:solidFill>
              <w14:schemeClr w14:val="tx1"/>
            </w14:solidFill>
          </w14:textFill>
        </w:rPr>
      </w:pPr>
      <w:r>
        <w:rPr>
          <w:rFonts w:hint="eastAsia" w:ascii="宋体" w:hAnsi="宋体" w:cs="宋体"/>
          <w:b/>
          <w:bCs/>
          <w:color w:val="000000" w:themeColor="text1"/>
          <w:kern w:val="0"/>
          <w:sz w:val="32"/>
          <w:szCs w:val="32"/>
          <w14:textFill>
            <w14:solidFill>
              <w14:schemeClr w14:val="tx1"/>
            </w14:solidFill>
          </w14:textFill>
        </w:rPr>
        <w:t>三、</w:t>
      </w:r>
      <w:r>
        <w:rPr>
          <w:rFonts w:hint="eastAsia" w:ascii="宋体" w:hAnsi="宋体" w:cs="宋体"/>
          <w:b/>
          <w:bCs/>
          <w:color w:val="000000" w:themeColor="text1"/>
          <w:kern w:val="0"/>
          <w:sz w:val="32"/>
          <w:szCs w:val="32"/>
          <w:lang w:val="zh-CN"/>
          <w14:textFill>
            <w14:solidFill>
              <w14:schemeClr w14:val="tx1"/>
            </w14:solidFill>
          </w14:textFill>
        </w:rPr>
        <w:t>联合协议</w:t>
      </w:r>
    </w:p>
    <w:p>
      <w:pPr>
        <w:widowControl/>
        <w:spacing w:line="360" w:lineRule="auto"/>
        <w:ind w:firstLine="482" w:firstLineChars="200"/>
        <w:jc w:val="left"/>
        <w:rPr>
          <w:rFonts w:ascii="宋体"/>
          <w:b/>
          <w:bCs/>
          <w:color w:val="000000" w:themeColor="text1"/>
          <w:kern w:val="0"/>
          <w:sz w:val="32"/>
          <w:szCs w:val="32"/>
          <w:lang w:val="zh-CN"/>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（以联合体形式投标的，提供联合协议；本项目不接受联合体投标或者投标人不以联合体形式投标的，则不需要提供）</w:t>
      </w:r>
    </w:p>
    <w:p>
      <w:pPr>
        <w:snapToGrid w:val="0"/>
        <w:spacing w:line="440" w:lineRule="exact"/>
        <w:ind w:left="1739" w:leftChars="114" w:hanging="1500" w:hangingChars="625"/>
        <w:rPr>
          <w:rFonts w:ascii="宋体"/>
          <w:color w:val="000000" w:themeColor="text1"/>
          <w:sz w:val="24"/>
          <w:szCs w:val="24"/>
          <w:u w:val="single"/>
          <w14:textFill>
            <w14:solidFill>
              <w14:schemeClr w14:val="tx1"/>
            </w14:solidFill>
          </w14:textFill>
        </w:rPr>
      </w:pPr>
      <w:r>
        <w:rPr>
          <w:rFonts w:hint="eastAsia" w:ascii="宋体" w:hAnsi="宋体" w:cs="宋体"/>
          <w:color w:val="000000" w:themeColor="text1"/>
          <w:kern w:val="0"/>
          <w:sz w:val="24"/>
          <w:szCs w:val="24"/>
          <w:u w:val="single"/>
          <w14:textFill>
            <w14:solidFill>
              <w14:schemeClr w14:val="tx1"/>
            </w14:solidFill>
          </w14:textFill>
        </w:rPr>
        <w:t>（联合体所有成员名称）</w:t>
      </w:r>
      <w:r>
        <w:rPr>
          <w:rFonts w:hint="eastAsia" w:ascii="宋体" w:hAnsi="宋体" w:cs="宋体"/>
          <w:color w:val="000000" w:themeColor="text1"/>
          <w:kern w:val="0"/>
          <w:sz w:val="24"/>
          <w:szCs w:val="24"/>
          <w14:textFill>
            <w14:solidFill>
              <w14:schemeClr w14:val="tx1"/>
            </w14:solidFill>
          </w14:textFill>
        </w:rPr>
        <w:t>自愿</w:t>
      </w:r>
      <w:r>
        <w:rPr>
          <w:rFonts w:hint="eastAsia" w:ascii="宋体" w:hAnsi="宋体" w:cs="宋体"/>
          <w:color w:val="000000" w:themeColor="text1"/>
          <w:kern w:val="0"/>
          <w:sz w:val="24"/>
          <w:szCs w:val="24"/>
          <w:lang w:val="zh-CN"/>
          <w14:textFill>
            <w14:solidFill>
              <w14:schemeClr w14:val="tx1"/>
            </w14:solidFill>
          </w14:textFill>
        </w:rPr>
        <w:t>组成一个联合体，以一个供应商的身份</w:t>
      </w:r>
      <w:r>
        <w:rPr>
          <w:rFonts w:hint="eastAsia" w:ascii="宋体" w:hAnsi="宋体" w:cs="宋体"/>
          <w:color w:val="000000" w:themeColor="text1"/>
          <w:kern w:val="0"/>
          <w:sz w:val="24"/>
          <w:szCs w:val="24"/>
          <w14:textFill>
            <w14:solidFill>
              <w14:schemeClr w14:val="tx1"/>
            </w14:solidFill>
          </w14:textFill>
        </w:rPr>
        <w:t>参加</w:t>
      </w:r>
      <w:r>
        <w:rPr>
          <w:rFonts w:hint="eastAsia" w:ascii="宋体" w:hAnsi="宋体" w:cs="宋体"/>
          <w:color w:val="000000" w:themeColor="text1"/>
          <w:sz w:val="24"/>
          <w:szCs w:val="24"/>
          <w:u w:val="single"/>
          <w14:textFill>
            <w14:solidFill>
              <w14:schemeClr w14:val="tx1"/>
            </w14:solidFill>
          </w14:textFill>
        </w:rPr>
        <w:t>【招标编号：】</w:t>
      </w:r>
    </w:p>
    <w:p>
      <w:pPr>
        <w:snapToGrid w:val="0"/>
        <w:spacing w:line="440" w:lineRule="exact"/>
        <w:ind w:left="1740" w:hanging="1740" w:hangingChars="725"/>
        <w:rPr>
          <w:rFonts w:ascii="宋体"/>
          <w:color w:val="000000" w:themeColor="text1"/>
          <w:kern w:val="0"/>
          <w:sz w:val="24"/>
          <w:szCs w:val="24"/>
          <w:lang w:val="zh-CN"/>
          <w14:textFill>
            <w14:solidFill>
              <w14:schemeClr w14:val="tx1"/>
            </w14:solidFill>
          </w14:textFill>
        </w:rPr>
      </w:pPr>
      <w:r>
        <w:rPr>
          <w:rFonts w:hint="eastAsia" w:ascii="宋体" w:hAnsi="宋体" w:cs="宋体"/>
          <w:color w:val="000000" w:themeColor="text1"/>
          <w:kern w:val="0"/>
          <w:sz w:val="24"/>
          <w:szCs w:val="24"/>
          <w:u w:val="single"/>
          <w14:textFill>
            <w14:solidFill>
              <w14:schemeClr w14:val="tx1"/>
            </w14:solidFill>
          </w14:textFill>
        </w:rPr>
        <w:t>（项目名称：</w:t>
      </w:r>
      <w:r>
        <w:rPr>
          <w:rFonts w:ascii="宋体" w:hAnsi="宋体" w:cs="宋体"/>
          <w:color w:val="000000" w:themeColor="text1"/>
          <w:kern w:val="0"/>
          <w:sz w:val="24"/>
          <w:szCs w:val="24"/>
          <w:u w:val="single"/>
          <w14:textFill>
            <w14:solidFill>
              <w14:schemeClr w14:val="tx1"/>
            </w14:solidFill>
          </w14:textFill>
        </w:rPr>
        <w:t xml:space="preserve">       </w:t>
      </w:r>
      <w:r>
        <w:rPr>
          <w:rFonts w:hint="eastAsia" w:ascii="宋体" w:hAnsi="宋体" w:cs="宋体"/>
          <w:color w:val="000000" w:themeColor="text1"/>
          <w:kern w:val="0"/>
          <w:sz w:val="24"/>
          <w:szCs w:val="24"/>
          <w:u w:val="single"/>
          <w14:textFill>
            <w14:solidFill>
              <w14:schemeClr w14:val="tx1"/>
            </w14:solidFill>
          </w14:textFill>
        </w:rPr>
        <w:t>）（标项：</w:t>
      </w:r>
      <w:r>
        <w:rPr>
          <w:rFonts w:ascii="宋体" w:hAnsi="宋体" w:cs="宋体"/>
          <w:color w:val="000000" w:themeColor="text1"/>
          <w:kern w:val="0"/>
          <w:sz w:val="24"/>
          <w:szCs w:val="24"/>
          <w:u w:val="single"/>
          <w14:textFill>
            <w14:solidFill>
              <w14:schemeClr w14:val="tx1"/>
            </w14:solidFill>
          </w14:textFill>
        </w:rPr>
        <w:t xml:space="preserve">      </w:t>
      </w:r>
      <w:r>
        <w:rPr>
          <w:rFonts w:hint="eastAsia" w:ascii="宋体" w:hAnsi="宋体" w:cs="宋体"/>
          <w:color w:val="000000" w:themeColor="text1"/>
          <w:kern w:val="0"/>
          <w:sz w:val="24"/>
          <w:szCs w:val="24"/>
          <w:u w:val="single"/>
          <w14:textFill>
            <w14:solidFill>
              <w14:schemeClr w14:val="tx1"/>
            </w14:solidFill>
          </w14:textFill>
        </w:rPr>
        <w:t>）</w:t>
      </w:r>
      <w:r>
        <w:rPr>
          <w:rFonts w:hint="eastAsia" w:ascii="宋体" w:hAnsi="宋体" w:cs="宋体"/>
          <w:color w:val="000000" w:themeColor="text1"/>
          <w:kern w:val="0"/>
          <w:sz w:val="24"/>
          <w:szCs w:val="24"/>
          <w:lang w:val="zh-CN"/>
          <w14:textFill>
            <w14:solidFill>
              <w14:schemeClr w14:val="tx1"/>
            </w14:solidFill>
          </w14:textFill>
        </w:rPr>
        <w:t>投标。</w:t>
      </w:r>
    </w:p>
    <w:p>
      <w:pPr>
        <w:snapToGrid w:val="0"/>
        <w:spacing w:line="440" w:lineRule="exact"/>
        <w:ind w:firstLine="576"/>
        <w:rPr>
          <w:rFonts w:ascii="宋体"/>
          <w:color w:val="000000" w:themeColor="text1"/>
          <w:kern w:val="0"/>
          <w:sz w:val="24"/>
          <w:szCs w:val="24"/>
          <w:lang w:val="zh-CN"/>
          <w14:textFill>
            <w14:solidFill>
              <w14:schemeClr w14:val="tx1"/>
            </w14:solidFill>
          </w14:textFill>
        </w:rPr>
      </w:pPr>
      <w:r>
        <w:rPr>
          <w:rFonts w:hint="eastAsia" w:ascii="宋体" w:hAnsi="宋体" w:cs="宋体"/>
          <w:color w:val="000000" w:themeColor="text1"/>
          <w:kern w:val="0"/>
          <w:sz w:val="24"/>
          <w:szCs w:val="24"/>
          <w:lang w:val="zh-CN"/>
          <w14:textFill>
            <w14:solidFill>
              <w14:schemeClr w14:val="tx1"/>
            </w14:solidFill>
          </w14:textFill>
        </w:rPr>
        <w:t>一、各方一致决定，</w:t>
      </w:r>
      <w:r>
        <w:rPr>
          <w:rFonts w:hint="eastAsia" w:ascii="宋体" w:hAnsi="宋体" w:cs="宋体"/>
          <w:color w:val="000000" w:themeColor="text1"/>
          <w:kern w:val="0"/>
          <w:sz w:val="24"/>
          <w:szCs w:val="24"/>
          <w:u w:val="single"/>
          <w14:textFill>
            <w14:solidFill>
              <w14:schemeClr w14:val="tx1"/>
            </w14:solidFill>
          </w14:textFill>
        </w:rPr>
        <w:t>（某联合体成员名称）</w:t>
      </w:r>
      <w:r>
        <w:rPr>
          <w:rFonts w:hint="eastAsia" w:ascii="宋体" w:hAnsi="宋体" w:cs="宋体"/>
          <w:color w:val="000000" w:themeColor="text1"/>
          <w:kern w:val="0"/>
          <w:sz w:val="24"/>
          <w:szCs w:val="24"/>
          <w14:textFill>
            <w14:solidFill>
              <w14:schemeClr w14:val="tx1"/>
            </w14:solidFill>
          </w14:textFill>
        </w:rPr>
        <w:t>为联合体</w:t>
      </w:r>
      <w:r>
        <w:rPr>
          <w:rFonts w:hint="eastAsia" w:ascii="宋体" w:hAnsi="宋体" w:cs="宋体"/>
          <w:color w:val="000000" w:themeColor="text1"/>
          <w:kern w:val="0"/>
          <w:sz w:val="24"/>
          <w:szCs w:val="24"/>
          <w:lang w:val="zh-CN"/>
          <w14:textFill>
            <w14:solidFill>
              <w14:schemeClr w14:val="tx1"/>
            </w14:solidFill>
          </w14:textFill>
        </w:rPr>
        <w:t>牵头人，本公司为：（</w:t>
      </w:r>
      <w:r>
        <w:rPr>
          <w:rFonts w:hint="eastAsia" w:ascii="宋体" w:hAnsi="宋体" w:cs="宋体"/>
          <w:color w:val="000000" w:themeColor="text1"/>
          <w:kern w:val="0"/>
          <w:sz w:val="24"/>
          <w:szCs w:val="24"/>
          <w:u w:val="single"/>
          <w:lang w:val="zh-CN"/>
          <w14:textFill>
            <w14:solidFill>
              <w14:schemeClr w14:val="tx1"/>
            </w14:solidFill>
          </w14:textFill>
        </w:rPr>
        <w:t>大型</w:t>
      </w:r>
      <w:r>
        <w:rPr>
          <w:rFonts w:ascii="宋体" w:hAnsi="宋体" w:cs="宋体"/>
          <w:color w:val="000000" w:themeColor="text1"/>
          <w:kern w:val="0"/>
          <w:sz w:val="24"/>
          <w:szCs w:val="24"/>
          <w:u w:val="single"/>
          <w:lang w:val="zh-CN"/>
          <w14:textFill>
            <w14:solidFill>
              <w14:schemeClr w14:val="tx1"/>
            </w14:solidFill>
          </w14:textFill>
        </w:rPr>
        <w:t>/</w:t>
      </w:r>
      <w:r>
        <w:rPr>
          <w:rFonts w:hint="eastAsia" w:ascii="宋体" w:hAnsi="宋体" w:cs="宋体"/>
          <w:color w:val="000000" w:themeColor="text1"/>
          <w:kern w:val="0"/>
          <w:sz w:val="24"/>
          <w:szCs w:val="24"/>
          <w:u w:val="single"/>
          <w:lang w:val="zh-CN"/>
          <w14:textFill>
            <w14:solidFill>
              <w14:schemeClr w14:val="tx1"/>
            </w14:solidFill>
          </w14:textFill>
        </w:rPr>
        <w:t>中型</w:t>
      </w:r>
      <w:r>
        <w:rPr>
          <w:rFonts w:ascii="宋体" w:hAnsi="宋体" w:cs="宋体"/>
          <w:color w:val="000000" w:themeColor="text1"/>
          <w:kern w:val="0"/>
          <w:sz w:val="24"/>
          <w:szCs w:val="24"/>
          <w:u w:val="single"/>
          <w:lang w:val="zh-CN"/>
          <w14:textFill>
            <w14:solidFill>
              <w14:schemeClr w14:val="tx1"/>
            </w14:solidFill>
          </w14:textFill>
        </w:rPr>
        <w:t>/</w:t>
      </w:r>
      <w:r>
        <w:rPr>
          <w:rFonts w:hint="eastAsia" w:ascii="宋体" w:hAnsi="宋体" w:cs="宋体"/>
          <w:color w:val="000000" w:themeColor="text1"/>
          <w:kern w:val="0"/>
          <w:sz w:val="24"/>
          <w:szCs w:val="24"/>
          <w:u w:val="single"/>
          <w:lang w:val="zh-CN"/>
          <w14:textFill>
            <w14:solidFill>
              <w14:schemeClr w14:val="tx1"/>
            </w14:solidFill>
          </w14:textFill>
        </w:rPr>
        <w:t>小型</w:t>
      </w:r>
      <w:r>
        <w:rPr>
          <w:rFonts w:ascii="宋体" w:hAnsi="宋体" w:cs="宋体"/>
          <w:color w:val="000000" w:themeColor="text1"/>
          <w:kern w:val="0"/>
          <w:sz w:val="24"/>
          <w:szCs w:val="24"/>
          <w:u w:val="single"/>
          <w:lang w:val="zh-CN"/>
          <w14:textFill>
            <w14:solidFill>
              <w14:schemeClr w14:val="tx1"/>
            </w14:solidFill>
          </w14:textFill>
        </w:rPr>
        <w:t>/</w:t>
      </w:r>
      <w:r>
        <w:rPr>
          <w:rFonts w:hint="eastAsia" w:ascii="宋体" w:hAnsi="宋体" w:cs="宋体"/>
          <w:color w:val="000000" w:themeColor="text1"/>
          <w:kern w:val="0"/>
          <w:sz w:val="24"/>
          <w:szCs w:val="24"/>
          <w:u w:val="single"/>
          <w:lang w:val="zh-CN"/>
          <w14:textFill>
            <w14:solidFill>
              <w14:schemeClr w14:val="tx1"/>
            </w14:solidFill>
          </w14:textFill>
        </w:rPr>
        <w:t>微型</w:t>
      </w:r>
      <w:r>
        <w:rPr>
          <w:rFonts w:hint="eastAsia" w:ascii="宋体" w:hAnsi="宋体" w:cs="宋体"/>
          <w:color w:val="000000" w:themeColor="text1"/>
          <w:kern w:val="0"/>
          <w:sz w:val="24"/>
          <w:szCs w:val="24"/>
          <w:lang w:val="zh-CN"/>
          <w14:textFill>
            <w14:solidFill>
              <w14:schemeClr w14:val="tx1"/>
            </w14:solidFill>
          </w14:textFill>
        </w:rPr>
        <w:t>）企业</w:t>
      </w:r>
      <w:r>
        <w:rPr>
          <w:rFonts w:hint="eastAsia" w:ascii="宋体" w:hAnsi="宋体" w:cs="宋体"/>
          <w:color w:val="000000" w:themeColor="text1"/>
          <w:sz w:val="24"/>
          <w:szCs w:val="24"/>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szCs w:val="24"/>
          <w:lang w:val="zh-CN"/>
          <w14:textFill>
            <w14:solidFill>
              <w14:schemeClr w14:val="tx1"/>
            </w14:solidFill>
          </w14:textFill>
        </w:rPr>
        <w:t>。</w:t>
      </w:r>
    </w:p>
    <w:p>
      <w:pPr>
        <w:snapToGrid w:val="0"/>
        <w:spacing w:line="440" w:lineRule="exact"/>
        <w:ind w:firstLine="576"/>
        <w:rPr>
          <w:rFonts w:ascii="宋体"/>
          <w:color w:val="000000" w:themeColor="text1"/>
          <w:kern w:val="0"/>
          <w:sz w:val="24"/>
          <w:szCs w:val="24"/>
          <w:lang w:val="zh-CN"/>
          <w14:textFill>
            <w14:solidFill>
              <w14:schemeClr w14:val="tx1"/>
            </w14:solidFill>
          </w14:textFill>
        </w:rPr>
      </w:pPr>
      <w:r>
        <w:rPr>
          <w:rFonts w:hint="eastAsia" w:ascii="宋体" w:hAnsi="宋体" w:cs="宋体"/>
          <w:color w:val="000000" w:themeColor="text1"/>
          <w:kern w:val="0"/>
          <w:sz w:val="24"/>
          <w:szCs w:val="24"/>
          <w:lang w:val="zh-CN"/>
          <w14:textFill>
            <w14:solidFill>
              <w14:schemeClr w14:val="tx1"/>
            </w14:solidFill>
          </w14:textFill>
        </w:rPr>
        <w:t>二、</w:t>
      </w:r>
      <w:r>
        <w:rPr>
          <w:rFonts w:hint="eastAsia" w:ascii="宋体" w:hAnsi="宋体" w:cs="宋体"/>
          <w:color w:val="000000" w:themeColor="text1"/>
          <w:sz w:val="24"/>
          <w:szCs w:val="24"/>
          <w14:textFill>
            <w14:solidFill>
              <w14:schemeClr w14:val="tx1"/>
            </w14:solidFill>
          </w14:textFill>
        </w:rPr>
        <w:t>所有联合体成员各方签署授权书，授权书载明的</w:t>
      </w:r>
      <w:r>
        <w:rPr>
          <w:rFonts w:hint="eastAsia" w:ascii="宋体" w:hAnsi="宋体" w:cs="宋体"/>
          <w:color w:val="000000" w:themeColor="text1"/>
          <w:kern w:val="0"/>
          <w:sz w:val="24"/>
          <w:szCs w:val="24"/>
          <w:lang w:val="zh-CN"/>
          <w14:textFill>
            <w14:solidFill>
              <w14:schemeClr w14:val="tx1"/>
            </w14:solidFill>
          </w14:textFill>
        </w:rPr>
        <w:t>授权代表根据采购文件规定及投标内容而对采购人、采购代理机构所作的任何合法承诺，包括书面澄清及相应等均对联合投标各方产生约束力。</w:t>
      </w:r>
    </w:p>
    <w:p>
      <w:pPr>
        <w:snapToGrid w:val="0"/>
        <w:spacing w:line="440" w:lineRule="exact"/>
        <w:ind w:firstLine="576"/>
        <w:rPr>
          <w:rFonts w:ascii="宋体"/>
          <w:color w:val="000000" w:themeColor="text1"/>
          <w:kern w:val="0"/>
          <w:sz w:val="24"/>
          <w:szCs w:val="24"/>
          <w:lang w:val="zh-CN"/>
          <w14:textFill>
            <w14:solidFill>
              <w14:schemeClr w14:val="tx1"/>
            </w14:solidFill>
          </w14:textFill>
        </w:rPr>
      </w:pPr>
      <w:r>
        <w:rPr>
          <w:rFonts w:hint="eastAsia" w:ascii="宋体" w:hAnsi="宋体" w:cs="宋体"/>
          <w:color w:val="000000" w:themeColor="text1"/>
          <w:kern w:val="0"/>
          <w:sz w:val="24"/>
          <w:szCs w:val="24"/>
          <w:lang w:val="zh-CN"/>
          <w14:textFill>
            <w14:solidFill>
              <w14:schemeClr w14:val="tx1"/>
            </w14:solidFill>
          </w14:textFill>
        </w:rPr>
        <w:t>三、本次联合投标中，分工如下：</w:t>
      </w:r>
      <w:r>
        <w:rPr>
          <w:rFonts w:hint="eastAsia" w:ascii="宋体" w:hAnsi="宋体" w:cs="宋体"/>
          <w:color w:val="000000" w:themeColor="text1"/>
          <w:kern w:val="0"/>
          <w:sz w:val="24"/>
          <w:szCs w:val="24"/>
          <w:u w:val="single"/>
          <w14:textFill>
            <w14:solidFill>
              <w14:schemeClr w14:val="tx1"/>
            </w14:solidFill>
          </w14:textFill>
        </w:rPr>
        <w:t>（联合体其中一方成员名称），</w:t>
      </w:r>
      <w:r>
        <w:rPr>
          <w:rFonts w:hint="eastAsia" w:ascii="宋体" w:hAnsi="宋体" w:cs="宋体"/>
          <w:color w:val="000000" w:themeColor="text1"/>
          <w:kern w:val="0"/>
          <w:sz w:val="24"/>
          <w:szCs w:val="24"/>
          <w:lang w:val="zh-CN"/>
          <w14:textFill>
            <w14:solidFill>
              <w14:schemeClr w14:val="tx1"/>
            </w14:solidFill>
          </w14:textFill>
        </w:rPr>
        <w:t>本公司为：（</w:t>
      </w:r>
      <w:r>
        <w:rPr>
          <w:rFonts w:hint="eastAsia" w:ascii="宋体" w:hAnsi="宋体" w:cs="宋体"/>
          <w:color w:val="000000" w:themeColor="text1"/>
          <w:kern w:val="0"/>
          <w:sz w:val="24"/>
          <w:szCs w:val="24"/>
          <w:u w:val="single"/>
          <w:lang w:val="zh-CN"/>
          <w14:textFill>
            <w14:solidFill>
              <w14:schemeClr w14:val="tx1"/>
            </w14:solidFill>
          </w14:textFill>
        </w:rPr>
        <w:t>大型</w:t>
      </w:r>
      <w:r>
        <w:rPr>
          <w:rFonts w:ascii="宋体" w:hAnsi="宋体" w:cs="宋体"/>
          <w:color w:val="000000" w:themeColor="text1"/>
          <w:kern w:val="0"/>
          <w:sz w:val="24"/>
          <w:szCs w:val="24"/>
          <w:u w:val="single"/>
          <w:lang w:val="zh-CN"/>
          <w14:textFill>
            <w14:solidFill>
              <w14:schemeClr w14:val="tx1"/>
            </w14:solidFill>
          </w14:textFill>
        </w:rPr>
        <w:t>/</w:t>
      </w:r>
      <w:r>
        <w:rPr>
          <w:rFonts w:hint="eastAsia" w:ascii="宋体" w:hAnsi="宋体" w:cs="宋体"/>
          <w:color w:val="000000" w:themeColor="text1"/>
          <w:kern w:val="0"/>
          <w:sz w:val="24"/>
          <w:szCs w:val="24"/>
          <w:u w:val="single"/>
          <w:lang w:val="zh-CN"/>
          <w14:textFill>
            <w14:solidFill>
              <w14:schemeClr w14:val="tx1"/>
            </w14:solidFill>
          </w14:textFill>
        </w:rPr>
        <w:t>中型</w:t>
      </w:r>
      <w:r>
        <w:rPr>
          <w:rFonts w:ascii="宋体" w:hAnsi="宋体" w:cs="宋体"/>
          <w:color w:val="000000" w:themeColor="text1"/>
          <w:kern w:val="0"/>
          <w:sz w:val="24"/>
          <w:szCs w:val="24"/>
          <w:u w:val="single"/>
          <w:lang w:val="zh-CN"/>
          <w14:textFill>
            <w14:solidFill>
              <w14:schemeClr w14:val="tx1"/>
            </w14:solidFill>
          </w14:textFill>
        </w:rPr>
        <w:t>/</w:t>
      </w:r>
      <w:r>
        <w:rPr>
          <w:rFonts w:hint="eastAsia" w:ascii="宋体" w:hAnsi="宋体" w:cs="宋体"/>
          <w:color w:val="000000" w:themeColor="text1"/>
          <w:kern w:val="0"/>
          <w:sz w:val="24"/>
          <w:szCs w:val="24"/>
          <w:u w:val="single"/>
          <w:lang w:val="zh-CN"/>
          <w14:textFill>
            <w14:solidFill>
              <w14:schemeClr w14:val="tx1"/>
            </w14:solidFill>
          </w14:textFill>
        </w:rPr>
        <w:t>小型</w:t>
      </w:r>
      <w:r>
        <w:rPr>
          <w:rFonts w:ascii="宋体" w:hAnsi="宋体" w:cs="宋体"/>
          <w:color w:val="000000" w:themeColor="text1"/>
          <w:kern w:val="0"/>
          <w:sz w:val="24"/>
          <w:szCs w:val="24"/>
          <w:u w:val="single"/>
          <w:lang w:val="zh-CN"/>
          <w14:textFill>
            <w14:solidFill>
              <w14:schemeClr w14:val="tx1"/>
            </w14:solidFill>
          </w14:textFill>
        </w:rPr>
        <w:t>/</w:t>
      </w:r>
      <w:r>
        <w:rPr>
          <w:rFonts w:hint="eastAsia" w:ascii="宋体" w:hAnsi="宋体" w:cs="宋体"/>
          <w:color w:val="000000" w:themeColor="text1"/>
          <w:kern w:val="0"/>
          <w:sz w:val="24"/>
          <w:szCs w:val="24"/>
          <w:u w:val="single"/>
          <w:lang w:val="zh-CN"/>
          <w14:textFill>
            <w14:solidFill>
              <w14:schemeClr w14:val="tx1"/>
            </w14:solidFill>
          </w14:textFill>
        </w:rPr>
        <w:t>微型</w:t>
      </w:r>
      <w:r>
        <w:rPr>
          <w:rFonts w:hint="eastAsia" w:ascii="宋体" w:hAnsi="宋体" w:cs="宋体"/>
          <w:color w:val="000000" w:themeColor="text1"/>
          <w:kern w:val="0"/>
          <w:sz w:val="24"/>
          <w:szCs w:val="24"/>
          <w:lang w:val="zh-CN"/>
          <w14:textFill>
            <w14:solidFill>
              <w14:schemeClr w14:val="tx1"/>
            </w14:solidFill>
          </w14:textFill>
        </w:rPr>
        <w:t>）企业</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kern w:val="0"/>
          <w:sz w:val="24"/>
          <w:szCs w:val="24"/>
          <w:lang w:val="zh-CN"/>
          <w14:textFill>
            <w14:solidFill>
              <w14:schemeClr w14:val="tx1"/>
            </w14:solidFill>
          </w14:textFill>
        </w:rPr>
        <w:t>承担的工作和义务为：</w:t>
      </w:r>
      <w:r>
        <w:rPr>
          <w:rFonts w:ascii="宋体" w:hAnsi="宋体" w:cs="宋体"/>
          <w:color w:val="000000" w:themeColor="text1"/>
          <w:kern w:val="0"/>
          <w:sz w:val="24"/>
          <w:szCs w:val="24"/>
          <w:lang w:val="zh-CN"/>
          <w14:textFill>
            <w14:solidFill>
              <w14:schemeClr w14:val="tx1"/>
            </w14:solidFill>
          </w14:textFill>
        </w:rPr>
        <w:t xml:space="preserve"> </w:t>
      </w:r>
      <w:r>
        <w:rPr>
          <w:rFonts w:hint="eastAsia" w:ascii="宋体" w:hAnsi="宋体" w:cs="宋体"/>
          <w:color w:val="000000" w:themeColor="text1"/>
          <w:kern w:val="0"/>
          <w:sz w:val="24"/>
          <w:szCs w:val="24"/>
          <w:lang w:val="zh-CN"/>
          <w14:textFill>
            <w14:solidFill>
              <w14:schemeClr w14:val="tx1"/>
            </w14:solidFill>
          </w14:textFill>
        </w:rPr>
        <w:t>；</w:t>
      </w:r>
      <w:r>
        <w:rPr>
          <w:rFonts w:hint="eastAsia" w:ascii="宋体" w:hAnsi="宋体" w:cs="宋体"/>
          <w:color w:val="000000" w:themeColor="text1"/>
          <w:kern w:val="0"/>
          <w:sz w:val="24"/>
          <w:szCs w:val="24"/>
          <w:u w:val="single"/>
          <w14:textFill>
            <w14:solidFill>
              <w14:schemeClr w14:val="tx1"/>
            </w14:solidFill>
          </w14:textFill>
        </w:rPr>
        <w:t>（联合体其中一方成员名称），</w:t>
      </w:r>
      <w:r>
        <w:rPr>
          <w:rFonts w:hint="eastAsia" w:ascii="宋体" w:hAnsi="宋体" w:cs="宋体"/>
          <w:color w:val="000000" w:themeColor="text1"/>
          <w:kern w:val="0"/>
          <w:sz w:val="24"/>
          <w:szCs w:val="24"/>
          <w:lang w:val="zh-CN"/>
          <w14:textFill>
            <w14:solidFill>
              <w14:schemeClr w14:val="tx1"/>
            </w14:solidFill>
          </w14:textFill>
        </w:rPr>
        <w:t>本公司为：（</w:t>
      </w:r>
      <w:r>
        <w:rPr>
          <w:rFonts w:hint="eastAsia" w:ascii="宋体" w:hAnsi="宋体" w:cs="宋体"/>
          <w:color w:val="000000" w:themeColor="text1"/>
          <w:kern w:val="0"/>
          <w:sz w:val="24"/>
          <w:szCs w:val="24"/>
          <w:u w:val="single"/>
          <w:lang w:val="zh-CN"/>
          <w14:textFill>
            <w14:solidFill>
              <w14:schemeClr w14:val="tx1"/>
            </w14:solidFill>
          </w14:textFill>
        </w:rPr>
        <w:t>大型</w:t>
      </w:r>
      <w:r>
        <w:rPr>
          <w:rFonts w:ascii="宋体" w:hAnsi="宋体" w:cs="宋体"/>
          <w:color w:val="000000" w:themeColor="text1"/>
          <w:kern w:val="0"/>
          <w:sz w:val="24"/>
          <w:szCs w:val="24"/>
          <w:u w:val="single"/>
          <w:lang w:val="zh-CN"/>
          <w14:textFill>
            <w14:solidFill>
              <w14:schemeClr w14:val="tx1"/>
            </w14:solidFill>
          </w14:textFill>
        </w:rPr>
        <w:t>/</w:t>
      </w:r>
      <w:r>
        <w:rPr>
          <w:rFonts w:hint="eastAsia" w:ascii="宋体" w:hAnsi="宋体" w:cs="宋体"/>
          <w:color w:val="000000" w:themeColor="text1"/>
          <w:kern w:val="0"/>
          <w:sz w:val="24"/>
          <w:szCs w:val="24"/>
          <w:u w:val="single"/>
          <w:lang w:val="zh-CN"/>
          <w14:textFill>
            <w14:solidFill>
              <w14:schemeClr w14:val="tx1"/>
            </w14:solidFill>
          </w14:textFill>
        </w:rPr>
        <w:t>中型</w:t>
      </w:r>
      <w:r>
        <w:rPr>
          <w:rFonts w:ascii="宋体" w:hAnsi="宋体" w:cs="宋体"/>
          <w:color w:val="000000" w:themeColor="text1"/>
          <w:kern w:val="0"/>
          <w:sz w:val="24"/>
          <w:szCs w:val="24"/>
          <w:u w:val="single"/>
          <w:lang w:val="zh-CN"/>
          <w14:textFill>
            <w14:solidFill>
              <w14:schemeClr w14:val="tx1"/>
            </w14:solidFill>
          </w14:textFill>
        </w:rPr>
        <w:t>/</w:t>
      </w:r>
      <w:r>
        <w:rPr>
          <w:rFonts w:hint="eastAsia" w:ascii="宋体" w:hAnsi="宋体" w:cs="宋体"/>
          <w:color w:val="000000" w:themeColor="text1"/>
          <w:kern w:val="0"/>
          <w:sz w:val="24"/>
          <w:szCs w:val="24"/>
          <w:u w:val="single"/>
          <w:lang w:val="zh-CN"/>
          <w14:textFill>
            <w14:solidFill>
              <w14:schemeClr w14:val="tx1"/>
            </w14:solidFill>
          </w14:textFill>
        </w:rPr>
        <w:t>小型</w:t>
      </w:r>
      <w:r>
        <w:rPr>
          <w:rFonts w:ascii="宋体" w:hAnsi="宋体" w:cs="宋体"/>
          <w:color w:val="000000" w:themeColor="text1"/>
          <w:kern w:val="0"/>
          <w:sz w:val="24"/>
          <w:szCs w:val="24"/>
          <w:u w:val="single"/>
          <w:lang w:val="zh-CN"/>
          <w14:textFill>
            <w14:solidFill>
              <w14:schemeClr w14:val="tx1"/>
            </w14:solidFill>
          </w14:textFill>
        </w:rPr>
        <w:t>/</w:t>
      </w:r>
      <w:r>
        <w:rPr>
          <w:rFonts w:hint="eastAsia" w:ascii="宋体" w:hAnsi="宋体" w:cs="宋体"/>
          <w:color w:val="000000" w:themeColor="text1"/>
          <w:kern w:val="0"/>
          <w:sz w:val="24"/>
          <w:szCs w:val="24"/>
          <w:u w:val="single"/>
          <w:lang w:val="zh-CN"/>
          <w14:textFill>
            <w14:solidFill>
              <w14:schemeClr w14:val="tx1"/>
            </w14:solidFill>
          </w14:textFill>
        </w:rPr>
        <w:t>微型</w:t>
      </w:r>
      <w:r>
        <w:rPr>
          <w:rFonts w:hint="eastAsia" w:ascii="宋体" w:hAnsi="宋体" w:cs="宋体"/>
          <w:color w:val="000000" w:themeColor="text1"/>
          <w:kern w:val="0"/>
          <w:sz w:val="24"/>
          <w:szCs w:val="24"/>
          <w:lang w:val="zh-CN"/>
          <w14:textFill>
            <w14:solidFill>
              <w14:schemeClr w14:val="tx1"/>
            </w14:solidFill>
          </w14:textFill>
        </w:rPr>
        <w:t>）企业</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kern w:val="0"/>
          <w:sz w:val="24"/>
          <w:szCs w:val="24"/>
          <w:lang w:val="zh-CN"/>
          <w14:textFill>
            <w14:solidFill>
              <w14:schemeClr w14:val="tx1"/>
            </w14:solidFill>
          </w14:textFill>
        </w:rPr>
        <w:t>承担的工作和义务为：……。</w:t>
      </w:r>
    </w:p>
    <w:p>
      <w:pPr>
        <w:snapToGrid w:val="0"/>
        <w:spacing w:line="440" w:lineRule="exact"/>
        <w:ind w:firstLine="576"/>
        <w:rPr>
          <w:rFonts w:ascii="宋体"/>
          <w:color w:val="000000" w:themeColor="text1"/>
          <w:kern w:val="0"/>
          <w:sz w:val="24"/>
          <w:szCs w:val="24"/>
          <w:lang w:val="zh-CN"/>
          <w14:textFill>
            <w14:solidFill>
              <w14:schemeClr w14:val="tx1"/>
            </w14:solidFill>
          </w14:textFill>
        </w:rPr>
      </w:pPr>
      <w:r>
        <w:rPr>
          <w:rFonts w:hint="eastAsia" w:ascii="宋体" w:hAnsi="宋体" w:cs="宋体"/>
          <w:color w:val="000000" w:themeColor="text1"/>
          <w:kern w:val="0"/>
          <w:sz w:val="24"/>
          <w:szCs w:val="24"/>
          <w:lang w:val="zh-CN"/>
          <w14:textFill>
            <w14:solidFill>
              <w14:schemeClr w14:val="tx1"/>
            </w14:solidFill>
          </w14:textFill>
        </w:rPr>
        <w:t>四、</w:t>
      </w:r>
      <w:r>
        <w:rPr>
          <w:rFonts w:hint="eastAsia" w:ascii="宋体" w:hAnsi="宋体" w:cs="宋体"/>
          <w:color w:val="000000" w:themeColor="text1"/>
          <w:sz w:val="24"/>
          <w:szCs w:val="24"/>
          <w14:textFill>
            <w14:solidFill>
              <w14:schemeClr w14:val="tx1"/>
            </w14:solidFill>
          </w14:textFill>
        </w:rPr>
        <w:t>中小企业合同金额达到</w:t>
      </w:r>
      <w:r>
        <w:rPr>
          <w:rFonts w:ascii="宋体" w:hAnsi="宋体" w:cs="宋体"/>
          <w:color w:val="000000" w:themeColor="text1"/>
          <w:sz w:val="24"/>
          <w:szCs w:val="24"/>
          <w:u w:val="single"/>
          <w14:textFill>
            <w14:solidFill>
              <w14:schemeClr w14:val="tx1"/>
            </w14:solidFill>
          </w14:textFill>
        </w:rPr>
        <w:t xml:space="preserve">   </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，小微企业合同金额达到</w:t>
      </w:r>
      <w:r>
        <w:rPr>
          <w:rFonts w:ascii="宋体" w:hAnsi="宋体" w:cs="宋体"/>
          <w:color w:val="000000" w:themeColor="text1"/>
          <w:sz w:val="24"/>
          <w:szCs w:val="24"/>
          <w:u w:val="single"/>
          <w14:textFill>
            <w14:solidFill>
              <w14:schemeClr w14:val="tx1"/>
            </w14:solidFill>
          </w14:textFill>
        </w:rPr>
        <w:t xml:space="preserve">   </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kern w:val="0"/>
          <w:sz w:val="24"/>
          <w:szCs w:val="24"/>
          <w:lang w:val="zh-CN"/>
          <w14:textFill>
            <w14:solidFill>
              <w14:schemeClr w14:val="tx1"/>
            </w14:solidFill>
          </w14:textFill>
        </w:rPr>
        <w:t>。</w:t>
      </w:r>
    </w:p>
    <w:p>
      <w:pPr>
        <w:snapToGrid w:val="0"/>
        <w:spacing w:line="440" w:lineRule="exact"/>
        <w:ind w:firstLine="576"/>
        <w:rPr>
          <w:rFonts w:ascii="宋体"/>
          <w:color w:val="000000" w:themeColor="text1"/>
          <w:kern w:val="0"/>
          <w:sz w:val="24"/>
          <w:szCs w:val="24"/>
          <w:lang w:val="zh-CN"/>
          <w14:textFill>
            <w14:solidFill>
              <w14:schemeClr w14:val="tx1"/>
            </w14:solidFill>
          </w14:textFill>
        </w:rPr>
      </w:pPr>
      <w:r>
        <w:rPr>
          <w:rFonts w:hint="eastAsia" w:ascii="宋体" w:hAnsi="宋体" w:cs="宋体"/>
          <w:color w:val="000000" w:themeColor="text1"/>
          <w:kern w:val="0"/>
          <w:sz w:val="24"/>
          <w:szCs w:val="24"/>
          <w:lang w:val="zh-CN"/>
          <w14:textFill>
            <w14:solidFill>
              <w14:schemeClr w14:val="tx1"/>
            </w14:solidFill>
          </w14:textFill>
        </w:rPr>
        <w:t>五、如果中标，</w:t>
      </w:r>
      <w:r>
        <w:rPr>
          <w:rFonts w:hint="eastAsia" w:ascii="宋体" w:hAnsi="宋体" w:cs="宋体"/>
          <w:color w:val="000000" w:themeColor="text1"/>
          <w:sz w:val="24"/>
          <w:szCs w:val="24"/>
          <w14:textFill>
            <w14:solidFill>
              <w14:schemeClr w14:val="tx1"/>
            </w14:solidFill>
          </w14:textFill>
        </w:rPr>
        <w:t>联合体各成员方共同与采购人签订合同，并就采购合同约定的事项对采购人承担连带责任。</w:t>
      </w:r>
    </w:p>
    <w:p>
      <w:pPr>
        <w:snapToGrid w:val="0"/>
        <w:spacing w:line="440" w:lineRule="exact"/>
        <w:ind w:firstLine="576"/>
        <w:rPr>
          <w:rFonts w:ascii="宋体"/>
          <w:color w:val="000000" w:themeColor="text1"/>
          <w:kern w:val="0"/>
          <w:sz w:val="24"/>
          <w:szCs w:val="24"/>
          <w:lang w:val="zh-CN"/>
          <w14:textFill>
            <w14:solidFill>
              <w14:schemeClr w14:val="tx1"/>
            </w14:solidFill>
          </w14:textFill>
        </w:rPr>
      </w:pPr>
      <w:r>
        <w:rPr>
          <w:rFonts w:hint="eastAsia" w:ascii="宋体" w:hAnsi="宋体" w:cs="宋体"/>
          <w:color w:val="000000" w:themeColor="text1"/>
          <w:kern w:val="0"/>
          <w:sz w:val="24"/>
          <w:szCs w:val="24"/>
          <w:lang w:val="zh-CN"/>
          <w14:textFill>
            <w14:solidFill>
              <w14:schemeClr w14:val="tx1"/>
            </w14:solidFill>
          </w14:textFill>
        </w:rPr>
        <w:t>六、有关本次联合投标的其他事宜：</w:t>
      </w:r>
    </w:p>
    <w:p>
      <w:pPr>
        <w:snapToGrid w:val="0"/>
        <w:spacing w:line="440" w:lineRule="exact"/>
        <w:ind w:firstLine="576"/>
        <w:rPr>
          <w:rFonts w:ascii="宋体"/>
          <w:color w:val="000000" w:themeColor="text1"/>
          <w:kern w:val="0"/>
          <w:sz w:val="24"/>
          <w:szCs w:val="24"/>
          <w:lang w:val="zh-CN"/>
          <w14:textFill>
            <w14:solidFill>
              <w14:schemeClr w14:val="tx1"/>
            </w14:solidFill>
          </w14:textFill>
        </w:rPr>
      </w:pPr>
      <w:r>
        <w:rPr>
          <w:rFonts w:ascii="宋体" w:hAnsi="宋体" w:cs="宋体"/>
          <w:color w:val="000000" w:themeColor="text1"/>
          <w:kern w:val="0"/>
          <w:sz w:val="24"/>
          <w:szCs w:val="24"/>
          <w:lang w:val="zh-CN"/>
          <w14:textFill>
            <w14:solidFill>
              <w14:schemeClr w14:val="tx1"/>
            </w14:solidFill>
          </w14:textFill>
        </w:rPr>
        <w:t>1</w:t>
      </w:r>
      <w:r>
        <w:rPr>
          <w:rFonts w:hint="eastAsia" w:ascii="宋体" w:hAnsi="宋体" w:cs="宋体"/>
          <w:color w:val="000000" w:themeColor="text1"/>
          <w:kern w:val="0"/>
          <w:sz w:val="24"/>
          <w:szCs w:val="24"/>
          <w:lang w:val="zh-CN"/>
          <w14:textFill>
            <w14:solidFill>
              <w14:schemeClr w14:val="tx1"/>
            </w14:solidFill>
          </w14:textFill>
        </w:rPr>
        <w:t>、联合体各方不再单独参加或者与其他供应商另外组成联合体参加同一合同项下的政府采购活动。</w:t>
      </w:r>
    </w:p>
    <w:p>
      <w:pPr>
        <w:snapToGrid w:val="0"/>
        <w:spacing w:line="440" w:lineRule="exact"/>
        <w:ind w:firstLine="576"/>
        <w:rPr>
          <w:rFonts w:ascii="宋体"/>
          <w:color w:val="000000" w:themeColor="text1"/>
          <w:kern w:val="0"/>
          <w:sz w:val="24"/>
          <w:szCs w:val="24"/>
          <w:lang w:val="zh-CN"/>
          <w14:textFill>
            <w14:solidFill>
              <w14:schemeClr w14:val="tx1"/>
            </w14:solidFill>
          </w14:textFill>
        </w:rPr>
      </w:pPr>
      <w:r>
        <w:rPr>
          <w:rFonts w:ascii="宋体" w:hAnsi="宋体" w:cs="宋体"/>
          <w:color w:val="000000" w:themeColor="text1"/>
          <w:kern w:val="0"/>
          <w:sz w:val="24"/>
          <w:szCs w:val="24"/>
          <w:lang w:val="zh-CN"/>
          <w14:textFill>
            <w14:solidFill>
              <w14:schemeClr w14:val="tx1"/>
            </w14:solidFill>
          </w14:textFill>
        </w:rPr>
        <w:t>2</w:t>
      </w:r>
      <w:r>
        <w:rPr>
          <w:rFonts w:hint="eastAsia" w:ascii="宋体" w:hAnsi="宋体" w:cs="宋体"/>
          <w:color w:val="000000" w:themeColor="text1"/>
          <w:kern w:val="0"/>
          <w:sz w:val="24"/>
          <w:szCs w:val="24"/>
          <w:lang w:val="zh-CN"/>
          <w14:textFill>
            <w14:solidFill>
              <w14:schemeClr w14:val="tx1"/>
            </w14:solidFill>
          </w14:textFill>
        </w:rPr>
        <w:t>、联合体中有同类资质的各方按照联合体分工承担相同工作的，按照资质等级较低的供应商确定资质等级。</w:t>
      </w:r>
    </w:p>
    <w:p>
      <w:pPr>
        <w:snapToGrid w:val="0"/>
        <w:spacing w:line="440" w:lineRule="exact"/>
        <w:ind w:firstLine="576"/>
        <w:rPr>
          <w:rFonts w:ascii="宋体"/>
          <w:color w:val="000000" w:themeColor="text1"/>
          <w:kern w:val="0"/>
          <w:sz w:val="24"/>
          <w:szCs w:val="24"/>
          <w:lang w:val="zh-CN"/>
          <w14:textFill>
            <w14:solidFill>
              <w14:schemeClr w14:val="tx1"/>
            </w14:solidFill>
          </w14:textFill>
        </w:rPr>
      </w:pPr>
      <w:r>
        <w:rPr>
          <w:rFonts w:ascii="宋体" w:hAnsi="宋体" w:cs="宋体"/>
          <w:color w:val="000000" w:themeColor="text1"/>
          <w:kern w:val="0"/>
          <w:sz w:val="24"/>
          <w:szCs w:val="24"/>
          <w:lang w:val="zh-CN"/>
          <w14:textFill>
            <w14:solidFill>
              <w14:schemeClr w14:val="tx1"/>
            </w14:solidFill>
          </w14:textFill>
        </w:rPr>
        <w:t>3</w:t>
      </w:r>
      <w:r>
        <w:rPr>
          <w:rFonts w:hint="eastAsia" w:ascii="宋体" w:hAnsi="宋体" w:cs="宋体"/>
          <w:color w:val="000000" w:themeColor="text1"/>
          <w:kern w:val="0"/>
          <w:sz w:val="24"/>
          <w:szCs w:val="24"/>
          <w:lang w:val="zh-CN"/>
          <w14:textFill>
            <w14:solidFill>
              <w14:schemeClr w14:val="tx1"/>
            </w14:solidFill>
          </w14:textFill>
        </w:rPr>
        <w:t>、本协议提交采购人、采购代理机构后，联合体各方不得以任何形式对上述内容进行修改或撤销。</w:t>
      </w:r>
    </w:p>
    <w:p>
      <w:pPr>
        <w:snapToGrid w:val="0"/>
        <w:spacing w:line="440" w:lineRule="exact"/>
        <w:jc w:val="right"/>
        <w:rPr>
          <w:rFonts w:ascii="宋体"/>
          <w:color w:val="000000" w:themeColor="text1"/>
          <w:kern w:val="0"/>
          <w:sz w:val="24"/>
          <w:szCs w:val="24"/>
          <w:lang w:val="zh-CN"/>
          <w14:textFill>
            <w14:solidFill>
              <w14:schemeClr w14:val="tx1"/>
            </w14:solidFill>
          </w14:textFill>
        </w:rPr>
      </w:pPr>
    </w:p>
    <w:p>
      <w:pPr>
        <w:snapToGrid w:val="0"/>
        <w:spacing w:line="440" w:lineRule="exact"/>
        <w:jc w:val="right"/>
        <w:rPr>
          <w:rFonts w:ascii="宋体"/>
          <w:color w:val="000000" w:themeColor="text1"/>
          <w:kern w:val="0"/>
          <w:sz w:val="24"/>
          <w:szCs w:val="24"/>
          <w:lang w:val="zh-CN"/>
          <w14:textFill>
            <w14:solidFill>
              <w14:schemeClr w14:val="tx1"/>
            </w14:solidFill>
          </w14:textFill>
        </w:rPr>
      </w:pPr>
      <w:r>
        <w:rPr>
          <w:rFonts w:hint="eastAsia" w:ascii="宋体" w:hAnsi="宋体" w:cs="宋体"/>
          <w:color w:val="000000" w:themeColor="text1"/>
          <w:kern w:val="0"/>
          <w:sz w:val="24"/>
          <w:szCs w:val="24"/>
          <w:lang w:val="zh-CN"/>
          <w14:textFill>
            <w14:solidFill>
              <w14:schemeClr w14:val="tx1"/>
            </w14:solidFill>
          </w14:textFill>
        </w:rPr>
        <w:t>联合体牵头人名称</w:t>
      </w:r>
      <w:r>
        <w:rPr>
          <w:rFonts w:ascii="宋体" w:hAnsi="宋体" w:cs="宋体"/>
          <w:color w:val="000000" w:themeColor="text1"/>
          <w:kern w:val="0"/>
          <w:sz w:val="24"/>
          <w:szCs w:val="24"/>
          <w:lang w:val="zh-CN"/>
          <w14:textFill>
            <w14:solidFill>
              <w14:schemeClr w14:val="tx1"/>
            </w14:solidFill>
          </w14:textFill>
        </w:rPr>
        <w:t>(</w:t>
      </w:r>
      <w:r>
        <w:rPr>
          <w:rFonts w:hint="eastAsia" w:ascii="宋体" w:hAnsi="宋体" w:cs="宋体"/>
          <w:color w:val="000000" w:themeColor="text1"/>
          <w:kern w:val="0"/>
          <w:sz w:val="24"/>
          <w:szCs w:val="24"/>
          <w:lang w:val="zh-CN"/>
          <w14:textFill>
            <w14:solidFill>
              <w14:schemeClr w14:val="tx1"/>
            </w14:solidFill>
          </w14:textFill>
        </w:rPr>
        <w:t>电子签名</w:t>
      </w:r>
      <w:r>
        <w:rPr>
          <w:rFonts w:ascii="宋体" w:hAnsi="宋体" w:cs="宋体"/>
          <w:color w:val="000000" w:themeColor="text1"/>
          <w:kern w:val="0"/>
          <w:sz w:val="24"/>
          <w:szCs w:val="24"/>
          <w:lang w:val="zh-CN"/>
          <w14:textFill>
            <w14:solidFill>
              <w14:schemeClr w14:val="tx1"/>
            </w14:solidFill>
          </w14:textFill>
        </w:rPr>
        <w:t>/</w:t>
      </w:r>
      <w:r>
        <w:rPr>
          <w:rFonts w:hint="eastAsia" w:ascii="宋体" w:hAnsi="宋体" w:cs="宋体"/>
          <w:color w:val="000000" w:themeColor="text1"/>
          <w:kern w:val="0"/>
          <w:sz w:val="24"/>
          <w:szCs w:val="24"/>
          <w:lang w:val="zh-CN"/>
          <w14:textFill>
            <w14:solidFill>
              <w14:schemeClr w14:val="tx1"/>
            </w14:solidFill>
          </w14:textFill>
        </w:rPr>
        <w:t>公章</w:t>
      </w:r>
      <w:r>
        <w:rPr>
          <w:rFonts w:ascii="宋体" w:hAnsi="宋体" w:cs="宋体"/>
          <w:color w:val="000000" w:themeColor="text1"/>
          <w:kern w:val="0"/>
          <w:sz w:val="24"/>
          <w:szCs w:val="24"/>
          <w:lang w:val="zh-CN"/>
          <w14:textFill>
            <w14:solidFill>
              <w14:schemeClr w14:val="tx1"/>
            </w14:solidFill>
          </w14:textFill>
        </w:rPr>
        <w:t>)</w:t>
      </w:r>
      <w:r>
        <w:rPr>
          <w:rFonts w:hint="eastAsia" w:ascii="宋体" w:hAnsi="宋体" w:cs="宋体"/>
          <w:color w:val="000000" w:themeColor="text1"/>
          <w:kern w:val="0"/>
          <w:sz w:val="24"/>
          <w:szCs w:val="24"/>
          <w:lang w:val="zh-CN"/>
          <w14:textFill>
            <w14:solidFill>
              <w14:schemeClr w14:val="tx1"/>
            </w14:solidFill>
          </w14:textFill>
        </w:rPr>
        <w:t>：</w:t>
      </w:r>
    </w:p>
    <w:p>
      <w:pPr>
        <w:snapToGrid w:val="0"/>
        <w:spacing w:line="440" w:lineRule="exact"/>
        <w:jc w:val="right"/>
        <w:rPr>
          <w:rFonts w:ascii="宋体"/>
          <w:color w:val="000000" w:themeColor="text1"/>
          <w:kern w:val="0"/>
          <w:sz w:val="24"/>
          <w:szCs w:val="24"/>
          <w:lang w:val="zh-CN"/>
          <w14:textFill>
            <w14:solidFill>
              <w14:schemeClr w14:val="tx1"/>
            </w14:solidFill>
          </w14:textFill>
        </w:rPr>
      </w:pPr>
      <w:r>
        <w:rPr>
          <w:rFonts w:hint="eastAsia" w:ascii="宋体" w:hAnsi="宋体" w:cs="宋体"/>
          <w:color w:val="000000" w:themeColor="text1"/>
          <w:kern w:val="0"/>
          <w:sz w:val="24"/>
          <w:szCs w:val="24"/>
          <w:lang w:val="zh-CN"/>
          <w14:textFill>
            <w14:solidFill>
              <w14:schemeClr w14:val="tx1"/>
            </w14:solidFill>
          </w14:textFill>
        </w:rPr>
        <w:t>联合体成员名称</w:t>
      </w:r>
      <w:r>
        <w:rPr>
          <w:rFonts w:ascii="宋体" w:hAnsi="宋体" w:cs="宋体"/>
          <w:color w:val="000000" w:themeColor="text1"/>
          <w:kern w:val="0"/>
          <w:sz w:val="24"/>
          <w:szCs w:val="24"/>
          <w:lang w:val="zh-CN"/>
          <w14:textFill>
            <w14:solidFill>
              <w14:schemeClr w14:val="tx1"/>
            </w14:solidFill>
          </w14:textFill>
        </w:rPr>
        <w:t>(</w:t>
      </w:r>
      <w:r>
        <w:rPr>
          <w:rFonts w:hint="eastAsia" w:ascii="宋体" w:hAnsi="宋体" w:cs="宋体"/>
          <w:color w:val="000000" w:themeColor="text1"/>
          <w:kern w:val="0"/>
          <w:sz w:val="24"/>
          <w:szCs w:val="24"/>
          <w:lang w:val="zh-CN"/>
          <w14:textFill>
            <w14:solidFill>
              <w14:schemeClr w14:val="tx1"/>
            </w14:solidFill>
          </w14:textFill>
        </w:rPr>
        <w:t>电子签名</w:t>
      </w:r>
      <w:r>
        <w:rPr>
          <w:rFonts w:ascii="宋体" w:hAnsi="宋体" w:cs="宋体"/>
          <w:color w:val="000000" w:themeColor="text1"/>
          <w:kern w:val="0"/>
          <w:sz w:val="24"/>
          <w:szCs w:val="24"/>
          <w:lang w:val="zh-CN"/>
          <w14:textFill>
            <w14:solidFill>
              <w14:schemeClr w14:val="tx1"/>
            </w14:solidFill>
          </w14:textFill>
        </w:rPr>
        <w:t>/</w:t>
      </w:r>
      <w:r>
        <w:rPr>
          <w:rFonts w:hint="eastAsia" w:ascii="宋体" w:hAnsi="宋体" w:cs="宋体"/>
          <w:color w:val="000000" w:themeColor="text1"/>
          <w:kern w:val="0"/>
          <w:sz w:val="24"/>
          <w:szCs w:val="24"/>
          <w:lang w:val="zh-CN"/>
          <w14:textFill>
            <w14:solidFill>
              <w14:schemeClr w14:val="tx1"/>
            </w14:solidFill>
          </w14:textFill>
        </w:rPr>
        <w:t>公章</w:t>
      </w:r>
      <w:r>
        <w:rPr>
          <w:rFonts w:ascii="宋体" w:hAnsi="宋体" w:cs="宋体"/>
          <w:color w:val="000000" w:themeColor="text1"/>
          <w:kern w:val="0"/>
          <w:sz w:val="24"/>
          <w:szCs w:val="24"/>
          <w:lang w:val="zh-CN"/>
          <w14:textFill>
            <w14:solidFill>
              <w14:schemeClr w14:val="tx1"/>
            </w14:solidFill>
          </w14:textFill>
        </w:rPr>
        <w:t>)</w:t>
      </w:r>
      <w:r>
        <w:rPr>
          <w:rFonts w:hint="eastAsia" w:ascii="宋体" w:hAnsi="宋体" w:cs="宋体"/>
          <w:color w:val="000000" w:themeColor="text1"/>
          <w:kern w:val="0"/>
          <w:sz w:val="24"/>
          <w:szCs w:val="24"/>
          <w:lang w:val="zh-CN"/>
          <w14:textFill>
            <w14:solidFill>
              <w14:schemeClr w14:val="tx1"/>
            </w14:solidFill>
          </w14:textFill>
        </w:rPr>
        <w:t>：</w:t>
      </w:r>
    </w:p>
    <w:p>
      <w:pPr>
        <w:snapToGrid w:val="0"/>
        <w:spacing w:line="440" w:lineRule="exact"/>
        <w:jc w:val="right"/>
        <w:rPr>
          <w:rFonts w:ascii="宋体"/>
          <w:color w:val="000000" w:themeColor="text1"/>
          <w:kern w:val="0"/>
          <w:sz w:val="24"/>
          <w:szCs w:val="24"/>
          <w:lang w:val="zh-CN"/>
          <w14:textFill>
            <w14:solidFill>
              <w14:schemeClr w14:val="tx1"/>
            </w14:solidFill>
          </w14:textFill>
        </w:rPr>
      </w:pPr>
      <w:r>
        <w:rPr>
          <w:rFonts w:hint="eastAsia" w:ascii="宋体" w:hAnsi="宋体" w:cs="宋体"/>
          <w:color w:val="000000" w:themeColor="text1"/>
          <w:kern w:val="0"/>
          <w:sz w:val="24"/>
          <w:szCs w:val="24"/>
          <w:lang w:val="zh-CN"/>
          <w14:textFill>
            <w14:solidFill>
              <w14:schemeClr w14:val="tx1"/>
            </w14:solidFill>
          </w14:textFill>
        </w:rPr>
        <w:t>…</w:t>
      </w:r>
    </w:p>
    <w:p>
      <w:pPr>
        <w:snapToGrid w:val="0"/>
        <w:spacing w:line="440" w:lineRule="exact"/>
        <w:rPr>
          <w:rFonts w:ascii="宋体"/>
          <w:color w:val="000000" w:themeColor="text1"/>
          <w:kern w:val="0"/>
          <w:sz w:val="24"/>
          <w:szCs w:val="24"/>
          <w:lang w:val="zh-CN"/>
          <w14:textFill>
            <w14:solidFill>
              <w14:schemeClr w14:val="tx1"/>
            </w14:solidFill>
          </w14:textFill>
        </w:rPr>
      </w:pPr>
      <w:r>
        <w:rPr>
          <w:rFonts w:ascii="宋体" w:hAnsi="宋体" w:cs="宋体"/>
          <w:color w:val="000000" w:themeColor="text1"/>
          <w:kern w:val="0"/>
          <w:sz w:val="24"/>
          <w:szCs w:val="24"/>
          <w:lang w:val="zh-CN"/>
          <w14:textFill>
            <w14:solidFill>
              <w14:schemeClr w14:val="tx1"/>
            </w14:solidFill>
          </w14:textFill>
        </w:rPr>
        <w:t xml:space="preserve">                                               </w:t>
      </w:r>
      <w:r>
        <w:rPr>
          <w:rFonts w:hint="eastAsia" w:ascii="宋体" w:hAnsi="宋体" w:cs="宋体"/>
          <w:color w:val="000000" w:themeColor="text1"/>
          <w:kern w:val="0"/>
          <w:sz w:val="24"/>
          <w:szCs w:val="24"/>
          <w:lang w:val="zh-CN"/>
          <w14:textFill>
            <w14:solidFill>
              <w14:schemeClr w14:val="tx1"/>
            </w14:solidFill>
          </w14:textFill>
        </w:rPr>
        <w:t>日期：</w:t>
      </w:r>
      <w:r>
        <w:rPr>
          <w:rFonts w:ascii="宋体" w:hAnsi="宋体" w:cs="宋体"/>
          <w:color w:val="000000" w:themeColor="text1"/>
          <w:kern w:val="0"/>
          <w:sz w:val="24"/>
          <w:szCs w:val="24"/>
          <w:lang w:val="zh-CN"/>
          <w14:textFill>
            <w14:solidFill>
              <w14:schemeClr w14:val="tx1"/>
            </w14:solidFill>
          </w14:textFill>
        </w:rPr>
        <w:t xml:space="preserve">  </w:t>
      </w:r>
      <w:r>
        <w:rPr>
          <w:rFonts w:hint="eastAsia" w:ascii="宋体" w:hAnsi="宋体" w:cs="宋体"/>
          <w:color w:val="000000" w:themeColor="text1"/>
          <w:kern w:val="0"/>
          <w:sz w:val="24"/>
          <w:szCs w:val="24"/>
          <w:lang w:val="zh-CN"/>
          <w14:textFill>
            <w14:solidFill>
              <w14:schemeClr w14:val="tx1"/>
            </w14:solidFill>
          </w14:textFill>
        </w:rPr>
        <w:t>年</w:t>
      </w:r>
      <w:r>
        <w:rPr>
          <w:rFonts w:ascii="宋体" w:hAnsi="宋体" w:cs="宋体"/>
          <w:color w:val="000000" w:themeColor="text1"/>
          <w:kern w:val="0"/>
          <w:sz w:val="24"/>
          <w:szCs w:val="24"/>
          <w:lang w:val="zh-CN"/>
          <w14:textFill>
            <w14:solidFill>
              <w14:schemeClr w14:val="tx1"/>
            </w14:solidFill>
          </w14:textFill>
        </w:rPr>
        <w:t xml:space="preserve">  </w:t>
      </w:r>
      <w:r>
        <w:rPr>
          <w:rFonts w:hint="eastAsia" w:ascii="宋体" w:hAnsi="宋体" w:cs="宋体"/>
          <w:color w:val="000000" w:themeColor="text1"/>
          <w:kern w:val="0"/>
          <w:sz w:val="24"/>
          <w:szCs w:val="24"/>
          <w:lang w:val="zh-CN"/>
          <w14:textFill>
            <w14:solidFill>
              <w14:schemeClr w14:val="tx1"/>
            </w14:solidFill>
          </w14:textFill>
        </w:rPr>
        <w:t>月</w:t>
      </w:r>
      <w:r>
        <w:rPr>
          <w:rFonts w:ascii="宋体" w:hAnsi="宋体" w:cs="宋体"/>
          <w:color w:val="000000" w:themeColor="text1"/>
          <w:kern w:val="0"/>
          <w:sz w:val="24"/>
          <w:szCs w:val="24"/>
          <w:lang w:val="zh-CN"/>
          <w14:textFill>
            <w14:solidFill>
              <w14:schemeClr w14:val="tx1"/>
            </w14:solidFill>
          </w14:textFill>
        </w:rPr>
        <w:t xml:space="preserve">   </w:t>
      </w:r>
      <w:r>
        <w:rPr>
          <w:rFonts w:hint="eastAsia" w:ascii="宋体" w:hAnsi="宋体" w:cs="宋体"/>
          <w:color w:val="000000" w:themeColor="text1"/>
          <w:kern w:val="0"/>
          <w:sz w:val="24"/>
          <w:szCs w:val="24"/>
          <w:lang w:val="zh-CN"/>
          <w14:textFill>
            <w14:solidFill>
              <w14:schemeClr w14:val="tx1"/>
            </w14:solidFill>
          </w14:textFill>
        </w:rPr>
        <w:t>日</w:t>
      </w:r>
    </w:p>
    <w:p>
      <w:pPr>
        <w:snapToGrid w:val="0"/>
        <w:spacing w:line="360" w:lineRule="auto"/>
        <w:ind w:right="480"/>
        <w:rPr>
          <w:rFonts w:ascii="宋体"/>
          <w:b/>
          <w:bCs/>
          <w:color w:val="000000" w:themeColor="text1"/>
          <w:kern w:val="0"/>
          <w:sz w:val="32"/>
          <w:szCs w:val="32"/>
          <w:lang w:val="zh-CN"/>
          <w14:textFill>
            <w14:solidFill>
              <w14:schemeClr w14:val="tx1"/>
            </w14:solidFill>
          </w14:textFill>
        </w:rPr>
        <w:sectPr>
          <w:headerReference r:id="rId8" w:type="first"/>
          <w:footerReference r:id="rId10" w:type="first"/>
          <w:headerReference r:id="rId7" w:type="default"/>
          <w:footerReference r:id="rId9" w:type="default"/>
          <w:pgSz w:w="11906" w:h="16838"/>
          <w:pgMar w:top="709" w:right="567" w:bottom="680" w:left="567" w:header="851" w:footer="992" w:gutter="0"/>
          <w:cols w:space="720" w:num="1"/>
          <w:titlePg/>
          <w:docGrid w:linePitch="312" w:charSpace="0"/>
        </w:sectPr>
      </w:pPr>
    </w:p>
    <w:p>
      <w:pPr>
        <w:snapToGrid w:val="0"/>
        <w:spacing w:line="360" w:lineRule="auto"/>
        <w:ind w:firstLine="3534" w:firstLineChars="1100"/>
        <w:rPr>
          <w:rFonts w:ascii="宋体"/>
          <w:b/>
          <w:bCs/>
          <w:color w:val="000000" w:themeColor="text1"/>
          <w:kern w:val="0"/>
          <w:sz w:val="32"/>
          <w:szCs w:val="32"/>
          <w14:textFill>
            <w14:solidFill>
              <w14:schemeClr w14:val="tx1"/>
            </w14:solidFill>
          </w14:textFill>
        </w:rPr>
      </w:pPr>
      <w:r>
        <w:rPr>
          <w:rFonts w:hint="eastAsia" w:ascii="宋体" w:hAnsi="宋体" w:cs="宋体"/>
          <w:b/>
          <w:bCs/>
          <w:color w:val="000000" w:themeColor="text1"/>
          <w:kern w:val="0"/>
          <w:sz w:val="32"/>
          <w:szCs w:val="32"/>
          <w14:textFill>
            <w14:solidFill>
              <w14:schemeClr w14:val="tx1"/>
            </w14:solidFill>
          </w14:textFill>
        </w:rPr>
        <w:t>四、分包意向协议</w:t>
      </w:r>
    </w:p>
    <w:p>
      <w:pPr>
        <w:widowControl/>
        <w:spacing w:line="360" w:lineRule="auto"/>
        <w:ind w:firstLine="120" w:firstLineChars="50"/>
        <w:jc w:val="left"/>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b/>
          <w:bCs/>
          <w:color w:val="000000" w:themeColor="text1"/>
          <w:sz w:val="24"/>
          <w:szCs w:val="24"/>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cs="宋体"/>
          <w:color w:val="000000" w:themeColor="text1"/>
          <w:sz w:val="24"/>
          <w:szCs w:val="24"/>
          <w14:textFill>
            <w14:solidFill>
              <w14:schemeClr w14:val="tx1"/>
            </w14:solidFill>
          </w14:textFill>
        </w:rPr>
        <w:t>）</w:t>
      </w:r>
    </w:p>
    <w:p>
      <w:pPr>
        <w:snapToGrid w:val="0"/>
        <w:spacing w:line="360" w:lineRule="auto"/>
        <w:ind w:firstLine="576"/>
        <w:rPr>
          <w:rFonts w:ascii="宋体"/>
          <w:color w:val="000000" w:themeColor="text1"/>
          <w:kern w:val="0"/>
          <w:sz w:val="24"/>
          <w:szCs w:val="24"/>
          <w:lang w:val="zh-CN"/>
          <w14:textFill>
            <w14:solidFill>
              <w14:schemeClr w14:val="tx1"/>
            </w14:solidFill>
          </w14:textFill>
        </w:rPr>
      </w:pPr>
      <w:r>
        <w:rPr>
          <w:rFonts w:hint="eastAsia" w:ascii="宋体" w:hAnsi="宋体" w:cs="宋体"/>
          <w:color w:val="000000" w:themeColor="text1"/>
          <w:kern w:val="0"/>
          <w:sz w:val="24"/>
          <w:szCs w:val="24"/>
          <w:u w:val="single"/>
          <w14:textFill>
            <w14:solidFill>
              <w14:schemeClr w14:val="tx1"/>
            </w14:solidFill>
          </w14:textFill>
        </w:rPr>
        <w:t>（投标人名称）</w:t>
      </w:r>
      <w:r>
        <w:rPr>
          <w:rFonts w:hint="eastAsia" w:ascii="宋体" w:hAnsi="宋体" w:cs="宋体"/>
          <w:color w:val="000000" w:themeColor="text1"/>
          <w:kern w:val="0"/>
          <w:sz w:val="24"/>
          <w:szCs w:val="24"/>
          <w:lang w:val="zh-CN"/>
          <w14:textFill>
            <w14:solidFill>
              <w14:schemeClr w14:val="tx1"/>
            </w14:solidFill>
          </w14:textFill>
        </w:rPr>
        <w:t>若成为</w:t>
      </w:r>
      <w:r>
        <w:rPr>
          <w:rFonts w:hint="eastAsia" w:ascii="宋体" w:hAnsi="宋体" w:cs="宋体"/>
          <w:color w:val="000000" w:themeColor="text1"/>
          <w:sz w:val="24"/>
          <w:szCs w:val="24"/>
          <w14:textFill>
            <w14:solidFill>
              <w14:schemeClr w14:val="tx1"/>
            </w14:solidFill>
          </w14:textFill>
        </w:rPr>
        <w:t>（项目名称）【招标编号：（采购编号）】</w:t>
      </w:r>
      <w:r>
        <w:rPr>
          <w:rFonts w:hint="eastAsia" w:ascii="宋体" w:hAnsi="宋体" w:cs="宋体"/>
          <w:color w:val="000000" w:themeColor="text1"/>
          <w:kern w:val="0"/>
          <w:sz w:val="24"/>
          <w:szCs w:val="24"/>
          <w:lang w:val="zh-CN"/>
          <w14:textFill>
            <w14:solidFill>
              <w14:schemeClr w14:val="tx1"/>
            </w14:solidFill>
          </w14:textFill>
        </w:rPr>
        <w:t>的中标供应商，将依法采取分包方式履行合同。</w:t>
      </w:r>
      <w:r>
        <w:rPr>
          <w:rFonts w:hint="eastAsia" w:ascii="宋体" w:hAnsi="宋体" w:cs="宋体"/>
          <w:color w:val="000000" w:themeColor="text1"/>
          <w:kern w:val="0"/>
          <w:sz w:val="24"/>
          <w:szCs w:val="24"/>
          <w:u w:val="single"/>
          <w14:textFill>
            <w14:solidFill>
              <w14:schemeClr w14:val="tx1"/>
            </w14:solidFill>
          </w14:textFill>
        </w:rPr>
        <w:t>（投标人名称）</w:t>
      </w:r>
      <w:r>
        <w:rPr>
          <w:rFonts w:hint="eastAsia" w:ascii="宋体" w:hAnsi="宋体" w:cs="宋体"/>
          <w:color w:val="000000" w:themeColor="text1"/>
          <w:kern w:val="0"/>
          <w:sz w:val="24"/>
          <w:szCs w:val="24"/>
          <w14:textFill>
            <w14:solidFill>
              <w14:schemeClr w14:val="tx1"/>
            </w14:solidFill>
          </w14:textFill>
        </w:rPr>
        <w:t>与</w:t>
      </w:r>
      <w:r>
        <w:rPr>
          <w:rFonts w:hint="eastAsia" w:ascii="宋体" w:hAnsi="宋体" w:cs="宋体"/>
          <w:color w:val="000000" w:themeColor="text1"/>
          <w:kern w:val="0"/>
          <w:sz w:val="24"/>
          <w:szCs w:val="24"/>
          <w:u w:val="single"/>
          <w14:textFill>
            <w14:solidFill>
              <w14:schemeClr w14:val="tx1"/>
            </w14:solidFill>
          </w14:textFill>
        </w:rPr>
        <w:t>（所有分包供应商名称）</w:t>
      </w:r>
      <w:r>
        <w:rPr>
          <w:rFonts w:hint="eastAsia" w:ascii="宋体" w:hAnsi="宋体" w:cs="宋体"/>
          <w:color w:val="000000" w:themeColor="text1"/>
          <w:kern w:val="0"/>
          <w:sz w:val="24"/>
          <w:szCs w:val="24"/>
          <w14:textFill>
            <w14:solidFill>
              <w14:schemeClr w14:val="tx1"/>
            </w14:solidFill>
          </w14:textFill>
        </w:rPr>
        <w:t>达成分包意向协议</w:t>
      </w:r>
      <w:r>
        <w:rPr>
          <w:rFonts w:hint="eastAsia" w:ascii="宋体" w:hAnsi="宋体" w:cs="宋体"/>
          <w:color w:val="000000" w:themeColor="text1"/>
          <w:kern w:val="0"/>
          <w:sz w:val="24"/>
          <w:szCs w:val="24"/>
          <w:lang w:val="zh-CN"/>
          <w14:textFill>
            <w14:solidFill>
              <w14:schemeClr w14:val="tx1"/>
            </w14:solidFill>
          </w14:textFill>
        </w:rPr>
        <w:t>。</w:t>
      </w:r>
    </w:p>
    <w:p>
      <w:pPr>
        <w:snapToGrid w:val="0"/>
        <w:spacing w:line="360" w:lineRule="auto"/>
        <w:ind w:firstLine="576"/>
        <w:rPr>
          <w:rFonts w:ascii="宋体"/>
          <w:color w:val="000000" w:themeColor="text1"/>
          <w:kern w:val="0"/>
          <w:sz w:val="24"/>
          <w:szCs w:val="24"/>
          <w:lang w:val="zh-CN"/>
          <w14:textFill>
            <w14:solidFill>
              <w14:schemeClr w14:val="tx1"/>
            </w14:solidFill>
          </w14:textFill>
        </w:rPr>
      </w:pPr>
      <w:r>
        <w:rPr>
          <w:rFonts w:hint="eastAsia" w:ascii="宋体" w:hAnsi="宋体" w:cs="宋体"/>
          <w:color w:val="000000" w:themeColor="text1"/>
          <w:kern w:val="0"/>
          <w:sz w:val="24"/>
          <w:szCs w:val="24"/>
          <w:lang w:val="zh-CN"/>
          <w14:textFill>
            <w14:solidFill>
              <w14:schemeClr w14:val="tx1"/>
            </w14:solidFill>
          </w14:textFill>
        </w:rPr>
        <w:t>一、分包标的及数量</w:t>
      </w:r>
    </w:p>
    <w:p>
      <w:pPr>
        <w:snapToGrid w:val="0"/>
        <w:spacing w:line="360" w:lineRule="auto"/>
        <w:ind w:firstLine="576"/>
        <w:rPr>
          <w:rFonts w:ascii="宋体"/>
          <w:color w:val="000000" w:themeColor="text1"/>
          <w:kern w:val="0"/>
          <w:sz w:val="24"/>
          <w:szCs w:val="24"/>
          <w:lang w:val="zh-CN"/>
          <w14:textFill>
            <w14:solidFill>
              <w14:schemeClr w14:val="tx1"/>
            </w14:solidFill>
          </w14:textFill>
        </w:rPr>
      </w:pPr>
      <w:r>
        <w:rPr>
          <w:rFonts w:hint="eastAsia" w:ascii="宋体" w:hAnsi="宋体" w:cs="宋体"/>
          <w:color w:val="000000" w:themeColor="text1"/>
          <w:kern w:val="0"/>
          <w:sz w:val="24"/>
          <w:szCs w:val="24"/>
          <w:u w:val="single"/>
          <w14:textFill>
            <w14:solidFill>
              <w14:schemeClr w14:val="tx1"/>
            </w14:solidFill>
          </w14:textFill>
        </w:rPr>
        <w:t>（投标人名称）</w:t>
      </w:r>
      <w:r>
        <w:rPr>
          <w:rFonts w:hint="eastAsia" w:ascii="宋体" w:hAnsi="宋体" w:cs="宋体"/>
          <w:color w:val="000000" w:themeColor="text1"/>
          <w:kern w:val="0"/>
          <w:sz w:val="24"/>
          <w:szCs w:val="24"/>
          <w:lang w:val="zh-CN"/>
          <w14:textFill>
            <w14:solidFill>
              <w14:schemeClr w14:val="tx1"/>
            </w14:solidFill>
          </w14:textFill>
        </w:rPr>
        <w:t>将</w:t>
      </w:r>
      <w:r>
        <w:rPr>
          <w:rFonts w:ascii="宋体" w:hAnsi="宋体" w:cs="宋体"/>
          <w:color w:val="000000" w:themeColor="text1"/>
          <w:u w:val="single"/>
          <w14:textFill>
            <w14:solidFill>
              <w14:schemeClr w14:val="tx1"/>
            </w14:solidFill>
          </w14:textFill>
        </w:rPr>
        <w:t xml:space="preserve">   XX</w:t>
      </w:r>
      <w:r>
        <w:rPr>
          <w:rFonts w:hint="eastAsia" w:ascii="宋体" w:hAnsi="宋体" w:cs="宋体"/>
          <w:color w:val="000000" w:themeColor="text1"/>
          <w:u w:val="single"/>
          <w14:textFill>
            <w14:solidFill>
              <w14:schemeClr w14:val="tx1"/>
            </w14:solidFill>
          </w14:textFill>
        </w:rPr>
        <w:t>工作内容</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分包给</w:t>
      </w:r>
      <w:r>
        <w:rPr>
          <w:rFonts w:hint="eastAsia" w:ascii="宋体" w:hAnsi="宋体" w:cs="宋体"/>
          <w:color w:val="000000" w:themeColor="text1"/>
          <w:kern w:val="0"/>
          <w:sz w:val="24"/>
          <w:szCs w:val="24"/>
          <w:u w:val="single"/>
          <w14:textFill>
            <w14:solidFill>
              <w14:schemeClr w14:val="tx1"/>
            </w14:solidFill>
          </w14:textFill>
        </w:rPr>
        <w:t>（某分包供应商名称）</w:t>
      </w:r>
      <w:r>
        <w:rPr>
          <w:rFonts w:hint="eastAsia" w:ascii="宋体" w:hAnsi="宋体" w:cs="宋体"/>
          <w:color w:val="000000" w:themeColor="text1"/>
          <w:kern w:val="0"/>
          <w:sz w:val="24"/>
          <w:szCs w:val="24"/>
          <w:lang w:val="zh-CN"/>
          <w14:textFill>
            <w14:solidFill>
              <w14:schemeClr w14:val="tx1"/>
            </w14:solidFill>
          </w14:textFill>
        </w:rPr>
        <w:t>，</w:t>
      </w:r>
      <w:r>
        <w:rPr>
          <w:rFonts w:hint="eastAsia" w:ascii="宋体" w:hAnsi="宋体" w:cs="宋体"/>
          <w:color w:val="000000" w:themeColor="text1"/>
          <w:kern w:val="0"/>
          <w:sz w:val="24"/>
          <w:szCs w:val="24"/>
          <w:u w:val="single"/>
          <w14:textFill>
            <w14:solidFill>
              <w14:schemeClr w14:val="tx1"/>
            </w14:solidFill>
          </w14:textFill>
        </w:rPr>
        <w:t>（某分包供应商名称），</w:t>
      </w:r>
      <w:r>
        <w:rPr>
          <w:rFonts w:hint="eastAsia" w:ascii="宋体" w:hAnsi="宋体" w:cs="宋体"/>
          <w:color w:val="000000" w:themeColor="text1"/>
          <w:kern w:val="0"/>
          <w:sz w:val="24"/>
          <w:szCs w:val="24"/>
          <w:lang w:val="zh-CN"/>
          <w14:textFill>
            <w14:solidFill>
              <w14:schemeClr w14:val="tx1"/>
            </w14:solidFill>
          </w14:textFill>
        </w:rPr>
        <w:t>具备承</w:t>
      </w:r>
      <w:r>
        <w:rPr>
          <w:rFonts w:hint="eastAsia" w:ascii="宋体" w:hAnsi="宋体" w:cs="宋体"/>
          <w:color w:val="000000" w:themeColor="text1"/>
          <w:kern w:val="0"/>
          <w:sz w:val="24"/>
          <w:szCs w:val="24"/>
          <w14:textFill>
            <w14:solidFill>
              <w14:schemeClr w14:val="tx1"/>
            </w14:solidFill>
          </w14:textFill>
        </w:rPr>
        <w:t>担</w:t>
      </w:r>
      <w:r>
        <w:rPr>
          <w:rFonts w:ascii="宋体" w:hAnsi="宋体" w:cs="宋体"/>
          <w:color w:val="000000" w:themeColor="text1"/>
          <w:kern w:val="0"/>
          <w:sz w:val="24"/>
          <w:szCs w:val="24"/>
          <w:u w:val="single"/>
          <w:lang w:val="zh-CN"/>
          <w14:textFill>
            <w14:solidFill>
              <w14:schemeClr w14:val="tx1"/>
            </w14:solidFill>
          </w14:textFill>
        </w:rPr>
        <w:t>XX</w:t>
      </w:r>
      <w:r>
        <w:rPr>
          <w:rFonts w:hint="eastAsia" w:ascii="宋体" w:hAnsi="宋体" w:cs="宋体"/>
          <w:color w:val="000000" w:themeColor="text1"/>
          <w:kern w:val="0"/>
          <w:sz w:val="24"/>
          <w:szCs w:val="24"/>
          <w:u w:val="single"/>
          <w:lang w:val="zh-CN"/>
          <w14:textFill>
            <w14:solidFill>
              <w14:schemeClr w14:val="tx1"/>
            </w14:solidFill>
          </w14:textFill>
        </w:rPr>
        <w:t>工作内容</w:t>
      </w:r>
      <w:r>
        <w:rPr>
          <w:rFonts w:hint="eastAsia" w:ascii="宋体" w:hAnsi="宋体" w:cs="宋体"/>
          <w:color w:val="000000" w:themeColor="text1"/>
          <w:kern w:val="0"/>
          <w:sz w:val="24"/>
          <w:szCs w:val="24"/>
          <w:lang w:val="zh-CN"/>
          <w14:textFill>
            <w14:solidFill>
              <w14:schemeClr w14:val="tx1"/>
            </w14:solidFill>
          </w14:textFill>
        </w:rPr>
        <w:t>相应资质条件且不得再次分包；</w:t>
      </w:r>
    </w:p>
    <w:p>
      <w:pPr>
        <w:pStyle w:val="6"/>
        <w:ind w:left="664" w:leftChars="316" w:firstLine="229" w:firstLineChars="95"/>
        <w:rPr>
          <w:rFonts w:ascii="宋体" w:hAnsi="宋体" w:eastAsia="宋体" w:cs="Times New Roman"/>
          <w:color w:val="000000" w:themeColor="text1"/>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p>
      <w:pPr>
        <w:snapToGrid w:val="0"/>
        <w:spacing w:line="360" w:lineRule="auto"/>
        <w:ind w:firstLine="576"/>
        <w:rPr>
          <w:rFonts w:ascii="宋体"/>
          <w:color w:val="000000" w:themeColor="text1"/>
          <w:kern w:val="0"/>
          <w:sz w:val="24"/>
          <w:szCs w:val="24"/>
          <w:lang w:val="zh-CN"/>
          <w14:textFill>
            <w14:solidFill>
              <w14:schemeClr w14:val="tx1"/>
            </w14:solidFill>
          </w14:textFill>
        </w:rPr>
      </w:pPr>
      <w:r>
        <w:rPr>
          <w:rFonts w:hint="eastAsia" w:ascii="宋体" w:hAnsi="宋体" w:cs="宋体"/>
          <w:color w:val="000000" w:themeColor="text1"/>
          <w:kern w:val="0"/>
          <w:sz w:val="24"/>
          <w:szCs w:val="24"/>
          <w:lang w:val="zh-CN"/>
          <w14:textFill>
            <w14:solidFill>
              <w14:schemeClr w14:val="tx1"/>
            </w14:solidFill>
          </w14:textFill>
        </w:rPr>
        <w:t>二、分包工作履行期限、地点、方式</w:t>
      </w:r>
    </w:p>
    <w:p>
      <w:pPr>
        <w:snapToGrid w:val="0"/>
        <w:spacing w:line="360" w:lineRule="auto"/>
        <w:ind w:firstLine="576"/>
        <w:rPr>
          <w:rFonts w:ascii="宋体"/>
          <w:color w:val="000000" w:themeColor="text1"/>
          <w:u w:val="single"/>
          <w14:textFill>
            <w14:solidFill>
              <w14:schemeClr w14:val="tx1"/>
            </w14:solidFill>
          </w14:textFill>
        </w:rPr>
      </w:pPr>
    </w:p>
    <w:p>
      <w:pPr>
        <w:snapToGrid w:val="0"/>
        <w:spacing w:line="360" w:lineRule="auto"/>
        <w:ind w:firstLine="576"/>
        <w:rPr>
          <w:rFonts w:ascii="宋体"/>
          <w:color w:val="000000" w:themeColor="text1"/>
          <w:kern w:val="0"/>
          <w:sz w:val="24"/>
          <w:szCs w:val="24"/>
          <w:lang w:val="zh-CN"/>
          <w14:textFill>
            <w14:solidFill>
              <w14:schemeClr w14:val="tx1"/>
            </w14:solidFill>
          </w14:textFill>
        </w:rPr>
      </w:pPr>
      <w:r>
        <w:rPr>
          <w:rFonts w:hint="eastAsia" w:ascii="宋体" w:hAnsi="宋体" w:cs="宋体"/>
          <w:color w:val="000000" w:themeColor="text1"/>
          <w:kern w:val="0"/>
          <w:sz w:val="24"/>
          <w:szCs w:val="24"/>
          <w:lang w:val="zh-CN"/>
          <w14:textFill>
            <w14:solidFill>
              <w14:schemeClr w14:val="tx1"/>
            </w14:solidFill>
          </w14:textFill>
        </w:rPr>
        <w:t>三、质量</w:t>
      </w:r>
    </w:p>
    <w:p>
      <w:pPr>
        <w:snapToGrid w:val="0"/>
        <w:spacing w:line="360" w:lineRule="auto"/>
        <w:ind w:firstLine="576"/>
        <w:rPr>
          <w:rFonts w:ascii="宋体"/>
          <w:color w:val="000000" w:themeColor="text1"/>
          <w:kern w:val="0"/>
          <w:sz w:val="24"/>
          <w:szCs w:val="24"/>
          <w:lang w:val="zh-CN"/>
          <w14:textFill>
            <w14:solidFill>
              <w14:schemeClr w14:val="tx1"/>
            </w14:solidFill>
          </w14:textFill>
        </w:rPr>
      </w:pPr>
    </w:p>
    <w:p>
      <w:pPr>
        <w:snapToGrid w:val="0"/>
        <w:spacing w:line="360" w:lineRule="auto"/>
        <w:ind w:firstLine="576"/>
        <w:rPr>
          <w:rFonts w:ascii="宋体"/>
          <w:color w:val="000000" w:themeColor="text1"/>
          <w:kern w:val="0"/>
          <w:sz w:val="24"/>
          <w:szCs w:val="24"/>
          <w:lang w:val="zh-CN"/>
          <w14:textFill>
            <w14:solidFill>
              <w14:schemeClr w14:val="tx1"/>
            </w14:solidFill>
          </w14:textFill>
        </w:rPr>
      </w:pPr>
      <w:r>
        <w:rPr>
          <w:rFonts w:hint="eastAsia" w:ascii="宋体" w:hAnsi="宋体" w:cs="宋体"/>
          <w:color w:val="000000" w:themeColor="text1"/>
          <w:kern w:val="0"/>
          <w:sz w:val="24"/>
          <w:szCs w:val="24"/>
          <w:lang w:val="zh-CN"/>
          <w14:textFill>
            <w14:solidFill>
              <w14:schemeClr w14:val="tx1"/>
            </w14:solidFill>
          </w14:textFill>
        </w:rPr>
        <w:t>四、价款或者报酬</w:t>
      </w:r>
    </w:p>
    <w:p>
      <w:pPr>
        <w:snapToGrid w:val="0"/>
        <w:spacing w:line="360" w:lineRule="auto"/>
        <w:ind w:left="573" w:leftChars="273"/>
        <w:rPr>
          <w:rFonts w:ascii="宋体"/>
          <w:color w:val="000000" w:themeColor="text1"/>
          <w:kern w:val="0"/>
          <w:sz w:val="24"/>
          <w:szCs w:val="24"/>
          <w:lang w:val="zh-CN"/>
          <w14:textFill>
            <w14:solidFill>
              <w14:schemeClr w14:val="tx1"/>
            </w14:solidFill>
          </w14:textFill>
        </w:rPr>
      </w:pPr>
    </w:p>
    <w:p>
      <w:pPr>
        <w:snapToGrid w:val="0"/>
        <w:spacing w:line="360" w:lineRule="auto"/>
        <w:ind w:left="573" w:leftChars="273"/>
        <w:rPr>
          <w:rFonts w:ascii="宋体"/>
          <w:color w:val="000000" w:themeColor="text1"/>
          <w:kern w:val="0"/>
          <w:sz w:val="24"/>
          <w:szCs w:val="24"/>
          <w:lang w:val="zh-CN"/>
          <w14:textFill>
            <w14:solidFill>
              <w14:schemeClr w14:val="tx1"/>
            </w14:solidFill>
          </w14:textFill>
        </w:rPr>
      </w:pPr>
      <w:r>
        <w:rPr>
          <w:rFonts w:hint="eastAsia" w:ascii="宋体" w:hAnsi="宋体" w:cs="宋体"/>
          <w:color w:val="000000" w:themeColor="text1"/>
          <w:kern w:val="0"/>
          <w:sz w:val="24"/>
          <w:szCs w:val="24"/>
          <w:lang w:val="zh-CN"/>
          <w14:textFill>
            <w14:solidFill>
              <w14:schemeClr w14:val="tx1"/>
            </w14:solidFill>
          </w14:textFill>
        </w:rPr>
        <w:t>五、违约责任</w:t>
      </w:r>
    </w:p>
    <w:p>
      <w:pPr>
        <w:snapToGrid w:val="0"/>
        <w:spacing w:line="360" w:lineRule="auto"/>
        <w:ind w:firstLine="576"/>
        <w:rPr>
          <w:rFonts w:ascii="宋体"/>
          <w:color w:val="000000" w:themeColor="text1"/>
          <w:kern w:val="0"/>
          <w:sz w:val="24"/>
          <w:szCs w:val="24"/>
          <w:lang w:val="zh-CN"/>
          <w14:textFill>
            <w14:solidFill>
              <w14:schemeClr w14:val="tx1"/>
            </w14:solidFill>
          </w14:textFill>
        </w:rPr>
      </w:pPr>
    </w:p>
    <w:p>
      <w:pPr>
        <w:snapToGrid w:val="0"/>
        <w:spacing w:line="360" w:lineRule="auto"/>
        <w:ind w:firstLine="576"/>
        <w:rPr>
          <w:rFonts w:ascii="宋体"/>
          <w:color w:val="000000" w:themeColor="text1"/>
          <w:kern w:val="0"/>
          <w:sz w:val="24"/>
          <w:szCs w:val="24"/>
          <w:lang w:val="zh-CN"/>
          <w14:textFill>
            <w14:solidFill>
              <w14:schemeClr w14:val="tx1"/>
            </w14:solidFill>
          </w14:textFill>
        </w:rPr>
      </w:pPr>
      <w:r>
        <w:rPr>
          <w:rFonts w:hint="eastAsia" w:ascii="宋体" w:hAnsi="宋体" w:cs="宋体"/>
          <w:color w:val="000000" w:themeColor="text1"/>
          <w:kern w:val="0"/>
          <w:sz w:val="24"/>
          <w:szCs w:val="24"/>
          <w:lang w:val="zh-CN"/>
          <w14:textFill>
            <w14:solidFill>
              <w14:schemeClr w14:val="tx1"/>
            </w14:solidFill>
          </w14:textFill>
        </w:rPr>
        <w:t>六、争议解决的办法</w:t>
      </w:r>
    </w:p>
    <w:p>
      <w:pPr>
        <w:snapToGrid w:val="0"/>
        <w:spacing w:line="360" w:lineRule="auto"/>
        <w:ind w:firstLine="576"/>
        <w:rPr>
          <w:rFonts w:ascii="宋体"/>
          <w:color w:val="000000" w:themeColor="text1"/>
          <w:kern w:val="0"/>
          <w:sz w:val="24"/>
          <w:szCs w:val="24"/>
          <w:lang w:val="zh-CN"/>
          <w14:textFill>
            <w14:solidFill>
              <w14:schemeClr w14:val="tx1"/>
            </w14:solidFill>
          </w14:textFill>
        </w:rPr>
      </w:pPr>
    </w:p>
    <w:p>
      <w:pPr>
        <w:snapToGrid w:val="0"/>
        <w:spacing w:line="360" w:lineRule="auto"/>
        <w:ind w:firstLine="576"/>
        <w:rPr>
          <w:rFonts w:ascii="宋体"/>
          <w:color w:val="000000" w:themeColor="text1"/>
          <w:kern w:val="0"/>
          <w:sz w:val="24"/>
          <w:szCs w:val="24"/>
          <w:lang w:val="zh-CN"/>
          <w14:textFill>
            <w14:solidFill>
              <w14:schemeClr w14:val="tx1"/>
            </w14:solidFill>
          </w14:textFill>
        </w:rPr>
      </w:pPr>
      <w:r>
        <w:rPr>
          <w:rFonts w:hint="eastAsia" w:ascii="宋体" w:hAnsi="宋体" w:cs="宋体"/>
          <w:color w:val="000000" w:themeColor="text1"/>
          <w:kern w:val="0"/>
          <w:sz w:val="24"/>
          <w:szCs w:val="24"/>
          <w:lang w:val="zh-CN"/>
          <w14:textFill>
            <w14:solidFill>
              <w14:schemeClr w14:val="tx1"/>
            </w14:solidFill>
          </w14:textFill>
        </w:rPr>
        <w:t>七、其他</w:t>
      </w:r>
    </w:p>
    <w:p>
      <w:pPr>
        <w:snapToGrid w:val="0"/>
        <w:spacing w:line="360" w:lineRule="auto"/>
        <w:ind w:firstLine="576"/>
        <w:rPr>
          <w:rFonts w:ascii="宋体"/>
          <w:b/>
          <w:bCs/>
          <w:color w:val="000000" w:themeColor="text1"/>
          <w:kern w:val="0"/>
          <w:sz w:val="24"/>
          <w:szCs w:val="24"/>
          <w:lang w:val="zh-CN"/>
          <w14:textFill>
            <w14:solidFill>
              <w14:schemeClr w14:val="tx1"/>
            </w14:solidFill>
          </w14:textFill>
        </w:rPr>
      </w:pPr>
      <w:r>
        <w:rPr>
          <w:rFonts w:hint="eastAsia" w:ascii="宋体" w:hAnsi="宋体" w:cs="宋体"/>
          <w:color w:val="000000" w:themeColor="text1"/>
          <w:kern w:val="0"/>
          <w:sz w:val="24"/>
          <w:szCs w:val="24"/>
          <w:u w:val="single"/>
          <w14:textFill>
            <w14:solidFill>
              <w14:schemeClr w14:val="tx1"/>
            </w14:solidFill>
          </w14:textFill>
        </w:rPr>
        <w:t>（分包供应商名称）提供的货物全部由小微企业制造，</w:t>
      </w:r>
      <w:r>
        <w:rPr>
          <w:rFonts w:hint="eastAsia" w:ascii="宋体" w:hAnsi="宋体" w:cs="宋体"/>
          <w:color w:val="000000" w:themeColor="text1"/>
          <w:kern w:val="0"/>
          <w:sz w:val="24"/>
          <w:szCs w:val="24"/>
          <w14:textFill>
            <w14:solidFill>
              <w14:schemeClr w14:val="tx1"/>
            </w14:solidFill>
          </w14:textFill>
        </w:rPr>
        <w:t>其合同份额占到合同总金额</w:t>
      </w:r>
      <w:r>
        <w:rPr>
          <w:rFonts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以上</w:t>
      </w:r>
      <w:r>
        <w:rPr>
          <w:rFonts w:hint="eastAsia" w:ascii="宋体" w:hAnsi="宋体" w:cs="宋体"/>
          <w:color w:val="000000" w:themeColor="text1"/>
          <w14:textFill>
            <w14:solidFill>
              <w14:schemeClr w14:val="tx1"/>
            </w14:solidFill>
          </w14:textFill>
        </w:rPr>
        <w:t>。</w:t>
      </w:r>
      <w:r>
        <w:rPr>
          <w:rFonts w:hint="eastAsia" w:ascii="宋体" w:hAnsi="宋体" w:cs="宋体"/>
          <w:b/>
          <w:bCs/>
          <w:color w:val="000000" w:themeColor="text1"/>
          <w:kern w:val="0"/>
          <w:sz w:val="24"/>
          <w:szCs w:val="24"/>
          <w:lang w:val="zh-CN"/>
          <w14:textFill>
            <w14:solidFill>
              <w14:schemeClr w14:val="tx1"/>
            </w14:solidFill>
          </w14:textFill>
        </w:rPr>
        <w:t>（未预留份额专门面向中小企业采购的的采购项目，以及预留份额中的非预留部分采购包，允许分包的，分包供应商提供的货物全部由小微企业制造，且其合同份额占到合同总金额</w:t>
      </w:r>
      <w:r>
        <w:rPr>
          <w:rFonts w:ascii="宋体" w:hAnsi="宋体" w:cs="宋体"/>
          <w:b/>
          <w:bCs/>
          <w:color w:val="000000" w:themeColor="text1"/>
          <w:kern w:val="0"/>
          <w:sz w:val="24"/>
          <w:szCs w:val="24"/>
          <w:lang w:val="zh-CN"/>
          <w14:textFill>
            <w14:solidFill>
              <w14:schemeClr w14:val="tx1"/>
            </w14:solidFill>
          </w14:textFill>
        </w:rPr>
        <w:t xml:space="preserve"> 30%</w:t>
      </w:r>
      <w:r>
        <w:rPr>
          <w:rFonts w:hint="eastAsia" w:ascii="宋体" w:hAnsi="宋体" w:cs="宋体"/>
          <w:b/>
          <w:bCs/>
          <w:color w:val="000000" w:themeColor="text1"/>
          <w:kern w:val="0"/>
          <w:sz w:val="24"/>
          <w:szCs w:val="24"/>
          <w:lang w:val="zh-CN"/>
          <w14:textFill>
            <w14:solidFill>
              <w14:schemeClr w14:val="tx1"/>
            </w14:solidFill>
          </w14:textFill>
        </w:rPr>
        <w:t>以上的，对大中型企业的报价给予</w:t>
      </w:r>
      <w:r>
        <w:rPr>
          <w:rFonts w:ascii="宋体" w:hAnsi="宋体" w:cs="宋体"/>
          <w:b/>
          <w:bCs/>
          <w:color w:val="000000" w:themeColor="text1"/>
          <w:kern w:val="0"/>
          <w:sz w:val="24"/>
          <w:szCs w:val="24"/>
          <w:lang w:val="zh-CN"/>
          <w14:textFill>
            <w14:solidFill>
              <w14:schemeClr w14:val="tx1"/>
            </w14:solidFill>
          </w14:textFill>
        </w:rPr>
        <w:t>3%</w:t>
      </w:r>
      <w:r>
        <w:rPr>
          <w:rFonts w:hint="eastAsia" w:ascii="宋体" w:hAnsi="宋体" w:cs="宋体"/>
          <w:b/>
          <w:bCs/>
          <w:color w:val="000000" w:themeColor="text1"/>
          <w:kern w:val="0"/>
          <w:sz w:val="24"/>
          <w:szCs w:val="24"/>
          <w:lang w:val="zh-CN"/>
          <w14:textFill>
            <w14:solidFill>
              <w14:schemeClr w14:val="tx1"/>
            </w14:solidFill>
          </w14:textFill>
        </w:rPr>
        <w:t>的扣除）</w:t>
      </w:r>
    </w:p>
    <w:p>
      <w:pPr>
        <w:snapToGrid w:val="0"/>
        <w:spacing w:line="360" w:lineRule="auto"/>
        <w:jc w:val="right"/>
        <w:rPr>
          <w:rFonts w:ascii="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lang w:val="zh-CN"/>
          <w14:textFill>
            <w14:solidFill>
              <w14:schemeClr w14:val="tx1"/>
            </w14:solidFill>
          </w14:textFill>
        </w:rPr>
        <w:t xml:space="preserve">                                   </w:t>
      </w:r>
      <w:r>
        <w:rPr>
          <w:rFonts w:hint="eastAsia" w:ascii="宋体" w:hAnsi="宋体" w:cs="宋体"/>
          <w:color w:val="000000" w:themeColor="text1"/>
          <w:kern w:val="0"/>
          <w:sz w:val="24"/>
          <w:szCs w:val="24"/>
          <w:lang w:val="zh-CN"/>
          <w14:textFill>
            <w14:solidFill>
              <w14:schemeClr w14:val="tx1"/>
            </w14:solidFill>
          </w14:textFill>
        </w:rPr>
        <w:t>投标人（或联合体牵头人）名称</w:t>
      </w:r>
      <w:r>
        <w:rPr>
          <w:rFonts w:ascii="宋体" w:hAnsi="宋体" w:cs="宋体"/>
          <w:color w:val="000000" w:themeColor="text1"/>
          <w:kern w:val="0"/>
          <w:sz w:val="24"/>
          <w:szCs w:val="24"/>
          <w:lang w:val="zh-CN"/>
          <w14:textFill>
            <w14:solidFill>
              <w14:schemeClr w14:val="tx1"/>
            </w14:solidFill>
          </w14:textFill>
        </w:rPr>
        <w:t xml:space="preserve"> (</w:t>
      </w:r>
      <w:r>
        <w:rPr>
          <w:rFonts w:hint="eastAsia" w:ascii="宋体" w:hAnsi="宋体" w:cs="宋体"/>
          <w:color w:val="000000" w:themeColor="text1"/>
          <w:kern w:val="0"/>
          <w:sz w:val="24"/>
          <w:szCs w:val="24"/>
          <w:lang w:val="zh-CN"/>
          <w14:textFill>
            <w14:solidFill>
              <w14:schemeClr w14:val="tx1"/>
            </w14:solidFill>
          </w14:textFill>
        </w:rPr>
        <w:t>电子签名</w:t>
      </w:r>
      <w:r>
        <w:rPr>
          <w:rFonts w:ascii="宋体" w:hAnsi="宋体" w:cs="宋体"/>
          <w:color w:val="000000" w:themeColor="text1"/>
          <w:kern w:val="0"/>
          <w:sz w:val="24"/>
          <w:szCs w:val="24"/>
          <w:lang w:val="zh-CN"/>
          <w14:textFill>
            <w14:solidFill>
              <w14:schemeClr w14:val="tx1"/>
            </w14:solidFill>
          </w14:textFill>
        </w:rPr>
        <w:t>)</w:t>
      </w:r>
      <w:r>
        <w:rPr>
          <w:rFonts w:hint="eastAsia" w:ascii="宋体" w:hAnsi="宋体" w:cs="宋体"/>
          <w:color w:val="000000" w:themeColor="text1"/>
          <w:kern w:val="0"/>
          <w:sz w:val="24"/>
          <w:szCs w:val="24"/>
          <w:lang w:val="zh-CN"/>
          <w14:textFill>
            <w14:solidFill>
              <w14:schemeClr w14:val="tx1"/>
            </w14:solidFill>
          </w14:textFill>
        </w:rPr>
        <w:t>：</w:t>
      </w:r>
    </w:p>
    <w:p>
      <w:pPr>
        <w:snapToGrid w:val="0"/>
        <w:spacing w:line="360" w:lineRule="auto"/>
        <w:ind w:firstLine="5640" w:firstLineChars="2350"/>
        <w:rPr>
          <w:rFonts w:ascii="宋体"/>
          <w:color w:val="000000" w:themeColor="text1"/>
          <w:kern w:val="0"/>
          <w:sz w:val="24"/>
          <w:szCs w:val="24"/>
          <w:lang w:val="zh-CN"/>
          <w14:textFill>
            <w14:solidFill>
              <w14:schemeClr w14:val="tx1"/>
            </w14:solidFill>
          </w14:textFill>
        </w:rPr>
      </w:pPr>
      <w:r>
        <w:rPr>
          <w:rFonts w:hint="eastAsia" w:ascii="宋体" w:hAnsi="宋体" w:cs="宋体"/>
          <w:color w:val="000000" w:themeColor="text1"/>
          <w:kern w:val="0"/>
          <w:sz w:val="24"/>
          <w:szCs w:val="24"/>
          <w:lang w:val="zh-CN"/>
          <w14:textFill>
            <w14:solidFill>
              <w14:schemeClr w14:val="tx1"/>
            </w14:solidFill>
          </w14:textFill>
        </w:rPr>
        <w:t>分包供应商名称：</w:t>
      </w:r>
    </w:p>
    <w:p>
      <w:pPr>
        <w:snapToGrid w:val="0"/>
        <w:spacing w:line="360" w:lineRule="auto"/>
        <w:ind w:firstLine="5760" w:firstLineChars="2400"/>
        <w:rPr>
          <w:rFonts w:ascii="宋体"/>
          <w:color w:val="000000" w:themeColor="text1"/>
          <w14:textFill>
            <w14:solidFill>
              <w14:schemeClr w14:val="tx1"/>
            </w14:solidFill>
          </w14:textFill>
        </w:rPr>
      </w:pPr>
      <w:r>
        <w:rPr>
          <w:rFonts w:hint="eastAsia" w:ascii="宋体" w:hAnsi="宋体" w:cs="宋体"/>
          <w:color w:val="000000" w:themeColor="text1"/>
          <w:kern w:val="0"/>
          <w:sz w:val="24"/>
          <w:szCs w:val="24"/>
          <w:lang w:val="zh-CN"/>
          <w14:textFill>
            <w14:solidFill>
              <w14:schemeClr w14:val="tx1"/>
            </w14:solidFill>
          </w14:textFill>
        </w:rPr>
        <w:t>……</w:t>
      </w:r>
    </w:p>
    <w:p>
      <w:pPr>
        <w:snapToGrid w:val="0"/>
        <w:spacing w:line="360" w:lineRule="auto"/>
        <w:rPr>
          <w:rFonts w:ascii="宋体"/>
          <w:color w:val="000000" w:themeColor="text1"/>
          <w:kern w:val="0"/>
          <w:sz w:val="24"/>
          <w:szCs w:val="24"/>
          <w:lang w:val="zh-CN"/>
          <w14:textFill>
            <w14:solidFill>
              <w14:schemeClr w14:val="tx1"/>
            </w14:solidFill>
          </w14:textFill>
        </w:rPr>
      </w:pPr>
      <w:r>
        <w:rPr>
          <w:rFonts w:ascii="宋体" w:hAnsi="宋体" w:cs="宋体"/>
          <w:color w:val="000000" w:themeColor="text1"/>
          <w:kern w:val="0"/>
          <w:sz w:val="24"/>
          <w:szCs w:val="24"/>
          <w:lang w:val="zh-CN"/>
          <w14:textFill>
            <w14:solidFill>
              <w14:schemeClr w14:val="tx1"/>
            </w14:solidFill>
          </w14:textFill>
        </w:rPr>
        <w:t xml:space="preserve">                                               </w:t>
      </w:r>
      <w:r>
        <w:rPr>
          <w:rFonts w:hint="eastAsia" w:ascii="宋体" w:hAnsi="宋体" w:cs="宋体"/>
          <w:color w:val="000000" w:themeColor="text1"/>
          <w:kern w:val="0"/>
          <w:sz w:val="24"/>
          <w:szCs w:val="24"/>
          <w:lang w:val="zh-CN"/>
          <w14:textFill>
            <w14:solidFill>
              <w14:schemeClr w14:val="tx1"/>
            </w14:solidFill>
          </w14:textFill>
        </w:rPr>
        <w:t>日期：</w:t>
      </w:r>
      <w:r>
        <w:rPr>
          <w:rFonts w:ascii="宋体" w:hAnsi="宋体" w:cs="宋体"/>
          <w:color w:val="000000" w:themeColor="text1"/>
          <w:kern w:val="0"/>
          <w:sz w:val="24"/>
          <w:szCs w:val="24"/>
          <w:lang w:val="zh-CN"/>
          <w14:textFill>
            <w14:solidFill>
              <w14:schemeClr w14:val="tx1"/>
            </w14:solidFill>
          </w14:textFill>
        </w:rPr>
        <w:t xml:space="preserve">  </w:t>
      </w:r>
      <w:r>
        <w:rPr>
          <w:rFonts w:hint="eastAsia" w:ascii="宋体" w:hAnsi="宋体" w:cs="宋体"/>
          <w:color w:val="000000" w:themeColor="text1"/>
          <w:kern w:val="0"/>
          <w:sz w:val="24"/>
          <w:szCs w:val="24"/>
          <w:lang w:val="zh-CN"/>
          <w14:textFill>
            <w14:solidFill>
              <w14:schemeClr w14:val="tx1"/>
            </w14:solidFill>
          </w14:textFill>
        </w:rPr>
        <w:t>年</w:t>
      </w:r>
      <w:r>
        <w:rPr>
          <w:rFonts w:ascii="宋体" w:hAnsi="宋体" w:cs="宋体"/>
          <w:color w:val="000000" w:themeColor="text1"/>
          <w:kern w:val="0"/>
          <w:sz w:val="24"/>
          <w:szCs w:val="24"/>
          <w:lang w:val="zh-CN"/>
          <w14:textFill>
            <w14:solidFill>
              <w14:schemeClr w14:val="tx1"/>
            </w14:solidFill>
          </w14:textFill>
        </w:rPr>
        <w:t xml:space="preserve">  </w:t>
      </w:r>
      <w:r>
        <w:rPr>
          <w:rFonts w:hint="eastAsia" w:ascii="宋体" w:hAnsi="宋体" w:cs="宋体"/>
          <w:color w:val="000000" w:themeColor="text1"/>
          <w:kern w:val="0"/>
          <w:sz w:val="24"/>
          <w:szCs w:val="24"/>
          <w:lang w:val="zh-CN"/>
          <w14:textFill>
            <w14:solidFill>
              <w14:schemeClr w14:val="tx1"/>
            </w14:solidFill>
          </w14:textFill>
        </w:rPr>
        <w:t>月</w:t>
      </w:r>
      <w:r>
        <w:rPr>
          <w:rFonts w:ascii="宋体" w:hAnsi="宋体" w:cs="宋体"/>
          <w:color w:val="000000" w:themeColor="text1"/>
          <w:kern w:val="0"/>
          <w:sz w:val="24"/>
          <w:szCs w:val="24"/>
          <w:lang w:val="zh-CN"/>
          <w14:textFill>
            <w14:solidFill>
              <w14:schemeClr w14:val="tx1"/>
            </w14:solidFill>
          </w14:textFill>
        </w:rPr>
        <w:t xml:space="preserve">   </w:t>
      </w:r>
      <w:r>
        <w:rPr>
          <w:rFonts w:hint="eastAsia" w:ascii="宋体" w:hAnsi="宋体" w:cs="宋体"/>
          <w:color w:val="000000" w:themeColor="text1"/>
          <w:kern w:val="0"/>
          <w:sz w:val="24"/>
          <w:szCs w:val="24"/>
          <w:lang w:val="zh-CN"/>
          <w14:textFill>
            <w14:solidFill>
              <w14:schemeClr w14:val="tx1"/>
            </w14:solidFill>
          </w14:textFill>
        </w:rPr>
        <w:t>日</w:t>
      </w:r>
    </w:p>
    <w:p>
      <w:pPr>
        <w:jc w:val="center"/>
        <w:rPr>
          <w:rFonts w:ascii="宋体"/>
          <w:b/>
          <w:bCs/>
          <w:color w:val="000000" w:themeColor="text1"/>
          <w:kern w:val="0"/>
          <w:sz w:val="32"/>
          <w:szCs w:val="32"/>
          <w14:textFill>
            <w14:solidFill>
              <w14:schemeClr w14:val="tx1"/>
            </w14:solidFill>
          </w14:textFill>
        </w:rPr>
      </w:pPr>
      <w:r>
        <w:rPr>
          <w:rFonts w:hint="eastAsia" w:ascii="宋体" w:hAnsi="宋体" w:cs="宋体"/>
          <w:b/>
          <w:bCs/>
          <w:color w:val="000000" w:themeColor="text1"/>
          <w:kern w:val="0"/>
          <w:sz w:val="32"/>
          <w:szCs w:val="32"/>
          <w14:textFill>
            <w14:solidFill>
              <w14:schemeClr w14:val="tx1"/>
            </w14:solidFill>
          </w14:textFill>
        </w:rPr>
        <w:t>五、符合性审查资料</w:t>
      </w:r>
    </w:p>
    <w:p>
      <w:pPr>
        <w:jc w:val="center"/>
        <w:rPr>
          <w:rFonts w:ascii="宋体"/>
          <w:b/>
          <w:bCs/>
          <w:color w:val="000000" w:themeColor="text1"/>
          <w:kern w:val="0"/>
          <w:sz w:val="32"/>
          <w:szCs w:val="32"/>
          <w14:textFill>
            <w14:solidFill>
              <w14:schemeClr w14:val="tx1"/>
            </w14:solidFill>
          </w14:textFill>
        </w:rPr>
      </w:pPr>
    </w:p>
    <w:tbl>
      <w:tblPr>
        <w:tblStyle w:val="62"/>
        <w:tblW w:w="960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序号</w:t>
            </w:r>
          </w:p>
        </w:tc>
        <w:tc>
          <w:tcPr>
            <w:tcW w:w="4991" w:type="dxa"/>
            <w:vAlign w:val="center"/>
          </w:tcPr>
          <w:p>
            <w:pPr>
              <w:snapToGrid w:val="0"/>
              <w:spacing w:line="240" w:lineRule="atLeast"/>
              <w:jc w:val="center"/>
              <w:rPr>
                <w:rFonts w:ascii="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实质性要求</w:t>
            </w:r>
          </w:p>
        </w:tc>
        <w:tc>
          <w:tcPr>
            <w:tcW w:w="2551" w:type="dxa"/>
            <w:vAlign w:val="center"/>
          </w:tcPr>
          <w:p>
            <w:pPr>
              <w:snapToGrid w:val="0"/>
              <w:spacing w:line="240" w:lineRule="atLeast"/>
              <w:jc w:val="center"/>
              <w:rPr>
                <w:rFonts w:ascii="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需要提供的符合性审查资料</w:t>
            </w:r>
          </w:p>
        </w:tc>
        <w:tc>
          <w:tcPr>
            <w:tcW w:w="1418" w:type="dxa"/>
            <w:vAlign w:val="center"/>
          </w:tcPr>
          <w:p>
            <w:pPr>
              <w:snapToGrid w:val="0"/>
              <w:spacing w:line="240" w:lineRule="atLeast"/>
              <w:jc w:val="center"/>
              <w:rPr>
                <w:rFonts w:ascii="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投标文件中的</w:t>
            </w:r>
          </w:p>
          <w:p>
            <w:pPr>
              <w:snapToGrid w:val="0"/>
              <w:spacing w:line="240" w:lineRule="atLeast"/>
              <w:jc w:val="center"/>
              <w:rPr>
                <w:rFonts w:ascii="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w:t>
            </w:r>
          </w:p>
        </w:tc>
        <w:tc>
          <w:tcPr>
            <w:tcW w:w="4991" w:type="dxa"/>
          </w:tcPr>
          <w:p>
            <w:pPr>
              <w:spacing w:line="36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投标文件按照招标文件要求签署、盖章。</w:t>
            </w:r>
          </w:p>
        </w:tc>
        <w:tc>
          <w:tcPr>
            <w:tcW w:w="2551" w:type="dxa"/>
            <w:vAlign w:val="center"/>
          </w:tcPr>
          <w:p>
            <w:pPr>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需要使用电子签名或者签字盖章的投标文件的组成部分</w:t>
            </w:r>
          </w:p>
        </w:tc>
        <w:tc>
          <w:tcPr>
            <w:tcW w:w="1418" w:type="dxa"/>
          </w:tcPr>
          <w:p>
            <w:pPr>
              <w:rPr>
                <w:rFonts w:ascii="宋体"/>
                <w:color w:val="000000" w:themeColor="text1"/>
                <w:sz w:val="24"/>
                <w:szCs w:val="24"/>
                <w14:textFill>
                  <w14:solidFill>
                    <w14:schemeClr w14:val="tx1"/>
                  </w14:solidFill>
                </w14:textFill>
              </w:rPr>
            </w:pPr>
          </w:p>
          <w:p>
            <w:pPr>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见投标文件</w:t>
            </w:r>
          </w:p>
          <w:p>
            <w:pPr>
              <w:rPr>
                <w:rFonts w:ascii="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w:t>
            </w:r>
          </w:p>
        </w:tc>
        <w:tc>
          <w:tcPr>
            <w:tcW w:w="4991" w:type="dxa"/>
          </w:tcPr>
          <w:p>
            <w:pPr>
              <w:spacing w:line="36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节能产品认证证书（本项目拟采购的产品不属于政府强制采购的节能产品品目清单范围的，无需提供）</w:t>
            </w:r>
          </w:p>
        </w:tc>
        <w:tc>
          <w:tcPr>
            <w:tcW w:w="1418" w:type="dxa"/>
          </w:tcPr>
          <w:p>
            <w:pPr>
              <w:rPr>
                <w:rFonts w:ascii="宋体"/>
                <w:color w:val="000000" w:themeColor="text1"/>
                <w:sz w:val="24"/>
                <w:szCs w:val="24"/>
                <w14:textFill>
                  <w14:solidFill>
                    <w14:schemeClr w14:val="tx1"/>
                  </w14:solidFill>
                </w14:textFill>
              </w:rPr>
            </w:pPr>
          </w:p>
          <w:p>
            <w:pPr>
              <w:rPr>
                <w:rFonts w:ascii="宋体"/>
                <w:color w:val="000000" w:themeColor="text1"/>
                <w:sz w:val="24"/>
                <w:szCs w:val="24"/>
                <w14:textFill>
                  <w14:solidFill>
                    <w14:schemeClr w14:val="tx1"/>
                  </w14:solidFill>
                </w14:textFill>
              </w:rPr>
            </w:pPr>
          </w:p>
          <w:p>
            <w:pPr>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见投标文件</w:t>
            </w:r>
          </w:p>
          <w:p>
            <w:pPr>
              <w:pStyle w:val="6"/>
              <w:rPr>
                <w:rFonts w:ascii="宋体" w:hAnsi="宋体" w:eastAsia="宋体" w:cs="Times New Roman"/>
                <w:color w:val="000000" w:themeColor="text1"/>
                <w:lang w:val="en-US"/>
                <w14:textFill>
                  <w14:solidFill>
                    <w14:schemeClr w14:val="tx1"/>
                  </w14:solidFill>
                </w14:textFill>
              </w:rPr>
            </w:pPr>
            <w:r>
              <w:rPr>
                <w:rFonts w:hint="eastAsia" w:ascii="宋体" w:hAnsi="宋体" w:eastAsia="宋体" w:cs="宋体"/>
                <w:b w:val="0"/>
                <w:bCs w:val="0"/>
                <w:color w:val="000000" w:themeColor="text1"/>
                <w:sz w:val="24"/>
                <w:szCs w:val="24"/>
                <w:lang w:val="en-US"/>
                <w14:textFill>
                  <w14:solidFill>
                    <w14:schemeClr w14:val="tx1"/>
                  </w14:solidFill>
                </w14:textFill>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3</w:t>
            </w:r>
          </w:p>
        </w:tc>
        <w:tc>
          <w:tcPr>
            <w:tcW w:w="4991" w:type="dxa"/>
          </w:tcPr>
          <w:p>
            <w:pPr>
              <w:spacing w:line="36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投标文件中承诺的投标有效期不少于招标文件中载明的投标有效期。</w:t>
            </w:r>
          </w:p>
        </w:tc>
        <w:tc>
          <w:tcPr>
            <w:tcW w:w="2551" w:type="dxa"/>
            <w:vAlign w:val="center"/>
          </w:tcPr>
          <w:p>
            <w:pPr>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投标函</w:t>
            </w:r>
          </w:p>
        </w:tc>
        <w:tc>
          <w:tcPr>
            <w:tcW w:w="1418" w:type="dxa"/>
          </w:tcPr>
          <w:p>
            <w:pPr>
              <w:rPr>
                <w:rFonts w:ascii="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4</w:t>
            </w:r>
          </w:p>
        </w:tc>
        <w:tc>
          <w:tcPr>
            <w:tcW w:w="4991" w:type="dxa"/>
          </w:tcPr>
          <w:p>
            <w:pPr>
              <w:spacing w:line="36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投标文件满足招标文件的其它实质性要求。</w:t>
            </w:r>
          </w:p>
        </w:tc>
        <w:tc>
          <w:tcPr>
            <w:tcW w:w="2551" w:type="dxa"/>
            <w:vAlign w:val="center"/>
          </w:tcPr>
          <w:p>
            <w:pPr>
              <w:rPr>
                <w:rFonts w:ascii="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招标文件其它实质性要求相应的材料（“▲”系指实质性要求条款，招标文件无其它实质性要求的，无需提供）</w:t>
            </w:r>
          </w:p>
        </w:tc>
        <w:tc>
          <w:tcPr>
            <w:tcW w:w="1418" w:type="dxa"/>
          </w:tcPr>
          <w:p>
            <w:pPr>
              <w:rPr>
                <w:rFonts w:ascii="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见投标文件第页</w:t>
            </w:r>
          </w:p>
        </w:tc>
      </w:tr>
    </w:tbl>
    <w:p>
      <w:pPr>
        <w:jc w:val="center"/>
        <w:rPr>
          <w:rFonts w:ascii="宋体"/>
          <w:b/>
          <w:bCs/>
          <w:color w:val="000000" w:themeColor="text1"/>
          <w:kern w:val="0"/>
          <w:sz w:val="32"/>
          <w:szCs w:val="32"/>
          <w14:textFill>
            <w14:solidFill>
              <w14:schemeClr w14:val="tx1"/>
            </w14:solidFill>
          </w14:textFill>
        </w:rPr>
      </w:pPr>
    </w:p>
    <w:p>
      <w:pPr>
        <w:jc w:val="center"/>
        <w:rPr>
          <w:rFonts w:ascii="宋体"/>
          <w:b/>
          <w:bCs/>
          <w:color w:val="000000" w:themeColor="text1"/>
          <w:kern w:val="0"/>
          <w:sz w:val="32"/>
          <w:szCs w:val="32"/>
          <w14:textFill>
            <w14:solidFill>
              <w14:schemeClr w14:val="tx1"/>
            </w14:solidFill>
          </w14:textFill>
        </w:rPr>
      </w:pPr>
    </w:p>
    <w:p>
      <w:pPr>
        <w:jc w:val="center"/>
        <w:rPr>
          <w:rFonts w:ascii="宋体"/>
          <w:b/>
          <w:bCs/>
          <w:color w:val="000000" w:themeColor="text1"/>
          <w:kern w:val="0"/>
          <w:sz w:val="32"/>
          <w:szCs w:val="32"/>
          <w14:textFill>
            <w14:solidFill>
              <w14:schemeClr w14:val="tx1"/>
            </w14:solidFill>
          </w14:textFill>
        </w:rPr>
      </w:pPr>
    </w:p>
    <w:p>
      <w:pPr>
        <w:jc w:val="center"/>
        <w:rPr>
          <w:rFonts w:ascii="宋体"/>
          <w:b/>
          <w:bCs/>
          <w:color w:val="000000" w:themeColor="text1"/>
          <w:kern w:val="0"/>
          <w:sz w:val="32"/>
          <w:szCs w:val="32"/>
          <w14:textFill>
            <w14:solidFill>
              <w14:schemeClr w14:val="tx1"/>
            </w14:solidFill>
          </w14:textFill>
        </w:rPr>
      </w:pPr>
    </w:p>
    <w:p>
      <w:pPr>
        <w:jc w:val="center"/>
        <w:rPr>
          <w:rFonts w:ascii="宋体"/>
          <w:b/>
          <w:bCs/>
          <w:color w:val="000000" w:themeColor="text1"/>
          <w:kern w:val="0"/>
          <w:sz w:val="32"/>
          <w:szCs w:val="32"/>
          <w14:textFill>
            <w14:solidFill>
              <w14:schemeClr w14:val="tx1"/>
            </w14:solidFill>
          </w14:textFill>
        </w:rPr>
      </w:pPr>
    </w:p>
    <w:p>
      <w:pPr>
        <w:jc w:val="center"/>
        <w:rPr>
          <w:rFonts w:ascii="宋体"/>
          <w:b/>
          <w:bCs/>
          <w:color w:val="000000" w:themeColor="text1"/>
          <w:kern w:val="0"/>
          <w:sz w:val="32"/>
          <w:szCs w:val="32"/>
          <w14:textFill>
            <w14:solidFill>
              <w14:schemeClr w14:val="tx1"/>
            </w14:solidFill>
          </w14:textFill>
        </w:rPr>
      </w:pPr>
    </w:p>
    <w:p>
      <w:pPr>
        <w:jc w:val="center"/>
        <w:rPr>
          <w:rFonts w:ascii="宋体"/>
          <w:b/>
          <w:bCs/>
          <w:color w:val="000000" w:themeColor="text1"/>
          <w:kern w:val="0"/>
          <w:sz w:val="32"/>
          <w:szCs w:val="32"/>
          <w14:textFill>
            <w14:solidFill>
              <w14:schemeClr w14:val="tx1"/>
            </w14:solidFill>
          </w14:textFill>
        </w:rPr>
      </w:pPr>
    </w:p>
    <w:p>
      <w:pPr>
        <w:jc w:val="center"/>
        <w:rPr>
          <w:rFonts w:ascii="宋体"/>
          <w:b/>
          <w:bCs/>
          <w:color w:val="000000" w:themeColor="text1"/>
          <w:kern w:val="0"/>
          <w:sz w:val="32"/>
          <w:szCs w:val="32"/>
          <w14:textFill>
            <w14:solidFill>
              <w14:schemeClr w14:val="tx1"/>
            </w14:solidFill>
          </w14:textFill>
        </w:rPr>
      </w:pPr>
    </w:p>
    <w:p>
      <w:pPr>
        <w:jc w:val="center"/>
        <w:rPr>
          <w:rFonts w:ascii="宋体"/>
          <w:b/>
          <w:bCs/>
          <w:color w:val="000000" w:themeColor="text1"/>
          <w:kern w:val="0"/>
          <w:sz w:val="32"/>
          <w:szCs w:val="32"/>
          <w14:textFill>
            <w14:solidFill>
              <w14:schemeClr w14:val="tx1"/>
            </w14:solidFill>
          </w14:textFill>
        </w:rPr>
      </w:pPr>
    </w:p>
    <w:p>
      <w:pPr>
        <w:jc w:val="center"/>
        <w:rPr>
          <w:rFonts w:ascii="宋体"/>
          <w:b/>
          <w:bCs/>
          <w:color w:val="000000" w:themeColor="text1"/>
          <w:kern w:val="0"/>
          <w:sz w:val="32"/>
          <w:szCs w:val="32"/>
          <w14:textFill>
            <w14:solidFill>
              <w14:schemeClr w14:val="tx1"/>
            </w14:solidFill>
          </w14:textFill>
        </w:rPr>
      </w:pPr>
    </w:p>
    <w:p>
      <w:pPr>
        <w:jc w:val="center"/>
        <w:rPr>
          <w:rFonts w:ascii="宋体"/>
          <w:b/>
          <w:bCs/>
          <w:color w:val="000000" w:themeColor="text1"/>
          <w:kern w:val="0"/>
          <w:sz w:val="32"/>
          <w:szCs w:val="32"/>
          <w14:textFill>
            <w14:solidFill>
              <w14:schemeClr w14:val="tx1"/>
            </w14:solidFill>
          </w14:textFill>
        </w:rPr>
      </w:pPr>
    </w:p>
    <w:p>
      <w:pPr>
        <w:jc w:val="center"/>
        <w:rPr>
          <w:rFonts w:ascii="宋体"/>
          <w:b/>
          <w:bCs/>
          <w:color w:val="000000" w:themeColor="text1"/>
          <w:kern w:val="0"/>
          <w:sz w:val="32"/>
          <w:szCs w:val="32"/>
          <w14:textFill>
            <w14:solidFill>
              <w14:schemeClr w14:val="tx1"/>
            </w14:solidFill>
          </w14:textFill>
        </w:rPr>
      </w:pPr>
    </w:p>
    <w:p>
      <w:pPr>
        <w:jc w:val="center"/>
        <w:rPr>
          <w:rFonts w:ascii="宋体"/>
          <w:b/>
          <w:bCs/>
          <w:color w:val="000000" w:themeColor="text1"/>
          <w:kern w:val="0"/>
          <w:sz w:val="32"/>
          <w:szCs w:val="32"/>
          <w14:textFill>
            <w14:solidFill>
              <w14:schemeClr w14:val="tx1"/>
            </w14:solidFill>
          </w14:textFill>
        </w:rPr>
      </w:pPr>
    </w:p>
    <w:p>
      <w:pPr>
        <w:jc w:val="center"/>
        <w:rPr>
          <w:rFonts w:ascii="宋体"/>
          <w:b/>
          <w:bCs/>
          <w:color w:val="000000" w:themeColor="text1"/>
          <w:kern w:val="0"/>
          <w:sz w:val="32"/>
          <w:szCs w:val="32"/>
          <w14:textFill>
            <w14:solidFill>
              <w14:schemeClr w14:val="tx1"/>
            </w14:solidFill>
          </w14:textFill>
        </w:rPr>
      </w:pPr>
    </w:p>
    <w:p>
      <w:pPr>
        <w:pStyle w:val="2"/>
        <w:rPr>
          <w:color w:val="000000" w:themeColor="text1"/>
          <w14:textFill>
            <w14:solidFill>
              <w14:schemeClr w14:val="tx1"/>
            </w14:solidFill>
          </w14:textFill>
        </w:rPr>
      </w:pPr>
    </w:p>
    <w:p>
      <w:pPr>
        <w:jc w:val="center"/>
        <w:rPr>
          <w:rFonts w:ascii="宋体"/>
          <w:b/>
          <w:bCs/>
          <w:color w:val="000000" w:themeColor="text1"/>
          <w:kern w:val="0"/>
          <w:sz w:val="32"/>
          <w:szCs w:val="32"/>
          <w14:textFill>
            <w14:solidFill>
              <w14:schemeClr w14:val="tx1"/>
            </w14:solidFill>
          </w14:textFill>
        </w:rPr>
      </w:pPr>
    </w:p>
    <w:p>
      <w:pPr>
        <w:jc w:val="center"/>
        <w:rPr>
          <w:rFonts w:ascii="宋体"/>
          <w:color w:val="000000" w:themeColor="text1"/>
          <w14:textFill>
            <w14:solidFill>
              <w14:schemeClr w14:val="tx1"/>
            </w14:solidFill>
          </w14:textFill>
        </w:rPr>
      </w:pPr>
      <w:r>
        <w:rPr>
          <w:rFonts w:hint="eastAsia" w:ascii="宋体" w:hAnsi="宋体" w:cs="宋体"/>
          <w:b/>
          <w:bCs/>
          <w:color w:val="000000" w:themeColor="text1"/>
          <w:kern w:val="0"/>
          <w:sz w:val="32"/>
          <w:szCs w:val="32"/>
          <w14:textFill>
            <w14:solidFill>
              <w14:schemeClr w14:val="tx1"/>
            </w14:solidFill>
          </w14:textFill>
        </w:rPr>
        <w:t>六、评标标准相应的商务技术资料</w:t>
      </w:r>
    </w:p>
    <w:p>
      <w:pPr>
        <w:snapToGrid w:val="0"/>
        <w:spacing w:line="360" w:lineRule="auto"/>
        <w:jc w:val="left"/>
        <w:rPr>
          <w:rFonts w:ascii="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（按招标文件第四部分评标办法前附表中“投标文件中评标标准相应的商务技术资料目录”提供资料）</w:t>
      </w:r>
    </w:p>
    <w:p>
      <w:pPr>
        <w:jc w:val="center"/>
        <w:rPr>
          <w:rFonts w:ascii="宋体"/>
          <w:b/>
          <w:bCs/>
          <w:color w:val="000000" w:themeColor="text1"/>
          <w:kern w:val="0"/>
          <w:sz w:val="32"/>
          <w:szCs w:val="32"/>
          <w14:textFill>
            <w14:solidFill>
              <w14:schemeClr w14:val="tx1"/>
            </w14:solidFill>
          </w14:textFill>
        </w:rPr>
      </w:pPr>
    </w:p>
    <w:p>
      <w:pPr>
        <w:jc w:val="center"/>
        <w:rPr>
          <w:rFonts w:ascii="宋体"/>
          <w:b/>
          <w:bCs/>
          <w:color w:val="000000" w:themeColor="text1"/>
          <w:kern w:val="0"/>
          <w:sz w:val="32"/>
          <w:szCs w:val="32"/>
          <w14:textFill>
            <w14:solidFill>
              <w14:schemeClr w14:val="tx1"/>
            </w14:solidFill>
          </w14:textFill>
        </w:rPr>
      </w:pPr>
    </w:p>
    <w:p>
      <w:pPr>
        <w:jc w:val="center"/>
        <w:rPr>
          <w:rFonts w:ascii="宋体"/>
          <w:b/>
          <w:bCs/>
          <w:color w:val="000000" w:themeColor="text1"/>
          <w:kern w:val="0"/>
          <w:sz w:val="32"/>
          <w:szCs w:val="32"/>
          <w14:textFill>
            <w14:solidFill>
              <w14:schemeClr w14:val="tx1"/>
            </w14:solidFill>
          </w14:textFill>
        </w:rPr>
      </w:pPr>
    </w:p>
    <w:p>
      <w:pPr>
        <w:jc w:val="center"/>
        <w:rPr>
          <w:rFonts w:ascii="宋体"/>
          <w:b/>
          <w:bCs/>
          <w:color w:val="000000" w:themeColor="text1"/>
          <w:kern w:val="0"/>
          <w:sz w:val="32"/>
          <w:szCs w:val="32"/>
          <w14:textFill>
            <w14:solidFill>
              <w14:schemeClr w14:val="tx1"/>
            </w14:solidFill>
          </w14:textFill>
        </w:rPr>
      </w:pPr>
    </w:p>
    <w:p>
      <w:pPr>
        <w:pStyle w:val="3"/>
        <w:rPr>
          <w:rFonts w:hAnsi="宋体" w:cs="Times New Roman"/>
          <w:color w:val="000000" w:themeColor="text1"/>
          <w:lang w:val="en-US"/>
          <w14:textFill>
            <w14:solidFill>
              <w14:schemeClr w14:val="tx1"/>
            </w14:solidFill>
          </w14:textFill>
        </w:rPr>
      </w:pPr>
    </w:p>
    <w:p>
      <w:pPr>
        <w:pStyle w:val="4"/>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pStyle w:val="2"/>
        <w:rPr>
          <w:rFonts w:hAnsi="宋体" w:cs="Times New Roman"/>
          <w:color w:val="000000" w:themeColor="text1"/>
          <w:lang w:val="en-US"/>
          <w14:textFill>
            <w14:solidFill>
              <w14:schemeClr w14:val="tx1"/>
            </w14:solidFill>
          </w14:textFill>
        </w:rPr>
      </w:pPr>
    </w:p>
    <w:p>
      <w:pPr>
        <w:pStyle w:val="3"/>
        <w:rPr>
          <w:rFonts w:hAnsi="宋体" w:cs="Times New Roman"/>
          <w:color w:val="000000" w:themeColor="text1"/>
          <w:lang w:val="en-US"/>
          <w14:textFill>
            <w14:solidFill>
              <w14:schemeClr w14:val="tx1"/>
            </w14:solidFill>
          </w14:textFill>
        </w:rPr>
      </w:pPr>
    </w:p>
    <w:p>
      <w:pPr>
        <w:jc w:val="center"/>
        <w:rPr>
          <w:rFonts w:ascii="宋体"/>
          <w:b/>
          <w:bCs/>
          <w:color w:val="000000" w:themeColor="text1"/>
          <w:kern w:val="0"/>
          <w:sz w:val="32"/>
          <w:szCs w:val="32"/>
          <w14:textFill>
            <w14:solidFill>
              <w14:schemeClr w14:val="tx1"/>
            </w14:solidFill>
          </w14:textFill>
        </w:rPr>
      </w:pPr>
      <w:r>
        <w:rPr>
          <w:rFonts w:hint="eastAsia" w:ascii="宋体" w:hAnsi="宋体" w:cs="宋体"/>
          <w:b/>
          <w:bCs/>
          <w:color w:val="000000" w:themeColor="text1"/>
          <w:kern w:val="0"/>
          <w:sz w:val="32"/>
          <w:szCs w:val="32"/>
          <w14:textFill>
            <w14:solidFill>
              <w14:schemeClr w14:val="tx1"/>
            </w14:solidFill>
          </w14:textFill>
        </w:rPr>
        <w:t>七、商务技术偏离表</w:t>
      </w:r>
    </w:p>
    <w:tbl>
      <w:tblPr>
        <w:tblStyle w:val="62"/>
        <w:tblW w:w="946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序号</w:t>
            </w:r>
          </w:p>
        </w:tc>
        <w:tc>
          <w:tcPr>
            <w:tcW w:w="3683" w:type="dxa"/>
          </w:tcPr>
          <w:p>
            <w:pPr>
              <w:jc w:val="center"/>
              <w:rPr>
                <w:rFonts w:ascii="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招标文件章节及具体内容</w:t>
            </w:r>
          </w:p>
        </w:tc>
        <w:tc>
          <w:tcPr>
            <w:tcW w:w="3546" w:type="dxa"/>
          </w:tcPr>
          <w:p>
            <w:pPr>
              <w:jc w:val="center"/>
              <w:rPr>
                <w:rFonts w:ascii="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投标文件章节及具体内容</w:t>
            </w:r>
          </w:p>
        </w:tc>
        <w:tc>
          <w:tcPr>
            <w:tcW w:w="1276" w:type="dxa"/>
          </w:tcPr>
          <w:p>
            <w:pPr>
              <w:jc w:val="center"/>
              <w:rPr>
                <w:rFonts w:ascii="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1</w:t>
            </w:r>
          </w:p>
        </w:tc>
        <w:tc>
          <w:tcPr>
            <w:tcW w:w="3683" w:type="dxa"/>
          </w:tcPr>
          <w:p>
            <w:pPr>
              <w:jc w:val="center"/>
              <w:rPr>
                <w:rFonts w:ascii="宋体"/>
                <w:b/>
                <w:bCs/>
                <w:color w:val="000000" w:themeColor="text1"/>
                <w:kern w:val="0"/>
                <w:sz w:val="32"/>
                <w:szCs w:val="32"/>
                <w14:textFill>
                  <w14:solidFill>
                    <w14:schemeClr w14:val="tx1"/>
                  </w14:solidFill>
                </w14:textFill>
              </w:rPr>
            </w:pPr>
          </w:p>
        </w:tc>
        <w:tc>
          <w:tcPr>
            <w:tcW w:w="3546" w:type="dxa"/>
          </w:tcPr>
          <w:p>
            <w:pPr>
              <w:jc w:val="center"/>
              <w:rPr>
                <w:rFonts w:ascii="宋体"/>
                <w:b/>
                <w:bCs/>
                <w:color w:val="000000" w:themeColor="text1"/>
                <w:kern w:val="0"/>
                <w:sz w:val="32"/>
                <w:szCs w:val="32"/>
                <w14:textFill>
                  <w14:solidFill>
                    <w14:schemeClr w14:val="tx1"/>
                  </w14:solidFill>
                </w14:textFill>
              </w:rPr>
            </w:pPr>
          </w:p>
        </w:tc>
        <w:tc>
          <w:tcPr>
            <w:tcW w:w="1276" w:type="dxa"/>
          </w:tcPr>
          <w:p>
            <w:pPr>
              <w:jc w:val="center"/>
              <w:rPr>
                <w:rFonts w:ascii="宋体"/>
                <w:b/>
                <w:bCs/>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2</w:t>
            </w:r>
          </w:p>
        </w:tc>
        <w:tc>
          <w:tcPr>
            <w:tcW w:w="3683" w:type="dxa"/>
          </w:tcPr>
          <w:p>
            <w:pPr>
              <w:jc w:val="center"/>
              <w:rPr>
                <w:rFonts w:ascii="宋体"/>
                <w:b/>
                <w:bCs/>
                <w:color w:val="000000" w:themeColor="text1"/>
                <w:kern w:val="0"/>
                <w:sz w:val="32"/>
                <w:szCs w:val="32"/>
                <w14:textFill>
                  <w14:solidFill>
                    <w14:schemeClr w14:val="tx1"/>
                  </w14:solidFill>
                </w14:textFill>
              </w:rPr>
            </w:pPr>
          </w:p>
        </w:tc>
        <w:tc>
          <w:tcPr>
            <w:tcW w:w="3546" w:type="dxa"/>
          </w:tcPr>
          <w:p>
            <w:pPr>
              <w:jc w:val="center"/>
              <w:rPr>
                <w:rFonts w:ascii="宋体"/>
                <w:b/>
                <w:bCs/>
                <w:color w:val="000000" w:themeColor="text1"/>
                <w:kern w:val="0"/>
                <w:sz w:val="32"/>
                <w:szCs w:val="32"/>
                <w14:textFill>
                  <w14:solidFill>
                    <w14:schemeClr w14:val="tx1"/>
                  </w14:solidFill>
                </w14:textFill>
              </w:rPr>
            </w:pPr>
          </w:p>
        </w:tc>
        <w:tc>
          <w:tcPr>
            <w:tcW w:w="1276" w:type="dxa"/>
          </w:tcPr>
          <w:p>
            <w:pPr>
              <w:jc w:val="center"/>
              <w:rPr>
                <w:rFonts w:ascii="宋体"/>
                <w:b/>
                <w:bCs/>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p>
        </w:tc>
        <w:tc>
          <w:tcPr>
            <w:tcW w:w="3683" w:type="dxa"/>
          </w:tcPr>
          <w:p>
            <w:pPr>
              <w:jc w:val="center"/>
              <w:rPr>
                <w:rFonts w:ascii="宋体"/>
                <w:b/>
                <w:bCs/>
                <w:color w:val="000000" w:themeColor="text1"/>
                <w:kern w:val="0"/>
                <w:sz w:val="32"/>
                <w:szCs w:val="32"/>
                <w14:textFill>
                  <w14:solidFill>
                    <w14:schemeClr w14:val="tx1"/>
                  </w14:solidFill>
                </w14:textFill>
              </w:rPr>
            </w:pPr>
          </w:p>
        </w:tc>
        <w:tc>
          <w:tcPr>
            <w:tcW w:w="3546" w:type="dxa"/>
          </w:tcPr>
          <w:p>
            <w:pPr>
              <w:jc w:val="center"/>
              <w:rPr>
                <w:rFonts w:ascii="宋体"/>
                <w:b/>
                <w:bCs/>
                <w:color w:val="000000" w:themeColor="text1"/>
                <w:kern w:val="0"/>
                <w:sz w:val="32"/>
                <w:szCs w:val="32"/>
                <w14:textFill>
                  <w14:solidFill>
                    <w14:schemeClr w14:val="tx1"/>
                  </w14:solidFill>
                </w14:textFill>
              </w:rPr>
            </w:pPr>
          </w:p>
        </w:tc>
        <w:tc>
          <w:tcPr>
            <w:tcW w:w="1276" w:type="dxa"/>
          </w:tcPr>
          <w:p>
            <w:pPr>
              <w:jc w:val="center"/>
              <w:rPr>
                <w:rFonts w:ascii="宋体"/>
                <w:b/>
                <w:bCs/>
                <w:color w:val="000000" w:themeColor="text1"/>
                <w:kern w:val="0"/>
                <w:sz w:val="32"/>
                <w:szCs w:val="32"/>
                <w14:textFill>
                  <w14:solidFill>
                    <w14:schemeClr w14:val="tx1"/>
                  </w14:solidFill>
                </w14:textFill>
              </w:rPr>
            </w:pPr>
          </w:p>
        </w:tc>
      </w:tr>
    </w:tbl>
    <w:p>
      <w:pPr>
        <w:jc w:val="left"/>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投标人保证：除商务技术偏离表列出的偏离外，投标人响应招标文件的全部要求</w:t>
      </w:r>
    </w:p>
    <w:p>
      <w:pPr>
        <w:jc w:val="center"/>
        <w:rPr>
          <w:rFonts w:ascii="宋体"/>
          <w:b/>
          <w:bCs/>
          <w:color w:val="000000" w:themeColor="text1"/>
          <w:kern w:val="0"/>
          <w:sz w:val="32"/>
          <w:szCs w:val="32"/>
          <w14:textFill>
            <w14:solidFill>
              <w14:schemeClr w14:val="tx1"/>
            </w14:solidFill>
          </w14:textFill>
        </w:rPr>
      </w:pPr>
    </w:p>
    <w:p>
      <w:pPr>
        <w:jc w:val="center"/>
        <w:rPr>
          <w:rFonts w:ascii="宋体"/>
          <w:b/>
          <w:bCs/>
          <w:color w:val="000000" w:themeColor="text1"/>
          <w:kern w:val="0"/>
          <w:sz w:val="32"/>
          <w:szCs w:val="32"/>
          <w14:textFill>
            <w14:solidFill>
              <w14:schemeClr w14:val="tx1"/>
            </w14:solidFill>
          </w14:textFill>
        </w:rPr>
      </w:pPr>
    </w:p>
    <w:p>
      <w:pPr>
        <w:jc w:val="center"/>
        <w:rPr>
          <w:rFonts w:ascii="宋体"/>
          <w:b/>
          <w:bCs/>
          <w:color w:val="000000" w:themeColor="text1"/>
          <w:kern w:val="0"/>
          <w:sz w:val="32"/>
          <w:szCs w:val="32"/>
          <w14:textFill>
            <w14:solidFill>
              <w14:schemeClr w14:val="tx1"/>
            </w14:solidFill>
          </w14:textFill>
        </w:rPr>
      </w:pPr>
    </w:p>
    <w:p>
      <w:pPr>
        <w:jc w:val="center"/>
        <w:rPr>
          <w:rFonts w:ascii="宋体"/>
          <w:b/>
          <w:bCs/>
          <w:color w:val="000000" w:themeColor="text1"/>
          <w:kern w:val="0"/>
          <w:sz w:val="32"/>
          <w:szCs w:val="32"/>
          <w14:textFill>
            <w14:solidFill>
              <w14:schemeClr w14:val="tx1"/>
            </w14:solidFill>
          </w14:textFill>
        </w:rPr>
      </w:pPr>
    </w:p>
    <w:p>
      <w:pPr>
        <w:jc w:val="center"/>
        <w:rPr>
          <w:rFonts w:ascii="宋体"/>
          <w:b/>
          <w:bCs/>
          <w:color w:val="000000" w:themeColor="text1"/>
          <w:kern w:val="0"/>
          <w:sz w:val="32"/>
          <w:szCs w:val="32"/>
          <w14:textFill>
            <w14:solidFill>
              <w14:schemeClr w14:val="tx1"/>
            </w14:solidFill>
          </w14:textFill>
        </w:rPr>
      </w:pPr>
    </w:p>
    <w:p>
      <w:pPr>
        <w:jc w:val="center"/>
        <w:rPr>
          <w:rFonts w:ascii="宋体"/>
          <w:b/>
          <w:bCs/>
          <w:color w:val="000000" w:themeColor="text1"/>
          <w:kern w:val="0"/>
          <w:sz w:val="32"/>
          <w:szCs w:val="32"/>
          <w14:textFill>
            <w14:solidFill>
              <w14:schemeClr w14:val="tx1"/>
            </w14:solidFill>
          </w14:textFill>
        </w:rPr>
      </w:pPr>
    </w:p>
    <w:p>
      <w:pPr>
        <w:jc w:val="center"/>
        <w:rPr>
          <w:rFonts w:ascii="宋体"/>
          <w:b/>
          <w:bCs/>
          <w:color w:val="000000" w:themeColor="text1"/>
          <w:kern w:val="0"/>
          <w:sz w:val="32"/>
          <w:szCs w:val="32"/>
          <w14:textFill>
            <w14:solidFill>
              <w14:schemeClr w14:val="tx1"/>
            </w14:solidFill>
          </w14:textFill>
        </w:rPr>
      </w:pPr>
    </w:p>
    <w:p>
      <w:pPr>
        <w:jc w:val="center"/>
        <w:rPr>
          <w:rFonts w:ascii="宋体"/>
          <w:b/>
          <w:bCs/>
          <w:color w:val="000000" w:themeColor="text1"/>
          <w:kern w:val="0"/>
          <w:sz w:val="32"/>
          <w:szCs w:val="32"/>
          <w14:textFill>
            <w14:solidFill>
              <w14:schemeClr w14:val="tx1"/>
            </w14:solidFill>
          </w14:textFill>
        </w:rPr>
      </w:pPr>
    </w:p>
    <w:p>
      <w:pPr>
        <w:jc w:val="center"/>
        <w:rPr>
          <w:rFonts w:ascii="宋体"/>
          <w:b/>
          <w:bCs/>
          <w:color w:val="000000" w:themeColor="text1"/>
          <w:kern w:val="0"/>
          <w:sz w:val="32"/>
          <w:szCs w:val="32"/>
          <w14:textFill>
            <w14:solidFill>
              <w14:schemeClr w14:val="tx1"/>
            </w14:solidFill>
          </w14:textFill>
        </w:rPr>
      </w:pPr>
    </w:p>
    <w:p>
      <w:pPr>
        <w:jc w:val="center"/>
        <w:rPr>
          <w:rFonts w:ascii="宋体"/>
          <w:b/>
          <w:bCs/>
          <w:color w:val="000000" w:themeColor="text1"/>
          <w:kern w:val="0"/>
          <w:sz w:val="32"/>
          <w:szCs w:val="32"/>
          <w14:textFill>
            <w14:solidFill>
              <w14:schemeClr w14:val="tx1"/>
            </w14:solidFill>
          </w14:textFill>
        </w:rPr>
      </w:pPr>
    </w:p>
    <w:p>
      <w:pPr>
        <w:jc w:val="center"/>
        <w:rPr>
          <w:rFonts w:ascii="宋体"/>
          <w:b/>
          <w:bCs/>
          <w:color w:val="000000" w:themeColor="text1"/>
          <w:kern w:val="0"/>
          <w:sz w:val="32"/>
          <w:szCs w:val="32"/>
          <w14:textFill>
            <w14:solidFill>
              <w14:schemeClr w14:val="tx1"/>
            </w14:solidFill>
          </w14:textFill>
        </w:rPr>
      </w:pPr>
    </w:p>
    <w:p>
      <w:pPr>
        <w:jc w:val="center"/>
        <w:rPr>
          <w:rFonts w:ascii="宋体"/>
          <w:b/>
          <w:bCs/>
          <w:color w:val="000000" w:themeColor="text1"/>
          <w:kern w:val="0"/>
          <w:sz w:val="32"/>
          <w:szCs w:val="32"/>
          <w14:textFill>
            <w14:solidFill>
              <w14:schemeClr w14:val="tx1"/>
            </w14:solidFill>
          </w14:textFill>
        </w:rPr>
      </w:pPr>
    </w:p>
    <w:p>
      <w:pPr>
        <w:ind w:firstLine="2891" w:firstLineChars="900"/>
        <w:rPr>
          <w:rFonts w:ascii="宋体"/>
          <w:b/>
          <w:bCs/>
          <w:color w:val="000000" w:themeColor="text1"/>
          <w:sz w:val="32"/>
          <w:szCs w:val="32"/>
          <w14:textFill>
            <w14:solidFill>
              <w14:schemeClr w14:val="tx1"/>
            </w14:solidFill>
          </w14:textFill>
        </w:rPr>
      </w:pPr>
    </w:p>
    <w:p>
      <w:pPr>
        <w:ind w:firstLine="2891" w:firstLineChars="900"/>
        <w:rPr>
          <w:rFonts w:ascii="宋体"/>
          <w:b/>
          <w:bCs/>
          <w:color w:val="000000" w:themeColor="text1"/>
          <w:sz w:val="32"/>
          <w:szCs w:val="32"/>
          <w14:textFill>
            <w14:solidFill>
              <w14:schemeClr w14:val="tx1"/>
            </w14:solidFill>
          </w14:textFill>
        </w:rPr>
      </w:pPr>
    </w:p>
    <w:p>
      <w:pPr>
        <w:ind w:firstLine="2891" w:firstLineChars="900"/>
        <w:rPr>
          <w:rFonts w:ascii="宋体"/>
          <w:b/>
          <w:bCs/>
          <w:color w:val="000000" w:themeColor="text1"/>
          <w:sz w:val="32"/>
          <w:szCs w:val="32"/>
          <w14:textFill>
            <w14:solidFill>
              <w14:schemeClr w14:val="tx1"/>
            </w14:solidFill>
          </w14:textFill>
        </w:rPr>
      </w:pPr>
    </w:p>
    <w:p>
      <w:pPr>
        <w:ind w:firstLine="1911" w:firstLineChars="595"/>
        <w:rPr>
          <w:rFonts w:ascii="宋体"/>
          <w:b/>
          <w:bCs/>
          <w:color w:val="000000" w:themeColor="text1"/>
          <w:kern w:val="0"/>
          <w:sz w:val="32"/>
          <w:szCs w:val="32"/>
          <w14:textFill>
            <w14:solidFill>
              <w14:schemeClr w14:val="tx1"/>
            </w14:solidFill>
          </w14:textFill>
        </w:rPr>
      </w:pPr>
      <w:r>
        <w:rPr>
          <w:rFonts w:hint="eastAsia" w:ascii="宋体" w:hAnsi="宋体" w:cs="宋体"/>
          <w:b/>
          <w:bCs/>
          <w:color w:val="000000" w:themeColor="text1"/>
          <w:kern w:val="0"/>
          <w:sz w:val="32"/>
          <w:szCs w:val="32"/>
          <w14:textFill>
            <w14:solidFill>
              <w14:schemeClr w14:val="tx1"/>
            </w14:solidFill>
          </w14:textFill>
        </w:rPr>
        <w:t>八、</w:t>
      </w:r>
      <w:r>
        <w:rPr>
          <w:rFonts w:hint="eastAsia" w:ascii="宋体" w:hAnsi="宋体" w:cs="宋体"/>
          <w:b/>
          <w:bCs/>
          <w:color w:val="000000" w:themeColor="text1"/>
          <w:kern w:val="0"/>
          <w:sz w:val="32"/>
          <w:szCs w:val="32"/>
          <w:lang w:val="zh-CN"/>
          <w14:textFill>
            <w14:solidFill>
              <w14:schemeClr w14:val="tx1"/>
            </w14:solidFill>
          </w14:textFill>
        </w:rPr>
        <w:t>政府采购供应商廉洁自律承诺书</w:t>
      </w:r>
    </w:p>
    <w:p>
      <w:pPr>
        <w:snapToGrid w:val="0"/>
        <w:spacing w:line="360" w:lineRule="auto"/>
        <w:rPr>
          <w:rFonts w:ascii="宋体"/>
          <w:color w:val="000000" w:themeColor="text1"/>
          <w:sz w:val="24"/>
          <w:szCs w:val="24"/>
          <w14:textFill>
            <w14:solidFill>
              <w14:schemeClr w14:val="tx1"/>
            </w14:solidFill>
          </w14:textFill>
        </w:rPr>
      </w:pPr>
    </w:p>
    <w:p>
      <w:pPr>
        <w:snapToGrid w:val="0"/>
        <w:spacing w:line="360" w:lineRule="auto"/>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（采购人）、（采购代理机构）</w:t>
      </w:r>
      <w:r>
        <w:rPr>
          <w:rFonts w:hint="eastAsia" w:ascii="宋体" w:hAnsi="宋体" w:cs="宋体"/>
          <w:color w:val="000000" w:themeColor="text1"/>
          <w:kern w:val="0"/>
          <w:sz w:val="24"/>
          <w:szCs w:val="24"/>
          <w:lang w:val="zh-CN"/>
          <w14:textFill>
            <w14:solidFill>
              <w14:schemeClr w14:val="tx1"/>
            </w14:solidFill>
          </w14:textFill>
        </w:rPr>
        <w:t>：</w:t>
      </w:r>
    </w:p>
    <w:p>
      <w:pPr>
        <w:autoSpaceDE w:val="0"/>
        <w:autoSpaceDN w:val="0"/>
        <w:spacing w:line="360" w:lineRule="auto"/>
        <w:ind w:left="2" w:leftChars="1" w:firstLine="480" w:firstLineChars="200"/>
        <w:jc w:val="left"/>
        <w:rPr>
          <w:rFonts w:ascii="宋体"/>
          <w:color w:val="000000" w:themeColor="text1"/>
          <w:kern w:val="0"/>
          <w:sz w:val="24"/>
          <w:szCs w:val="24"/>
          <w:lang w:val="zh-CN"/>
          <w14:textFill>
            <w14:solidFill>
              <w14:schemeClr w14:val="tx1"/>
            </w14:solidFill>
          </w14:textFill>
        </w:rPr>
      </w:pPr>
      <w:r>
        <w:rPr>
          <w:rFonts w:hint="eastAsia" w:ascii="宋体" w:hAnsi="宋体" w:cs="宋体"/>
          <w:color w:val="000000" w:themeColor="text1"/>
          <w:kern w:val="0"/>
          <w:sz w:val="24"/>
          <w:szCs w:val="24"/>
          <w:lang w:val="zh-CN"/>
          <w14:textFill>
            <w14:solidFill>
              <w14:schemeClr w14:val="tx1"/>
            </w14:solidFill>
          </w14:textFill>
        </w:rPr>
        <w:t>我单位响应你</w:t>
      </w:r>
      <w:r>
        <w:rPr>
          <w:rFonts w:hint="eastAsia" w:ascii="宋体" w:hAnsi="宋体" w:cs="宋体"/>
          <w:color w:val="000000" w:themeColor="text1"/>
          <w:sz w:val="24"/>
          <w:szCs w:val="24"/>
          <w14:textFill>
            <w14:solidFill>
              <w14:schemeClr w14:val="tx1"/>
            </w14:solidFill>
          </w14:textFill>
        </w:rPr>
        <w:t>单位</w:t>
      </w:r>
      <w:r>
        <w:rPr>
          <w:rFonts w:hint="eastAsia" w:ascii="宋体" w:hAnsi="宋体" w:cs="宋体"/>
          <w:color w:val="000000" w:themeColor="text1"/>
          <w:kern w:val="0"/>
          <w:sz w:val="24"/>
          <w:szCs w:val="24"/>
          <w:lang w:val="zh-CN"/>
          <w14:textFill>
            <w14:solidFill>
              <w14:schemeClr w14:val="tx1"/>
            </w14:solidFill>
          </w14:textFill>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color w:val="000000" w:themeColor="text1"/>
          <w:kern w:val="0"/>
          <w:sz w:val="24"/>
          <w:szCs w:val="24"/>
          <w:lang w:val="zh-CN"/>
          <w14:textFill>
            <w14:solidFill>
              <w14:schemeClr w14:val="tx1"/>
            </w14:solidFill>
          </w14:textFill>
        </w:rPr>
      </w:pPr>
      <w:r>
        <w:rPr>
          <w:rFonts w:hint="eastAsia" w:ascii="宋体" w:hAnsi="宋体" w:cs="宋体"/>
          <w:color w:val="000000" w:themeColor="text1"/>
          <w:kern w:val="0"/>
          <w:sz w:val="24"/>
          <w:szCs w:val="24"/>
          <w:lang w:val="zh-CN"/>
          <w14:textFill>
            <w14:solidFill>
              <w14:schemeClr w14:val="tx1"/>
            </w14:solidFill>
          </w14:textFill>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宋体"/>
          <w:color w:val="000000" w:themeColor="text1"/>
          <w:kern w:val="0"/>
          <w:sz w:val="24"/>
          <w:szCs w:val="24"/>
          <w:lang w:val="zh-CN"/>
          <w14:textFill>
            <w14:solidFill>
              <w14:schemeClr w14:val="tx1"/>
            </w14:solidFill>
          </w14:textFill>
        </w:rPr>
      </w:pPr>
      <w:r>
        <w:rPr>
          <w:rFonts w:hint="eastAsia" w:ascii="宋体" w:hAnsi="宋体" w:cs="宋体"/>
          <w:color w:val="000000" w:themeColor="text1"/>
          <w:kern w:val="0"/>
          <w:sz w:val="24"/>
          <w:szCs w:val="24"/>
          <w:lang w:val="zh-CN"/>
          <w14:textFill>
            <w14:solidFill>
              <w14:schemeClr w14:val="tx1"/>
            </w14:solidFill>
          </w14:textFill>
        </w:rPr>
        <w:t>二、不为项目有关人员及部门报销应由你方单位或个人支付的费用；</w:t>
      </w:r>
    </w:p>
    <w:p>
      <w:pPr>
        <w:autoSpaceDE w:val="0"/>
        <w:autoSpaceDN w:val="0"/>
        <w:spacing w:line="360" w:lineRule="auto"/>
        <w:ind w:left="2" w:leftChars="1" w:firstLine="480" w:firstLineChars="200"/>
        <w:jc w:val="left"/>
        <w:rPr>
          <w:rFonts w:ascii="宋体"/>
          <w:color w:val="000000" w:themeColor="text1"/>
          <w:kern w:val="0"/>
          <w:sz w:val="24"/>
          <w:szCs w:val="24"/>
          <w:lang w:val="zh-CN"/>
          <w14:textFill>
            <w14:solidFill>
              <w14:schemeClr w14:val="tx1"/>
            </w14:solidFill>
          </w14:textFill>
        </w:rPr>
      </w:pPr>
      <w:r>
        <w:rPr>
          <w:rFonts w:hint="eastAsia" w:ascii="宋体" w:hAnsi="宋体" w:cs="宋体"/>
          <w:color w:val="000000" w:themeColor="text1"/>
          <w:kern w:val="0"/>
          <w:sz w:val="24"/>
          <w:szCs w:val="24"/>
          <w:lang w:val="zh-CN"/>
          <w14:textFill>
            <w14:solidFill>
              <w14:schemeClr w14:val="tx1"/>
            </w14:solidFill>
          </w14:textFill>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宋体"/>
          <w:color w:val="000000" w:themeColor="text1"/>
          <w:kern w:val="0"/>
          <w:sz w:val="24"/>
          <w:szCs w:val="24"/>
          <w:lang w:val="zh-CN"/>
          <w14:textFill>
            <w14:solidFill>
              <w14:schemeClr w14:val="tx1"/>
            </w14:solidFill>
          </w14:textFill>
        </w:rPr>
      </w:pPr>
      <w:r>
        <w:rPr>
          <w:rFonts w:hint="eastAsia" w:ascii="宋体" w:hAnsi="宋体" w:cs="宋体"/>
          <w:color w:val="000000" w:themeColor="text1"/>
          <w:kern w:val="0"/>
          <w:sz w:val="24"/>
          <w:szCs w:val="24"/>
          <w:lang w:val="zh-CN"/>
          <w14:textFill>
            <w14:solidFill>
              <w14:schemeClr w14:val="tx1"/>
            </w14:solidFill>
          </w14:textFill>
        </w:rPr>
        <w:t>四、不为项目有关人员及部门出国（境）、旅游等提供方便；</w:t>
      </w:r>
    </w:p>
    <w:p>
      <w:pPr>
        <w:autoSpaceDE w:val="0"/>
        <w:autoSpaceDN w:val="0"/>
        <w:spacing w:line="360" w:lineRule="auto"/>
        <w:ind w:left="481" w:leftChars="229"/>
        <w:jc w:val="left"/>
        <w:rPr>
          <w:rFonts w:ascii="宋体"/>
          <w:color w:val="000000" w:themeColor="text1"/>
          <w:kern w:val="0"/>
          <w:sz w:val="24"/>
          <w:szCs w:val="24"/>
          <w:lang w:val="zh-CN"/>
          <w14:textFill>
            <w14:solidFill>
              <w14:schemeClr w14:val="tx1"/>
            </w14:solidFill>
          </w14:textFill>
        </w:rPr>
      </w:pPr>
      <w:r>
        <w:rPr>
          <w:rFonts w:hint="eastAsia" w:ascii="宋体" w:hAnsi="宋体" w:cs="宋体"/>
          <w:color w:val="000000" w:themeColor="text1"/>
          <w:kern w:val="0"/>
          <w:sz w:val="24"/>
          <w:szCs w:val="24"/>
          <w:lang w:val="zh-CN"/>
          <w14:textFill>
            <w14:solidFill>
              <w14:schemeClr w14:val="tx1"/>
            </w14:solidFill>
          </w14:textFill>
        </w:rPr>
        <w:t>五、不为项目有关人员个人装修住房、婚丧嫁娶、配偶子女工作安排等提供</w:t>
      </w:r>
    </w:p>
    <w:p>
      <w:pPr>
        <w:autoSpaceDE w:val="0"/>
        <w:autoSpaceDN w:val="0"/>
        <w:spacing w:line="360" w:lineRule="auto"/>
        <w:jc w:val="left"/>
        <w:rPr>
          <w:rFonts w:ascii="宋体"/>
          <w:color w:val="000000" w:themeColor="text1"/>
          <w:kern w:val="0"/>
          <w:sz w:val="24"/>
          <w:szCs w:val="24"/>
          <w:lang w:val="zh-CN"/>
          <w14:textFill>
            <w14:solidFill>
              <w14:schemeClr w14:val="tx1"/>
            </w14:solidFill>
          </w14:textFill>
        </w:rPr>
      </w:pPr>
      <w:r>
        <w:rPr>
          <w:rFonts w:hint="eastAsia" w:ascii="宋体" w:hAnsi="宋体" w:cs="宋体"/>
          <w:color w:val="000000" w:themeColor="text1"/>
          <w:kern w:val="0"/>
          <w:sz w:val="24"/>
          <w:szCs w:val="24"/>
          <w:lang w:val="zh-CN"/>
          <w14:textFill>
            <w14:solidFill>
              <w14:schemeClr w14:val="tx1"/>
            </w14:solidFill>
          </w14:textFill>
        </w:rPr>
        <w:t>好处；</w:t>
      </w:r>
    </w:p>
    <w:p>
      <w:pPr>
        <w:autoSpaceDE w:val="0"/>
        <w:autoSpaceDN w:val="0"/>
        <w:spacing w:line="360" w:lineRule="auto"/>
        <w:ind w:left="481" w:leftChars="229"/>
        <w:jc w:val="left"/>
        <w:rPr>
          <w:rFonts w:ascii="宋体"/>
          <w:color w:val="000000" w:themeColor="text1"/>
          <w:kern w:val="0"/>
          <w:sz w:val="24"/>
          <w:szCs w:val="24"/>
          <w:lang w:val="zh-CN"/>
          <w14:textFill>
            <w14:solidFill>
              <w14:schemeClr w14:val="tx1"/>
            </w14:solidFill>
          </w14:textFill>
        </w:rPr>
      </w:pPr>
      <w:r>
        <w:rPr>
          <w:rFonts w:hint="eastAsia" w:ascii="宋体" w:hAnsi="宋体" w:cs="宋体"/>
          <w:color w:val="000000" w:themeColor="text1"/>
          <w:kern w:val="0"/>
          <w:sz w:val="24"/>
          <w:szCs w:val="24"/>
          <w:lang w:val="zh-CN"/>
          <w14:textFill>
            <w14:solidFill>
              <w14:schemeClr w14:val="tx1"/>
            </w14:solidFill>
          </w14:textFill>
        </w:rPr>
        <w:t>六、严格遵守《</w:t>
      </w:r>
      <w:r>
        <w:rPr>
          <w:rFonts w:hint="eastAsia" w:ascii="宋体" w:hAnsi="宋体" w:cs="宋体"/>
          <w:color w:val="000000" w:themeColor="text1"/>
          <w:sz w:val="24"/>
          <w:szCs w:val="24"/>
          <w:lang w:val="zh-CN"/>
          <w14:textFill>
            <w14:solidFill>
              <w14:schemeClr w14:val="tx1"/>
            </w14:solidFill>
          </w14:textFill>
        </w:rPr>
        <w:t>中华人民共和国</w:t>
      </w:r>
      <w:r>
        <w:rPr>
          <w:rFonts w:hint="eastAsia" w:ascii="宋体" w:hAnsi="宋体" w:cs="宋体"/>
          <w:color w:val="000000" w:themeColor="text1"/>
          <w:kern w:val="0"/>
          <w:sz w:val="24"/>
          <w:szCs w:val="24"/>
          <w:lang w:val="zh-CN"/>
          <w14:textFill>
            <w14:solidFill>
              <w14:schemeClr w14:val="tx1"/>
            </w14:solidFill>
          </w14:textFill>
        </w:rPr>
        <w:t>政府采购法》《</w:t>
      </w:r>
      <w:r>
        <w:rPr>
          <w:rFonts w:hint="eastAsia" w:ascii="宋体" w:hAnsi="宋体" w:cs="宋体"/>
          <w:color w:val="000000" w:themeColor="text1"/>
          <w:sz w:val="24"/>
          <w:szCs w:val="24"/>
          <w:lang w:val="zh-CN"/>
          <w14:textFill>
            <w14:solidFill>
              <w14:schemeClr w14:val="tx1"/>
            </w14:solidFill>
          </w14:textFill>
        </w:rPr>
        <w:t>中华人民共和国</w:t>
      </w:r>
      <w:r>
        <w:rPr>
          <w:rFonts w:hint="eastAsia" w:ascii="宋体" w:hAnsi="宋体" w:cs="宋体"/>
          <w:color w:val="000000" w:themeColor="text1"/>
          <w:kern w:val="0"/>
          <w:sz w:val="24"/>
          <w:szCs w:val="24"/>
          <w:lang w:val="zh-CN"/>
          <w14:textFill>
            <w14:solidFill>
              <w14:schemeClr w14:val="tx1"/>
            </w14:solidFill>
          </w14:textFill>
        </w:rPr>
        <w:t>招标投标</w:t>
      </w:r>
    </w:p>
    <w:p>
      <w:pPr>
        <w:autoSpaceDE w:val="0"/>
        <w:autoSpaceDN w:val="0"/>
        <w:spacing w:line="360" w:lineRule="auto"/>
        <w:jc w:val="left"/>
        <w:rPr>
          <w:rFonts w:ascii="宋体"/>
          <w:color w:val="000000" w:themeColor="text1"/>
          <w:kern w:val="0"/>
          <w:sz w:val="24"/>
          <w:szCs w:val="24"/>
          <w:lang w:val="zh-CN"/>
          <w14:textFill>
            <w14:solidFill>
              <w14:schemeClr w14:val="tx1"/>
            </w14:solidFill>
          </w14:textFill>
        </w:rPr>
      </w:pPr>
      <w:r>
        <w:rPr>
          <w:rFonts w:hint="eastAsia" w:ascii="宋体" w:hAnsi="宋体" w:cs="宋体"/>
          <w:color w:val="000000" w:themeColor="text1"/>
          <w:kern w:val="0"/>
          <w:sz w:val="24"/>
          <w:szCs w:val="24"/>
          <w:lang w:val="zh-CN"/>
          <w14:textFill>
            <w14:solidFill>
              <w14:schemeClr w14:val="tx1"/>
            </w14:solidFill>
          </w14:textFill>
        </w:rPr>
        <w:t>法》</w:t>
      </w:r>
      <w:r>
        <w:rPr>
          <w:rFonts w:hint="eastAsia" w:ascii="宋体" w:hAnsi="宋体" w:cs="宋体"/>
          <w:color w:val="000000" w:themeColor="text1"/>
          <w:sz w:val="24"/>
          <w:szCs w:val="24"/>
          <w:lang w:val="zh-CN"/>
          <w14:textFill>
            <w14:solidFill>
              <w14:schemeClr w14:val="tx1"/>
            </w14:solidFill>
          </w14:textFill>
        </w:rPr>
        <w:t>《中华人民共和国民法典》</w:t>
      </w:r>
      <w:r>
        <w:rPr>
          <w:rFonts w:hint="eastAsia" w:ascii="宋体" w:hAnsi="宋体" w:cs="宋体"/>
          <w:color w:val="000000" w:themeColor="text1"/>
          <w:kern w:val="0"/>
          <w:sz w:val="24"/>
          <w:szCs w:val="24"/>
          <w:lang w:val="zh-CN"/>
          <w14:textFill>
            <w14:solidFill>
              <w14:schemeClr w14:val="tx1"/>
            </w14:solidFill>
          </w14:textFill>
        </w:rPr>
        <w:t>等法律法规，诚实守信，合法经营，坚决抵制各种违法违纪行为。</w:t>
      </w:r>
    </w:p>
    <w:p>
      <w:pPr>
        <w:autoSpaceDE w:val="0"/>
        <w:autoSpaceDN w:val="0"/>
        <w:spacing w:line="360" w:lineRule="auto"/>
        <w:ind w:firstLine="480" w:firstLineChars="200"/>
        <w:jc w:val="left"/>
        <w:rPr>
          <w:rFonts w:ascii="宋体"/>
          <w:color w:val="000000" w:themeColor="text1"/>
          <w:kern w:val="0"/>
          <w:sz w:val="24"/>
          <w:szCs w:val="24"/>
          <w:lang w:val="zh-CN"/>
          <w14:textFill>
            <w14:solidFill>
              <w14:schemeClr w14:val="tx1"/>
            </w14:solidFill>
          </w14:textFill>
        </w:rPr>
      </w:pPr>
      <w:r>
        <w:rPr>
          <w:rFonts w:hint="eastAsia" w:ascii="宋体" w:hAnsi="宋体" w:cs="宋体"/>
          <w:color w:val="000000" w:themeColor="text1"/>
          <w:kern w:val="0"/>
          <w:sz w:val="24"/>
          <w:szCs w:val="24"/>
          <w:lang w:val="zh-CN"/>
          <w14:textFill>
            <w14:solidFill>
              <w14:schemeClr w14:val="tx1"/>
            </w14:solidFill>
          </w14:textFill>
        </w:rPr>
        <w:t>如违反上述承诺，你</w:t>
      </w:r>
      <w:r>
        <w:rPr>
          <w:rFonts w:hint="eastAsia" w:ascii="宋体" w:hAnsi="宋体" w:cs="宋体"/>
          <w:color w:val="000000" w:themeColor="text1"/>
          <w:sz w:val="24"/>
          <w:szCs w:val="24"/>
          <w14:textFill>
            <w14:solidFill>
              <w14:schemeClr w14:val="tx1"/>
            </w14:solidFill>
          </w14:textFill>
        </w:rPr>
        <w:t>单位</w:t>
      </w:r>
      <w:r>
        <w:rPr>
          <w:rFonts w:hint="eastAsia" w:ascii="宋体" w:hAnsi="宋体" w:cs="宋体"/>
          <w:color w:val="000000" w:themeColor="text1"/>
          <w:kern w:val="0"/>
          <w:sz w:val="24"/>
          <w:szCs w:val="24"/>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szCs w:val="24"/>
          <w14:textFill>
            <w14:solidFill>
              <w14:schemeClr w14:val="tx1"/>
            </w14:solidFill>
          </w14:textFill>
        </w:rPr>
        <w:t>单位</w:t>
      </w:r>
      <w:r>
        <w:rPr>
          <w:rFonts w:hint="eastAsia" w:ascii="宋体" w:hAnsi="宋体" w:cs="宋体"/>
          <w:color w:val="000000" w:themeColor="text1"/>
          <w:kern w:val="0"/>
          <w:sz w:val="24"/>
          <w:szCs w:val="24"/>
          <w:lang w:val="zh-CN"/>
          <w14:textFill>
            <w14:solidFill>
              <w14:schemeClr w14:val="tx1"/>
            </w14:solidFill>
          </w14:textFill>
        </w:rPr>
        <w:t>进行项目建设或其他经营活动，并通报市财政局。由此引起的相应损失均由我单位承担。</w:t>
      </w:r>
    </w:p>
    <w:p>
      <w:pPr>
        <w:autoSpaceDE w:val="0"/>
        <w:autoSpaceDN w:val="0"/>
        <w:spacing w:line="360" w:lineRule="auto"/>
        <w:ind w:left="2"/>
        <w:jc w:val="left"/>
        <w:rPr>
          <w:rFonts w:ascii="宋体"/>
          <w:color w:val="000000" w:themeColor="text1"/>
          <w:kern w:val="0"/>
          <w:sz w:val="24"/>
          <w:szCs w:val="24"/>
          <w:lang w:val="zh-CN"/>
          <w14:textFill>
            <w14:solidFill>
              <w14:schemeClr w14:val="tx1"/>
            </w14:solidFill>
          </w14:textFill>
        </w:rPr>
      </w:pPr>
    </w:p>
    <w:p>
      <w:pPr>
        <w:autoSpaceDE w:val="0"/>
        <w:autoSpaceDN w:val="0"/>
        <w:spacing w:line="360" w:lineRule="auto"/>
        <w:ind w:left="2"/>
        <w:jc w:val="left"/>
        <w:rPr>
          <w:rFonts w:ascii="宋体"/>
          <w:color w:val="000000" w:themeColor="text1"/>
          <w:kern w:val="0"/>
          <w:sz w:val="24"/>
          <w:szCs w:val="24"/>
          <w:lang w:val="zh-CN"/>
          <w14:textFill>
            <w14:solidFill>
              <w14:schemeClr w14:val="tx1"/>
            </w14:solidFill>
          </w14:textFill>
        </w:rPr>
      </w:pPr>
    </w:p>
    <w:p>
      <w:pPr>
        <w:autoSpaceDE w:val="0"/>
        <w:autoSpaceDN w:val="0"/>
        <w:spacing w:line="360" w:lineRule="auto"/>
        <w:ind w:left="2"/>
        <w:jc w:val="left"/>
        <w:rPr>
          <w:rFonts w:ascii="宋体"/>
          <w:color w:val="000000" w:themeColor="text1"/>
          <w:kern w:val="0"/>
          <w:sz w:val="24"/>
          <w:szCs w:val="24"/>
          <w:lang w:val="zh-CN"/>
          <w14:textFill>
            <w14:solidFill>
              <w14:schemeClr w14:val="tx1"/>
            </w14:solidFill>
          </w14:textFill>
        </w:rPr>
      </w:pPr>
    </w:p>
    <w:p>
      <w:pPr>
        <w:snapToGrid w:val="0"/>
        <w:spacing w:line="360" w:lineRule="auto"/>
        <w:jc w:val="right"/>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zh-CN"/>
          <w14:textFill>
            <w14:solidFill>
              <w14:schemeClr w14:val="tx1"/>
            </w14:solidFill>
          </w14:textFill>
        </w:rPr>
        <w:t>投标人（或联合体牵头人）名称</w:t>
      </w:r>
      <w:r>
        <w:rPr>
          <w:rFonts w:ascii="宋体" w:hAnsi="宋体" w:cs="宋体"/>
          <w:color w:val="000000" w:themeColor="text1"/>
          <w:kern w:val="0"/>
          <w:sz w:val="24"/>
          <w:szCs w:val="24"/>
          <w:lang w:val="zh-CN"/>
          <w14:textFill>
            <w14:solidFill>
              <w14:schemeClr w14:val="tx1"/>
            </w14:solidFill>
          </w14:textFill>
        </w:rPr>
        <w:t xml:space="preserve"> (</w:t>
      </w:r>
      <w:r>
        <w:rPr>
          <w:rFonts w:hint="eastAsia" w:ascii="宋体" w:hAnsi="宋体" w:cs="宋体"/>
          <w:color w:val="000000" w:themeColor="text1"/>
          <w:kern w:val="0"/>
          <w:sz w:val="24"/>
          <w:szCs w:val="24"/>
          <w:lang w:val="zh-CN"/>
          <w14:textFill>
            <w14:solidFill>
              <w14:schemeClr w14:val="tx1"/>
            </w14:solidFill>
          </w14:textFill>
        </w:rPr>
        <w:t>电子签名</w:t>
      </w:r>
      <w:r>
        <w:rPr>
          <w:rFonts w:ascii="宋体" w:hAnsi="宋体" w:cs="宋体"/>
          <w:color w:val="000000" w:themeColor="text1"/>
          <w:kern w:val="0"/>
          <w:sz w:val="24"/>
          <w:szCs w:val="24"/>
          <w:lang w:val="zh-CN"/>
          <w14:textFill>
            <w14:solidFill>
              <w14:schemeClr w14:val="tx1"/>
            </w14:solidFill>
          </w14:textFill>
        </w:rPr>
        <w:t>)</w:t>
      </w:r>
      <w:r>
        <w:rPr>
          <w:rFonts w:hint="eastAsia" w:ascii="宋体" w:hAnsi="宋体" w:cs="宋体"/>
          <w:color w:val="000000" w:themeColor="text1"/>
          <w:kern w:val="0"/>
          <w:sz w:val="24"/>
          <w:szCs w:val="24"/>
          <w:lang w:val="zh-CN"/>
          <w14:textFill>
            <w14:solidFill>
              <w14:schemeClr w14:val="tx1"/>
            </w14:solidFill>
          </w14:textFill>
        </w:rPr>
        <w:t>：</w:t>
      </w:r>
    </w:p>
    <w:p>
      <w:pPr>
        <w:spacing w:line="360" w:lineRule="auto"/>
        <w:ind w:left="4620" w:leftChars="2200"/>
        <w:rPr>
          <w:rFonts w:ascii="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val="zh-CN"/>
          <w14:textFill>
            <w14:solidFill>
              <w14:schemeClr w14:val="tx1"/>
            </w14:solidFill>
          </w14:textFill>
        </w:rPr>
        <w:t>日期</w:t>
      </w: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lang w:val="zh-CN"/>
          <w14:textFill>
            <w14:solidFill>
              <w14:schemeClr w14:val="tx1"/>
            </w14:solidFill>
          </w14:textFill>
        </w:rPr>
        <w:t xml:space="preserve">   </w:t>
      </w:r>
      <w:r>
        <w:rPr>
          <w:rFonts w:hint="eastAsia" w:ascii="宋体" w:hAnsi="宋体" w:cs="宋体"/>
          <w:color w:val="000000" w:themeColor="text1"/>
          <w:kern w:val="0"/>
          <w:sz w:val="24"/>
          <w:szCs w:val="24"/>
          <w:lang w:val="zh-CN"/>
          <w14:textFill>
            <w14:solidFill>
              <w14:schemeClr w14:val="tx1"/>
            </w14:solidFill>
          </w14:textFill>
        </w:rPr>
        <w:t>年</w:t>
      </w:r>
      <w:r>
        <w:rPr>
          <w:rFonts w:ascii="宋体" w:hAnsi="宋体" w:cs="宋体"/>
          <w:color w:val="000000" w:themeColor="text1"/>
          <w:kern w:val="0"/>
          <w:sz w:val="24"/>
          <w:szCs w:val="24"/>
          <w:lang w:val="zh-CN"/>
          <w14:textFill>
            <w14:solidFill>
              <w14:schemeClr w14:val="tx1"/>
            </w14:solidFill>
          </w14:textFill>
        </w:rPr>
        <w:t xml:space="preserve">   </w:t>
      </w:r>
      <w:r>
        <w:rPr>
          <w:rFonts w:hint="eastAsia" w:ascii="宋体" w:hAnsi="宋体" w:cs="宋体"/>
          <w:color w:val="000000" w:themeColor="text1"/>
          <w:kern w:val="0"/>
          <w:sz w:val="24"/>
          <w:szCs w:val="24"/>
          <w:lang w:val="zh-CN"/>
          <w14:textFill>
            <w14:solidFill>
              <w14:schemeClr w14:val="tx1"/>
            </w14:solidFill>
          </w14:textFill>
        </w:rPr>
        <w:t>月</w:t>
      </w:r>
      <w:r>
        <w:rPr>
          <w:rFonts w:ascii="宋体" w:hAnsi="宋体" w:cs="宋体"/>
          <w:color w:val="000000" w:themeColor="text1"/>
          <w:kern w:val="0"/>
          <w:sz w:val="24"/>
          <w:szCs w:val="24"/>
          <w:lang w:val="zh-CN"/>
          <w14:textFill>
            <w14:solidFill>
              <w14:schemeClr w14:val="tx1"/>
            </w14:solidFill>
          </w14:textFill>
        </w:rPr>
        <w:t xml:space="preserve">   </w:t>
      </w:r>
      <w:r>
        <w:rPr>
          <w:rFonts w:hint="eastAsia" w:ascii="宋体" w:hAnsi="宋体" w:cs="宋体"/>
          <w:color w:val="000000" w:themeColor="text1"/>
          <w:kern w:val="0"/>
          <w:sz w:val="24"/>
          <w:szCs w:val="24"/>
          <w:lang w:val="zh-CN"/>
          <w14:textFill>
            <w14:solidFill>
              <w14:schemeClr w14:val="tx1"/>
            </w14:solidFill>
          </w14:textFill>
        </w:rPr>
        <w:t>日</w:t>
      </w:r>
    </w:p>
    <w:p>
      <w:pPr>
        <w:spacing w:line="360" w:lineRule="auto"/>
        <w:jc w:val="center"/>
        <w:rPr>
          <w:rFonts w:ascii="宋体"/>
          <w:b/>
          <w:bCs/>
          <w:color w:val="000000" w:themeColor="text1"/>
          <w:sz w:val="24"/>
          <w:szCs w:val="24"/>
          <w14:textFill>
            <w14:solidFill>
              <w14:schemeClr w14:val="tx1"/>
            </w14:solidFill>
          </w14:textFill>
        </w:rPr>
      </w:pPr>
    </w:p>
    <w:p>
      <w:pPr>
        <w:spacing w:line="360" w:lineRule="auto"/>
        <w:jc w:val="center"/>
        <w:rPr>
          <w:rFonts w:ascii="宋体"/>
          <w:b/>
          <w:bCs/>
          <w:color w:val="000000" w:themeColor="text1"/>
          <w:sz w:val="24"/>
          <w:szCs w:val="24"/>
          <w14:textFill>
            <w14:solidFill>
              <w14:schemeClr w14:val="tx1"/>
            </w14:solidFill>
          </w14:textFill>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b/>
          <w:bCs/>
          <w:color w:val="000000" w:themeColor="text1"/>
          <w:kern w:val="0"/>
          <w:sz w:val="36"/>
          <w:szCs w:val="36"/>
          <w14:textFill>
            <w14:solidFill>
              <w14:schemeClr w14:val="tx1"/>
            </w14:solidFill>
          </w14:textFill>
        </w:rPr>
      </w:pPr>
      <w:r>
        <w:rPr>
          <w:rFonts w:hint="eastAsia" w:ascii="宋体" w:hAnsi="宋体" w:cs="宋体"/>
          <w:b/>
          <w:bCs/>
          <w:color w:val="000000" w:themeColor="text1"/>
          <w:kern w:val="0"/>
          <w:sz w:val="36"/>
          <w:szCs w:val="36"/>
          <w14:textFill>
            <w14:solidFill>
              <w14:schemeClr w14:val="tx1"/>
            </w14:solidFill>
          </w14:textFill>
        </w:rPr>
        <w:t>报价文件部分</w:t>
      </w:r>
    </w:p>
    <w:p>
      <w:pPr>
        <w:spacing w:line="360" w:lineRule="auto"/>
        <w:jc w:val="center"/>
        <w:outlineLvl w:val="0"/>
        <w:rPr>
          <w:rFonts w:ascii="宋体"/>
          <w:b/>
          <w:bCs/>
          <w:color w:val="000000" w:themeColor="text1"/>
          <w:kern w:val="0"/>
          <w:sz w:val="36"/>
          <w:szCs w:val="36"/>
          <w14:textFill>
            <w14:solidFill>
              <w14:schemeClr w14:val="tx1"/>
            </w14:solidFill>
          </w14:textFill>
        </w:rPr>
      </w:pPr>
      <w:r>
        <w:rPr>
          <w:rFonts w:hint="eastAsia" w:ascii="宋体" w:hAnsi="宋体" w:cs="宋体"/>
          <w:b/>
          <w:bCs/>
          <w:color w:val="000000" w:themeColor="text1"/>
          <w:kern w:val="0"/>
          <w:sz w:val="36"/>
          <w:szCs w:val="36"/>
          <w14:textFill>
            <w14:solidFill>
              <w14:schemeClr w14:val="tx1"/>
            </w14:solidFill>
          </w14:textFill>
        </w:rPr>
        <w:t>目录</w:t>
      </w:r>
    </w:p>
    <w:p>
      <w:pPr>
        <w:spacing w:line="360" w:lineRule="auto"/>
        <w:jc w:val="center"/>
        <w:outlineLvl w:val="0"/>
        <w:rPr>
          <w:rFonts w:ascii="宋体"/>
          <w:b/>
          <w:bCs/>
          <w:color w:val="000000" w:themeColor="text1"/>
          <w:kern w:val="0"/>
          <w:sz w:val="36"/>
          <w:szCs w:val="36"/>
          <w14:textFill>
            <w14:solidFill>
              <w14:schemeClr w14:val="tx1"/>
            </w14:solidFill>
          </w14:textFill>
        </w:rPr>
      </w:pPr>
    </w:p>
    <w:p>
      <w:pPr>
        <w:snapToGrid w:val="0"/>
        <w:spacing w:line="36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）开标一览表（报价表）………………………………………………………（页码）</w:t>
      </w:r>
    </w:p>
    <w:p>
      <w:pPr>
        <w:snapToGrid w:val="0"/>
        <w:spacing w:line="36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）中小企业声明函………………………………………………………………（页码）</w:t>
      </w:r>
    </w:p>
    <w:p>
      <w:pPr>
        <w:snapToGrid w:val="0"/>
        <w:spacing w:line="360" w:lineRule="auto"/>
        <w:ind w:right="480"/>
        <w:jc w:val="center"/>
        <w:rPr>
          <w:rFonts w:ascii="宋体"/>
          <w:b/>
          <w:bCs/>
          <w:color w:val="000000" w:themeColor="text1"/>
          <w:kern w:val="0"/>
          <w:sz w:val="32"/>
          <w:szCs w:val="32"/>
          <w14:textFill>
            <w14:solidFill>
              <w14:schemeClr w14:val="tx1"/>
            </w14:solidFill>
          </w14:textFill>
        </w:rPr>
      </w:pPr>
    </w:p>
    <w:p>
      <w:pPr>
        <w:snapToGrid w:val="0"/>
        <w:spacing w:line="360" w:lineRule="auto"/>
        <w:ind w:right="480"/>
        <w:jc w:val="center"/>
        <w:rPr>
          <w:rFonts w:ascii="宋体"/>
          <w:b/>
          <w:bCs/>
          <w:color w:val="000000" w:themeColor="text1"/>
          <w:kern w:val="0"/>
          <w:sz w:val="32"/>
          <w:szCs w:val="32"/>
          <w14:textFill>
            <w14:solidFill>
              <w14:schemeClr w14:val="tx1"/>
            </w14:solidFill>
          </w14:textFill>
        </w:rPr>
      </w:pPr>
    </w:p>
    <w:p>
      <w:pPr>
        <w:snapToGrid w:val="0"/>
        <w:spacing w:line="360" w:lineRule="auto"/>
        <w:ind w:right="480"/>
        <w:jc w:val="center"/>
        <w:rPr>
          <w:rFonts w:ascii="宋体"/>
          <w:b/>
          <w:bCs/>
          <w:color w:val="000000" w:themeColor="text1"/>
          <w:kern w:val="0"/>
          <w:sz w:val="32"/>
          <w:szCs w:val="32"/>
          <w14:textFill>
            <w14:solidFill>
              <w14:schemeClr w14:val="tx1"/>
            </w14:solidFill>
          </w14:textFill>
        </w:rPr>
      </w:pPr>
    </w:p>
    <w:p>
      <w:pPr>
        <w:snapToGrid w:val="0"/>
        <w:spacing w:line="360" w:lineRule="auto"/>
        <w:ind w:right="480"/>
        <w:jc w:val="center"/>
        <w:rPr>
          <w:rFonts w:ascii="宋体"/>
          <w:b/>
          <w:bCs/>
          <w:color w:val="000000" w:themeColor="text1"/>
          <w:kern w:val="0"/>
          <w:sz w:val="32"/>
          <w:szCs w:val="32"/>
          <w14:textFill>
            <w14:solidFill>
              <w14:schemeClr w14:val="tx1"/>
            </w14:solidFill>
          </w14:textFill>
        </w:rPr>
      </w:pPr>
    </w:p>
    <w:p>
      <w:pPr>
        <w:snapToGrid w:val="0"/>
        <w:spacing w:line="360" w:lineRule="auto"/>
        <w:ind w:right="480"/>
        <w:jc w:val="center"/>
        <w:rPr>
          <w:rFonts w:ascii="宋体"/>
          <w:b/>
          <w:bCs/>
          <w:color w:val="000000" w:themeColor="text1"/>
          <w:kern w:val="0"/>
          <w:sz w:val="32"/>
          <w:szCs w:val="32"/>
          <w14:textFill>
            <w14:solidFill>
              <w14:schemeClr w14:val="tx1"/>
            </w14:solidFill>
          </w14:textFill>
        </w:rPr>
      </w:pPr>
    </w:p>
    <w:p>
      <w:pPr>
        <w:snapToGrid w:val="0"/>
        <w:spacing w:line="360" w:lineRule="auto"/>
        <w:ind w:right="480"/>
        <w:jc w:val="center"/>
        <w:rPr>
          <w:rFonts w:ascii="宋体"/>
          <w:b/>
          <w:bCs/>
          <w:color w:val="000000" w:themeColor="text1"/>
          <w:kern w:val="0"/>
          <w:sz w:val="32"/>
          <w:szCs w:val="32"/>
          <w14:textFill>
            <w14:solidFill>
              <w14:schemeClr w14:val="tx1"/>
            </w14:solidFill>
          </w14:textFill>
        </w:rPr>
      </w:pPr>
    </w:p>
    <w:p>
      <w:pPr>
        <w:snapToGrid w:val="0"/>
        <w:spacing w:line="360" w:lineRule="auto"/>
        <w:ind w:right="480"/>
        <w:jc w:val="center"/>
        <w:rPr>
          <w:rFonts w:ascii="宋体"/>
          <w:b/>
          <w:bCs/>
          <w:color w:val="000000" w:themeColor="text1"/>
          <w:kern w:val="0"/>
          <w:sz w:val="32"/>
          <w:szCs w:val="32"/>
          <w14:textFill>
            <w14:solidFill>
              <w14:schemeClr w14:val="tx1"/>
            </w14:solidFill>
          </w14:textFill>
        </w:rPr>
      </w:pPr>
    </w:p>
    <w:p>
      <w:pPr>
        <w:snapToGrid w:val="0"/>
        <w:spacing w:line="360" w:lineRule="auto"/>
        <w:ind w:right="480"/>
        <w:jc w:val="center"/>
        <w:rPr>
          <w:rFonts w:ascii="宋体"/>
          <w:b/>
          <w:bCs/>
          <w:color w:val="000000" w:themeColor="text1"/>
          <w:kern w:val="0"/>
          <w:sz w:val="32"/>
          <w:szCs w:val="32"/>
          <w14:textFill>
            <w14:solidFill>
              <w14:schemeClr w14:val="tx1"/>
            </w14:solidFill>
          </w14:textFill>
        </w:rPr>
      </w:pPr>
    </w:p>
    <w:p>
      <w:pPr>
        <w:snapToGrid w:val="0"/>
        <w:spacing w:line="360" w:lineRule="auto"/>
        <w:ind w:right="480"/>
        <w:jc w:val="center"/>
        <w:rPr>
          <w:rFonts w:ascii="宋体"/>
          <w:b/>
          <w:bCs/>
          <w:color w:val="000000" w:themeColor="text1"/>
          <w:kern w:val="0"/>
          <w:sz w:val="32"/>
          <w:szCs w:val="32"/>
          <w14:textFill>
            <w14:solidFill>
              <w14:schemeClr w14:val="tx1"/>
            </w14:solidFill>
          </w14:textFill>
        </w:rPr>
      </w:pPr>
    </w:p>
    <w:p>
      <w:pPr>
        <w:snapToGrid w:val="0"/>
        <w:spacing w:line="360" w:lineRule="auto"/>
        <w:ind w:right="480"/>
        <w:jc w:val="center"/>
        <w:rPr>
          <w:rFonts w:ascii="宋体"/>
          <w:b/>
          <w:bCs/>
          <w:color w:val="000000" w:themeColor="text1"/>
          <w:kern w:val="0"/>
          <w:sz w:val="32"/>
          <w:szCs w:val="32"/>
          <w14:textFill>
            <w14:solidFill>
              <w14:schemeClr w14:val="tx1"/>
            </w14:solidFill>
          </w14:textFill>
        </w:rPr>
      </w:pPr>
    </w:p>
    <w:p>
      <w:pPr>
        <w:snapToGrid w:val="0"/>
        <w:spacing w:line="360" w:lineRule="auto"/>
        <w:ind w:right="480"/>
        <w:jc w:val="center"/>
        <w:rPr>
          <w:rFonts w:ascii="宋体"/>
          <w:b/>
          <w:bCs/>
          <w:color w:val="000000" w:themeColor="text1"/>
          <w:kern w:val="0"/>
          <w:sz w:val="32"/>
          <w:szCs w:val="32"/>
          <w14:textFill>
            <w14:solidFill>
              <w14:schemeClr w14:val="tx1"/>
            </w14:solidFill>
          </w14:textFill>
        </w:rPr>
      </w:pPr>
    </w:p>
    <w:p>
      <w:pPr>
        <w:snapToGrid w:val="0"/>
        <w:spacing w:line="360" w:lineRule="auto"/>
        <w:ind w:right="480"/>
        <w:jc w:val="center"/>
        <w:rPr>
          <w:rFonts w:ascii="宋体"/>
          <w:b/>
          <w:bCs/>
          <w:color w:val="000000" w:themeColor="text1"/>
          <w:kern w:val="0"/>
          <w:sz w:val="32"/>
          <w:szCs w:val="32"/>
          <w14:textFill>
            <w14:solidFill>
              <w14:schemeClr w14:val="tx1"/>
            </w14:solidFill>
          </w14:textFill>
        </w:rPr>
      </w:pPr>
    </w:p>
    <w:p>
      <w:pPr>
        <w:snapToGrid w:val="0"/>
        <w:spacing w:line="360" w:lineRule="auto"/>
        <w:ind w:right="480"/>
        <w:jc w:val="center"/>
        <w:rPr>
          <w:rFonts w:ascii="宋体"/>
          <w:b/>
          <w:bCs/>
          <w:color w:val="000000" w:themeColor="text1"/>
          <w:kern w:val="0"/>
          <w:sz w:val="32"/>
          <w:szCs w:val="32"/>
          <w14:textFill>
            <w14:solidFill>
              <w14:schemeClr w14:val="tx1"/>
            </w14:solidFill>
          </w14:textFill>
        </w:rPr>
      </w:pPr>
    </w:p>
    <w:p>
      <w:pPr>
        <w:snapToGrid w:val="0"/>
        <w:spacing w:line="360" w:lineRule="auto"/>
        <w:ind w:right="480"/>
        <w:jc w:val="center"/>
        <w:rPr>
          <w:rFonts w:ascii="宋体"/>
          <w:b/>
          <w:bCs/>
          <w:color w:val="000000" w:themeColor="text1"/>
          <w:kern w:val="0"/>
          <w:sz w:val="32"/>
          <w:szCs w:val="32"/>
          <w14:textFill>
            <w14:solidFill>
              <w14:schemeClr w14:val="tx1"/>
            </w14:solidFill>
          </w14:textFill>
        </w:rPr>
      </w:pPr>
    </w:p>
    <w:p>
      <w:pPr>
        <w:snapToGrid w:val="0"/>
        <w:spacing w:line="360" w:lineRule="auto"/>
        <w:ind w:right="480"/>
        <w:jc w:val="center"/>
        <w:rPr>
          <w:rFonts w:ascii="宋体"/>
          <w:b/>
          <w:bCs/>
          <w:color w:val="000000" w:themeColor="text1"/>
          <w:kern w:val="0"/>
          <w:sz w:val="32"/>
          <w:szCs w:val="32"/>
          <w14:textFill>
            <w14:solidFill>
              <w14:schemeClr w14:val="tx1"/>
            </w14:solidFill>
          </w14:textFill>
        </w:rPr>
      </w:pPr>
    </w:p>
    <w:p>
      <w:pPr>
        <w:pStyle w:val="695"/>
        <w:keepNext w:val="0"/>
        <w:pageBreakBefore w:val="0"/>
        <w:tabs>
          <w:tab w:val="clear" w:pos="720"/>
        </w:tabs>
        <w:snapToGrid w:val="0"/>
        <w:spacing w:before="120" w:after="120"/>
        <w:ind w:firstLine="643"/>
        <w:outlineLvl w:val="9"/>
        <w:rPr>
          <w:rFonts w:ascii="宋体" w:hAnsi="宋体" w:eastAsia="宋体"/>
          <w:color w:val="000000" w:themeColor="text1"/>
          <w:kern w:val="2"/>
          <w:sz w:val="32"/>
          <w:szCs w:val="32"/>
          <w14:textFill>
            <w14:solidFill>
              <w14:schemeClr w14:val="tx1"/>
            </w14:solidFill>
          </w14:textFill>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pPr>
        <w:pStyle w:val="695"/>
        <w:keepNext w:val="0"/>
        <w:pageBreakBefore w:val="0"/>
        <w:tabs>
          <w:tab w:val="clear" w:pos="720"/>
        </w:tabs>
        <w:snapToGrid w:val="0"/>
        <w:spacing w:before="120" w:after="120"/>
        <w:ind w:firstLine="643"/>
        <w:outlineLvl w:val="9"/>
        <w:rPr>
          <w:rFonts w:ascii="宋体" w:hAnsi="宋体" w:eastAsia="宋体"/>
          <w:color w:val="000000" w:themeColor="text1"/>
          <w:kern w:val="2"/>
          <w:sz w:val="32"/>
          <w:szCs w:val="32"/>
          <w14:textFill>
            <w14:solidFill>
              <w14:schemeClr w14:val="tx1"/>
            </w14:solidFill>
          </w14:textFill>
        </w:rPr>
      </w:pPr>
      <w:r>
        <w:rPr>
          <w:rFonts w:hint="eastAsia" w:ascii="宋体" w:hAnsi="宋体" w:eastAsia="宋体" w:cs="宋体"/>
          <w:color w:val="000000" w:themeColor="text1"/>
          <w:kern w:val="2"/>
          <w:sz w:val="32"/>
          <w:szCs w:val="32"/>
          <w14:textFill>
            <w14:solidFill>
              <w14:schemeClr w14:val="tx1"/>
            </w14:solidFill>
          </w14:textFill>
        </w:rPr>
        <w:t>一、开标一览表（报价表）</w:t>
      </w:r>
    </w:p>
    <w:p>
      <w:pPr>
        <w:snapToGrid w:val="0"/>
        <w:spacing w:line="360" w:lineRule="auto"/>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（采购人）、（采购代理机构）</w:t>
      </w:r>
      <w:r>
        <w:rPr>
          <w:rFonts w:hint="eastAsia" w:ascii="宋体" w:hAnsi="宋体" w:cs="宋体"/>
          <w:color w:val="000000" w:themeColor="text1"/>
          <w:kern w:val="0"/>
          <w:sz w:val="24"/>
          <w:szCs w:val="24"/>
          <w:lang w:val="zh-CN"/>
          <w14:textFill>
            <w14:solidFill>
              <w14:schemeClr w14:val="tx1"/>
            </w14:solidFill>
          </w14:textFill>
        </w:rPr>
        <w:t>：</w:t>
      </w:r>
    </w:p>
    <w:p>
      <w:pPr>
        <w:snapToGrid w:val="0"/>
        <w:spacing w:line="360" w:lineRule="auto"/>
        <w:ind w:firstLine="482"/>
        <w:rPr>
          <w:rFonts w:ascii="宋体"/>
          <w:color w:val="000000" w:themeColor="text1"/>
          <w:kern w:val="0"/>
          <w:sz w:val="24"/>
          <w:szCs w:val="24"/>
          <w:lang w:val="zh-CN"/>
          <w14:textFill>
            <w14:solidFill>
              <w14:schemeClr w14:val="tx1"/>
            </w14:solidFill>
          </w14:textFill>
        </w:rPr>
      </w:pPr>
      <w:r>
        <w:rPr>
          <w:rFonts w:hint="eastAsia" w:ascii="宋体" w:hAnsi="宋体" w:cs="宋体"/>
          <w:color w:val="000000" w:themeColor="text1"/>
          <w:kern w:val="0"/>
          <w:sz w:val="24"/>
          <w:szCs w:val="24"/>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cs="宋体"/>
          <w:color w:val="000000" w:themeColor="text1"/>
          <w:sz w:val="24"/>
          <w:szCs w:val="24"/>
          <w14:textFill>
            <w14:solidFill>
              <w14:schemeClr w14:val="tx1"/>
            </w14:solidFill>
          </w14:textFill>
        </w:rPr>
        <w:t>（项目名称）</w:t>
      </w:r>
      <w:r>
        <w:rPr>
          <w:rFonts w:hint="eastAsia" w:ascii="宋体" w:hAnsi="宋体" w:cs="宋体"/>
          <w:color w:val="000000" w:themeColor="text1"/>
          <w:kern w:val="0"/>
          <w:sz w:val="24"/>
          <w:szCs w:val="24"/>
          <w:lang w:val="zh-CN"/>
          <w14:textFill>
            <w14:solidFill>
              <w14:schemeClr w14:val="tx1"/>
            </w14:solidFill>
          </w14:textFill>
        </w:rPr>
        <w:t>【招标编号：</w:t>
      </w:r>
      <w:r>
        <w:rPr>
          <w:rFonts w:hint="eastAsia" w:ascii="宋体" w:hAnsi="宋体" w:cs="宋体"/>
          <w:color w:val="000000" w:themeColor="text1"/>
          <w:sz w:val="24"/>
          <w:szCs w:val="24"/>
          <w14:textFill>
            <w14:solidFill>
              <w14:schemeClr w14:val="tx1"/>
            </w14:solidFill>
          </w14:textFill>
        </w:rPr>
        <w:t>（采购编号）】的实施</w:t>
      </w:r>
      <w:r>
        <w:rPr>
          <w:rFonts w:hint="eastAsia" w:ascii="宋体" w:hAnsi="宋体" w:cs="宋体"/>
          <w:color w:val="000000" w:themeColor="text1"/>
          <w:kern w:val="0"/>
          <w:sz w:val="24"/>
          <w:szCs w:val="24"/>
          <w:lang w:val="zh-CN"/>
          <w14:textFill>
            <w14:solidFill>
              <w14:schemeClr w14:val="tx1"/>
            </w14:solidFill>
          </w14:textFill>
        </w:rPr>
        <w:t>。</w:t>
      </w:r>
    </w:p>
    <w:p>
      <w:pPr>
        <w:spacing w:line="360" w:lineRule="auto"/>
        <w:jc w:val="center"/>
        <w:rPr>
          <w:rFonts w:ascii="宋体" w:hAnsi="宋体" w:cs="宋体"/>
          <w:b/>
          <w:bCs/>
          <w:color w:val="000000" w:themeColor="text1"/>
          <w:kern w:val="0"/>
          <w:sz w:val="24"/>
          <w:szCs w:val="24"/>
          <w:lang w:val="zh-CN"/>
          <w14:textFill>
            <w14:solidFill>
              <w14:schemeClr w14:val="tx1"/>
            </w14:solidFill>
          </w14:textFill>
        </w:rPr>
      </w:pPr>
      <w:r>
        <w:rPr>
          <w:rFonts w:hint="eastAsia" w:ascii="宋体" w:hAnsi="宋体" w:cs="宋体"/>
          <w:b/>
          <w:bCs/>
          <w:color w:val="000000" w:themeColor="text1"/>
          <w:kern w:val="0"/>
          <w:sz w:val="24"/>
          <w:szCs w:val="24"/>
          <w:lang w:val="zh-CN"/>
          <w14:textFill>
            <w14:solidFill>
              <w14:schemeClr w14:val="tx1"/>
            </w14:solidFill>
          </w14:textFill>
        </w:rPr>
        <w:t>开标一览表（报价表）</w:t>
      </w:r>
      <w:r>
        <w:rPr>
          <w:rFonts w:ascii="宋体" w:hAnsi="宋体" w:cs="宋体"/>
          <w:b/>
          <w:bCs/>
          <w:color w:val="000000" w:themeColor="text1"/>
          <w:kern w:val="0"/>
          <w:sz w:val="24"/>
          <w:szCs w:val="24"/>
          <w:lang w:val="zh-CN"/>
          <w14:textFill>
            <w14:solidFill>
              <w14:schemeClr w14:val="tx1"/>
            </w14:solidFill>
          </w14:textFill>
        </w:rPr>
        <w:t>(</w:t>
      </w:r>
      <w:r>
        <w:rPr>
          <w:rFonts w:hint="eastAsia" w:ascii="宋体" w:hAnsi="宋体" w:cs="宋体"/>
          <w:b/>
          <w:bCs/>
          <w:color w:val="000000" w:themeColor="text1"/>
          <w:kern w:val="0"/>
          <w:sz w:val="24"/>
          <w:szCs w:val="24"/>
          <w:lang w:val="zh-CN"/>
          <w14:textFill>
            <w14:solidFill>
              <w14:schemeClr w14:val="tx1"/>
            </w14:solidFill>
          </w14:textFill>
        </w:rPr>
        <w:t>单位均为人民币元</w:t>
      </w:r>
      <w:r>
        <w:rPr>
          <w:rFonts w:ascii="宋体" w:hAnsi="宋体" w:cs="宋体"/>
          <w:b/>
          <w:bCs/>
          <w:color w:val="000000" w:themeColor="text1"/>
          <w:kern w:val="0"/>
          <w:sz w:val="24"/>
          <w:szCs w:val="24"/>
          <w:lang w:val="zh-CN"/>
          <w14:textFill>
            <w14:solidFill>
              <w14:schemeClr w14:val="tx1"/>
            </w14:solidFill>
          </w14:textFill>
        </w:rPr>
        <w:t>)</w:t>
      </w:r>
    </w:p>
    <w:tbl>
      <w:tblPr>
        <w:tblStyle w:val="62"/>
        <w:tblW w:w="14755" w:type="dxa"/>
        <w:tblInd w:w="-1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17"/>
        <w:gridCol w:w="4"/>
        <w:gridCol w:w="3"/>
        <w:gridCol w:w="1475"/>
        <w:gridCol w:w="1837"/>
        <w:gridCol w:w="2063"/>
        <w:gridCol w:w="2043"/>
        <w:gridCol w:w="1932"/>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720" w:type="dxa"/>
            <w:vAlign w:val="center"/>
          </w:tcPr>
          <w:p>
            <w:pPr>
              <w:spacing w:line="360" w:lineRule="auto"/>
              <w:jc w:val="center"/>
              <w:rPr>
                <w:rFonts w:ascii="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序号</w:t>
            </w:r>
          </w:p>
        </w:tc>
        <w:tc>
          <w:tcPr>
            <w:tcW w:w="1417" w:type="dxa"/>
            <w:vAlign w:val="center"/>
          </w:tcPr>
          <w:p>
            <w:pPr>
              <w:spacing w:line="360" w:lineRule="auto"/>
              <w:jc w:val="center"/>
              <w:rPr>
                <w:rFonts w:ascii="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名称</w:t>
            </w:r>
          </w:p>
        </w:tc>
        <w:tc>
          <w:tcPr>
            <w:tcW w:w="1482" w:type="dxa"/>
            <w:gridSpan w:val="3"/>
            <w:vAlign w:val="center"/>
          </w:tcPr>
          <w:p>
            <w:pPr>
              <w:spacing w:line="360" w:lineRule="auto"/>
              <w:jc w:val="center"/>
              <w:rPr>
                <w:rFonts w:ascii="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面积</w:t>
            </w:r>
            <w:r>
              <w:rPr>
                <w:rFonts w:ascii="宋体" w:hAnsi="宋体" w:cs="宋体"/>
                <w:b/>
                <w:bCs/>
                <w:color w:val="000000" w:themeColor="text1"/>
                <w:sz w:val="24"/>
                <w:szCs w:val="24"/>
                <w14:textFill>
                  <w14:solidFill>
                    <w14:schemeClr w14:val="tx1"/>
                  </w14:solidFill>
                </w14:textFill>
              </w:rPr>
              <w:t>/</w:t>
            </w:r>
            <w:r>
              <w:rPr>
                <w:rFonts w:hint="eastAsia" w:ascii="宋体" w:hAnsi="宋体" w:cs="宋体"/>
                <w:b/>
                <w:bCs/>
                <w:color w:val="000000" w:themeColor="text1"/>
                <w:sz w:val="24"/>
                <w:szCs w:val="24"/>
                <w14:textFill>
                  <w14:solidFill>
                    <w14:schemeClr w14:val="tx1"/>
                  </w14:solidFill>
                </w14:textFill>
              </w:rPr>
              <w:t>盏</w:t>
            </w:r>
          </w:p>
        </w:tc>
        <w:tc>
          <w:tcPr>
            <w:tcW w:w="1837" w:type="dxa"/>
            <w:vAlign w:val="center"/>
          </w:tcPr>
          <w:p>
            <w:pPr>
              <w:spacing w:line="360" w:lineRule="auto"/>
              <w:jc w:val="center"/>
              <w:rPr>
                <w:rFonts w:ascii="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具体服务</w:t>
            </w:r>
          </w:p>
        </w:tc>
        <w:tc>
          <w:tcPr>
            <w:tcW w:w="2063" w:type="dxa"/>
            <w:vAlign w:val="center"/>
          </w:tcPr>
          <w:p>
            <w:pPr>
              <w:spacing w:line="360" w:lineRule="auto"/>
              <w:jc w:val="center"/>
              <w:rPr>
                <w:rFonts w:ascii="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单价</w:t>
            </w:r>
          </w:p>
        </w:tc>
        <w:tc>
          <w:tcPr>
            <w:tcW w:w="2043" w:type="dxa"/>
            <w:vAlign w:val="center"/>
          </w:tcPr>
          <w:p>
            <w:pPr>
              <w:spacing w:line="360" w:lineRule="auto"/>
              <w:jc w:val="center"/>
              <w:rPr>
                <w:rFonts w:ascii="宋体"/>
                <w:b/>
                <w:bCs/>
                <w:color w:val="000000" w:themeColor="text1"/>
                <w:sz w:val="24"/>
                <w:szCs w:val="24"/>
                <w14:textFill>
                  <w14:solidFill>
                    <w14:schemeClr w14:val="tx1"/>
                  </w14:solidFill>
                </w14:textFill>
              </w:rPr>
            </w:pPr>
            <w:r>
              <w:rPr>
                <w:rFonts w:ascii="宋体" w:hAnsi="宋体" w:cs="宋体"/>
                <w:b/>
                <w:bCs/>
                <w:color w:val="000000" w:themeColor="text1"/>
                <w:sz w:val="24"/>
                <w:szCs w:val="24"/>
                <w14:textFill>
                  <w14:solidFill>
                    <w14:schemeClr w14:val="tx1"/>
                  </w14:solidFill>
                </w14:textFill>
              </w:rPr>
              <w:t>1</w:t>
            </w:r>
            <w:r>
              <w:rPr>
                <w:rFonts w:hint="eastAsia" w:ascii="宋体" w:hAnsi="宋体" w:cs="宋体"/>
                <w:b/>
                <w:bCs/>
                <w:color w:val="000000" w:themeColor="text1"/>
                <w:sz w:val="24"/>
                <w:szCs w:val="24"/>
                <w14:textFill>
                  <w14:solidFill>
                    <w14:schemeClr w14:val="tx1"/>
                  </w14:solidFill>
                </w14:textFill>
              </w:rPr>
              <w:t>年报价</w:t>
            </w:r>
          </w:p>
        </w:tc>
        <w:tc>
          <w:tcPr>
            <w:tcW w:w="1932" w:type="dxa"/>
            <w:vAlign w:val="center"/>
          </w:tcPr>
          <w:p>
            <w:pPr>
              <w:spacing w:line="360" w:lineRule="auto"/>
              <w:jc w:val="center"/>
              <w:rPr>
                <w:rFonts w:ascii="宋体"/>
                <w:b/>
                <w:bCs/>
                <w:color w:val="000000" w:themeColor="text1"/>
                <w:sz w:val="24"/>
                <w:szCs w:val="24"/>
                <w14:textFill>
                  <w14:solidFill>
                    <w14:schemeClr w14:val="tx1"/>
                  </w14:solidFill>
                </w14:textFill>
              </w:rPr>
            </w:pPr>
            <w:r>
              <w:rPr>
                <w:rFonts w:ascii="宋体" w:hAnsi="宋体" w:cs="宋体"/>
                <w:b/>
                <w:bCs/>
                <w:color w:val="000000" w:themeColor="text1"/>
                <w:sz w:val="24"/>
                <w:szCs w:val="24"/>
                <w14:textFill>
                  <w14:solidFill>
                    <w14:schemeClr w14:val="tx1"/>
                  </w14:solidFill>
                </w14:textFill>
              </w:rPr>
              <w:t>3</w:t>
            </w:r>
            <w:r>
              <w:rPr>
                <w:rFonts w:hint="eastAsia" w:ascii="宋体" w:hAnsi="宋体" w:cs="宋体"/>
                <w:b/>
                <w:bCs/>
                <w:color w:val="000000" w:themeColor="text1"/>
                <w:sz w:val="24"/>
                <w:szCs w:val="24"/>
                <w14:textFill>
                  <w14:solidFill>
                    <w14:schemeClr w14:val="tx1"/>
                  </w14:solidFill>
                </w14:textFill>
              </w:rPr>
              <w:t>年报价</w:t>
            </w:r>
          </w:p>
        </w:tc>
        <w:tc>
          <w:tcPr>
            <w:tcW w:w="3261" w:type="dxa"/>
            <w:vAlign w:val="center"/>
          </w:tcPr>
          <w:p>
            <w:pPr>
              <w:spacing w:line="360" w:lineRule="auto"/>
              <w:jc w:val="center"/>
              <w:rPr>
                <w:rFonts w:ascii="宋体"/>
                <w:b/>
                <w:bCs/>
                <w:color w:val="000000" w:themeColor="text1"/>
                <w:sz w:val="24"/>
                <w:szCs w:val="24"/>
                <w14:textFill>
                  <w14:solidFill>
                    <w14:schemeClr w14:val="tx1"/>
                  </w14:solidFill>
                </w14:textFill>
              </w:rPr>
            </w:pPr>
          </w:p>
          <w:p>
            <w:pPr>
              <w:spacing w:line="360" w:lineRule="auto"/>
              <w:jc w:val="center"/>
              <w:rPr>
                <w:rFonts w:ascii="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服务要求（年限）及备注</w:t>
            </w:r>
          </w:p>
          <w:p>
            <w:pPr>
              <w:spacing w:line="360" w:lineRule="auto"/>
              <w:jc w:val="center"/>
              <w:rPr>
                <w:rFonts w:ascii="宋体"/>
                <w:b/>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720" w:type="dxa"/>
            <w:vAlign w:val="center"/>
          </w:tcPr>
          <w:p>
            <w:pPr>
              <w:spacing w:line="360" w:lineRule="auto"/>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1</w:t>
            </w:r>
          </w:p>
        </w:tc>
        <w:tc>
          <w:tcPr>
            <w:tcW w:w="1417" w:type="dxa"/>
            <w:vAlign w:val="center"/>
          </w:tcPr>
          <w:p>
            <w:pPr>
              <w:widowControl/>
              <w:jc w:val="center"/>
              <w:textAlignment w:val="center"/>
              <w:rPr>
                <w:rFonts w:ascii="宋体"/>
                <w:color w:val="000000" w:themeColor="text1"/>
                <w:sz w:val="18"/>
                <w:szCs w:val="18"/>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绿化养护</w:t>
            </w:r>
          </w:p>
        </w:tc>
        <w:tc>
          <w:tcPr>
            <w:tcW w:w="1482" w:type="dxa"/>
            <w:gridSpan w:val="3"/>
            <w:vAlign w:val="center"/>
          </w:tcPr>
          <w:p>
            <w:pPr>
              <w:widowControl/>
              <w:jc w:val="center"/>
              <w:textAlignment w:val="center"/>
              <w:rPr>
                <w:rFonts w:ascii="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337544</w:t>
            </w:r>
            <w:r>
              <w:rPr>
                <w:rFonts w:hint="eastAsia" w:ascii="宋体" w:hAnsi="宋体" w:eastAsia="宋体" w:cs="宋体"/>
                <w:color w:val="000000" w:themeColor="text1"/>
                <w:sz w:val="22"/>
                <w:szCs w:val="22"/>
                <w14:textFill>
                  <w14:solidFill>
                    <w14:schemeClr w14:val="tx1"/>
                  </w14:solidFill>
                </w14:textFill>
              </w:rPr>
              <w:t>㎡</w:t>
            </w:r>
          </w:p>
        </w:tc>
        <w:tc>
          <w:tcPr>
            <w:tcW w:w="1837" w:type="dxa"/>
            <w:vAlign w:val="center"/>
          </w:tcPr>
          <w:p>
            <w:pPr>
              <w:snapToGrid w:val="0"/>
              <w:spacing w:line="360" w:lineRule="auto"/>
              <w:jc w:val="center"/>
              <w:rPr>
                <w:rFonts w:ascii="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按采购文件要求</w:t>
            </w:r>
          </w:p>
        </w:tc>
        <w:tc>
          <w:tcPr>
            <w:tcW w:w="2063" w:type="dxa"/>
            <w:vAlign w:val="center"/>
          </w:tcPr>
          <w:p>
            <w:pPr>
              <w:snapToGrid w:val="0"/>
              <w:spacing w:line="360" w:lineRule="auto"/>
              <w:jc w:val="center"/>
              <w:rPr>
                <w:rFonts w:ascii="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元</w:t>
            </w:r>
            <w:r>
              <w:rPr>
                <w:rFonts w:ascii="宋体" w:hAnsi="宋体" w:cs="宋体"/>
                <w:color w:val="000000" w:themeColor="text1"/>
                <w:sz w:val="22"/>
                <w:szCs w:val="22"/>
                <w14:textFill>
                  <w14:solidFill>
                    <w14:schemeClr w14:val="tx1"/>
                  </w14:solidFill>
                </w14:textFill>
              </w:rPr>
              <w:t>/</w:t>
            </w:r>
            <w:r>
              <w:rPr>
                <w:rFonts w:hint="eastAsia" w:ascii="宋体" w:hAnsi="宋体" w:cs="宋体"/>
                <w:color w:val="000000" w:themeColor="text1"/>
                <w:sz w:val="22"/>
                <w:szCs w:val="22"/>
                <w14:textFill>
                  <w14:solidFill>
                    <w14:schemeClr w14:val="tx1"/>
                  </w14:solidFill>
                </w14:textFill>
              </w:rPr>
              <w:t>平方米·年</w:t>
            </w:r>
          </w:p>
        </w:tc>
        <w:tc>
          <w:tcPr>
            <w:tcW w:w="2043" w:type="dxa"/>
            <w:vAlign w:val="center"/>
          </w:tcPr>
          <w:p>
            <w:pPr>
              <w:spacing w:line="360" w:lineRule="auto"/>
              <w:jc w:val="center"/>
              <w:rPr>
                <w:rFonts w:ascii="宋体"/>
                <w:color w:val="000000" w:themeColor="text1"/>
                <w:sz w:val="22"/>
                <w:szCs w:val="22"/>
                <w14:textFill>
                  <w14:solidFill>
                    <w14:schemeClr w14:val="tx1"/>
                  </w14:solidFill>
                </w14:textFill>
              </w:rPr>
            </w:pPr>
          </w:p>
        </w:tc>
        <w:tc>
          <w:tcPr>
            <w:tcW w:w="1932" w:type="dxa"/>
            <w:vAlign w:val="center"/>
          </w:tcPr>
          <w:p>
            <w:pPr>
              <w:spacing w:line="360" w:lineRule="auto"/>
              <w:jc w:val="center"/>
              <w:rPr>
                <w:rFonts w:ascii="宋体"/>
                <w:color w:val="000000" w:themeColor="text1"/>
                <w:sz w:val="22"/>
                <w:szCs w:val="22"/>
                <w14:textFill>
                  <w14:solidFill>
                    <w14:schemeClr w14:val="tx1"/>
                  </w14:solidFill>
                </w14:textFill>
              </w:rPr>
            </w:pPr>
          </w:p>
        </w:tc>
        <w:tc>
          <w:tcPr>
            <w:tcW w:w="3261" w:type="dxa"/>
            <w:vAlign w:val="center"/>
          </w:tcPr>
          <w:p>
            <w:pPr>
              <w:spacing w:line="360" w:lineRule="auto"/>
              <w:jc w:val="center"/>
              <w:rPr>
                <w:rFonts w:ascii="宋体" w:hAnsi="Times New Roman" w:eastAsia="宋体" w:cs="Times New Roman"/>
                <w:color w:val="000000" w:themeColor="text1"/>
                <w:kern w:val="2"/>
                <w:sz w:val="22"/>
                <w:szCs w:val="22"/>
                <w:highlight w:val="none"/>
                <w:lang w:val="en-US" w:eastAsia="zh-CN" w:bidi="ar-SA"/>
                <w14:textFill>
                  <w14:solidFill>
                    <w14:schemeClr w14:val="tx1"/>
                  </w14:solidFill>
                </w14:textFill>
              </w:rPr>
            </w:pPr>
            <w:r>
              <w:rPr>
                <w:rFonts w:ascii="宋体" w:hAnsi="宋体" w:cs="宋体"/>
                <w:color w:val="000000" w:themeColor="text1"/>
                <w:sz w:val="22"/>
                <w:szCs w:val="22"/>
                <w:highlight w:val="none"/>
                <w14:textFill>
                  <w14:solidFill>
                    <w14:schemeClr w14:val="tx1"/>
                  </w14:solidFill>
                </w14:textFill>
              </w:rPr>
              <w:t>3</w:t>
            </w:r>
            <w:r>
              <w:rPr>
                <w:rFonts w:hint="eastAsia" w:ascii="宋体" w:hAnsi="宋体" w:cs="宋体"/>
                <w:color w:val="000000" w:themeColor="text1"/>
                <w:sz w:val="22"/>
                <w:szCs w:val="22"/>
                <w:highlight w:val="none"/>
                <w14:textFill>
                  <w14:solidFill>
                    <w14:schemeClr w14:val="tx1"/>
                  </w14:solidFill>
                </w14:textFill>
              </w:rPr>
              <w:t>年，绿化养护报价中：日常养护费占</w:t>
            </w:r>
            <w:r>
              <w:rPr>
                <w:rFonts w:ascii="宋体" w:hAnsi="宋体" w:cs="宋体"/>
                <w:color w:val="000000" w:themeColor="text1"/>
                <w:sz w:val="22"/>
                <w:szCs w:val="22"/>
                <w:highlight w:val="none"/>
                <w14:textFill>
                  <w14:solidFill>
                    <w14:schemeClr w14:val="tx1"/>
                  </w14:solidFill>
                </w14:textFill>
              </w:rPr>
              <w:t>70%</w:t>
            </w:r>
            <w:r>
              <w:rPr>
                <w:rFonts w:hint="eastAsia" w:ascii="宋体" w:hAnsi="宋体" w:cs="宋体"/>
                <w:color w:val="000000" w:themeColor="text1"/>
                <w:sz w:val="22"/>
                <w:szCs w:val="22"/>
                <w:highlight w:val="none"/>
                <w14:textFill>
                  <w14:solidFill>
                    <w14:schemeClr w14:val="tx1"/>
                  </w14:solidFill>
                </w14:textFill>
              </w:rPr>
              <w:t>，更新改造费占</w:t>
            </w:r>
            <w:r>
              <w:rPr>
                <w:rFonts w:ascii="宋体" w:hAnsi="宋体" w:cs="宋体"/>
                <w:color w:val="000000" w:themeColor="text1"/>
                <w:sz w:val="22"/>
                <w:szCs w:val="22"/>
                <w:highlight w:val="none"/>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720" w:type="dxa"/>
            <w:vAlign w:val="center"/>
          </w:tcPr>
          <w:p>
            <w:pPr>
              <w:spacing w:line="360" w:lineRule="auto"/>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2</w:t>
            </w:r>
          </w:p>
        </w:tc>
        <w:tc>
          <w:tcPr>
            <w:tcW w:w="1417" w:type="dxa"/>
            <w:vAlign w:val="center"/>
          </w:tcPr>
          <w:p>
            <w:pPr>
              <w:widowControl/>
              <w:jc w:val="center"/>
              <w:textAlignment w:val="center"/>
              <w:rPr>
                <w:rFonts w:ascii="宋体"/>
                <w:color w:val="000000" w:themeColor="text1"/>
                <w:sz w:val="18"/>
                <w:szCs w:val="18"/>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市政</w:t>
            </w:r>
          </w:p>
        </w:tc>
        <w:tc>
          <w:tcPr>
            <w:tcW w:w="1482" w:type="dxa"/>
            <w:gridSpan w:val="3"/>
            <w:vAlign w:val="center"/>
          </w:tcPr>
          <w:p>
            <w:pPr>
              <w:widowControl/>
              <w:jc w:val="center"/>
              <w:textAlignment w:val="center"/>
              <w:rPr>
                <w:rFonts w:ascii="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320111</w:t>
            </w:r>
            <w:r>
              <w:rPr>
                <w:rFonts w:hint="eastAsia" w:ascii="宋体" w:hAnsi="宋体" w:eastAsia="宋体" w:cs="宋体"/>
                <w:color w:val="000000" w:themeColor="text1"/>
                <w:sz w:val="22"/>
                <w:szCs w:val="22"/>
                <w14:textFill>
                  <w14:solidFill>
                    <w14:schemeClr w14:val="tx1"/>
                  </w14:solidFill>
                </w14:textFill>
              </w:rPr>
              <w:t>㎡</w:t>
            </w:r>
          </w:p>
        </w:tc>
        <w:tc>
          <w:tcPr>
            <w:tcW w:w="1837" w:type="dxa"/>
            <w:vAlign w:val="center"/>
          </w:tcPr>
          <w:p>
            <w:pPr>
              <w:snapToGrid w:val="0"/>
              <w:spacing w:line="360" w:lineRule="auto"/>
              <w:jc w:val="center"/>
              <w:rPr>
                <w:rFonts w:ascii="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按采购文件要求</w:t>
            </w:r>
          </w:p>
        </w:tc>
        <w:tc>
          <w:tcPr>
            <w:tcW w:w="2063" w:type="dxa"/>
            <w:vAlign w:val="center"/>
          </w:tcPr>
          <w:p>
            <w:pPr>
              <w:snapToGrid w:val="0"/>
              <w:spacing w:line="360" w:lineRule="auto"/>
              <w:jc w:val="center"/>
              <w:rPr>
                <w:rFonts w:ascii="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元</w:t>
            </w:r>
            <w:r>
              <w:rPr>
                <w:rFonts w:ascii="宋体" w:hAnsi="宋体" w:cs="宋体"/>
                <w:color w:val="000000" w:themeColor="text1"/>
                <w:sz w:val="22"/>
                <w:szCs w:val="22"/>
                <w14:textFill>
                  <w14:solidFill>
                    <w14:schemeClr w14:val="tx1"/>
                  </w14:solidFill>
                </w14:textFill>
              </w:rPr>
              <w:t>/</w:t>
            </w:r>
            <w:r>
              <w:rPr>
                <w:rFonts w:hint="eastAsia" w:ascii="宋体" w:hAnsi="宋体" w:cs="宋体"/>
                <w:color w:val="000000" w:themeColor="text1"/>
                <w:sz w:val="22"/>
                <w:szCs w:val="22"/>
                <w14:textFill>
                  <w14:solidFill>
                    <w14:schemeClr w14:val="tx1"/>
                  </w14:solidFill>
                </w14:textFill>
              </w:rPr>
              <w:t>平方米·年</w:t>
            </w:r>
          </w:p>
        </w:tc>
        <w:tc>
          <w:tcPr>
            <w:tcW w:w="2043" w:type="dxa"/>
            <w:vAlign w:val="center"/>
          </w:tcPr>
          <w:p>
            <w:pPr>
              <w:spacing w:line="360" w:lineRule="auto"/>
              <w:jc w:val="center"/>
              <w:rPr>
                <w:rFonts w:hint="default" w:ascii="宋体" w:eastAsia="宋体"/>
                <w:color w:val="000000" w:themeColor="text1"/>
                <w:sz w:val="22"/>
                <w:szCs w:val="22"/>
                <w:lang w:val="en-US" w:eastAsia="zh-CN"/>
                <w14:textFill>
                  <w14:solidFill>
                    <w14:schemeClr w14:val="tx1"/>
                  </w14:solidFill>
                </w14:textFill>
              </w:rPr>
            </w:pPr>
            <w:r>
              <w:rPr>
                <w:rFonts w:hint="eastAsia" w:ascii="宋体"/>
                <w:color w:val="000000" w:themeColor="text1"/>
                <w:sz w:val="22"/>
                <w:szCs w:val="22"/>
                <w:lang w:val="en-US" w:eastAsia="zh-CN"/>
                <w14:textFill>
                  <w14:solidFill>
                    <w14:schemeClr w14:val="tx1"/>
                  </w14:solidFill>
                </w14:textFill>
              </w:rPr>
              <w:t>1900000</w:t>
            </w:r>
          </w:p>
        </w:tc>
        <w:tc>
          <w:tcPr>
            <w:tcW w:w="1932" w:type="dxa"/>
            <w:vAlign w:val="center"/>
          </w:tcPr>
          <w:p>
            <w:pPr>
              <w:spacing w:line="360" w:lineRule="auto"/>
              <w:jc w:val="center"/>
              <w:rPr>
                <w:rFonts w:hint="default" w:ascii="宋体" w:eastAsia="宋体"/>
                <w:color w:val="000000" w:themeColor="text1"/>
                <w:sz w:val="22"/>
                <w:szCs w:val="22"/>
                <w:lang w:val="en-US" w:eastAsia="zh-CN"/>
                <w14:textFill>
                  <w14:solidFill>
                    <w14:schemeClr w14:val="tx1"/>
                  </w14:solidFill>
                </w14:textFill>
              </w:rPr>
            </w:pPr>
            <w:r>
              <w:rPr>
                <w:rFonts w:hint="eastAsia" w:ascii="宋体"/>
                <w:color w:val="000000" w:themeColor="text1"/>
                <w:sz w:val="22"/>
                <w:szCs w:val="22"/>
                <w:lang w:val="en-US" w:eastAsia="zh-CN"/>
                <w14:textFill>
                  <w14:solidFill>
                    <w14:schemeClr w14:val="tx1"/>
                  </w14:solidFill>
                </w14:textFill>
              </w:rPr>
              <w:t>5700000</w:t>
            </w:r>
          </w:p>
        </w:tc>
        <w:tc>
          <w:tcPr>
            <w:tcW w:w="3261" w:type="dxa"/>
            <w:vAlign w:val="center"/>
          </w:tcPr>
          <w:p>
            <w:pPr>
              <w:spacing w:line="360" w:lineRule="auto"/>
              <w:jc w:val="center"/>
              <w:rPr>
                <w:rFonts w:ascii="宋体"/>
                <w:color w:val="000000" w:themeColor="text1"/>
                <w:sz w:val="22"/>
                <w:szCs w:val="22"/>
                <w:highlight w:val="none"/>
                <w14:textFill>
                  <w14:solidFill>
                    <w14:schemeClr w14:val="tx1"/>
                  </w14:solidFill>
                </w14:textFill>
              </w:rPr>
            </w:pPr>
            <w:r>
              <w:rPr>
                <w:rFonts w:hint="eastAsia" w:ascii="宋体"/>
                <w:color w:val="000000" w:themeColor="text1"/>
                <w:sz w:val="22"/>
                <w:szCs w:val="22"/>
                <w:highlight w:val="none"/>
                <w14:textFill>
                  <w14:solidFill>
                    <w14:schemeClr w14:val="tx1"/>
                  </w14:solidFill>
                </w14:textFill>
              </w:rPr>
              <w:t>3年，▲不作竞争性报价。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20" w:type="dxa"/>
            <w:vAlign w:val="center"/>
          </w:tcPr>
          <w:p>
            <w:pPr>
              <w:spacing w:line="360" w:lineRule="auto"/>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3</w:t>
            </w:r>
          </w:p>
        </w:tc>
        <w:tc>
          <w:tcPr>
            <w:tcW w:w="1417" w:type="dxa"/>
            <w:vAlign w:val="center"/>
          </w:tcPr>
          <w:p>
            <w:pPr>
              <w:widowControl/>
              <w:jc w:val="center"/>
              <w:textAlignment w:val="center"/>
              <w:rPr>
                <w:rFonts w:ascii="宋体"/>
                <w:color w:val="000000" w:themeColor="text1"/>
                <w:sz w:val="18"/>
                <w:szCs w:val="18"/>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路灯养护</w:t>
            </w:r>
          </w:p>
        </w:tc>
        <w:tc>
          <w:tcPr>
            <w:tcW w:w="1482" w:type="dxa"/>
            <w:gridSpan w:val="3"/>
            <w:vAlign w:val="center"/>
          </w:tcPr>
          <w:p>
            <w:pPr>
              <w:widowControl/>
              <w:jc w:val="center"/>
              <w:textAlignment w:val="center"/>
              <w:rPr>
                <w:rFonts w:ascii="宋体"/>
                <w:color w:val="000000" w:themeColor="text1"/>
                <w:kern w:val="0"/>
                <w:sz w:val="18"/>
                <w:szCs w:val="18"/>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726</w:t>
            </w:r>
            <w:r>
              <w:rPr>
                <w:rFonts w:hint="eastAsia" w:ascii="宋体" w:hAnsi="宋体" w:eastAsia="宋体" w:cs="宋体"/>
                <w:color w:val="000000" w:themeColor="text1"/>
                <w:sz w:val="22"/>
                <w:szCs w:val="22"/>
                <w:lang w:val="en-US" w:eastAsia="zh-CN"/>
                <w14:textFill>
                  <w14:solidFill>
                    <w14:schemeClr w14:val="tx1"/>
                  </w14:solidFill>
                </w14:textFill>
              </w:rPr>
              <w:t>盏</w:t>
            </w:r>
          </w:p>
        </w:tc>
        <w:tc>
          <w:tcPr>
            <w:tcW w:w="1837" w:type="dxa"/>
            <w:vAlign w:val="center"/>
          </w:tcPr>
          <w:p>
            <w:pPr>
              <w:snapToGrid w:val="0"/>
              <w:spacing w:line="360" w:lineRule="auto"/>
              <w:jc w:val="center"/>
              <w:rPr>
                <w:rFonts w:ascii="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按采购文件要求</w:t>
            </w:r>
          </w:p>
        </w:tc>
        <w:tc>
          <w:tcPr>
            <w:tcW w:w="2063" w:type="dxa"/>
            <w:vAlign w:val="center"/>
          </w:tcPr>
          <w:p>
            <w:pPr>
              <w:snapToGrid w:val="0"/>
              <w:spacing w:line="360" w:lineRule="auto"/>
              <w:jc w:val="center"/>
              <w:rPr>
                <w:rFonts w:ascii="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元</w:t>
            </w:r>
            <w:r>
              <w:rPr>
                <w:rFonts w:ascii="宋体" w:hAnsi="宋体" w:cs="宋体"/>
                <w:color w:val="000000" w:themeColor="text1"/>
                <w:sz w:val="22"/>
                <w:szCs w:val="22"/>
                <w14:textFill>
                  <w14:solidFill>
                    <w14:schemeClr w14:val="tx1"/>
                  </w14:solidFill>
                </w14:textFill>
              </w:rPr>
              <w:t>/</w:t>
            </w:r>
            <w:r>
              <w:rPr>
                <w:rFonts w:hint="eastAsia" w:ascii="宋体" w:hAnsi="宋体" w:cs="宋体"/>
                <w:color w:val="000000" w:themeColor="text1"/>
                <w:sz w:val="22"/>
                <w:szCs w:val="22"/>
                <w14:textFill>
                  <w14:solidFill>
                    <w14:schemeClr w14:val="tx1"/>
                  </w14:solidFill>
                </w14:textFill>
              </w:rPr>
              <w:t>盏·年</w:t>
            </w:r>
          </w:p>
        </w:tc>
        <w:tc>
          <w:tcPr>
            <w:tcW w:w="2043" w:type="dxa"/>
            <w:vAlign w:val="center"/>
          </w:tcPr>
          <w:p>
            <w:pPr>
              <w:spacing w:line="360" w:lineRule="auto"/>
              <w:jc w:val="center"/>
              <w:rPr>
                <w:rFonts w:hint="eastAsia" w:ascii="宋体" w:eastAsia="宋体"/>
                <w:color w:val="000000" w:themeColor="text1"/>
                <w:sz w:val="22"/>
                <w:szCs w:val="22"/>
                <w:lang w:eastAsia="zh-CN"/>
                <w14:textFill>
                  <w14:solidFill>
                    <w14:schemeClr w14:val="tx1"/>
                  </w14:solidFill>
                </w14:textFill>
              </w:rPr>
            </w:pPr>
          </w:p>
        </w:tc>
        <w:tc>
          <w:tcPr>
            <w:tcW w:w="1932" w:type="dxa"/>
            <w:vAlign w:val="center"/>
          </w:tcPr>
          <w:p>
            <w:pPr>
              <w:spacing w:line="360" w:lineRule="auto"/>
              <w:jc w:val="center"/>
              <w:rPr>
                <w:rFonts w:hint="eastAsia" w:ascii="宋体" w:eastAsia="宋体"/>
                <w:color w:val="000000" w:themeColor="text1"/>
                <w:sz w:val="22"/>
                <w:szCs w:val="22"/>
                <w:lang w:eastAsia="zh-CN"/>
                <w14:textFill>
                  <w14:solidFill>
                    <w14:schemeClr w14:val="tx1"/>
                  </w14:solidFill>
                </w14:textFill>
              </w:rPr>
            </w:pPr>
          </w:p>
        </w:tc>
        <w:tc>
          <w:tcPr>
            <w:tcW w:w="3261" w:type="dxa"/>
            <w:vAlign w:val="center"/>
          </w:tcPr>
          <w:p>
            <w:pPr>
              <w:spacing w:line="360" w:lineRule="auto"/>
              <w:jc w:val="center"/>
              <w:rPr>
                <w:rFonts w:ascii="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3</w:t>
            </w:r>
            <w:r>
              <w:rPr>
                <w:rFonts w:hint="eastAsia" w:ascii="宋体" w:hAnsi="宋体" w:cs="宋体"/>
                <w:color w:val="000000" w:themeColor="text1"/>
                <w:sz w:val="22"/>
                <w:szCs w:val="22"/>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20" w:type="dxa"/>
            <w:vAlign w:val="center"/>
          </w:tcPr>
          <w:p>
            <w:pPr>
              <w:spacing w:line="360" w:lineRule="auto"/>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4</w:t>
            </w:r>
          </w:p>
        </w:tc>
        <w:tc>
          <w:tcPr>
            <w:tcW w:w="1417" w:type="dxa"/>
            <w:vAlign w:val="center"/>
          </w:tcPr>
          <w:p>
            <w:pPr>
              <w:widowControl/>
              <w:jc w:val="center"/>
              <w:textAlignment w:val="center"/>
              <w:rPr>
                <w:rFonts w:ascii="宋体"/>
                <w:color w:val="000000" w:themeColor="text1"/>
                <w:sz w:val="18"/>
                <w:szCs w:val="18"/>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景观灯养护</w:t>
            </w:r>
          </w:p>
        </w:tc>
        <w:tc>
          <w:tcPr>
            <w:tcW w:w="1482" w:type="dxa"/>
            <w:gridSpan w:val="3"/>
            <w:vAlign w:val="center"/>
          </w:tcPr>
          <w:p>
            <w:pPr>
              <w:widowControl/>
              <w:jc w:val="center"/>
              <w:textAlignment w:val="center"/>
              <w:rPr>
                <w:rFonts w:ascii="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2450盏</w:t>
            </w:r>
          </w:p>
        </w:tc>
        <w:tc>
          <w:tcPr>
            <w:tcW w:w="1837" w:type="dxa"/>
            <w:vAlign w:val="center"/>
          </w:tcPr>
          <w:p>
            <w:pPr>
              <w:snapToGrid w:val="0"/>
              <w:spacing w:line="360" w:lineRule="auto"/>
              <w:jc w:val="center"/>
              <w:rPr>
                <w:rFonts w:ascii="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按采购文件要求</w:t>
            </w:r>
          </w:p>
        </w:tc>
        <w:tc>
          <w:tcPr>
            <w:tcW w:w="2063" w:type="dxa"/>
            <w:vAlign w:val="center"/>
          </w:tcPr>
          <w:p>
            <w:pPr>
              <w:snapToGrid w:val="0"/>
              <w:spacing w:line="360" w:lineRule="auto"/>
              <w:jc w:val="center"/>
              <w:rPr>
                <w:rFonts w:ascii="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元</w:t>
            </w:r>
            <w:r>
              <w:rPr>
                <w:rFonts w:ascii="宋体" w:hAnsi="宋体" w:cs="宋体"/>
                <w:color w:val="000000" w:themeColor="text1"/>
                <w:sz w:val="22"/>
                <w:szCs w:val="22"/>
                <w14:textFill>
                  <w14:solidFill>
                    <w14:schemeClr w14:val="tx1"/>
                  </w14:solidFill>
                </w14:textFill>
              </w:rPr>
              <w:t>/</w:t>
            </w:r>
            <w:r>
              <w:rPr>
                <w:rFonts w:hint="eastAsia" w:ascii="宋体" w:hAnsi="宋体" w:cs="宋体"/>
                <w:color w:val="000000" w:themeColor="text1"/>
                <w:sz w:val="22"/>
                <w:szCs w:val="22"/>
                <w14:textFill>
                  <w14:solidFill>
                    <w14:schemeClr w14:val="tx1"/>
                  </w14:solidFill>
                </w14:textFill>
              </w:rPr>
              <w:t>盏·年</w:t>
            </w:r>
          </w:p>
        </w:tc>
        <w:tc>
          <w:tcPr>
            <w:tcW w:w="2043" w:type="dxa"/>
            <w:vAlign w:val="center"/>
          </w:tcPr>
          <w:p>
            <w:pPr>
              <w:spacing w:line="360" w:lineRule="auto"/>
              <w:jc w:val="center"/>
              <w:rPr>
                <w:rFonts w:ascii="宋体"/>
                <w:color w:val="000000" w:themeColor="text1"/>
                <w:sz w:val="22"/>
                <w:szCs w:val="22"/>
                <w14:textFill>
                  <w14:solidFill>
                    <w14:schemeClr w14:val="tx1"/>
                  </w14:solidFill>
                </w14:textFill>
              </w:rPr>
            </w:pPr>
          </w:p>
        </w:tc>
        <w:tc>
          <w:tcPr>
            <w:tcW w:w="1932" w:type="dxa"/>
            <w:vAlign w:val="center"/>
          </w:tcPr>
          <w:p>
            <w:pPr>
              <w:spacing w:line="360" w:lineRule="auto"/>
              <w:jc w:val="center"/>
              <w:rPr>
                <w:rFonts w:ascii="宋体"/>
                <w:color w:val="000000" w:themeColor="text1"/>
                <w:sz w:val="22"/>
                <w:szCs w:val="22"/>
                <w14:textFill>
                  <w14:solidFill>
                    <w14:schemeClr w14:val="tx1"/>
                  </w14:solidFill>
                </w14:textFill>
              </w:rPr>
            </w:pPr>
          </w:p>
        </w:tc>
        <w:tc>
          <w:tcPr>
            <w:tcW w:w="3261" w:type="dxa"/>
            <w:vAlign w:val="center"/>
          </w:tcPr>
          <w:p>
            <w:pPr>
              <w:spacing w:line="360" w:lineRule="auto"/>
              <w:jc w:val="center"/>
              <w:rPr>
                <w:rFonts w:ascii="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3</w:t>
            </w:r>
            <w:r>
              <w:rPr>
                <w:rFonts w:hint="eastAsia" w:ascii="宋体" w:hAnsi="宋体" w:cs="宋体"/>
                <w:color w:val="000000" w:themeColor="text1"/>
                <w:sz w:val="22"/>
                <w:szCs w:val="22"/>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20" w:type="dxa"/>
            <w:vAlign w:val="center"/>
          </w:tcPr>
          <w:p>
            <w:pPr>
              <w:spacing w:line="360" w:lineRule="auto"/>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5</w:t>
            </w:r>
          </w:p>
        </w:tc>
        <w:tc>
          <w:tcPr>
            <w:tcW w:w="1417" w:type="dxa"/>
            <w:vAlign w:val="center"/>
          </w:tcPr>
          <w:p>
            <w:pPr>
              <w:widowControl/>
              <w:jc w:val="center"/>
              <w:textAlignment w:val="center"/>
              <w:rPr>
                <w:rFonts w:hint="eastAsia" w:ascii="宋体" w:eastAsia="宋体"/>
                <w:color w:val="FF0000"/>
                <w:sz w:val="18"/>
                <w:szCs w:val="18"/>
                <w:lang w:val="en-US" w:eastAsia="zh-CN"/>
              </w:rPr>
            </w:pPr>
            <w:r>
              <w:rPr>
                <w:rFonts w:hint="eastAsia" w:ascii="宋体" w:hAnsi="宋体" w:eastAsia="宋体" w:cs="宋体"/>
                <w:color w:val="FF0000"/>
                <w:sz w:val="22"/>
                <w:szCs w:val="22"/>
              </w:rPr>
              <w:t>道路保洁</w:t>
            </w:r>
            <w:r>
              <w:rPr>
                <w:rFonts w:hint="eastAsia" w:ascii="宋体" w:hAnsi="宋体" w:cs="宋体"/>
                <w:color w:val="FF0000"/>
                <w:sz w:val="22"/>
                <w:szCs w:val="22"/>
                <w:lang w:val="en-US" w:eastAsia="zh-CN"/>
              </w:rPr>
              <w:t>一类</w:t>
            </w:r>
          </w:p>
        </w:tc>
        <w:tc>
          <w:tcPr>
            <w:tcW w:w="1482" w:type="dxa"/>
            <w:gridSpan w:val="3"/>
            <w:vAlign w:val="center"/>
          </w:tcPr>
          <w:p>
            <w:pPr>
              <w:widowControl/>
              <w:jc w:val="center"/>
              <w:textAlignment w:val="center"/>
              <w:rPr>
                <w:rFonts w:ascii="宋体" w:hAnsi="宋体" w:cs="宋体"/>
                <w:color w:val="FF0000"/>
                <w:sz w:val="22"/>
                <w:szCs w:val="22"/>
              </w:rPr>
            </w:pPr>
            <w:r>
              <w:rPr>
                <w:rFonts w:hint="eastAsia" w:ascii="宋体" w:hAnsi="宋体" w:cs="宋体"/>
                <w:color w:val="FF0000"/>
                <w:sz w:val="22"/>
                <w:szCs w:val="22"/>
                <w:lang w:val="en-US" w:eastAsia="zh-CN"/>
              </w:rPr>
              <w:t>299178</w:t>
            </w:r>
            <w:r>
              <w:rPr>
                <w:rFonts w:hint="eastAsia" w:ascii="宋体" w:hAnsi="宋体" w:eastAsia="宋体" w:cs="宋体"/>
                <w:color w:val="FF0000"/>
                <w:sz w:val="22"/>
                <w:szCs w:val="22"/>
              </w:rPr>
              <w:t>㎡</w:t>
            </w:r>
          </w:p>
        </w:tc>
        <w:tc>
          <w:tcPr>
            <w:tcW w:w="1837" w:type="dxa"/>
            <w:vAlign w:val="center"/>
          </w:tcPr>
          <w:p>
            <w:pPr>
              <w:snapToGrid w:val="0"/>
              <w:spacing w:line="360" w:lineRule="auto"/>
              <w:jc w:val="center"/>
              <w:rPr>
                <w:rFonts w:ascii="宋体"/>
                <w:color w:val="FF0000"/>
                <w:sz w:val="22"/>
                <w:szCs w:val="22"/>
              </w:rPr>
            </w:pPr>
            <w:r>
              <w:rPr>
                <w:rFonts w:hint="eastAsia" w:ascii="宋体" w:hAnsi="宋体" w:cs="宋体"/>
                <w:color w:val="FF0000"/>
                <w:sz w:val="22"/>
                <w:szCs w:val="22"/>
              </w:rPr>
              <w:t>按采购文件要求</w:t>
            </w:r>
          </w:p>
        </w:tc>
        <w:tc>
          <w:tcPr>
            <w:tcW w:w="2063" w:type="dxa"/>
            <w:vAlign w:val="center"/>
          </w:tcPr>
          <w:p>
            <w:pPr>
              <w:snapToGrid w:val="0"/>
              <w:spacing w:line="360" w:lineRule="auto"/>
              <w:jc w:val="center"/>
              <w:rPr>
                <w:rFonts w:ascii="宋体"/>
                <w:color w:val="FF0000"/>
                <w:sz w:val="22"/>
                <w:szCs w:val="22"/>
              </w:rPr>
            </w:pPr>
            <w:r>
              <w:rPr>
                <w:rFonts w:hint="eastAsia" w:ascii="宋体" w:hAnsi="宋体" w:cs="宋体"/>
                <w:color w:val="FF0000"/>
                <w:sz w:val="22"/>
                <w:szCs w:val="22"/>
              </w:rPr>
              <w:t>元</w:t>
            </w:r>
            <w:r>
              <w:rPr>
                <w:rFonts w:ascii="宋体" w:hAnsi="宋体" w:cs="宋体"/>
                <w:color w:val="FF0000"/>
                <w:sz w:val="22"/>
                <w:szCs w:val="22"/>
              </w:rPr>
              <w:t>/</w:t>
            </w:r>
            <w:r>
              <w:rPr>
                <w:rFonts w:hint="eastAsia" w:ascii="宋体" w:hAnsi="宋体" w:eastAsia="宋体" w:cs="宋体"/>
                <w:color w:val="FF0000"/>
                <w:sz w:val="22"/>
                <w:szCs w:val="22"/>
              </w:rPr>
              <w:t>㎡</w:t>
            </w:r>
            <w:r>
              <w:rPr>
                <w:rFonts w:ascii="宋体" w:hAnsi="宋体" w:cs="宋体"/>
                <w:color w:val="FF0000"/>
                <w:sz w:val="22"/>
                <w:szCs w:val="22"/>
              </w:rPr>
              <w:t>.</w:t>
            </w:r>
            <w:r>
              <w:rPr>
                <w:rFonts w:hint="eastAsia" w:ascii="宋体" w:hAnsi="宋体" w:cs="宋体"/>
                <w:color w:val="FF0000"/>
                <w:sz w:val="22"/>
                <w:szCs w:val="22"/>
              </w:rPr>
              <w:t>年</w:t>
            </w:r>
          </w:p>
        </w:tc>
        <w:tc>
          <w:tcPr>
            <w:tcW w:w="2043" w:type="dxa"/>
            <w:vAlign w:val="center"/>
          </w:tcPr>
          <w:p>
            <w:pPr>
              <w:spacing w:line="360" w:lineRule="auto"/>
              <w:jc w:val="center"/>
              <w:rPr>
                <w:rFonts w:ascii="宋体"/>
                <w:color w:val="FF0000"/>
                <w:sz w:val="22"/>
                <w:szCs w:val="22"/>
              </w:rPr>
            </w:pPr>
          </w:p>
        </w:tc>
        <w:tc>
          <w:tcPr>
            <w:tcW w:w="1932" w:type="dxa"/>
            <w:vAlign w:val="center"/>
          </w:tcPr>
          <w:p>
            <w:pPr>
              <w:spacing w:line="360" w:lineRule="auto"/>
              <w:jc w:val="center"/>
              <w:rPr>
                <w:rFonts w:ascii="宋体"/>
                <w:color w:val="FF0000"/>
                <w:sz w:val="22"/>
                <w:szCs w:val="22"/>
              </w:rPr>
            </w:pPr>
          </w:p>
        </w:tc>
        <w:tc>
          <w:tcPr>
            <w:tcW w:w="3261" w:type="dxa"/>
            <w:vAlign w:val="center"/>
          </w:tcPr>
          <w:p>
            <w:pPr>
              <w:spacing w:line="360" w:lineRule="auto"/>
              <w:jc w:val="center"/>
              <w:rPr>
                <w:rFonts w:ascii="宋体"/>
                <w:color w:val="FF0000"/>
                <w:sz w:val="22"/>
                <w:szCs w:val="22"/>
              </w:rPr>
            </w:pPr>
            <w:r>
              <w:rPr>
                <w:rFonts w:ascii="宋体" w:hAnsi="宋体" w:cs="宋体"/>
                <w:color w:val="FF0000"/>
                <w:sz w:val="22"/>
                <w:szCs w:val="22"/>
              </w:rPr>
              <w:t>3</w:t>
            </w:r>
            <w:r>
              <w:rPr>
                <w:rFonts w:hint="eastAsia" w:ascii="宋体" w:hAnsi="宋体" w:cs="宋体"/>
                <w:color w:val="FF0000"/>
                <w:sz w:val="22"/>
                <w:szCs w:val="2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20" w:type="dxa"/>
            <w:vAlign w:val="center"/>
          </w:tcPr>
          <w:p>
            <w:pPr>
              <w:spacing w:line="360" w:lineRule="auto"/>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6</w:t>
            </w:r>
          </w:p>
        </w:tc>
        <w:tc>
          <w:tcPr>
            <w:tcW w:w="1417" w:type="dxa"/>
            <w:vAlign w:val="center"/>
          </w:tcPr>
          <w:p>
            <w:pPr>
              <w:widowControl/>
              <w:jc w:val="center"/>
              <w:textAlignment w:val="center"/>
              <w:rPr>
                <w:rFonts w:ascii="宋体"/>
                <w:color w:val="FF0000"/>
                <w:sz w:val="22"/>
                <w:szCs w:val="22"/>
              </w:rPr>
            </w:pPr>
            <w:r>
              <w:rPr>
                <w:rFonts w:hint="eastAsia" w:ascii="宋体" w:hAnsi="宋体" w:eastAsia="宋体" w:cs="宋体"/>
                <w:color w:val="FF0000"/>
                <w:sz w:val="22"/>
                <w:szCs w:val="22"/>
              </w:rPr>
              <w:t>道路保洁</w:t>
            </w:r>
            <w:r>
              <w:rPr>
                <w:rFonts w:hint="eastAsia" w:ascii="宋体" w:hAnsi="宋体" w:cs="宋体"/>
                <w:color w:val="FF0000"/>
                <w:sz w:val="22"/>
                <w:szCs w:val="22"/>
                <w:lang w:val="en-US" w:eastAsia="zh-CN"/>
              </w:rPr>
              <w:t>二类</w:t>
            </w:r>
          </w:p>
        </w:tc>
        <w:tc>
          <w:tcPr>
            <w:tcW w:w="1482" w:type="dxa"/>
            <w:gridSpan w:val="3"/>
            <w:vAlign w:val="center"/>
          </w:tcPr>
          <w:p>
            <w:pPr>
              <w:widowControl/>
              <w:jc w:val="center"/>
              <w:textAlignment w:val="center"/>
              <w:rPr>
                <w:rFonts w:hint="default" w:ascii="宋体" w:hAnsi="宋体" w:eastAsia="宋体" w:cs="宋体"/>
                <w:color w:val="FF0000"/>
                <w:sz w:val="22"/>
                <w:szCs w:val="22"/>
                <w:lang w:val="en-US" w:eastAsia="zh-CN"/>
              </w:rPr>
            </w:pPr>
            <w:r>
              <w:rPr>
                <w:rFonts w:hint="eastAsia" w:ascii="宋体" w:hAnsi="宋体" w:cs="宋体"/>
                <w:color w:val="FF0000"/>
                <w:sz w:val="22"/>
                <w:szCs w:val="22"/>
                <w:lang w:val="en-US" w:eastAsia="zh-CN"/>
              </w:rPr>
              <w:t>100554</w:t>
            </w:r>
          </w:p>
        </w:tc>
        <w:tc>
          <w:tcPr>
            <w:tcW w:w="1837" w:type="dxa"/>
            <w:vAlign w:val="center"/>
          </w:tcPr>
          <w:p>
            <w:pPr>
              <w:snapToGrid w:val="0"/>
              <w:spacing w:line="360" w:lineRule="auto"/>
              <w:jc w:val="center"/>
              <w:rPr>
                <w:rFonts w:ascii="宋体"/>
                <w:color w:val="FF0000"/>
                <w:sz w:val="22"/>
                <w:szCs w:val="22"/>
              </w:rPr>
            </w:pPr>
            <w:r>
              <w:rPr>
                <w:rFonts w:hint="eastAsia" w:ascii="宋体" w:hAnsi="宋体" w:cs="宋体"/>
                <w:color w:val="FF0000"/>
                <w:sz w:val="22"/>
                <w:szCs w:val="22"/>
              </w:rPr>
              <w:t>按采购文件要求</w:t>
            </w:r>
          </w:p>
        </w:tc>
        <w:tc>
          <w:tcPr>
            <w:tcW w:w="2063" w:type="dxa"/>
            <w:vAlign w:val="center"/>
          </w:tcPr>
          <w:p>
            <w:pPr>
              <w:snapToGrid w:val="0"/>
              <w:spacing w:line="360" w:lineRule="auto"/>
              <w:jc w:val="center"/>
              <w:rPr>
                <w:rFonts w:ascii="宋体"/>
                <w:color w:val="FF0000"/>
                <w:sz w:val="22"/>
                <w:szCs w:val="22"/>
                <w:u w:val="single"/>
              </w:rPr>
            </w:pPr>
            <w:r>
              <w:rPr>
                <w:rFonts w:hint="eastAsia" w:ascii="宋体" w:hAnsi="宋体" w:cs="宋体"/>
                <w:color w:val="FF0000"/>
                <w:sz w:val="22"/>
                <w:szCs w:val="22"/>
              </w:rPr>
              <w:t>元</w:t>
            </w:r>
            <w:r>
              <w:rPr>
                <w:rFonts w:ascii="宋体" w:hAnsi="宋体" w:cs="宋体"/>
                <w:color w:val="FF0000"/>
                <w:sz w:val="22"/>
                <w:szCs w:val="22"/>
              </w:rPr>
              <w:t>/</w:t>
            </w:r>
            <w:r>
              <w:rPr>
                <w:rFonts w:hint="eastAsia" w:ascii="宋体" w:hAnsi="宋体" w:eastAsia="宋体" w:cs="宋体"/>
                <w:color w:val="FF0000"/>
                <w:sz w:val="22"/>
                <w:szCs w:val="22"/>
              </w:rPr>
              <w:t>㎡</w:t>
            </w:r>
            <w:r>
              <w:rPr>
                <w:rFonts w:ascii="宋体" w:hAnsi="宋体" w:cs="宋体"/>
                <w:color w:val="FF0000"/>
                <w:sz w:val="22"/>
                <w:szCs w:val="22"/>
              </w:rPr>
              <w:t>.</w:t>
            </w:r>
            <w:r>
              <w:rPr>
                <w:rFonts w:hint="eastAsia" w:ascii="宋体" w:hAnsi="宋体" w:cs="宋体"/>
                <w:color w:val="FF0000"/>
                <w:sz w:val="22"/>
                <w:szCs w:val="22"/>
              </w:rPr>
              <w:t>年</w:t>
            </w:r>
          </w:p>
        </w:tc>
        <w:tc>
          <w:tcPr>
            <w:tcW w:w="2043" w:type="dxa"/>
            <w:vAlign w:val="center"/>
          </w:tcPr>
          <w:p>
            <w:pPr>
              <w:spacing w:line="360" w:lineRule="auto"/>
              <w:jc w:val="center"/>
              <w:rPr>
                <w:rFonts w:ascii="宋体"/>
                <w:color w:val="FF0000"/>
                <w:sz w:val="22"/>
                <w:szCs w:val="22"/>
              </w:rPr>
            </w:pPr>
          </w:p>
        </w:tc>
        <w:tc>
          <w:tcPr>
            <w:tcW w:w="1932" w:type="dxa"/>
            <w:vAlign w:val="center"/>
          </w:tcPr>
          <w:p>
            <w:pPr>
              <w:spacing w:line="360" w:lineRule="auto"/>
              <w:jc w:val="center"/>
              <w:rPr>
                <w:rFonts w:ascii="宋体"/>
                <w:color w:val="FF0000"/>
                <w:sz w:val="22"/>
                <w:szCs w:val="22"/>
              </w:rPr>
            </w:pPr>
          </w:p>
        </w:tc>
        <w:tc>
          <w:tcPr>
            <w:tcW w:w="3261" w:type="dxa"/>
            <w:vAlign w:val="center"/>
          </w:tcPr>
          <w:p>
            <w:pPr>
              <w:spacing w:line="360" w:lineRule="auto"/>
              <w:jc w:val="center"/>
              <w:rPr>
                <w:rFonts w:ascii="宋体" w:hAnsi="Times New Roman" w:eastAsia="宋体" w:cs="Times New Roman"/>
                <w:color w:val="FF0000"/>
                <w:kern w:val="2"/>
                <w:sz w:val="22"/>
                <w:szCs w:val="22"/>
                <w:lang w:val="en-US" w:eastAsia="zh-CN" w:bidi="ar-SA"/>
              </w:rPr>
            </w:pPr>
            <w:r>
              <w:rPr>
                <w:rFonts w:ascii="宋体" w:hAnsi="宋体" w:cs="宋体"/>
                <w:color w:val="FF0000"/>
                <w:sz w:val="22"/>
                <w:szCs w:val="22"/>
              </w:rPr>
              <w:t>3</w:t>
            </w:r>
            <w:r>
              <w:rPr>
                <w:rFonts w:hint="eastAsia" w:ascii="宋体" w:hAnsi="宋体" w:cs="宋体"/>
                <w:color w:val="FF0000"/>
                <w:sz w:val="22"/>
                <w:szCs w:val="2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20" w:type="dxa"/>
            <w:vAlign w:val="center"/>
          </w:tcPr>
          <w:p>
            <w:pPr>
              <w:spacing w:line="360" w:lineRule="auto"/>
              <w:jc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7</w:t>
            </w:r>
          </w:p>
        </w:tc>
        <w:tc>
          <w:tcPr>
            <w:tcW w:w="1417" w:type="dxa"/>
            <w:vAlign w:val="center"/>
          </w:tcPr>
          <w:p>
            <w:pPr>
              <w:widowControl/>
              <w:jc w:val="center"/>
              <w:textAlignment w:val="center"/>
              <w:rPr>
                <w:rFonts w:hint="eastAsia" w:ascii="宋体" w:hAnsi="宋体" w:cs="宋体"/>
                <w:color w:val="FF0000"/>
                <w:sz w:val="22"/>
                <w:szCs w:val="22"/>
              </w:rPr>
            </w:pPr>
            <w:r>
              <w:rPr>
                <w:rFonts w:hint="eastAsia" w:ascii="宋体" w:hAnsi="宋体" w:eastAsia="宋体" w:cs="宋体"/>
                <w:color w:val="FF0000"/>
                <w:sz w:val="22"/>
                <w:szCs w:val="22"/>
              </w:rPr>
              <w:t>道路保洁</w:t>
            </w:r>
            <w:r>
              <w:rPr>
                <w:rFonts w:hint="eastAsia" w:ascii="宋体" w:hAnsi="宋体" w:cs="宋体"/>
                <w:color w:val="FF0000"/>
                <w:sz w:val="22"/>
                <w:szCs w:val="22"/>
                <w:lang w:val="en-US" w:eastAsia="zh-CN"/>
              </w:rPr>
              <w:t>三类</w:t>
            </w:r>
          </w:p>
        </w:tc>
        <w:tc>
          <w:tcPr>
            <w:tcW w:w="1482" w:type="dxa"/>
            <w:gridSpan w:val="3"/>
            <w:vAlign w:val="center"/>
          </w:tcPr>
          <w:p>
            <w:pPr>
              <w:widowControl/>
              <w:jc w:val="center"/>
              <w:textAlignment w:val="center"/>
              <w:rPr>
                <w:rFonts w:hint="default" w:ascii="宋体" w:hAnsi="宋体" w:eastAsia="宋体" w:cs="宋体"/>
                <w:color w:val="FF0000"/>
                <w:sz w:val="22"/>
                <w:szCs w:val="22"/>
                <w:lang w:val="en-US" w:eastAsia="zh-CN"/>
              </w:rPr>
            </w:pPr>
            <w:r>
              <w:rPr>
                <w:rFonts w:hint="eastAsia" w:ascii="宋体" w:hAnsi="宋体" w:cs="宋体"/>
                <w:color w:val="FF0000"/>
                <w:sz w:val="22"/>
                <w:szCs w:val="22"/>
                <w:lang w:val="en-US" w:eastAsia="zh-CN"/>
              </w:rPr>
              <w:t>4800</w:t>
            </w:r>
          </w:p>
        </w:tc>
        <w:tc>
          <w:tcPr>
            <w:tcW w:w="1837" w:type="dxa"/>
            <w:vAlign w:val="center"/>
          </w:tcPr>
          <w:p>
            <w:pPr>
              <w:snapToGrid w:val="0"/>
              <w:spacing w:line="360" w:lineRule="auto"/>
              <w:jc w:val="center"/>
              <w:rPr>
                <w:rFonts w:hint="eastAsia" w:ascii="宋体" w:hAnsi="宋体" w:cs="宋体"/>
                <w:color w:val="FF0000"/>
                <w:sz w:val="22"/>
                <w:szCs w:val="22"/>
              </w:rPr>
            </w:pPr>
            <w:r>
              <w:rPr>
                <w:rFonts w:hint="eastAsia" w:ascii="宋体" w:hAnsi="宋体" w:cs="宋体"/>
                <w:color w:val="FF0000"/>
                <w:sz w:val="22"/>
                <w:szCs w:val="22"/>
              </w:rPr>
              <w:t>按采购文件要求</w:t>
            </w:r>
          </w:p>
        </w:tc>
        <w:tc>
          <w:tcPr>
            <w:tcW w:w="2063" w:type="dxa"/>
            <w:vAlign w:val="center"/>
          </w:tcPr>
          <w:p>
            <w:pPr>
              <w:snapToGrid w:val="0"/>
              <w:spacing w:line="360" w:lineRule="auto"/>
              <w:jc w:val="center"/>
              <w:rPr>
                <w:rFonts w:ascii="宋体" w:hAnsi="宋体" w:cs="宋体"/>
                <w:color w:val="FF0000"/>
                <w:sz w:val="22"/>
                <w:szCs w:val="22"/>
                <w:u w:val="single"/>
              </w:rPr>
            </w:pPr>
            <w:r>
              <w:rPr>
                <w:rFonts w:hint="eastAsia" w:ascii="宋体" w:hAnsi="宋体" w:cs="宋体"/>
                <w:color w:val="FF0000"/>
                <w:sz w:val="22"/>
                <w:szCs w:val="22"/>
              </w:rPr>
              <w:t>元</w:t>
            </w:r>
            <w:r>
              <w:rPr>
                <w:rFonts w:ascii="宋体" w:hAnsi="宋体" w:cs="宋体"/>
                <w:color w:val="FF0000"/>
                <w:sz w:val="22"/>
                <w:szCs w:val="22"/>
              </w:rPr>
              <w:t>/</w:t>
            </w:r>
            <w:r>
              <w:rPr>
                <w:rFonts w:hint="eastAsia" w:ascii="宋体" w:hAnsi="宋体" w:eastAsia="宋体" w:cs="宋体"/>
                <w:color w:val="FF0000"/>
                <w:sz w:val="22"/>
                <w:szCs w:val="22"/>
              </w:rPr>
              <w:t>㎡</w:t>
            </w:r>
            <w:r>
              <w:rPr>
                <w:rFonts w:ascii="宋体" w:hAnsi="宋体" w:cs="宋体"/>
                <w:color w:val="FF0000"/>
                <w:sz w:val="22"/>
                <w:szCs w:val="22"/>
              </w:rPr>
              <w:t>.</w:t>
            </w:r>
            <w:r>
              <w:rPr>
                <w:rFonts w:hint="eastAsia" w:ascii="宋体" w:hAnsi="宋体" w:cs="宋体"/>
                <w:color w:val="FF0000"/>
                <w:sz w:val="22"/>
                <w:szCs w:val="22"/>
              </w:rPr>
              <w:t>年</w:t>
            </w:r>
          </w:p>
        </w:tc>
        <w:tc>
          <w:tcPr>
            <w:tcW w:w="2043" w:type="dxa"/>
            <w:vAlign w:val="center"/>
          </w:tcPr>
          <w:p>
            <w:pPr>
              <w:spacing w:line="360" w:lineRule="auto"/>
              <w:jc w:val="center"/>
              <w:rPr>
                <w:rFonts w:ascii="宋体"/>
                <w:color w:val="FF0000"/>
                <w:sz w:val="22"/>
                <w:szCs w:val="22"/>
              </w:rPr>
            </w:pPr>
          </w:p>
        </w:tc>
        <w:tc>
          <w:tcPr>
            <w:tcW w:w="1932" w:type="dxa"/>
            <w:vAlign w:val="center"/>
          </w:tcPr>
          <w:p>
            <w:pPr>
              <w:spacing w:line="360" w:lineRule="auto"/>
              <w:jc w:val="center"/>
              <w:rPr>
                <w:rFonts w:ascii="宋体"/>
                <w:color w:val="FF0000"/>
                <w:sz w:val="22"/>
                <w:szCs w:val="22"/>
              </w:rPr>
            </w:pPr>
          </w:p>
        </w:tc>
        <w:tc>
          <w:tcPr>
            <w:tcW w:w="3261" w:type="dxa"/>
            <w:vAlign w:val="center"/>
          </w:tcPr>
          <w:p>
            <w:pPr>
              <w:spacing w:line="360" w:lineRule="auto"/>
              <w:jc w:val="center"/>
              <w:rPr>
                <w:rFonts w:ascii="宋体" w:hAnsi="Times New Roman" w:eastAsia="宋体" w:cs="Times New Roman"/>
                <w:color w:val="FF0000"/>
                <w:kern w:val="2"/>
                <w:sz w:val="22"/>
                <w:szCs w:val="22"/>
                <w:lang w:val="en-US" w:eastAsia="zh-CN" w:bidi="ar-SA"/>
              </w:rPr>
            </w:pPr>
            <w:r>
              <w:rPr>
                <w:rFonts w:ascii="宋体" w:hAnsi="宋体" w:cs="宋体"/>
                <w:color w:val="FF0000"/>
                <w:sz w:val="22"/>
                <w:szCs w:val="22"/>
              </w:rPr>
              <w:t>3</w:t>
            </w:r>
            <w:r>
              <w:rPr>
                <w:rFonts w:hint="eastAsia" w:ascii="宋体" w:hAnsi="宋体" w:cs="宋体"/>
                <w:color w:val="FF0000"/>
                <w:sz w:val="22"/>
                <w:szCs w:val="2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20" w:type="dxa"/>
            <w:vAlign w:val="center"/>
          </w:tcPr>
          <w:p>
            <w:pPr>
              <w:spacing w:line="360" w:lineRule="auto"/>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8</w:t>
            </w:r>
          </w:p>
        </w:tc>
        <w:tc>
          <w:tcPr>
            <w:tcW w:w="1421" w:type="dxa"/>
            <w:gridSpan w:val="2"/>
            <w:vAlign w:val="center"/>
          </w:tcPr>
          <w:p>
            <w:pPr>
              <w:widowControl/>
              <w:jc w:val="center"/>
              <w:textAlignment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河道保洁</w:t>
            </w:r>
          </w:p>
        </w:tc>
        <w:tc>
          <w:tcPr>
            <w:tcW w:w="1478" w:type="dxa"/>
            <w:gridSpan w:val="2"/>
            <w:vAlign w:val="center"/>
          </w:tcPr>
          <w:p>
            <w:pPr>
              <w:widowControl/>
              <w:jc w:val="center"/>
              <w:textAlignment w:val="center"/>
              <w:rPr>
                <w:rFonts w:hint="default" w:ascii="宋体" w:hAnsi="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1</w:t>
            </w:r>
            <w:r>
              <w:rPr>
                <w:rFonts w:hint="eastAsia" w:ascii="宋体" w:hAnsi="宋体" w:cs="宋体"/>
                <w:color w:val="000000" w:themeColor="text1"/>
                <w:sz w:val="22"/>
                <w:szCs w:val="22"/>
                <w:lang w:val="en-US" w:eastAsia="zh-CN"/>
                <w14:textFill>
                  <w14:solidFill>
                    <w14:schemeClr w14:val="tx1"/>
                  </w14:solidFill>
                </w14:textFill>
              </w:rPr>
              <w:t>9</w:t>
            </w:r>
            <w:r>
              <w:rPr>
                <w:rFonts w:hint="eastAsia" w:ascii="宋体" w:hAnsi="宋体" w:eastAsia="宋体" w:cs="宋体"/>
                <w:color w:val="000000" w:themeColor="text1"/>
                <w:sz w:val="22"/>
                <w:szCs w:val="22"/>
                <w:lang w:val="en-US" w:eastAsia="zh-CN"/>
                <w14:textFill>
                  <w14:solidFill>
                    <w14:schemeClr w14:val="tx1"/>
                  </w14:solidFill>
                </w14:textFill>
              </w:rPr>
              <w:t>56</w:t>
            </w:r>
            <w:r>
              <w:rPr>
                <w:rFonts w:hint="eastAsia" w:ascii="宋体" w:hAnsi="宋体" w:eastAsia="宋体" w:cs="宋体"/>
                <w:color w:val="000000" w:themeColor="text1"/>
                <w:sz w:val="22"/>
                <w:szCs w:val="22"/>
                <w14:textFill>
                  <w14:solidFill>
                    <w14:schemeClr w14:val="tx1"/>
                  </w14:solidFill>
                </w14:textFill>
              </w:rPr>
              <w:t>m</w:t>
            </w:r>
          </w:p>
        </w:tc>
        <w:tc>
          <w:tcPr>
            <w:tcW w:w="1837" w:type="dxa"/>
            <w:vAlign w:val="center"/>
          </w:tcPr>
          <w:p>
            <w:pPr>
              <w:snapToGrid w:val="0"/>
              <w:spacing w:line="360" w:lineRule="auto"/>
              <w:jc w:val="center"/>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按采购文件要求</w:t>
            </w:r>
          </w:p>
        </w:tc>
        <w:tc>
          <w:tcPr>
            <w:tcW w:w="2063" w:type="dxa"/>
            <w:vAlign w:val="center"/>
          </w:tcPr>
          <w:p>
            <w:pPr>
              <w:snapToGrid w:val="0"/>
              <w:spacing w:line="360" w:lineRule="auto"/>
              <w:jc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元</w:t>
            </w:r>
            <w:r>
              <w:rPr>
                <w:rFonts w:ascii="宋体" w:hAnsi="宋体" w:cs="宋体"/>
                <w:color w:val="000000" w:themeColor="text1"/>
                <w:sz w:val="22"/>
                <w:szCs w:val="22"/>
                <w14:textFill>
                  <w14:solidFill>
                    <w14:schemeClr w14:val="tx1"/>
                  </w14:solidFill>
                </w14:textFill>
              </w:rPr>
              <w:t>/m.</w:t>
            </w:r>
            <w:r>
              <w:rPr>
                <w:rFonts w:hint="eastAsia" w:ascii="宋体" w:hAnsi="宋体" w:cs="宋体"/>
                <w:color w:val="000000" w:themeColor="text1"/>
                <w:sz w:val="22"/>
                <w:szCs w:val="22"/>
                <w14:textFill>
                  <w14:solidFill>
                    <w14:schemeClr w14:val="tx1"/>
                  </w14:solidFill>
                </w14:textFill>
              </w:rPr>
              <w:t>年</w:t>
            </w:r>
          </w:p>
        </w:tc>
        <w:tc>
          <w:tcPr>
            <w:tcW w:w="2043" w:type="dxa"/>
            <w:vAlign w:val="center"/>
          </w:tcPr>
          <w:p>
            <w:pPr>
              <w:spacing w:line="360" w:lineRule="auto"/>
              <w:jc w:val="center"/>
              <w:rPr>
                <w:rFonts w:hint="default" w:ascii="宋体" w:eastAsia="宋体"/>
                <w:color w:val="000000" w:themeColor="text1"/>
                <w:sz w:val="22"/>
                <w:szCs w:val="22"/>
                <w:highlight w:val="none"/>
                <w:lang w:val="en-US" w:eastAsia="zh-CN"/>
                <w14:textFill>
                  <w14:solidFill>
                    <w14:schemeClr w14:val="tx1"/>
                  </w14:solidFill>
                </w14:textFill>
              </w:rPr>
            </w:pPr>
          </w:p>
        </w:tc>
        <w:tc>
          <w:tcPr>
            <w:tcW w:w="1932" w:type="dxa"/>
            <w:vAlign w:val="center"/>
          </w:tcPr>
          <w:p>
            <w:pPr>
              <w:spacing w:line="360" w:lineRule="auto"/>
              <w:jc w:val="center"/>
              <w:rPr>
                <w:rFonts w:hint="default" w:ascii="宋体" w:eastAsia="宋体"/>
                <w:color w:val="000000" w:themeColor="text1"/>
                <w:sz w:val="22"/>
                <w:szCs w:val="22"/>
                <w:highlight w:val="none"/>
                <w:lang w:val="en-US" w:eastAsia="zh-CN"/>
                <w14:textFill>
                  <w14:solidFill>
                    <w14:schemeClr w14:val="tx1"/>
                  </w14:solidFill>
                </w14:textFill>
              </w:rPr>
            </w:pPr>
          </w:p>
        </w:tc>
        <w:tc>
          <w:tcPr>
            <w:tcW w:w="3261" w:type="dxa"/>
            <w:vAlign w:val="center"/>
          </w:tcPr>
          <w:p>
            <w:pPr>
              <w:spacing w:line="360" w:lineRule="auto"/>
              <w:jc w:val="center"/>
              <w:rPr>
                <w:rFonts w:hint="eastAsia" w:ascii="宋体" w:hAnsi="宋体" w:eastAsia="宋体" w:cs="宋体"/>
                <w:color w:val="000000" w:themeColor="text1"/>
                <w:sz w:val="22"/>
                <w:szCs w:val="22"/>
                <w:highlight w:val="none"/>
                <w:lang w:eastAsia="zh-CN"/>
                <w14:textFill>
                  <w14:solidFill>
                    <w14:schemeClr w14:val="tx1"/>
                  </w14:solidFill>
                </w14:textFill>
              </w:rPr>
            </w:pPr>
            <w:r>
              <w:rPr>
                <w:rFonts w:ascii="宋体" w:hAnsi="宋体" w:cs="宋体"/>
                <w:color w:val="000000" w:themeColor="text1"/>
                <w:sz w:val="22"/>
                <w:szCs w:val="22"/>
                <w14:textFill>
                  <w14:solidFill>
                    <w14:schemeClr w14:val="tx1"/>
                  </w14:solidFill>
                </w14:textFill>
              </w:rPr>
              <w:t>3</w:t>
            </w:r>
            <w:r>
              <w:rPr>
                <w:rFonts w:hint="eastAsia" w:ascii="宋体" w:hAnsi="宋体" w:cs="宋体"/>
                <w:color w:val="000000" w:themeColor="text1"/>
                <w:sz w:val="22"/>
                <w:szCs w:val="22"/>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0" w:type="dxa"/>
            <w:vAlign w:val="center"/>
          </w:tcPr>
          <w:p>
            <w:pPr>
              <w:spacing w:line="360" w:lineRule="auto"/>
              <w:jc w:val="center"/>
              <w:rPr>
                <w:rFonts w:ascii="宋体"/>
                <w:color w:val="000000" w:themeColor="text1"/>
                <w:sz w:val="24"/>
                <w:szCs w:val="24"/>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9</w:t>
            </w:r>
          </w:p>
        </w:tc>
        <w:tc>
          <w:tcPr>
            <w:tcW w:w="1421" w:type="dxa"/>
            <w:gridSpan w:val="2"/>
            <w:vAlign w:val="center"/>
          </w:tcPr>
          <w:p>
            <w:pPr>
              <w:widowControl/>
              <w:jc w:val="center"/>
              <w:textAlignment w:val="center"/>
              <w:rPr>
                <w:rFonts w:ascii="宋体"/>
                <w:color w:val="000000" w:themeColor="text1"/>
                <w:sz w:val="24"/>
                <w:szCs w:val="24"/>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时花养护</w:t>
            </w:r>
          </w:p>
        </w:tc>
        <w:tc>
          <w:tcPr>
            <w:tcW w:w="1478" w:type="dxa"/>
            <w:gridSpan w:val="2"/>
            <w:vAlign w:val="center"/>
          </w:tcPr>
          <w:p>
            <w:pPr>
              <w:widowControl/>
              <w:jc w:val="center"/>
              <w:textAlignment w:val="center"/>
              <w:rPr>
                <w:rFonts w:ascii="宋体"/>
                <w:color w:val="000000" w:themeColor="text1"/>
                <w:sz w:val="24"/>
                <w:szCs w:val="24"/>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9</w:t>
            </w:r>
            <w:r>
              <w:rPr>
                <w:rFonts w:hint="eastAsia" w:ascii="宋体" w:hAnsi="宋体" w:cs="宋体"/>
                <w:color w:val="000000" w:themeColor="text1"/>
                <w:sz w:val="22"/>
                <w:szCs w:val="22"/>
                <w:lang w:val="en-US" w:eastAsia="zh-CN"/>
                <w14:textFill>
                  <w14:solidFill>
                    <w14:schemeClr w14:val="tx1"/>
                  </w14:solidFill>
                </w14:textFill>
              </w:rPr>
              <w:t>7</w:t>
            </w:r>
            <w:r>
              <w:rPr>
                <w:rFonts w:hint="eastAsia" w:ascii="宋体" w:hAnsi="宋体" w:eastAsia="宋体" w:cs="宋体"/>
                <w:color w:val="000000" w:themeColor="text1"/>
                <w:sz w:val="22"/>
                <w:szCs w:val="22"/>
                <w14:textFill>
                  <w14:solidFill>
                    <w14:schemeClr w14:val="tx1"/>
                  </w14:solidFill>
                </w14:textFill>
              </w:rPr>
              <w:t>00㎡</w:t>
            </w:r>
          </w:p>
        </w:tc>
        <w:tc>
          <w:tcPr>
            <w:tcW w:w="1837" w:type="dxa"/>
            <w:vAlign w:val="center"/>
          </w:tcPr>
          <w:p>
            <w:pPr>
              <w:snapToGrid w:val="0"/>
              <w:spacing w:line="360" w:lineRule="auto"/>
              <w:jc w:val="center"/>
              <w:rPr>
                <w:rFonts w:ascii="宋体"/>
                <w:color w:val="000000" w:themeColor="text1"/>
                <w:sz w:val="24"/>
                <w:szCs w:val="24"/>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按采购文件要求</w:t>
            </w:r>
          </w:p>
        </w:tc>
        <w:tc>
          <w:tcPr>
            <w:tcW w:w="2063" w:type="dxa"/>
            <w:vAlign w:val="center"/>
          </w:tcPr>
          <w:p>
            <w:pPr>
              <w:snapToGrid w:val="0"/>
              <w:spacing w:line="360" w:lineRule="auto"/>
              <w:jc w:val="center"/>
              <w:rPr>
                <w:rFonts w:ascii="宋体"/>
                <w:color w:val="000000" w:themeColor="text1"/>
                <w:sz w:val="24"/>
                <w:szCs w:val="24"/>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元</w:t>
            </w:r>
            <w:r>
              <w:rPr>
                <w:rFonts w:ascii="宋体" w:hAnsi="宋体" w:cs="宋体"/>
                <w:color w:val="000000" w:themeColor="text1"/>
                <w:sz w:val="22"/>
                <w:szCs w:val="22"/>
                <w14:textFill>
                  <w14:solidFill>
                    <w14:schemeClr w14:val="tx1"/>
                  </w14:solidFill>
                </w14:textFill>
              </w:rPr>
              <w:t>/</w:t>
            </w:r>
            <w:r>
              <w:rPr>
                <w:rFonts w:hint="eastAsia" w:ascii="宋体" w:hAnsi="宋体" w:eastAsia="宋体" w:cs="宋体"/>
                <w:color w:val="000000" w:themeColor="text1"/>
                <w:sz w:val="22"/>
                <w:szCs w:val="22"/>
                <w14:textFill>
                  <w14:solidFill>
                    <w14:schemeClr w14:val="tx1"/>
                  </w14:solidFill>
                </w14:textFill>
              </w:rPr>
              <w:t>㎡</w:t>
            </w:r>
            <w:r>
              <w:rPr>
                <w:rFonts w:ascii="宋体" w:hAnsi="宋体" w:cs="宋体"/>
                <w:color w:val="000000" w:themeColor="text1"/>
                <w:sz w:val="22"/>
                <w:szCs w:val="22"/>
                <w14:textFill>
                  <w14:solidFill>
                    <w14:schemeClr w14:val="tx1"/>
                  </w14:solidFill>
                </w14:textFill>
              </w:rPr>
              <w:t>.</w:t>
            </w:r>
            <w:r>
              <w:rPr>
                <w:rFonts w:hint="eastAsia" w:ascii="宋体" w:hAnsi="宋体" w:cs="宋体"/>
                <w:color w:val="000000" w:themeColor="text1"/>
                <w:sz w:val="22"/>
                <w:szCs w:val="22"/>
                <w14:textFill>
                  <w14:solidFill>
                    <w14:schemeClr w14:val="tx1"/>
                  </w14:solidFill>
                </w14:textFill>
              </w:rPr>
              <w:t>年</w:t>
            </w:r>
          </w:p>
        </w:tc>
        <w:tc>
          <w:tcPr>
            <w:tcW w:w="2043" w:type="dxa"/>
            <w:vAlign w:val="center"/>
          </w:tcPr>
          <w:p>
            <w:pPr>
              <w:spacing w:line="360" w:lineRule="auto"/>
              <w:jc w:val="center"/>
              <w:rPr>
                <w:rFonts w:ascii="宋体"/>
                <w:color w:val="000000" w:themeColor="text1"/>
                <w:sz w:val="24"/>
                <w:szCs w:val="24"/>
                <w14:textFill>
                  <w14:solidFill>
                    <w14:schemeClr w14:val="tx1"/>
                  </w14:solidFill>
                </w14:textFill>
              </w:rPr>
            </w:pPr>
          </w:p>
        </w:tc>
        <w:tc>
          <w:tcPr>
            <w:tcW w:w="1932" w:type="dxa"/>
            <w:vAlign w:val="center"/>
          </w:tcPr>
          <w:p>
            <w:pPr>
              <w:spacing w:line="360" w:lineRule="auto"/>
              <w:jc w:val="center"/>
              <w:rPr>
                <w:rFonts w:ascii="宋体"/>
                <w:color w:val="000000" w:themeColor="text1"/>
                <w:sz w:val="24"/>
                <w:szCs w:val="24"/>
                <w14:textFill>
                  <w14:solidFill>
                    <w14:schemeClr w14:val="tx1"/>
                  </w14:solidFill>
                </w14:textFill>
              </w:rPr>
            </w:pPr>
          </w:p>
        </w:tc>
        <w:tc>
          <w:tcPr>
            <w:tcW w:w="3261" w:type="dxa"/>
            <w:vAlign w:val="center"/>
          </w:tcPr>
          <w:p>
            <w:pPr>
              <w:spacing w:line="360" w:lineRule="auto"/>
              <w:jc w:val="center"/>
              <w:rPr>
                <w:rFonts w:ascii="宋体"/>
                <w:color w:val="000000" w:themeColor="text1"/>
                <w:sz w:val="24"/>
                <w:szCs w:val="24"/>
                <w14:textFill>
                  <w14:solidFill>
                    <w14:schemeClr w14:val="tx1"/>
                  </w14:solidFill>
                </w14:textFill>
              </w:rPr>
            </w:pPr>
            <w:r>
              <w:rPr>
                <w:rFonts w:ascii="宋体" w:hAnsi="宋体" w:cs="宋体"/>
                <w:color w:val="000000" w:themeColor="text1"/>
                <w:sz w:val="22"/>
                <w:szCs w:val="22"/>
                <w14:textFill>
                  <w14:solidFill>
                    <w14:schemeClr w14:val="tx1"/>
                  </w14:solidFill>
                </w14:textFill>
              </w:rPr>
              <w:t>3</w:t>
            </w:r>
            <w:r>
              <w:rPr>
                <w:rFonts w:hint="eastAsia" w:ascii="宋体" w:hAnsi="宋体" w:cs="宋体"/>
                <w:color w:val="000000" w:themeColor="text1"/>
                <w:sz w:val="22"/>
                <w:szCs w:val="22"/>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20" w:type="dxa"/>
            <w:vAlign w:val="center"/>
          </w:tcPr>
          <w:p>
            <w:pPr>
              <w:spacing w:line="360" w:lineRule="auto"/>
              <w:jc w:val="center"/>
              <w:rPr>
                <w:rFonts w:hint="default" w:ascii="宋体"/>
                <w:color w:val="000000" w:themeColor="text1"/>
                <w:sz w:val="24"/>
                <w:szCs w:val="24"/>
                <w:lang w:val="en-US"/>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10</w:t>
            </w:r>
          </w:p>
        </w:tc>
        <w:tc>
          <w:tcPr>
            <w:tcW w:w="1424" w:type="dxa"/>
            <w:gridSpan w:val="3"/>
            <w:vAlign w:val="center"/>
          </w:tcPr>
          <w:p>
            <w:pPr>
              <w:widowControl/>
              <w:jc w:val="center"/>
              <w:textAlignment w:val="center"/>
              <w:rPr>
                <w:rFonts w:ascii="宋体"/>
                <w:color w:val="000000" w:themeColor="text1"/>
                <w:sz w:val="24"/>
                <w:szCs w:val="24"/>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应急资金（偷倒垃圾清运处置、有奖举报、应急资金等）</w:t>
            </w:r>
          </w:p>
        </w:tc>
        <w:tc>
          <w:tcPr>
            <w:tcW w:w="1475" w:type="dxa"/>
            <w:vAlign w:val="center"/>
          </w:tcPr>
          <w:p>
            <w:pPr>
              <w:widowControl/>
              <w:jc w:val="center"/>
              <w:textAlignment w:val="center"/>
              <w:rPr>
                <w:rFonts w:ascii="宋体"/>
                <w:color w:val="000000" w:themeColor="text1"/>
                <w:sz w:val="24"/>
                <w:szCs w:val="24"/>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项</w:t>
            </w:r>
          </w:p>
        </w:tc>
        <w:tc>
          <w:tcPr>
            <w:tcW w:w="1837" w:type="dxa"/>
            <w:vAlign w:val="center"/>
          </w:tcPr>
          <w:p>
            <w:pPr>
              <w:snapToGrid w:val="0"/>
              <w:spacing w:line="360" w:lineRule="auto"/>
              <w:jc w:val="center"/>
              <w:rPr>
                <w:rFonts w:ascii="宋体"/>
                <w:color w:val="000000" w:themeColor="text1"/>
                <w:sz w:val="24"/>
                <w:szCs w:val="24"/>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按</w:t>
            </w:r>
            <w:r>
              <w:rPr>
                <w:rFonts w:hint="eastAsia" w:ascii="宋体" w:hAnsi="宋体" w:cs="宋体"/>
                <w:color w:val="000000" w:themeColor="text1"/>
                <w:sz w:val="22"/>
                <w:szCs w:val="22"/>
                <w:highlight w:val="none"/>
                <w:lang w:val="en-US" w:eastAsia="zh-CN"/>
                <w14:textFill>
                  <w14:solidFill>
                    <w14:schemeClr w14:val="tx1"/>
                  </w14:solidFill>
                </w14:textFill>
              </w:rPr>
              <w:t>采购人、</w:t>
            </w:r>
            <w:r>
              <w:rPr>
                <w:rFonts w:hint="eastAsia" w:ascii="宋体" w:hAnsi="宋体" w:cs="宋体"/>
                <w:color w:val="000000" w:themeColor="text1"/>
                <w:sz w:val="22"/>
                <w:szCs w:val="22"/>
                <w:highlight w:val="none"/>
                <w14:textFill>
                  <w14:solidFill>
                    <w14:schemeClr w14:val="tx1"/>
                  </w14:solidFill>
                </w14:textFill>
              </w:rPr>
              <w:t>采购文件要求</w:t>
            </w:r>
          </w:p>
        </w:tc>
        <w:tc>
          <w:tcPr>
            <w:tcW w:w="2063" w:type="dxa"/>
            <w:vAlign w:val="center"/>
          </w:tcPr>
          <w:p>
            <w:pPr>
              <w:snapToGrid w:val="0"/>
              <w:spacing w:line="360" w:lineRule="auto"/>
              <w:jc w:val="center"/>
              <w:rPr>
                <w:rFonts w:ascii="宋体"/>
                <w:color w:val="000000" w:themeColor="text1"/>
                <w:sz w:val="24"/>
                <w:szCs w:val="24"/>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w:t>
            </w:r>
          </w:p>
        </w:tc>
        <w:tc>
          <w:tcPr>
            <w:tcW w:w="2043" w:type="dxa"/>
            <w:vAlign w:val="center"/>
          </w:tcPr>
          <w:p>
            <w:pPr>
              <w:spacing w:line="360" w:lineRule="auto"/>
              <w:jc w:val="center"/>
              <w:rPr>
                <w:rFonts w:ascii="宋体"/>
                <w:color w:val="000000" w:themeColor="text1"/>
                <w:sz w:val="24"/>
                <w:szCs w:val="24"/>
                <w14:textFill>
                  <w14:solidFill>
                    <w14:schemeClr w14:val="tx1"/>
                  </w14:solidFill>
                </w14:textFill>
              </w:rPr>
            </w:pPr>
            <w:r>
              <w:rPr>
                <w:rFonts w:hint="eastAsia" w:ascii="宋体"/>
                <w:color w:val="000000" w:themeColor="text1"/>
                <w:sz w:val="22"/>
                <w:szCs w:val="22"/>
                <w:highlight w:val="none"/>
                <w:lang w:val="en-US" w:eastAsia="zh-CN"/>
                <w14:textFill>
                  <w14:solidFill>
                    <w14:schemeClr w14:val="tx1"/>
                  </w14:solidFill>
                </w14:textFill>
              </w:rPr>
              <w:t>500000</w:t>
            </w:r>
          </w:p>
        </w:tc>
        <w:tc>
          <w:tcPr>
            <w:tcW w:w="1932" w:type="dxa"/>
            <w:vAlign w:val="center"/>
          </w:tcPr>
          <w:p>
            <w:pPr>
              <w:spacing w:line="360" w:lineRule="auto"/>
              <w:jc w:val="center"/>
              <w:rPr>
                <w:rFonts w:ascii="宋体"/>
                <w:color w:val="000000" w:themeColor="text1"/>
                <w:sz w:val="24"/>
                <w:szCs w:val="24"/>
                <w14:textFill>
                  <w14:solidFill>
                    <w14:schemeClr w14:val="tx1"/>
                  </w14:solidFill>
                </w14:textFill>
              </w:rPr>
            </w:pPr>
            <w:r>
              <w:rPr>
                <w:rFonts w:hint="eastAsia" w:ascii="宋体"/>
                <w:color w:val="000000" w:themeColor="text1"/>
                <w:sz w:val="22"/>
                <w:szCs w:val="22"/>
                <w:highlight w:val="none"/>
                <w:lang w:val="en-US" w:eastAsia="zh-CN"/>
                <w14:textFill>
                  <w14:solidFill>
                    <w14:schemeClr w14:val="tx1"/>
                  </w14:solidFill>
                </w14:textFill>
              </w:rPr>
              <w:t>1500000</w:t>
            </w:r>
          </w:p>
        </w:tc>
        <w:tc>
          <w:tcPr>
            <w:tcW w:w="3261" w:type="dxa"/>
            <w:vAlign w:val="center"/>
          </w:tcPr>
          <w:p>
            <w:pPr>
              <w:spacing w:line="360" w:lineRule="auto"/>
              <w:jc w:val="center"/>
              <w:rPr>
                <w:rFonts w:ascii="宋体"/>
                <w:color w:val="000000" w:themeColor="text1"/>
                <w:sz w:val="24"/>
                <w:szCs w:val="24"/>
                <w14:textFill>
                  <w14:solidFill>
                    <w14:schemeClr w14:val="tx1"/>
                  </w14:solidFill>
                </w14:textFill>
              </w:rPr>
            </w:pPr>
            <w:r>
              <w:rPr>
                <w:rFonts w:ascii="宋体" w:hAnsi="宋体" w:cs="宋体"/>
                <w:color w:val="000000" w:themeColor="text1"/>
                <w:sz w:val="22"/>
                <w:szCs w:val="22"/>
                <w:highlight w:val="none"/>
                <w14:textFill>
                  <w14:solidFill>
                    <w14:schemeClr w14:val="tx1"/>
                  </w14:solidFill>
                </w14:textFill>
              </w:rPr>
              <w:t>3</w:t>
            </w:r>
            <w:r>
              <w:rPr>
                <w:rFonts w:hint="eastAsia" w:ascii="宋体" w:hAnsi="宋体" w:cs="宋体"/>
                <w:color w:val="000000" w:themeColor="text1"/>
                <w:sz w:val="22"/>
                <w:szCs w:val="22"/>
                <w:highlight w:val="none"/>
                <w14:textFill>
                  <w14:solidFill>
                    <w14:schemeClr w14:val="tx1"/>
                  </w14:solidFill>
                </w14:textFill>
              </w:rPr>
              <w:t>年</w:t>
            </w:r>
            <w:r>
              <w:rPr>
                <w:rFonts w:hint="eastAsia" w:ascii="宋体" w:hAnsi="宋体" w:cs="宋体"/>
                <w:color w:val="000000" w:themeColor="text1"/>
                <w:sz w:val="22"/>
                <w:szCs w:val="22"/>
                <w:highlight w:val="none"/>
                <w:lang w:eastAsia="zh-CN"/>
                <w14:textFill>
                  <w14:solidFill>
                    <w14:schemeClr w14:val="tx1"/>
                  </w14:solidFill>
                </w14:textFill>
              </w:rPr>
              <w:t>，</w:t>
            </w:r>
            <w:r>
              <w:rPr>
                <w:rFonts w:hint="eastAsia" w:ascii="宋体"/>
                <w:color w:val="000000" w:themeColor="text1"/>
                <w:sz w:val="22"/>
                <w:szCs w:val="22"/>
                <w:highlight w:val="none"/>
                <w14:textFill>
                  <w14:solidFill>
                    <w14:schemeClr w14:val="tx1"/>
                  </w14:solidFill>
                </w14:textFill>
              </w:rPr>
              <w:t>▲不作竞争性报价</w:t>
            </w:r>
            <w:r>
              <w:rPr>
                <w:rFonts w:hint="eastAsia" w:ascii="宋体"/>
                <w:color w:val="000000" w:themeColor="text1"/>
                <w:sz w:val="22"/>
                <w:szCs w:val="22"/>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456" w:type="dxa"/>
            <w:gridSpan w:val="6"/>
            <w:vAlign w:val="center"/>
          </w:tcPr>
          <w:p>
            <w:pPr>
              <w:spacing w:line="360" w:lineRule="auto"/>
              <w:jc w:val="center"/>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投标报价（</w:t>
            </w:r>
            <w:r>
              <w:rPr>
                <w:rFonts w:ascii="宋体" w:hAnsi="宋体" w:cs="宋体"/>
                <w:b/>
                <w:bCs/>
                <w:color w:val="000000" w:themeColor="text1"/>
                <w:sz w:val="24"/>
                <w:szCs w:val="24"/>
                <w14:textFill>
                  <w14:solidFill>
                    <w14:schemeClr w14:val="tx1"/>
                  </w14:solidFill>
                </w14:textFill>
              </w:rPr>
              <w:t>1+2+3+4+5+6</w:t>
            </w:r>
            <w:r>
              <w:rPr>
                <w:rFonts w:hint="eastAsia" w:ascii="宋体" w:hAnsi="宋体" w:cs="宋体"/>
                <w:b/>
                <w:bCs/>
                <w:color w:val="000000" w:themeColor="text1"/>
                <w:sz w:val="24"/>
                <w:szCs w:val="24"/>
                <w:lang w:val="en-US" w:eastAsia="zh-CN"/>
                <w14:textFill>
                  <w14:solidFill>
                    <w14:schemeClr w14:val="tx1"/>
                  </w14:solidFill>
                </w14:textFill>
              </w:rPr>
              <w:t>+7+8+9+10</w:t>
            </w:r>
            <w:r>
              <w:rPr>
                <w:rFonts w:hint="eastAsia" w:ascii="宋体" w:hAnsi="宋体" w:cs="宋体"/>
                <w:b/>
                <w:bCs/>
                <w:color w:val="000000" w:themeColor="text1"/>
                <w:sz w:val="24"/>
                <w:szCs w:val="24"/>
                <w14:textFill>
                  <w14:solidFill>
                    <w14:schemeClr w14:val="tx1"/>
                  </w14:solidFill>
                </w14:textFill>
              </w:rPr>
              <w:t>）（小写）</w:t>
            </w:r>
          </w:p>
        </w:tc>
        <w:tc>
          <w:tcPr>
            <w:tcW w:w="9299" w:type="dxa"/>
            <w:gridSpan w:val="4"/>
            <w:vAlign w:val="center"/>
          </w:tcPr>
          <w:p>
            <w:pPr>
              <w:spacing w:line="360" w:lineRule="auto"/>
              <w:jc w:val="center"/>
              <w:rPr>
                <w:rFonts w:ascii="宋体"/>
                <w:color w:val="000000" w:themeColor="text1"/>
                <w:sz w:val="24"/>
                <w:szCs w:val="24"/>
                <w14:textFill>
                  <w14:solidFill>
                    <w14:schemeClr w14:val="tx1"/>
                  </w14:solidFill>
                </w14:textFill>
              </w:rPr>
            </w:pPr>
            <w:bookmarkStart w:id="404" w:name="_GoBack"/>
            <w:bookmarkEnd w:id="40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456" w:type="dxa"/>
            <w:gridSpan w:val="6"/>
            <w:vAlign w:val="center"/>
          </w:tcPr>
          <w:p>
            <w:pPr>
              <w:spacing w:line="360" w:lineRule="auto"/>
              <w:jc w:val="center"/>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投标报价（大写）</w:t>
            </w:r>
          </w:p>
        </w:tc>
        <w:tc>
          <w:tcPr>
            <w:tcW w:w="9299" w:type="dxa"/>
            <w:gridSpan w:val="4"/>
            <w:vAlign w:val="center"/>
          </w:tcPr>
          <w:p>
            <w:pPr>
              <w:spacing w:line="360" w:lineRule="auto"/>
              <w:jc w:val="center"/>
              <w:rPr>
                <w:rFonts w:ascii="宋体"/>
                <w:color w:val="000000" w:themeColor="text1"/>
                <w:sz w:val="24"/>
                <w:szCs w:val="24"/>
                <w14:textFill>
                  <w14:solidFill>
                    <w14:schemeClr w14:val="tx1"/>
                  </w14:solidFill>
                </w14:textFill>
              </w:rPr>
            </w:pPr>
          </w:p>
        </w:tc>
      </w:tr>
    </w:tbl>
    <w:p>
      <w:pPr>
        <w:snapToGrid w:val="0"/>
        <w:spacing w:line="360" w:lineRule="auto"/>
        <w:ind w:left="480"/>
        <w:rPr>
          <w:rFonts w:ascii="宋体"/>
          <w:b/>
          <w:bCs/>
          <w:color w:val="000000" w:themeColor="text1"/>
          <w:kern w:val="0"/>
          <w:sz w:val="24"/>
          <w:szCs w:val="24"/>
          <w:lang w:val="zh-CN"/>
          <w14:textFill>
            <w14:solidFill>
              <w14:schemeClr w14:val="tx1"/>
            </w14:solidFill>
          </w14:textFill>
        </w:rPr>
      </w:pPr>
      <w:r>
        <w:rPr>
          <w:rFonts w:hint="eastAsia" w:ascii="宋体" w:hAnsi="宋体" w:cs="宋体"/>
          <w:b/>
          <w:bCs/>
          <w:color w:val="000000" w:themeColor="text1"/>
          <w:kern w:val="0"/>
          <w:sz w:val="24"/>
          <w:szCs w:val="24"/>
          <w:lang w:val="zh-CN"/>
          <w14:textFill>
            <w14:solidFill>
              <w14:schemeClr w14:val="tx1"/>
            </w14:solidFill>
          </w14:textFill>
        </w:rPr>
        <w:t>注：</w:t>
      </w:r>
    </w:p>
    <w:p>
      <w:pPr>
        <w:spacing w:line="360" w:lineRule="auto"/>
        <w:ind w:left="-2" w:leftChars="-1" w:firstLine="480" w:firstLineChars="200"/>
        <w:rPr>
          <w:rFonts w:ascii="宋体"/>
          <w:color w:val="000000" w:themeColor="text1"/>
          <w:kern w:val="0"/>
          <w:sz w:val="24"/>
          <w:szCs w:val="24"/>
          <w:lang w:val="zh-CN"/>
          <w14:textFill>
            <w14:solidFill>
              <w14:schemeClr w14:val="tx1"/>
            </w14:solidFill>
          </w14:textFill>
        </w:rPr>
      </w:pPr>
      <w:r>
        <w:rPr>
          <w:rFonts w:ascii="宋体" w:hAnsi="宋体" w:cs="宋体"/>
          <w:color w:val="000000" w:themeColor="text1"/>
          <w:kern w:val="0"/>
          <w:sz w:val="24"/>
          <w:szCs w:val="24"/>
          <w:lang w:val="zh-CN"/>
          <w14:textFill>
            <w14:solidFill>
              <w14:schemeClr w14:val="tx1"/>
            </w14:solidFill>
          </w14:textFill>
        </w:rPr>
        <w:t>1</w:t>
      </w:r>
      <w:r>
        <w:rPr>
          <w:rFonts w:hint="eastAsia" w:ascii="宋体" w:hAnsi="宋体" w:cs="宋体"/>
          <w:color w:val="000000" w:themeColor="text1"/>
          <w:kern w:val="0"/>
          <w:sz w:val="24"/>
          <w:szCs w:val="24"/>
          <w:lang w:val="zh-CN"/>
          <w14:textFill>
            <w14:solidFill>
              <w14:schemeClr w14:val="tx1"/>
            </w14:solidFill>
          </w14:textFill>
        </w:rPr>
        <w:t>、投标人需按本表格式填写，不得自行更改。</w:t>
      </w:r>
    </w:p>
    <w:p>
      <w:pPr>
        <w:spacing w:line="360" w:lineRule="auto"/>
        <w:ind w:firstLine="480" w:firstLineChars="200"/>
        <w:rPr>
          <w:rFonts w:ascii="宋体"/>
          <w:color w:val="000000" w:themeColor="text1"/>
          <w:kern w:val="0"/>
          <w:sz w:val="24"/>
          <w:szCs w:val="24"/>
          <w:lang w:val="zh-CN"/>
          <w14:textFill>
            <w14:solidFill>
              <w14:schemeClr w14:val="tx1"/>
            </w14:solidFill>
          </w14:textFill>
        </w:rPr>
      </w:pPr>
      <w:r>
        <w:rPr>
          <w:rFonts w:ascii="宋体" w:hAnsi="宋体" w:cs="宋体"/>
          <w:color w:val="000000" w:themeColor="text1"/>
          <w:kern w:val="0"/>
          <w:sz w:val="24"/>
          <w:szCs w:val="24"/>
          <w:lang w:val="zh-CN"/>
          <w14:textFill>
            <w14:solidFill>
              <w14:schemeClr w14:val="tx1"/>
            </w14:solidFill>
          </w14:textFill>
        </w:rPr>
        <w:t>2</w:t>
      </w:r>
      <w:r>
        <w:rPr>
          <w:rFonts w:hint="eastAsia" w:ascii="宋体" w:hAnsi="宋体" w:cs="宋体"/>
          <w:color w:val="000000" w:themeColor="text1"/>
          <w:kern w:val="0"/>
          <w:sz w:val="24"/>
          <w:szCs w:val="24"/>
          <w:lang w:val="zh-CN"/>
          <w14:textFill>
            <w14:solidFill>
              <w14:schemeClr w14:val="tx1"/>
            </w14:solidFill>
          </w14:textFill>
        </w:rPr>
        <w:t>、有关本项目实施所涉及的一切费用均计入报价。</w:t>
      </w:r>
      <w:r>
        <w:rPr>
          <w:rFonts w:hint="eastAsia" w:ascii="宋体" w:hAnsi="宋体" w:cs="宋体"/>
          <w:b/>
          <w:bCs/>
          <w:color w:val="000000" w:themeColor="text1"/>
          <w:kern w:val="0"/>
          <w:sz w:val="24"/>
          <w:szCs w:val="24"/>
          <w:lang w:val="zh-CN"/>
          <w14:textFill>
            <w14:solidFill>
              <w14:schemeClr w14:val="tx1"/>
            </w14:solidFill>
          </w14:textFill>
        </w:rPr>
        <w:t>采购人将以合同形式有偿取得货物或服务，不接受投标人给予的赠品、回扣或者与采购无关的其他商品、服务</w:t>
      </w:r>
      <w:r>
        <w:rPr>
          <w:rFonts w:hint="eastAsia" w:ascii="宋体" w:hAnsi="宋体" w:cs="宋体"/>
          <w:color w:val="000000" w:themeColor="text1"/>
          <w:kern w:val="0"/>
          <w:sz w:val="24"/>
          <w:szCs w:val="24"/>
          <w:lang w:val="zh-CN"/>
          <w14:textFill>
            <w14:solidFill>
              <w14:schemeClr w14:val="tx1"/>
            </w14:solidFill>
          </w14:textFill>
        </w:rPr>
        <w:t>，</w:t>
      </w:r>
      <w:r>
        <w:rPr>
          <w:rFonts w:hint="eastAsia" w:ascii="宋体" w:hAnsi="宋体" w:cs="宋体"/>
          <w:b/>
          <w:bCs/>
          <w:color w:val="000000" w:themeColor="text1"/>
          <w:kern w:val="0"/>
          <w:sz w:val="24"/>
          <w:szCs w:val="24"/>
          <w:lang w:val="zh-CN"/>
          <w14:textFill>
            <w14:solidFill>
              <w14:schemeClr w14:val="tx1"/>
            </w14:solidFill>
          </w14:textFill>
        </w:rPr>
        <w:t>不得出现“</w:t>
      </w:r>
      <w:r>
        <w:rPr>
          <w:rFonts w:ascii="宋体" w:cs="宋体"/>
          <w:b/>
          <w:bCs/>
          <w:color w:val="000000" w:themeColor="text1"/>
          <w:kern w:val="0"/>
          <w:sz w:val="24"/>
          <w:szCs w:val="24"/>
          <w:lang w:val="zh-CN"/>
          <w14:textFill>
            <w14:solidFill>
              <w14:schemeClr w14:val="tx1"/>
            </w14:solidFill>
          </w14:textFill>
        </w:rPr>
        <w:t>0</w:t>
      </w:r>
      <w:r>
        <w:rPr>
          <w:rFonts w:hint="eastAsia" w:ascii="宋体" w:hAnsi="宋体" w:cs="宋体"/>
          <w:b/>
          <w:bCs/>
          <w:color w:val="000000" w:themeColor="text1"/>
          <w:kern w:val="0"/>
          <w:sz w:val="24"/>
          <w:szCs w:val="24"/>
          <w:lang w:val="zh-CN"/>
          <w14:textFill>
            <w14:solidFill>
              <w14:schemeClr w14:val="tx1"/>
            </w14:solidFill>
          </w14:textFill>
        </w:rPr>
        <w:t>元”“免费赠送”等形式的无偿报价，</w:t>
      </w:r>
      <w:r>
        <w:rPr>
          <w:rFonts w:hint="eastAsia" w:ascii="宋体" w:hAnsi="宋体" w:cs="宋体"/>
          <w:b/>
          <w:bCs/>
          <w:color w:val="000000" w:themeColor="text1"/>
          <w:kern w:val="0"/>
          <w:sz w:val="24"/>
          <w:szCs w:val="24"/>
          <w14:textFill>
            <w14:solidFill>
              <w14:schemeClr w14:val="tx1"/>
            </w14:solidFill>
          </w14:textFill>
        </w:rPr>
        <w:t>否则视为</w:t>
      </w:r>
      <w:r>
        <w:rPr>
          <w:rFonts w:hint="eastAsia" w:ascii="宋体" w:hAnsi="宋体" w:cs="宋体"/>
          <w:b/>
          <w:bCs/>
          <w:color w:val="000000" w:themeColor="text1"/>
          <w:sz w:val="24"/>
          <w:szCs w:val="24"/>
          <w14:textFill>
            <w14:solidFill>
              <w14:schemeClr w14:val="tx1"/>
            </w14:solidFill>
          </w14:textFill>
        </w:rPr>
        <w:t>投标文件含有采购人不能接受的附加条件的，投标无效</w:t>
      </w:r>
      <w:r>
        <w:rPr>
          <w:rFonts w:hint="eastAsia" w:ascii="宋体" w:hAnsi="宋体" w:cs="宋体"/>
          <w:b/>
          <w:bCs/>
          <w:color w:val="000000" w:themeColor="text1"/>
          <w:kern w:val="0"/>
          <w:sz w:val="24"/>
          <w:szCs w:val="24"/>
          <w:lang w:val="zh-CN"/>
          <w14:textFill>
            <w14:solidFill>
              <w14:schemeClr w14:val="tx1"/>
            </w14:solidFill>
          </w14:textFill>
        </w:rPr>
        <w:t>。</w:t>
      </w:r>
    </w:p>
    <w:p>
      <w:pPr>
        <w:snapToGrid w:val="0"/>
        <w:spacing w:line="360" w:lineRule="auto"/>
        <w:ind w:firstLine="480" w:firstLineChars="200"/>
        <w:jc w:val="left"/>
        <w:rPr>
          <w:rFonts w:ascii="宋体"/>
          <w:color w:val="000000" w:themeColor="text1"/>
          <w:kern w:val="0"/>
          <w:sz w:val="24"/>
          <w:szCs w:val="24"/>
          <w:lang w:val="zh-CN"/>
          <w14:textFill>
            <w14:solidFill>
              <w14:schemeClr w14:val="tx1"/>
            </w14:solidFill>
          </w14:textFill>
        </w:rPr>
      </w:pPr>
      <w:r>
        <w:rPr>
          <w:rFonts w:ascii="宋体" w:hAnsi="宋体" w:cs="宋体"/>
          <w:color w:val="000000" w:themeColor="text1"/>
          <w:kern w:val="0"/>
          <w:sz w:val="24"/>
          <w:szCs w:val="24"/>
          <w:lang w:val="zh-CN"/>
          <w14:textFill>
            <w14:solidFill>
              <w14:schemeClr w14:val="tx1"/>
            </w14:solidFill>
          </w14:textFill>
        </w:rPr>
        <w:t>3</w:t>
      </w:r>
      <w:r>
        <w:rPr>
          <w:rFonts w:hint="eastAsia" w:ascii="宋体" w:hAnsi="宋体" w:cs="宋体"/>
          <w:color w:val="000000" w:themeColor="text1"/>
          <w:kern w:val="0"/>
          <w:sz w:val="24"/>
          <w:szCs w:val="24"/>
          <w:lang w:val="zh-CN"/>
          <w14:textFill>
            <w14:solidFill>
              <w14:schemeClr w14:val="tx1"/>
            </w14:solidFill>
          </w14:textFill>
        </w:rPr>
        <w:t>、以上表格要求细分项目及报价，在“规格型号（或具体服务）”一栏中，货物类项目填写规格型号，服务类项目填写具体服务。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宋体"/>
          <w:color w:val="000000" w:themeColor="text1"/>
          <w:kern w:val="0"/>
          <w:sz w:val="24"/>
          <w:szCs w:val="24"/>
          <w:lang w:val="zh-CN"/>
          <w14:textFill>
            <w14:solidFill>
              <w14:schemeClr w14:val="tx1"/>
            </w14:solidFill>
          </w14:textFill>
        </w:rPr>
      </w:pPr>
      <w:r>
        <w:rPr>
          <w:rFonts w:ascii="宋体" w:hAnsi="宋体" w:cs="宋体"/>
          <w:color w:val="000000" w:themeColor="text1"/>
          <w:kern w:val="0"/>
          <w:sz w:val="24"/>
          <w:szCs w:val="24"/>
          <w:lang w:val="zh-CN"/>
          <w14:textFill>
            <w14:solidFill>
              <w14:schemeClr w14:val="tx1"/>
            </w14:solidFill>
          </w14:textFill>
        </w:rPr>
        <w:t>4</w:t>
      </w:r>
      <w:r>
        <w:rPr>
          <w:rFonts w:hint="eastAsia" w:ascii="宋体" w:hAnsi="宋体" w:cs="宋体"/>
          <w:color w:val="000000" w:themeColor="text1"/>
          <w:kern w:val="0"/>
          <w:sz w:val="24"/>
          <w:szCs w:val="24"/>
          <w:lang w:val="zh-CN"/>
          <w14:textFill>
            <w14:solidFill>
              <w14:schemeClr w14:val="tx1"/>
            </w14:solidFill>
          </w14:textFill>
        </w:rPr>
        <w:t>、特别提示：采购机构将对项目名称和项目编号，中标供应商名称、地址和中标金额，主要中标标的的名称等予以公示。</w:t>
      </w:r>
    </w:p>
    <w:p>
      <w:pPr>
        <w:snapToGrid w:val="0"/>
        <w:spacing w:line="360" w:lineRule="auto"/>
        <w:ind w:firstLine="480" w:firstLineChars="200"/>
        <w:jc w:val="left"/>
        <w:rPr>
          <w:rFonts w:ascii="宋体"/>
          <w:color w:val="000000" w:themeColor="text1"/>
          <w:kern w:val="0"/>
          <w:sz w:val="24"/>
          <w:szCs w:val="24"/>
          <w:lang w:val="zh-CN"/>
          <w14:textFill>
            <w14:solidFill>
              <w14:schemeClr w14:val="tx1"/>
            </w14:solidFill>
          </w14:textFill>
        </w:rPr>
      </w:pPr>
      <w:r>
        <w:rPr>
          <w:rFonts w:ascii="宋体" w:hAnsi="宋体" w:cs="宋体"/>
          <w:color w:val="000000" w:themeColor="text1"/>
          <w:kern w:val="0"/>
          <w:sz w:val="24"/>
          <w:szCs w:val="24"/>
          <w:lang w:val="zh-CN"/>
          <w14:textFill>
            <w14:solidFill>
              <w14:schemeClr w14:val="tx1"/>
            </w14:solidFill>
          </w14:textFill>
        </w:rPr>
        <w:t>5</w:t>
      </w:r>
      <w:r>
        <w:rPr>
          <w:rFonts w:hint="eastAsia" w:ascii="宋体" w:hAnsi="宋体" w:cs="宋体"/>
          <w:color w:val="000000" w:themeColor="text1"/>
          <w:kern w:val="0"/>
          <w:sz w:val="24"/>
          <w:szCs w:val="24"/>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b/>
          <w:bCs/>
          <w:color w:val="000000" w:themeColor="text1"/>
          <w:kern w:val="0"/>
          <w:sz w:val="24"/>
          <w:szCs w:val="24"/>
          <w14:textFill>
            <w14:solidFill>
              <w14:schemeClr w14:val="tx1"/>
            </w14:solidFill>
          </w14:textFill>
        </w:rPr>
      </w:pPr>
    </w:p>
    <w:p>
      <w:pPr>
        <w:pStyle w:val="695"/>
        <w:keepNext w:val="0"/>
        <w:pageBreakBefore w:val="0"/>
        <w:tabs>
          <w:tab w:val="clear" w:pos="720"/>
        </w:tabs>
        <w:snapToGrid w:val="0"/>
        <w:spacing w:before="120" w:after="120"/>
        <w:ind w:firstLine="643"/>
        <w:outlineLvl w:val="9"/>
        <w:rPr>
          <w:rFonts w:ascii="宋体" w:hAnsi="宋体" w:eastAsia="宋体"/>
          <w:color w:val="000000" w:themeColor="text1"/>
          <w:kern w:val="2"/>
          <w:sz w:val="32"/>
          <w:szCs w:val="32"/>
          <w14:textFill>
            <w14:solidFill>
              <w14:schemeClr w14:val="tx1"/>
            </w14:solidFill>
          </w14:textFill>
        </w:rPr>
      </w:pPr>
    </w:p>
    <w:p>
      <w:pPr>
        <w:snapToGrid w:val="0"/>
        <w:spacing w:line="360" w:lineRule="auto"/>
        <w:jc w:val="right"/>
        <w:rPr>
          <w:rFonts w:ascii="宋体"/>
          <w:color w:val="000000" w:themeColor="text1"/>
          <w:kern w:val="0"/>
          <w:sz w:val="24"/>
          <w:szCs w:val="24"/>
          <w:lang w:val="zh-CN"/>
          <w14:textFill>
            <w14:solidFill>
              <w14:schemeClr w14:val="tx1"/>
            </w14:solidFill>
          </w14:textFill>
        </w:rPr>
      </w:pPr>
      <w:r>
        <w:rPr>
          <w:rFonts w:hint="eastAsia" w:ascii="宋体" w:hAnsi="宋体" w:cs="宋体"/>
          <w:color w:val="000000" w:themeColor="text1"/>
          <w:kern w:val="0"/>
          <w:sz w:val="24"/>
          <w:szCs w:val="24"/>
          <w:lang w:val="zh-CN"/>
          <w14:textFill>
            <w14:solidFill>
              <w14:schemeClr w14:val="tx1"/>
            </w14:solidFill>
          </w14:textFill>
        </w:rPr>
        <w:t>投标人（或联合体牵头人）名称</w:t>
      </w:r>
      <w:r>
        <w:rPr>
          <w:rFonts w:ascii="宋体" w:hAnsi="宋体" w:cs="宋体"/>
          <w:color w:val="000000" w:themeColor="text1"/>
          <w:kern w:val="0"/>
          <w:sz w:val="24"/>
          <w:szCs w:val="24"/>
          <w:lang w:val="zh-CN"/>
          <w14:textFill>
            <w14:solidFill>
              <w14:schemeClr w14:val="tx1"/>
            </w14:solidFill>
          </w14:textFill>
        </w:rPr>
        <w:t xml:space="preserve"> (</w:t>
      </w:r>
      <w:r>
        <w:rPr>
          <w:rFonts w:hint="eastAsia" w:ascii="宋体" w:hAnsi="宋体" w:cs="宋体"/>
          <w:color w:val="000000" w:themeColor="text1"/>
          <w:kern w:val="0"/>
          <w:sz w:val="24"/>
          <w:szCs w:val="24"/>
          <w:lang w:val="zh-CN"/>
          <w14:textFill>
            <w14:solidFill>
              <w14:schemeClr w14:val="tx1"/>
            </w14:solidFill>
          </w14:textFill>
        </w:rPr>
        <w:t>电子签名</w:t>
      </w:r>
      <w:r>
        <w:rPr>
          <w:rFonts w:ascii="宋体" w:hAnsi="宋体" w:cs="宋体"/>
          <w:color w:val="000000" w:themeColor="text1"/>
          <w:kern w:val="0"/>
          <w:sz w:val="24"/>
          <w:szCs w:val="24"/>
          <w:lang w:val="zh-CN"/>
          <w14:textFill>
            <w14:solidFill>
              <w14:schemeClr w14:val="tx1"/>
            </w14:solidFill>
          </w14:textFill>
        </w:rPr>
        <w:t>)</w:t>
      </w:r>
      <w:r>
        <w:rPr>
          <w:rFonts w:hint="eastAsia" w:ascii="宋体" w:hAnsi="宋体" w:cs="宋体"/>
          <w:color w:val="000000" w:themeColor="text1"/>
          <w:kern w:val="0"/>
          <w:sz w:val="24"/>
          <w:szCs w:val="24"/>
          <w:lang w:val="zh-CN"/>
          <w14:textFill>
            <w14:solidFill>
              <w14:schemeClr w14:val="tx1"/>
            </w14:solidFill>
          </w14:textFill>
        </w:rPr>
        <w:t>：</w:t>
      </w:r>
    </w:p>
    <w:p>
      <w:pPr>
        <w:snapToGrid w:val="0"/>
        <w:spacing w:line="360" w:lineRule="auto"/>
        <w:jc w:val="right"/>
        <w:rPr>
          <w:rFonts w:ascii="宋体"/>
          <w:color w:val="000000" w:themeColor="text1"/>
          <w:kern w:val="0"/>
          <w:sz w:val="24"/>
          <w:szCs w:val="24"/>
          <w:lang w:val="zh-CN"/>
          <w14:textFill>
            <w14:solidFill>
              <w14:schemeClr w14:val="tx1"/>
            </w14:solidFill>
          </w14:textFill>
        </w:rPr>
      </w:pPr>
      <w:r>
        <w:rPr>
          <w:rFonts w:hint="eastAsia" w:ascii="宋体" w:hAnsi="宋体" w:cs="宋体"/>
          <w:color w:val="000000" w:themeColor="text1"/>
          <w:kern w:val="0"/>
          <w:sz w:val="24"/>
          <w:szCs w:val="24"/>
          <w:lang w:val="zh-CN"/>
          <w14:textFill>
            <w14:solidFill>
              <w14:schemeClr w14:val="tx1"/>
            </w14:solidFill>
          </w14:textFill>
        </w:rPr>
        <w:t>日期：</w:t>
      </w:r>
    </w:p>
    <w:p>
      <w:pPr>
        <w:pStyle w:val="695"/>
        <w:keepNext w:val="0"/>
        <w:pageBreakBefore w:val="0"/>
        <w:tabs>
          <w:tab w:val="clear" w:pos="720"/>
        </w:tabs>
        <w:snapToGrid w:val="0"/>
        <w:spacing w:before="120" w:after="120"/>
        <w:ind w:firstLine="643"/>
        <w:outlineLvl w:val="9"/>
        <w:rPr>
          <w:rFonts w:ascii="宋体" w:hAnsi="宋体" w:eastAsia="宋体"/>
          <w:color w:val="000000" w:themeColor="text1"/>
          <w:kern w:val="2"/>
          <w:sz w:val="32"/>
          <w:szCs w:val="32"/>
          <w14:textFill>
            <w14:solidFill>
              <w14:schemeClr w14:val="tx1"/>
            </w14:solidFill>
          </w14:textFill>
        </w:rPr>
        <w:sectPr>
          <w:pgSz w:w="16838" w:h="11906" w:orient="landscape"/>
          <w:pgMar w:top="1418" w:right="1247" w:bottom="1418" w:left="1276" w:header="851" w:footer="992" w:gutter="0"/>
          <w:cols w:space="720" w:num="1"/>
          <w:titlePg/>
          <w:docGrid w:linePitch="312" w:charSpace="0"/>
        </w:sectPr>
      </w:pPr>
    </w:p>
    <w:p>
      <w:pPr>
        <w:pStyle w:val="695"/>
        <w:keepNext w:val="0"/>
        <w:pageBreakBefore w:val="0"/>
        <w:tabs>
          <w:tab w:val="clear" w:pos="720"/>
        </w:tabs>
        <w:snapToGrid w:val="0"/>
        <w:spacing w:before="120" w:after="120"/>
        <w:ind w:firstLine="643"/>
        <w:outlineLvl w:val="9"/>
        <w:rPr>
          <w:rFonts w:ascii="宋体" w:hAnsi="宋体" w:eastAsia="宋体"/>
          <w:color w:val="000000" w:themeColor="text1"/>
          <w:sz w:val="32"/>
          <w:szCs w:val="32"/>
          <w14:textFill>
            <w14:solidFill>
              <w14:schemeClr w14:val="tx1"/>
            </w14:solidFill>
          </w14:textFill>
        </w:rPr>
      </w:pPr>
      <w:r>
        <w:rPr>
          <w:rFonts w:hint="eastAsia" w:ascii="宋体" w:hAnsi="宋体" w:eastAsia="宋体" w:cs="宋体"/>
          <w:color w:val="000000" w:themeColor="text1"/>
          <w:kern w:val="2"/>
          <w:sz w:val="32"/>
          <w:szCs w:val="32"/>
          <w14:textFill>
            <w14:solidFill>
              <w14:schemeClr w14:val="tx1"/>
            </w14:solidFill>
          </w14:textFill>
        </w:rPr>
        <w:t>二、</w:t>
      </w:r>
      <w:r>
        <w:rPr>
          <w:rFonts w:hint="eastAsia" w:ascii="宋体" w:hAnsi="宋体" w:eastAsia="宋体" w:cs="宋体"/>
          <w:color w:val="000000" w:themeColor="text1"/>
          <w:sz w:val="32"/>
          <w:szCs w:val="32"/>
          <w14:textFill>
            <w14:solidFill>
              <w14:schemeClr w14:val="tx1"/>
            </w14:solidFill>
          </w14:textFill>
        </w:rPr>
        <w:t>中小企业声明函</w:t>
      </w:r>
    </w:p>
    <w:p>
      <w:pPr>
        <w:widowControl/>
        <w:spacing w:line="360" w:lineRule="auto"/>
        <w:ind w:firstLine="120" w:firstLineChars="50"/>
        <w:jc w:val="left"/>
        <w:rPr>
          <w:rFonts w:ascii="宋体" w:hAnsi="宋体" w:cs="宋体"/>
          <w:b/>
          <w:bCs/>
          <w:color w:val="000000" w:themeColor="text1"/>
          <w:sz w:val="24"/>
          <w:szCs w:val="24"/>
          <w14:textFill>
            <w14:solidFill>
              <w14:schemeClr w14:val="tx1"/>
            </w14:solidFill>
          </w14:textFill>
        </w:rPr>
      </w:pPr>
      <w:r>
        <w:rPr>
          <w:rFonts w:ascii="宋体" w:hAnsi="宋体" w:cs="宋体"/>
          <w:b/>
          <w:bCs/>
          <w:color w:val="000000" w:themeColor="text1"/>
          <w:sz w:val="24"/>
          <w:szCs w:val="24"/>
          <w14:textFill>
            <w14:solidFill>
              <w14:schemeClr w14:val="tx1"/>
            </w14:solidFill>
          </w14:textFill>
        </w:rPr>
        <w:t>[</w:t>
      </w:r>
      <w:r>
        <w:rPr>
          <w:rFonts w:hint="eastAsia" w:ascii="宋体" w:hAnsi="宋体" w:cs="宋体"/>
          <w:b/>
          <w:bCs/>
          <w:color w:val="000000" w:themeColor="text1"/>
          <w:sz w:val="24"/>
          <w:szCs w:val="24"/>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bCs/>
          <w:color w:val="000000" w:themeColor="text1"/>
          <w:sz w:val="24"/>
          <w:szCs w:val="24"/>
          <w14:textFill>
            <w14:solidFill>
              <w14:schemeClr w14:val="tx1"/>
            </w14:solidFill>
          </w14:textFill>
        </w:rPr>
        <w:t>5</w:t>
      </w:r>
      <w:r>
        <w:rPr>
          <w:rFonts w:hint="eastAsia" w:ascii="宋体" w:hAnsi="宋体" w:cs="宋体"/>
          <w:b/>
          <w:bCs/>
          <w:color w:val="000000" w:themeColor="text1"/>
          <w:sz w:val="24"/>
          <w:szCs w:val="24"/>
          <w14:textFill>
            <w14:solidFill>
              <w14:schemeClr w14:val="tx1"/>
            </w14:solidFill>
          </w14:textFill>
        </w:rPr>
        <w:t>）。</w:t>
      </w:r>
      <w:r>
        <w:rPr>
          <w:rFonts w:ascii="宋体" w:hAnsi="宋体" w:cs="宋体"/>
          <w:b/>
          <w:bCs/>
          <w:color w:val="000000" w:themeColor="text1"/>
          <w:sz w:val="24"/>
          <w:szCs w:val="24"/>
          <w14:textFill>
            <w14:solidFill>
              <w14:schemeClr w14:val="tx1"/>
            </w14:solidFill>
          </w14:textFill>
        </w:rPr>
        <w:t>]</w:t>
      </w:r>
    </w:p>
    <w:p>
      <w:pPr>
        <w:tabs>
          <w:tab w:val="left" w:pos="8085"/>
        </w:tabs>
        <w:spacing w:line="360" w:lineRule="auto"/>
        <w:ind w:firstLine="1285" w:firstLineChars="400"/>
        <w:jc w:val="left"/>
        <w:rPr>
          <w:rFonts w:ascii="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政府采购支持中小企业信用融资相关事项通知</w:t>
      </w:r>
    </w:p>
    <w:p>
      <w:pPr>
        <w:spacing w:line="360" w:lineRule="auto"/>
        <w:ind w:firstLine="480" w:firstLineChars="200"/>
        <w:rPr>
          <w:rFonts w:ascii="宋体"/>
          <w:color w:val="000000" w:themeColor="text1"/>
          <w:kern w:val="0"/>
          <w:sz w:val="24"/>
          <w:szCs w:val="24"/>
          <w:lang w:val="zh-CN"/>
          <w14:textFill>
            <w14:solidFill>
              <w14:schemeClr w14:val="tx1"/>
            </w14:solidFill>
          </w14:textFill>
        </w:rPr>
      </w:pPr>
      <w:r>
        <w:rPr>
          <w:rFonts w:hint="eastAsia" w:ascii="宋体" w:hAnsi="宋体" w:cs="宋体"/>
          <w:color w:val="000000" w:themeColor="text1"/>
          <w:kern w:val="0"/>
          <w:sz w:val="24"/>
          <w:szCs w:val="24"/>
          <w:lang w:val="zh-CN"/>
          <w14:textFill>
            <w14:solidFill>
              <w14:schemeClr w14:val="tx1"/>
            </w14:solidFill>
          </w14:textFill>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宋体"/>
          <w:color w:val="000000" w:themeColor="text1"/>
          <w:kern w:val="0"/>
          <w:sz w:val="24"/>
          <w:szCs w:val="24"/>
          <w:lang w:val="zh-CN"/>
          <w14:textFill>
            <w14:solidFill>
              <w14:schemeClr w14:val="tx1"/>
            </w14:solidFill>
          </w14:textFill>
        </w:rPr>
      </w:pPr>
      <w:r>
        <w:rPr>
          <w:rFonts w:hint="eastAsia" w:ascii="宋体" w:hAnsi="宋体" w:cs="宋体"/>
          <w:color w:val="000000" w:themeColor="text1"/>
          <w:kern w:val="0"/>
          <w:sz w:val="24"/>
          <w:szCs w:val="24"/>
          <w:lang w:val="zh-CN"/>
          <w14:textFill>
            <w14:solidFill>
              <w14:schemeClr w14:val="tx1"/>
            </w14:solidFill>
          </w14:textFill>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一、适用对象</w:t>
      </w:r>
    </w:p>
    <w:p>
      <w:pPr>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凡已在浙江政府采购网上注册入库，并取得杭州市政府采购合同的中小企业供应商（以下简称“供应商”），均可申请政府采购信用融资。</w:t>
      </w:r>
    </w:p>
    <w:p>
      <w:pPr>
        <w:spacing w:line="360" w:lineRule="auto"/>
        <w:ind w:firstLine="482" w:firstLineChars="200"/>
        <w:rPr>
          <w:rFonts w:ascii="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二、相关信息获取方式</w:t>
      </w:r>
    </w:p>
    <w:p>
      <w:pPr>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三、　政府采购信用融资操作流程：</w:t>
      </w:r>
    </w:p>
    <w:p>
      <w:pPr>
        <w:spacing w:line="360" w:lineRule="auto"/>
        <w:ind w:firstLine="960" w:firstLineChars="4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（一）线上融资模式：</w:t>
      </w:r>
    </w:p>
    <w:p>
      <w:pPr>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供应商根据合作银行提供的方案，自行选择金融产品，并办理开户等手续；</w:t>
      </w:r>
    </w:p>
    <w:p>
      <w:pPr>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供应商中标后，可通过杭州市政府采购网或“浙里办”测算授信额度；</w:t>
      </w:r>
    </w:p>
    <w:p>
      <w:pPr>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采购合同签订后，供应商在杭州市政府采购网或“浙里办”向合作银行发出融资申请；</w:t>
      </w:r>
    </w:p>
    <w:p>
      <w:pPr>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r>
        <w:rPr>
          <w:rFonts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审批通过后，在线办理放贷手续。</w:t>
      </w:r>
    </w:p>
    <w:p>
      <w:pPr>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（二）线下融资模式：</w:t>
      </w:r>
    </w:p>
    <w:p>
      <w:pPr>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供应商根据合作银行提供的方案，自行选择金融产品，向合作银行提出信用资格预审，并办理开户等手续；</w:t>
      </w:r>
    </w:p>
    <w:p>
      <w:pPr>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采购合同签订后，供应商在杭州市政府采购网或“浙里办”向合作银行发出融资申请；</w:t>
      </w:r>
    </w:p>
    <w:p>
      <w:pPr>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r>
        <w:rPr>
          <w:rFonts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审批通过后，合作银行应按照合作备忘录中约定的审批放款期限和优惠利率及时予以放款。</w:t>
      </w:r>
    </w:p>
    <w:p>
      <w:pPr>
        <w:pStyle w:val="6"/>
        <w:numPr>
          <w:ilvl w:val="255"/>
          <w:numId w:val="0"/>
        </w:numPr>
        <w:ind w:firstLine="960" w:firstLineChars="400"/>
        <w:rPr>
          <w:rFonts w:ascii="宋体" w:hAnsi="宋体" w:eastAsia="宋体" w:cs="Times New Roman"/>
          <w:b w:val="0"/>
          <w:bCs w:val="0"/>
          <w:color w:val="000000" w:themeColor="text1"/>
          <w:sz w:val="24"/>
          <w:szCs w:val="24"/>
          <w:lang w:val="en-US"/>
          <w14:textFill>
            <w14:solidFill>
              <w14:schemeClr w14:val="tx1"/>
            </w14:solidFill>
          </w14:textFill>
        </w:rPr>
      </w:pPr>
      <w:r>
        <w:rPr>
          <w:rFonts w:hint="eastAsia" w:ascii="宋体" w:hAnsi="宋体" w:eastAsia="宋体" w:cs="宋体"/>
          <w:b w:val="0"/>
          <w:bCs w:val="0"/>
          <w:color w:val="000000" w:themeColor="text1"/>
          <w:sz w:val="24"/>
          <w:szCs w:val="24"/>
          <w:lang w:val="en-US"/>
          <w14:textFill>
            <w14:solidFill>
              <w14:schemeClr w14:val="tx1"/>
            </w14:solidFill>
          </w14:textFill>
        </w:rPr>
        <w:t>（三）杭州</w:t>
      </w:r>
      <w:r>
        <w:rPr>
          <w:rFonts w:ascii="宋体" w:hAnsi="宋体" w:eastAsia="宋体" w:cs="宋体"/>
          <w:b w:val="0"/>
          <w:bCs w:val="0"/>
          <w:color w:val="000000" w:themeColor="text1"/>
          <w:sz w:val="24"/>
          <w:szCs w:val="24"/>
          <w:lang w:val="en-US"/>
          <w14:textFill>
            <w14:solidFill>
              <w14:schemeClr w14:val="tx1"/>
            </w14:solidFill>
          </w14:textFill>
        </w:rPr>
        <w:t>e</w:t>
      </w:r>
      <w:r>
        <w:rPr>
          <w:rFonts w:hint="eastAsia" w:ascii="宋体" w:hAnsi="宋体" w:eastAsia="宋体" w:cs="宋体"/>
          <w:b w:val="0"/>
          <w:bCs w:val="0"/>
          <w:color w:val="000000" w:themeColor="text1"/>
          <w:sz w:val="24"/>
          <w:szCs w:val="24"/>
          <w:lang w:val="en-US"/>
          <w14:textFill>
            <w14:solidFill>
              <w14:schemeClr w14:val="tx1"/>
            </w14:solidFill>
          </w14:textFill>
        </w:rPr>
        <w:t>融平台申请融资</w:t>
      </w:r>
    </w:p>
    <w:p>
      <w:pPr>
        <w:pStyle w:val="6"/>
        <w:numPr>
          <w:ilvl w:val="255"/>
          <w:numId w:val="0"/>
        </w:numPr>
        <w:ind w:firstLine="960" w:firstLineChars="400"/>
        <w:rPr>
          <w:rFonts w:ascii="宋体" w:hAnsi="宋体" w:eastAsia="宋体" w:cs="Times New Roman"/>
          <w:b w:val="0"/>
          <w:bCs w:val="0"/>
          <w:color w:val="000000" w:themeColor="text1"/>
          <w:sz w:val="24"/>
          <w:szCs w:val="24"/>
          <w:lang w:val="en-US"/>
          <w14:textFill>
            <w14:solidFill>
              <w14:schemeClr w14:val="tx1"/>
            </w14:solidFill>
          </w14:textFill>
        </w:rPr>
      </w:pPr>
      <w:r>
        <w:rPr>
          <w:rFonts w:hint="eastAsia" w:ascii="宋体" w:hAnsi="宋体" w:eastAsia="宋体" w:cs="宋体"/>
          <w:b w:val="0"/>
          <w:bCs w:val="0"/>
          <w:color w:val="000000" w:themeColor="text1"/>
          <w:sz w:val="24"/>
          <w:szCs w:val="24"/>
          <w:lang w:val="en-US"/>
          <w14:textFill>
            <w14:solidFill>
              <w14:schemeClr w14:val="tx1"/>
            </w14:solidFill>
          </w14:textFill>
        </w:rPr>
        <w:t>供应商通过杭州</w:t>
      </w:r>
      <w:r>
        <w:rPr>
          <w:rFonts w:ascii="宋体" w:hAnsi="宋体" w:eastAsia="宋体" w:cs="宋体"/>
          <w:b w:val="0"/>
          <w:bCs w:val="0"/>
          <w:color w:val="000000" w:themeColor="text1"/>
          <w:sz w:val="24"/>
          <w:szCs w:val="24"/>
          <w:lang w:val="en-US"/>
          <w14:textFill>
            <w14:solidFill>
              <w14:schemeClr w14:val="tx1"/>
            </w14:solidFill>
          </w14:textFill>
        </w:rPr>
        <w:t>e</w:t>
      </w:r>
      <w:r>
        <w:rPr>
          <w:rFonts w:hint="eastAsia" w:ascii="宋体" w:hAnsi="宋体" w:eastAsia="宋体" w:cs="宋体"/>
          <w:b w:val="0"/>
          <w:bCs w:val="0"/>
          <w:color w:val="000000" w:themeColor="text1"/>
          <w:sz w:val="24"/>
          <w:szCs w:val="24"/>
          <w:lang w:val="en-US"/>
          <w14:textFill>
            <w14:solidFill>
              <w14:schemeClr w14:val="tx1"/>
            </w14:solidFill>
          </w14:textFill>
        </w:rPr>
        <w:t>融平台政采贷专区，自行选择金融产品，按规定手续办理贷款流程。</w:t>
      </w:r>
    </w:p>
    <w:p>
      <w:pPr>
        <w:spacing w:line="360" w:lineRule="auto"/>
        <w:ind w:firstLine="482" w:firstLineChars="200"/>
        <w:rPr>
          <w:rFonts w:ascii="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四、注意事项</w:t>
      </w:r>
    </w:p>
    <w:p>
      <w:pPr>
        <w:spacing w:line="360" w:lineRule="auto"/>
        <w:ind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、对拟用于信用融资的政府采购合同，供应商在签订合同时应当在合同中注明融资银行名称及账号，作为在该银行的唯一收款账号。</w:t>
      </w:r>
    </w:p>
    <w:p>
      <w:pPr>
        <w:spacing w:line="360" w:lineRule="auto"/>
        <w:ind w:firstLine="480" w:firstLineChars="20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ascii="宋体"/>
          <w:b/>
          <w:bCs/>
          <w:color w:val="000000" w:themeColor="text1"/>
          <w:kern w:val="0"/>
          <w:sz w:val="24"/>
          <w:szCs w:val="24"/>
          <w14:textFill>
            <w14:solidFill>
              <w14:schemeClr w14:val="tx1"/>
            </w14:solidFill>
          </w14:textFill>
        </w:rPr>
      </w:pPr>
    </w:p>
    <w:p>
      <w:pPr>
        <w:pStyle w:val="5"/>
        <w:keepNext w:val="0"/>
        <w:keepLines w:val="0"/>
        <w:pageBreakBefore/>
        <w:widowControl/>
        <w:spacing w:before="100" w:beforeAutospacing="1" w:after="100" w:afterAutospacing="1" w:line="360" w:lineRule="auto"/>
        <w:ind w:left="1290" w:firstLine="3092" w:firstLineChars="700"/>
        <w:rPr>
          <w:rFonts w:ascii="宋体"/>
          <w:color w:val="000000" w:themeColor="text1"/>
          <w14:textFill>
            <w14:solidFill>
              <w14:schemeClr w14:val="tx1"/>
            </w14:solidFill>
          </w14:textFill>
        </w:rPr>
      </w:pPr>
      <w:bookmarkStart w:id="397" w:name="_Toc465665161"/>
      <w:r>
        <w:rPr>
          <w:rFonts w:hint="eastAsia" w:ascii="宋体" w:hAnsi="宋体" w:cs="宋体"/>
          <w:color w:val="000000" w:themeColor="text1"/>
          <w14:textFill>
            <w14:solidFill>
              <w14:schemeClr w14:val="tx1"/>
            </w14:solidFill>
          </w14:textFill>
        </w:rPr>
        <w:t>附件</w:t>
      </w:r>
      <w:bookmarkEnd w:id="397"/>
    </w:p>
    <w:p>
      <w:pPr>
        <w:spacing w:line="360" w:lineRule="auto"/>
        <w:rPr>
          <w:rFonts w:ascii="宋体"/>
          <w:b/>
          <w:bCs/>
          <w:color w:val="000000" w:themeColor="text1"/>
          <w:spacing w:val="6"/>
          <w:sz w:val="32"/>
          <w:szCs w:val="32"/>
          <w14:textFill>
            <w14:solidFill>
              <w14:schemeClr w14:val="tx1"/>
            </w14:solidFill>
          </w14:textFill>
        </w:rPr>
      </w:pPr>
      <w:r>
        <w:rPr>
          <w:rFonts w:hint="eastAsia" w:ascii="宋体" w:hAnsi="宋体" w:cs="宋体"/>
          <w:b/>
          <w:bCs/>
          <w:color w:val="000000" w:themeColor="text1"/>
          <w:spacing w:val="6"/>
          <w:sz w:val="32"/>
          <w:szCs w:val="32"/>
          <w14:textFill>
            <w14:solidFill>
              <w14:schemeClr w14:val="tx1"/>
            </w14:solidFill>
          </w14:textFill>
        </w:rPr>
        <w:t>附件</w:t>
      </w:r>
      <w:r>
        <w:rPr>
          <w:rFonts w:ascii="宋体" w:hAnsi="宋体" w:cs="宋体"/>
          <w:b/>
          <w:bCs/>
          <w:color w:val="000000" w:themeColor="text1"/>
          <w:spacing w:val="6"/>
          <w:sz w:val="32"/>
          <w:szCs w:val="32"/>
          <w14:textFill>
            <w14:solidFill>
              <w14:schemeClr w14:val="tx1"/>
            </w14:solidFill>
          </w14:textFill>
        </w:rPr>
        <w:t>1</w:t>
      </w:r>
      <w:r>
        <w:rPr>
          <w:rFonts w:hint="eastAsia" w:ascii="宋体" w:hAnsi="宋体" w:cs="宋体"/>
          <w:b/>
          <w:bCs/>
          <w:color w:val="000000" w:themeColor="text1"/>
          <w:spacing w:val="6"/>
          <w:sz w:val="32"/>
          <w:szCs w:val="32"/>
          <w14:textFill>
            <w14:solidFill>
              <w14:schemeClr w14:val="tx1"/>
            </w14:solidFill>
          </w14:textFill>
        </w:rPr>
        <w:t>：</w:t>
      </w:r>
    </w:p>
    <w:p>
      <w:pPr>
        <w:spacing w:line="360" w:lineRule="auto"/>
        <w:jc w:val="center"/>
        <w:rPr>
          <w:rFonts w:ascii="宋体"/>
          <w:b/>
          <w:bCs/>
          <w:color w:val="000000" w:themeColor="text1"/>
          <w:spacing w:val="6"/>
          <w:sz w:val="32"/>
          <w:szCs w:val="32"/>
          <w14:textFill>
            <w14:solidFill>
              <w14:schemeClr w14:val="tx1"/>
            </w14:solidFill>
          </w14:textFill>
        </w:rPr>
      </w:pPr>
      <w:bookmarkStart w:id="398" w:name="OLE_LINK14"/>
      <w:bookmarkStart w:id="399" w:name="OLE_LINK13"/>
      <w:r>
        <w:rPr>
          <w:rFonts w:hint="eastAsia" w:ascii="宋体" w:hAnsi="宋体" w:cs="宋体"/>
          <w:b/>
          <w:bCs/>
          <w:color w:val="000000" w:themeColor="text1"/>
          <w:spacing w:val="6"/>
          <w:sz w:val="32"/>
          <w:szCs w:val="32"/>
          <w14:textFill>
            <w14:solidFill>
              <w14:schemeClr w14:val="tx1"/>
            </w14:solidFill>
          </w14:textFill>
        </w:rPr>
        <w:t>残疾人福利性单位声明函</w:t>
      </w:r>
    </w:p>
    <w:bookmarkEnd w:id="398"/>
    <w:bookmarkEnd w:id="399"/>
    <w:p>
      <w:pPr>
        <w:spacing w:line="360" w:lineRule="auto"/>
        <w:rPr>
          <w:rFonts w:ascii="宋体"/>
          <w:b/>
          <w:bCs/>
          <w:color w:val="000000" w:themeColor="text1"/>
          <w:spacing w:val="6"/>
          <w:sz w:val="30"/>
          <w:szCs w:val="30"/>
          <w14:textFill>
            <w14:solidFill>
              <w14:schemeClr w14:val="tx1"/>
            </w14:solidFill>
          </w14:textFill>
        </w:rPr>
      </w:pPr>
    </w:p>
    <w:p>
      <w:pPr>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本单位郑重声明，根据《财政部民政部中国残疾人联合会关于促进残疾人就业政府采购政策的通知》（财库〔</w:t>
      </w:r>
      <w:r>
        <w:rPr>
          <w:rFonts w:ascii="宋体" w:hAnsi="宋体" w:cs="宋体"/>
          <w:color w:val="000000" w:themeColor="text1"/>
          <w:sz w:val="24"/>
          <w:szCs w:val="24"/>
          <w14:textFill>
            <w14:solidFill>
              <w14:schemeClr w14:val="tx1"/>
            </w14:solidFill>
          </w14:textFill>
        </w:rPr>
        <w:t>2017</w:t>
      </w: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 xml:space="preserve"> 141</w:t>
      </w:r>
      <w:r>
        <w:rPr>
          <w:rFonts w:hint="eastAsia" w:ascii="宋体" w:hAnsi="宋体" w:cs="宋体"/>
          <w:color w:val="000000" w:themeColor="text1"/>
          <w:sz w:val="24"/>
          <w:szCs w:val="24"/>
          <w14:textFill>
            <w14:solidFill>
              <w14:schemeClr w14:val="tx1"/>
            </w14:solidFill>
          </w14:textFill>
        </w:rPr>
        <w:t>号）的规定，本单位为符合条件的残疾人福利性单位，且本单位参加</w:t>
      </w:r>
      <w:r>
        <w:rPr>
          <w:rFonts w:ascii="宋体" w:hAnsi="宋体" w:cs="宋体"/>
          <w:color w:val="000000" w:themeColor="text1"/>
          <w:sz w:val="24"/>
          <w:szCs w:val="24"/>
          <w14:textFill>
            <w14:solidFill>
              <w14:schemeClr w14:val="tx1"/>
            </w14:solidFill>
          </w14:textFill>
        </w:rPr>
        <w:t>______</w:t>
      </w:r>
      <w:r>
        <w:rPr>
          <w:rFonts w:hint="eastAsia" w:ascii="宋体" w:hAnsi="宋体" w:cs="宋体"/>
          <w:color w:val="000000" w:themeColor="text1"/>
          <w:sz w:val="24"/>
          <w:szCs w:val="24"/>
          <w14:textFill>
            <w14:solidFill>
              <w14:schemeClr w14:val="tx1"/>
            </w14:solidFill>
          </w14:textFill>
        </w:rPr>
        <w:t>单位的</w:t>
      </w:r>
      <w:r>
        <w:rPr>
          <w:rFonts w:ascii="宋体" w:hAnsi="宋体" w:cs="宋体"/>
          <w:color w:val="000000" w:themeColor="text1"/>
          <w:sz w:val="24"/>
          <w:szCs w:val="24"/>
          <w14:textFill>
            <w14:solidFill>
              <w14:schemeClr w14:val="tx1"/>
            </w14:solidFill>
          </w14:textFill>
        </w:rPr>
        <w:t>______</w:t>
      </w:r>
      <w:r>
        <w:rPr>
          <w:rFonts w:hint="eastAsia" w:ascii="宋体" w:hAnsi="宋体" w:cs="宋体"/>
          <w:color w:val="000000" w:themeColor="text1"/>
          <w:sz w:val="24"/>
          <w:szCs w:val="24"/>
          <w14:textFill>
            <w14:solidFill>
              <w14:schemeClr w14:val="tx1"/>
            </w14:solidFill>
          </w14:textFill>
        </w:rPr>
        <w:t>项目采购活动提供本单位制造的货物（由本单位承担工程</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提供服务），或者提供其他残疾人福利性单位制造的货物（不包括使用非残疾人福利性单位注册商标的货物）。</w:t>
      </w:r>
    </w:p>
    <w:p>
      <w:pPr>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本单位对上述声明的真实性负责。如有虚假，将依法承担相应责任。</w:t>
      </w:r>
    </w:p>
    <w:p>
      <w:pPr>
        <w:spacing w:line="360" w:lineRule="auto"/>
        <w:ind w:firstLine="480" w:firstLineChars="200"/>
        <w:rPr>
          <w:rFonts w:ascii="宋体"/>
          <w:color w:val="000000" w:themeColor="text1"/>
          <w:sz w:val="24"/>
          <w:szCs w:val="24"/>
          <w14:textFill>
            <w14:solidFill>
              <w14:schemeClr w14:val="tx1"/>
            </w14:solidFill>
          </w14:textFill>
        </w:rPr>
      </w:pPr>
    </w:p>
    <w:p>
      <w:pPr>
        <w:spacing w:line="360" w:lineRule="auto"/>
        <w:ind w:firstLine="480" w:firstLineChars="200"/>
        <w:rPr>
          <w:rFonts w:ascii="宋体"/>
          <w:color w:val="000000" w:themeColor="text1"/>
          <w:sz w:val="24"/>
          <w:szCs w:val="24"/>
          <w14:textFill>
            <w14:solidFill>
              <w14:schemeClr w14:val="tx1"/>
            </w14:solidFill>
          </w14:textFill>
        </w:rPr>
      </w:pPr>
    </w:p>
    <w:p>
      <w:pPr>
        <w:tabs>
          <w:tab w:val="left" w:pos="4860"/>
        </w:tabs>
        <w:spacing w:line="360" w:lineRule="auto"/>
        <w:ind w:right="1560" w:firstLine="480" w:firstLineChars="200"/>
        <w:jc w:val="center"/>
        <w:rPr>
          <w:rFonts w:ascii="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val="zh-CN"/>
          <w14:textFill>
            <w14:solidFill>
              <w14:schemeClr w14:val="tx1"/>
            </w14:solidFill>
          </w14:textFill>
        </w:rPr>
        <w:t>投标人名称（电子签名）</w:t>
      </w:r>
      <w:r>
        <w:rPr>
          <w:rFonts w:hint="eastAsia" w:ascii="宋体" w:hAnsi="宋体" w:cs="宋体"/>
          <w:color w:val="000000" w:themeColor="text1"/>
          <w:sz w:val="24"/>
          <w:szCs w:val="24"/>
          <w14:textFill>
            <w14:solidFill>
              <w14:schemeClr w14:val="tx1"/>
            </w14:solidFill>
          </w14:textFill>
        </w:rPr>
        <w:t>：</w:t>
      </w:r>
    </w:p>
    <w:p>
      <w:pPr>
        <w:tabs>
          <w:tab w:val="left" w:pos="4860"/>
        </w:tabs>
        <w:spacing w:line="360" w:lineRule="auto"/>
        <w:ind w:right="1560" w:firstLine="480" w:firstLineChars="200"/>
        <w:jc w:val="center"/>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日</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期：</w:t>
      </w:r>
    </w:p>
    <w:p>
      <w:pPr>
        <w:spacing w:line="360" w:lineRule="auto"/>
        <w:ind w:firstLine="480" w:firstLineChars="200"/>
        <w:rPr>
          <w:rFonts w:ascii="宋体"/>
          <w:color w:val="000000" w:themeColor="text1"/>
          <w:sz w:val="24"/>
          <w:szCs w:val="24"/>
          <w14:textFill>
            <w14:solidFill>
              <w14:schemeClr w14:val="tx1"/>
            </w14:solidFill>
          </w14:textFill>
        </w:rPr>
      </w:pPr>
    </w:p>
    <w:p>
      <w:pPr>
        <w:spacing w:line="360" w:lineRule="auto"/>
        <w:ind w:firstLine="420" w:firstLineChars="200"/>
        <w:rPr>
          <w:rFonts w:ascii="宋体"/>
          <w:color w:val="000000" w:themeColor="text1"/>
          <w14:textFill>
            <w14:solidFill>
              <w14:schemeClr w14:val="tx1"/>
            </w14:solidFill>
          </w14:textFill>
        </w:rPr>
      </w:pPr>
    </w:p>
    <w:p>
      <w:pPr>
        <w:spacing w:line="360" w:lineRule="auto"/>
        <w:ind w:firstLine="420" w:firstLineChars="200"/>
        <w:rPr>
          <w:rFonts w:ascii="宋体"/>
          <w:color w:val="000000" w:themeColor="text1"/>
          <w14:textFill>
            <w14:solidFill>
              <w14:schemeClr w14:val="tx1"/>
            </w14:solidFill>
          </w14:textFill>
        </w:rPr>
      </w:pPr>
    </w:p>
    <w:p>
      <w:pPr>
        <w:spacing w:line="360" w:lineRule="auto"/>
        <w:ind w:firstLine="420" w:firstLineChars="200"/>
        <w:rPr>
          <w:rFonts w:ascii="宋体"/>
          <w:color w:val="000000" w:themeColor="text1"/>
          <w14:textFill>
            <w14:solidFill>
              <w14:schemeClr w14:val="tx1"/>
            </w14:solidFill>
          </w14:textFill>
        </w:rPr>
      </w:pPr>
    </w:p>
    <w:p>
      <w:pPr>
        <w:spacing w:line="360" w:lineRule="auto"/>
        <w:ind w:firstLine="420" w:firstLineChars="200"/>
        <w:rPr>
          <w:rFonts w:ascii="宋体"/>
          <w:color w:val="000000" w:themeColor="text1"/>
          <w14:textFill>
            <w14:solidFill>
              <w14:schemeClr w14:val="tx1"/>
            </w14:solidFill>
          </w14:textFill>
        </w:rPr>
      </w:pPr>
    </w:p>
    <w:p>
      <w:pPr>
        <w:spacing w:line="360" w:lineRule="auto"/>
        <w:rPr>
          <w:rFonts w:ascii="宋体"/>
          <w:b/>
          <w:bCs/>
          <w:color w:val="000000" w:themeColor="text1"/>
          <w:sz w:val="24"/>
          <w:szCs w:val="24"/>
          <w14:textFill>
            <w14:solidFill>
              <w14:schemeClr w14:val="tx1"/>
            </w14:solidFill>
          </w14:textFill>
        </w:rPr>
      </w:pPr>
    </w:p>
    <w:p>
      <w:pPr>
        <w:spacing w:line="360" w:lineRule="auto"/>
        <w:rPr>
          <w:rFonts w:ascii="宋体"/>
          <w:b/>
          <w:bCs/>
          <w:color w:val="000000" w:themeColor="text1"/>
          <w:sz w:val="24"/>
          <w:szCs w:val="24"/>
          <w14:textFill>
            <w14:solidFill>
              <w14:schemeClr w14:val="tx1"/>
            </w14:solidFill>
          </w14:textFill>
        </w:rPr>
      </w:pPr>
    </w:p>
    <w:p>
      <w:pPr>
        <w:spacing w:line="360" w:lineRule="auto"/>
        <w:rPr>
          <w:rFonts w:ascii="宋体"/>
          <w:b/>
          <w:bCs/>
          <w:color w:val="000000" w:themeColor="text1"/>
          <w:sz w:val="24"/>
          <w:szCs w:val="24"/>
          <w14:textFill>
            <w14:solidFill>
              <w14:schemeClr w14:val="tx1"/>
            </w14:solidFill>
          </w14:textFill>
        </w:rPr>
      </w:pPr>
    </w:p>
    <w:p>
      <w:pPr>
        <w:spacing w:line="360" w:lineRule="auto"/>
        <w:rPr>
          <w:rFonts w:ascii="宋体"/>
          <w:b/>
          <w:bCs/>
          <w:color w:val="000000" w:themeColor="text1"/>
          <w:sz w:val="24"/>
          <w:szCs w:val="24"/>
          <w14:textFill>
            <w14:solidFill>
              <w14:schemeClr w14:val="tx1"/>
            </w14:solidFill>
          </w14:textFill>
        </w:rPr>
      </w:pPr>
    </w:p>
    <w:p>
      <w:pPr>
        <w:spacing w:line="360" w:lineRule="auto"/>
        <w:rPr>
          <w:rFonts w:ascii="宋体"/>
          <w:b/>
          <w:bCs/>
          <w:color w:val="000000" w:themeColor="text1"/>
          <w:sz w:val="24"/>
          <w:szCs w:val="24"/>
          <w14:textFill>
            <w14:solidFill>
              <w14:schemeClr w14:val="tx1"/>
            </w14:solidFill>
          </w14:textFill>
        </w:rPr>
      </w:pPr>
    </w:p>
    <w:p>
      <w:pPr>
        <w:spacing w:line="360" w:lineRule="auto"/>
        <w:rPr>
          <w:rFonts w:ascii="宋体"/>
          <w:b/>
          <w:bCs/>
          <w:color w:val="000000" w:themeColor="text1"/>
          <w:sz w:val="24"/>
          <w:szCs w:val="24"/>
          <w14:textFill>
            <w14:solidFill>
              <w14:schemeClr w14:val="tx1"/>
            </w14:solidFill>
          </w14:textFill>
        </w:rPr>
      </w:pPr>
    </w:p>
    <w:p>
      <w:pPr>
        <w:spacing w:line="360" w:lineRule="auto"/>
        <w:rPr>
          <w:rFonts w:ascii="宋体"/>
          <w:b/>
          <w:bCs/>
          <w:color w:val="000000" w:themeColor="text1"/>
          <w:sz w:val="24"/>
          <w:szCs w:val="24"/>
          <w14:textFill>
            <w14:solidFill>
              <w14:schemeClr w14:val="tx1"/>
            </w14:solidFill>
          </w14:textFill>
        </w:rPr>
      </w:pPr>
    </w:p>
    <w:p>
      <w:pPr>
        <w:spacing w:line="360" w:lineRule="auto"/>
        <w:rPr>
          <w:rFonts w:ascii="宋体"/>
          <w:b/>
          <w:bCs/>
          <w:color w:val="000000" w:themeColor="text1"/>
          <w:sz w:val="24"/>
          <w:szCs w:val="24"/>
          <w14:textFill>
            <w14:solidFill>
              <w14:schemeClr w14:val="tx1"/>
            </w14:solidFill>
          </w14:textFill>
        </w:rPr>
      </w:pPr>
    </w:p>
    <w:p>
      <w:pPr>
        <w:spacing w:line="360" w:lineRule="auto"/>
        <w:rPr>
          <w:rFonts w:ascii="宋体"/>
          <w:b/>
          <w:bCs/>
          <w:color w:val="000000" w:themeColor="text1"/>
          <w:sz w:val="24"/>
          <w:szCs w:val="24"/>
          <w14:textFill>
            <w14:solidFill>
              <w14:schemeClr w14:val="tx1"/>
            </w14:solidFill>
          </w14:textFill>
        </w:rPr>
      </w:pPr>
    </w:p>
    <w:p>
      <w:pPr>
        <w:spacing w:line="360" w:lineRule="auto"/>
        <w:jc w:val="left"/>
        <w:rPr>
          <w:rFonts w:ascii="宋体"/>
          <w:b/>
          <w:bCs/>
          <w:color w:val="000000" w:themeColor="text1"/>
          <w:spacing w:val="6"/>
          <w:sz w:val="32"/>
          <w:szCs w:val="32"/>
          <w14:textFill>
            <w14:solidFill>
              <w14:schemeClr w14:val="tx1"/>
            </w14:solidFill>
          </w14:textFill>
        </w:rPr>
      </w:pPr>
      <w:r>
        <w:rPr>
          <w:rFonts w:hint="eastAsia" w:ascii="宋体" w:hAnsi="宋体" w:cs="宋体"/>
          <w:b/>
          <w:bCs/>
          <w:color w:val="000000" w:themeColor="text1"/>
          <w:spacing w:val="6"/>
          <w:sz w:val="32"/>
          <w:szCs w:val="32"/>
          <w14:textFill>
            <w14:solidFill>
              <w14:schemeClr w14:val="tx1"/>
            </w14:solidFill>
          </w14:textFill>
        </w:rPr>
        <w:t>附件</w:t>
      </w:r>
      <w:r>
        <w:rPr>
          <w:rFonts w:ascii="宋体" w:hAnsi="宋体" w:cs="宋体"/>
          <w:b/>
          <w:bCs/>
          <w:color w:val="000000" w:themeColor="text1"/>
          <w:spacing w:val="6"/>
          <w:sz w:val="32"/>
          <w:szCs w:val="32"/>
          <w14:textFill>
            <w14:solidFill>
              <w14:schemeClr w14:val="tx1"/>
            </w14:solidFill>
          </w14:textFill>
        </w:rPr>
        <w:t>2</w:t>
      </w:r>
      <w:r>
        <w:rPr>
          <w:rFonts w:hint="eastAsia" w:ascii="宋体" w:hAnsi="宋体" w:cs="宋体"/>
          <w:b/>
          <w:bCs/>
          <w:color w:val="000000" w:themeColor="text1"/>
          <w:spacing w:val="6"/>
          <w:sz w:val="32"/>
          <w:szCs w:val="32"/>
          <w14:textFill>
            <w14:solidFill>
              <w14:schemeClr w14:val="tx1"/>
            </w14:solidFill>
          </w14:textFill>
        </w:rPr>
        <w:t>：质疑函范本及制作说明</w:t>
      </w:r>
    </w:p>
    <w:p>
      <w:pPr>
        <w:spacing w:line="360" w:lineRule="auto"/>
        <w:jc w:val="center"/>
        <w:rPr>
          <w:rFonts w:ascii="宋体"/>
          <w:b/>
          <w:bCs/>
          <w:color w:val="000000" w:themeColor="text1"/>
          <w:spacing w:val="6"/>
          <w:sz w:val="32"/>
          <w:szCs w:val="32"/>
          <w14:textFill>
            <w14:solidFill>
              <w14:schemeClr w14:val="tx1"/>
            </w14:solidFill>
          </w14:textFill>
        </w:rPr>
      </w:pPr>
      <w:r>
        <w:rPr>
          <w:rFonts w:hint="eastAsia" w:ascii="宋体" w:hAnsi="宋体" w:cs="宋体"/>
          <w:b/>
          <w:bCs/>
          <w:color w:val="000000" w:themeColor="text1"/>
          <w:spacing w:val="6"/>
          <w:sz w:val="32"/>
          <w:szCs w:val="32"/>
          <w14:textFill>
            <w14:solidFill>
              <w14:schemeClr w14:val="tx1"/>
            </w14:solidFill>
          </w14:textFill>
        </w:rPr>
        <w:t>质疑函范本</w:t>
      </w:r>
    </w:p>
    <w:p>
      <w:pPr>
        <w:snapToGrid w:val="0"/>
        <w:spacing w:before="240" w:beforeLines="100" w:line="36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一、质疑供应商基本信息</w:t>
      </w:r>
    </w:p>
    <w:p>
      <w:pPr>
        <w:snapToGrid w:val="0"/>
        <w:spacing w:line="360" w:lineRule="auto"/>
        <w:rPr>
          <w:rFonts w:ascii="宋体"/>
          <w:color w:val="000000" w:themeColor="text1"/>
          <w:sz w:val="24"/>
          <w:szCs w:val="24"/>
          <w:u w:val="dotted"/>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质疑供应商：</w:t>
      </w:r>
    </w:p>
    <w:p>
      <w:pPr>
        <w:snapToGrid w:val="0"/>
        <w:spacing w:line="36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地址：邮编：</w:t>
      </w:r>
    </w:p>
    <w:p>
      <w:pPr>
        <w:snapToGrid w:val="0"/>
        <w:spacing w:line="36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联系人：联系电话：</w:t>
      </w:r>
    </w:p>
    <w:p>
      <w:pPr>
        <w:snapToGrid w:val="0"/>
        <w:spacing w:line="360" w:lineRule="auto"/>
        <w:rPr>
          <w:rFonts w:ascii="宋体"/>
          <w:color w:val="000000" w:themeColor="text1"/>
          <w:sz w:val="24"/>
          <w:szCs w:val="24"/>
          <w:u w:val="dotted"/>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授权代表：</w:t>
      </w:r>
    </w:p>
    <w:p>
      <w:pPr>
        <w:snapToGrid w:val="0"/>
        <w:spacing w:line="36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联系电话：</w:t>
      </w:r>
    </w:p>
    <w:p>
      <w:pPr>
        <w:snapToGrid w:val="0"/>
        <w:spacing w:line="36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地址：邮编：</w:t>
      </w:r>
    </w:p>
    <w:p>
      <w:pPr>
        <w:snapToGrid w:val="0"/>
        <w:spacing w:line="36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二、质疑项目基本情况</w:t>
      </w:r>
    </w:p>
    <w:p>
      <w:pPr>
        <w:snapToGrid w:val="0"/>
        <w:spacing w:line="36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质疑项目的名称：</w:t>
      </w:r>
    </w:p>
    <w:p>
      <w:pPr>
        <w:snapToGrid w:val="0"/>
        <w:spacing w:line="36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质疑项目的编号：包号：</w:t>
      </w:r>
    </w:p>
    <w:p>
      <w:pPr>
        <w:snapToGrid w:val="0"/>
        <w:spacing w:line="360" w:lineRule="auto"/>
        <w:rPr>
          <w:rFonts w:ascii="宋体"/>
          <w:color w:val="000000" w:themeColor="text1"/>
          <w:sz w:val="24"/>
          <w:szCs w:val="24"/>
          <w:u w:val="dotted"/>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采购人名称：</w:t>
      </w:r>
    </w:p>
    <w:p>
      <w:pPr>
        <w:snapToGrid w:val="0"/>
        <w:spacing w:line="36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采购文件获取日期：</w:t>
      </w:r>
    </w:p>
    <w:p>
      <w:pPr>
        <w:snapToGrid w:val="0"/>
        <w:spacing w:line="36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三、质疑事项具体内容</w:t>
      </w:r>
    </w:p>
    <w:p>
      <w:pPr>
        <w:snapToGrid w:val="0"/>
        <w:spacing w:line="360" w:lineRule="auto"/>
        <w:rPr>
          <w:rFonts w:ascii="宋体"/>
          <w:color w:val="000000" w:themeColor="text1"/>
          <w:sz w:val="24"/>
          <w:szCs w:val="24"/>
          <w:u w:val="dotted"/>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质疑事项</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w:t>
      </w:r>
    </w:p>
    <w:p>
      <w:pPr>
        <w:snapToGrid w:val="0"/>
        <w:spacing w:line="360" w:lineRule="auto"/>
        <w:rPr>
          <w:rFonts w:ascii="宋体"/>
          <w:color w:val="000000" w:themeColor="text1"/>
          <w:sz w:val="24"/>
          <w:szCs w:val="24"/>
          <w:u w:val="dotted"/>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事实依据：</w:t>
      </w:r>
    </w:p>
    <w:p>
      <w:pPr>
        <w:snapToGrid w:val="0"/>
        <w:spacing w:line="360" w:lineRule="auto"/>
        <w:rPr>
          <w:rFonts w:ascii="宋体"/>
          <w:color w:val="000000" w:themeColor="text1"/>
          <w:sz w:val="24"/>
          <w:szCs w:val="24"/>
          <w14:textFill>
            <w14:solidFill>
              <w14:schemeClr w14:val="tx1"/>
            </w14:solidFill>
          </w14:textFill>
        </w:rPr>
      </w:pPr>
    </w:p>
    <w:p>
      <w:pPr>
        <w:snapToGrid w:val="0"/>
        <w:spacing w:line="360" w:lineRule="auto"/>
        <w:rPr>
          <w:rFonts w:ascii="宋体"/>
          <w:color w:val="000000" w:themeColor="text1"/>
          <w:sz w:val="24"/>
          <w:szCs w:val="24"/>
          <w:u w:val="dotted"/>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法律依据：</w:t>
      </w:r>
    </w:p>
    <w:p>
      <w:pPr>
        <w:snapToGrid w:val="0"/>
        <w:spacing w:line="360" w:lineRule="auto"/>
        <w:rPr>
          <w:rFonts w:ascii="宋体"/>
          <w:color w:val="000000" w:themeColor="text1"/>
          <w:sz w:val="24"/>
          <w:szCs w:val="24"/>
          <w:u w:val="dotted"/>
          <w14:textFill>
            <w14:solidFill>
              <w14:schemeClr w14:val="tx1"/>
            </w14:solidFill>
          </w14:textFill>
        </w:rPr>
      </w:pPr>
    </w:p>
    <w:p>
      <w:pPr>
        <w:snapToGrid w:val="0"/>
        <w:spacing w:line="360" w:lineRule="auto"/>
        <w:rPr>
          <w:rFonts w:ascii="宋体"/>
          <w:color w:val="000000" w:themeColor="text1"/>
          <w:sz w:val="24"/>
          <w:szCs w:val="24"/>
          <w:u w:val="dotted"/>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质疑事项</w:t>
      </w:r>
      <w:r>
        <w:rPr>
          <w:rFonts w:ascii="宋体" w:hAnsi="宋体" w:cs="宋体"/>
          <w:color w:val="000000" w:themeColor="text1"/>
          <w:sz w:val="24"/>
          <w:szCs w:val="24"/>
          <w14:textFill>
            <w14:solidFill>
              <w14:schemeClr w14:val="tx1"/>
            </w14:solidFill>
          </w14:textFill>
        </w:rPr>
        <w:t>2</w:t>
      </w:r>
    </w:p>
    <w:p>
      <w:pPr>
        <w:snapToGrid w:val="0"/>
        <w:spacing w:line="36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p>
    <w:p>
      <w:pPr>
        <w:snapToGrid w:val="0"/>
        <w:spacing w:line="36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四、与质疑事项相关的质疑请求</w:t>
      </w:r>
    </w:p>
    <w:p>
      <w:pPr>
        <w:snapToGrid w:val="0"/>
        <w:spacing w:line="360" w:lineRule="auto"/>
        <w:rPr>
          <w:rFonts w:ascii="宋体"/>
          <w:color w:val="000000" w:themeColor="text1"/>
          <w:sz w:val="24"/>
          <w:szCs w:val="24"/>
          <w:u w:val="dotted"/>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请求：</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签字</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签章</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公章：</w:t>
      </w:r>
      <w:r>
        <w:rPr>
          <w:rFonts w:ascii="宋体" w:hAnsi="宋体" w:cs="宋体"/>
          <w:color w:val="000000" w:themeColor="text1"/>
          <w:sz w:val="24"/>
          <w:szCs w:val="24"/>
          <w14:textFill>
            <w14:solidFill>
              <w14:schemeClr w14:val="tx1"/>
            </w14:solidFill>
          </w14:textFill>
        </w:rPr>
        <w:t xml:space="preserve">                      </w:t>
      </w:r>
    </w:p>
    <w:p>
      <w:pPr>
        <w:spacing w:line="36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日期：</w:t>
      </w:r>
    </w:p>
    <w:p>
      <w:pPr>
        <w:spacing w:line="360" w:lineRule="auto"/>
        <w:jc w:val="center"/>
        <w:rPr>
          <w:rFonts w:ascii="宋体"/>
          <w:b/>
          <w:bCs/>
          <w:color w:val="000000" w:themeColor="text1"/>
          <w:sz w:val="24"/>
          <w:szCs w:val="24"/>
          <w14:textFill>
            <w14:solidFill>
              <w14:schemeClr w14:val="tx1"/>
            </w14:solidFill>
          </w14:textFill>
        </w:rPr>
      </w:pPr>
    </w:p>
    <w:p>
      <w:pPr>
        <w:spacing w:line="360" w:lineRule="auto"/>
        <w:rPr>
          <w:rFonts w:ascii="宋体"/>
          <w:b/>
          <w:bCs/>
          <w:color w:val="000000" w:themeColor="text1"/>
          <w:sz w:val="24"/>
          <w:szCs w:val="24"/>
          <w14:textFill>
            <w14:solidFill>
              <w14:schemeClr w14:val="tx1"/>
            </w14:solidFill>
          </w14:textFill>
        </w:rPr>
      </w:pPr>
    </w:p>
    <w:p>
      <w:pPr>
        <w:spacing w:line="360" w:lineRule="auto"/>
        <w:rPr>
          <w:rFonts w:ascii="宋体"/>
          <w:b/>
          <w:bCs/>
          <w:color w:val="000000" w:themeColor="text1"/>
          <w:sz w:val="24"/>
          <w:szCs w:val="24"/>
          <w14:textFill>
            <w14:solidFill>
              <w14:schemeClr w14:val="tx1"/>
            </w14:solidFill>
          </w14:textFill>
        </w:rPr>
      </w:pPr>
    </w:p>
    <w:p>
      <w:pPr>
        <w:spacing w:line="360" w:lineRule="auto"/>
        <w:rPr>
          <w:rFonts w:ascii="宋体"/>
          <w:b/>
          <w:bCs/>
          <w:color w:val="000000" w:themeColor="text1"/>
          <w:sz w:val="24"/>
          <w:szCs w:val="24"/>
          <w14:textFill>
            <w14:solidFill>
              <w14:schemeClr w14:val="tx1"/>
            </w14:solidFill>
          </w14:textFill>
        </w:rPr>
      </w:pPr>
    </w:p>
    <w:p>
      <w:pPr>
        <w:spacing w:line="360" w:lineRule="auto"/>
        <w:rPr>
          <w:rFonts w:ascii="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质疑函制作说明：</w:t>
      </w:r>
    </w:p>
    <w:p>
      <w:pPr>
        <w:widowControl/>
        <w:spacing w:line="360" w:lineRule="auto"/>
        <w:ind w:firstLine="480" w:firstLineChars="200"/>
        <w:jc w:val="left"/>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供应商提出质疑时，应提交质疑函和必要的证明材料。</w:t>
      </w:r>
    </w:p>
    <w:p>
      <w:pPr>
        <w:widowControl/>
        <w:spacing w:line="360" w:lineRule="auto"/>
        <w:ind w:firstLine="480" w:firstLineChars="200"/>
        <w:jc w:val="left"/>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质疑供应商若委托代理人进行质疑的，质疑函应按要求列明“授权代表”的有关内容，并在附件中提交由质疑</w:t>
      </w:r>
      <w:r>
        <w:rPr>
          <w:rFonts w:hint="eastAsia" w:ascii="宋体" w:hAnsi="宋体" w:cs="宋体"/>
          <w:color w:val="000000" w:themeColor="text1"/>
          <w:kern w:val="0"/>
          <w:sz w:val="24"/>
          <w:szCs w:val="24"/>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质疑供应商若对项目的某一分包进行质疑，质疑函中应列明具体分包号。</w:t>
      </w:r>
    </w:p>
    <w:p>
      <w:pPr>
        <w:widowControl/>
        <w:spacing w:line="360" w:lineRule="auto"/>
        <w:ind w:firstLine="480" w:firstLineChars="200"/>
        <w:jc w:val="left"/>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质疑函的质疑事项应具体、明确，并有必要的事实依据和法律依据。</w:t>
      </w:r>
    </w:p>
    <w:p>
      <w:pPr>
        <w:widowControl/>
        <w:spacing w:line="360" w:lineRule="auto"/>
        <w:ind w:firstLine="480" w:firstLineChars="200"/>
        <w:jc w:val="left"/>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质疑函的质疑请求应与质疑事项相关。</w:t>
      </w:r>
    </w:p>
    <w:p>
      <w:pPr>
        <w:widowControl/>
        <w:spacing w:line="360" w:lineRule="auto"/>
        <w:ind w:firstLine="480" w:firstLineChars="200"/>
        <w:jc w:val="left"/>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color w:val="000000" w:themeColor="text1"/>
          <w:sz w:val="30"/>
          <w:szCs w:val="30"/>
          <w14:textFill>
            <w14:solidFill>
              <w14:schemeClr w14:val="tx1"/>
            </w14:solidFill>
          </w14:textFill>
        </w:rPr>
      </w:pPr>
    </w:p>
    <w:p>
      <w:pPr>
        <w:spacing w:line="360" w:lineRule="auto"/>
        <w:jc w:val="center"/>
        <w:rPr>
          <w:rFonts w:ascii="宋体"/>
          <w:b/>
          <w:bCs/>
          <w:color w:val="000000" w:themeColor="text1"/>
          <w:spacing w:val="6"/>
          <w:sz w:val="32"/>
          <w:szCs w:val="32"/>
          <w14:textFill>
            <w14:solidFill>
              <w14:schemeClr w14:val="tx1"/>
            </w14:solidFill>
          </w14:textFill>
        </w:rPr>
      </w:pPr>
    </w:p>
    <w:p>
      <w:pPr>
        <w:spacing w:line="360" w:lineRule="auto"/>
        <w:jc w:val="center"/>
        <w:rPr>
          <w:rFonts w:ascii="宋体"/>
          <w:b/>
          <w:bCs/>
          <w:color w:val="000000" w:themeColor="text1"/>
          <w:spacing w:val="6"/>
          <w:sz w:val="32"/>
          <w:szCs w:val="32"/>
          <w14:textFill>
            <w14:solidFill>
              <w14:schemeClr w14:val="tx1"/>
            </w14:solidFill>
          </w14:textFill>
        </w:rPr>
      </w:pPr>
    </w:p>
    <w:p>
      <w:pPr>
        <w:spacing w:line="360" w:lineRule="auto"/>
        <w:jc w:val="center"/>
        <w:rPr>
          <w:rFonts w:ascii="宋体"/>
          <w:b/>
          <w:bCs/>
          <w:color w:val="000000" w:themeColor="text1"/>
          <w:spacing w:val="6"/>
          <w:sz w:val="32"/>
          <w:szCs w:val="32"/>
          <w14:textFill>
            <w14:solidFill>
              <w14:schemeClr w14:val="tx1"/>
            </w14:solidFill>
          </w14:textFill>
        </w:rPr>
      </w:pPr>
    </w:p>
    <w:p>
      <w:pPr>
        <w:spacing w:line="360" w:lineRule="auto"/>
        <w:jc w:val="center"/>
        <w:rPr>
          <w:rFonts w:ascii="宋体"/>
          <w:b/>
          <w:bCs/>
          <w:color w:val="000000" w:themeColor="text1"/>
          <w:spacing w:val="6"/>
          <w:sz w:val="32"/>
          <w:szCs w:val="32"/>
          <w14:textFill>
            <w14:solidFill>
              <w14:schemeClr w14:val="tx1"/>
            </w14:solidFill>
          </w14:textFill>
        </w:rPr>
      </w:pPr>
    </w:p>
    <w:p>
      <w:pPr>
        <w:spacing w:line="360" w:lineRule="auto"/>
        <w:jc w:val="center"/>
        <w:rPr>
          <w:rFonts w:ascii="宋体"/>
          <w:b/>
          <w:bCs/>
          <w:color w:val="000000" w:themeColor="text1"/>
          <w:spacing w:val="6"/>
          <w:sz w:val="32"/>
          <w:szCs w:val="32"/>
          <w14:textFill>
            <w14:solidFill>
              <w14:schemeClr w14:val="tx1"/>
            </w14:solidFill>
          </w14:textFill>
        </w:rPr>
      </w:pPr>
    </w:p>
    <w:p>
      <w:pPr>
        <w:spacing w:line="360" w:lineRule="auto"/>
        <w:jc w:val="center"/>
        <w:rPr>
          <w:rFonts w:ascii="宋体"/>
          <w:b/>
          <w:bCs/>
          <w:color w:val="000000" w:themeColor="text1"/>
          <w:spacing w:val="6"/>
          <w:sz w:val="32"/>
          <w:szCs w:val="32"/>
          <w14:textFill>
            <w14:solidFill>
              <w14:schemeClr w14:val="tx1"/>
            </w14:solidFill>
          </w14:textFill>
        </w:rPr>
      </w:pPr>
    </w:p>
    <w:p>
      <w:pPr>
        <w:spacing w:line="360" w:lineRule="auto"/>
        <w:jc w:val="center"/>
        <w:rPr>
          <w:rFonts w:ascii="宋体"/>
          <w:b/>
          <w:bCs/>
          <w:color w:val="000000" w:themeColor="text1"/>
          <w:spacing w:val="6"/>
          <w:sz w:val="32"/>
          <w:szCs w:val="32"/>
          <w14:textFill>
            <w14:solidFill>
              <w14:schemeClr w14:val="tx1"/>
            </w14:solidFill>
          </w14:textFill>
        </w:rPr>
      </w:pPr>
    </w:p>
    <w:p>
      <w:pPr>
        <w:spacing w:line="360" w:lineRule="auto"/>
        <w:jc w:val="center"/>
        <w:rPr>
          <w:rFonts w:ascii="宋体"/>
          <w:b/>
          <w:bCs/>
          <w:color w:val="000000" w:themeColor="text1"/>
          <w:spacing w:val="6"/>
          <w:sz w:val="32"/>
          <w:szCs w:val="32"/>
          <w14:textFill>
            <w14:solidFill>
              <w14:schemeClr w14:val="tx1"/>
            </w14:solidFill>
          </w14:textFill>
        </w:rPr>
      </w:pPr>
    </w:p>
    <w:p>
      <w:pPr>
        <w:spacing w:line="360" w:lineRule="auto"/>
        <w:jc w:val="center"/>
        <w:rPr>
          <w:rFonts w:ascii="宋体"/>
          <w:b/>
          <w:bCs/>
          <w:color w:val="000000" w:themeColor="text1"/>
          <w:spacing w:val="6"/>
          <w:sz w:val="32"/>
          <w:szCs w:val="32"/>
          <w14:textFill>
            <w14:solidFill>
              <w14:schemeClr w14:val="tx1"/>
            </w14:solidFill>
          </w14:textFill>
        </w:rPr>
      </w:pPr>
    </w:p>
    <w:p>
      <w:pPr>
        <w:spacing w:line="360" w:lineRule="auto"/>
        <w:jc w:val="center"/>
        <w:rPr>
          <w:rFonts w:ascii="宋体"/>
          <w:b/>
          <w:bCs/>
          <w:color w:val="000000" w:themeColor="text1"/>
          <w:spacing w:val="6"/>
          <w:sz w:val="32"/>
          <w:szCs w:val="32"/>
          <w14:textFill>
            <w14:solidFill>
              <w14:schemeClr w14:val="tx1"/>
            </w14:solidFill>
          </w14:textFill>
        </w:rPr>
      </w:pPr>
    </w:p>
    <w:p>
      <w:pPr>
        <w:spacing w:line="360" w:lineRule="auto"/>
        <w:jc w:val="center"/>
        <w:rPr>
          <w:rFonts w:ascii="宋体"/>
          <w:b/>
          <w:bCs/>
          <w:color w:val="000000" w:themeColor="text1"/>
          <w:spacing w:val="6"/>
          <w:sz w:val="32"/>
          <w:szCs w:val="32"/>
          <w14:textFill>
            <w14:solidFill>
              <w14:schemeClr w14:val="tx1"/>
            </w14:solidFill>
          </w14:textFill>
        </w:rPr>
      </w:pPr>
    </w:p>
    <w:p>
      <w:pPr>
        <w:spacing w:line="360" w:lineRule="auto"/>
        <w:jc w:val="center"/>
        <w:rPr>
          <w:rFonts w:ascii="宋体"/>
          <w:b/>
          <w:bCs/>
          <w:color w:val="000000" w:themeColor="text1"/>
          <w:spacing w:val="6"/>
          <w:sz w:val="32"/>
          <w:szCs w:val="32"/>
          <w14:textFill>
            <w14:solidFill>
              <w14:schemeClr w14:val="tx1"/>
            </w14:solidFill>
          </w14:textFill>
        </w:rPr>
      </w:pPr>
    </w:p>
    <w:p>
      <w:pPr>
        <w:spacing w:line="360" w:lineRule="auto"/>
        <w:jc w:val="left"/>
        <w:rPr>
          <w:rFonts w:ascii="宋体"/>
          <w:b/>
          <w:bCs/>
          <w:color w:val="000000" w:themeColor="text1"/>
          <w:spacing w:val="6"/>
          <w:sz w:val="32"/>
          <w:szCs w:val="32"/>
          <w14:textFill>
            <w14:solidFill>
              <w14:schemeClr w14:val="tx1"/>
            </w14:solidFill>
          </w14:textFill>
        </w:rPr>
      </w:pPr>
    </w:p>
    <w:p>
      <w:pPr>
        <w:spacing w:line="360" w:lineRule="auto"/>
        <w:jc w:val="left"/>
        <w:rPr>
          <w:rFonts w:ascii="宋体"/>
          <w:b/>
          <w:bCs/>
          <w:color w:val="000000" w:themeColor="text1"/>
          <w:spacing w:val="6"/>
          <w:sz w:val="32"/>
          <w:szCs w:val="32"/>
          <w14:textFill>
            <w14:solidFill>
              <w14:schemeClr w14:val="tx1"/>
            </w14:solidFill>
          </w14:textFill>
        </w:rPr>
      </w:pPr>
    </w:p>
    <w:p>
      <w:pPr>
        <w:spacing w:line="360" w:lineRule="auto"/>
        <w:jc w:val="left"/>
        <w:rPr>
          <w:rFonts w:ascii="宋体"/>
          <w:b/>
          <w:bCs/>
          <w:color w:val="000000" w:themeColor="text1"/>
          <w:spacing w:val="6"/>
          <w:sz w:val="32"/>
          <w:szCs w:val="32"/>
          <w14:textFill>
            <w14:solidFill>
              <w14:schemeClr w14:val="tx1"/>
            </w14:solidFill>
          </w14:textFill>
        </w:rPr>
      </w:pPr>
      <w:r>
        <w:rPr>
          <w:rFonts w:hint="eastAsia" w:ascii="宋体" w:hAnsi="宋体" w:cs="宋体"/>
          <w:b/>
          <w:bCs/>
          <w:color w:val="000000" w:themeColor="text1"/>
          <w:spacing w:val="6"/>
          <w:sz w:val="32"/>
          <w:szCs w:val="32"/>
          <w14:textFill>
            <w14:solidFill>
              <w14:schemeClr w14:val="tx1"/>
            </w14:solidFill>
          </w14:textFill>
        </w:rPr>
        <w:t>附件</w:t>
      </w:r>
      <w:r>
        <w:rPr>
          <w:rFonts w:ascii="宋体" w:hAnsi="宋体" w:cs="宋体"/>
          <w:b/>
          <w:bCs/>
          <w:color w:val="000000" w:themeColor="text1"/>
          <w:spacing w:val="6"/>
          <w:sz w:val="32"/>
          <w:szCs w:val="32"/>
          <w14:textFill>
            <w14:solidFill>
              <w14:schemeClr w14:val="tx1"/>
            </w14:solidFill>
          </w14:textFill>
        </w:rPr>
        <w:t>3</w:t>
      </w:r>
      <w:r>
        <w:rPr>
          <w:rFonts w:hint="eastAsia" w:ascii="宋体" w:hAnsi="宋体" w:cs="宋体"/>
          <w:b/>
          <w:bCs/>
          <w:color w:val="000000" w:themeColor="text1"/>
          <w:spacing w:val="6"/>
          <w:sz w:val="32"/>
          <w:szCs w:val="32"/>
          <w14:textFill>
            <w14:solidFill>
              <w14:schemeClr w14:val="tx1"/>
            </w14:solidFill>
          </w14:textFill>
        </w:rPr>
        <w:t>：投诉书范本及制作说明</w:t>
      </w:r>
    </w:p>
    <w:p>
      <w:pPr>
        <w:spacing w:line="360" w:lineRule="auto"/>
        <w:jc w:val="center"/>
        <w:rPr>
          <w:rFonts w:ascii="宋体"/>
          <w:b/>
          <w:bCs/>
          <w:color w:val="000000" w:themeColor="text1"/>
          <w:sz w:val="24"/>
          <w:szCs w:val="24"/>
          <w14:textFill>
            <w14:solidFill>
              <w14:schemeClr w14:val="tx1"/>
            </w14:solidFill>
          </w14:textFill>
        </w:rPr>
      </w:pPr>
    </w:p>
    <w:p>
      <w:pPr>
        <w:spacing w:line="360" w:lineRule="auto"/>
        <w:jc w:val="center"/>
        <w:rPr>
          <w:rFonts w:ascii="宋体"/>
          <w:b/>
          <w:bCs/>
          <w:color w:val="000000" w:themeColor="text1"/>
          <w:spacing w:val="6"/>
          <w:sz w:val="32"/>
          <w:szCs w:val="32"/>
          <w14:textFill>
            <w14:solidFill>
              <w14:schemeClr w14:val="tx1"/>
            </w14:solidFill>
          </w14:textFill>
        </w:rPr>
      </w:pPr>
      <w:r>
        <w:rPr>
          <w:rFonts w:hint="eastAsia" w:ascii="宋体" w:hAnsi="宋体" w:cs="宋体"/>
          <w:b/>
          <w:bCs/>
          <w:color w:val="000000" w:themeColor="text1"/>
          <w:spacing w:val="6"/>
          <w:sz w:val="32"/>
          <w:szCs w:val="32"/>
          <w14:textFill>
            <w14:solidFill>
              <w14:schemeClr w14:val="tx1"/>
            </w14:solidFill>
          </w14:textFill>
        </w:rPr>
        <w:t>投诉书范本</w:t>
      </w:r>
    </w:p>
    <w:p>
      <w:pPr>
        <w:spacing w:line="36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一、投诉相关主体基本情况</w:t>
      </w:r>
    </w:p>
    <w:p>
      <w:pPr>
        <w:spacing w:line="360" w:lineRule="auto"/>
        <w:rPr>
          <w:rFonts w:ascii="宋体"/>
          <w:color w:val="000000" w:themeColor="text1"/>
          <w:sz w:val="24"/>
          <w:szCs w:val="24"/>
          <w:u w:val="dotted"/>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投诉人：</w:t>
      </w:r>
    </w:p>
    <w:p>
      <w:pPr>
        <w:spacing w:line="360" w:lineRule="auto"/>
        <w:rPr>
          <w:rFonts w:ascii="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地址：邮编：</w:t>
      </w:r>
    </w:p>
    <w:p>
      <w:pPr>
        <w:tabs>
          <w:tab w:val="left" w:pos="6510"/>
        </w:tabs>
        <w:spacing w:line="360" w:lineRule="auto"/>
        <w:jc w:val="left"/>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主要负责人：</w:t>
      </w:r>
    </w:p>
    <w:p>
      <w:pPr>
        <w:tabs>
          <w:tab w:val="left" w:pos="6510"/>
        </w:tabs>
        <w:spacing w:line="360" w:lineRule="auto"/>
        <w:rPr>
          <w:rFonts w:ascii="宋体"/>
          <w:color w:val="000000" w:themeColor="text1"/>
          <w:sz w:val="24"/>
          <w:szCs w:val="24"/>
          <w:u w:val="dotted"/>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联系电话：</w:t>
      </w:r>
    </w:p>
    <w:p>
      <w:pPr>
        <w:spacing w:line="360" w:lineRule="auto"/>
        <w:rPr>
          <w:rFonts w:ascii="宋体"/>
          <w:color w:val="000000" w:themeColor="text1"/>
          <w:sz w:val="24"/>
          <w:szCs w:val="24"/>
          <w:u w:val="dotted"/>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授权代表：联系电话</w:t>
      </w:r>
      <w:r>
        <w:rPr>
          <w:rFonts w:hint="eastAsia" w:ascii="宋体" w:hAnsi="宋体" w:cs="宋体"/>
          <w:color w:val="000000" w:themeColor="text1"/>
          <w:sz w:val="24"/>
          <w:szCs w:val="24"/>
          <w:u w:val="dotted"/>
          <w14:textFill>
            <w14:solidFill>
              <w14:schemeClr w14:val="tx1"/>
            </w14:solidFill>
          </w14:textFill>
        </w:rPr>
        <w:t>：</w:t>
      </w:r>
    </w:p>
    <w:p>
      <w:pPr>
        <w:spacing w:line="360" w:lineRule="auto"/>
        <w:rPr>
          <w:rFonts w:ascii="宋体"/>
          <w:color w:val="000000" w:themeColor="text1"/>
          <w:sz w:val="24"/>
          <w:szCs w:val="24"/>
          <w:u w:val="dotted"/>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地址：邮编：</w:t>
      </w:r>
    </w:p>
    <w:p>
      <w:pPr>
        <w:spacing w:line="360" w:lineRule="auto"/>
        <w:rPr>
          <w:rFonts w:ascii="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被投诉人</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w:t>
      </w:r>
    </w:p>
    <w:p>
      <w:pPr>
        <w:spacing w:line="360" w:lineRule="auto"/>
        <w:rPr>
          <w:rFonts w:ascii="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地址：邮编：</w:t>
      </w:r>
    </w:p>
    <w:p>
      <w:pPr>
        <w:spacing w:line="360" w:lineRule="auto"/>
        <w:rPr>
          <w:rFonts w:ascii="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联系人：联系电话：</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被投诉人</w:t>
      </w:r>
      <w:r>
        <w:rPr>
          <w:rFonts w:ascii="宋体" w:hAnsi="宋体" w:cs="宋体"/>
          <w:color w:val="000000" w:themeColor="text1"/>
          <w:sz w:val="24"/>
          <w:szCs w:val="24"/>
          <w14:textFill>
            <w14:solidFill>
              <w14:schemeClr w14:val="tx1"/>
            </w14:solidFill>
          </w14:textFill>
        </w:rPr>
        <w:t>2</w:t>
      </w:r>
    </w:p>
    <w:p>
      <w:pPr>
        <w:spacing w:line="360" w:lineRule="auto"/>
        <w:rPr>
          <w:rFonts w:ascii="宋体"/>
          <w:color w:val="000000" w:themeColor="text1"/>
          <w:sz w:val="24"/>
          <w:szCs w:val="24"/>
          <w:u w:val="dotted"/>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p>
    <w:p>
      <w:pPr>
        <w:spacing w:line="360" w:lineRule="auto"/>
        <w:rPr>
          <w:rFonts w:ascii="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相关供应商：</w:t>
      </w:r>
    </w:p>
    <w:p>
      <w:pPr>
        <w:spacing w:line="360" w:lineRule="auto"/>
        <w:rPr>
          <w:rFonts w:ascii="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地址：邮编：</w:t>
      </w:r>
    </w:p>
    <w:p>
      <w:pPr>
        <w:spacing w:line="360" w:lineRule="auto"/>
        <w:rPr>
          <w:rFonts w:ascii="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联系人：联系电话：</w:t>
      </w:r>
    </w:p>
    <w:p>
      <w:pPr>
        <w:spacing w:line="36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二、投诉项目基本情况</w:t>
      </w:r>
    </w:p>
    <w:p>
      <w:pPr>
        <w:spacing w:line="360" w:lineRule="auto"/>
        <w:rPr>
          <w:rFonts w:ascii="宋体"/>
          <w:color w:val="000000" w:themeColor="text1"/>
          <w:sz w:val="24"/>
          <w:szCs w:val="24"/>
          <w:u w:val="dotted"/>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采购项目名称：</w:t>
      </w:r>
    </w:p>
    <w:p>
      <w:pPr>
        <w:spacing w:line="360" w:lineRule="auto"/>
        <w:rPr>
          <w:rFonts w:ascii="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采购项目编号：包号：</w:t>
      </w:r>
    </w:p>
    <w:p>
      <w:pPr>
        <w:spacing w:line="36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采购人名称：</w:t>
      </w:r>
    </w:p>
    <w:p>
      <w:pPr>
        <w:spacing w:line="360" w:lineRule="auto"/>
        <w:rPr>
          <w:rFonts w:ascii="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代理机构名称：</w:t>
      </w:r>
    </w:p>
    <w:p>
      <w:pPr>
        <w:spacing w:line="360" w:lineRule="auto"/>
        <w:rPr>
          <w:rFonts w:ascii="宋体"/>
          <w:color w:val="000000" w:themeColor="text1"/>
          <w:sz w:val="24"/>
          <w:szCs w:val="24"/>
          <w:u w:val="dotted"/>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采购文件公告</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u w:val="dotted"/>
          <w14:textFill>
            <w14:solidFill>
              <w14:schemeClr w14:val="tx1"/>
            </w14:solidFill>
          </w14:textFill>
        </w:rPr>
        <w:t>是</w:t>
      </w:r>
      <w:r>
        <w:rPr>
          <w:rFonts w:ascii="宋体" w:hAnsi="宋体" w:cs="宋体"/>
          <w:color w:val="000000" w:themeColor="text1"/>
          <w:sz w:val="24"/>
          <w:szCs w:val="24"/>
          <w:u w:val="dotted"/>
          <w14:textFill>
            <w14:solidFill>
              <w14:schemeClr w14:val="tx1"/>
            </w14:solidFill>
          </w14:textFill>
        </w:rPr>
        <w:t>/</w:t>
      </w:r>
      <w:r>
        <w:rPr>
          <w:rFonts w:hint="eastAsia" w:ascii="宋体" w:hAnsi="宋体" w:cs="宋体"/>
          <w:color w:val="000000" w:themeColor="text1"/>
          <w:sz w:val="24"/>
          <w:szCs w:val="24"/>
          <w:u w:val="dotted"/>
          <w14:textFill>
            <w14:solidFill>
              <w14:schemeClr w14:val="tx1"/>
            </w14:solidFill>
          </w14:textFill>
        </w:rPr>
        <w:t>否</w:t>
      </w:r>
      <w:r>
        <w:rPr>
          <w:rFonts w:ascii="宋体" w:hAnsi="宋体" w:cs="宋体"/>
          <w:color w:val="000000" w:themeColor="text1"/>
          <w:sz w:val="24"/>
          <w:szCs w:val="24"/>
          <w:u w:val="dotted"/>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公告期限：</w:t>
      </w:r>
    </w:p>
    <w:p>
      <w:pPr>
        <w:spacing w:line="360" w:lineRule="auto"/>
        <w:rPr>
          <w:rFonts w:ascii="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采购结果公告</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u w:val="dotted"/>
          <w14:textFill>
            <w14:solidFill>
              <w14:schemeClr w14:val="tx1"/>
            </w14:solidFill>
          </w14:textFill>
        </w:rPr>
        <w:t>是</w:t>
      </w:r>
      <w:r>
        <w:rPr>
          <w:rFonts w:ascii="宋体" w:hAnsi="宋体" w:cs="宋体"/>
          <w:color w:val="000000" w:themeColor="text1"/>
          <w:sz w:val="24"/>
          <w:szCs w:val="24"/>
          <w:u w:val="dotted"/>
          <w14:textFill>
            <w14:solidFill>
              <w14:schemeClr w14:val="tx1"/>
            </w14:solidFill>
          </w14:textFill>
        </w:rPr>
        <w:t>/</w:t>
      </w:r>
      <w:r>
        <w:rPr>
          <w:rFonts w:hint="eastAsia" w:ascii="宋体" w:hAnsi="宋体" w:cs="宋体"/>
          <w:color w:val="000000" w:themeColor="text1"/>
          <w:sz w:val="24"/>
          <w:szCs w:val="24"/>
          <w:u w:val="dotted"/>
          <w14:textFill>
            <w14:solidFill>
              <w14:schemeClr w14:val="tx1"/>
            </w14:solidFill>
          </w14:textFill>
        </w:rPr>
        <w:t>否</w:t>
      </w:r>
      <w:r>
        <w:rPr>
          <w:rFonts w:ascii="宋体" w:hAnsi="宋体" w:cs="宋体"/>
          <w:color w:val="000000" w:themeColor="text1"/>
          <w:sz w:val="24"/>
          <w:szCs w:val="24"/>
          <w:u w:val="dotted"/>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公告期限：</w:t>
      </w:r>
    </w:p>
    <w:p>
      <w:pPr>
        <w:spacing w:line="36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三、质疑基本情况</w:t>
      </w:r>
    </w:p>
    <w:p>
      <w:pPr>
        <w:spacing w:line="360" w:lineRule="auto"/>
        <w:ind w:firstLine="480" w:firstLineChars="200"/>
        <w:rPr>
          <w:rFonts w:ascii="宋体"/>
          <w:color w:val="000000" w:themeColor="text1"/>
          <w:sz w:val="24"/>
          <w:szCs w:val="24"/>
          <w:u w:val="dotted"/>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投诉人于年月日</w:t>
      </w:r>
      <w:r>
        <w:rPr>
          <w:rFonts w:asci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向提出质疑，质疑事项为：</w:t>
      </w:r>
    </w:p>
    <w:p>
      <w:pPr>
        <w:spacing w:line="360" w:lineRule="auto"/>
        <w:rPr>
          <w:rFonts w:ascii="宋体"/>
          <w:color w:val="000000" w:themeColor="text1"/>
          <w:sz w:val="24"/>
          <w:szCs w:val="24"/>
          <w:u w:val="dotted"/>
          <w14:textFill>
            <w14:solidFill>
              <w14:schemeClr w14:val="tx1"/>
            </w14:solidFill>
          </w14:textFill>
        </w:rPr>
      </w:pPr>
    </w:p>
    <w:p>
      <w:pPr>
        <w:spacing w:line="360" w:lineRule="auto"/>
        <w:ind w:firstLine="360" w:firstLineChars="15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u w:val="dotted"/>
          <w14:textFill>
            <w14:solidFill>
              <w14:schemeClr w14:val="tx1"/>
            </w14:solidFill>
          </w14:textFill>
        </w:rPr>
        <w:t>采购人</w:t>
      </w:r>
      <w:r>
        <w:rPr>
          <w:rFonts w:ascii="宋体" w:hAnsi="宋体" w:cs="宋体"/>
          <w:color w:val="000000" w:themeColor="text1"/>
          <w:sz w:val="24"/>
          <w:szCs w:val="24"/>
          <w:u w:val="dotted"/>
          <w14:textFill>
            <w14:solidFill>
              <w14:schemeClr w14:val="tx1"/>
            </w14:solidFill>
          </w14:textFill>
        </w:rPr>
        <w:t>/</w:t>
      </w:r>
      <w:r>
        <w:rPr>
          <w:rFonts w:hint="eastAsia" w:ascii="宋体" w:hAnsi="宋体" w:cs="宋体"/>
          <w:color w:val="000000" w:themeColor="text1"/>
          <w:sz w:val="24"/>
          <w:szCs w:val="24"/>
          <w:u w:val="dotted"/>
          <w14:textFill>
            <w14:solidFill>
              <w14:schemeClr w14:val="tx1"/>
            </w14:solidFill>
          </w14:textFill>
        </w:rPr>
        <w:t>代理机构</w:t>
      </w:r>
      <w:r>
        <w:rPr>
          <w:rFonts w:hint="eastAsia" w:ascii="宋体" w:hAnsi="宋体" w:cs="宋体"/>
          <w:color w:val="000000" w:themeColor="text1"/>
          <w:sz w:val="24"/>
          <w:szCs w:val="24"/>
          <w14:textFill>
            <w14:solidFill>
              <w14:schemeClr w14:val="tx1"/>
            </w14:solidFill>
          </w14:textFill>
        </w:rPr>
        <w:t>于年月日</w:t>
      </w:r>
      <w:r>
        <w:rPr>
          <w:rFonts w:asci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就质疑事项作出了答复</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没有在法定期限内作出答复。</w:t>
      </w:r>
    </w:p>
    <w:p>
      <w:pPr>
        <w:spacing w:line="36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四、投诉事项具体内容</w:t>
      </w:r>
    </w:p>
    <w:p>
      <w:pPr>
        <w:spacing w:line="360" w:lineRule="auto"/>
        <w:rPr>
          <w:rFonts w:ascii="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投诉事项</w:t>
      </w:r>
      <w:r>
        <w:rPr>
          <w:rFonts w:ascii="宋体" w:hAnsi="宋体" w:cs="宋体"/>
          <w:color w:val="000000" w:themeColor="text1"/>
          <w:sz w:val="24"/>
          <w:szCs w:val="24"/>
          <w14:textFill>
            <w14:solidFill>
              <w14:schemeClr w14:val="tx1"/>
            </w14:solidFill>
          </w14:textFill>
        </w:rPr>
        <w:t xml:space="preserve"> 1</w:t>
      </w:r>
      <w:r>
        <w:rPr>
          <w:rFonts w:hint="eastAsia" w:ascii="宋体" w:hAnsi="宋体" w:cs="宋体"/>
          <w:color w:val="000000" w:themeColor="text1"/>
          <w:sz w:val="24"/>
          <w:szCs w:val="24"/>
          <w14:textFill>
            <w14:solidFill>
              <w14:schemeClr w14:val="tx1"/>
            </w14:solidFill>
          </w14:textFill>
        </w:rPr>
        <w:t>：</w:t>
      </w:r>
    </w:p>
    <w:p>
      <w:pPr>
        <w:spacing w:line="36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事实依据：</w:t>
      </w:r>
    </w:p>
    <w:p>
      <w:pPr>
        <w:spacing w:line="360" w:lineRule="auto"/>
        <w:rPr>
          <w:rFonts w:ascii="宋体"/>
          <w:color w:val="000000" w:themeColor="text1"/>
          <w:sz w:val="24"/>
          <w:szCs w:val="24"/>
          <w:u w:val="dotted"/>
          <w14:textFill>
            <w14:solidFill>
              <w14:schemeClr w14:val="tx1"/>
            </w14:solidFill>
          </w14:textFill>
        </w:rPr>
      </w:pPr>
    </w:p>
    <w:p>
      <w:pPr>
        <w:spacing w:line="360" w:lineRule="auto"/>
        <w:rPr>
          <w:rFonts w:ascii="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法律依据：</w:t>
      </w:r>
    </w:p>
    <w:p>
      <w:pPr>
        <w:spacing w:line="360" w:lineRule="auto"/>
        <w:rPr>
          <w:rFonts w:ascii="宋体"/>
          <w:color w:val="000000" w:themeColor="text1"/>
          <w:sz w:val="24"/>
          <w:szCs w:val="24"/>
          <w:u w:val="dotted"/>
          <w14:textFill>
            <w14:solidFill>
              <w14:schemeClr w14:val="tx1"/>
            </w14:solidFill>
          </w14:textFill>
        </w:rPr>
      </w:pP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投诉事项</w:t>
      </w:r>
      <w:r>
        <w:rPr>
          <w:rFonts w:ascii="宋体" w:hAnsi="宋体" w:cs="宋体"/>
          <w:color w:val="000000" w:themeColor="text1"/>
          <w:sz w:val="24"/>
          <w:szCs w:val="24"/>
          <w14:textFill>
            <w14:solidFill>
              <w14:schemeClr w14:val="tx1"/>
            </w14:solidFill>
          </w14:textFill>
        </w:rPr>
        <w:t>2</w:t>
      </w:r>
    </w:p>
    <w:p>
      <w:pPr>
        <w:spacing w:line="360" w:lineRule="auto"/>
        <w:rPr>
          <w:rFonts w:ascii="宋体"/>
          <w:color w:val="000000" w:themeColor="text1"/>
          <w:sz w:val="24"/>
          <w:szCs w:val="24"/>
          <w:u w:val="dotted"/>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p>
    <w:p>
      <w:pPr>
        <w:spacing w:line="36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五、与投诉事项相关的投诉请求</w:t>
      </w:r>
    </w:p>
    <w:p>
      <w:pPr>
        <w:spacing w:line="36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请求：</w:t>
      </w:r>
    </w:p>
    <w:p>
      <w:pPr>
        <w:spacing w:line="360" w:lineRule="auto"/>
        <w:rPr>
          <w:rFonts w:ascii="宋体"/>
          <w:color w:val="000000" w:themeColor="text1"/>
          <w:sz w:val="24"/>
          <w:szCs w:val="24"/>
          <w:u w:val="single"/>
          <w14:textFill>
            <w14:solidFill>
              <w14:schemeClr w14:val="tx1"/>
            </w14:solidFill>
          </w14:textFill>
        </w:rPr>
      </w:pP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签字</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签章</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公章：</w:t>
      </w:r>
      <w:r>
        <w:rPr>
          <w:rFonts w:ascii="宋体" w:hAnsi="宋体" w:cs="宋体"/>
          <w:color w:val="000000" w:themeColor="text1"/>
          <w:sz w:val="24"/>
          <w:szCs w:val="24"/>
          <w14:textFill>
            <w14:solidFill>
              <w14:schemeClr w14:val="tx1"/>
            </w14:solidFill>
          </w14:textFill>
        </w:rPr>
        <w:t xml:space="preserve">                      </w:t>
      </w:r>
    </w:p>
    <w:p>
      <w:pPr>
        <w:spacing w:line="36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日期：</w:t>
      </w:r>
    </w:p>
    <w:p>
      <w:pPr>
        <w:spacing w:line="360" w:lineRule="auto"/>
        <w:rPr>
          <w:rFonts w:ascii="宋体"/>
          <w:b/>
          <w:bCs/>
          <w:color w:val="000000" w:themeColor="text1"/>
          <w:sz w:val="24"/>
          <w:szCs w:val="24"/>
          <w14:textFill>
            <w14:solidFill>
              <w14:schemeClr w14:val="tx1"/>
            </w14:solidFill>
          </w14:textFill>
        </w:rPr>
      </w:pPr>
    </w:p>
    <w:p>
      <w:pPr>
        <w:spacing w:line="360" w:lineRule="auto"/>
        <w:rPr>
          <w:rFonts w:ascii="宋体"/>
          <w:b/>
          <w:bCs/>
          <w:color w:val="000000" w:themeColor="text1"/>
          <w:sz w:val="24"/>
          <w:szCs w:val="24"/>
          <w14:textFill>
            <w14:solidFill>
              <w14:schemeClr w14:val="tx1"/>
            </w14:solidFill>
          </w14:textFill>
        </w:rPr>
      </w:pPr>
    </w:p>
    <w:p>
      <w:pPr>
        <w:spacing w:line="360" w:lineRule="auto"/>
        <w:rPr>
          <w:rFonts w:ascii="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投诉书制作说明：</w:t>
      </w:r>
    </w:p>
    <w:p>
      <w:pPr>
        <w:widowControl/>
        <w:spacing w:line="360" w:lineRule="auto"/>
        <w:ind w:firstLine="480" w:firstLineChars="200"/>
        <w:rPr>
          <w:rFonts w:ascii="宋体"/>
          <w:color w:val="000000" w:themeColor="text1"/>
          <w:kern w:val="0"/>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color w:val="000000" w:themeColor="text1"/>
          <w:kern w:val="0"/>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投诉人若委托代理人进行投诉的，投诉书应按照要求列明“授权代表”的有关内容，并在附件中提交由</w:t>
      </w:r>
      <w:r>
        <w:rPr>
          <w:rFonts w:hint="eastAsia" w:ascii="宋体" w:hAnsi="宋体" w:cs="宋体"/>
          <w:color w:val="000000" w:themeColor="text1"/>
          <w:kern w:val="0"/>
          <w:sz w:val="24"/>
          <w:szCs w:val="24"/>
          <w14:textFill>
            <w14:solidFill>
              <w14:schemeClr w14:val="tx1"/>
            </w14:solidFill>
          </w14:textFill>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投诉人若对项目的某一分包进行投诉，投诉书应列明具体分包号。</w:t>
      </w:r>
    </w:p>
    <w:p>
      <w:pPr>
        <w:widowControl/>
        <w:spacing w:line="360" w:lineRule="auto"/>
        <w:ind w:firstLine="480" w:firstLineChars="200"/>
        <w:jc w:val="left"/>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投诉书应简要列明质疑事项，质疑函、质疑答复等作为附件材料提供。</w:t>
      </w:r>
    </w:p>
    <w:p>
      <w:pPr>
        <w:widowControl/>
        <w:spacing w:line="360" w:lineRule="auto"/>
        <w:ind w:firstLine="480" w:firstLineChars="200"/>
        <w:jc w:val="left"/>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投诉书的投诉事项应具体、明确，并有必要的事实依据和法律依据。</w:t>
      </w:r>
    </w:p>
    <w:p>
      <w:pPr>
        <w:widowControl/>
        <w:spacing w:line="360" w:lineRule="auto"/>
        <w:ind w:firstLine="480" w:firstLineChars="200"/>
        <w:jc w:val="left"/>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投诉书的投诉请求应与投诉事项相关。</w:t>
      </w:r>
    </w:p>
    <w:p>
      <w:pPr>
        <w:widowControl/>
        <w:spacing w:line="360" w:lineRule="auto"/>
        <w:ind w:firstLine="480" w:firstLineChars="200"/>
        <w:jc w:val="left"/>
        <w:rPr>
          <w:rFonts w:ascii="宋体"/>
          <w:color w:val="000000" w:themeColor="text1"/>
          <w:kern w:val="0"/>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7.</w:t>
      </w:r>
      <w:r>
        <w:rPr>
          <w:rFonts w:hint="eastAsia" w:ascii="宋体" w:hAnsi="宋体" w:cs="宋体"/>
          <w:color w:val="000000" w:themeColor="text1"/>
          <w:sz w:val="24"/>
          <w:szCs w:val="24"/>
          <w14:textFill>
            <w14:solidFill>
              <w14:schemeClr w14:val="tx1"/>
            </w14:solidFill>
          </w14:textFill>
        </w:rPr>
        <w:t>投诉人为自然人的，投诉书应当由本人签字；投诉人为法人或者其他组织的，投诉书应当由法定代表人、主要负责人，或者其授权代表签字或者盖章，并加盖公章。</w:t>
      </w:r>
    </w:p>
    <w:p>
      <w:pPr>
        <w:spacing w:line="360" w:lineRule="auto"/>
        <w:rPr>
          <w:rFonts w:ascii="宋体"/>
          <w:b/>
          <w:bCs/>
          <w:color w:val="000000" w:themeColor="text1"/>
          <w:sz w:val="24"/>
          <w:szCs w:val="24"/>
          <w14:textFill>
            <w14:solidFill>
              <w14:schemeClr w14:val="tx1"/>
            </w14:solidFill>
          </w14:textFill>
        </w:rPr>
      </w:pPr>
    </w:p>
    <w:p>
      <w:pPr>
        <w:autoSpaceDE w:val="0"/>
        <w:autoSpaceDN w:val="0"/>
        <w:jc w:val="center"/>
        <w:rPr>
          <w:rFonts w:ascii="宋体"/>
          <w:b/>
          <w:bCs/>
          <w:color w:val="000000" w:themeColor="text1"/>
          <w:spacing w:val="6"/>
          <w:sz w:val="32"/>
          <w:szCs w:val="32"/>
          <w14:textFill>
            <w14:solidFill>
              <w14:schemeClr w14:val="tx1"/>
            </w14:solidFill>
          </w14:textFill>
        </w:rPr>
      </w:pPr>
    </w:p>
    <w:p>
      <w:pPr>
        <w:autoSpaceDE w:val="0"/>
        <w:autoSpaceDN w:val="0"/>
        <w:jc w:val="center"/>
        <w:rPr>
          <w:rFonts w:ascii="宋体"/>
          <w:b/>
          <w:bCs/>
          <w:color w:val="000000" w:themeColor="text1"/>
          <w:spacing w:val="6"/>
          <w:sz w:val="32"/>
          <w:szCs w:val="32"/>
          <w14:textFill>
            <w14:solidFill>
              <w14:schemeClr w14:val="tx1"/>
            </w14:solidFill>
          </w14:textFill>
        </w:rPr>
      </w:pPr>
    </w:p>
    <w:p>
      <w:pPr>
        <w:autoSpaceDE w:val="0"/>
        <w:autoSpaceDN w:val="0"/>
        <w:jc w:val="center"/>
        <w:rPr>
          <w:rFonts w:hint="eastAsia" w:ascii="宋体" w:hAnsi="宋体" w:cs="宋体"/>
          <w:b/>
          <w:bCs/>
          <w:color w:val="000000" w:themeColor="text1"/>
          <w:spacing w:val="6"/>
          <w:sz w:val="32"/>
          <w:szCs w:val="32"/>
          <w14:textFill>
            <w14:solidFill>
              <w14:schemeClr w14:val="tx1"/>
            </w14:solidFill>
          </w14:textFill>
        </w:rPr>
      </w:pPr>
    </w:p>
    <w:p>
      <w:pPr>
        <w:autoSpaceDE w:val="0"/>
        <w:autoSpaceDN w:val="0"/>
        <w:jc w:val="center"/>
        <w:rPr>
          <w:rFonts w:hint="eastAsia" w:ascii="宋体" w:hAnsi="宋体" w:cs="宋体"/>
          <w:b/>
          <w:bCs/>
          <w:color w:val="000000" w:themeColor="text1"/>
          <w:spacing w:val="6"/>
          <w:sz w:val="32"/>
          <w:szCs w:val="32"/>
          <w14:textFill>
            <w14:solidFill>
              <w14:schemeClr w14:val="tx1"/>
            </w14:solidFill>
          </w14:textFill>
        </w:rPr>
      </w:pPr>
    </w:p>
    <w:p>
      <w:pPr>
        <w:autoSpaceDE w:val="0"/>
        <w:autoSpaceDN w:val="0"/>
        <w:jc w:val="center"/>
        <w:rPr>
          <w:rFonts w:ascii="宋体"/>
          <w:b/>
          <w:bCs/>
          <w:color w:val="000000" w:themeColor="text1"/>
          <w:sz w:val="32"/>
          <w:szCs w:val="32"/>
          <w14:textFill>
            <w14:solidFill>
              <w14:schemeClr w14:val="tx1"/>
            </w14:solidFill>
          </w14:textFill>
        </w:rPr>
      </w:pPr>
      <w:r>
        <w:rPr>
          <w:rFonts w:hint="eastAsia" w:ascii="宋体" w:hAnsi="宋体" w:cs="宋体"/>
          <w:b/>
          <w:bCs/>
          <w:color w:val="000000" w:themeColor="text1"/>
          <w:spacing w:val="6"/>
          <w:sz w:val="32"/>
          <w:szCs w:val="32"/>
          <w14:textFill>
            <w14:solidFill>
              <w14:schemeClr w14:val="tx1"/>
            </w14:solidFill>
          </w14:textFill>
        </w:rPr>
        <w:t>附件</w:t>
      </w:r>
      <w:r>
        <w:rPr>
          <w:rFonts w:ascii="宋体" w:hAnsi="宋体" w:cs="宋体"/>
          <w:b/>
          <w:bCs/>
          <w:color w:val="000000" w:themeColor="text1"/>
          <w:spacing w:val="6"/>
          <w:sz w:val="32"/>
          <w:szCs w:val="32"/>
          <w14:textFill>
            <w14:solidFill>
              <w14:schemeClr w14:val="tx1"/>
            </w14:solidFill>
          </w14:textFill>
        </w:rPr>
        <w:t>4</w:t>
      </w:r>
      <w:r>
        <w:rPr>
          <w:rFonts w:hint="eastAsia" w:ascii="宋体" w:hAnsi="宋体" w:cs="宋体"/>
          <w:b/>
          <w:bCs/>
          <w:color w:val="000000" w:themeColor="text1"/>
          <w:spacing w:val="6"/>
          <w:sz w:val="32"/>
          <w:szCs w:val="32"/>
          <w14:textFill>
            <w14:solidFill>
              <w14:schemeClr w14:val="tx1"/>
            </w14:solidFill>
          </w14:textFill>
        </w:rPr>
        <w:t>：</w:t>
      </w:r>
      <w:r>
        <w:rPr>
          <w:rFonts w:hint="eastAsia" w:ascii="宋体" w:hAnsi="宋体" w:cs="宋体"/>
          <w:b/>
          <w:bCs/>
          <w:color w:val="000000" w:themeColor="text1"/>
          <w:sz w:val="32"/>
          <w:szCs w:val="32"/>
          <w14:textFill>
            <w14:solidFill>
              <w14:schemeClr w14:val="tx1"/>
            </w14:solidFill>
          </w14:textFill>
        </w:rPr>
        <w:t>业务专用章使用说明函</w:t>
      </w:r>
    </w:p>
    <w:p>
      <w:pPr>
        <w:spacing w:line="36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（采购人）、（采购代理机构）</w:t>
      </w:r>
    </w:p>
    <w:p>
      <w:pPr>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val="zh-CN"/>
          <w14:textFill>
            <w14:solidFill>
              <w14:schemeClr w14:val="tx1"/>
            </w14:solidFill>
          </w14:textFill>
        </w:rPr>
        <w:t>我方</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投标人全称</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是中华人民共和国依法登记注册的合法企业，在参加你方组织的（项目名称）项目【招标编号：（采购编号）】投标活动中作如下说明：我方所使用的“</w:t>
      </w:r>
      <w:r>
        <w:rPr>
          <w:rFonts w:ascii="宋体" w:hAnsi="宋体" w:cs="宋体"/>
          <w:color w:val="000000" w:themeColor="text1"/>
          <w:sz w:val="24"/>
          <w:szCs w:val="24"/>
          <w14:textFill>
            <w14:solidFill>
              <w14:schemeClr w14:val="tx1"/>
            </w14:solidFill>
          </w14:textFill>
        </w:rPr>
        <w:t>XX</w:t>
      </w:r>
      <w:r>
        <w:rPr>
          <w:rFonts w:hint="eastAsia" w:ascii="宋体" w:hAnsi="宋体" w:cs="宋体"/>
          <w:color w:val="000000" w:themeColor="text1"/>
          <w:sz w:val="24"/>
          <w:szCs w:val="24"/>
          <w14:textFill>
            <w14:solidFill>
              <w14:schemeClr w14:val="tx1"/>
            </w14:solidFill>
          </w14:textFill>
        </w:rPr>
        <w:t>专用章”与法定名称章具有同等的法律效力，对使用“</w:t>
      </w:r>
      <w:r>
        <w:rPr>
          <w:rFonts w:ascii="宋体" w:hAnsi="宋体" w:cs="宋体"/>
          <w:color w:val="000000" w:themeColor="text1"/>
          <w:sz w:val="24"/>
          <w:szCs w:val="24"/>
          <w14:textFill>
            <w14:solidFill>
              <w14:schemeClr w14:val="tx1"/>
            </w14:solidFill>
          </w14:textFill>
        </w:rPr>
        <w:t>XX</w:t>
      </w:r>
      <w:r>
        <w:rPr>
          <w:rFonts w:hint="eastAsia" w:ascii="宋体" w:hAnsi="宋体" w:cs="宋体"/>
          <w:color w:val="000000" w:themeColor="text1"/>
          <w:sz w:val="24"/>
          <w:szCs w:val="24"/>
          <w14:textFill>
            <w14:solidFill>
              <w14:schemeClr w14:val="tx1"/>
            </w14:solidFill>
          </w14:textFill>
        </w:rPr>
        <w:t>专用章”的行为予以完全承认，并愿意承担相应责任。</w:t>
      </w:r>
    </w:p>
    <w:p>
      <w:pPr>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特此说明。</w:t>
      </w:r>
    </w:p>
    <w:p>
      <w:pPr>
        <w:spacing w:line="360" w:lineRule="auto"/>
        <w:ind w:firstLine="494"/>
        <w:rPr>
          <w:rFonts w:ascii="宋体"/>
          <w:color w:val="000000" w:themeColor="text1"/>
          <w:sz w:val="24"/>
          <w:szCs w:val="24"/>
          <w14:textFill>
            <w14:solidFill>
              <w14:schemeClr w14:val="tx1"/>
            </w14:solidFill>
          </w14:textFill>
        </w:rPr>
      </w:pPr>
    </w:p>
    <w:p>
      <w:pPr>
        <w:spacing w:line="360" w:lineRule="auto"/>
        <w:ind w:firstLine="494"/>
        <w:rPr>
          <w:rFonts w:ascii="宋体"/>
          <w:color w:val="000000" w:themeColor="text1"/>
          <w:sz w:val="24"/>
          <w:szCs w:val="24"/>
          <w14:textFill>
            <w14:solidFill>
              <w14:schemeClr w14:val="tx1"/>
            </w14:solidFill>
          </w14:textFill>
        </w:rPr>
      </w:pPr>
    </w:p>
    <w:p>
      <w:pPr>
        <w:spacing w:line="360" w:lineRule="auto"/>
        <w:ind w:firstLine="494"/>
        <w:rPr>
          <w:rFonts w:ascii="宋体"/>
          <w:color w:val="000000" w:themeColor="text1"/>
          <w:sz w:val="24"/>
          <w:szCs w:val="24"/>
          <w14:textFill>
            <w14:solidFill>
              <w14:schemeClr w14:val="tx1"/>
            </w14:solidFill>
          </w14:textFill>
        </w:rPr>
      </w:pPr>
    </w:p>
    <w:p>
      <w:pPr>
        <w:spacing w:line="360" w:lineRule="auto"/>
        <w:ind w:firstLine="494"/>
        <w:rPr>
          <w:rFonts w:ascii="宋体"/>
          <w:color w:val="000000" w:themeColor="text1"/>
          <w:sz w:val="24"/>
          <w:szCs w:val="24"/>
          <w14:textFill>
            <w14:solidFill>
              <w14:schemeClr w14:val="tx1"/>
            </w14:solidFill>
          </w14:textFill>
        </w:rPr>
      </w:pPr>
    </w:p>
    <w:p>
      <w:pPr>
        <w:spacing w:line="360" w:lineRule="auto"/>
        <w:ind w:right="480" w:firstLine="4080" w:firstLineChars="17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投标单位（法定名称章）：</w:t>
      </w:r>
    </w:p>
    <w:p>
      <w:pPr>
        <w:ind w:right="1440" w:firstLine="494"/>
        <w:jc w:val="center"/>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日期：</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年</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月</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日</w:t>
      </w:r>
    </w:p>
    <w:p>
      <w:pPr>
        <w:rPr>
          <w:rFonts w:ascii="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附：</w:t>
      </w:r>
    </w:p>
    <w:p>
      <w:pPr>
        <w:spacing w:line="360" w:lineRule="auto"/>
        <w:rPr>
          <w:rFonts w:ascii="宋体"/>
          <w:color w:val="000000" w:themeColor="text1"/>
          <w:sz w:val="24"/>
          <w:szCs w:val="24"/>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7216;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cs="宋体"/>
          <w:color w:val="000000" w:themeColor="text1"/>
          <w:sz w:val="24"/>
          <w:szCs w:val="24"/>
          <w14:textFill>
            <w14:solidFill>
              <w14:schemeClr w14:val="tx1"/>
            </w14:solidFill>
          </w14:textFill>
        </w:rPr>
        <w:t>投标单位法定名称章（印模）投标单位“</w:t>
      </w:r>
      <w:r>
        <w:rPr>
          <w:rFonts w:ascii="宋体" w:hAnsi="宋体" w:cs="宋体"/>
          <w:color w:val="000000" w:themeColor="text1"/>
          <w:sz w:val="24"/>
          <w:szCs w:val="24"/>
          <w14:textFill>
            <w14:solidFill>
              <w14:schemeClr w14:val="tx1"/>
            </w14:solidFill>
          </w14:textFill>
        </w:rPr>
        <w:t>XX</w:t>
      </w:r>
      <w:r>
        <w:rPr>
          <w:rFonts w:hint="eastAsia" w:ascii="宋体" w:hAnsi="宋体" w:cs="宋体"/>
          <w:color w:val="000000" w:themeColor="text1"/>
          <w:sz w:val="24"/>
          <w:szCs w:val="24"/>
          <w14:textFill>
            <w14:solidFill>
              <w14:schemeClr w14:val="tx1"/>
            </w14:solidFill>
          </w14:textFill>
        </w:rPr>
        <w:t>专用章”（印模）</w:t>
      </w:r>
    </w:p>
    <w:p>
      <w:pPr>
        <w:autoSpaceDE w:val="0"/>
        <w:autoSpaceDN w:val="0"/>
        <w:jc w:val="center"/>
        <w:rPr>
          <w:rFonts w:ascii="宋体"/>
          <w:b/>
          <w:bCs/>
          <w:color w:val="000000" w:themeColor="text1"/>
          <w:spacing w:val="6"/>
          <w:sz w:val="32"/>
          <w:szCs w:val="32"/>
          <w14:textFill>
            <w14:solidFill>
              <w14:schemeClr w14:val="tx1"/>
            </w14:solidFill>
          </w14:textFill>
        </w:rPr>
      </w:pPr>
    </w:p>
    <w:p>
      <w:pPr>
        <w:autoSpaceDE w:val="0"/>
        <w:autoSpaceDN w:val="0"/>
        <w:jc w:val="center"/>
        <w:rPr>
          <w:rFonts w:ascii="宋体"/>
          <w:b/>
          <w:bCs/>
          <w:color w:val="000000" w:themeColor="text1"/>
          <w:spacing w:val="6"/>
          <w:sz w:val="32"/>
          <w:szCs w:val="32"/>
          <w14:textFill>
            <w14:solidFill>
              <w14:schemeClr w14:val="tx1"/>
            </w14:solidFill>
          </w14:textFill>
        </w:rPr>
      </w:pPr>
    </w:p>
    <w:p>
      <w:pPr>
        <w:autoSpaceDE w:val="0"/>
        <w:autoSpaceDN w:val="0"/>
        <w:jc w:val="center"/>
        <w:rPr>
          <w:rFonts w:ascii="宋体"/>
          <w:b/>
          <w:bCs/>
          <w:color w:val="000000" w:themeColor="text1"/>
          <w:spacing w:val="6"/>
          <w:sz w:val="32"/>
          <w:szCs w:val="32"/>
          <w14:textFill>
            <w14:solidFill>
              <w14:schemeClr w14:val="tx1"/>
            </w14:solidFill>
          </w14:textFill>
        </w:rPr>
      </w:pPr>
    </w:p>
    <w:p>
      <w:pPr>
        <w:autoSpaceDE w:val="0"/>
        <w:autoSpaceDN w:val="0"/>
        <w:jc w:val="center"/>
        <w:rPr>
          <w:rFonts w:ascii="宋体"/>
          <w:b/>
          <w:bCs/>
          <w:color w:val="000000" w:themeColor="text1"/>
          <w:spacing w:val="6"/>
          <w:sz w:val="32"/>
          <w:szCs w:val="32"/>
          <w14:textFill>
            <w14:solidFill>
              <w14:schemeClr w14:val="tx1"/>
            </w14:solidFill>
          </w14:textFill>
        </w:rPr>
      </w:pPr>
    </w:p>
    <w:p>
      <w:pPr>
        <w:autoSpaceDE w:val="0"/>
        <w:autoSpaceDN w:val="0"/>
        <w:jc w:val="center"/>
        <w:rPr>
          <w:rFonts w:ascii="宋体"/>
          <w:b/>
          <w:bCs/>
          <w:color w:val="000000" w:themeColor="text1"/>
          <w:spacing w:val="6"/>
          <w:sz w:val="32"/>
          <w:szCs w:val="32"/>
          <w14:textFill>
            <w14:solidFill>
              <w14:schemeClr w14:val="tx1"/>
            </w14:solidFill>
          </w14:textFill>
        </w:rPr>
      </w:pPr>
    </w:p>
    <w:p>
      <w:pPr>
        <w:autoSpaceDE w:val="0"/>
        <w:autoSpaceDN w:val="0"/>
        <w:jc w:val="center"/>
        <w:rPr>
          <w:rFonts w:ascii="宋体"/>
          <w:b/>
          <w:bCs/>
          <w:color w:val="000000" w:themeColor="text1"/>
          <w:spacing w:val="6"/>
          <w:sz w:val="32"/>
          <w:szCs w:val="32"/>
          <w14:textFill>
            <w14:solidFill>
              <w14:schemeClr w14:val="tx1"/>
            </w14:solidFill>
          </w14:textFill>
        </w:rPr>
      </w:pPr>
    </w:p>
    <w:p>
      <w:pPr>
        <w:autoSpaceDE w:val="0"/>
        <w:autoSpaceDN w:val="0"/>
        <w:jc w:val="center"/>
        <w:rPr>
          <w:rFonts w:ascii="宋体"/>
          <w:b/>
          <w:bCs/>
          <w:color w:val="000000" w:themeColor="text1"/>
          <w:spacing w:val="6"/>
          <w:sz w:val="32"/>
          <w:szCs w:val="32"/>
          <w14:textFill>
            <w14:solidFill>
              <w14:schemeClr w14:val="tx1"/>
            </w14:solidFill>
          </w14:textFill>
        </w:rPr>
      </w:pPr>
    </w:p>
    <w:p>
      <w:pPr>
        <w:autoSpaceDE w:val="0"/>
        <w:autoSpaceDN w:val="0"/>
        <w:jc w:val="center"/>
        <w:rPr>
          <w:rFonts w:ascii="宋体"/>
          <w:b/>
          <w:bCs/>
          <w:color w:val="000000" w:themeColor="text1"/>
          <w:spacing w:val="6"/>
          <w:sz w:val="32"/>
          <w:szCs w:val="32"/>
          <w14:textFill>
            <w14:solidFill>
              <w14:schemeClr w14:val="tx1"/>
            </w14:solidFill>
          </w14:textFill>
        </w:rPr>
      </w:pPr>
    </w:p>
    <w:p>
      <w:pPr>
        <w:autoSpaceDE w:val="0"/>
        <w:autoSpaceDN w:val="0"/>
        <w:jc w:val="center"/>
        <w:rPr>
          <w:rFonts w:ascii="宋体"/>
          <w:b/>
          <w:bCs/>
          <w:color w:val="000000" w:themeColor="text1"/>
          <w:spacing w:val="6"/>
          <w:sz w:val="32"/>
          <w:szCs w:val="32"/>
          <w14:textFill>
            <w14:solidFill>
              <w14:schemeClr w14:val="tx1"/>
            </w14:solidFill>
          </w14:textFill>
        </w:rPr>
      </w:pPr>
    </w:p>
    <w:p>
      <w:pPr>
        <w:autoSpaceDE w:val="0"/>
        <w:autoSpaceDN w:val="0"/>
        <w:jc w:val="center"/>
        <w:rPr>
          <w:rFonts w:ascii="宋体"/>
          <w:b/>
          <w:bCs/>
          <w:color w:val="000000" w:themeColor="text1"/>
          <w:spacing w:val="6"/>
          <w:sz w:val="32"/>
          <w:szCs w:val="32"/>
          <w14:textFill>
            <w14:solidFill>
              <w14:schemeClr w14:val="tx1"/>
            </w14:solidFill>
          </w14:textFill>
        </w:rPr>
      </w:pPr>
    </w:p>
    <w:p>
      <w:pPr>
        <w:autoSpaceDE w:val="0"/>
        <w:autoSpaceDN w:val="0"/>
        <w:jc w:val="center"/>
        <w:rPr>
          <w:rFonts w:ascii="宋体"/>
          <w:b/>
          <w:bCs/>
          <w:color w:val="000000" w:themeColor="text1"/>
          <w:spacing w:val="6"/>
          <w:sz w:val="32"/>
          <w:szCs w:val="32"/>
          <w14:textFill>
            <w14:solidFill>
              <w14:schemeClr w14:val="tx1"/>
            </w14:solidFill>
          </w14:textFill>
        </w:rPr>
      </w:pPr>
    </w:p>
    <w:p>
      <w:pPr>
        <w:autoSpaceDE w:val="0"/>
        <w:autoSpaceDN w:val="0"/>
        <w:jc w:val="center"/>
        <w:rPr>
          <w:rFonts w:ascii="宋体"/>
          <w:b/>
          <w:bCs/>
          <w:color w:val="000000" w:themeColor="text1"/>
          <w:spacing w:val="6"/>
          <w:sz w:val="32"/>
          <w:szCs w:val="32"/>
          <w14:textFill>
            <w14:solidFill>
              <w14:schemeClr w14:val="tx1"/>
            </w14:solidFill>
          </w14:textFill>
        </w:rPr>
      </w:pPr>
    </w:p>
    <w:p>
      <w:pPr>
        <w:autoSpaceDE w:val="0"/>
        <w:autoSpaceDN w:val="0"/>
        <w:jc w:val="center"/>
        <w:rPr>
          <w:rFonts w:ascii="宋体"/>
          <w:b/>
          <w:bCs/>
          <w:color w:val="000000" w:themeColor="text1"/>
          <w:spacing w:val="6"/>
          <w:sz w:val="32"/>
          <w:szCs w:val="32"/>
          <w14:textFill>
            <w14:solidFill>
              <w14:schemeClr w14:val="tx1"/>
            </w14:solidFill>
          </w14:textFill>
        </w:rPr>
      </w:pPr>
    </w:p>
    <w:p>
      <w:pPr>
        <w:autoSpaceDE w:val="0"/>
        <w:autoSpaceDN w:val="0"/>
        <w:jc w:val="center"/>
        <w:rPr>
          <w:rFonts w:ascii="宋体"/>
          <w:b/>
          <w:bCs/>
          <w:color w:val="000000" w:themeColor="text1"/>
          <w:spacing w:val="6"/>
          <w:sz w:val="32"/>
          <w:szCs w:val="32"/>
          <w14:textFill>
            <w14:solidFill>
              <w14:schemeClr w14:val="tx1"/>
            </w14:solidFill>
          </w14:textFill>
        </w:rPr>
      </w:pPr>
    </w:p>
    <w:p>
      <w:pPr>
        <w:autoSpaceDE w:val="0"/>
        <w:autoSpaceDN w:val="0"/>
        <w:jc w:val="center"/>
        <w:rPr>
          <w:rFonts w:ascii="宋体"/>
          <w:b/>
          <w:bCs/>
          <w:color w:val="000000" w:themeColor="text1"/>
          <w:spacing w:val="6"/>
          <w:sz w:val="32"/>
          <w:szCs w:val="32"/>
          <w14:textFill>
            <w14:solidFill>
              <w14:schemeClr w14:val="tx1"/>
            </w14:solidFill>
          </w14:textFill>
        </w:rPr>
      </w:pPr>
    </w:p>
    <w:p>
      <w:pPr>
        <w:autoSpaceDE w:val="0"/>
        <w:autoSpaceDN w:val="0"/>
        <w:jc w:val="center"/>
        <w:rPr>
          <w:rFonts w:ascii="宋体"/>
          <w:b/>
          <w:bCs/>
          <w:color w:val="000000" w:themeColor="text1"/>
          <w:spacing w:val="6"/>
          <w:sz w:val="32"/>
          <w:szCs w:val="32"/>
          <w14:textFill>
            <w14:solidFill>
              <w14:schemeClr w14:val="tx1"/>
            </w14:solidFill>
          </w14:textFill>
        </w:rPr>
      </w:pPr>
    </w:p>
    <w:p>
      <w:pPr>
        <w:autoSpaceDE w:val="0"/>
        <w:autoSpaceDN w:val="0"/>
        <w:jc w:val="center"/>
        <w:rPr>
          <w:rFonts w:ascii="宋体"/>
          <w:b/>
          <w:bCs/>
          <w:color w:val="000000" w:themeColor="text1"/>
          <w:spacing w:val="6"/>
          <w:sz w:val="32"/>
          <w:szCs w:val="32"/>
          <w14:textFill>
            <w14:solidFill>
              <w14:schemeClr w14:val="tx1"/>
            </w14:solidFill>
          </w14:textFill>
        </w:rPr>
      </w:pPr>
    </w:p>
    <w:p>
      <w:pPr>
        <w:autoSpaceDE w:val="0"/>
        <w:autoSpaceDN w:val="0"/>
        <w:jc w:val="center"/>
        <w:rPr>
          <w:rFonts w:ascii="宋体"/>
          <w:b/>
          <w:bCs/>
          <w:color w:val="000000" w:themeColor="text1"/>
          <w:spacing w:val="6"/>
          <w:sz w:val="32"/>
          <w:szCs w:val="32"/>
          <w14:textFill>
            <w14:solidFill>
              <w14:schemeClr w14:val="tx1"/>
            </w14:solidFill>
          </w14:textFill>
        </w:rPr>
      </w:pPr>
    </w:p>
    <w:p>
      <w:pPr>
        <w:autoSpaceDE w:val="0"/>
        <w:autoSpaceDN w:val="0"/>
        <w:jc w:val="center"/>
        <w:rPr>
          <w:rFonts w:ascii="宋体"/>
          <w:b/>
          <w:bCs/>
          <w:color w:val="000000" w:themeColor="text1"/>
          <w:spacing w:val="6"/>
          <w:sz w:val="32"/>
          <w:szCs w:val="32"/>
          <w14:textFill>
            <w14:solidFill>
              <w14:schemeClr w14:val="tx1"/>
            </w14:solidFill>
          </w14:textFill>
        </w:rPr>
      </w:pPr>
    </w:p>
    <w:p>
      <w:pPr>
        <w:autoSpaceDE w:val="0"/>
        <w:autoSpaceDN w:val="0"/>
        <w:jc w:val="center"/>
        <w:rPr>
          <w:rFonts w:ascii="宋体"/>
          <w:b/>
          <w:bCs/>
          <w:color w:val="000000" w:themeColor="text1"/>
          <w:spacing w:val="6"/>
          <w:sz w:val="32"/>
          <w:szCs w:val="32"/>
          <w14:textFill>
            <w14:solidFill>
              <w14:schemeClr w14:val="tx1"/>
            </w14:solidFill>
          </w14:textFill>
        </w:rPr>
      </w:pPr>
    </w:p>
    <w:p>
      <w:pPr>
        <w:autoSpaceDE w:val="0"/>
        <w:autoSpaceDN w:val="0"/>
        <w:jc w:val="center"/>
        <w:rPr>
          <w:rFonts w:ascii="宋体"/>
          <w:b/>
          <w:bCs/>
          <w:color w:val="000000" w:themeColor="text1"/>
          <w:sz w:val="32"/>
          <w:szCs w:val="32"/>
          <w14:textFill>
            <w14:solidFill>
              <w14:schemeClr w14:val="tx1"/>
            </w14:solidFill>
          </w14:textFill>
        </w:rPr>
      </w:pPr>
      <w:r>
        <w:rPr>
          <w:rFonts w:hint="eastAsia" w:ascii="宋体" w:hAnsi="宋体" w:cs="宋体"/>
          <w:b/>
          <w:bCs/>
          <w:color w:val="000000" w:themeColor="text1"/>
          <w:spacing w:val="6"/>
          <w:sz w:val="32"/>
          <w:szCs w:val="32"/>
          <w14:textFill>
            <w14:solidFill>
              <w14:schemeClr w14:val="tx1"/>
            </w14:solidFill>
          </w14:textFill>
        </w:rPr>
        <w:t>附件</w:t>
      </w:r>
      <w:r>
        <w:rPr>
          <w:rFonts w:ascii="宋体" w:hAnsi="宋体" w:cs="宋体"/>
          <w:b/>
          <w:bCs/>
          <w:color w:val="000000" w:themeColor="text1"/>
          <w:spacing w:val="6"/>
          <w:sz w:val="32"/>
          <w:szCs w:val="32"/>
          <w14:textFill>
            <w14:solidFill>
              <w14:schemeClr w14:val="tx1"/>
            </w14:solidFill>
          </w14:textFill>
        </w:rPr>
        <w:t>5</w:t>
      </w:r>
      <w:r>
        <w:rPr>
          <w:rFonts w:hint="eastAsia" w:ascii="宋体" w:hAnsi="宋体" w:cs="宋体"/>
          <w:b/>
          <w:bCs/>
          <w:color w:val="000000" w:themeColor="text1"/>
          <w:spacing w:val="6"/>
          <w:sz w:val="32"/>
          <w:szCs w:val="32"/>
          <w14:textFill>
            <w14:solidFill>
              <w14:schemeClr w14:val="tx1"/>
            </w14:solidFill>
          </w14:textFill>
        </w:rPr>
        <w:t>：</w:t>
      </w:r>
      <w:r>
        <w:rPr>
          <w:rFonts w:hint="eastAsia" w:ascii="宋体" w:hAnsi="宋体" w:cs="宋体"/>
          <w:b/>
          <w:bCs/>
          <w:color w:val="000000" w:themeColor="text1"/>
          <w:sz w:val="32"/>
          <w:szCs w:val="32"/>
          <w14:textFill>
            <w14:solidFill>
              <w14:schemeClr w14:val="tx1"/>
            </w14:solidFill>
          </w14:textFill>
        </w:rPr>
        <w:t>中小企业声明函</w:t>
      </w:r>
    </w:p>
    <w:p>
      <w:pPr>
        <w:spacing w:line="360" w:lineRule="auto"/>
        <w:jc w:val="center"/>
        <w:rPr>
          <w:rFonts w:ascii="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中小企业声明函（工程、服务）</w:t>
      </w:r>
    </w:p>
    <w:p>
      <w:pPr>
        <w:spacing w:line="360" w:lineRule="auto"/>
        <w:rPr>
          <w:rFonts w:ascii="宋体"/>
          <w:color w:val="000000" w:themeColor="text1"/>
          <w14:textFill>
            <w14:solidFill>
              <w14:schemeClr w14:val="tx1"/>
            </w14:solidFill>
          </w14:textFill>
        </w:rPr>
      </w:pPr>
    </w:p>
    <w:p>
      <w:pPr>
        <w:spacing w:line="360" w:lineRule="auto"/>
        <w:ind w:firstLine="360" w:firstLineChars="150"/>
        <w:jc w:val="left"/>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本公司（联合体）郑重声明，根据《政府采购促进中小企业发展管理办法》（财库﹝</w:t>
      </w:r>
      <w:r>
        <w:rPr>
          <w:rFonts w:ascii="宋体" w:hAnsi="宋体" w:cs="宋体"/>
          <w:color w:val="000000" w:themeColor="text1"/>
          <w:sz w:val="24"/>
          <w:szCs w:val="24"/>
          <w14:textFill>
            <w14:solidFill>
              <w14:schemeClr w14:val="tx1"/>
            </w14:solidFill>
          </w14:textFill>
        </w:rPr>
        <w:t>2020</w:t>
      </w: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 xml:space="preserve">46 </w:t>
      </w:r>
      <w:r>
        <w:rPr>
          <w:rFonts w:hint="eastAsia" w:ascii="宋体" w:hAnsi="宋体" w:cs="宋体"/>
          <w:color w:val="000000" w:themeColor="text1"/>
          <w:sz w:val="24"/>
          <w:szCs w:val="24"/>
          <w14:textFill>
            <w14:solidFill>
              <w14:schemeClr w14:val="tx1"/>
            </w14:solidFill>
          </w14:textFill>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sz w:val="24"/>
          <w:szCs w:val="24"/>
          <w:u w:val="single"/>
          <w14:textFill>
            <w14:solidFill>
              <w14:schemeClr w14:val="tx1"/>
            </w14:solidFill>
          </w14:textFill>
        </w:rPr>
        <w:t>综合养护项目</w:t>
      </w:r>
      <w:r>
        <w:rPr>
          <w:rFonts w:hint="eastAsia" w:ascii="宋体" w:hAnsi="宋体" w:cs="宋体"/>
          <w:color w:val="000000" w:themeColor="text1"/>
          <w:sz w:val="24"/>
          <w:szCs w:val="24"/>
          <w14:textFill>
            <w14:solidFill>
              <w14:schemeClr w14:val="tx1"/>
            </w14:solidFill>
          </w14:textFill>
        </w:rPr>
        <w:t>，属于</w:t>
      </w:r>
      <w:r>
        <w:rPr>
          <w:rFonts w:hint="eastAsia" w:ascii="宋体" w:hAnsi="宋体" w:cs="宋体"/>
          <w:color w:val="000000" w:themeColor="text1"/>
          <w:sz w:val="24"/>
          <w:szCs w:val="24"/>
          <w:u w:val="single"/>
          <w14:textFill>
            <w14:solidFill>
              <w14:schemeClr w14:val="tx1"/>
            </w14:solidFill>
          </w14:textFill>
        </w:rPr>
        <w:t>（其他未列明行业）</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；承建（承接）企业为</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u w:val="single"/>
          <w14:textFill>
            <w14:solidFill>
              <w14:schemeClr w14:val="tx1"/>
            </w14:solidFill>
          </w14:textFill>
        </w:rPr>
        <w:t>（企业名称）</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，从业人员</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人，营业收入为</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万元，资产总额为</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万元属于</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14:textFill>
            <w14:solidFill>
              <w14:schemeClr w14:val="tx1"/>
            </w14:solidFill>
          </w14:textFill>
        </w:rPr>
        <w:t>（中型企业、小型企业、微型企业）</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jc w:val="left"/>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14:textFill>
            <w14:solidFill>
              <w14:schemeClr w14:val="tx1"/>
            </w14:solidFill>
          </w14:textFill>
        </w:rPr>
        <w:t>综合养护项目</w:t>
      </w:r>
      <w:r>
        <w:rPr>
          <w:rFonts w:hint="eastAsia" w:ascii="宋体" w:hAnsi="宋体" w:cs="宋体"/>
          <w:color w:val="000000" w:themeColor="text1"/>
          <w:sz w:val="24"/>
          <w:szCs w:val="24"/>
          <w14:textFill>
            <w14:solidFill>
              <w14:schemeClr w14:val="tx1"/>
            </w14:solidFill>
          </w14:textFill>
        </w:rPr>
        <w:t>，属于</w:t>
      </w:r>
      <w:r>
        <w:rPr>
          <w:rFonts w:hint="eastAsia" w:ascii="宋体" w:hAnsi="宋体" w:cs="宋体"/>
          <w:color w:val="000000" w:themeColor="text1"/>
          <w:sz w:val="24"/>
          <w:szCs w:val="24"/>
          <w:u w:val="single"/>
          <w14:textFill>
            <w14:solidFill>
              <w14:schemeClr w14:val="tx1"/>
            </w14:solidFill>
          </w14:textFill>
        </w:rPr>
        <w:t>（其他未列明行业）</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；承建（承接）企业为</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u w:val="single"/>
          <w14:textFill>
            <w14:solidFill>
              <w14:schemeClr w14:val="tx1"/>
            </w14:solidFill>
          </w14:textFill>
        </w:rPr>
        <w:t>（企业名称）</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，从业人员</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人，营业收入为</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万元，资产总额为</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万元属于</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14:textFill>
            <w14:solidFill>
              <w14:schemeClr w14:val="tx1"/>
            </w14:solidFill>
          </w14:textFill>
        </w:rPr>
        <w:t>（中型企业、小型企业、微型企业）</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jc w:val="left"/>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jc w:val="left"/>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jc w:val="left"/>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本企业对上述声明内容的真实性负责。如有虚假，将依法承担相应责任。</w:t>
      </w:r>
    </w:p>
    <w:p>
      <w:pPr>
        <w:snapToGrid w:val="0"/>
        <w:spacing w:line="360" w:lineRule="auto"/>
        <w:jc w:val="right"/>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zh-CN"/>
          <w14:textFill>
            <w14:solidFill>
              <w14:schemeClr w14:val="tx1"/>
            </w14:solidFill>
          </w14:textFill>
        </w:rPr>
        <w:t>投标人（或联合体牵头人）名称</w:t>
      </w:r>
      <w:r>
        <w:rPr>
          <w:rFonts w:ascii="宋体" w:hAnsi="宋体" w:cs="宋体"/>
          <w:color w:val="000000" w:themeColor="text1"/>
          <w:kern w:val="0"/>
          <w:sz w:val="24"/>
          <w:szCs w:val="24"/>
          <w:lang w:val="zh-CN"/>
          <w14:textFill>
            <w14:solidFill>
              <w14:schemeClr w14:val="tx1"/>
            </w14:solidFill>
          </w14:textFill>
        </w:rPr>
        <w:t xml:space="preserve"> (</w:t>
      </w:r>
      <w:r>
        <w:rPr>
          <w:rFonts w:hint="eastAsia" w:ascii="宋体" w:hAnsi="宋体" w:cs="宋体"/>
          <w:color w:val="000000" w:themeColor="text1"/>
          <w:kern w:val="0"/>
          <w:sz w:val="24"/>
          <w:szCs w:val="24"/>
          <w:lang w:val="zh-CN"/>
          <w14:textFill>
            <w14:solidFill>
              <w14:schemeClr w14:val="tx1"/>
            </w14:solidFill>
          </w14:textFill>
        </w:rPr>
        <w:t>电子签名</w:t>
      </w:r>
      <w:r>
        <w:rPr>
          <w:rFonts w:ascii="宋体" w:hAnsi="宋体" w:cs="宋体"/>
          <w:color w:val="000000" w:themeColor="text1"/>
          <w:kern w:val="0"/>
          <w:sz w:val="24"/>
          <w:szCs w:val="24"/>
          <w:lang w:val="zh-CN"/>
          <w14:textFill>
            <w14:solidFill>
              <w14:schemeClr w14:val="tx1"/>
            </w14:solidFill>
          </w14:textFill>
        </w:rPr>
        <w:t>)</w:t>
      </w:r>
      <w:r>
        <w:rPr>
          <w:rFonts w:hint="eastAsia" w:ascii="宋体" w:hAnsi="宋体" w:cs="宋体"/>
          <w:color w:val="000000" w:themeColor="text1"/>
          <w:kern w:val="0"/>
          <w:sz w:val="24"/>
          <w:szCs w:val="24"/>
          <w:lang w:val="zh-CN"/>
          <w14:textFill>
            <w14:solidFill>
              <w14:schemeClr w14:val="tx1"/>
            </w14:solidFill>
          </w14:textFill>
        </w:rPr>
        <w:t>：</w:t>
      </w:r>
    </w:p>
    <w:p>
      <w:pPr>
        <w:spacing w:line="360" w:lineRule="auto"/>
        <w:ind w:right="1120" w:firstLine="4680" w:firstLineChars="195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日期：</w:t>
      </w:r>
    </w:p>
    <w:p>
      <w:pPr>
        <w:spacing w:line="360" w:lineRule="auto"/>
        <w:ind w:firstLine="310" w:firstLineChars="147"/>
        <w:jc w:val="left"/>
        <w:rPr>
          <w:rFonts w:ascii="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从业人员、营业收入、资产总额填报上一年度数据，无上一年度数据的新成立企业可不填报。</w:t>
      </w:r>
    </w:p>
    <w:p>
      <w:pPr>
        <w:spacing w:line="360" w:lineRule="auto"/>
        <w:ind w:right="420"/>
        <w:rPr>
          <w:rFonts w:ascii="宋体"/>
          <w:color w:val="000000" w:themeColor="text1"/>
          <w:sz w:val="24"/>
          <w:szCs w:val="24"/>
          <w14:textFill>
            <w14:solidFill>
              <w14:schemeClr w14:val="tx1"/>
            </w14:solidFill>
          </w14:textFill>
        </w:rPr>
      </w:pPr>
    </w:p>
    <w:p>
      <w:pPr>
        <w:spacing w:line="360" w:lineRule="auto"/>
        <w:ind w:right="420"/>
        <w:rPr>
          <w:rFonts w:asci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注：符合《关于促进残疾人就业政府采购政策的通知》（财库〔</w:t>
      </w:r>
      <w:r>
        <w:rPr>
          <w:rFonts w:ascii="宋体" w:hAnsi="宋体" w:cs="宋体"/>
          <w:color w:val="000000" w:themeColor="text1"/>
          <w:sz w:val="24"/>
          <w:szCs w:val="24"/>
          <w14:textFill>
            <w14:solidFill>
              <w14:schemeClr w14:val="tx1"/>
            </w14:solidFill>
          </w14:textFill>
        </w:rPr>
        <w:t>2017</w:t>
      </w: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141</w:t>
      </w:r>
      <w:r>
        <w:rPr>
          <w:rFonts w:hint="eastAsia" w:ascii="宋体" w:hAnsi="宋体" w:cs="宋体"/>
          <w:color w:val="000000" w:themeColor="text1"/>
          <w:sz w:val="24"/>
          <w:szCs w:val="24"/>
          <w14:textFill>
            <w14:solidFill>
              <w14:schemeClr w14:val="tx1"/>
            </w14:solidFill>
          </w14:textFill>
        </w:rPr>
        <w:t>号）规定的条件并提供《残疾人福利性单位声明函》（附件</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）的残疾人福利性单位视同小型、微型企业；根据《关于政府采购支持监狱企业发展有关问题的通知》（财库</w:t>
      </w:r>
      <w:r>
        <w:rPr>
          <w:rFonts w:ascii="宋体" w:hAnsi="宋体" w:cs="宋体"/>
          <w:color w:val="000000" w:themeColor="text1"/>
          <w:sz w:val="24"/>
          <w:szCs w:val="24"/>
          <w14:textFill>
            <w14:solidFill>
              <w14:schemeClr w14:val="tx1"/>
            </w14:solidFill>
          </w14:textFill>
        </w:rPr>
        <w:t>[2014]68</w:t>
      </w:r>
      <w:r>
        <w:rPr>
          <w:rFonts w:hint="eastAsia" w:ascii="宋体" w:hAnsi="宋体" w:cs="宋体"/>
          <w:color w:val="000000" w:themeColor="text1"/>
          <w:sz w:val="24"/>
          <w:szCs w:val="24"/>
          <w14:textFill>
            <w14:solidFill>
              <w14:schemeClr w14:val="tx1"/>
            </w14:solidFill>
          </w14:textFill>
        </w:rPr>
        <w:t>号）的规定，投标人提供由省级以上监狱管理局、戒毒管理局（含新疆生产建设兵团）出具的属于监狱企业证明文件的，视同为小型和微型企业。</w:t>
      </w:r>
    </w:p>
    <w:p>
      <w:pPr>
        <w:pStyle w:val="6"/>
        <w:rPr>
          <w:rFonts w:ascii="宋体" w:hAnsi="宋体" w:eastAsia="宋体" w:cs="Times New Roman"/>
          <w:color w:val="000000" w:themeColor="text1"/>
          <w:lang w:val="en-US"/>
          <w14:textFill>
            <w14:solidFill>
              <w14:schemeClr w14:val="tx1"/>
            </w14:solidFill>
          </w14:textFill>
        </w:rPr>
      </w:pPr>
    </w:p>
    <w:p>
      <w:pPr>
        <w:spacing w:line="360" w:lineRule="auto"/>
        <w:ind w:right="420"/>
        <w:rPr>
          <w:rFonts w:ascii="宋体"/>
          <w:color w:val="000000" w:themeColor="text1"/>
          <w14:textFill>
            <w14:solidFill>
              <w14:schemeClr w14:val="tx1"/>
            </w14:solidFill>
          </w14:textFill>
        </w:rPr>
      </w:pPr>
    </w:p>
    <w:p>
      <w:pPr>
        <w:pStyle w:val="2"/>
        <w:rPr>
          <w:rFonts w:cs="Times New Roman"/>
          <w:color w:val="000000" w:themeColor="text1"/>
          <w:lang w:val="en-US"/>
          <w14:textFill>
            <w14:solidFill>
              <w14:schemeClr w14:val="tx1"/>
            </w14:solidFill>
          </w14:textFill>
        </w:rPr>
      </w:pPr>
    </w:p>
    <w:p>
      <w:pPr>
        <w:pStyle w:val="3"/>
        <w:ind w:firstLine="0"/>
        <w:rPr>
          <w:rFonts w:hAnsi="宋体" w:cs="Times New Roman"/>
          <w:b/>
          <w:bCs/>
          <w:color w:val="000000" w:themeColor="text1"/>
          <w:lang w:val="en-US"/>
          <w14:textFill>
            <w14:solidFill>
              <w14:schemeClr w14:val="tx1"/>
            </w14:solidFill>
          </w14:textFill>
        </w:rPr>
      </w:pPr>
      <w:r>
        <w:rPr>
          <w:rFonts w:hint="eastAsia" w:hAnsi="宋体"/>
          <w:b/>
          <w:bCs/>
          <w:color w:val="000000" w:themeColor="text1"/>
          <w14:textFill>
            <w14:solidFill>
              <w14:schemeClr w14:val="tx1"/>
            </w14:solidFill>
          </w14:textFill>
        </w:rPr>
        <w:t>附件</w:t>
      </w:r>
      <w:r>
        <w:rPr>
          <w:rFonts w:hint="eastAsia" w:hAnsi="宋体"/>
          <w:b/>
          <w:bCs/>
          <w:color w:val="000000" w:themeColor="text1"/>
          <w:lang w:val="en-US"/>
          <w14:textFill>
            <w14:solidFill>
              <w14:schemeClr w14:val="tx1"/>
            </w14:solidFill>
          </w14:textFill>
        </w:rPr>
        <w:t>：</w:t>
      </w:r>
      <w:r>
        <w:rPr>
          <w:rFonts w:hint="eastAsia" w:hAnsi="宋体"/>
          <w:b/>
          <w:bCs/>
          <w:color w:val="000000" w:themeColor="text1"/>
          <w14:textFill>
            <w14:solidFill>
              <w14:schemeClr w14:val="tx1"/>
            </w14:solidFill>
          </w14:textFill>
        </w:rPr>
        <w:t>中小企业划</w:t>
      </w:r>
    </w:p>
    <w:p>
      <w:pPr>
        <w:pStyle w:val="964"/>
        <w:spacing w:line="500" w:lineRule="exact"/>
        <w:rPr>
          <w:rFonts w:ascii="宋体" w:hAnsi="宋体" w:eastAsia="宋体" w:cs="Times New Roman"/>
          <w:b/>
          <w:bCs/>
          <w:color w:val="000000" w:themeColor="text1"/>
          <w:sz w:val="28"/>
          <w:szCs w:val="28"/>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注：工业和信息化部组织开发了中小企业规模类型自测小程序，并于</w:t>
      </w:r>
      <w:r>
        <w:rPr>
          <w:rFonts w:ascii="宋体" w:hAnsi="宋体" w:eastAsia="宋体" w:cs="宋体"/>
          <w:color w:val="000000" w:themeColor="text1"/>
          <w:kern w:val="0"/>
          <w14:textFill>
            <w14:solidFill>
              <w14:schemeClr w14:val="tx1"/>
            </w14:solidFill>
          </w14:textFill>
        </w:rPr>
        <w:t>2020</w:t>
      </w:r>
      <w:r>
        <w:rPr>
          <w:rFonts w:hint="eastAsia" w:ascii="宋体" w:hAnsi="宋体" w:eastAsia="宋体" w:cs="宋体"/>
          <w:color w:val="000000" w:themeColor="text1"/>
          <w:kern w:val="0"/>
          <w14:textFill>
            <w14:solidFill>
              <w14:schemeClr w14:val="tx1"/>
            </w14:solidFill>
          </w14:textFill>
        </w:rPr>
        <w:t>年</w:t>
      </w:r>
      <w:r>
        <w:rPr>
          <w:rFonts w:ascii="宋体" w:hAnsi="宋体" w:eastAsia="宋体" w:cs="宋体"/>
          <w:color w:val="000000" w:themeColor="text1"/>
          <w:kern w:val="0"/>
          <w14:textFill>
            <w14:solidFill>
              <w14:schemeClr w14:val="tx1"/>
            </w14:solidFill>
          </w14:textFill>
        </w:rPr>
        <w:t>2</w:t>
      </w:r>
      <w:r>
        <w:rPr>
          <w:rFonts w:hint="eastAsia" w:ascii="宋体" w:hAnsi="宋体" w:eastAsia="宋体" w:cs="宋体"/>
          <w:color w:val="000000" w:themeColor="text1"/>
          <w:kern w:val="0"/>
          <w14:textFill>
            <w14:solidFill>
              <w14:schemeClr w14:val="tx1"/>
            </w14:solidFill>
          </w14:textFill>
        </w:rPr>
        <w:t>月</w:t>
      </w:r>
      <w:r>
        <w:rPr>
          <w:rFonts w:ascii="宋体" w:hAnsi="宋体" w:eastAsia="宋体" w:cs="宋体"/>
          <w:color w:val="000000" w:themeColor="text1"/>
          <w:kern w:val="0"/>
          <w14:textFill>
            <w14:solidFill>
              <w14:schemeClr w14:val="tx1"/>
            </w14:solidFill>
          </w14:textFill>
        </w:rPr>
        <w:t>27</w:t>
      </w:r>
      <w:r>
        <w:rPr>
          <w:rFonts w:hint="eastAsia" w:ascii="宋体" w:hAnsi="宋体" w:eastAsia="宋体" w:cs="宋体"/>
          <w:color w:val="000000" w:themeColor="text1"/>
          <w:kern w:val="0"/>
          <w14:textFill>
            <w14:solidFill>
              <w14:schemeClr w14:val="tx1"/>
            </w14:solidFill>
          </w14:textFill>
        </w:rPr>
        <w:t>日上线运行，在国务院客户端和工业和信息化部网站上均有链接（</w:t>
      </w:r>
      <w:r>
        <w:rPr>
          <w:rFonts w:ascii="宋体" w:hAnsi="宋体" w:eastAsia="宋体" w:cs="宋体"/>
          <w:color w:val="000000" w:themeColor="text1"/>
          <w:kern w:val="0"/>
          <w14:textFill>
            <w14:solidFill>
              <w14:schemeClr w14:val="tx1"/>
            </w14:solidFill>
          </w14:textFill>
        </w:rPr>
        <w:t>http://202.106.120.146/baosong/appweb/orgScale.html</w:t>
      </w:r>
      <w:r>
        <w:rPr>
          <w:rFonts w:hint="eastAsia" w:ascii="宋体" w:hAnsi="宋体" w:eastAsia="宋体" w:cs="宋体"/>
          <w:color w:val="000000" w:themeColor="text1"/>
          <w:kern w:val="0"/>
          <w14:textFill>
            <w14:solidFill>
              <w14:schemeClr w14:val="tx1"/>
            </w14:solidFill>
          </w14:textFill>
        </w:rPr>
        <w:t>），广大中小企业和各类社会机构填写企业所属的行业和指标数据自动生成企业规模类型测试结果。</w:t>
      </w:r>
    </w:p>
    <w:p>
      <w:pPr>
        <w:pStyle w:val="964"/>
        <w:spacing w:line="500" w:lineRule="exact"/>
        <w:jc w:val="center"/>
        <w:rPr>
          <w:rFonts w:ascii="宋体" w:hAnsi="宋体" w:eastAsia="宋体" w:cs="Times New Roman"/>
          <w:b/>
          <w:bCs/>
          <w:color w:val="000000" w:themeColor="text1"/>
          <w:sz w:val="28"/>
          <w:szCs w:val="28"/>
          <w14:textFill>
            <w14:solidFill>
              <w14:schemeClr w14:val="tx1"/>
            </w14:solidFill>
          </w14:textFill>
        </w:rPr>
      </w:pPr>
    </w:p>
    <w:p>
      <w:pPr>
        <w:pStyle w:val="964"/>
        <w:spacing w:line="500" w:lineRule="exact"/>
        <w:jc w:val="center"/>
        <w:rPr>
          <w:rFonts w:ascii="宋体" w:hAnsi="宋体" w:eastAsia="宋体" w:cs="Times New Roman"/>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中小企业划型标准规定</w:t>
      </w:r>
    </w:p>
    <w:p>
      <w:pPr>
        <w:pStyle w:val="964"/>
        <w:adjustRightInd w:val="0"/>
        <w:spacing w:line="360" w:lineRule="auto"/>
        <w:ind w:firstLine="444" w:firstLineChars="200"/>
        <w:jc w:val="both"/>
        <w:rPr>
          <w:rFonts w:ascii="宋体" w:hAnsi="宋体" w:eastAsia="宋体" w:cs="Times New Roman"/>
          <w:color w:val="000000" w:themeColor="text1"/>
          <w:spacing w:val="6"/>
          <w14:textFill>
            <w14:solidFill>
              <w14:schemeClr w14:val="tx1"/>
            </w14:solidFill>
          </w14:textFill>
        </w:rPr>
      </w:pPr>
    </w:p>
    <w:p>
      <w:pPr>
        <w:pStyle w:val="964"/>
        <w:adjustRightInd w:val="0"/>
        <w:spacing w:line="360" w:lineRule="auto"/>
        <w:ind w:firstLine="444" w:firstLineChars="200"/>
        <w:jc w:val="both"/>
        <w:rPr>
          <w:rFonts w:ascii="宋体" w:hAnsi="宋体" w:eastAsia="宋体" w:cs="Times New Roman"/>
          <w:color w:val="000000" w:themeColor="text1"/>
          <w:spacing w:val="6"/>
          <w14:textFill>
            <w14:solidFill>
              <w14:schemeClr w14:val="tx1"/>
            </w14:solidFill>
          </w14:textFill>
        </w:rPr>
      </w:pPr>
      <w:r>
        <w:rPr>
          <w:rFonts w:hint="eastAsia" w:ascii="宋体" w:hAnsi="宋体" w:eastAsia="宋体" w:cs="宋体"/>
          <w:color w:val="000000" w:themeColor="text1"/>
          <w:spacing w:val="6"/>
          <w14:textFill>
            <w14:solidFill>
              <w14:schemeClr w14:val="tx1"/>
            </w14:solidFill>
          </w14:textFill>
        </w:rPr>
        <w:t>一、根据《中华人民共和国中小企业促进法》和《</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"https://www.shui5.cn/article/47/26142.html" </w:instrText>
      </w:r>
      <w:r>
        <w:rPr>
          <w:color w:val="000000" w:themeColor="text1"/>
          <w14:textFill>
            <w14:solidFill>
              <w14:schemeClr w14:val="tx1"/>
            </w14:solidFill>
          </w14:textFill>
        </w:rPr>
        <w:fldChar w:fldCharType="separate"/>
      </w:r>
      <w:r>
        <w:rPr>
          <w:rFonts w:hint="eastAsia" w:ascii="宋体" w:hAnsi="宋体" w:eastAsia="宋体" w:cs="宋体"/>
          <w:color w:val="000000" w:themeColor="text1"/>
          <w:spacing w:val="6"/>
          <w14:textFill>
            <w14:solidFill>
              <w14:schemeClr w14:val="tx1"/>
            </w14:solidFill>
          </w14:textFill>
        </w:rPr>
        <w:t>国务院关于进一步促进中小企业发展的若干意见</w:t>
      </w:r>
      <w:r>
        <w:rPr>
          <w:rFonts w:hint="eastAsia" w:ascii="宋体" w:hAnsi="宋体" w:eastAsia="宋体" w:cs="宋体"/>
          <w:color w:val="000000" w:themeColor="text1"/>
          <w:spacing w:val="6"/>
          <w14:textFill>
            <w14:solidFill>
              <w14:schemeClr w14:val="tx1"/>
            </w14:solidFill>
          </w14:textFill>
        </w:rPr>
        <w:fldChar w:fldCharType="end"/>
      </w:r>
      <w:r>
        <w:rPr>
          <w:rFonts w:hint="eastAsia" w:ascii="宋体" w:hAnsi="宋体" w:eastAsia="宋体" w:cs="宋体"/>
          <w:color w:val="000000" w:themeColor="text1"/>
          <w:spacing w:val="6"/>
          <w14:textFill>
            <w14:solidFill>
              <w14:schemeClr w14:val="tx1"/>
            </w14:solidFill>
          </w14:textFill>
        </w:rPr>
        <w:t>》（</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"https://www.shui5.cn/article/47/26142.html" </w:instrText>
      </w:r>
      <w:r>
        <w:rPr>
          <w:color w:val="000000" w:themeColor="text1"/>
          <w14:textFill>
            <w14:solidFill>
              <w14:schemeClr w14:val="tx1"/>
            </w14:solidFill>
          </w14:textFill>
        </w:rPr>
        <w:fldChar w:fldCharType="separate"/>
      </w:r>
      <w:r>
        <w:rPr>
          <w:rFonts w:hint="eastAsia" w:ascii="宋体" w:hAnsi="宋体" w:eastAsia="宋体" w:cs="宋体"/>
          <w:color w:val="000000" w:themeColor="text1"/>
          <w:spacing w:val="6"/>
          <w14:textFill>
            <w14:solidFill>
              <w14:schemeClr w14:val="tx1"/>
            </w14:solidFill>
          </w14:textFill>
        </w:rPr>
        <w:t>国发〔</w:t>
      </w:r>
      <w:r>
        <w:rPr>
          <w:rFonts w:ascii="宋体" w:hAnsi="宋体" w:eastAsia="宋体" w:cs="宋体"/>
          <w:color w:val="000000" w:themeColor="text1"/>
          <w:spacing w:val="6"/>
          <w14:textFill>
            <w14:solidFill>
              <w14:schemeClr w14:val="tx1"/>
            </w14:solidFill>
          </w14:textFill>
        </w:rPr>
        <w:t>2009</w:t>
      </w:r>
      <w:r>
        <w:rPr>
          <w:rFonts w:hint="eastAsia" w:ascii="宋体" w:hAnsi="宋体" w:eastAsia="宋体" w:cs="宋体"/>
          <w:color w:val="000000" w:themeColor="text1"/>
          <w:spacing w:val="6"/>
          <w14:textFill>
            <w14:solidFill>
              <w14:schemeClr w14:val="tx1"/>
            </w14:solidFill>
          </w14:textFill>
        </w:rPr>
        <w:t>〕</w:t>
      </w:r>
      <w:r>
        <w:rPr>
          <w:rFonts w:ascii="宋体" w:hAnsi="宋体" w:eastAsia="宋体" w:cs="宋体"/>
          <w:color w:val="000000" w:themeColor="text1"/>
          <w:spacing w:val="6"/>
          <w14:textFill>
            <w14:solidFill>
              <w14:schemeClr w14:val="tx1"/>
            </w14:solidFill>
          </w14:textFill>
        </w:rPr>
        <w:t>36</w:t>
      </w:r>
      <w:r>
        <w:rPr>
          <w:rFonts w:hint="eastAsia" w:ascii="宋体" w:hAnsi="宋体" w:eastAsia="宋体" w:cs="宋体"/>
          <w:color w:val="000000" w:themeColor="text1"/>
          <w:spacing w:val="6"/>
          <w14:textFill>
            <w14:solidFill>
              <w14:schemeClr w14:val="tx1"/>
            </w14:solidFill>
          </w14:textFill>
        </w:rPr>
        <w:t>号</w:t>
      </w:r>
      <w:r>
        <w:rPr>
          <w:rFonts w:hint="eastAsia" w:ascii="宋体" w:hAnsi="宋体" w:eastAsia="宋体" w:cs="宋体"/>
          <w:color w:val="000000" w:themeColor="text1"/>
          <w:spacing w:val="6"/>
          <w14:textFill>
            <w14:solidFill>
              <w14:schemeClr w14:val="tx1"/>
            </w14:solidFill>
          </w14:textFill>
        </w:rPr>
        <w:fldChar w:fldCharType="end"/>
      </w:r>
      <w:r>
        <w:rPr>
          <w:rFonts w:ascii="宋体" w:hAnsi="宋体" w:eastAsia="宋体" w:cs="宋体"/>
          <w:color w:val="000000" w:themeColor="text1"/>
          <w:spacing w:val="6"/>
          <w14:textFill>
            <w14:solidFill>
              <w14:schemeClr w14:val="tx1"/>
            </w14:solidFill>
          </w14:textFill>
        </w:rPr>
        <w:t>)</w:t>
      </w:r>
      <w:r>
        <w:rPr>
          <w:rFonts w:hint="eastAsia" w:ascii="宋体" w:hAnsi="宋体" w:eastAsia="宋体" w:cs="宋体"/>
          <w:color w:val="000000" w:themeColor="text1"/>
          <w:spacing w:val="6"/>
          <w14:textFill>
            <w14:solidFill>
              <w14:schemeClr w14:val="tx1"/>
            </w14:solidFill>
          </w14:textFill>
        </w:rPr>
        <w:t>，制定本规定。</w:t>
      </w:r>
    </w:p>
    <w:p>
      <w:pPr>
        <w:pStyle w:val="964"/>
        <w:adjustRightInd w:val="0"/>
        <w:spacing w:line="360" w:lineRule="auto"/>
        <w:ind w:firstLine="444" w:firstLineChars="200"/>
        <w:jc w:val="both"/>
        <w:rPr>
          <w:rFonts w:ascii="宋体" w:hAnsi="宋体" w:eastAsia="宋体" w:cs="Times New Roman"/>
          <w:color w:val="000000" w:themeColor="text1"/>
          <w:spacing w:val="6"/>
          <w14:textFill>
            <w14:solidFill>
              <w14:schemeClr w14:val="tx1"/>
            </w14:solidFill>
          </w14:textFill>
        </w:rPr>
      </w:pPr>
      <w:r>
        <w:rPr>
          <w:rFonts w:hint="eastAsia" w:ascii="宋体" w:hAnsi="宋体" w:eastAsia="宋体" w:cs="宋体"/>
          <w:color w:val="000000" w:themeColor="text1"/>
          <w:spacing w:val="6"/>
          <w14:textFill>
            <w14:solidFill>
              <w14:schemeClr w14:val="tx1"/>
            </w14:solidFill>
          </w14:textFill>
        </w:rPr>
        <w:t>二、中小企业划分为中型、小型、微型三种类型，具体标准根据企业从业人员、营业收入、资产总额等指标，结合行业特点制定。</w:t>
      </w:r>
    </w:p>
    <w:p>
      <w:pPr>
        <w:pStyle w:val="964"/>
        <w:adjustRightInd w:val="0"/>
        <w:spacing w:line="360" w:lineRule="auto"/>
        <w:ind w:firstLine="444" w:firstLineChars="200"/>
        <w:jc w:val="both"/>
        <w:rPr>
          <w:rFonts w:ascii="宋体" w:hAnsi="宋体" w:eastAsia="宋体" w:cs="Times New Roman"/>
          <w:color w:val="000000" w:themeColor="text1"/>
          <w:spacing w:val="6"/>
          <w14:textFill>
            <w14:solidFill>
              <w14:schemeClr w14:val="tx1"/>
            </w14:solidFill>
          </w14:textFill>
        </w:rPr>
      </w:pPr>
      <w:r>
        <w:rPr>
          <w:rFonts w:hint="eastAsia" w:ascii="宋体" w:hAnsi="宋体" w:eastAsia="宋体" w:cs="宋体"/>
          <w:color w:val="000000" w:themeColor="text1"/>
          <w:spacing w:val="6"/>
          <w14:textFill>
            <w14:solidFill>
              <w14:schemeClr w14:val="tx1"/>
            </w14:solidFill>
          </w14:textFill>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964"/>
        <w:adjustRightInd w:val="0"/>
        <w:spacing w:line="360" w:lineRule="auto"/>
        <w:ind w:firstLine="444" w:firstLineChars="200"/>
        <w:jc w:val="both"/>
        <w:rPr>
          <w:rFonts w:ascii="宋体" w:hAnsi="宋体" w:eastAsia="宋体" w:cs="Times New Roman"/>
          <w:color w:val="000000" w:themeColor="text1"/>
          <w:spacing w:val="6"/>
          <w14:textFill>
            <w14:solidFill>
              <w14:schemeClr w14:val="tx1"/>
            </w14:solidFill>
          </w14:textFill>
        </w:rPr>
      </w:pPr>
      <w:r>
        <w:rPr>
          <w:rFonts w:hint="eastAsia" w:ascii="宋体" w:hAnsi="宋体" w:eastAsia="宋体" w:cs="宋体"/>
          <w:color w:val="000000" w:themeColor="text1"/>
          <w:spacing w:val="6"/>
          <w14:textFill>
            <w14:solidFill>
              <w14:schemeClr w14:val="tx1"/>
            </w14:solidFill>
          </w14:textFill>
        </w:rPr>
        <w:t>四、各行业划型标准为：</w:t>
      </w:r>
      <w:r>
        <w:rPr>
          <w:rFonts w:ascii="宋体" w:hAnsi="宋体" w:eastAsia="宋体" w:cs="Times New Roman"/>
          <w:color w:val="000000" w:themeColor="text1"/>
          <w:spacing w:val="6"/>
          <w14:textFill>
            <w14:solidFill>
              <w14:schemeClr w14:val="tx1"/>
            </w14:solidFill>
          </w14:textFill>
        </w:rPr>
        <w:br w:type="textWrapping"/>
      </w:r>
      <w:r>
        <w:rPr>
          <w:rFonts w:hint="eastAsia" w:ascii="宋体" w:hAnsi="宋体" w:eastAsia="宋体" w:cs="宋体"/>
          <w:color w:val="000000" w:themeColor="text1"/>
          <w:spacing w:val="6"/>
          <w14:textFill>
            <w14:solidFill>
              <w14:schemeClr w14:val="tx1"/>
            </w14:solidFill>
          </w14:textFill>
        </w:rPr>
        <w:t>　　（一）农、林、牧、渔业。营业收入</w:t>
      </w:r>
      <w:r>
        <w:rPr>
          <w:rFonts w:ascii="宋体" w:hAnsi="宋体" w:eastAsia="宋体" w:cs="宋体"/>
          <w:color w:val="000000" w:themeColor="text1"/>
          <w:spacing w:val="6"/>
          <w14:textFill>
            <w14:solidFill>
              <w14:schemeClr w14:val="tx1"/>
            </w14:solidFill>
          </w14:textFill>
        </w:rPr>
        <w:t>20000</w:t>
      </w:r>
      <w:r>
        <w:rPr>
          <w:rFonts w:hint="eastAsia" w:ascii="宋体" w:hAnsi="宋体" w:eastAsia="宋体" w:cs="宋体"/>
          <w:color w:val="000000" w:themeColor="text1"/>
          <w:spacing w:val="6"/>
          <w14:textFill>
            <w14:solidFill>
              <w14:schemeClr w14:val="tx1"/>
            </w14:solidFill>
          </w14:textFill>
        </w:rPr>
        <w:t>万元以下的为中小微型企业。其中，营业收入</w:t>
      </w:r>
      <w:r>
        <w:rPr>
          <w:rFonts w:ascii="宋体" w:hAnsi="宋体" w:eastAsia="宋体" w:cs="宋体"/>
          <w:color w:val="000000" w:themeColor="text1"/>
          <w:spacing w:val="6"/>
          <w14:textFill>
            <w14:solidFill>
              <w14:schemeClr w14:val="tx1"/>
            </w14:solidFill>
          </w14:textFill>
        </w:rPr>
        <w:t>500</w:t>
      </w:r>
      <w:r>
        <w:rPr>
          <w:rFonts w:hint="eastAsia" w:ascii="宋体" w:hAnsi="宋体" w:eastAsia="宋体" w:cs="宋体"/>
          <w:color w:val="000000" w:themeColor="text1"/>
          <w:spacing w:val="6"/>
          <w14:textFill>
            <w14:solidFill>
              <w14:schemeClr w14:val="tx1"/>
            </w14:solidFill>
          </w14:textFill>
        </w:rPr>
        <w:t>万元及以上的为中型企业，营业收入</w:t>
      </w:r>
      <w:r>
        <w:rPr>
          <w:rFonts w:ascii="宋体" w:hAnsi="宋体" w:eastAsia="宋体" w:cs="宋体"/>
          <w:color w:val="000000" w:themeColor="text1"/>
          <w:spacing w:val="6"/>
          <w14:textFill>
            <w14:solidFill>
              <w14:schemeClr w14:val="tx1"/>
            </w14:solidFill>
          </w14:textFill>
        </w:rPr>
        <w:t>50</w:t>
      </w:r>
      <w:r>
        <w:rPr>
          <w:rFonts w:hint="eastAsia" w:ascii="宋体" w:hAnsi="宋体" w:eastAsia="宋体" w:cs="宋体"/>
          <w:color w:val="000000" w:themeColor="text1"/>
          <w:spacing w:val="6"/>
          <w14:textFill>
            <w14:solidFill>
              <w14:schemeClr w14:val="tx1"/>
            </w14:solidFill>
          </w14:textFill>
        </w:rPr>
        <w:t>万元及以上的为小型企业，营业收入</w:t>
      </w:r>
      <w:r>
        <w:rPr>
          <w:rFonts w:ascii="宋体" w:hAnsi="宋体" w:eastAsia="宋体" w:cs="宋体"/>
          <w:color w:val="000000" w:themeColor="text1"/>
          <w:spacing w:val="6"/>
          <w14:textFill>
            <w14:solidFill>
              <w14:schemeClr w14:val="tx1"/>
            </w14:solidFill>
          </w14:textFill>
        </w:rPr>
        <w:t>50</w:t>
      </w:r>
      <w:r>
        <w:rPr>
          <w:rFonts w:hint="eastAsia" w:ascii="宋体" w:hAnsi="宋体" w:eastAsia="宋体" w:cs="宋体"/>
          <w:color w:val="000000" w:themeColor="text1"/>
          <w:spacing w:val="6"/>
          <w14:textFill>
            <w14:solidFill>
              <w14:schemeClr w14:val="tx1"/>
            </w14:solidFill>
          </w14:textFill>
        </w:rPr>
        <w:t>万元以下的为微型企业。</w:t>
      </w:r>
    </w:p>
    <w:p>
      <w:pPr>
        <w:pStyle w:val="964"/>
        <w:adjustRightInd w:val="0"/>
        <w:spacing w:line="360" w:lineRule="auto"/>
        <w:ind w:firstLine="444" w:firstLineChars="200"/>
        <w:jc w:val="both"/>
        <w:rPr>
          <w:rFonts w:ascii="宋体" w:hAnsi="宋体" w:eastAsia="宋体" w:cs="Times New Roman"/>
          <w:color w:val="000000" w:themeColor="text1"/>
          <w:spacing w:val="6"/>
          <w14:textFill>
            <w14:solidFill>
              <w14:schemeClr w14:val="tx1"/>
            </w14:solidFill>
          </w14:textFill>
        </w:rPr>
      </w:pPr>
      <w:r>
        <w:rPr>
          <w:rFonts w:hint="eastAsia" w:ascii="宋体" w:hAnsi="宋体" w:eastAsia="宋体" w:cs="宋体"/>
          <w:color w:val="000000" w:themeColor="text1"/>
          <w:spacing w:val="6"/>
          <w14:textFill>
            <w14:solidFill>
              <w14:schemeClr w14:val="tx1"/>
            </w14:solidFill>
          </w14:textFill>
        </w:rPr>
        <w:t>（二）工业。从业人员</w:t>
      </w:r>
      <w:r>
        <w:rPr>
          <w:rFonts w:ascii="宋体" w:hAnsi="宋体" w:eastAsia="宋体" w:cs="宋体"/>
          <w:color w:val="000000" w:themeColor="text1"/>
          <w:spacing w:val="6"/>
          <w14:textFill>
            <w14:solidFill>
              <w14:schemeClr w14:val="tx1"/>
            </w14:solidFill>
          </w14:textFill>
        </w:rPr>
        <w:t>1000</w:t>
      </w:r>
      <w:r>
        <w:rPr>
          <w:rFonts w:hint="eastAsia" w:ascii="宋体" w:hAnsi="宋体" w:eastAsia="宋体" w:cs="宋体"/>
          <w:color w:val="000000" w:themeColor="text1"/>
          <w:spacing w:val="6"/>
          <w14:textFill>
            <w14:solidFill>
              <w14:schemeClr w14:val="tx1"/>
            </w14:solidFill>
          </w14:textFill>
        </w:rPr>
        <w:t>人以下或营业收入</w:t>
      </w:r>
      <w:r>
        <w:rPr>
          <w:rFonts w:ascii="宋体" w:hAnsi="宋体" w:eastAsia="宋体" w:cs="宋体"/>
          <w:color w:val="000000" w:themeColor="text1"/>
          <w:spacing w:val="6"/>
          <w14:textFill>
            <w14:solidFill>
              <w14:schemeClr w14:val="tx1"/>
            </w14:solidFill>
          </w14:textFill>
        </w:rPr>
        <w:t>40000</w:t>
      </w:r>
      <w:r>
        <w:rPr>
          <w:rFonts w:hint="eastAsia" w:ascii="宋体" w:hAnsi="宋体" w:eastAsia="宋体" w:cs="宋体"/>
          <w:color w:val="000000" w:themeColor="text1"/>
          <w:spacing w:val="6"/>
          <w14:textFill>
            <w14:solidFill>
              <w14:schemeClr w14:val="tx1"/>
            </w14:solidFill>
          </w14:textFill>
        </w:rPr>
        <w:t>万元以下的为中小微型企业。其中，从业人员</w:t>
      </w:r>
      <w:r>
        <w:rPr>
          <w:rFonts w:ascii="宋体" w:hAnsi="宋体" w:eastAsia="宋体" w:cs="宋体"/>
          <w:color w:val="000000" w:themeColor="text1"/>
          <w:spacing w:val="6"/>
          <w14:textFill>
            <w14:solidFill>
              <w14:schemeClr w14:val="tx1"/>
            </w14:solidFill>
          </w14:textFill>
        </w:rPr>
        <w:t>300</w:t>
      </w:r>
      <w:r>
        <w:rPr>
          <w:rFonts w:hint="eastAsia" w:ascii="宋体" w:hAnsi="宋体" w:eastAsia="宋体" w:cs="宋体"/>
          <w:color w:val="000000" w:themeColor="text1"/>
          <w:spacing w:val="6"/>
          <w14:textFill>
            <w14:solidFill>
              <w14:schemeClr w14:val="tx1"/>
            </w14:solidFill>
          </w14:textFill>
        </w:rPr>
        <w:t>人及以上，且营业收入</w:t>
      </w:r>
      <w:r>
        <w:rPr>
          <w:rFonts w:ascii="宋体" w:hAnsi="宋体" w:eastAsia="宋体" w:cs="宋体"/>
          <w:color w:val="000000" w:themeColor="text1"/>
          <w:spacing w:val="6"/>
          <w14:textFill>
            <w14:solidFill>
              <w14:schemeClr w14:val="tx1"/>
            </w14:solidFill>
          </w14:textFill>
        </w:rPr>
        <w:t>2000</w:t>
      </w:r>
      <w:r>
        <w:rPr>
          <w:rFonts w:hint="eastAsia" w:ascii="宋体" w:hAnsi="宋体" w:eastAsia="宋体" w:cs="宋体"/>
          <w:color w:val="000000" w:themeColor="text1"/>
          <w:spacing w:val="6"/>
          <w14:textFill>
            <w14:solidFill>
              <w14:schemeClr w14:val="tx1"/>
            </w14:solidFill>
          </w14:textFill>
        </w:rPr>
        <w:t>万元及以上的为中型企业；从业人员</w:t>
      </w:r>
      <w:r>
        <w:rPr>
          <w:rFonts w:ascii="宋体" w:hAnsi="宋体" w:eastAsia="宋体" w:cs="宋体"/>
          <w:color w:val="000000" w:themeColor="text1"/>
          <w:spacing w:val="6"/>
          <w14:textFill>
            <w14:solidFill>
              <w14:schemeClr w14:val="tx1"/>
            </w14:solidFill>
          </w14:textFill>
        </w:rPr>
        <w:t>20</w:t>
      </w:r>
      <w:r>
        <w:rPr>
          <w:rFonts w:hint="eastAsia" w:ascii="宋体" w:hAnsi="宋体" w:eastAsia="宋体" w:cs="宋体"/>
          <w:color w:val="000000" w:themeColor="text1"/>
          <w:spacing w:val="6"/>
          <w14:textFill>
            <w14:solidFill>
              <w14:schemeClr w14:val="tx1"/>
            </w14:solidFill>
          </w14:textFill>
        </w:rPr>
        <w:t>人及以上，且营业收入</w:t>
      </w:r>
      <w:r>
        <w:rPr>
          <w:rFonts w:ascii="宋体" w:hAnsi="宋体" w:eastAsia="宋体" w:cs="宋体"/>
          <w:color w:val="000000" w:themeColor="text1"/>
          <w:spacing w:val="6"/>
          <w14:textFill>
            <w14:solidFill>
              <w14:schemeClr w14:val="tx1"/>
            </w14:solidFill>
          </w14:textFill>
        </w:rPr>
        <w:t>300</w:t>
      </w:r>
      <w:r>
        <w:rPr>
          <w:rFonts w:hint="eastAsia" w:ascii="宋体" w:hAnsi="宋体" w:eastAsia="宋体" w:cs="宋体"/>
          <w:color w:val="000000" w:themeColor="text1"/>
          <w:spacing w:val="6"/>
          <w14:textFill>
            <w14:solidFill>
              <w14:schemeClr w14:val="tx1"/>
            </w14:solidFill>
          </w14:textFill>
        </w:rPr>
        <w:t>万元及以上的为小型企业；从业人员</w:t>
      </w:r>
      <w:r>
        <w:rPr>
          <w:rFonts w:ascii="宋体" w:hAnsi="宋体" w:eastAsia="宋体" w:cs="宋体"/>
          <w:color w:val="000000" w:themeColor="text1"/>
          <w:spacing w:val="6"/>
          <w14:textFill>
            <w14:solidFill>
              <w14:schemeClr w14:val="tx1"/>
            </w14:solidFill>
          </w14:textFill>
        </w:rPr>
        <w:t>20</w:t>
      </w:r>
      <w:r>
        <w:rPr>
          <w:rFonts w:hint="eastAsia" w:ascii="宋体" w:hAnsi="宋体" w:eastAsia="宋体" w:cs="宋体"/>
          <w:color w:val="000000" w:themeColor="text1"/>
          <w:spacing w:val="6"/>
          <w14:textFill>
            <w14:solidFill>
              <w14:schemeClr w14:val="tx1"/>
            </w14:solidFill>
          </w14:textFill>
        </w:rPr>
        <w:t>人以下或营业收入</w:t>
      </w:r>
      <w:r>
        <w:rPr>
          <w:rFonts w:ascii="宋体" w:hAnsi="宋体" w:eastAsia="宋体" w:cs="宋体"/>
          <w:color w:val="000000" w:themeColor="text1"/>
          <w:spacing w:val="6"/>
          <w14:textFill>
            <w14:solidFill>
              <w14:schemeClr w14:val="tx1"/>
            </w14:solidFill>
          </w14:textFill>
        </w:rPr>
        <w:t>300</w:t>
      </w:r>
      <w:r>
        <w:rPr>
          <w:rFonts w:hint="eastAsia" w:ascii="宋体" w:hAnsi="宋体" w:eastAsia="宋体" w:cs="宋体"/>
          <w:color w:val="000000" w:themeColor="text1"/>
          <w:spacing w:val="6"/>
          <w14:textFill>
            <w14:solidFill>
              <w14:schemeClr w14:val="tx1"/>
            </w14:solidFill>
          </w14:textFill>
        </w:rPr>
        <w:t>万元以下的为微型企业。</w:t>
      </w:r>
    </w:p>
    <w:p>
      <w:pPr>
        <w:pStyle w:val="964"/>
        <w:adjustRightInd w:val="0"/>
        <w:spacing w:line="360" w:lineRule="auto"/>
        <w:ind w:firstLine="444" w:firstLineChars="200"/>
        <w:jc w:val="both"/>
        <w:rPr>
          <w:rFonts w:ascii="宋体" w:hAnsi="宋体" w:eastAsia="宋体" w:cs="Times New Roman"/>
          <w:color w:val="000000" w:themeColor="text1"/>
          <w:spacing w:val="6"/>
          <w14:textFill>
            <w14:solidFill>
              <w14:schemeClr w14:val="tx1"/>
            </w14:solidFill>
          </w14:textFill>
        </w:rPr>
      </w:pPr>
      <w:r>
        <w:rPr>
          <w:rFonts w:hint="eastAsia" w:ascii="宋体" w:hAnsi="宋体" w:eastAsia="宋体" w:cs="宋体"/>
          <w:color w:val="000000" w:themeColor="text1"/>
          <w:spacing w:val="6"/>
          <w14:textFill>
            <w14:solidFill>
              <w14:schemeClr w14:val="tx1"/>
            </w14:solidFill>
          </w14:textFill>
        </w:rPr>
        <w:t>（三）建筑业。营业收入</w:t>
      </w:r>
      <w:r>
        <w:rPr>
          <w:rFonts w:ascii="宋体" w:hAnsi="宋体" w:eastAsia="宋体" w:cs="宋体"/>
          <w:color w:val="000000" w:themeColor="text1"/>
          <w:spacing w:val="6"/>
          <w14:textFill>
            <w14:solidFill>
              <w14:schemeClr w14:val="tx1"/>
            </w14:solidFill>
          </w14:textFill>
        </w:rPr>
        <w:t>80000</w:t>
      </w:r>
      <w:r>
        <w:rPr>
          <w:rFonts w:hint="eastAsia" w:ascii="宋体" w:hAnsi="宋体" w:eastAsia="宋体" w:cs="宋体"/>
          <w:color w:val="000000" w:themeColor="text1"/>
          <w:spacing w:val="6"/>
          <w14:textFill>
            <w14:solidFill>
              <w14:schemeClr w14:val="tx1"/>
            </w14:solidFill>
          </w14:textFill>
        </w:rPr>
        <w:t>万元以下或资产总额</w:t>
      </w:r>
      <w:r>
        <w:rPr>
          <w:rFonts w:ascii="宋体" w:hAnsi="宋体" w:eastAsia="宋体" w:cs="宋体"/>
          <w:color w:val="000000" w:themeColor="text1"/>
          <w:spacing w:val="6"/>
          <w14:textFill>
            <w14:solidFill>
              <w14:schemeClr w14:val="tx1"/>
            </w14:solidFill>
          </w14:textFill>
        </w:rPr>
        <w:t>80000</w:t>
      </w:r>
      <w:r>
        <w:rPr>
          <w:rFonts w:hint="eastAsia" w:ascii="宋体" w:hAnsi="宋体" w:eastAsia="宋体" w:cs="宋体"/>
          <w:color w:val="000000" w:themeColor="text1"/>
          <w:spacing w:val="6"/>
          <w14:textFill>
            <w14:solidFill>
              <w14:schemeClr w14:val="tx1"/>
            </w14:solidFill>
          </w14:textFill>
        </w:rPr>
        <w:t>万元以下的为中小微型企业。其中，营业收入</w:t>
      </w:r>
      <w:r>
        <w:rPr>
          <w:rFonts w:ascii="宋体" w:hAnsi="宋体" w:eastAsia="宋体" w:cs="宋体"/>
          <w:color w:val="000000" w:themeColor="text1"/>
          <w:spacing w:val="6"/>
          <w14:textFill>
            <w14:solidFill>
              <w14:schemeClr w14:val="tx1"/>
            </w14:solidFill>
          </w14:textFill>
        </w:rPr>
        <w:t>6000</w:t>
      </w:r>
      <w:r>
        <w:rPr>
          <w:rFonts w:hint="eastAsia" w:ascii="宋体" w:hAnsi="宋体" w:eastAsia="宋体" w:cs="宋体"/>
          <w:color w:val="000000" w:themeColor="text1"/>
          <w:spacing w:val="6"/>
          <w14:textFill>
            <w14:solidFill>
              <w14:schemeClr w14:val="tx1"/>
            </w14:solidFill>
          </w14:textFill>
        </w:rPr>
        <w:t>万元及以上，且资产总额</w:t>
      </w:r>
      <w:r>
        <w:rPr>
          <w:rFonts w:ascii="宋体" w:hAnsi="宋体" w:eastAsia="宋体" w:cs="宋体"/>
          <w:color w:val="000000" w:themeColor="text1"/>
          <w:spacing w:val="6"/>
          <w14:textFill>
            <w14:solidFill>
              <w14:schemeClr w14:val="tx1"/>
            </w14:solidFill>
          </w14:textFill>
        </w:rPr>
        <w:t>5000</w:t>
      </w:r>
      <w:r>
        <w:rPr>
          <w:rFonts w:hint="eastAsia" w:ascii="宋体" w:hAnsi="宋体" w:eastAsia="宋体" w:cs="宋体"/>
          <w:color w:val="000000" w:themeColor="text1"/>
          <w:spacing w:val="6"/>
          <w14:textFill>
            <w14:solidFill>
              <w14:schemeClr w14:val="tx1"/>
            </w14:solidFill>
          </w14:textFill>
        </w:rPr>
        <w:t>万元及以上的为中型企业；营业收入</w:t>
      </w:r>
      <w:r>
        <w:rPr>
          <w:rFonts w:ascii="宋体" w:hAnsi="宋体" w:eastAsia="宋体" w:cs="宋体"/>
          <w:color w:val="000000" w:themeColor="text1"/>
          <w:spacing w:val="6"/>
          <w14:textFill>
            <w14:solidFill>
              <w14:schemeClr w14:val="tx1"/>
            </w14:solidFill>
          </w14:textFill>
        </w:rPr>
        <w:t>300</w:t>
      </w:r>
      <w:r>
        <w:rPr>
          <w:rFonts w:hint="eastAsia" w:ascii="宋体" w:hAnsi="宋体" w:eastAsia="宋体" w:cs="宋体"/>
          <w:color w:val="000000" w:themeColor="text1"/>
          <w:spacing w:val="6"/>
          <w14:textFill>
            <w14:solidFill>
              <w14:schemeClr w14:val="tx1"/>
            </w14:solidFill>
          </w14:textFill>
        </w:rPr>
        <w:t>万元及以上，且资产总额</w:t>
      </w:r>
      <w:r>
        <w:rPr>
          <w:rFonts w:ascii="宋体" w:hAnsi="宋体" w:eastAsia="宋体" w:cs="宋体"/>
          <w:color w:val="000000" w:themeColor="text1"/>
          <w:spacing w:val="6"/>
          <w14:textFill>
            <w14:solidFill>
              <w14:schemeClr w14:val="tx1"/>
            </w14:solidFill>
          </w14:textFill>
        </w:rPr>
        <w:t>300</w:t>
      </w:r>
      <w:r>
        <w:rPr>
          <w:rFonts w:hint="eastAsia" w:ascii="宋体" w:hAnsi="宋体" w:eastAsia="宋体" w:cs="宋体"/>
          <w:color w:val="000000" w:themeColor="text1"/>
          <w:spacing w:val="6"/>
          <w14:textFill>
            <w14:solidFill>
              <w14:schemeClr w14:val="tx1"/>
            </w14:solidFill>
          </w14:textFill>
        </w:rPr>
        <w:t>万元及以上的为小型企业；营业收入</w:t>
      </w:r>
      <w:r>
        <w:rPr>
          <w:rFonts w:ascii="宋体" w:hAnsi="宋体" w:eastAsia="宋体" w:cs="宋体"/>
          <w:color w:val="000000" w:themeColor="text1"/>
          <w:spacing w:val="6"/>
          <w14:textFill>
            <w14:solidFill>
              <w14:schemeClr w14:val="tx1"/>
            </w14:solidFill>
          </w14:textFill>
        </w:rPr>
        <w:t>300</w:t>
      </w:r>
      <w:r>
        <w:rPr>
          <w:rFonts w:hint="eastAsia" w:ascii="宋体" w:hAnsi="宋体" w:eastAsia="宋体" w:cs="宋体"/>
          <w:color w:val="000000" w:themeColor="text1"/>
          <w:spacing w:val="6"/>
          <w14:textFill>
            <w14:solidFill>
              <w14:schemeClr w14:val="tx1"/>
            </w14:solidFill>
          </w14:textFill>
        </w:rPr>
        <w:t>万元以下或资产总额</w:t>
      </w:r>
      <w:r>
        <w:rPr>
          <w:rFonts w:ascii="宋体" w:hAnsi="宋体" w:eastAsia="宋体" w:cs="宋体"/>
          <w:color w:val="000000" w:themeColor="text1"/>
          <w:spacing w:val="6"/>
          <w14:textFill>
            <w14:solidFill>
              <w14:schemeClr w14:val="tx1"/>
            </w14:solidFill>
          </w14:textFill>
        </w:rPr>
        <w:t>300</w:t>
      </w:r>
      <w:r>
        <w:rPr>
          <w:rFonts w:hint="eastAsia" w:ascii="宋体" w:hAnsi="宋体" w:eastAsia="宋体" w:cs="宋体"/>
          <w:color w:val="000000" w:themeColor="text1"/>
          <w:spacing w:val="6"/>
          <w14:textFill>
            <w14:solidFill>
              <w14:schemeClr w14:val="tx1"/>
            </w14:solidFill>
          </w14:textFill>
        </w:rPr>
        <w:t>万元以下的为微型企业。</w:t>
      </w:r>
    </w:p>
    <w:p>
      <w:pPr>
        <w:pStyle w:val="964"/>
        <w:adjustRightInd w:val="0"/>
        <w:spacing w:line="360" w:lineRule="auto"/>
        <w:ind w:firstLine="444" w:firstLineChars="200"/>
        <w:jc w:val="both"/>
        <w:rPr>
          <w:rFonts w:ascii="宋体" w:hAnsi="宋体" w:eastAsia="宋体" w:cs="Times New Roman"/>
          <w:color w:val="000000" w:themeColor="text1"/>
          <w:spacing w:val="6"/>
          <w14:textFill>
            <w14:solidFill>
              <w14:schemeClr w14:val="tx1"/>
            </w14:solidFill>
          </w14:textFill>
        </w:rPr>
      </w:pPr>
      <w:r>
        <w:rPr>
          <w:rFonts w:hint="eastAsia" w:ascii="宋体" w:hAnsi="宋体" w:eastAsia="宋体" w:cs="宋体"/>
          <w:color w:val="000000" w:themeColor="text1"/>
          <w:spacing w:val="6"/>
          <w14:textFill>
            <w14:solidFill>
              <w14:schemeClr w14:val="tx1"/>
            </w14:solidFill>
          </w14:textFill>
        </w:rPr>
        <w:t>（四）批发业。从业人员</w:t>
      </w:r>
      <w:r>
        <w:rPr>
          <w:rFonts w:ascii="宋体" w:hAnsi="宋体" w:eastAsia="宋体" w:cs="宋体"/>
          <w:color w:val="000000" w:themeColor="text1"/>
          <w:spacing w:val="6"/>
          <w14:textFill>
            <w14:solidFill>
              <w14:schemeClr w14:val="tx1"/>
            </w14:solidFill>
          </w14:textFill>
        </w:rPr>
        <w:t>200</w:t>
      </w:r>
      <w:r>
        <w:rPr>
          <w:rFonts w:hint="eastAsia" w:ascii="宋体" w:hAnsi="宋体" w:eastAsia="宋体" w:cs="宋体"/>
          <w:color w:val="000000" w:themeColor="text1"/>
          <w:spacing w:val="6"/>
          <w14:textFill>
            <w14:solidFill>
              <w14:schemeClr w14:val="tx1"/>
            </w14:solidFill>
          </w14:textFill>
        </w:rPr>
        <w:t>人以下或营业收入</w:t>
      </w:r>
      <w:r>
        <w:rPr>
          <w:rFonts w:ascii="宋体" w:hAnsi="宋体" w:eastAsia="宋体" w:cs="宋体"/>
          <w:color w:val="000000" w:themeColor="text1"/>
          <w:spacing w:val="6"/>
          <w14:textFill>
            <w14:solidFill>
              <w14:schemeClr w14:val="tx1"/>
            </w14:solidFill>
          </w14:textFill>
        </w:rPr>
        <w:t>40000</w:t>
      </w:r>
      <w:r>
        <w:rPr>
          <w:rFonts w:hint="eastAsia" w:ascii="宋体" w:hAnsi="宋体" w:eastAsia="宋体" w:cs="宋体"/>
          <w:color w:val="000000" w:themeColor="text1"/>
          <w:spacing w:val="6"/>
          <w14:textFill>
            <w14:solidFill>
              <w14:schemeClr w14:val="tx1"/>
            </w14:solidFill>
          </w14:textFill>
        </w:rPr>
        <w:t>万元以下的为中小微型企业。其中，从业人员</w:t>
      </w:r>
      <w:r>
        <w:rPr>
          <w:rFonts w:ascii="宋体" w:hAnsi="宋体" w:eastAsia="宋体" w:cs="宋体"/>
          <w:color w:val="000000" w:themeColor="text1"/>
          <w:spacing w:val="6"/>
          <w14:textFill>
            <w14:solidFill>
              <w14:schemeClr w14:val="tx1"/>
            </w14:solidFill>
          </w14:textFill>
        </w:rPr>
        <w:t>20</w:t>
      </w:r>
      <w:r>
        <w:rPr>
          <w:rFonts w:hint="eastAsia" w:ascii="宋体" w:hAnsi="宋体" w:eastAsia="宋体" w:cs="宋体"/>
          <w:color w:val="000000" w:themeColor="text1"/>
          <w:spacing w:val="6"/>
          <w14:textFill>
            <w14:solidFill>
              <w14:schemeClr w14:val="tx1"/>
            </w14:solidFill>
          </w14:textFill>
        </w:rPr>
        <w:t>人及以上，且营业收入</w:t>
      </w:r>
      <w:r>
        <w:rPr>
          <w:rFonts w:ascii="宋体" w:hAnsi="宋体" w:eastAsia="宋体" w:cs="宋体"/>
          <w:color w:val="000000" w:themeColor="text1"/>
          <w:spacing w:val="6"/>
          <w14:textFill>
            <w14:solidFill>
              <w14:schemeClr w14:val="tx1"/>
            </w14:solidFill>
          </w14:textFill>
        </w:rPr>
        <w:t>5000</w:t>
      </w:r>
      <w:r>
        <w:rPr>
          <w:rFonts w:hint="eastAsia" w:ascii="宋体" w:hAnsi="宋体" w:eastAsia="宋体" w:cs="宋体"/>
          <w:color w:val="000000" w:themeColor="text1"/>
          <w:spacing w:val="6"/>
          <w14:textFill>
            <w14:solidFill>
              <w14:schemeClr w14:val="tx1"/>
            </w14:solidFill>
          </w14:textFill>
        </w:rPr>
        <w:t>万元及以上的为中型企业；从业人员</w:t>
      </w:r>
      <w:r>
        <w:rPr>
          <w:rFonts w:ascii="宋体" w:hAnsi="宋体" w:eastAsia="宋体" w:cs="宋体"/>
          <w:color w:val="000000" w:themeColor="text1"/>
          <w:spacing w:val="6"/>
          <w14:textFill>
            <w14:solidFill>
              <w14:schemeClr w14:val="tx1"/>
            </w14:solidFill>
          </w14:textFill>
        </w:rPr>
        <w:t>5</w:t>
      </w:r>
      <w:r>
        <w:rPr>
          <w:rFonts w:hint="eastAsia" w:ascii="宋体" w:hAnsi="宋体" w:eastAsia="宋体" w:cs="宋体"/>
          <w:color w:val="000000" w:themeColor="text1"/>
          <w:spacing w:val="6"/>
          <w14:textFill>
            <w14:solidFill>
              <w14:schemeClr w14:val="tx1"/>
            </w14:solidFill>
          </w14:textFill>
        </w:rPr>
        <w:t>人及以上，且营业收入</w:t>
      </w:r>
      <w:r>
        <w:rPr>
          <w:rFonts w:ascii="宋体" w:hAnsi="宋体" w:eastAsia="宋体" w:cs="宋体"/>
          <w:color w:val="000000" w:themeColor="text1"/>
          <w:spacing w:val="6"/>
          <w14:textFill>
            <w14:solidFill>
              <w14:schemeClr w14:val="tx1"/>
            </w14:solidFill>
          </w14:textFill>
        </w:rPr>
        <w:t>1000</w:t>
      </w:r>
      <w:r>
        <w:rPr>
          <w:rFonts w:hint="eastAsia" w:ascii="宋体" w:hAnsi="宋体" w:eastAsia="宋体" w:cs="宋体"/>
          <w:color w:val="000000" w:themeColor="text1"/>
          <w:spacing w:val="6"/>
          <w14:textFill>
            <w14:solidFill>
              <w14:schemeClr w14:val="tx1"/>
            </w14:solidFill>
          </w14:textFill>
        </w:rPr>
        <w:t>万元及以上的为小型企业；从业人员</w:t>
      </w:r>
      <w:r>
        <w:rPr>
          <w:rFonts w:ascii="宋体" w:hAnsi="宋体" w:eastAsia="宋体" w:cs="宋体"/>
          <w:color w:val="000000" w:themeColor="text1"/>
          <w:spacing w:val="6"/>
          <w14:textFill>
            <w14:solidFill>
              <w14:schemeClr w14:val="tx1"/>
            </w14:solidFill>
          </w14:textFill>
        </w:rPr>
        <w:t>5</w:t>
      </w:r>
      <w:r>
        <w:rPr>
          <w:rFonts w:hint="eastAsia" w:ascii="宋体" w:hAnsi="宋体" w:eastAsia="宋体" w:cs="宋体"/>
          <w:color w:val="000000" w:themeColor="text1"/>
          <w:spacing w:val="6"/>
          <w14:textFill>
            <w14:solidFill>
              <w14:schemeClr w14:val="tx1"/>
            </w14:solidFill>
          </w14:textFill>
        </w:rPr>
        <w:t>人以下或营业收入</w:t>
      </w:r>
      <w:r>
        <w:rPr>
          <w:rFonts w:ascii="宋体" w:hAnsi="宋体" w:eastAsia="宋体" w:cs="宋体"/>
          <w:color w:val="000000" w:themeColor="text1"/>
          <w:spacing w:val="6"/>
          <w14:textFill>
            <w14:solidFill>
              <w14:schemeClr w14:val="tx1"/>
            </w14:solidFill>
          </w14:textFill>
        </w:rPr>
        <w:t>1000</w:t>
      </w:r>
      <w:r>
        <w:rPr>
          <w:rFonts w:hint="eastAsia" w:ascii="宋体" w:hAnsi="宋体" w:eastAsia="宋体" w:cs="宋体"/>
          <w:color w:val="000000" w:themeColor="text1"/>
          <w:spacing w:val="6"/>
          <w14:textFill>
            <w14:solidFill>
              <w14:schemeClr w14:val="tx1"/>
            </w14:solidFill>
          </w14:textFill>
        </w:rPr>
        <w:t>万元以下的为微型企业。</w:t>
      </w:r>
    </w:p>
    <w:p>
      <w:pPr>
        <w:pStyle w:val="964"/>
        <w:adjustRightInd w:val="0"/>
        <w:spacing w:line="360" w:lineRule="auto"/>
        <w:ind w:firstLine="444" w:firstLineChars="200"/>
        <w:jc w:val="both"/>
        <w:rPr>
          <w:rFonts w:ascii="宋体" w:hAnsi="宋体" w:eastAsia="宋体" w:cs="Times New Roman"/>
          <w:color w:val="000000" w:themeColor="text1"/>
          <w:spacing w:val="6"/>
          <w14:textFill>
            <w14:solidFill>
              <w14:schemeClr w14:val="tx1"/>
            </w14:solidFill>
          </w14:textFill>
        </w:rPr>
      </w:pPr>
      <w:r>
        <w:rPr>
          <w:rFonts w:hint="eastAsia" w:ascii="宋体" w:hAnsi="宋体" w:eastAsia="宋体" w:cs="宋体"/>
          <w:color w:val="000000" w:themeColor="text1"/>
          <w:spacing w:val="6"/>
          <w14:textFill>
            <w14:solidFill>
              <w14:schemeClr w14:val="tx1"/>
            </w14:solidFill>
          </w14:textFill>
        </w:rPr>
        <w:t>（五）零售业。从业人员</w:t>
      </w:r>
      <w:r>
        <w:rPr>
          <w:rFonts w:ascii="宋体" w:hAnsi="宋体" w:eastAsia="宋体" w:cs="宋体"/>
          <w:color w:val="000000" w:themeColor="text1"/>
          <w:spacing w:val="6"/>
          <w14:textFill>
            <w14:solidFill>
              <w14:schemeClr w14:val="tx1"/>
            </w14:solidFill>
          </w14:textFill>
        </w:rPr>
        <w:t>300</w:t>
      </w:r>
      <w:r>
        <w:rPr>
          <w:rFonts w:hint="eastAsia" w:ascii="宋体" w:hAnsi="宋体" w:eastAsia="宋体" w:cs="宋体"/>
          <w:color w:val="000000" w:themeColor="text1"/>
          <w:spacing w:val="6"/>
          <w14:textFill>
            <w14:solidFill>
              <w14:schemeClr w14:val="tx1"/>
            </w14:solidFill>
          </w14:textFill>
        </w:rPr>
        <w:t>人以下或营业收入</w:t>
      </w:r>
      <w:r>
        <w:rPr>
          <w:rFonts w:ascii="宋体" w:hAnsi="宋体" w:eastAsia="宋体" w:cs="宋体"/>
          <w:color w:val="000000" w:themeColor="text1"/>
          <w:spacing w:val="6"/>
          <w14:textFill>
            <w14:solidFill>
              <w14:schemeClr w14:val="tx1"/>
            </w14:solidFill>
          </w14:textFill>
        </w:rPr>
        <w:t>20000</w:t>
      </w:r>
      <w:r>
        <w:rPr>
          <w:rFonts w:hint="eastAsia" w:ascii="宋体" w:hAnsi="宋体" w:eastAsia="宋体" w:cs="宋体"/>
          <w:color w:val="000000" w:themeColor="text1"/>
          <w:spacing w:val="6"/>
          <w14:textFill>
            <w14:solidFill>
              <w14:schemeClr w14:val="tx1"/>
            </w14:solidFill>
          </w14:textFill>
        </w:rPr>
        <w:t>万元以下的为中小微型企业。其中，从业人员</w:t>
      </w:r>
      <w:r>
        <w:rPr>
          <w:rFonts w:ascii="宋体" w:hAnsi="宋体" w:eastAsia="宋体" w:cs="宋体"/>
          <w:color w:val="000000" w:themeColor="text1"/>
          <w:spacing w:val="6"/>
          <w14:textFill>
            <w14:solidFill>
              <w14:schemeClr w14:val="tx1"/>
            </w14:solidFill>
          </w14:textFill>
        </w:rPr>
        <w:t>50</w:t>
      </w:r>
      <w:r>
        <w:rPr>
          <w:rFonts w:hint="eastAsia" w:ascii="宋体" w:hAnsi="宋体" w:eastAsia="宋体" w:cs="宋体"/>
          <w:color w:val="000000" w:themeColor="text1"/>
          <w:spacing w:val="6"/>
          <w14:textFill>
            <w14:solidFill>
              <w14:schemeClr w14:val="tx1"/>
            </w14:solidFill>
          </w14:textFill>
        </w:rPr>
        <w:t>人及以上，且营业收入</w:t>
      </w:r>
      <w:r>
        <w:rPr>
          <w:rFonts w:ascii="宋体" w:hAnsi="宋体" w:eastAsia="宋体" w:cs="宋体"/>
          <w:color w:val="000000" w:themeColor="text1"/>
          <w:spacing w:val="6"/>
          <w14:textFill>
            <w14:solidFill>
              <w14:schemeClr w14:val="tx1"/>
            </w14:solidFill>
          </w14:textFill>
        </w:rPr>
        <w:t>500</w:t>
      </w:r>
      <w:r>
        <w:rPr>
          <w:rFonts w:hint="eastAsia" w:ascii="宋体" w:hAnsi="宋体" w:eastAsia="宋体" w:cs="宋体"/>
          <w:color w:val="000000" w:themeColor="text1"/>
          <w:spacing w:val="6"/>
          <w14:textFill>
            <w14:solidFill>
              <w14:schemeClr w14:val="tx1"/>
            </w14:solidFill>
          </w14:textFill>
        </w:rPr>
        <w:t>万元及以上的为中型企业；从业人员</w:t>
      </w:r>
      <w:r>
        <w:rPr>
          <w:rFonts w:ascii="宋体" w:hAnsi="宋体" w:eastAsia="宋体" w:cs="宋体"/>
          <w:color w:val="000000" w:themeColor="text1"/>
          <w:spacing w:val="6"/>
          <w14:textFill>
            <w14:solidFill>
              <w14:schemeClr w14:val="tx1"/>
            </w14:solidFill>
          </w14:textFill>
        </w:rPr>
        <w:t>10</w:t>
      </w:r>
      <w:r>
        <w:rPr>
          <w:rFonts w:hint="eastAsia" w:ascii="宋体" w:hAnsi="宋体" w:eastAsia="宋体" w:cs="宋体"/>
          <w:color w:val="000000" w:themeColor="text1"/>
          <w:spacing w:val="6"/>
          <w14:textFill>
            <w14:solidFill>
              <w14:schemeClr w14:val="tx1"/>
            </w14:solidFill>
          </w14:textFill>
        </w:rPr>
        <w:t>人及以上，且营业收入</w:t>
      </w:r>
      <w:r>
        <w:rPr>
          <w:rFonts w:ascii="宋体" w:hAnsi="宋体" w:eastAsia="宋体" w:cs="宋体"/>
          <w:color w:val="000000" w:themeColor="text1"/>
          <w:spacing w:val="6"/>
          <w14:textFill>
            <w14:solidFill>
              <w14:schemeClr w14:val="tx1"/>
            </w14:solidFill>
          </w14:textFill>
        </w:rPr>
        <w:t>100</w:t>
      </w:r>
      <w:r>
        <w:rPr>
          <w:rFonts w:hint="eastAsia" w:ascii="宋体" w:hAnsi="宋体" w:eastAsia="宋体" w:cs="宋体"/>
          <w:color w:val="000000" w:themeColor="text1"/>
          <w:spacing w:val="6"/>
          <w14:textFill>
            <w14:solidFill>
              <w14:schemeClr w14:val="tx1"/>
            </w14:solidFill>
          </w14:textFill>
        </w:rPr>
        <w:t>万元及以上的为小型企业；从业人员</w:t>
      </w:r>
      <w:r>
        <w:rPr>
          <w:rFonts w:ascii="宋体" w:hAnsi="宋体" w:eastAsia="宋体" w:cs="宋体"/>
          <w:color w:val="000000" w:themeColor="text1"/>
          <w:spacing w:val="6"/>
          <w14:textFill>
            <w14:solidFill>
              <w14:schemeClr w14:val="tx1"/>
            </w14:solidFill>
          </w14:textFill>
        </w:rPr>
        <w:t>10</w:t>
      </w:r>
      <w:r>
        <w:rPr>
          <w:rFonts w:hint="eastAsia" w:ascii="宋体" w:hAnsi="宋体" w:eastAsia="宋体" w:cs="宋体"/>
          <w:color w:val="000000" w:themeColor="text1"/>
          <w:spacing w:val="6"/>
          <w14:textFill>
            <w14:solidFill>
              <w14:schemeClr w14:val="tx1"/>
            </w14:solidFill>
          </w14:textFill>
        </w:rPr>
        <w:t>人以下或营业收入</w:t>
      </w:r>
      <w:r>
        <w:rPr>
          <w:rFonts w:ascii="宋体" w:hAnsi="宋体" w:eastAsia="宋体" w:cs="宋体"/>
          <w:color w:val="000000" w:themeColor="text1"/>
          <w:spacing w:val="6"/>
          <w14:textFill>
            <w14:solidFill>
              <w14:schemeClr w14:val="tx1"/>
            </w14:solidFill>
          </w14:textFill>
        </w:rPr>
        <w:t>100</w:t>
      </w:r>
      <w:r>
        <w:rPr>
          <w:rFonts w:hint="eastAsia" w:ascii="宋体" w:hAnsi="宋体" w:eastAsia="宋体" w:cs="宋体"/>
          <w:color w:val="000000" w:themeColor="text1"/>
          <w:spacing w:val="6"/>
          <w14:textFill>
            <w14:solidFill>
              <w14:schemeClr w14:val="tx1"/>
            </w14:solidFill>
          </w14:textFill>
        </w:rPr>
        <w:t>万元以下的为微型企业。</w:t>
      </w:r>
    </w:p>
    <w:p>
      <w:pPr>
        <w:pStyle w:val="964"/>
        <w:adjustRightInd w:val="0"/>
        <w:spacing w:line="360" w:lineRule="auto"/>
        <w:ind w:firstLine="444" w:firstLineChars="200"/>
        <w:jc w:val="both"/>
        <w:rPr>
          <w:rFonts w:ascii="宋体" w:hAnsi="宋体" w:eastAsia="宋体" w:cs="Times New Roman"/>
          <w:color w:val="000000" w:themeColor="text1"/>
          <w:spacing w:val="6"/>
          <w14:textFill>
            <w14:solidFill>
              <w14:schemeClr w14:val="tx1"/>
            </w14:solidFill>
          </w14:textFill>
        </w:rPr>
      </w:pPr>
      <w:r>
        <w:rPr>
          <w:rFonts w:hint="eastAsia" w:ascii="宋体" w:hAnsi="宋体" w:eastAsia="宋体" w:cs="宋体"/>
          <w:color w:val="000000" w:themeColor="text1"/>
          <w:spacing w:val="6"/>
          <w14:textFill>
            <w14:solidFill>
              <w14:schemeClr w14:val="tx1"/>
            </w14:solidFill>
          </w14:textFill>
        </w:rPr>
        <w:t>（六）交通运输业。从业人员</w:t>
      </w:r>
      <w:r>
        <w:rPr>
          <w:rFonts w:ascii="宋体" w:hAnsi="宋体" w:eastAsia="宋体" w:cs="宋体"/>
          <w:color w:val="000000" w:themeColor="text1"/>
          <w:spacing w:val="6"/>
          <w14:textFill>
            <w14:solidFill>
              <w14:schemeClr w14:val="tx1"/>
            </w14:solidFill>
          </w14:textFill>
        </w:rPr>
        <w:t>1000</w:t>
      </w:r>
      <w:r>
        <w:rPr>
          <w:rFonts w:hint="eastAsia" w:ascii="宋体" w:hAnsi="宋体" w:eastAsia="宋体" w:cs="宋体"/>
          <w:color w:val="000000" w:themeColor="text1"/>
          <w:spacing w:val="6"/>
          <w14:textFill>
            <w14:solidFill>
              <w14:schemeClr w14:val="tx1"/>
            </w14:solidFill>
          </w14:textFill>
        </w:rPr>
        <w:t>人以下或营业收入</w:t>
      </w:r>
      <w:r>
        <w:rPr>
          <w:rFonts w:ascii="宋体" w:hAnsi="宋体" w:eastAsia="宋体" w:cs="宋体"/>
          <w:color w:val="000000" w:themeColor="text1"/>
          <w:spacing w:val="6"/>
          <w14:textFill>
            <w14:solidFill>
              <w14:schemeClr w14:val="tx1"/>
            </w14:solidFill>
          </w14:textFill>
        </w:rPr>
        <w:t>30000</w:t>
      </w:r>
      <w:r>
        <w:rPr>
          <w:rFonts w:hint="eastAsia" w:ascii="宋体" w:hAnsi="宋体" w:eastAsia="宋体" w:cs="宋体"/>
          <w:color w:val="000000" w:themeColor="text1"/>
          <w:spacing w:val="6"/>
          <w14:textFill>
            <w14:solidFill>
              <w14:schemeClr w14:val="tx1"/>
            </w14:solidFill>
          </w14:textFill>
        </w:rPr>
        <w:t>万元以下的为中小微型企业。其中，从业人员</w:t>
      </w:r>
      <w:r>
        <w:rPr>
          <w:rFonts w:ascii="宋体" w:hAnsi="宋体" w:eastAsia="宋体" w:cs="宋体"/>
          <w:color w:val="000000" w:themeColor="text1"/>
          <w:spacing w:val="6"/>
          <w14:textFill>
            <w14:solidFill>
              <w14:schemeClr w14:val="tx1"/>
            </w14:solidFill>
          </w14:textFill>
        </w:rPr>
        <w:t>300</w:t>
      </w:r>
      <w:r>
        <w:rPr>
          <w:rFonts w:hint="eastAsia" w:ascii="宋体" w:hAnsi="宋体" w:eastAsia="宋体" w:cs="宋体"/>
          <w:color w:val="000000" w:themeColor="text1"/>
          <w:spacing w:val="6"/>
          <w14:textFill>
            <w14:solidFill>
              <w14:schemeClr w14:val="tx1"/>
            </w14:solidFill>
          </w14:textFill>
        </w:rPr>
        <w:t>人及以上，且营业收入</w:t>
      </w:r>
      <w:r>
        <w:rPr>
          <w:rFonts w:ascii="宋体" w:hAnsi="宋体" w:eastAsia="宋体" w:cs="宋体"/>
          <w:color w:val="000000" w:themeColor="text1"/>
          <w:spacing w:val="6"/>
          <w14:textFill>
            <w14:solidFill>
              <w14:schemeClr w14:val="tx1"/>
            </w14:solidFill>
          </w14:textFill>
        </w:rPr>
        <w:t>3000</w:t>
      </w:r>
      <w:r>
        <w:rPr>
          <w:rFonts w:hint="eastAsia" w:ascii="宋体" w:hAnsi="宋体" w:eastAsia="宋体" w:cs="宋体"/>
          <w:color w:val="000000" w:themeColor="text1"/>
          <w:spacing w:val="6"/>
          <w14:textFill>
            <w14:solidFill>
              <w14:schemeClr w14:val="tx1"/>
            </w14:solidFill>
          </w14:textFill>
        </w:rPr>
        <w:t>万元及以上的为中型企业；从业人员</w:t>
      </w:r>
      <w:r>
        <w:rPr>
          <w:rFonts w:ascii="宋体" w:hAnsi="宋体" w:eastAsia="宋体" w:cs="宋体"/>
          <w:color w:val="000000" w:themeColor="text1"/>
          <w:spacing w:val="6"/>
          <w14:textFill>
            <w14:solidFill>
              <w14:schemeClr w14:val="tx1"/>
            </w14:solidFill>
          </w14:textFill>
        </w:rPr>
        <w:t>20</w:t>
      </w:r>
      <w:r>
        <w:rPr>
          <w:rFonts w:hint="eastAsia" w:ascii="宋体" w:hAnsi="宋体" w:eastAsia="宋体" w:cs="宋体"/>
          <w:color w:val="000000" w:themeColor="text1"/>
          <w:spacing w:val="6"/>
          <w14:textFill>
            <w14:solidFill>
              <w14:schemeClr w14:val="tx1"/>
            </w14:solidFill>
          </w14:textFill>
        </w:rPr>
        <w:t>人及以上，且营业收入</w:t>
      </w:r>
      <w:r>
        <w:rPr>
          <w:rFonts w:ascii="宋体" w:hAnsi="宋体" w:eastAsia="宋体" w:cs="宋体"/>
          <w:color w:val="000000" w:themeColor="text1"/>
          <w:spacing w:val="6"/>
          <w14:textFill>
            <w14:solidFill>
              <w14:schemeClr w14:val="tx1"/>
            </w14:solidFill>
          </w14:textFill>
        </w:rPr>
        <w:t>200</w:t>
      </w:r>
      <w:r>
        <w:rPr>
          <w:rFonts w:hint="eastAsia" w:ascii="宋体" w:hAnsi="宋体" w:eastAsia="宋体" w:cs="宋体"/>
          <w:color w:val="000000" w:themeColor="text1"/>
          <w:spacing w:val="6"/>
          <w14:textFill>
            <w14:solidFill>
              <w14:schemeClr w14:val="tx1"/>
            </w14:solidFill>
          </w14:textFill>
        </w:rPr>
        <w:t>万元及以上的为小型企业；从业人员</w:t>
      </w:r>
      <w:r>
        <w:rPr>
          <w:rFonts w:ascii="宋体" w:hAnsi="宋体" w:eastAsia="宋体" w:cs="宋体"/>
          <w:color w:val="000000" w:themeColor="text1"/>
          <w:spacing w:val="6"/>
          <w14:textFill>
            <w14:solidFill>
              <w14:schemeClr w14:val="tx1"/>
            </w14:solidFill>
          </w14:textFill>
        </w:rPr>
        <w:t>20</w:t>
      </w:r>
      <w:r>
        <w:rPr>
          <w:rFonts w:hint="eastAsia" w:ascii="宋体" w:hAnsi="宋体" w:eastAsia="宋体" w:cs="宋体"/>
          <w:color w:val="000000" w:themeColor="text1"/>
          <w:spacing w:val="6"/>
          <w14:textFill>
            <w14:solidFill>
              <w14:schemeClr w14:val="tx1"/>
            </w14:solidFill>
          </w14:textFill>
        </w:rPr>
        <w:t>人以下或营业收入</w:t>
      </w:r>
      <w:r>
        <w:rPr>
          <w:rFonts w:ascii="宋体" w:hAnsi="宋体" w:eastAsia="宋体" w:cs="宋体"/>
          <w:color w:val="000000" w:themeColor="text1"/>
          <w:spacing w:val="6"/>
          <w14:textFill>
            <w14:solidFill>
              <w14:schemeClr w14:val="tx1"/>
            </w14:solidFill>
          </w14:textFill>
        </w:rPr>
        <w:t>200</w:t>
      </w:r>
      <w:r>
        <w:rPr>
          <w:rFonts w:hint="eastAsia" w:ascii="宋体" w:hAnsi="宋体" w:eastAsia="宋体" w:cs="宋体"/>
          <w:color w:val="000000" w:themeColor="text1"/>
          <w:spacing w:val="6"/>
          <w14:textFill>
            <w14:solidFill>
              <w14:schemeClr w14:val="tx1"/>
            </w14:solidFill>
          </w14:textFill>
        </w:rPr>
        <w:t>万元以下的为微型企业。</w:t>
      </w:r>
    </w:p>
    <w:p>
      <w:pPr>
        <w:pStyle w:val="964"/>
        <w:adjustRightInd w:val="0"/>
        <w:spacing w:line="360" w:lineRule="auto"/>
        <w:ind w:firstLine="444" w:firstLineChars="200"/>
        <w:jc w:val="both"/>
        <w:rPr>
          <w:rFonts w:ascii="宋体" w:hAnsi="宋体" w:eastAsia="宋体" w:cs="Times New Roman"/>
          <w:color w:val="000000" w:themeColor="text1"/>
          <w:spacing w:val="6"/>
          <w14:textFill>
            <w14:solidFill>
              <w14:schemeClr w14:val="tx1"/>
            </w14:solidFill>
          </w14:textFill>
        </w:rPr>
      </w:pPr>
      <w:r>
        <w:rPr>
          <w:rFonts w:hint="eastAsia" w:ascii="宋体" w:hAnsi="宋体" w:eastAsia="宋体" w:cs="宋体"/>
          <w:color w:val="000000" w:themeColor="text1"/>
          <w:spacing w:val="6"/>
          <w14:textFill>
            <w14:solidFill>
              <w14:schemeClr w14:val="tx1"/>
            </w14:solidFill>
          </w14:textFill>
        </w:rPr>
        <w:t>（七）仓储业。从业人员</w:t>
      </w:r>
      <w:r>
        <w:rPr>
          <w:rFonts w:ascii="宋体" w:hAnsi="宋体" w:eastAsia="宋体" w:cs="宋体"/>
          <w:color w:val="000000" w:themeColor="text1"/>
          <w:spacing w:val="6"/>
          <w14:textFill>
            <w14:solidFill>
              <w14:schemeClr w14:val="tx1"/>
            </w14:solidFill>
          </w14:textFill>
        </w:rPr>
        <w:t>200</w:t>
      </w:r>
      <w:r>
        <w:rPr>
          <w:rFonts w:hint="eastAsia" w:ascii="宋体" w:hAnsi="宋体" w:eastAsia="宋体" w:cs="宋体"/>
          <w:color w:val="000000" w:themeColor="text1"/>
          <w:spacing w:val="6"/>
          <w14:textFill>
            <w14:solidFill>
              <w14:schemeClr w14:val="tx1"/>
            </w14:solidFill>
          </w14:textFill>
        </w:rPr>
        <w:t>人以下或营业收入</w:t>
      </w:r>
      <w:r>
        <w:rPr>
          <w:rFonts w:ascii="宋体" w:hAnsi="宋体" w:eastAsia="宋体" w:cs="宋体"/>
          <w:color w:val="000000" w:themeColor="text1"/>
          <w:spacing w:val="6"/>
          <w14:textFill>
            <w14:solidFill>
              <w14:schemeClr w14:val="tx1"/>
            </w14:solidFill>
          </w14:textFill>
        </w:rPr>
        <w:t>30000</w:t>
      </w:r>
      <w:r>
        <w:rPr>
          <w:rFonts w:hint="eastAsia" w:ascii="宋体" w:hAnsi="宋体" w:eastAsia="宋体" w:cs="宋体"/>
          <w:color w:val="000000" w:themeColor="text1"/>
          <w:spacing w:val="6"/>
          <w14:textFill>
            <w14:solidFill>
              <w14:schemeClr w14:val="tx1"/>
            </w14:solidFill>
          </w14:textFill>
        </w:rPr>
        <w:t>万元以下的为中小微型企业。其中，从业人员</w:t>
      </w:r>
      <w:r>
        <w:rPr>
          <w:rFonts w:ascii="宋体" w:hAnsi="宋体" w:eastAsia="宋体" w:cs="宋体"/>
          <w:color w:val="000000" w:themeColor="text1"/>
          <w:spacing w:val="6"/>
          <w14:textFill>
            <w14:solidFill>
              <w14:schemeClr w14:val="tx1"/>
            </w14:solidFill>
          </w14:textFill>
        </w:rPr>
        <w:t>100</w:t>
      </w:r>
      <w:r>
        <w:rPr>
          <w:rFonts w:hint="eastAsia" w:ascii="宋体" w:hAnsi="宋体" w:eastAsia="宋体" w:cs="宋体"/>
          <w:color w:val="000000" w:themeColor="text1"/>
          <w:spacing w:val="6"/>
          <w14:textFill>
            <w14:solidFill>
              <w14:schemeClr w14:val="tx1"/>
            </w14:solidFill>
          </w14:textFill>
        </w:rPr>
        <w:t>人及以上，且营业收入</w:t>
      </w:r>
      <w:r>
        <w:rPr>
          <w:rFonts w:ascii="宋体" w:hAnsi="宋体" w:eastAsia="宋体" w:cs="宋体"/>
          <w:color w:val="000000" w:themeColor="text1"/>
          <w:spacing w:val="6"/>
          <w14:textFill>
            <w14:solidFill>
              <w14:schemeClr w14:val="tx1"/>
            </w14:solidFill>
          </w14:textFill>
        </w:rPr>
        <w:t>1000</w:t>
      </w:r>
      <w:r>
        <w:rPr>
          <w:rFonts w:hint="eastAsia" w:ascii="宋体" w:hAnsi="宋体" w:eastAsia="宋体" w:cs="宋体"/>
          <w:color w:val="000000" w:themeColor="text1"/>
          <w:spacing w:val="6"/>
          <w14:textFill>
            <w14:solidFill>
              <w14:schemeClr w14:val="tx1"/>
            </w14:solidFill>
          </w14:textFill>
        </w:rPr>
        <w:t>万元及以上的为中型企业；从业人员</w:t>
      </w:r>
      <w:r>
        <w:rPr>
          <w:rFonts w:ascii="宋体" w:hAnsi="宋体" w:eastAsia="宋体" w:cs="宋体"/>
          <w:color w:val="000000" w:themeColor="text1"/>
          <w:spacing w:val="6"/>
          <w14:textFill>
            <w14:solidFill>
              <w14:schemeClr w14:val="tx1"/>
            </w14:solidFill>
          </w14:textFill>
        </w:rPr>
        <w:t>20</w:t>
      </w:r>
      <w:r>
        <w:rPr>
          <w:rFonts w:hint="eastAsia" w:ascii="宋体" w:hAnsi="宋体" w:eastAsia="宋体" w:cs="宋体"/>
          <w:color w:val="000000" w:themeColor="text1"/>
          <w:spacing w:val="6"/>
          <w14:textFill>
            <w14:solidFill>
              <w14:schemeClr w14:val="tx1"/>
            </w14:solidFill>
          </w14:textFill>
        </w:rPr>
        <w:t>人及以上，且营业收入</w:t>
      </w:r>
      <w:r>
        <w:rPr>
          <w:rFonts w:ascii="宋体" w:hAnsi="宋体" w:eastAsia="宋体" w:cs="宋体"/>
          <w:color w:val="000000" w:themeColor="text1"/>
          <w:spacing w:val="6"/>
          <w14:textFill>
            <w14:solidFill>
              <w14:schemeClr w14:val="tx1"/>
            </w14:solidFill>
          </w14:textFill>
        </w:rPr>
        <w:t>100</w:t>
      </w:r>
      <w:r>
        <w:rPr>
          <w:rFonts w:hint="eastAsia" w:ascii="宋体" w:hAnsi="宋体" w:eastAsia="宋体" w:cs="宋体"/>
          <w:color w:val="000000" w:themeColor="text1"/>
          <w:spacing w:val="6"/>
          <w14:textFill>
            <w14:solidFill>
              <w14:schemeClr w14:val="tx1"/>
            </w14:solidFill>
          </w14:textFill>
        </w:rPr>
        <w:t>万元及以上的为小型企业；从业人员</w:t>
      </w:r>
      <w:r>
        <w:rPr>
          <w:rFonts w:ascii="宋体" w:hAnsi="宋体" w:eastAsia="宋体" w:cs="宋体"/>
          <w:color w:val="000000" w:themeColor="text1"/>
          <w:spacing w:val="6"/>
          <w14:textFill>
            <w14:solidFill>
              <w14:schemeClr w14:val="tx1"/>
            </w14:solidFill>
          </w14:textFill>
        </w:rPr>
        <w:t>20</w:t>
      </w:r>
      <w:r>
        <w:rPr>
          <w:rFonts w:hint="eastAsia" w:ascii="宋体" w:hAnsi="宋体" w:eastAsia="宋体" w:cs="宋体"/>
          <w:color w:val="000000" w:themeColor="text1"/>
          <w:spacing w:val="6"/>
          <w14:textFill>
            <w14:solidFill>
              <w14:schemeClr w14:val="tx1"/>
            </w14:solidFill>
          </w14:textFill>
        </w:rPr>
        <w:t>人以下或营业收入</w:t>
      </w:r>
      <w:r>
        <w:rPr>
          <w:rFonts w:ascii="宋体" w:hAnsi="宋体" w:eastAsia="宋体" w:cs="宋体"/>
          <w:color w:val="000000" w:themeColor="text1"/>
          <w:spacing w:val="6"/>
          <w14:textFill>
            <w14:solidFill>
              <w14:schemeClr w14:val="tx1"/>
            </w14:solidFill>
          </w14:textFill>
        </w:rPr>
        <w:t>100</w:t>
      </w:r>
      <w:r>
        <w:rPr>
          <w:rFonts w:hint="eastAsia" w:ascii="宋体" w:hAnsi="宋体" w:eastAsia="宋体" w:cs="宋体"/>
          <w:color w:val="000000" w:themeColor="text1"/>
          <w:spacing w:val="6"/>
          <w14:textFill>
            <w14:solidFill>
              <w14:schemeClr w14:val="tx1"/>
            </w14:solidFill>
          </w14:textFill>
        </w:rPr>
        <w:t>万元以下的为微型企业。</w:t>
      </w:r>
    </w:p>
    <w:p>
      <w:pPr>
        <w:pStyle w:val="964"/>
        <w:adjustRightInd w:val="0"/>
        <w:spacing w:line="360" w:lineRule="auto"/>
        <w:ind w:firstLine="444" w:firstLineChars="200"/>
        <w:jc w:val="both"/>
        <w:rPr>
          <w:rFonts w:ascii="宋体" w:hAnsi="宋体" w:eastAsia="宋体" w:cs="Times New Roman"/>
          <w:color w:val="000000" w:themeColor="text1"/>
          <w:spacing w:val="6"/>
          <w14:textFill>
            <w14:solidFill>
              <w14:schemeClr w14:val="tx1"/>
            </w14:solidFill>
          </w14:textFill>
        </w:rPr>
      </w:pPr>
      <w:r>
        <w:rPr>
          <w:rFonts w:hint="eastAsia" w:ascii="宋体" w:hAnsi="宋体" w:eastAsia="宋体" w:cs="宋体"/>
          <w:color w:val="000000" w:themeColor="text1"/>
          <w:spacing w:val="6"/>
          <w14:textFill>
            <w14:solidFill>
              <w14:schemeClr w14:val="tx1"/>
            </w14:solidFill>
          </w14:textFill>
        </w:rPr>
        <w:t>（八）邮政业。从业人员</w:t>
      </w:r>
      <w:r>
        <w:rPr>
          <w:rFonts w:ascii="宋体" w:hAnsi="宋体" w:eastAsia="宋体" w:cs="宋体"/>
          <w:color w:val="000000" w:themeColor="text1"/>
          <w:spacing w:val="6"/>
          <w14:textFill>
            <w14:solidFill>
              <w14:schemeClr w14:val="tx1"/>
            </w14:solidFill>
          </w14:textFill>
        </w:rPr>
        <w:t>1000</w:t>
      </w:r>
      <w:r>
        <w:rPr>
          <w:rFonts w:hint="eastAsia" w:ascii="宋体" w:hAnsi="宋体" w:eastAsia="宋体" w:cs="宋体"/>
          <w:color w:val="000000" w:themeColor="text1"/>
          <w:spacing w:val="6"/>
          <w14:textFill>
            <w14:solidFill>
              <w14:schemeClr w14:val="tx1"/>
            </w14:solidFill>
          </w14:textFill>
        </w:rPr>
        <w:t>人以下或营业收入</w:t>
      </w:r>
      <w:r>
        <w:rPr>
          <w:rFonts w:ascii="宋体" w:hAnsi="宋体" w:eastAsia="宋体" w:cs="宋体"/>
          <w:color w:val="000000" w:themeColor="text1"/>
          <w:spacing w:val="6"/>
          <w14:textFill>
            <w14:solidFill>
              <w14:schemeClr w14:val="tx1"/>
            </w14:solidFill>
          </w14:textFill>
        </w:rPr>
        <w:t>30000</w:t>
      </w:r>
      <w:r>
        <w:rPr>
          <w:rFonts w:hint="eastAsia" w:ascii="宋体" w:hAnsi="宋体" w:eastAsia="宋体" w:cs="宋体"/>
          <w:color w:val="000000" w:themeColor="text1"/>
          <w:spacing w:val="6"/>
          <w14:textFill>
            <w14:solidFill>
              <w14:schemeClr w14:val="tx1"/>
            </w14:solidFill>
          </w14:textFill>
        </w:rPr>
        <w:t>万元以下的为中小微型企业。其中，从业人员</w:t>
      </w:r>
      <w:r>
        <w:rPr>
          <w:rFonts w:ascii="宋体" w:hAnsi="宋体" w:eastAsia="宋体" w:cs="宋体"/>
          <w:color w:val="000000" w:themeColor="text1"/>
          <w:spacing w:val="6"/>
          <w14:textFill>
            <w14:solidFill>
              <w14:schemeClr w14:val="tx1"/>
            </w14:solidFill>
          </w14:textFill>
        </w:rPr>
        <w:t>300</w:t>
      </w:r>
      <w:r>
        <w:rPr>
          <w:rFonts w:hint="eastAsia" w:ascii="宋体" w:hAnsi="宋体" w:eastAsia="宋体" w:cs="宋体"/>
          <w:color w:val="000000" w:themeColor="text1"/>
          <w:spacing w:val="6"/>
          <w14:textFill>
            <w14:solidFill>
              <w14:schemeClr w14:val="tx1"/>
            </w14:solidFill>
          </w14:textFill>
        </w:rPr>
        <w:t>人及以上，且营业收入</w:t>
      </w:r>
      <w:r>
        <w:rPr>
          <w:rFonts w:ascii="宋体" w:hAnsi="宋体" w:eastAsia="宋体" w:cs="宋体"/>
          <w:color w:val="000000" w:themeColor="text1"/>
          <w:spacing w:val="6"/>
          <w14:textFill>
            <w14:solidFill>
              <w14:schemeClr w14:val="tx1"/>
            </w14:solidFill>
          </w14:textFill>
        </w:rPr>
        <w:t>2000</w:t>
      </w:r>
      <w:r>
        <w:rPr>
          <w:rFonts w:hint="eastAsia" w:ascii="宋体" w:hAnsi="宋体" w:eastAsia="宋体" w:cs="宋体"/>
          <w:color w:val="000000" w:themeColor="text1"/>
          <w:spacing w:val="6"/>
          <w14:textFill>
            <w14:solidFill>
              <w14:schemeClr w14:val="tx1"/>
            </w14:solidFill>
          </w14:textFill>
        </w:rPr>
        <w:t>万元及以上的为中型企业；从业人员</w:t>
      </w:r>
      <w:r>
        <w:rPr>
          <w:rFonts w:ascii="宋体" w:hAnsi="宋体" w:eastAsia="宋体" w:cs="宋体"/>
          <w:color w:val="000000" w:themeColor="text1"/>
          <w:spacing w:val="6"/>
          <w14:textFill>
            <w14:solidFill>
              <w14:schemeClr w14:val="tx1"/>
            </w14:solidFill>
          </w14:textFill>
        </w:rPr>
        <w:t>20</w:t>
      </w:r>
      <w:r>
        <w:rPr>
          <w:rFonts w:hint="eastAsia" w:ascii="宋体" w:hAnsi="宋体" w:eastAsia="宋体" w:cs="宋体"/>
          <w:color w:val="000000" w:themeColor="text1"/>
          <w:spacing w:val="6"/>
          <w14:textFill>
            <w14:solidFill>
              <w14:schemeClr w14:val="tx1"/>
            </w14:solidFill>
          </w14:textFill>
        </w:rPr>
        <w:t>人及以上，且营业收入</w:t>
      </w:r>
      <w:r>
        <w:rPr>
          <w:rFonts w:ascii="宋体" w:hAnsi="宋体" w:eastAsia="宋体" w:cs="宋体"/>
          <w:color w:val="000000" w:themeColor="text1"/>
          <w:spacing w:val="6"/>
          <w14:textFill>
            <w14:solidFill>
              <w14:schemeClr w14:val="tx1"/>
            </w14:solidFill>
          </w14:textFill>
        </w:rPr>
        <w:t>100</w:t>
      </w:r>
      <w:r>
        <w:rPr>
          <w:rFonts w:hint="eastAsia" w:ascii="宋体" w:hAnsi="宋体" w:eastAsia="宋体" w:cs="宋体"/>
          <w:color w:val="000000" w:themeColor="text1"/>
          <w:spacing w:val="6"/>
          <w14:textFill>
            <w14:solidFill>
              <w14:schemeClr w14:val="tx1"/>
            </w14:solidFill>
          </w14:textFill>
        </w:rPr>
        <w:t>万元及以上的为小型企业；从业人员</w:t>
      </w:r>
      <w:r>
        <w:rPr>
          <w:rFonts w:ascii="宋体" w:hAnsi="宋体" w:eastAsia="宋体" w:cs="宋体"/>
          <w:color w:val="000000" w:themeColor="text1"/>
          <w:spacing w:val="6"/>
          <w14:textFill>
            <w14:solidFill>
              <w14:schemeClr w14:val="tx1"/>
            </w14:solidFill>
          </w14:textFill>
        </w:rPr>
        <w:t>20</w:t>
      </w:r>
      <w:r>
        <w:rPr>
          <w:rFonts w:hint="eastAsia" w:ascii="宋体" w:hAnsi="宋体" w:eastAsia="宋体" w:cs="宋体"/>
          <w:color w:val="000000" w:themeColor="text1"/>
          <w:spacing w:val="6"/>
          <w14:textFill>
            <w14:solidFill>
              <w14:schemeClr w14:val="tx1"/>
            </w14:solidFill>
          </w14:textFill>
        </w:rPr>
        <w:t>人以下或营业收入</w:t>
      </w:r>
      <w:r>
        <w:rPr>
          <w:rFonts w:ascii="宋体" w:hAnsi="宋体" w:eastAsia="宋体" w:cs="宋体"/>
          <w:color w:val="000000" w:themeColor="text1"/>
          <w:spacing w:val="6"/>
          <w14:textFill>
            <w14:solidFill>
              <w14:schemeClr w14:val="tx1"/>
            </w14:solidFill>
          </w14:textFill>
        </w:rPr>
        <w:t>100</w:t>
      </w:r>
      <w:r>
        <w:rPr>
          <w:rFonts w:hint="eastAsia" w:ascii="宋体" w:hAnsi="宋体" w:eastAsia="宋体" w:cs="宋体"/>
          <w:color w:val="000000" w:themeColor="text1"/>
          <w:spacing w:val="6"/>
          <w14:textFill>
            <w14:solidFill>
              <w14:schemeClr w14:val="tx1"/>
            </w14:solidFill>
          </w14:textFill>
        </w:rPr>
        <w:t>万元以下的为微型企业。</w:t>
      </w:r>
    </w:p>
    <w:p>
      <w:pPr>
        <w:pStyle w:val="964"/>
        <w:adjustRightInd w:val="0"/>
        <w:spacing w:line="360" w:lineRule="auto"/>
        <w:ind w:firstLine="444" w:firstLineChars="200"/>
        <w:jc w:val="both"/>
        <w:rPr>
          <w:rFonts w:ascii="宋体" w:hAnsi="宋体" w:eastAsia="宋体" w:cs="Times New Roman"/>
          <w:color w:val="000000" w:themeColor="text1"/>
          <w:spacing w:val="6"/>
          <w14:textFill>
            <w14:solidFill>
              <w14:schemeClr w14:val="tx1"/>
            </w14:solidFill>
          </w14:textFill>
        </w:rPr>
      </w:pPr>
      <w:r>
        <w:rPr>
          <w:rFonts w:hint="eastAsia" w:ascii="宋体" w:hAnsi="宋体" w:eastAsia="宋体" w:cs="宋体"/>
          <w:color w:val="000000" w:themeColor="text1"/>
          <w:spacing w:val="6"/>
          <w14:textFill>
            <w14:solidFill>
              <w14:schemeClr w14:val="tx1"/>
            </w14:solidFill>
          </w14:textFill>
        </w:rPr>
        <w:t>（九）住宿业。从业人员</w:t>
      </w:r>
      <w:r>
        <w:rPr>
          <w:rFonts w:ascii="宋体" w:hAnsi="宋体" w:eastAsia="宋体" w:cs="宋体"/>
          <w:color w:val="000000" w:themeColor="text1"/>
          <w:spacing w:val="6"/>
          <w14:textFill>
            <w14:solidFill>
              <w14:schemeClr w14:val="tx1"/>
            </w14:solidFill>
          </w14:textFill>
        </w:rPr>
        <w:t>300</w:t>
      </w:r>
      <w:r>
        <w:rPr>
          <w:rFonts w:hint="eastAsia" w:ascii="宋体" w:hAnsi="宋体" w:eastAsia="宋体" w:cs="宋体"/>
          <w:color w:val="000000" w:themeColor="text1"/>
          <w:spacing w:val="6"/>
          <w14:textFill>
            <w14:solidFill>
              <w14:schemeClr w14:val="tx1"/>
            </w14:solidFill>
          </w14:textFill>
        </w:rPr>
        <w:t>人以下或营业收入</w:t>
      </w:r>
      <w:r>
        <w:rPr>
          <w:rFonts w:ascii="宋体" w:hAnsi="宋体" w:eastAsia="宋体" w:cs="宋体"/>
          <w:color w:val="000000" w:themeColor="text1"/>
          <w:spacing w:val="6"/>
          <w14:textFill>
            <w14:solidFill>
              <w14:schemeClr w14:val="tx1"/>
            </w14:solidFill>
          </w14:textFill>
        </w:rPr>
        <w:t>10000</w:t>
      </w:r>
      <w:r>
        <w:rPr>
          <w:rFonts w:hint="eastAsia" w:ascii="宋体" w:hAnsi="宋体" w:eastAsia="宋体" w:cs="宋体"/>
          <w:color w:val="000000" w:themeColor="text1"/>
          <w:spacing w:val="6"/>
          <w14:textFill>
            <w14:solidFill>
              <w14:schemeClr w14:val="tx1"/>
            </w14:solidFill>
          </w14:textFill>
        </w:rPr>
        <w:t>万元以下的为中小微型企业。其中，从业人员</w:t>
      </w:r>
      <w:r>
        <w:rPr>
          <w:rFonts w:ascii="宋体" w:hAnsi="宋体" w:eastAsia="宋体" w:cs="宋体"/>
          <w:color w:val="000000" w:themeColor="text1"/>
          <w:spacing w:val="6"/>
          <w14:textFill>
            <w14:solidFill>
              <w14:schemeClr w14:val="tx1"/>
            </w14:solidFill>
          </w14:textFill>
        </w:rPr>
        <w:t>100</w:t>
      </w:r>
      <w:r>
        <w:rPr>
          <w:rFonts w:hint="eastAsia" w:ascii="宋体" w:hAnsi="宋体" w:eastAsia="宋体" w:cs="宋体"/>
          <w:color w:val="000000" w:themeColor="text1"/>
          <w:spacing w:val="6"/>
          <w14:textFill>
            <w14:solidFill>
              <w14:schemeClr w14:val="tx1"/>
            </w14:solidFill>
          </w14:textFill>
        </w:rPr>
        <w:t>人及以上，且营业收入</w:t>
      </w:r>
      <w:r>
        <w:rPr>
          <w:rFonts w:ascii="宋体" w:hAnsi="宋体" w:eastAsia="宋体" w:cs="宋体"/>
          <w:color w:val="000000" w:themeColor="text1"/>
          <w:spacing w:val="6"/>
          <w14:textFill>
            <w14:solidFill>
              <w14:schemeClr w14:val="tx1"/>
            </w14:solidFill>
          </w14:textFill>
        </w:rPr>
        <w:t>2000</w:t>
      </w:r>
      <w:r>
        <w:rPr>
          <w:rFonts w:hint="eastAsia" w:ascii="宋体" w:hAnsi="宋体" w:eastAsia="宋体" w:cs="宋体"/>
          <w:color w:val="000000" w:themeColor="text1"/>
          <w:spacing w:val="6"/>
          <w14:textFill>
            <w14:solidFill>
              <w14:schemeClr w14:val="tx1"/>
            </w14:solidFill>
          </w14:textFill>
        </w:rPr>
        <w:t>万元及以上的为中型企业；从业人员</w:t>
      </w:r>
      <w:r>
        <w:rPr>
          <w:rFonts w:ascii="宋体" w:hAnsi="宋体" w:eastAsia="宋体" w:cs="宋体"/>
          <w:color w:val="000000" w:themeColor="text1"/>
          <w:spacing w:val="6"/>
          <w14:textFill>
            <w14:solidFill>
              <w14:schemeClr w14:val="tx1"/>
            </w14:solidFill>
          </w14:textFill>
        </w:rPr>
        <w:t>10</w:t>
      </w:r>
      <w:r>
        <w:rPr>
          <w:rFonts w:hint="eastAsia" w:ascii="宋体" w:hAnsi="宋体" w:eastAsia="宋体" w:cs="宋体"/>
          <w:color w:val="000000" w:themeColor="text1"/>
          <w:spacing w:val="6"/>
          <w14:textFill>
            <w14:solidFill>
              <w14:schemeClr w14:val="tx1"/>
            </w14:solidFill>
          </w14:textFill>
        </w:rPr>
        <w:t>人及以上，且营业收入</w:t>
      </w:r>
      <w:r>
        <w:rPr>
          <w:rFonts w:ascii="宋体" w:hAnsi="宋体" w:eastAsia="宋体" w:cs="宋体"/>
          <w:color w:val="000000" w:themeColor="text1"/>
          <w:spacing w:val="6"/>
          <w14:textFill>
            <w14:solidFill>
              <w14:schemeClr w14:val="tx1"/>
            </w14:solidFill>
          </w14:textFill>
        </w:rPr>
        <w:t>100</w:t>
      </w:r>
      <w:r>
        <w:rPr>
          <w:rFonts w:hint="eastAsia" w:ascii="宋体" w:hAnsi="宋体" w:eastAsia="宋体" w:cs="宋体"/>
          <w:color w:val="000000" w:themeColor="text1"/>
          <w:spacing w:val="6"/>
          <w14:textFill>
            <w14:solidFill>
              <w14:schemeClr w14:val="tx1"/>
            </w14:solidFill>
          </w14:textFill>
        </w:rPr>
        <w:t>万元及以上的为小型企业；从业人员</w:t>
      </w:r>
      <w:r>
        <w:rPr>
          <w:rFonts w:ascii="宋体" w:hAnsi="宋体" w:eastAsia="宋体" w:cs="宋体"/>
          <w:color w:val="000000" w:themeColor="text1"/>
          <w:spacing w:val="6"/>
          <w14:textFill>
            <w14:solidFill>
              <w14:schemeClr w14:val="tx1"/>
            </w14:solidFill>
          </w14:textFill>
        </w:rPr>
        <w:t>10</w:t>
      </w:r>
      <w:r>
        <w:rPr>
          <w:rFonts w:hint="eastAsia" w:ascii="宋体" w:hAnsi="宋体" w:eastAsia="宋体" w:cs="宋体"/>
          <w:color w:val="000000" w:themeColor="text1"/>
          <w:spacing w:val="6"/>
          <w14:textFill>
            <w14:solidFill>
              <w14:schemeClr w14:val="tx1"/>
            </w14:solidFill>
          </w14:textFill>
        </w:rPr>
        <w:t>人以下或营业收入</w:t>
      </w:r>
      <w:r>
        <w:rPr>
          <w:rFonts w:ascii="宋体" w:hAnsi="宋体" w:eastAsia="宋体" w:cs="宋体"/>
          <w:color w:val="000000" w:themeColor="text1"/>
          <w:spacing w:val="6"/>
          <w14:textFill>
            <w14:solidFill>
              <w14:schemeClr w14:val="tx1"/>
            </w14:solidFill>
          </w14:textFill>
        </w:rPr>
        <w:t>100</w:t>
      </w:r>
      <w:r>
        <w:rPr>
          <w:rFonts w:hint="eastAsia" w:ascii="宋体" w:hAnsi="宋体" w:eastAsia="宋体" w:cs="宋体"/>
          <w:color w:val="000000" w:themeColor="text1"/>
          <w:spacing w:val="6"/>
          <w14:textFill>
            <w14:solidFill>
              <w14:schemeClr w14:val="tx1"/>
            </w14:solidFill>
          </w14:textFill>
        </w:rPr>
        <w:t>万元以下的为微型企业。</w:t>
      </w:r>
    </w:p>
    <w:p>
      <w:pPr>
        <w:pStyle w:val="964"/>
        <w:adjustRightInd w:val="0"/>
        <w:spacing w:line="360" w:lineRule="auto"/>
        <w:ind w:firstLine="444" w:firstLineChars="200"/>
        <w:jc w:val="both"/>
        <w:rPr>
          <w:rFonts w:ascii="宋体" w:hAnsi="宋体" w:eastAsia="宋体" w:cs="Times New Roman"/>
          <w:color w:val="000000" w:themeColor="text1"/>
          <w:spacing w:val="6"/>
          <w14:textFill>
            <w14:solidFill>
              <w14:schemeClr w14:val="tx1"/>
            </w14:solidFill>
          </w14:textFill>
        </w:rPr>
      </w:pPr>
      <w:r>
        <w:rPr>
          <w:rFonts w:hint="eastAsia" w:ascii="宋体" w:hAnsi="宋体" w:eastAsia="宋体" w:cs="宋体"/>
          <w:color w:val="000000" w:themeColor="text1"/>
          <w:spacing w:val="6"/>
          <w14:textFill>
            <w14:solidFill>
              <w14:schemeClr w14:val="tx1"/>
            </w14:solidFill>
          </w14:textFill>
        </w:rPr>
        <w:t>（十）餐饮业。从业人员</w:t>
      </w:r>
      <w:r>
        <w:rPr>
          <w:rFonts w:ascii="宋体" w:hAnsi="宋体" w:eastAsia="宋体" w:cs="宋体"/>
          <w:color w:val="000000" w:themeColor="text1"/>
          <w:spacing w:val="6"/>
          <w14:textFill>
            <w14:solidFill>
              <w14:schemeClr w14:val="tx1"/>
            </w14:solidFill>
          </w14:textFill>
        </w:rPr>
        <w:t>300</w:t>
      </w:r>
      <w:r>
        <w:rPr>
          <w:rFonts w:hint="eastAsia" w:ascii="宋体" w:hAnsi="宋体" w:eastAsia="宋体" w:cs="宋体"/>
          <w:color w:val="000000" w:themeColor="text1"/>
          <w:spacing w:val="6"/>
          <w14:textFill>
            <w14:solidFill>
              <w14:schemeClr w14:val="tx1"/>
            </w14:solidFill>
          </w14:textFill>
        </w:rPr>
        <w:t>人以下或营业收入</w:t>
      </w:r>
      <w:r>
        <w:rPr>
          <w:rFonts w:ascii="宋体" w:hAnsi="宋体" w:eastAsia="宋体" w:cs="宋体"/>
          <w:color w:val="000000" w:themeColor="text1"/>
          <w:spacing w:val="6"/>
          <w14:textFill>
            <w14:solidFill>
              <w14:schemeClr w14:val="tx1"/>
            </w14:solidFill>
          </w14:textFill>
        </w:rPr>
        <w:t>10000</w:t>
      </w:r>
      <w:r>
        <w:rPr>
          <w:rFonts w:hint="eastAsia" w:ascii="宋体" w:hAnsi="宋体" w:eastAsia="宋体" w:cs="宋体"/>
          <w:color w:val="000000" w:themeColor="text1"/>
          <w:spacing w:val="6"/>
          <w14:textFill>
            <w14:solidFill>
              <w14:schemeClr w14:val="tx1"/>
            </w14:solidFill>
          </w14:textFill>
        </w:rPr>
        <w:t>万元以下的为中小微型企业。其中，从业人员</w:t>
      </w:r>
      <w:r>
        <w:rPr>
          <w:rFonts w:ascii="宋体" w:hAnsi="宋体" w:eastAsia="宋体" w:cs="宋体"/>
          <w:color w:val="000000" w:themeColor="text1"/>
          <w:spacing w:val="6"/>
          <w14:textFill>
            <w14:solidFill>
              <w14:schemeClr w14:val="tx1"/>
            </w14:solidFill>
          </w14:textFill>
        </w:rPr>
        <w:t>100</w:t>
      </w:r>
      <w:r>
        <w:rPr>
          <w:rFonts w:hint="eastAsia" w:ascii="宋体" w:hAnsi="宋体" w:eastAsia="宋体" w:cs="宋体"/>
          <w:color w:val="000000" w:themeColor="text1"/>
          <w:spacing w:val="6"/>
          <w14:textFill>
            <w14:solidFill>
              <w14:schemeClr w14:val="tx1"/>
            </w14:solidFill>
          </w14:textFill>
        </w:rPr>
        <w:t>人及以上，且营业收入</w:t>
      </w:r>
      <w:r>
        <w:rPr>
          <w:rFonts w:ascii="宋体" w:hAnsi="宋体" w:eastAsia="宋体" w:cs="宋体"/>
          <w:color w:val="000000" w:themeColor="text1"/>
          <w:spacing w:val="6"/>
          <w14:textFill>
            <w14:solidFill>
              <w14:schemeClr w14:val="tx1"/>
            </w14:solidFill>
          </w14:textFill>
        </w:rPr>
        <w:t>2000</w:t>
      </w:r>
      <w:r>
        <w:rPr>
          <w:rFonts w:hint="eastAsia" w:ascii="宋体" w:hAnsi="宋体" w:eastAsia="宋体" w:cs="宋体"/>
          <w:color w:val="000000" w:themeColor="text1"/>
          <w:spacing w:val="6"/>
          <w14:textFill>
            <w14:solidFill>
              <w14:schemeClr w14:val="tx1"/>
            </w14:solidFill>
          </w14:textFill>
        </w:rPr>
        <w:t>万元及以上的为中型企业；从业人员</w:t>
      </w:r>
      <w:r>
        <w:rPr>
          <w:rFonts w:ascii="宋体" w:hAnsi="宋体" w:eastAsia="宋体" w:cs="宋体"/>
          <w:color w:val="000000" w:themeColor="text1"/>
          <w:spacing w:val="6"/>
          <w14:textFill>
            <w14:solidFill>
              <w14:schemeClr w14:val="tx1"/>
            </w14:solidFill>
          </w14:textFill>
        </w:rPr>
        <w:t>10</w:t>
      </w:r>
      <w:r>
        <w:rPr>
          <w:rFonts w:hint="eastAsia" w:ascii="宋体" w:hAnsi="宋体" w:eastAsia="宋体" w:cs="宋体"/>
          <w:color w:val="000000" w:themeColor="text1"/>
          <w:spacing w:val="6"/>
          <w14:textFill>
            <w14:solidFill>
              <w14:schemeClr w14:val="tx1"/>
            </w14:solidFill>
          </w14:textFill>
        </w:rPr>
        <w:t>人及以上，且营业收入</w:t>
      </w:r>
      <w:r>
        <w:rPr>
          <w:rFonts w:ascii="宋体" w:hAnsi="宋体" w:eastAsia="宋体" w:cs="宋体"/>
          <w:color w:val="000000" w:themeColor="text1"/>
          <w:spacing w:val="6"/>
          <w14:textFill>
            <w14:solidFill>
              <w14:schemeClr w14:val="tx1"/>
            </w14:solidFill>
          </w14:textFill>
        </w:rPr>
        <w:t>100</w:t>
      </w:r>
      <w:r>
        <w:rPr>
          <w:rFonts w:hint="eastAsia" w:ascii="宋体" w:hAnsi="宋体" w:eastAsia="宋体" w:cs="宋体"/>
          <w:color w:val="000000" w:themeColor="text1"/>
          <w:spacing w:val="6"/>
          <w14:textFill>
            <w14:solidFill>
              <w14:schemeClr w14:val="tx1"/>
            </w14:solidFill>
          </w14:textFill>
        </w:rPr>
        <w:t>万元及以上的为小型企业；从业人员</w:t>
      </w:r>
      <w:r>
        <w:rPr>
          <w:rFonts w:ascii="宋体" w:hAnsi="宋体" w:eastAsia="宋体" w:cs="宋体"/>
          <w:color w:val="000000" w:themeColor="text1"/>
          <w:spacing w:val="6"/>
          <w14:textFill>
            <w14:solidFill>
              <w14:schemeClr w14:val="tx1"/>
            </w14:solidFill>
          </w14:textFill>
        </w:rPr>
        <w:t>10</w:t>
      </w:r>
      <w:r>
        <w:rPr>
          <w:rFonts w:hint="eastAsia" w:ascii="宋体" w:hAnsi="宋体" w:eastAsia="宋体" w:cs="宋体"/>
          <w:color w:val="000000" w:themeColor="text1"/>
          <w:spacing w:val="6"/>
          <w14:textFill>
            <w14:solidFill>
              <w14:schemeClr w14:val="tx1"/>
            </w14:solidFill>
          </w14:textFill>
        </w:rPr>
        <w:t>人以下或营业收入</w:t>
      </w:r>
      <w:r>
        <w:rPr>
          <w:rFonts w:ascii="宋体" w:hAnsi="宋体" w:eastAsia="宋体" w:cs="宋体"/>
          <w:color w:val="000000" w:themeColor="text1"/>
          <w:spacing w:val="6"/>
          <w14:textFill>
            <w14:solidFill>
              <w14:schemeClr w14:val="tx1"/>
            </w14:solidFill>
          </w14:textFill>
        </w:rPr>
        <w:t>100</w:t>
      </w:r>
      <w:r>
        <w:rPr>
          <w:rFonts w:hint="eastAsia" w:ascii="宋体" w:hAnsi="宋体" w:eastAsia="宋体" w:cs="宋体"/>
          <w:color w:val="000000" w:themeColor="text1"/>
          <w:spacing w:val="6"/>
          <w14:textFill>
            <w14:solidFill>
              <w14:schemeClr w14:val="tx1"/>
            </w14:solidFill>
          </w14:textFill>
        </w:rPr>
        <w:t>万元以下的为微型企业。</w:t>
      </w:r>
    </w:p>
    <w:p>
      <w:pPr>
        <w:pStyle w:val="964"/>
        <w:adjustRightInd w:val="0"/>
        <w:spacing w:line="360" w:lineRule="auto"/>
        <w:ind w:firstLine="444" w:firstLineChars="200"/>
        <w:jc w:val="both"/>
        <w:rPr>
          <w:rFonts w:ascii="宋体" w:hAnsi="宋体" w:eastAsia="宋体" w:cs="Times New Roman"/>
          <w:color w:val="000000" w:themeColor="text1"/>
          <w:spacing w:val="6"/>
          <w14:textFill>
            <w14:solidFill>
              <w14:schemeClr w14:val="tx1"/>
            </w14:solidFill>
          </w14:textFill>
        </w:rPr>
      </w:pPr>
      <w:r>
        <w:rPr>
          <w:rFonts w:hint="eastAsia" w:ascii="宋体" w:hAnsi="宋体" w:eastAsia="宋体" w:cs="宋体"/>
          <w:color w:val="000000" w:themeColor="text1"/>
          <w:spacing w:val="6"/>
          <w14:textFill>
            <w14:solidFill>
              <w14:schemeClr w14:val="tx1"/>
            </w14:solidFill>
          </w14:textFill>
        </w:rPr>
        <w:t>（十一）信息传输业。从业人员</w:t>
      </w:r>
      <w:r>
        <w:rPr>
          <w:rFonts w:ascii="宋体" w:hAnsi="宋体" w:eastAsia="宋体" w:cs="宋体"/>
          <w:color w:val="000000" w:themeColor="text1"/>
          <w:spacing w:val="6"/>
          <w14:textFill>
            <w14:solidFill>
              <w14:schemeClr w14:val="tx1"/>
            </w14:solidFill>
          </w14:textFill>
        </w:rPr>
        <w:t>2000</w:t>
      </w:r>
      <w:r>
        <w:rPr>
          <w:rFonts w:hint="eastAsia" w:ascii="宋体" w:hAnsi="宋体" w:eastAsia="宋体" w:cs="宋体"/>
          <w:color w:val="000000" w:themeColor="text1"/>
          <w:spacing w:val="6"/>
          <w14:textFill>
            <w14:solidFill>
              <w14:schemeClr w14:val="tx1"/>
            </w14:solidFill>
          </w14:textFill>
        </w:rPr>
        <w:t>人以下或营业收入</w:t>
      </w:r>
      <w:r>
        <w:rPr>
          <w:rFonts w:ascii="宋体" w:hAnsi="宋体" w:eastAsia="宋体" w:cs="宋体"/>
          <w:color w:val="000000" w:themeColor="text1"/>
          <w:spacing w:val="6"/>
          <w14:textFill>
            <w14:solidFill>
              <w14:schemeClr w14:val="tx1"/>
            </w14:solidFill>
          </w14:textFill>
        </w:rPr>
        <w:t>100000</w:t>
      </w:r>
      <w:r>
        <w:rPr>
          <w:rFonts w:hint="eastAsia" w:ascii="宋体" w:hAnsi="宋体" w:eastAsia="宋体" w:cs="宋体"/>
          <w:color w:val="000000" w:themeColor="text1"/>
          <w:spacing w:val="6"/>
          <w14:textFill>
            <w14:solidFill>
              <w14:schemeClr w14:val="tx1"/>
            </w14:solidFill>
          </w14:textFill>
        </w:rPr>
        <w:t>万元以下的为中小微型企业。其中，从业人员</w:t>
      </w:r>
      <w:r>
        <w:rPr>
          <w:rFonts w:ascii="宋体" w:hAnsi="宋体" w:eastAsia="宋体" w:cs="宋体"/>
          <w:color w:val="000000" w:themeColor="text1"/>
          <w:spacing w:val="6"/>
          <w14:textFill>
            <w14:solidFill>
              <w14:schemeClr w14:val="tx1"/>
            </w14:solidFill>
          </w14:textFill>
        </w:rPr>
        <w:t>100</w:t>
      </w:r>
      <w:r>
        <w:rPr>
          <w:rFonts w:hint="eastAsia" w:ascii="宋体" w:hAnsi="宋体" w:eastAsia="宋体" w:cs="宋体"/>
          <w:color w:val="000000" w:themeColor="text1"/>
          <w:spacing w:val="6"/>
          <w14:textFill>
            <w14:solidFill>
              <w14:schemeClr w14:val="tx1"/>
            </w14:solidFill>
          </w14:textFill>
        </w:rPr>
        <w:t>人及以上，且营业收入</w:t>
      </w:r>
      <w:r>
        <w:rPr>
          <w:rFonts w:ascii="宋体" w:hAnsi="宋体" w:eastAsia="宋体" w:cs="宋体"/>
          <w:color w:val="000000" w:themeColor="text1"/>
          <w:spacing w:val="6"/>
          <w14:textFill>
            <w14:solidFill>
              <w14:schemeClr w14:val="tx1"/>
            </w14:solidFill>
          </w14:textFill>
        </w:rPr>
        <w:t>1000</w:t>
      </w:r>
      <w:r>
        <w:rPr>
          <w:rFonts w:hint="eastAsia" w:ascii="宋体" w:hAnsi="宋体" w:eastAsia="宋体" w:cs="宋体"/>
          <w:color w:val="000000" w:themeColor="text1"/>
          <w:spacing w:val="6"/>
          <w14:textFill>
            <w14:solidFill>
              <w14:schemeClr w14:val="tx1"/>
            </w14:solidFill>
          </w14:textFill>
        </w:rPr>
        <w:t>万元及以上的为中型企业；从业人员</w:t>
      </w:r>
      <w:r>
        <w:rPr>
          <w:rFonts w:ascii="宋体" w:hAnsi="宋体" w:eastAsia="宋体" w:cs="宋体"/>
          <w:color w:val="000000" w:themeColor="text1"/>
          <w:spacing w:val="6"/>
          <w14:textFill>
            <w14:solidFill>
              <w14:schemeClr w14:val="tx1"/>
            </w14:solidFill>
          </w14:textFill>
        </w:rPr>
        <w:t>10</w:t>
      </w:r>
      <w:r>
        <w:rPr>
          <w:rFonts w:hint="eastAsia" w:ascii="宋体" w:hAnsi="宋体" w:eastAsia="宋体" w:cs="宋体"/>
          <w:color w:val="000000" w:themeColor="text1"/>
          <w:spacing w:val="6"/>
          <w14:textFill>
            <w14:solidFill>
              <w14:schemeClr w14:val="tx1"/>
            </w14:solidFill>
          </w14:textFill>
        </w:rPr>
        <w:t>人及以上，且营业收入</w:t>
      </w:r>
      <w:r>
        <w:rPr>
          <w:rFonts w:ascii="宋体" w:hAnsi="宋体" w:eastAsia="宋体" w:cs="宋体"/>
          <w:color w:val="000000" w:themeColor="text1"/>
          <w:spacing w:val="6"/>
          <w14:textFill>
            <w14:solidFill>
              <w14:schemeClr w14:val="tx1"/>
            </w14:solidFill>
          </w14:textFill>
        </w:rPr>
        <w:t>100</w:t>
      </w:r>
      <w:r>
        <w:rPr>
          <w:rFonts w:hint="eastAsia" w:ascii="宋体" w:hAnsi="宋体" w:eastAsia="宋体" w:cs="宋体"/>
          <w:color w:val="000000" w:themeColor="text1"/>
          <w:spacing w:val="6"/>
          <w14:textFill>
            <w14:solidFill>
              <w14:schemeClr w14:val="tx1"/>
            </w14:solidFill>
          </w14:textFill>
        </w:rPr>
        <w:t>万元及以上的为小型企业；从业人员</w:t>
      </w:r>
      <w:r>
        <w:rPr>
          <w:rFonts w:ascii="宋体" w:hAnsi="宋体" w:eastAsia="宋体" w:cs="宋体"/>
          <w:color w:val="000000" w:themeColor="text1"/>
          <w:spacing w:val="6"/>
          <w14:textFill>
            <w14:solidFill>
              <w14:schemeClr w14:val="tx1"/>
            </w14:solidFill>
          </w14:textFill>
        </w:rPr>
        <w:t>10</w:t>
      </w:r>
      <w:r>
        <w:rPr>
          <w:rFonts w:hint="eastAsia" w:ascii="宋体" w:hAnsi="宋体" w:eastAsia="宋体" w:cs="宋体"/>
          <w:color w:val="000000" w:themeColor="text1"/>
          <w:spacing w:val="6"/>
          <w14:textFill>
            <w14:solidFill>
              <w14:schemeClr w14:val="tx1"/>
            </w14:solidFill>
          </w14:textFill>
        </w:rPr>
        <w:t>人以下或营业收入</w:t>
      </w:r>
      <w:r>
        <w:rPr>
          <w:rFonts w:ascii="宋体" w:hAnsi="宋体" w:eastAsia="宋体" w:cs="宋体"/>
          <w:color w:val="000000" w:themeColor="text1"/>
          <w:spacing w:val="6"/>
          <w14:textFill>
            <w14:solidFill>
              <w14:schemeClr w14:val="tx1"/>
            </w14:solidFill>
          </w14:textFill>
        </w:rPr>
        <w:t>100</w:t>
      </w:r>
      <w:r>
        <w:rPr>
          <w:rFonts w:hint="eastAsia" w:ascii="宋体" w:hAnsi="宋体" w:eastAsia="宋体" w:cs="宋体"/>
          <w:color w:val="000000" w:themeColor="text1"/>
          <w:spacing w:val="6"/>
          <w14:textFill>
            <w14:solidFill>
              <w14:schemeClr w14:val="tx1"/>
            </w14:solidFill>
          </w14:textFill>
        </w:rPr>
        <w:t>万元以下的为微型企业。</w:t>
      </w:r>
    </w:p>
    <w:p>
      <w:pPr>
        <w:pStyle w:val="3"/>
        <w:rPr>
          <w:rFonts w:hAnsi="宋体" w:cs="Times New Roman"/>
          <w:b/>
          <w:bCs/>
          <w:color w:val="000000" w:themeColor="text1"/>
          <w14:textFill>
            <w14:solidFill>
              <w14:schemeClr w14:val="tx1"/>
            </w14:solidFill>
          </w14:textFill>
        </w:rPr>
      </w:pPr>
      <w:r>
        <w:rPr>
          <w:rFonts w:hint="eastAsia" w:hAnsi="宋体"/>
          <w:color w:val="000000" w:themeColor="text1"/>
          <w:spacing w:val="6"/>
          <w14:textFill>
            <w14:solidFill>
              <w14:schemeClr w14:val="tx1"/>
            </w14:solidFill>
          </w14:textFill>
        </w:rPr>
        <w:t>（十二）软件和信息技术服务业。从业人员</w:t>
      </w:r>
      <w:r>
        <w:rPr>
          <w:rFonts w:hAnsi="宋体"/>
          <w:color w:val="000000" w:themeColor="text1"/>
          <w:spacing w:val="6"/>
          <w14:textFill>
            <w14:solidFill>
              <w14:schemeClr w14:val="tx1"/>
            </w14:solidFill>
          </w14:textFill>
        </w:rPr>
        <w:t>300</w:t>
      </w:r>
      <w:r>
        <w:rPr>
          <w:rFonts w:hint="eastAsia" w:hAnsi="宋体"/>
          <w:color w:val="000000" w:themeColor="text1"/>
          <w:spacing w:val="6"/>
          <w14:textFill>
            <w14:solidFill>
              <w14:schemeClr w14:val="tx1"/>
            </w14:solidFill>
          </w14:textFill>
        </w:rPr>
        <w:t>人以下或营业收入</w:t>
      </w:r>
      <w:r>
        <w:rPr>
          <w:rFonts w:hAnsi="宋体"/>
          <w:color w:val="000000" w:themeColor="text1"/>
          <w:spacing w:val="6"/>
          <w14:textFill>
            <w14:solidFill>
              <w14:schemeClr w14:val="tx1"/>
            </w14:solidFill>
          </w14:textFill>
        </w:rPr>
        <w:t>10000</w:t>
      </w:r>
      <w:r>
        <w:rPr>
          <w:rFonts w:hint="eastAsia" w:hAnsi="宋体"/>
          <w:color w:val="000000" w:themeColor="text1"/>
          <w:spacing w:val="6"/>
          <w14:textFill>
            <w14:solidFill>
              <w14:schemeClr w14:val="tx1"/>
            </w14:solidFill>
          </w14:textFill>
        </w:rPr>
        <w:t>万元以下的为中小微型企业。其中，从业人员</w:t>
      </w:r>
      <w:r>
        <w:rPr>
          <w:rFonts w:hAnsi="宋体"/>
          <w:color w:val="000000" w:themeColor="text1"/>
          <w:spacing w:val="6"/>
          <w14:textFill>
            <w14:solidFill>
              <w14:schemeClr w14:val="tx1"/>
            </w14:solidFill>
          </w14:textFill>
        </w:rPr>
        <w:t>100</w:t>
      </w:r>
      <w:r>
        <w:rPr>
          <w:rFonts w:hint="eastAsia" w:hAnsi="宋体"/>
          <w:color w:val="000000" w:themeColor="text1"/>
          <w:spacing w:val="6"/>
          <w14:textFill>
            <w14:solidFill>
              <w14:schemeClr w14:val="tx1"/>
            </w14:solidFill>
          </w14:textFill>
        </w:rPr>
        <w:t>人及以上，且营业收入</w:t>
      </w:r>
      <w:r>
        <w:rPr>
          <w:rFonts w:hAnsi="宋体"/>
          <w:color w:val="000000" w:themeColor="text1"/>
          <w:spacing w:val="6"/>
          <w14:textFill>
            <w14:solidFill>
              <w14:schemeClr w14:val="tx1"/>
            </w14:solidFill>
          </w14:textFill>
        </w:rPr>
        <w:t>1000</w:t>
      </w:r>
      <w:r>
        <w:rPr>
          <w:rFonts w:hint="eastAsia" w:hAnsi="宋体"/>
          <w:color w:val="000000" w:themeColor="text1"/>
          <w:spacing w:val="6"/>
          <w14:textFill>
            <w14:solidFill>
              <w14:schemeClr w14:val="tx1"/>
            </w14:solidFill>
          </w14:textFill>
        </w:rPr>
        <w:t>万元及以上的为中型企业；从业人员</w:t>
      </w:r>
      <w:r>
        <w:rPr>
          <w:rFonts w:hAnsi="宋体"/>
          <w:color w:val="000000" w:themeColor="text1"/>
          <w:spacing w:val="6"/>
          <w14:textFill>
            <w14:solidFill>
              <w14:schemeClr w14:val="tx1"/>
            </w14:solidFill>
          </w14:textFill>
        </w:rPr>
        <w:t>10</w:t>
      </w:r>
      <w:r>
        <w:rPr>
          <w:rFonts w:hint="eastAsia" w:hAnsi="宋体"/>
          <w:color w:val="000000" w:themeColor="text1"/>
          <w:spacing w:val="6"/>
          <w14:textFill>
            <w14:solidFill>
              <w14:schemeClr w14:val="tx1"/>
            </w14:solidFill>
          </w14:textFill>
        </w:rPr>
        <w:t>人及以上，且营业收入</w:t>
      </w:r>
      <w:r>
        <w:rPr>
          <w:rFonts w:hAnsi="宋体"/>
          <w:color w:val="000000" w:themeColor="text1"/>
          <w:spacing w:val="6"/>
          <w14:textFill>
            <w14:solidFill>
              <w14:schemeClr w14:val="tx1"/>
            </w14:solidFill>
          </w14:textFill>
        </w:rPr>
        <w:t>50</w:t>
      </w:r>
      <w:r>
        <w:rPr>
          <w:rFonts w:hint="eastAsia" w:hAnsi="宋体"/>
          <w:color w:val="000000" w:themeColor="text1"/>
          <w:spacing w:val="6"/>
          <w14:textFill>
            <w14:solidFill>
              <w14:schemeClr w14:val="tx1"/>
            </w14:solidFill>
          </w14:textFill>
        </w:rPr>
        <w:t>万元及以上的为小型企业；从业人员</w:t>
      </w:r>
      <w:r>
        <w:rPr>
          <w:rFonts w:hAnsi="宋体"/>
          <w:color w:val="000000" w:themeColor="text1"/>
          <w:spacing w:val="6"/>
          <w14:textFill>
            <w14:solidFill>
              <w14:schemeClr w14:val="tx1"/>
            </w14:solidFill>
          </w14:textFill>
        </w:rPr>
        <w:t>10</w:t>
      </w:r>
      <w:r>
        <w:rPr>
          <w:rFonts w:hint="eastAsia" w:hAnsi="宋体"/>
          <w:color w:val="000000" w:themeColor="text1"/>
          <w:spacing w:val="6"/>
          <w14:textFill>
            <w14:solidFill>
              <w14:schemeClr w14:val="tx1"/>
            </w14:solidFill>
          </w14:textFill>
        </w:rPr>
        <w:t>人以下或营业收入</w:t>
      </w:r>
      <w:r>
        <w:rPr>
          <w:rFonts w:hAnsi="宋体"/>
          <w:color w:val="000000" w:themeColor="text1"/>
          <w:spacing w:val="6"/>
          <w14:textFill>
            <w14:solidFill>
              <w14:schemeClr w14:val="tx1"/>
            </w14:solidFill>
          </w14:textFill>
        </w:rPr>
        <w:t>50</w:t>
      </w:r>
      <w:r>
        <w:rPr>
          <w:rFonts w:hint="eastAsia" w:hAnsi="宋体"/>
          <w:color w:val="000000" w:themeColor="text1"/>
          <w:spacing w:val="6"/>
          <w14:textFill>
            <w14:solidFill>
              <w14:schemeClr w14:val="tx1"/>
            </w14:solidFill>
          </w14:textFill>
        </w:rPr>
        <w:t>万元以下的为微型企业。</w:t>
      </w:r>
    </w:p>
    <w:p>
      <w:pPr>
        <w:pStyle w:val="964"/>
        <w:adjustRightInd w:val="0"/>
        <w:spacing w:line="360" w:lineRule="auto"/>
        <w:ind w:firstLine="444" w:firstLineChars="200"/>
        <w:jc w:val="both"/>
        <w:rPr>
          <w:rFonts w:ascii="宋体" w:hAnsi="宋体" w:eastAsia="宋体" w:cs="Times New Roman"/>
          <w:color w:val="000000" w:themeColor="text1"/>
          <w:spacing w:val="6"/>
          <w14:textFill>
            <w14:solidFill>
              <w14:schemeClr w14:val="tx1"/>
            </w14:solidFill>
          </w14:textFill>
        </w:rPr>
      </w:pPr>
      <w:r>
        <w:rPr>
          <w:rFonts w:hint="eastAsia" w:ascii="宋体" w:hAnsi="宋体" w:eastAsia="宋体" w:cs="宋体"/>
          <w:color w:val="000000" w:themeColor="text1"/>
          <w:spacing w:val="6"/>
          <w14:textFill>
            <w14:solidFill>
              <w14:schemeClr w14:val="tx1"/>
            </w14:solidFill>
          </w14:textFill>
        </w:rPr>
        <w:t>（十三）房地产开发经营。营业收入</w:t>
      </w:r>
      <w:r>
        <w:rPr>
          <w:rFonts w:ascii="宋体" w:hAnsi="宋体" w:eastAsia="宋体" w:cs="宋体"/>
          <w:color w:val="000000" w:themeColor="text1"/>
          <w:spacing w:val="6"/>
          <w14:textFill>
            <w14:solidFill>
              <w14:schemeClr w14:val="tx1"/>
            </w14:solidFill>
          </w14:textFill>
        </w:rPr>
        <w:t>200000</w:t>
      </w:r>
      <w:r>
        <w:rPr>
          <w:rFonts w:hint="eastAsia" w:ascii="宋体" w:hAnsi="宋体" w:eastAsia="宋体" w:cs="宋体"/>
          <w:color w:val="000000" w:themeColor="text1"/>
          <w:spacing w:val="6"/>
          <w14:textFill>
            <w14:solidFill>
              <w14:schemeClr w14:val="tx1"/>
            </w14:solidFill>
          </w14:textFill>
        </w:rPr>
        <w:t>万元以下或资产总额</w:t>
      </w:r>
      <w:r>
        <w:rPr>
          <w:rFonts w:ascii="宋体" w:hAnsi="宋体" w:eastAsia="宋体" w:cs="宋体"/>
          <w:color w:val="000000" w:themeColor="text1"/>
          <w:spacing w:val="6"/>
          <w14:textFill>
            <w14:solidFill>
              <w14:schemeClr w14:val="tx1"/>
            </w14:solidFill>
          </w14:textFill>
        </w:rPr>
        <w:t>10000</w:t>
      </w:r>
      <w:r>
        <w:rPr>
          <w:rFonts w:hint="eastAsia" w:ascii="宋体" w:hAnsi="宋体" w:eastAsia="宋体" w:cs="宋体"/>
          <w:color w:val="000000" w:themeColor="text1"/>
          <w:spacing w:val="6"/>
          <w14:textFill>
            <w14:solidFill>
              <w14:schemeClr w14:val="tx1"/>
            </w14:solidFill>
          </w14:textFill>
        </w:rPr>
        <w:t>万元以下的为中小微型企业。其中，营业收入</w:t>
      </w:r>
      <w:r>
        <w:rPr>
          <w:rFonts w:ascii="宋体" w:hAnsi="宋体" w:eastAsia="宋体" w:cs="宋体"/>
          <w:color w:val="000000" w:themeColor="text1"/>
          <w:spacing w:val="6"/>
          <w14:textFill>
            <w14:solidFill>
              <w14:schemeClr w14:val="tx1"/>
            </w14:solidFill>
          </w14:textFill>
        </w:rPr>
        <w:t>1000</w:t>
      </w:r>
      <w:r>
        <w:rPr>
          <w:rFonts w:hint="eastAsia" w:ascii="宋体" w:hAnsi="宋体" w:eastAsia="宋体" w:cs="宋体"/>
          <w:color w:val="000000" w:themeColor="text1"/>
          <w:spacing w:val="6"/>
          <w14:textFill>
            <w14:solidFill>
              <w14:schemeClr w14:val="tx1"/>
            </w14:solidFill>
          </w14:textFill>
        </w:rPr>
        <w:t>万元及以上，且资产总额</w:t>
      </w:r>
      <w:r>
        <w:rPr>
          <w:rFonts w:ascii="宋体" w:hAnsi="宋体" w:eastAsia="宋体" w:cs="宋体"/>
          <w:color w:val="000000" w:themeColor="text1"/>
          <w:spacing w:val="6"/>
          <w14:textFill>
            <w14:solidFill>
              <w14:schemeClr w14:val="tx1"/>
            </w14:solidFill>
          </w14:textFill>
        </w:rPr>
        <w:t>5000</w:t>
      </w:r>
      <w:r>
        <w:rPr>
          <w:rFonts w:hint="eastAsia" w:ascii="宋体" w:hAnsi="宋体" w:eastAsia="宋体" w:cs="宋体"/>
          <w:color w:val="000000" w:themeColor="text1"/>
          <w:spacing w:val="6"/>
          <w14:textFill>
            <w14:solidFill>
              <w14:schemeClr w14:val="tx1"/>
            </w14:solidFill>
          </w14:textFill>
        </w:rPr>
        <w:t>万元及以上的为中型企业；营业收入</w:t>
      </w:r>
      <w:r>
        <w:rPr>
          <w:rFonts w:ascii="宋体" w:hAnsi="宋体" w:eastAsia="宋体" w:cs="宋体"/>
          <w:color w:val="000000" w:themeColor="text1"/>
          <w:spacing w:val="6"/>
          <w14:textFill>
            <w14:solidFill>
              <w14:schemeClr w14:val="tx1"/>
            </w14:solidFill>
          </w14:textFill>
        </w:rPr>
        <w:t>100</w:t>
      </w:r>
      <w:r>
        <w:rPr>
          <w:rFonts w:hint="eastAsia" w:ascii="宋体" w:hAnsi="宋体" w:eastAsia="宋体" w:cs="宋体"/>
          <w:color w:val="000000" w:themeColor="text1"/>
          <w:spacing w:val="6"/>
          <w14:textFill>
            <w14:solidFill>
              <w14:schemeClr w14:val="tx1"/>
            </w14:solidFill>
          </w14:textFill>
        </w:rPr>
        <w:t>万元及以上，且资产总额</w:t>
      </w:r>
      <w:r>
        <w:rPr>
          <w:rFonts w:ascii="宋体" w:hAnsi="宋体" w:eastAsia="宋体" w:cs="宋体"/>
          <w:color w:val="000000" w:themeColor="text1"/>
          <w:spacing w:val="6"/>
          <w14:textFill>
            <w14:solidFill>
              <w14:schemeClr w14:val="tx1"/>
            </w14:solidFill>
          </w14:textFill>
        </w:rPr>
        <w:t>2000</w:t>
      </w:r>
      <w:r>
        <w:rPr>
          <w:rFonts w:hint="eastAsia" w:ascii="宋体" w:hAnsi="宋体" w:eastAsia="宋体" w:cs="宋体"/>
          <w:color w:val="000000" w:themeColor="text1"/>
          <w:spacing w:val="6"/>
          <w14:textFill>
            <w14:solidFill>
              <w14:schemeClr w14:val="tx1"/>
            </w14:solidFill>
          </w14:textFill>
        </w:rPr>
        <w:t>万元及以上的为小型企业；营业收入</w:t>
      </w:r>
      <w:r>
        <w:rPr>
          <w:rFonts w:ascii="宋体" w:hAnsi="宋体" w:eastAsia="宋体" w:cs="宋体"/>
          <w:color w:val="000000" w:themeColor="text1"/>
          <w:spacing w:val="6"/>
          <w14:textFill>
            <w14:solidFill>
              <w14:schemeClr w14:val="tx1"/>
            </w14:solidFill>
          </w14:textFill>
        </w:rPr>
        <w:t>100</w:t>
      </w:r>
      <w:r>
        <w:rPr>
          <w:rFonts w:hint="eastAsia" w:ascii="宋体" w:hAnsi="宋体" w:eastAsia="宋体" w:cs="宋体"/>
          <w:color w:val="000000" w:themeColor="text1"/>
          <w:spacing w:val="6"/>
          <w14:textFill>
            <w14:solidFill>
              <w14:schemeClr w14:val="tx1"/>
            </w14:solidFill>
          </w14:textFill>
        </w:rPr>
        <w:t>万元以下或资产总额</w:t>
      </w:r>
      <w:r>
        <w:rPr>
          <w:rFonts w:ascii="宋体" w:hAnsi="宋体" w:eastAsia="宋体" w:cs="宋体"/>
          <w:color w:val="000000" w:themeColor="text1"/>
          <w:spacing w:val="6"/>
          <w14:textFill>
            <w14:solidFill>
              <w14:schemeClr w14:val="tx1"/>
            </w14:solidFill>
          </w14:textFill>
        </w:rPr>
        <w:t>2000</w:t>
      </w:r>
      <w:r>
        <w:rPr>
          <w:rFonts w:hint="eastAsia" w:ascii="宋体" w:hAnsi="宋体" w:eastAsia="宋体" w:cs="宋体"/>
          <w:color w:val="000000" w:themeColor="text1"/>
          <w:spacing w:val="6"/>
          <w14:textFill>
            <w14:solidFill>
              <w14:schemeClr w14:val="tx1"/>
            </w14:solidFill>
          </w14:textFill>
        </w:rPr>
        <w:t>万元以下的为微型企业。</w:t>
      </w:r>
    </w:p>
    <w:p>
      <w:pPr>
        <w:pStyle w:val="964"/>
        <w:adjustRightInd w:val="0"/>
        <w:spacing w:line="360" w:lineRule="auto"/>
        <w:ind w:firstLine="444" w:firstLineChars="200"/>
        <w:jc w:val="both"/>
        <w:rPr>
          <w:rFonts w:ascii="宋体" w:hAnsi="宋体" w:eastAsia="宋体" w:cs="Times New Roman"/>
          <w:color w:val="000000" w:themeColor="text1"/>
          <w:spacing w:val="6"/>
          <w14:textFill>
            <w14:solidFill>
              <w14:schemeClr w14:val="tx1"/>
            </w14:solidFill>
          </w14:textFill>
        </w:rPr>
      </w:pPr>
      <w:r>
        <w:rPr>
          <w:rFonts w:hint="eastAsia" w:ascii="宋体" w:hAnsi="宋体" w:eastAsia="宋体" w:cs="宋体"/>
          <w:color w:val="000000" w:themeColor="text1"/>
          <w:spacing w:val="6"/>
          <w14:textFill>
            <w14:solidFill>
              <w14:schemeClr w14:val="tx1"/>
            </w14:solidFill>
          </w14:textFill>
        </w:rPr>
        <w:t>（十四）物业管理。从业人员</w:t>
      </w:r>
      <w:r>
        <w:rPr>
          <w:rFonts w:ascii="宋体" w:hAnsi="宋体" w:eastAsia="宋体" w:cs="宋体"/>
          <w:color w:val="000000" w:themeColor="text1"/>
          <w:spacing w:val="6"/>
          <w14:textFill>
            <w14:solidFill>
              <w14:schemeClr w14:val="tx1"/>
            </w14:solidFill>
          </w14:textFill>
        </w:rPr>
        <w:t>1000</w:t>
      </w:r>
      <w:r>
        <w:rPr>
          <w:rFonts w:hint="eastAsia" w:ascii="宋体" w:hAnsi="宋体" w:eastAsia="宋体" w:cs="宋体"/>
          <w:color w:val="000000" w:themeColor="text1"/>
          <w:spacing w:val="6"/>
          <w14:textFill>
            <w14:solidFill>
              <w14:schemeClr w14:val="tx1"/>
            </w14:solidFill>
          </w14:textFill>
        </w:rPr>
        <w:t>人以下或营业收入</w:t>
      </w:r>
      <w:r>
        <w:rPr>
          <w:rFonts w:ascii="宋体" w:hAnsi="宋体" w:eastAsia="宋体" w:cs="宋体"/>
          <w:color w:val="000000" w:themeColor="text1"/>
          <w:spacing w:val="6"/>
          <w14:textFill>
            <w14:solidFill>
              <w14:schemeClr w14:val="tx1"/>
            </w14:solidFill>
          </w14:textFill>
        </w:rPr>
        <w:t>5000</w:t>
      </w:r>
      <w:r>
        <w:rPr>
          <w:rFonts w:hint="eastAsia" w:ascii="宋体" w:hAnsi="宋体" w:eastAsia="宋体" w:cs="宋体"/>
          <w:color w:val="000000" w:themeColor="text1"/>
          <w:spacing w:val="6"/>
          <w14:textFill>
            <w14:solidFill>
              <w14:schemeClr w14:val="tx1"/>
            </w14:solidFill>
          </w14:textFill>
        </w:rPr>
        <w:t>万元以下的为中小微型企业。其中，从业人员</w:t>
      </w:r>
      <w:r>
        <w:rPr>
          <w:rFonts w:ascii="宋体" w:hAnsi="宋体" w:eastAsia="宋体" w:cs="宋体"/>
          <w:color w:val="000000" w:themeColor="text1"/>
          <w:spacing w:val="6"/>
          <w14:textFill>
            <w14:solidFill>
              <w14:schemeClr w14:val="tx1"/>
            </w14:solidFill>
          </w14:textFill>
        </w:rPr>
        <w:t>300</w:t>
      </w:r>
      <w:r>
        <w:rPr>
          <w:rFonts w:hint="eastAsia" w:ascii="宋体" w:hAnsi="宋体" w:eastAsia="宋体" w:cs="宋体"/>
          <w:color w:val="000000" w:themeColor="text1"/>
          <w:spacing w:val="6"/>
          <w14:textFill>
            <w14:solidFill>
              <w14:schemeClr w14:val="tx1"/>
            </w14:solidFill>
          </w14:textFill>
        </w:rPr>
        <w:t>人及以上，且营业收入</w:t>
      </w:r>
      <w:r>
        <w:rPr>
          <w:rFonts w:ascii="宋体" w:hAnsi="宋体" w:eastAsia="宋体" w:cs="宋体"/>
          <w:color w:val="000000" w:themeColor="text1"/>
          <w:spacing w:val="6"/>
          <w14:textFill>
            <w14:solidFill>
              <w14:schemeClr w14:val="tx1"/>
            </w14:solidFill>
          </w14:textFill>
        </w:rPr>
        <w:t>1000</w:t>
      </w:r>
      <w:r>
        <w:rPr>
          <w:rFonts w:hint="eastAsia" w:ascii="宋体" w:hAnsi="宋体" w:eastAsia="宋体" w:cs="宋体"/>
          <w:color w:val="000000" w:themeColor="text1"/>
          <w:spacing w:val="6"/>
          <w14:textFill>
            <w14:solidFill>
              <w14:schemeClr w14:val="tx1"/>
            </w14:solidFill>
          </w14:textFill>
        </w:rPr>
        <w:t>万元及以上的为中型企业；从业人员</w:t>
      </w:r>
      <w:r>
        <w:rPr>
          <w:rFonts w:ascii="宋体" w:hAnsi="宋体" w:eastAsia="宋体" w:cs="宋体"/>
          <w:color w:val="000000" w:themeColor="text1"/>
          <w:spacing w:val="6"/>
          <w14:textFill>
            <w14:solidFill>
              <w14:schemeClr w14:val="tx1"/>
            </w14:solidFill>
          </w14:textFill>
        </w:rPr>
        <w:t>100</w:t>
      </w:r>
      <w:r>
        <w:rPr>
          <w:rFonts w:hint="eastAsia" w:ascii="宋体" w:hAnsi="宋体" w:eastAsia="宋体" w:cs="宋体"/>
          <w:color w:val="000000" w:themeColor="text1"/>
          <w:spacing w:val="6"/>
          <w14:textFill>
            <w14:solidFill>
              <w14:schemeClr w14:val="tx1"/>
            </w14:solidFill>
          </w14:textFill>
        </w:rPr>
        <w:t>人及以上，且营业收入</w:t>
      </w:r>
      <w:r>
        <w:rPr>
          <w:rFonts w:ascii="宋体" w:hAnsi="宋体" w:eastAsia="宋体" w:cs="宋体"/>
          <w:color w:val="000000" w:themeColor="text1"/>
          <w:spacing w:val="6"/>
          <w14:textFill>
            <w14:solidFill>
              <w14:schemeClr w14:val="tx1"/>
            </w14:solidFill>
          </w14:textFill>
        </w:rPr>
        <w:t>500</w:t>
      </w:r>
      <w:r>
        <w:rPr>
          <w:rFonts w:hint="eastAsia" w:ascii="宋体" w:hAnsi="宋体" w:eastAsia="宋体" w:cs="宋体"/>
          <w:color w:val="000000" w:themeColor="text1"/>
          <w:spacing w:val="6"/>
          <w14:textFill>
            <w14:solidFill>
              <w14:schemeClr w14:val="tx1"/>
            </w14:solidFill>
          </w14:textFill>
        </w:rPr>
        <w:t>万元及以上的为小型企业；从业人员</w:t>
      </w:r>
      <w:r>
        <w:rPr>
          <w:rFonts w:ascii="宋体" w:hAnsi="宋体" w:eastAsia="宋体" w:cs="宋体"/>
          <w:color w:val="000000" w:themeColor="text1"/>
          <w:spacing w:val="6"/>
          <w14:textFill>
            <w14:solidFill>
              <w14:schemeClr w14:val="tx1"/>
            </w14:solidFill>
          </w14:textFill>
        </w:rPr>
        <w:t>100</w:t>
      </w:r>
      <w:r>
        <w:rPr>
          <w:rFonts w:hint="eastAsia" w:ascii="宋体" w:hAnsi="宋体" w:eastAsia="宋体" w:cs="宋体"/>
          <w:color w:val="000000" w:themeColor="text1"/>
          <w:spacing w:val="6"/>
          <w14:textFill>
            <w14:solidFill>
              <w14:schemeClr w14:val="tx1"/>
            </w14:solidFill>
          </w14:textFill>
        </w:rPr>
        <w:t>人以下或营业收入</w:t>
      </w:r>
      <w:r>
        <w:rPr>
          <w:rFonts w:ascii="宋体" w:hAnsi="宋体" w:eastAsia="宋体" w:cs="宋体"/>
          <w:color w:val="000000" w:themeColor="text1"/>
          <w:spacing w:val="6"/>
          <w14:textFill>
            <w14:solidFill>
              <w14:schemeClr w14:val="tx1"/>
            </w14:solidFill>
          </w14:textFill>
        </w:rPr>
        <w:t>500</w:t>
      </w:r>
      <w:r>
        <w:rPr>
          <w:rFonts w:hint="eastAsia" w:ascii="宋体" w:hAnsi="宋体" w:eastAsia="宋体" w:cs="宋体"/>
          <w:color w:val="000000" w:themeColor="text1"/>
          <w:spacing w:val="6"/>
          <w14:textFill>
            <w14:solidFill>
              <w14:schemeClr w14:val="tx1"/>
            </w14:solidFill>
          </w14:textFill>
        </w:rPr>
        <w:t>万元以下的为微型企业。</w:t>
      </w:r>
    </w:p>
    <w:p>
      <w:pPr>
        <w:pStyle w:val="964"/>
        <w:adjustRightInd w:val="0"/>
        <w:spacing w:line="360" w:lineRule="auto"/>
        <w:ind w:firstLine="444" w:firstLineChars="200"/>
        <w:jc w:val="both"/>
        <w:rPr>
          <w:rFonts w:ascii="宋体" w:hAnsi="宋体" w:eastAsia="宋体" w:cs="Times New Roman"/>
          <w:color w:val="000000" w:themeColor="text1"/>
          <w:spacing w:val="6"/>
          <w14:textFill>
            <w14:solidFill>
              <w14:schemeClr w14:val="tx1"/>
            </w14:solidFill>
          </w14:textFill>
        </w:rPr>
      </w:pPr>
      <w:r>
        <w:rPr>
          <w:rFonts w:hint="eastAsia" w:ascii="宋体" w:hAnsi="宋体" w:eastAsia="宋体" w:cs="宋体"/>
          <w:color w:val="000000" w:themeColor="text1"/>
          <w:spacing w:val="6"/>
          <w14:textFill>
            <w14:solidFill>
              <w14:schemeClr w14:val="tx1"/>
            </w14:solidFill>
          </w14:textFill>
        </w:rPr>
        <w:t>（十五）租赁和商务服务业。从业人员</w:t>
      </w:r>
      <w:r>
        <w:rPr>
          <w:rFonts w:ascii="宋体" w:hAnsi="宋体" w:eastAsia="宋体" w:cs="宋体"/>
          <w:color w:val="000000" w:themeColor="text1"/>
          <w:spacing w:val="6"/>
          <w14:textFill>
            <w14:solidFill>
              <w14:schemeClr w14:val="tx1"/>
            </w14:solidFill>
          </w14:textFill>
        </w:rPr>
        <w:t>300</w:t>
      </w:r>
      <w:r>
        <w:rPr>
          <w:rFonts w:hint="eastAsia" w:ascii="宋体" w:hAnsi="宋体" w:eastAsia="宋体" w:cs="宋体"/>
          <w:color w:val="000000" w:themeColor="text1"/>
          <w:spacing w:val="6"/>
          <w14:textFill>
            <w14:solidFill>
              <w14:schemeClr w14:val="tx1"/>
            </w14:solidFill>
          </w14:textFill>
        </w:rPr>
        <w:t>人以下或资产总额</w:t>
      </w:r>
      <w:r>
        <w:rPr>
          <w:rFonts w:ascii="宋体" w:hAnsi="宋体" w:eastAsia="宋体" w:cs="宋体"/>
          <w:color w:val="000000" w:themeColor="text1"/>
          <w:spacing w:val="6"/>
          <w14:textFill>
            <w14:solidFill>
              <w14:schemeClr w14:val="tx1"/>
            </w14:solidFill>
          </w14:textFill>
        </w:rPr>
        <w:t>120000</w:t>
      </w:r>
      <w:r>
        <w:rPr>
          <w:rFonts w:hint="eastAsia" w:ascii="宋体" w:hAnsi="宋体" w:eastAsia="宋体" w:cs="宋体"/>
          <w:color w:val="000000" w:themeColor="text1"/>
          <w:spacing w:val="6"/>
          <w14:textFill>
            <w14:solidFill>
              <w14:schemeClr w14:val="tx1"/>
            </w14:solidFill>
          </w14:textFill>
        </w:rPr>
        <w:t>万元以下的为中小微型企业。其中，从业人员</w:t>
      </w:r>
      <w:r>
        <w:rPr>
          <w:rFonts w:ascii="宋体" w:hAnsi="宋体" w:eastAsia="宋体" w:cs="宋体"/>
          <w:color w:val="000000" w:themeColor="text1"/>
          <w:spacing w:val="6"/>
          <w14:textFill>
            <w14:solidFill>
              <w14:schemeClr w14:val="tx1"/>
            </w14:solidFill>
          </w14:textFill>
        </w:rPr>
        <w:t>100</w:t>
      </w:r>
      <w:r>
        <w:rPr>
          <w:rFonts w:hint="eastAsia" w:ascii="宋体" w:hAnsi="宋体" w:eastAsia="宋体" w:cs="宋体"/>
          <w:color w:val="000000" w:themeColor="text1"/>
          <w:spacing w:val="6"/>
          <w14:textFill>
            <w14:solidFill>
              <w14:schemeClr w14:val="tx1"/>
            </w14:solidFill>
          </w14:textFill>
        </w:rPr>
        <w:t>人及以上，且资产总额</w:t>
      </w:r>
      <w:r>
        <w:rPr>
          <w:rFonts w:ascii="宋体" w:hAnsi="宋体" w:eastAsia="宋体" w:cs="宋体"/>
          <w:color w:val="000000" w:themeColor="text1"/>
          <w:spacing w:val="6"/>
          <w14:textFill>
            <w14:solidFill>
              <w14:schemeClr w14:val="tx1"/>
            </w14:solidFill>
          </w14:textFill>
        </w:rPr>
        <w:t>8000</w:t>
      </w:r>
      <w:r>
        <w:rPr>
          <w:rFonts w:hint="eastAsia" w:ascii="宋体" w:hAnsi="宋体" w:eastAsia="宋体" w:cs="宋体"/>
          <w:color w:val="000000" w:themeColor="text1"/>
          <w:spacing w:val="6"/>
          <w14:textFill>
            <w14:solidFill>
              <w14:schemeClr w14:val="tx1"/>
            </w14:solidFill>
          </w14:textFill>
        </w:rPr>
        <w:t>万元及以上的为中型企业；从业人员</w:t>
      </w:r>
      <w:r>
        <w:rPr>
          <w:rFonts w:ascii="宋体" w:hAnsi="宋体" w:eastAsia="宋体" w:cs="宋体"/>
          <w:color w:val="000000" w:themeColor="text1"/>
          <w:spacing w:val="6"/>
          <w14:textFill>
            <w14:solidFill>
              <w14:schemeClr w14:val="tx1"/>
            </w14:solidFill>
          </w14:textFill>
        </w:rPr>
        <w:t>10</w:t>
      </w:r>
      <w:r>
        <w:rPr>
          <w:rFonts w:hint="eastAsia" w:ascii="宋体" w:hAnsi="宋体" w:eastAsia="宋体" w:cs="宋体"/>
          <w:color w:val="000000" w:themeColor="text1"/>
          <w:spacing w:val="6"/>
          <w14:textFill>
            <w14:solidFill>
              <w14:schemeClr w14:val="tx1"/>
            </w14:solidFill>
          </w14:textFill>
        </w:rPr>
        <w:t>人及以上，且资产总额</w:t>
      </w:r>
      <w:r>
        <w:rPr>
          <w:rFonts w:ascii="宋体" w:hAnsi="宋体" w:eastAsia="宋体" w:cs="宋体"/>
          <w:color w:val="000000" w:themeColor="text1"/>
          <w:spacing w:val="6"/>
          <w14:textFill>
            <w14:solidFill>
              <w14:schemeClr w14:val="tx1"/>
            </w14:solidFill>
          </w14:textFill>
        </w:rPr>
        <w:t>100</w:t>
      </w:r>
      <w:r>
        <w:rPr>
          <w:rFonts w:hint="eastAsia" w:ascii="宋体" w:hAnsi="宋体" w:eastAsia="宋体" w:cs="宋体"/>
          <w:color w:val="000000" w:themeColor="text1"/>
          <w:spacing w:val="6"/>
          <w14:textFill>
            <w14:solidFill>
              <w14:schemeClr w14:val="tx1"/>
            </w14:solidFill>
          </w14:textFill>
        </w:rPr>
        <w:t>万元及以上的为小型企业；从业人员</w:t>
      </w:r>
      <w:r>
        <w:rPr>
          <w:rFonts w:ascii="宋体" w:hAnsi="宋体" w:eastAsia="宋体" w:cs="宋体"/>
          <w:color w:val="000000" w:themeColor="text1"/>
          <w:spacing w:val="6"/>
          <w14:textFill>
            <w14:solidFill>
              <w14:schemeClr w14:val="tx1"/>
            </w14:solidFill>
          </w14:textFill>
        </w:rPr>
        <w:t>10</w:t>
      </w:r>
      <w:r>
        <w:rPr>
          <w:rFonts w:hint="eastAsia" w:ascii="宋体" w:hAnsi="宋体" w:eastAsia="宋体" w:cs="宋体"/>
          <w:color w:val="000000" w:themeColor="text1"/>
          <w:spacing w:val="6"/>
          <w14:textFill>
            <w14:solidFill>
              <w14:schemeClr w14:val="tx1"/>
            </w14:solidFill>
          </w14:textFill>
        </w:rPr>
        <w:t>人以下或资产总额</w:t>
      </w:r>
      <w:r>
        <w:rPr>
          <w:rFonts w:ascii="宋体" w:hAnsi="宋体" w:eastAsia="宋体" w:cs="宋体"/>
          <w:color w:val="000000" w:themeColor="text1"/>
          <w:spacing w:val="6"/>
          <w14:textFill>
            <w14:solidFill>
              <w14:schemeClr w14:val="tx1"/>
            </w14:solidFill>
          </w14:textFill>
        </w:rPr>
        <w:t>100</w:t>
      </w:r>
      <w:r>
        <w:rPr>
          <w:rFonts w:hint="eastAsia" w:ascii="宋体" w:hAnsi="宋体" w:eastAsia="宋体" w:cs="宋体"/>
          <w:color w:val="000000" w:themeColor="text1"/>
          <w:spacing w:val="6"/>
          <w14:textFill>
            <w14:solidFill>
              <w14:schemeClr w14:val="tx1"/>
            </w14:solidFill>
          </w14:textFill>
        </w:rPr>
        <w:t>万元以下的为微型企业。</w:t>
      </w:r>
    </w:p>
    <w:p>
      <w:pPr>
        <w:pStyle w:val="964"/>
        <w:adjustRightInd w:val="0"/>
        <w:spacing w:line="360" w:lineRule="auto"/>
        <w:ind w:firstLine="444" w:firstLineChars="200"/>
        <w:jc w:val="both"/>
        <w:rPr>
          <w:rFonts w:ascii="宋体" w:hAnsi="宋体" w:eastAsia="宋体" w:cs="Times New Roman"/>
          <w:color w:val="000000" w:themeColor="text1"/>
          <w:spacing w:val="6"/>
          <w14:textFill>
            <w14:solidFill>
              <w14:schemeClr w14:val="tx1"/>
            </w14:solidFill>
          </w14:textFill>
        </w:rPr>
      </w:pPr>
      <w:r>
        <w:rPr>
          <w:rFonts w:hint="eastAsia" w:ascii="宋体" w:hAnsi="宋体" w:eastAsia="宋体" w:cs="宋体"/>
          <w:color w:val="000000" w:themeColor="text1"/>
          <w:spacing w:val="6"/>
          <w14:textFill>
            <w14:solidFill>
              <w14:schemeClr w14:val="tx1"/>
            </w14:solidFill>
          </w14:textFill>
        </w:rPr>
        <w:t>（十六）其他未列明行业。从业人员</w:t>
      </w:r>
      <w:r>
        <w:rPr>
          <w:rFonts w:ascii="宋体" w:hAnsi="宋体" w:eastAsia="宋体" w:cs="宋体"/>
          <w:color w:val="000000" w:themeColor="text1"/>
          <w:spacing w:val="6"/>
          <w14:textFill>
            <w14:solidFill>
              <w14:schemeClr w14:val="tx1"/>
            </w14:solidFill>
          </w14:textFill>
        </w:rPr>
        <w:t>300</w:t>
      </w:r>
      <w:r>
        <w:rPr>
          <w:rFonts w:hint="eastAsia" w:ascii="宋体" w:hAnsi="宋体" w:eastAsia="宋体" w:cs="宋体"/>
          <w:color w:val="000000" w:themeColor="text1"/>
          <w:spacing w:val="6"/>
          <w14:textFill>
            <w14:solidFill>
              <w14:schemeClr w14:val="tx1"/>
            </w14:solidFill>
          </w14:textFill>
        </w:rPr>
        <w:t>人以下的为中小微型企业。其中，从业人员</w:t>
      </w:r>
      <w:r>
        <w:rPr>
          <w:rFonts w:ascii="宋体" w:hAnsi="宋体" w:eastAsia="宋体" w:cs="宋体"/>
          <w:color w:val="000000" w:themeColor="text1"/>
          <w:spacing w:val="6"/>
          <w14:textFill>
            <w14:solidFill>
              <w14:schemeClr w14:val="tx1"/>
            </w14:solidFill>
          </w14:textFill>
        </w:rPr>
        <w:t>100</w:t>
      </w:r>
      <w:r>
        <w:rPr>
          <w:rFonts w:hint="eastAsia" w:ascii="宋体" w:hAnsi="宋体" w:eastAsia="宋体" w:cs="宋体"/>
          <w:color w:val="000000" w:themeColor="text1"/>
          <w:spacing w:val="6"/>
          <w14:textFill>
            <w14:solidFill>
              <w14:schemeClr w14:val="tx1"/>
            </w14:solidFill>
          </w14:textFill>
        </w:rPr>
        <w:t>人及以上的为中型企业；从业人员</w:t>
      </w:r>
      <w:r>
        <w:rPr>
          <w:rFonts w:ascii="宋体" w:hAnsi="宋体" w:eastAsia="宋体" w:cs="宋体"/>
          <w:color w:val="000000" w:themeColor="text1"/>
          <w:spacing w:val="6"/>
          <w14:textFill>
            <w14:solidFill>
              <w14:schemeClr w14:val="tx1"/>
            </w14:solidFill>
          </w14:textFill>
        </w:rPr>
        <w:t>10</w:t>
      </w:r>
      <w:r>
        <w:rPr>
          <w:rFonts w:hint="eastAsia" w:ascii="宋体" w:hAnsi="宋体" w:eastAsia="宋体" w:cs="宋体"/>
          <w:color w:val="000000" w:themeColor="text1"/>
          <w:spacing w:val="6"/>
          <w14:textFill>
            <w14:solidFill>
              <w14:schemeClr w14:val="tx1"/>
            </w14:solidFill>
          </w14:textFill>
        </w:rPr>
        <w:t>人及以上的为小型企业；从业人员</w:t>
      </w:r>
      <w:r>
        <w:rPr>
          <w:rFonts w:ascii="宋体" w:hAnsi="宋体" w:eastAsia="宋体" w:cs="宋体"/>
          <w:color w:val="000000" w:themeColor="text1"/>
          <w:spacing w:val="6"/>
          <w14:textFill>
            <w14:solidFill>
              <w14:schemeClr w14:val="tx1"/>
            </w14:solidFill>
          </w14:textFill>
        </w:rPr>
        <w:t>10</w:t>
      </w:r>
      <w:r>
        <w:rPr>
          <w:rFonts w:hint="eastAsia" w:ascii="宋体" w:hAnsi="宋体" w:eastAsia="宋体" w:cs="宋体"/>
          <w:color w:val="000000" w:themeColor="text1"/>
          <w:spacing w:val="6"/>
          <w14:textFill>
            <w14:solidFill>
              <w14:schemeClr w14:val="tx1"/>
            </w14:solidFill>
          </w14:textFill>
        </w:rPr>
        <w:t>人以下的为微型企业。</w:t>
      </w:r>
    </w:p>
    <w:p>
      <w:pPr>
        <w:pStyle w:val="964"/>
        <w:adjustRightInd w:val="0"/>
        <w:spacing w:line="360" w:lineRule="auto"/>
        <w:ind w:firstLine="444" w:firstLineChars="200"/>
        <w:jc w:val="both"/>
        <w:rPr>
          <w:rFonts w:ascii="宋体" w:hAnsi="宋体" w:eastAsia="宋体" w:cs="Times New Roman"/>
          <w:color w:val="000000" w:themeColor="text1"/>
          <w:spacing w:val="6"/>
          <w14:textFill>
            <w14:solidFill>
              <w14:schemeClr w14:val="tx1"/>
            </w14:solidFill>
          </w14:textFill>
        </w:rPr>
      </w:pPr>
      <w:r>
        <w:rPr>
          <w:rFonts w:hint="eastAsia" w:ascii="宋体" w:hAnsi="宋体" w:eastAsia="宋体" w:cs="宋体"/>
          <w:color w:val="000000" w:themeColor="text1"/>
          <w:spacing w:val="6"/>
          <w14:textFill>
            <w14:solidFill>
              <w14:schemeClr w14:val="tx1"/>
            </w14:solidFill>
          </w14:textFill>
        </w:rPr>
        <w:t>五、企业类型的划分以统计部门的统计数据为依据。</w:t>
      </w:r>
    </w:p>
    <w:p>
      <w:pPr>
        <w:pStyle w:val="964"/>
        <w:adjustRightInd w:val="0"/>
        <w:spacing w:line="360" w:lineRule="auto"/>
        <w:ind w:firstLine="444" w:firstLineChars="200"/>
        <w:jc w:val="both"/>
        <w:rPr>
          <w:rFonts w:ascii="宋体" w:hAnsi="宋体" w:eastAsia="宋体" w:cs="Times New Roman"/>
          <w:color w:val="000000" w:themeColor="text1"/>
          <w:spacing w:val="6"/>
          <w14:textFill>
            <w14:solidFill>
              <w14:schemeClr w14:val="tx1"/>
            </w14:solidFill>
          </w14:textFill>
        </w:rPr>
      </w:pPr>
      <w:r>
        <w:rPr>
          <w:rFonts w:hint="eastAsia" w:ascii="宋体" w:hAnsi="宋体" w:eastAsia="宋体" w:cs="宋体"/>
          <w:color w:val="000000" w:themeColor="text1"/>
          <w:spacing w:val="6"/>
          <w14:textFill>
            <w14:solidFill>
              <w14:schemeClr w14:val="tx1"/>
            </w14:solidFill>
          </w14:textFill>
        </w:rPr>
        <w:t>六、本规定适用于在中华人民共和国境内依法设立的各类所有制和各种组织形式的企业。个体工商户和本规定以外的行业，参照本规定进行划型。</w:t>
      </w:r>
    </w:p>
    <w:p>
      <w:pPr>
        <w:pStyle w:val="964"/>
        <w:adjustRightInd w:val="0"/>
        <w:spacing w:line="360" w:lineRule="auto"/>
        <w:ind w:firstLine="444" w:firstLineChars="200"/>
        <w:jc w:val="both"/>
        <w:rPr>
          <w:rFonts w:ascii="宋体" w:hAnsi="宋体" w:eastAsia="宋体" w:cs="Times New Roman"/>
          <w:color w:val="000000" w:themeColor="text1"/>
          <w:spacing w:val="6"/>
          <w14:textFill>
            <w14:solidFill>
              <w14:schemeClr w14:val="tx1"/>
            </w14:solidFill>
          </w14:textFill>
        </w:rPr>
      </w:pPr>
      <w:r>
        <w:rPr>
          <w:rFonts w:hint="eastAsia" w:ascii="宋体" w:hAnsi="宋体" w:eastAsia="宋体" w:cs="宋体"/>
          <w:color w:val="000000" w:themeColor="text1"/>
          <w:spacing w:val="6"/>
          <w14:textFill>
            <w14:solidFill>
              <w14:schemeClr w14:val="tx1"/>
            </w14:solidFill>
          </w14:textFill>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964"/>
        <w:adjustRightInd w:val="0"/>
        <w:spacing w:line="360" w:lineRule="auto"/>
        <w:ind w:firstLine="444" w:firstLineChars="200"/>
        <w:jc w:val="both"/>
        <w:rPr>
          <w:rFonts w:ascii="宋体" w:hAnsi="宋体" w:eastAsia="宋体" w:cs="Times New Roman"/>
          <w:color w:val="000000" w:themeColor="text1"/>
          <w:spacing w:val="6"/>
          <w14:textFill>
            <w14:solidFill>
              <w14:schemeClr w14:val="tx1"/>
            </w14:solidFill>
          </w14:textFill>
        </w:rPr>
      </w:pPr>
      <w:r>
        <w:rPr>
          <w:rFonts w:hint="eastAsia" w:ascii="宋体" w:hAnsi="宋体" w:eastAsia="宋体" w:cs="宋体"/>
          <w:color w:val="000000" w:themeColor="text1"/>
          <w:spacing w:val="6"/>
          <w14:textFill>
            <w14:solidFill>
              <w14:schemeClr w14:val="tx1"/>
            </w14:solidFill>
          </w14:textFill>
        </w:rPr>
        <w:t>八、本规定由工业和信息化部、国家统计局会同有关部门根据《国民经济行业分类》修订情况和企业发展变化情况适时修订。</w:t>
      </w:r>
    </w:p>
    <w:p>
      <w:pPr>
        <w:pStyle w:val="964"/>
        <w:adjustRightInd w:val="0"/>
        <w:spacing w:line="360" w:lineRule="auto"/>
        <w:ind w:firstLine="444" w:firstLineChars="200"/>
        <w:jc w:val="both"/>
        <w:rPr>
          <w:rFonts w:ascii="宋体" w:hAnsi="宋体" w:eastAsia="宋体" w:cs="Times New Roman"/>
          <w:color w:val="000000" w:themeColor="text1"/>
          <w:spacing w:val="6"/>
          <w14:textFill>
            <w14:solidFill>
              <w14:schemeClr w14:val="tx1"/>
            </w14:solidFill>
          </w14:textFill>
        </w:rPr>
      </w:pPr>
      <w:r>
        <w:rPr>
          <w:rFonts w:hint="eastAsia" w:ascii="宋体" w:hAnsi="宋体" w:eastAsia="宋体" w:cs="宋体"/>
          <w:color w:val="000000" w:themeColor="text1"/>
          <w:spacing w:val="6"/>
          <w14:textFill>
            <w14:solidFill>
              <w14:schemeClr w14:val="tx1"/>
            </w14:solidFill>
          </w14:textFill>
        </w:rPr>
        <w:t>九、本规定由工业和信息化部、国家统计局会同有关部门负责解释。</w:t>
      </w:r>
    </w:p>
    <w:p>
      <w:pPr>
        <w:pStyle w:val="964"/>
        <w:adjustRightInd w:val="0"/>
        <w:spacing w:line="360" w:lineRule="auto"/>
        <w:ind w:firstLine="444" w:firstLineChars="200"/>
        <w:jc w:val="both"/>
        <w:rPr>
          <w:rFonts w:ascii="宋体" w:hAnsi="宋体" w:eastAsia="宋体" w:cs="Times New Roman"/>
          <w:color w:val="000000" w:themeColor="text1"/>
          <w:spacing w:val="6"/>
          <w14:textFill>
            <w14:solidFill>
              <w14:schemeClr w14:val="tx1"/>
            </w14:solidFill>
          </w14:textFill>
        </w:rPr>
      </w:pPr>
      <w:r>
        <w:rPr>
          <w:rFonts w:hint="eastAsia" w:ascii="宋体" w:hAnsi="宋体" w:eastAsia="宋体" w:cs="宋体"/>
          <w:color w:val="000000" w:themeColor="text1"/>
          <w:spacing w:val="6"/>
          <w14:textFill>
            <w14:solidFill>
              <w14:schemeClr w14:val="tx1"/>
            </w14:solidFill>
          </w14:textFill>
        </w:rPr>
        <w:t>十、本规定自发布之日起执行，原国家经贸委、原国家计委、财政部和国家统计局</w:t>
      </w:r>
      <w:r>
        <w:rPr>
          <w:rFonts w:ascii="宋体" w:hAnsi="宋体" w:eastAsia="宋体" w:cs="宋体"/>
          <w:color w:val="000000" w:themeColor="text1"/>
          <w:spacing w:val="6"/>
          <w14:textFill>
            <w14:solidFill>
              <w14:schemeClr w14:val="tx1"/>
            </w14:solidFill>
          </w14:textFill>
        </w:rPr>
        <w:t>2003</w:t>
      </w:r>
      <w:r>
        <w:rPr>
          <w:rFonts w:hint="eastAsia" w:ascii="宋体" w:hAnsi="宋体" w:eastAsia="宋体" w:cs="宋体"/>
          <w:color w:val="000000" w:themeColor="text1"/>
          <w:spacing w:val="6"/>
          <w14:textFill>
            <w14:solidFill>
              <w14:schemeClr w14:val="tx1"/>
            </w14:solidFill>
          </w14:textFill>
        </w:rPr>
        <w:t>年颁布的《</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"https://www.shui5.cn/article/df/24263.html" </w:instrText>
      </w:r>
      <w:r>
        <w:rPr>
          <w:color w:val="000000" w:themeColor="text1"/>
          <w14:textFill>
            <w14:solidFill>
              <w14:schemeClr w14:val="tx1"/>
            </w14:solidFill>
          </w14:textFill>
        </w:rPr>
        <w:fldChar w:fldCharType="separate"/>
      </w:r>
      <w:r>
        <w:rPr>
          <w:rFonts w:hint="eastAsia" w:ascii="宋体" w:hAnsi="宋体" w:eastAsia="宋体" w:cs="宋体"/>
          <w:color w:val="000000" w:themeColor="text1"/>
          <w:spacing w:val="6"/>
          <w14:textFill>
            <w14:solidFill>
              <w14:schemeClr w14:val="tx1"/>
            </w14:solidFill>
          </w14:textFill>
        </w:rPr>
        <w:t>中小企业标准暂行规定</w:t>
      </w:r>
      <w:r>
        <w:rPr>
          <w:rFonts w:hint="eastAsia" w:ascii="宋体" w:hAnsi="宋体" w:eastAsia="宋体" w:cs="宋体"/>
          <w:color w:val="000000" w:themeColor="text1"/>
          <w:spacing w:val="6"/>
          <w14:textFill>
            <w14:solidFill>
              <w14:schemeClr w14:val="tx1"/>
            </w14:solidFill>
          </w14:textFill>
        </w:rPr>
        <w:fldChar w:fldCharType="end"/>
      </w:r>
      <w:r>
        <w:rPr>
          <w:rFonts w:hint="eastAsia" w:ascii="宋体" w:hAnsi="宋体" w:eastAsia="宋体" w:cs="宋体"/>
          <w:color w:val="000000" w:themeColor="text1"/>
          <w:spacing w:val="6"/>
          <w14:textFill>
            <w14:solidFill>
              <w14:schemeClr w14:val="tx1"/>
            </w14:solidFill>
          </w14:textFill>
        </w:rPr>
        <w:t>》</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"https://www.shui5.cn/article/df/24263.html" </w:instrText>
      </w:r>
      <w:r>
        <w:rPr>
          <w:color w:val="000000" w:themeColor="text1"/>
          <w14:textFill>
            <w14:solidFill>
              <w14:schemeClr w14:val="tx1"/>
            </w14:solidFill>
          </w14:textFill>
        </w:rPr>
        <w:fldChar w:fldCharType="separate"/>
      </w:r>
      <w:r>
        <w:rPr>
          <w:rFonts w:hint="eastAsia" w:ascii="宋体" w:hAnsi="宋体" w:eastAsia="宋体" w:cs="宋体"/>
          <w:color w:val="000000" w:themeColor="text1"/>
          <w:spacing w:val="6"/>
          <w14:textFill>
            <w14:solidFill>
              <w14:schemeClr w14:val="tx1"/>
            </w14:solidFill>
          </w14:textFill>
        </w:rPr>
        <w:t>国经贸中小企</w:t>
      </w:r>
      <w:r>
        <w:rPr>
          <w:rFonts w:ascii="宋体" w:hAnsi="宋体" w:eastAsia="宋体" w:cs="宋体"/>
          <w:color w:val="000000" w:themeColor="text1"/>
          <w:spacing w:val="6"/>
          <w14:textFill>
            <w14:solidFill>
              <w14:schemeClr w14:val="tx1"/>
            </w14:solidFill>
          </w14:textFill>
        </w:rPr>
        <w:t>[2003]143</w:t>
      </w:r>
      <w:r>
        <w:rPr>
          <w:rFonts w:hint="eastAsia" w:ascii="宋体" w:hAnsi="宋体" w:eastAsia="宋体" w:cs="宋体"/>
          <w:color w:val="000000" w:themeColor="text1"/>
          <w:spacing w:val="6"/>
          <w14:textFill>
            <w14:solidFill>
              <w14:schemeClr w14:val="tx1"/>
            </w14:solidFill>
          </w14:textFill>
        </w:rPr>
        <w:t>号</w:t>
      </w:r>
      <w:r>
        <w:rPr>
          <w:rFonts w:hint="eastAsia" w:ascii="宋体" w:hAnsi="宋体" w:eastAsia="宋体" w:cs="宋体"/>
          <w:color w:val="000000" w:themeColor="text1"/>
          <w:spacing w:val="6"/>
          <w14:textFill>
            <w14:solidFill>
              <w14:schemeClr w14:val="tx1"/>
            </w14:solidFill>
          </w14:textFill>
        </w:rPr>
        <w:fldChar w:fldCharType="end"/>
      </w:r>
      <w:r>
        <w:rPr>
          <w:rFonts w:hint="eastAsia" w:ascii="宋体" w:hAnsi="宋体" w:eastAsia="宋体" w:cs="宋体"/>
          <w:color w:val="000000" w:themeColor="text1"/>
          <w:spacing w:val="6"/>
          <w14:textFill>
            <w14:solidFill>
              <w14:schemeClr w14:val="tx1"/>
            </w14:solidFill>
          </w14:textFill>
        </w:rPr>
        <w:t>同时废止。</w:t>
      </w:r>
    </w:p>
    <w:p>
      <w:pPr>
        <w:spacing w:line="360" w:lineRule="auto"/>
        <w:rPr>
          <w:rFonts w:ascii="宋体"/>
          <w:color w:val="000000" w:themeColor="text1"/>
          <w:sz w:val="24"/>
          <w:szCs w:val="24"/>
          <w14:textFill>
            <w14:solidFill>
              <w14:schemeClr w14:val="tx1"/>
            </w14:solidFill>
          </w14:textFill>
        </w:rPr>
      </w:pPr>
    </w:p>
    <w:sectPr>
      <w:headerReference r:id="rId20" w:type="first"/>
      <w:footerReference r:id="rId22" w:type="first"/>
      <w:headerReference r:id="rId19" w:type="default"/>
      <w:footerReference r:id="rId21" w:type="default"/>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Futura Bk">
    <w:altName w:val="Arial"/>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Cumberland">
    <w:altName w:val="Courier New"/>
    <w:panose1 w:val="00000000000000000000"/>
    <w:charset w:val="00"/>
    <w:family w:val="modern"/>
    <w:pitch w:val="default"/>
    <w:sig w:usb0="00000000" w:usb1="00000000" w:usb2="00000000" w:usb3="00000000" w:csb0="00000001" w:csb1="00000000"/>
  </w:font>
  <w:font w:name="Futura Hv">
    <w:altName w:val="Arial"/>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Courier New"/>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10" w:usb3="00000000" w:csb0="00040000" w:csb1="00000000"/>
  </w:font>
  <w:font w:name="MS Mincho">
    <w:panose1 w:val="02020609040205080304"/>
    <w:charset w:val="80"/>
    <w:family w:val="modern"/>
    <w:pitch w:val="default"/>
    <w:sig w:usb0="A00002BF" w:usb1="68C7FCFB" w:usb2="00000010" w:usb3="00000000" w:csb0="4002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_GB2312" w:eastAsia="Times New Roman"/>
      </w:rPr>
    </w:pPr>
    <w:r>
      <w:rPr>
        <w:rFonts w:ascii="??_GB2312" w:eastAsia="Times New Roman"/>
        <w:kern w:val="0"/>
      </w:rPr>
      <w:t>第</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PAGE </w:instrText>
    </w:r>
    <w:r>
      <w:rPr>
        <w:rFonts w:ascii="??_GB2312" w:eastAsia="Times New Roman" w:cs="??_GB2312"/>
        <w:kern w:val="0"/>
      </w:rPr>
      <w:fldChar w:fldCharType="separate"/>
    </w:r>
    <w:r>
      <w:rPr>
        <w:rFonts w:ascii="??_GB2312" w:eastAsia="Times New Roman" w:cs="??_GB2312"/>
        <w:kern w:val="0"/>
      </w:rPr>
      <w:t>19</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r>
      <w:rPr>
        <w:rFonts w:ascii="??_GB2312" w:eastAsia="Times New Roman" w:cs="??_GB2312"/>
        <w:kern w:val="0"/>
      </w:rPr>
      <w:t xml:space="preserve"> </w:t>
    </w:r>
    <w:r>
      <w:rPr>
        <w:rFonts w:ascii="??_GB2312" w:eastAsia="Times New Roman"/>
        <w:kern w:val="0"/>
      </w:rPr>
      <w:t>共</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NUMPAGES </w:instrText>
    </w:r>
    <w:r>
      <w:rPr>
        <w:rFonts w:ascii="??_GB2312" w:eastAsia="Times New Roman" w:cs="??_GB2312"/>
        <w:kern w:val="0"/>
      </w:rPr>
      <w:fldChar w:fldCharType="separate"/>
    </w:r>
    <w:r>
      <w:rPr>
        <w:rFonts w:ascii="??_GB2312" w:eastAsia="Times New Roman" w:cs="??_GB2312"/>
        <w:kern w:val="0"/>
      </w:rPr>
      <w:t>98</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_GB2312" w:eastAsia="Times New Roman"/>
      </w:rPr>
    </w:pPr>
    <w:r>
      <w:rPr>
        <w:rFonts w:ascii="??_GB2312" w:eastAsia="Times New Roman"/>
        <w:kern w:val="0"/>
      </w:rPr>
      <w:t>第</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PAGE </w:instrText>
    </w:r>
    <w:r>
      <w:rPr>
        <w:rFonts w:ascii="??_GB2312" w:eastAsia="Times New Roman" w:cs="??_GB2312"/>
        <w:kern w:val="0"/>
      </w:rPr>
      <w:fldChar w:fldCharType="separate"/>
    </w:r>
    <w:r>
      <w:rPr>
        <w:rFonts w:ascii="??_GB2312" w:eastAsia="Times New Roman" w:cs="??_GB2312"/>
        <w:kern w:val="0"/>
      </w:rPr>
      <w:t>86</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r>
      <w:rPr>
        <w:rFonts w:ascii="??_GB2312" w:eastAsia="Times New Roman" w:cs="??_GB2312"/>
        <w:kern w:val="0"/>
      </w:rPr>
      <w:t xml:space="preserve"> </w:t>
    </w:r>
    <w:r>
      <w:rPr>
        <w:rFonts w:ascii="??_GB2312" w:eastAsia="Times New Roman"/>
        <w:kern w:val="0"/>
      </w:rPr>
      <w:t>共</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NUMPAGES </w:instrText>
    </w:r>
    <w:r>
      <w:rPr>
        <w:rFonts w:ascii="??_GB2312" w:eastAsia="Times New Roman" w:cs="??_GB2312"/>
        <w:kern w:val="0"/>
      </w:rPr>
      <w:fldChar w:fldCharType="separate"/>
    </w:r>
    <w:r>
      <w:rPr>
        <w:rFonts w:ascii="??_GB2312" w:eastAsia="Times New Roman" w:cs="??_GB2312"/>
        <w:kern w:val="0"/>
      </w:rPr>
      <w:t>98</w:t>
    </w:r>
    <w:r>
      <w:rPr>
        <w:rFonts w:ascii="??_GB2312" w:eastAsia="Times New Roman" w:cs="??_GB2312"/>
        <w:kern w:val="0"/>
      </w:rPr>
      <w:fldChar w:fldCharType="end"/>
    </w:r>
    <w:bookmarkStart w:id="400" w:name="_Toc36110187"/>
    <w:bookmarkStart w:id="401" w:name="_Toc164085800"/>
    <w:bookmarkStart w:id="402" w:name="_Toc91899912"/>
    <w:bookmarkStart w:id="403" w:name="_Toc131845147"/>
    <w:r>
      <w:rPr>
        <w:rFonts w:ascii="??_GB2312" w:eastAsia="Times New Roman" w:cs="??_GB2312"/>
        <w:kern w:val="0"/>
      </w:rPr>
      <w:t xml:space="preserve"> </w:t>
    </w:r>
    <w:r>
      <w:rPr>
        <w:rFonts w:ascii="??_GB2312" w:eastAsia="Times New Roman"/>
        <w:kern w:val="0"/>
      </w:rPr>
      <w:t>页</w:t>
    </w:r>
    <w:bookmarkEnd w:id="400"/>
    <w:bookmarkEnd w:id="401"/>
    <w:bookmarkEnd w:id="402"/>
    <w:bookmarkEnd w:id="40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_GB2312" w:eastAsia="Times New Roman"/>
      </w:rPr>
    </w:pPr>
    <w:r>
      <w:rPr>
        <w:rFonts w:ascii="??_GB2312" w:eastAsia="Times New Roman"/>
        <w:kern w:val="0"/>
      </w:rPr>
      <w:t>第</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PAGE </w:instrText>
    </w:r>
    <w:r>
      <w:rPr>
        <w:rFonts w:ascii="??_GB2312" w:eastAsia="Times New Roman" w:cs="??_GB2312"/>
        <w:kern w:val="0"/>
      </w:rPr>
      <w:fldChar w:fldCharType="separate"/>
    </w:r>
    <w:r>
      <w:rPr>
        <w:rFonts w:ascii="??_GB2312" w:eastAsia="Times New Roman" w:cs="??_GB2312"/>
        <w:kern w:val="0"/>
      </w:rPr>
      <w:t>1</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r>
      <w:rPr>
        <w:rFonts w:ascii="??_GB2312" w:eastAsia="Times New Roman" w:cs="??_GB2312"/>
        <w:kern w:val="0"/>
      </w:rPr>
      <w:t xml:space="preserve"> </w:t>
    </w:r>
    <w:r>
      <w:rPr>
        <w:rFonts w:ascii="??_GB2312" w:eastAsia="Times New Roman"/>
        <w:kern w:val="0"/>
      </w:rPr>
      <w:t>共</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NUMPAGES </w:instrText>
    </w:r>
    <w:r>
      <w:rPr>
        <w:rFonts w:ascii="??_GB2312" w:eastAsia="Times New Roman" w:cs="??_GB2312"/>
        <w:kern w:val="0"/>
      </w:rPr>
      <w:fldChar w:fldCharType="separate"/>
    </w:r>
    <w:r>
      <w:rPr>
        <w:rFonts w:ascii="??_GB2312" w:eastAsia="Times New Roman" w:cs="??_GB2312"/>
        <w:kern w:val="0"/>
      </w:rPr>
      <w:t>99</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_GB2312" w:eastAsia="Times New Roman"/>
      </w:rPr>
    </w:pPr>
    <w:r>
      <w:rPr>
        <w:rFonts w:ascii="??_GB2312" w:eastAsia="Times New Roman"/>
        <w:kern w:val="0"/>
      </w:rPr>
      <w:t>第</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PAGE </w:instrText>
    </w:r>
    <w:r>
      <w:rPr>
        <w:rFonts w:ascii="??_GB2312" w:eastAsia="Times New Roman" w:cs="??_GB2312"/>
        <w:kern w:val="0"/>
      </w:rPr>
      <w:fldChar w:fldCharType="separate"/>
    </w:r>
    <w:r>
      <w:rPr>
        <w:rFonts w:ascii="??_GB2312" w:eastAsia="Times New Roman" w:cs="??_GB2312"/>
        <w:kern w:val="0"/>
      </w:rPr>
      <w:t>54</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r>
      <w:rPr>
        <w:rFonts w:ascii="??_GB2312" w:eastAsia="Times New Roman" w:cs="??_GB2312"/>
        <w:kern w:val="0"/>
      </w:rPr>
      <w:t xml:space="preserve"> </w:t>
    </w:r>
    <w:r>
      <w:rPr>
        <w:rFonts w:ascii="??_GB2312" w:eastAsia="Times New Roman"/>
        <w:kern w:val="0"/>
      </w:rPr>
      <w:t>共</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NUMPAGES </w:instrText>
    </w:r>
    <w:r>
      <w:rPr>
        <w:rFonts w:ascii="??_GB2312" w:eastAsia="Times New Roman" w:cs="??_GB2312"/>
        <w:kern w:val="0"/>
      </w:rPr>
      <w:fldChar w:fldCharType="separate"/>
    </w:r>
    <w:r>
      <w:rPr>
        <w:rFonts w:ascii="??_GB2312" w:eastAsia="Times New Roman" w:cs="??_GB2312"/>
        <w:kern w:val="0"/>
      </w:rPr>
      <w:t>98</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p>
  <w:p>
    <w:pPr>
      <w:rPr>
        <w:rFonts w:ascii="??_GB2312" w:eastAsia="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_GB2312" w:eastAsia="Times New Roman"/>
      </w:rPr>
    </w:pPr>
    <w:r>
      <w:rPr>
        <w:rFonts w:ascii="??_GB2312" w:eastAsia="Times New Roman"/>
        <w:kern w:val="0"/>
      </w:rPr>
      <w:t>第</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PAGE </w:instrText>
    </w:r>
    <w:r>
      <w:rPr>
        <w:rFonts w:ascii="??_GB2312" w:eastAsia="Times New Roman" w:cs="??_GB2312"/>
        <w:kern w:val="0"/>
      </w:rPr>
      <w:fldChar w:fldCharType="separate"/>
    </w:r>
    <w:r>
      <w:rPr>
        <w:rFonts w:ascii="??_GB2312" w:eastAsia="Times New Roman" w:cs="??_GB2312"/>
        <w:kern w:val="0"/>
      </w:rPr>
      <w:t>26</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r>
      <w:rPr>
        <w:rFonts w:ascii="??_GB2312" w:eastAsia="Times New Roman" w:cs="??_GB2312"/>
        <w:kern w:val="0"/>
      </w:rPr>
      <w:t xml:space="preserve"> </w:t>
    </w:r>
    <w:r>
      <w:rPr>
        <w:rFonts w:ascii="??_GB2312" w:eastAsia="Times New Roman"/>
        <w:kern w:val="0"/>
      </w:rPr>
      <w:t>共</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NUMPAGES </w:instrText>
    </w:r>
    <w:r>
      <w:rPr>
        <w:rFonts w:ascii="??_GB2312" w:eastAsia="Times New Roman" w:cs="??_GB2312"/>
        <w:kern w:val="0"/>
      </w:rPr>
      <w:fldChar w:fldCharType="separate"/>
    </w:r>
    <w:r>
      <w:rPr>
        <w:rFonts w:ascii="??_GB2312" w:eastAsia="Times New Roman" w:cs="??_GB2312"/>
        <w:kern w:val="0"/>
      </w:rPr>
      <w:t>99</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p>
  <w:p>
    <w:pPr>
      <w:rPr>
        <w:rFonts w:ascii="??_GB2312" w:eastAsia="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_GB2312" w:eastAsia="Times New Roman"/>
      </w:rPr>
    </w:pPr>
    <w:r>
      <w:rPr>
        <w:rFonts w:ascii="??_GB2312" w:eastAsia="Times New Roman"/>
        <w:kern w:val="0"/>
      </w:rPr>
      <w:t>第</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PAGE </w:instrText>
    </w:r>
    <w:r>
      <w:rPr>
        <w:rFonts w:ascii="??_GB2312" w:eastAsia="Times New Roman" w:cs="??_GB2312"/>
        <w:kern w:val="0"/>
      </w:rPr>
      <w:fldChar w:fldCharType="separate"/>
    </w:r>
    <w:r>
      <w:rPr>
        <w:rFonts w:ascii="??_GB2312" w:eastAsia="Times New Roman" w:cs="??_GB2312"/>
        <w:kern w:val="0"/>
      </w:rPr>
      <w:t>82</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r>
      <w:rPr>
        <w:rFonts w:ascii="??_GB2312" w:eastAsia="Times New Roman" w:cs="??_GB2312"/>
        <w:kern w:val="0"/>
      </w:rPr>
      <w:t xml:space="preserve"> </w:t>
    </w:r>
    <w:r>
      <w:rPr>
        <w:rFonts w:ascii="??_GB2312" w:eastAsia="Times New Roman"/>
        <w:kern w:val="0"/>
      </w:rPr>
      <w:t>共</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NUMPAGES </w:instrText>
    </w:r>
    <w:r>
      <w:rPr>
        <w:rFonts w:ascii="??_GB2312" w:eastAsia="Times New Roman" w:cs="??_GB2312"/>
        <w:kern w:val="0"/>
      </w:rPr>
      <w:fldChar w:fldCharType="separate"/>
    </w:r>
    <w:r>
      <w:rPr>
        <w:rFonts w:ascii="??_GB2312" w:eastAsia="Times New Roman" w:cs="??_GB2312"/>
        <w:kern w:val="0"/>
      </w:rPr>
      <w:t>98</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p>
  <w:p>
    <w:pPr>
      <w:rPr>
        <w:rFonts w:ascii="??_GB2312" w:eastAsia="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_GB2312" w:eastAsia="Times New Roman"/>
      </w:rPr>
    </w:pPr>
    <w:r>
      <w:rPr>
        <w:rFonts w:ascii="??_GB2312" w:eastAsia="Times New Roman"/>
        <w:kern w:val="0"/>
      </w:rPr>
      <w:t>第</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PAGE </w:instrText>
    </w:r>
    <w:r>
      <w:rPr>
        <w:rFonts w:ascii="??_GB2312" w:eastAsia="Times New Roman" w:cs="??_GB2312"/>
        <w:kern w:val="0"/>
      </w:rPr>
      <w:fldChar w:fldCharType="separate"/>
    </w:r>
    <w:r>
      <w:rPr>
        <w:rFonts w:ascii="??_GB2312" w:eastAsia="Times New Roman" w:cs="??_GB2312"/>
        <w:kern w:val="0"/>
      </w:rPr>
      <w:t>78</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r>
      <w:rPr>
        <w:rFonts w:ascii="??_GB2312" w:eastAsia="Times New Roman" w:cs="??_GB2312"/>
        <w:kern w:val="0"/>
      </w:rPr>
      <w:t xml:space="preserve"> </w:t>
    </w:r>
    <w:r>
      <w:rPr>
        <w:rFonts w:ascii="??_GB2312" w:eastAsia="Times New Roman"/>
        <w:kern w:val="0"/>
      </w:rPr>
      <w:t>共</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NUMPAGES </w:instrText>
    </w:r>
    <w:r>
      <w:rPr>
        <w:rFonts w:ascii="??_GB2312" w:eastAsia="Times New Roman" w:cs="??_GB2312"/>
        <w:kern w:val="0"/>
      </w:rPr>
      <w:fldChar w:fldCharType="separate"/>
    </w:r>
    <w:r>
      <w:rPr>
        <w:rFonts w:ascii="??_GB2312" w:eastAsia="Times New Roman" w:cs="??_GB2312"/>
        <w:kern w:val="0"/>
      </w:rPr>
      <w:t>98</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p>
  <w:p>
    <w:pPr>
      <w:rPr>
        <w:rFonts w:ascii="??_GB2312" w:eastAsia="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_GB2312" w:eastAsia="Times New Roman"/>
      </w:rPr>
    </w:pPr>
    <w:r>
      <w:rPr>
        <w:rFonts w:ascii="??_GB2312" w:eastAsia="Times New Roman"/>
        <w:kern w:val="0"/>
      </w:rPr>
      <w:t>第</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PAGE </w:instrText>
    </w:r>
    <w:r>
      <w:rPr>
        <w:rFonts w:ascii="??_GB2312" w:eastAsia="Times New Roman" w:cs="??_GB2312"/>
        <w:kern w:val="0"/>
      </w:rPr>
      <w:fldChar w:fldCharType="separate"/>
    </w:r>
    <w:r>
      <w:rPr>
        <w:rFonts w:ascii="??_GB2312" w:eastAsia="Times New Roman" w:cs="??_GB2312"/>
        <w:kern w:val="0"/>
      </w:rPr>
      <w:t>85</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r>
      <w:rPr>
        <w:rFonts w:ascii="??_GB2312" w:eastAsia="Times New Roman" w:cs="??_GB2312"/>
        <w:kern w:val="0"/>
      </w:rPr>
      <w:t xml:space="preserve"> </w:t>
    </w:r>
    <w:r>
      <w:rPr>
        <w:rFonts w:ascii="??_GB2312" w:eastAsia="Times New Roman"/>
        <w:kern w:val="0"/>
      </w:rPr>
      <w:t>共</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NUMPAGES </w:instrText>
    </w:r>
    <w:r>
      <w:rPr>
        <w:rFonts w:ascii="??_GB2312" w:eastAsia="Times New Roman" w:cs="??_GB2312"/>
        <w:kern w:val="0"/>
      </w:rPr>
      <w:fldChar w:fldCharType="separate"/>
    </w:r>
    <w:r>
      <w:rPr>
        <w:rFonts w:ascii="??_GB2312" w:eastAsia="Times New Roman" w:cs="??_GB2312"/>
        <w:kern w:val="0"/>
      </w:rPr>
      <w:t>98</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p>
  <w:p>
    <w:pPr>
      <w:rPr>
        <w:rFonts w:ascii="??_GB2312" w:eastAsia="Times New Roman"/>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_GB2312" w:eastAsia="Times New Roman"/>
      </w:rPr>
    </w:pPr>
    <w:r>
      <w:rPr>
        <w:rFonts w:ascii="??_GB2312" w:eastAsia="Times New Roman"/>
        <w:kern w:val="0"/>
      </w:rPr>
      <w:t>第</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PAGE </w:instrText>
    </w:r>
    <w:r>
      <w:rPr>
        <w:rFonts w:ascii="??_GB2312" w:eastAsia="Times New Roman" w:cs="??_GB2312"/>
        <w:kern w:val="0"/>
      </w:rPr>
      <w:fldChar w:fldCharType="separate"/>
    </w:r>
    <w:r>
      <w:rPr>
        <w:rFonts w:ascii="??_GB2312" w:eastAsia="Times New Roman" w:cs="??_GB2312"/>
        <w:kern w:val="0"/>
      </w:rPr>
      <w:t>84</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r>
      <w:rPr>
        <w:rFonts w:ascii="??_GB2312" w:eastAsia="Times New Roman" w:cs="??_GB2312"/>
        <w:kern w:val="0"/>
      </w:rPr>
      <w:t xml:space="preserve"> </w:t>
    </w:r>
    <w:r>
      <w:rPr>
        <w:rFonts w:ascii="??_GB2312" w:eastAsia="Times New Roman"/>
        <w:kern w:val="0"/>
      </w:rPr>
      <w:t>共</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NUMPAGES </w:instrText>
    </w:r>
    <w:r>
      <w:rPr>
        <w:rFonts w:ascii="??_GB2312" w:eastAsia="Times New Roman" w:cs="??_GB2312"/>
        <w:kern w:val="0"/>
      </w:rPr>
      <w:fldChar w:fldCharType="separate"/>
    </w:r>
    <w:r>
      <w:rPr>
        <w:rFonts w:ascii="??_GB2312" w:eastAsia="Times New Roman" w:cs="??_GB2312"/>
        <w:kern w:val="0"/>
      </w:rPr>
      <w:t>98</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p>
  <w:p>
    <w:pPr>
      <w:rPr>
        <w:rFonts w:ascii="??_GB2312" w:eastAsia="Times New Roman"/>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_GB2312" w:eastAsia="Times New Roman"/>
      </w:rPr>
    </w:pPr>
    <w:r>
      <w:rPr>
        <w:rFonts w:ascii="??_GB2312" w:eastAsia="Times New Roman"/>
        <w:kern w:val="0"/>
      </w:rPr>
      <w:t>第</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PAGE </w:instrText>
    </w:r>
    <w:r>
      <w:rPr>
        <w:rFonts w:ascii="??_GB2312" w:eastAsia="Times New Roman" w:cs="??_GB2312"/>
        <w:kern w:val="0"/>
      </w:rPr>
      <w:fldChar w:fldCharType="separate"/>
    </w:r>
    <w:r>
      <w:rPr>
        <w:rFonts w:ascii="??_GB2312" w:eastAsia="Times New Roman" w:cs="??_GB2312"/>
        <w:kern w:val="0"/>
      </w:rPr>
      <w:t>96</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r>
      <w:rPr>
        <w:rFonts w:ascii="??_GB2312" w:eastAsia="Times New Roman" w:cs="??_GB2312"/>
        <w:kern w:val="0"/>
      </w:rPr>
      <w:t xml:space="preserve"> </w:t>
    </w:r>
    <w:r>
      <w:rPr>
        <w:rFonts w:ascii="??_GB2312" w:eastAsia="Times New Roman"/>
        <w:kern w:val="0"/>
      </w:rPr>
      <w:t>共</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NUMPAGES </w:instrText>
    </w:r>
    <w:r>
      <w:rPr>
        <w:rFonts w:ascii="??_GB2312" w:eastAsia="Times New Roman" w:cs="??_GB2312"/>
        <w:kern w:val="0"/>
      </w:rPr>
      <w:fldChar w:fldCharType="separate"/>
    </w:r>
    <w:r>
      <w:rPr>
        <w:rFonts w:ascii="??_GB2312" w:eastAsia="Times New Roman" w:cs="??_GB2312"/>
        <w:kern w:val="0"/>
      </w:rPr>
      <w:t>98</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cs="宋体"/>
      </w:rPr>
      <w:t>杭州市政府采购公开招标文件</w:t>
    </w:r>
  </w:p>
  <w:p>
    <w:pPr>
      <w:pStyle w:val="60"/>
      <w:tabs>
        <w:tab w:val="center" w:pos="4535"/>
        <w:tab w:val="right" w:pos="9070"/>
      </w:tabs>
      <w:ind w:firstLine="180" w:firstLineChars="100"/>
      <w:jc w:val="both"/>
      <w:rPr>
        <w:rFonts w:ascii="??_GB2312" w:eastAsia="Times New Roman"/>
        <w:b w:val="0"/>
        <w:bCs w:val="0"/>
        <w:i/>
        <w:iCs/>
        <w:sz w:val="18"/>
        <w:szCs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cs="宋体"/>
      </w:rP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cs="宋体"/>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_GB2312" w:eastAsia="Times New Roman"/>
        <w:b/>
        <w:bCs/>
        <w:i/>
        <w:iCs/>
        <w:u w:val="single"/>
      </w:rPr>
    </w:pPr>
    <w:r>
      <w:t></w:t>
    </w:r>
    <w:r>
      <w:rPr>
        <w:rFonts w:hint="eastAsia" w:cs="宋体"/>
      </w:rPr>
      <w:t>杭州市政府采购公开招标文件</w:t>
    </w:r>
  </w:p>
  <w:p>
    <w:pPr>
      <w:rPr>
        <w:rFonts w:ascii="??_GB2312" w:eastAsia="Times New Roman"/>
        <w:b/>
        <w:bCs/>
        <w:i/>
        <w:iCs/>
        <w:sz w:val="18"/>
        <w:szCs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p>
  <w:p>
    <w:pPr>
      <w:pStyle w:val="43"/>
    </w:pPr>
    <w:r>
      <w:rPr>
        <w:rFonts w:hint="eastAsia" w:cs="宋体"/>
      </w:rP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_GB2312" w:eastAsia="Times New Roman"/>
        <w:b/>
        <w:bCs/>
        <w:i/>
        <w:iCs/>
        <w:u w:val="single"/>
      </w:rPr>
    </w:pPr>
    <w:r>
      <w:t></w:t>
    </w:r>
    <w:r>
      <w:rPr>
        <w:rFonts w:hint="eastAsia" w:cs="宋体"/>
      </w:rPr>
      <w:t>杭州市政府采购公开招标文件</w:t>
    </w:r>
  </w:p>
  <w:p>
    <w:pPr>
      <w:rPr>
        <w:rFonts w:ascii="??_GB2312" w:eastAsia="Times New Roman"/>
        <w:b/>
        <w:bCs/>
        <w:i/>
        <w:iCs/>
        <w:sz w:val="18"/>
        <w:szCs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p>
  <w:p>
    <w:pPr>
      <w:pStyle w:val="43"/>
    </w:pPr>
    <w:r>
      <w:rPr>
        <w:rFonts w:hint="eastAsia" w:cs="宋体"/>
      </w:rP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_GB2312" w:eastAsia="Times New Roman"/>
        <w:b/>
        <w:bCs/>
        <w:i/>
        <w:iCs/>
        <w:u w:val="single"/>
      </w:rPr>
    </w:pPr>
    <w:r>
      <w:rPr>
        <w:rFonts w:hint="eastAsia" w:cs="宋体"/>
      </w:rPr>
      <w:t>杭州市政府采购公开招标文件</w:t>
    </w:r>
  </w:p>
  <w:p>
    <w:pPr>
      <w:rPr>
        <w:rFonts w:ascii="??_GB2312" w:eastAsia="Times New Roman"/>
        <w:b/>
        <w:bCs/>
        <w:i/>
        <w:iCs/>
        <w:sz w:val="18"/>
        <w:szCs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cs="宋体"/>
      </w:rP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_GB2312" w:eastAsia="Times New Roman"/>
        <w:b/>
        <w:bCs/>
        <w:i/>
        <w:iCs/>
        <w:u w:val="single"/>
      </w:rPr>
    </w:pPr>
    <w:r>
      <w:t></w:t>
    </w:r>
    <w:r>
      <w:rPr>
        <w:rFonts w:hint="eastAsia" w:cs="宋体"/>
      </w:rP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417F05"/>
    <w:multiLevelType w:val="singleLevel"/>
    <w:tmpl w:val="B9417F05"/>
    <w:lvl w:ilvl="0" w:tentative="0">
      <w:start w:val="2"/>
      <w:numFmt w:val="chineseCounting"/>
      <w:suff w:val="nothing"/>
      <w:lvlText w:val="%1、"/>
      <w:lvlJc w:val="left"/>
      <w:rPr>
        <w:rFonts w:hint="eastAsia"/>
      </w:rPr>
    </w:lvl>
  </w:abstractNum>
  <w:abstractNum w:abstractNumId="1">
    <w:nsid w:val="EB2FF636"/>
    <w:multiLevelType w:val="singleLevel"/>
    <w:tmpl w:val="EB2FF636"/>
    <w:lvl w:ilvl="0" w:tentative="0">
      <w:start w:val="1"/>
      <w:numFmt w:val="decimal"/>
      <w:suff w:val="nothing"/>
      <w:lvlText w:val="%1、"/>
      <w:lvlJc w:val="left"/>
    </w:lvl>
  </w:abstractNum>
  <w:abstractNum w:abstractNumId="2">
    <w:nsid w:val="F8DF9DEA"/>
    <w:multiLevelType w:val="singleLevel"/>
    <w:tmpl w:val="F8DF9DEA"/>
    <w:lvl w:ilvl="0" w:tentative="0">
      <w:start w:val="4"/>
      <w:numFmt w:val="decimal"/>
      <w:suff w:val="nothing"/>
      <w:lvlText w:val="%1、"/>
      <w:lvlJc w:val="left"/>
    </w:lvl>
  </w:abstractNum>
  <w:abstractNum w:abstractNumId="3">
    <w:nsid w:val="50760D19"/>
    <w:multiLevelType w:val="multilevel"/>
    <w:tmpl w:val="50760D19"/>
    <w:lvl w:ilvl="0" w:tentative="0">
      <w:start w:val="1"/>
      <w:numFmt w:val="decimal"/>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num w:numId="1">
    <w:abstractNumId w:val="0"/>
  </w:num>
  <w:num w:numId="2">
    <w:abstractNumId w:val="2"/>
  </w:num>
  <w:num w:numId="3">
    <w:abstractNumId w:val="3"/>
    <w:lvlOverride w:ilvl="0">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3MGFhYmVlMjE0YjlkYTYxYzZiNjMwNDc4MjY0YjkifQ=="/>
  </w:docVars>
  <w:rsids>
    <w:rsidRoot w:val="00172A27"/>
    <w:rsid w:val="00000451"/>
    <w:rsid w:val="0000108B"/>
    <w:rsid w:val="0000133D"/>
    <w:rsid w:val="00001509"/>
    <w:rsid w:val="000032B2"/>
    <w:rsid w:val="0000363B"/>
    <w:rsid w:val="000058BD"/>
    <w:rsid w:val="00005B17"/>
    <w:rsid w:val="00006109"/>
    <w:rsid w:val="00006150"/>
    <w:rsid w:val="000063E8"/>
    <w:rsid w:val="00006613"/>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21"/>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5AE3"/>
    <w:rsid w:val="00040447"/>
    <w:rsid w:val="00040494"/>
    <w:rsid w:val="00040B70"/>
    <w:rsid w:val="00042441"/>
    <w:rsid w:val="00042533"/>
    <w:rsid w:val="00042DBB"/>
    <w:rsid w:val="00042E65"/>
    <w:rsid w:val="000431A6"/>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333"/>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23E9"/>
    <w:rsid w:val="000A3D58"/>
    <w:rsid w:val="000A3FE3"/>
    <w:rsid w:val="000A47B0"/>
    <w:rsid w:val="000A4851"/>
    <w:rsid w:val="000A49BB"/>
    <w:rsid w:val="000A4F22"/>
    <w:rsid w:val="000A5674"/>
    <w:rsid w:val="000A5A46"/>
    <w:rsid w:val="000A7299"/>
    <w:rsid w:val="000A752E"/>
    <w:rsid w:val="000B0E04"/>
    <w:rsid w:val="000B1E34"/>
    <w:rsid w:val="000B268D"/>
    <w:rsid w:val="000B291B"/>
    <w:rsid w:val="000B456C"/>
    <w:rsid w:val="000B45B9"/>
    <w:rsid w:val="000B475D"/>
    <w:rsid w:val="000B47CE"/>
    <w:rsid w:val="000B4B56"/>
    <w:rsid w:val="000B4C62"/>
    <w:rsid w:val="000B541D"/>
    <w:rsid w:val="000B54C1"/>
    <w:rsid w:val="000B5553"/>
    <w:rsid w:val="000B5FE8"/>
    <w:rsid w:val="000B666E"/>
    <w:rsid w:val="000C0A43"/>
    <w:rsid w:val="000C0CB1"/>
    <w:rsid w:val="000C1411"/>
    <w:rsid w:val="000C1700"/>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0C0"/>
    <w:rsid w:val="000E2785"/>
    <w:rsid w:val="000E27BB"/>
    <w:rsid w:val="000E3153"/>
    <w:rsid w:val="000E3484"/>
    <w:rsid w:val="000E386F"/>
    <w:rsid w:val="000E4051"/>
    <w:rsid w:val="000E4139"/>
    <w:rsid w:val="000E4765"/>
    <w:rsid w:val="000E5B7E"/>
    <w:rsid w:val="000E5FF9"/>
    <w:rsid w:val="000E6AE1"/>
    <w:rsid w:val="000E7142"/>
    <w:rsid w:val="000E75ED"/>
    <w:rsid w:val="000E7632"/>
    <w:rsid w:val="000E7737"/>
    <w:rsid w:val="000E7739"/>
    <w:rsid w:val="000E77EE"/>
    <w:rsid w:val="000F0310"/>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2ADD"/>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DE1"/>
    <w:rsid w:val="00124FC4"/>
    <w:rsid w:val="001253AB"/>
    <w:rsid w:val="0012574C"/>
    <w:rsid w:val="001259B8"/>
    <w:rsid w:val="001264B9"/>
    <w:rsid w:val="0012693E"/>
    <w:rsid w:val="00126A3A"/>
    <w:rsid w:val="00127060"/>
    <w:rsid w:val="00127B83"/>
    <w:rsid w:val="00131C2D"/>
    <w:rsid w:val="0013202C"/>
    <w:rsid w:val="00132560"/>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4E98"/>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7A9"/>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5C50"/>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919"/>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87C66"/>
    <w:rsid w:val="002903C5"/>
    <w:rsid w:val="0029041B"/>
    <w:rsid w:val="00290A99"/>
    <w:rsid w:val="00290EAF"/>
    <w:rsid w:val="0029159A"/>
    <w:rsid w:val="00291CF1"/>
    <w:rsid w:val="00292AA1"/>
    <w:rsid w:val="002938FD"/>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64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3C5D"/>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4749D"/>
    <w:rsid w:val="0035005C"/>
    <w:rsid w:val="00350896"/>
    <w:rsid w:val="00350C31"/>
    <w:rsid w:val="00350C9F"/>
    <w:rsid w:val="00351391"/>
    <w:rsid w:val="003519CD"/>
    <w:rsid w:val="00351A3A"/>
    <w:rsid w:val="0035455F"/>
    <w:rsid w:val="00355499"/>
    <w:rsid w:val="00355D75"/>
    <w:rsid w:val="00355D8F"/>
    <w:rsid w:val="00356A73"/>
    <w:rsid w:val="00356FF0"/>
    <w:rsid w:val="003577EF"/>
    <w:rsid w:val="00357A60"/>
    <w:rsid w:val="00360304"/>
    <w:rsid w:val="00360A78"/>
    <w:rsid w:val="00361750"/>
    <w:rsid w:val="00363894"/>
    <w:rsid w:val="00363B2A"/>
    <w:rsid w:val="00363BF1"/>
    <w:rsid w:val="0036407E"/>
    <w:rsid w:val="0036660B"/>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29C"/>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91"/>
    <w:rsid w:val="003919D9"/>
    <w:rsid w:val="00391BDD"/>
    <w:rsid w:val="003922DE"/>
    <w:rsid w:val="00392E35"/>
    <w:rsid w:val="00393247"/>
    <w:rsid w:val="00393551"/>
    <w:rsid w:val="00393816"/>
    <w:rsid w:val="00393FCD"/>
    <w:rsid w:val="003944EA"/>
    <w:rsid w:val="00394587"/>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173"/>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21B"/>
    <w:rsid w:val="003D4685"/>
    <w:rsid w:val="003D4A41"/>
    <w:rsid w:val="003D4CDF"/>
    <w:rsid w:val="003D514A"/>
    <w:rsid w:val="003D5ADB"/>
    <w:rsid w:val="003D5D7C"/>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6DA"/>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CCE"/>
    <w:rsid w:val="00410E76"/>
    <w:rsid w:val="004112D1"/>
    <w:rsid w:val="004113C9"/>
    <w:rsid w:val="00411D1E"/>
    <w:rsid w:val="00411DF2"/>
    <w:rsid w:val="004120DF"/>
    <w:rsid w:val="004126B5"/>
    <w:rsid w:val="00414909"/>
    <w:rsid w:val="00415034"/>
    <w:rsid w:val="00415B1A"/>
    <w:rsid w:val="00415BEF"/>
    <w:rsid w:val="00415DFD"/>
    <w:rsid w:val="00416208"/>
    <w:rsid w:val="0041690F"/>
    <w:rsid w:val="004169D3"/>
    <w:rsid w:val="00416C2B"/>
    <w:rsid w:val="00416D41"/>
    <w:rsid w:val="00416E70"/>
    <w:rsid w:val="00417264"/>
    <w:rsid w:val="004210C0"/>
    <w:rsid w:val="004211DD"/>
    <w:rsid w:val="00421762"/>
    <w:rsid w:val="0042196F"/>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2994"/>
    <w:rsid w:val="00453507"/>
    <w:rsid w:val="00453592"/>
    <w:rsid w:val="004543AB"/>
    <w:rsid w:val="004545EC"/>
    <w:rsid w:val="00455967"/>
    <w:rsid w:val="00455C7E"/>
    <w:rsid w:val="00455F71"/>
    <w:rsid w:val="00456272"/>
    <w:rsid w:val="004570EF"/>
    <w:rsid w:val="00457517"/>
    <w:rsid w:val="00457CF7"/>
    <w:rsid w:val="00457D37"/>
    <w:rsid w:val="0046028A"/>
    <w:rsid w:val="00460E3A"/>
    <w:rsid w:val="00460E68"/>
    <w:rsid w:val="004614BC"/>
    <w:rsid w:val="004619A5"/>
    <w:rsid w:val="00461A1A"/>
    <w:rsid w:val="00461F80"/>
    <w:rsid w:val="0046240D"/>
    <w:rsid w:val="00462898"/>
    <w:rsid w:val="00462D84"/>
    <w:rsid w:val="00463208"/>
    <w:rsid w:val="00463576"/>
    <w:rsid w:val="004636D6"/>
    <w:rsid w:val="0046399D"/>
    <w:rsid w:val="00463EA4"/>
    <w:rsid w:val="004653A7"/>
    <w:rsid w:val="00465A21"/>
    <w:rsid w:val="00465DE5"/>
    <w:rsid w:val="00466978"/>
    <w:rsid w:val="00466ABA"/>
    <w:rsid w:val="004672E3"/>
    <w:rsid w:val="0046775D"/>
    <w:rsid w:val="00467823"/>
    <w:rsid w:val="00467B47"/>
    <w:rsid w:val="00467DD7"/>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2D0"/>
    <w:rsid w:val="004A1AFA"/>
    <w:rsid w:val="004A1EA7"/>
    <w:rsid w:val="004A26F5"/>
    <w:rsid w:val="004A2EF8"/>
    <w:rsid w:val="004A3A21"/>
    <w:rsid w:val="004A407A"/>
    <w:rsid w:val="004A4E3B"/>
    <w:rsid w:val="004A550D"/>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8DB"/>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3CB"/>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A23"/>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831"/>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0FA6"/>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2DA5"/>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4DF"/>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143"/>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9AE"/>
    <w:rsid w:val="00617EFC"/>
    <w:rsid w:val="00620055"/>
    <w:rsid w:val="00620336"/>
    <w:rsid w:val="006204B3"/>
    <w:rsid w:val="006204C2"/>
    <w:rsid w:val="006212D3"/>
    <w:rsid w:val="00621515"/>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036"/>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5CB1"/>
    <w:rsid w:val="00677382"/>
    <w:rsid w:val="0067772D"/>
    <w:rsid w:val="00677991"/>
    <w:rsid w:val="00677AD2"/>
    <w:rsid w:val="00680326"/>
    <w:rsid w:val="00680714"/>
    <w:rsid w:val="0068071D"/>
    <w:rsid w:val="00680C6B"/>
    <w:rsid w:val="006811F3"/>
    <w:rsid w:val="00681240"/>
    <w:rsid w:val="00683068"/>
    <w:rsid w:val="006833EE"/>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3D10"/>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08A2"/>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1E48"/>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292"/>
    <w:rsid w:val="00700405"/>
    <w:rsid w:val="00700D18"/>
    <w:rsid w:val="0070168D"/>
    <w:rsid w:val="00701C36"/>
    <w:rsid w:val="00702F2D"/>
    <w:rsid w:val="0070353F"/>
    <w:rsid w:val="00703FCB"/>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76E"/>
    <w:rsid w:val="00730904"/>
    <w:rsid w:val="00731EDE"/>
    <w:rsid w:val="0073245C"/>
    <w:rsid w:val="00732493"/>
    <w:rsid w:val="00732FE9"/>
    <w:rsid w:val="00733772"/>
    <w:rsid w:val="00733A43"/>
    <w:rsid w:val="00733AE4"/>
    <w:rsid w:val="00733D5F"/>
    <w:rsid w:val="00734932"/>
    <w:rsid w:val="00735827"/>
    <w:rsid w:val="00735D53"/>
    <w:rsid w:val="0073618A"/>
    <w:rsid w:val="007364A3"/>
    <w:rsid w:val="00736740"/>
    <w:rsid w:val="007378FD"/>
    <w:rsid w:val="007403FE"/>
    <w:rsid w:val="007413EB"/>
    <w:rsid w:val="007413FB"/>
    <w:rsid w:val="00742D32"/>
    <w:rsid w:val="00742E9B"/>
    <w:rsid w:val="007444E6"/>
    <w:rsid w:val="007448C1"/>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2DA"/>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CBF"/>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C"/>
    <w:rsid w:val="007B087F"/>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1A22"/>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3D"/>
    <w:rsid w:val="007F47DA"/>
    <w:rsid w:val="007F4E52"/>
    <w:rsid w:val="007F4F84"/>
    <w:rsid w:val="007F5382"/>
    <w:rsid w:val="007F55A4"/>
    <w:rsid w:val="007F5D28"/>
    <w:rsid w:val="007F6260"/>
    <w:rsid w:val="007F682B"/>
    <w:rsid w:val="007F78E8"/>
    <w:rsid w:val="007F7F8F"/>
    <w:rsid w:val="00800509"/>
    <w:rsid w:val="0080078E"/>
    <w:rsid w:val="00800B3C"/>
    <w:rsid w:val="00800B7F"/>
    <w:rsid w:val="008012B1"/>
    <w:rsid w:val="00801D63"/>
    <w:rsid w:val="0080348B"/>
    <w:rsid w:val="00803D82"/>
    <w:rsid w:val="00803D98"/>
    <w:rsid w:val="00803EAF"/>
    <w:rsid w:val="00805293"/>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5DC5"/>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473D"/>
    <w:rsid w:val="00825441"/>
    <w:rsid w:val="00825E6E"/>
    <w:rsid w:val="00826855"/>
    <w:rsid w:val="00827D42"/>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782"/>
    <w:rsid w:val="008465B4"/>
    <w:rsid w:val="00846D25"/>
    <w:rsid w:val="00850013"/>
    <w:rsid w:val="008500DD"/>
    <w:rsid w:val="00850A0A"/>
    <w:rsid w:val="00850A94"/>
    <w:rsid w:val="00851E96"/>
    <w:rsid w:val="00851F1C"/>
    <w:rsid w:val="00852588"/>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3D4"/>
    <w:rsid w:val="0088093C"/>
    <w:rsid w:val="00880BC0"/>
    <w:rsid w:val="0088127A"/>
    <w:rsid w:val="00881D59"/>
    <w:rsid w:val="00882991"/>
    <w:rsid w:val="00882EC1"/>
    <w:rsid w:val="0088324E"/>
    <w:rsid w:val="0088434F"/>
    <w:rsid w:val="00884371"/>
    <w:rsid w:val="008848E2"/>
    <w:rsid w:val="00884B7A"/>
    <w:rsid w:val="00884D47"/>
    <w:rsid w:val="008856C5"/>
    <w:rsid w:val="00885F23"/>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44D"/>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6EC9"/>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6B13"/>
    <w:rsid w:val="008B7042"/>
    <w:rsid w:val="008B770C"/>
    <w:rsid w:val="008C0325"/>
    <w:rsid w:val="008C094A"/>
    <w:rsid w:val="008C1570"/>
    <w:rsid w:val="008C1792"/>
    <w:rsid w:val="008C17B2"/>
    <w:rsid w:val="008C1B76"/>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63C"/>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C9F"/>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09B2"/>
    <w:rsid w:val="009312F9"/>
    <w:rsid w:val="00931445"/>
    <w:rsid w:val="00931AB8"/>
    <w:rsid w:val="00931C19"/>
    <w:rsid w:val="00931C63"/>
    <w:rsid w:val="00931D10"/>
    <w:rsid w:val="0093218A"/>
    <w:rsid w:val="009328E1"/>
    <w:rsid w:val="0093386D"/>
    <w:rsid w:val="00934C8E"/>
    <w:rsid w:val="00935194"/>
    <w:rsid w:val="00936EA5"/>
    <w:rsid w:val="00937114"/>
    <w:rsid w:val="0094015D"/>
    <w:rsid w:val="00940916"/>
    <w:rsid w:val="009412B7"/>
    <w:rsid w:val="00941B13"/>
    <w:rsid w:val="0094215C"/>
    <w:rsid w:val="009425E4"/>
    <w:rsid w:val="00942F8E"/>
    <w:rsid w:val="00943543"/>
    <w:rsid w:val="009441DB"/>
    <w:rsid w:val="00944834"/>
    <w:rsid w:val="00946128"/>
    <w:rsid w:val="0094633F"/>
    <w:rsid w:val="00947BA5"/>
    <w:rsid w:val="00950805"/>
    <w:rsid w:val="009510D3"/>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175"/>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BFB"/>
    <w:rsid w:val="00992141"/>
    <w:rsid w:val="009921DB"/>
    <w:rsid w:val="00992C67"/>
    <w:rsid w:val="00992D5B"/>
    <w:rsid w:val="00993135"/>
    <w:rsid w:val="00993AC7"/>
    <w:rsid w:val="00993BAD"/>
    <w:rsid w:val="00993E49"/>
    <w:rsid w:val="00994120"/>
    <w:rsid w:val="00994190"/>
    <w:rsid w:val="009942F5"/>
    <w:rsid w:val="00994568"/>
    <w:rsid w:val="00994602"/>
    <w:rsid w:val="00994E69"/>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0C5"/>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620"/>
    <w:rsid w:val="009D4E4A"/>
    <w:rsid w:val="009D5130"/>
    <w:rsid w:val="009D53D1"/>
    <w:rsid w:val="009D53FB"/>
    <w:rsid w:val="009D56A4"/>
    <w:rsid w:val="009D6081"/>
    <w:rsid w:val="009D678C"/>
    <w:rsid w:val="009D6B9A"/>
    <w:rsid w:val="009D6D30"/>
    <w:rsid w:val="009D7523"/>
    <w:rsid w:val="009D76B5"/>
    <w:rsid w:val="009D7999"/>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1B27"/>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A0"/>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863"/>
    <w:rsid w:val="00A54909"/>
    <w:rsid w:val="00A54DC0"/>
    <w:rsid w:val="00A550C9"/>
    <w:rsid w:val="00A55228"/>
    <w:rsid w:val="00A55410"/>
    <w:rsid w:val="00A55A04"/>
    <w:rsid w:val="00A561E8"/>
    <w:rsid w:val="00A564DE"/>
    <w:rsid w:val="00A6054E"/>
    <w:rsid w:val="00A60799"/>
    <w:rsid w:val="00A6170B"/>
    <w:rsid w:val="00A61991"/>
    <w:rsid w:val="00A61B7F"/>
    <w:rsid w:val="00A61B91"/>
    <w:rsid w:val="00A61C3A"/>
    <w:rsid w:val="00A620E8"/>
    <w:rsid w:val="00A63335"/>
    <w:rsid w:val="00A634EB"/>
    <w:rsid w:val="00A63685"/>
    <w:rsid w:val="00A63BE7"/>
    <w:rsid w:val="00A63EA5"/>
    <w:rsid w:val="00A64545"/>
    <w:rsid w:val="00A645AC"/>
    <w:rsid w:val="00A64C79"/>
    <w:rsid w:val="00A65EFB"/>
    <w:rsid w:val="00A66E28"/>
    <w:rsid w:val="00A67429"/>
    <w:rsid w:val="00A677E7"/>
    <w:rsid w:val="00A67A03"/>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E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17B3B"/>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03B"/>
    <w:rsid w:val="00B40222"/>
    <w:rsid w:val="00B404C3"/>
    <w:rsid w:val="00B41497"/>
    <w:rsid w:val="00B41A04"/>
    <w:rsid w:val="00B42743"/>
    <w:rsid w:val="00B427AD"/>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DED"/>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57CDC"/>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D2E"/>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5673"/>
    <w:rsid w:val="00BE7928"/>
    <w:rsid w:val="00BE7F4D"/>
    <w:rsid w:val="00BF03C0"/>
    <w:rsid w:val="00BF0EBF"/>
    <w:rsid w:val="00BF1534"/>
    <w:rsid w:val="00BF2021"/>
    <w:rsid w:val="00BF21D4"/>
    <w:rsid w:val="00BF2DDC"/>
    <w:rsid w:val="00BF32DE"/>
    <w:rsid w:val="00BF43FA"/>
    <w:rsid w:val="00BF4A15"/>
    <w:rsid w:val="00BF4E0E"/>
    <w:rsid w:val="00BF4E27"/>
    <w:rsid w:val="00BF4F7C"/>
    <w:rsid w:val="00BF537B"/>
    <w:rsid w:val="00BF5901"/>
    <w:rsid w:val="00BF626A"/>
    <w:rsid w:val="00BF688E"/>
    <w:rsid w:val="00BF6D77"/>
    <w:rsid w:val="00BF739A"/>
    <w:rsid w:val="00BF78DC"/>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1BAC"/>
    <w:rsid w:val="00C332D4"/>
    <w:rsid w:val="00C33A66"/>
    <w:rsid w:val="00C33E51"/>
    <w:rsid w:val="00C34C45"/>
    <w:rsid w:val="00C34C47"/>
    <w:rsid w:val="00C34FCE"/>
    <w:rsid w:val="00C35411"/>
    <w:rsid w:val="00C35EED"/>
    <w:rsid w:val="00C36B2C"/>
    <w:rsid w:val="00C3701A"/>
    <w:rsid w:val="00C379EF"/>
    <w:rsid w:val="00C403D0"/>
    <w:rsid w:val="00C405C8"/>
    <w:rsid w:val="00C40C2F"/>
    <w:rsid w:val="00C415AC"/>
    <w:rsid w:val="00C4297A"/>
    <w:rsid w:val="00C432A8"/>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899"/>
    <w:rsid w:val="00C61223"/>
    <w:rsid w:val="00C61246"/>
    <w:rsid w:val="00C618A8"/>
    <w:rsid w:val="00C61A78"/>
    <w:rsid w:val="00C629F3"/>
    <w:rsid w:val="00C62B88"/>
    <w:rsid w:val="00C62CD3"/>
    <w:rsid w:val="00C634F9"/>
    <w:rsid w:val="00C63CDE"/>
    <w:rsid w:val="00C643ED"/>
    <w:rsid w:val="00C64534"/>
    <w:rsid w:val="00C64635"/>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D1"/>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0B3"/>
    <w:rsid w:val="00C905E5"/>
    <w:rsid w:val="00C90754"/>
    <w:rsid w:val="00C90B95"/>
    <w:rsid w:val="00C90BC4"/>
    <w:rsid w:val="00C90CA9"/>
    <w:rsid w:val="00C91802"/>
    <w:rsid w:val="00C91B7A"/>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6FC1"/>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474"/>
    <w:rsid w:val="00D316D9"/>
    <w:rsid w:val="00D31B07"/>
    <w:rsid w:val="00D31B9D"/>
    <w:rsid w:val="00D31CB3"/>
    <w:rsid w:val="00D3272E"/>
    <w:rsid w:val="00D32FA0"/>
    <w:rsid w:val="00D33112"/>
    <w:rsid w:val="00D331CB"/>
    <w:rsid w:val="00D34253"/>
    <w:rsid w:val="00D3497A"/>
    <w:rsid w:val="00D35F2F"/>
    <w:rsid w:val="00D35FC6"/>
    <w:rsid w:val="00D36A72"/>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712"/>
    <w:rsid w:val="00D82B00"/>
    <w:rsid w:val="00D82B04"/>
    <w:rsid w:val="00D82BE4"/>
    <w:rsid w:val="00D82E05"/>
    <w:rsid w:val="00D83C0D"/>
    <w:rsid w:val="00D83C80"/>
    <w:rsid w:val="00D83F5B"/>
    <w:rsid w:val="00D84BBC"/>
    <w:rsid w:val="00D85FDE"/>
    <w:rsid w:val="00D8665E"/>
    <w:rsid w:val="00D869C1"/>
    <w:rsid w:val="00D86EC6"/>
    <w:rsid w:val="00D87418"/>
    <w:rsid w:val="00D8789F"/>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B0B"/>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7D9"/>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05EC"/>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4EF9"/>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2AA"/>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58C"/>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28D"/>
    <w:rsid w:val="00E856A2"/>
    <w:rsid w:val="00E8572B"/>
    <w:rsid w:val="00E8575B"/>
    <w:rsid w:val="00E85929"/>
    <w:rsid w:val="00E85AD2"/>
    <w:rsid w:val="00E87A37"/>
    <w:rsid w:val="00E87CF7"/>
    <w:rsid w:val="00E9036E"/>
    <w:rsid w:val="00E9078A"/>
    <w:rsid w:val="00E912FD"/>
    <w:rsid w:val="00E913DE"/>
    <w:rsid w:val="00E91B26"/>
    <w:rsid w:val="00E92C6E"/>
    <w:rsid w:val="00E92D0B"/>
    <w:rsid w:val="00E92FFF"/>
    <w:rsid w:val="00E93195"/>
    <w:rsid w:val="00E9391C"/>
    <w:rsid w:val="00E93D05"/>
    <w:rsid w:val="00E950E4"/>
    <w:rsid w:val="00E951D8"/>
    <w:rsid w:val="00E95C2A"/>
    <w:rsid w:val="00E961CB"/>
    <w:rsid w:val="00E963BC"/>
    <w:rsid w:val="00E966A6"/>
    <w:rsid w:val="00E96E91"/>
    <w:rsid w:val="00E9751D"/>
    <w:rsid w:val="00E97DC6"/>
    <w:rsid w:val="00E97E5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284"/>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509"/>
    <w:rsid w:val="00EC66AA"/>
    <w:rsid w:val="00EC6B30"/>
    <w:rsid w:val="00EC6B8F"/>
    <w:rsid w:val="00EC7154"/>
    <w:rsid w:val="00EC7371"/>
    <w:rsid w:val="00EC73F5"/>
    <w:rsid w:val="00EC7894"/>
    <w:rsid w:val="00EC7A28"/>
    <w:rsid w:val="00EC7B48"/>
    <w:rsid w:val="00ED0151"/>
    <w:rsid w:val="00ED0257"/>
    <w:rsid w:val="00ED071B"/>
    <w:rsid w:val="00ED08A1"/>
    <w:rsid w:val="00ED096F"/>
    <w:rsid w:val="00ED18B1"/>
    <w:rsid w:val="00ED1ADE"/>
    <w:rsid w:val="00ED3692"/>
    <w:rsid w:val="00ED4A77"/>
    <w:rsid w:val="00ED4B6E"/>
    <w:rsid w:val="00ED5981"/>
    <w:rsid w:val="00ED5A6D"/>
    <w:rsid w:val="00ED613A"/>
    <w:rsid w:val="00ED6514"/>
    <w:rsid w:val="00ED66B2"/>
    <w:rsid w:val="00ED71BA"/>
    <w:rsid w:val="00ED728F"/>
    <w:rsid w:val="00ED73A1"/>
    <w:rsid w:val="00ED7CA2"/>
    <w:rsid w:val="00EE04F9"/>
    <w:rsid w:val="00EE05E0"/>
    <w:rsid w:val="00EE0974"/>
    <w:rsid w:val="00EE13DA"/>
    <w:rsid w:val="00EE1595"/>
    <w:rsid w:val="00EE1B6B"/>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EF7CD2"/>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3B82"/>
    <w:rsid w:val="00F343EE"/>
    <w:rsid w:val="00F3511C"/>
    <w:rsid w:val="00F353F4"/>
    <w:rsid w:val="00F35494"/>
    <w:rsid w:val="00F35607"/>
    <w:rsid w:val="00F359AB"/>
    <w:rsid w:val="00F35DBA"/>
    <w:rsid w:val="00F3619D"/>
    <w:rsid w:val="00F36DDE"/>
    <w:rsid w:val="00F37196"/>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11C"/>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6E9"/>
    <w:rsid w:val="00F81D25"/>
    <w:rsid w:val="00F8245C"/>
    <w:rsid w:val="00F82928"/>
    <w:rsid w:val="00F829B9"/>
    <w:rsid w:val="00F83045"/>
    <w:rsid w:val="00F83615"/>
    <w:rsid w:val="00F836A3"/>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677"/>
    <w:rsid w:val="00F9770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7E8"/>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9A0E67"/>
    <w:rsid w:val="02DC4B10"/>
    <w:rsid w:val="02DD76CE"/>
    <w:rsid w:val="02F36323"/>
    <w:rsid w:val="02F5619C"/>
    <w:rsid w:val="0326446A"/>
    <w:rsid w:val="032D5555"/>
    <w:rsid w:val="036634D2"/>
    <w:rsid w:val="03DD35E4"/>
    <w:rsid w:val="04076900"/>
    <w:rsid w:val="041A5A3B"/>
    <w:rsid w:val="042311BA"/>
    <w:rsid w:val="042B157A"/>
    <w:rsid w:val="043D7BD6"/>
    <w:rsid w:val="048F763B"/>
    <w:rsid w:val="049366EE"/>
    <w:rsid w:val="049F330E"/>
    <w:rsid w:val="04AA775C"/>
    <w:rsid w:val="04AF1889"/>
    <w:rsid w:val="04F66F48"/>
    <w:rsid w:val="05251E14"/>
    <w:rsid w:val="054E5EAD"/>
    <w:rsid w:val="05A16594"/>
    <w:rsid w:val="05A7762D"/>
    <w:rsid w:val="060E5941"/>
    <w:rsid w:val="06110FAF"/>
    <w:rsid w:val="06493CA7"/>
    <w:rsid w:val="065A6178"/>
    <w:rsid w:val="066F1CF3"/>
    <w:rsid w:val="06930BB8"/>
    <w:rsid w:val="06D534A1"/>
    <w:rsid w:val="07245D42"/>
    <w:rsid w:val="07264C62"/>
    <w:rsid w:val="0779354C"/>
    <w:rsid w:val="08061376"/>
    <w:rsid w:val="08452D77"/>
    <w:rsid w:val="086401F8"/>
    <w:rsid w:val="08751CAA"/>
    <w:rsid w:val="087E4C40"/>
    <w:rsid w:val="08D11823"/>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51379"/>
    <w:rsid w:val="0CFE707A"/>
    <w:rsid w:val="0D063BDA"/>
    <w:rsid w:val="0D08375F"/>
    <w:rsid w:val="0D184CFB"/>
    <w:rsid w:val="0D4A7419"/>
    <w:rsid w:val="0D4D031A"/>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437342"/>
    <w:rsid w:val="12530213"/>
    <w:rsid w:val="127723A9"/>
    <w:rsid w:val="12862074"/>
    <w:rsid w:val="12883966"/>
    <w:rsid w:val="129B596C"/>
    <w:rsid w:val="129E45B4"/>
    <w:rsid w:val="12D81596"/>
    <w:rsid w:val="13072A44"/>
    <w:rsid w:val="135F4BE2"/>
    <w:rsid w:val="139B1A0A"/>
    <w:rsid w:val="139D25C7"/>
    <w:rsid w:val="13BF3CE4"/>
    <w:rsid w:val="13DE4221"/>
    <w:rsid w:val="140E7284"/>
    <w:rsid w:val="141008D8"/>
    <w:rsid w:val="14125FE6"/>
    <w:rsid w:val="146D271E"/>
    <w:rsid w:val="146F0258"/>
    <w:rsid w:val="14982588"/>
    <w:rsid w:val="149A5AD9"/>
    <w:rsid w:val="14A7619D"/>
    <w:rsid w:val="14B52214"/>
    <w:rsid w:val="14B66A84"/>
    <w:rsid w:val="150536C3"/>
    <w:rsid w:val="150C1963"/>
    <w:rsid w:val="151447A0"/>
    <w:rsid w:val="154A6454"/>
    <w:rsid w:val="15762120"/>
    <w:rsid w:val="16903758"/>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BDB584A"/>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7BD5803"/>
    <w:rsid w:val="28061797"/>
    <w:rsid w:val="28333E1D"/>
    <w:rsid w:val="283B10E4"/>
    <w:rsid w:val="28454BD6"/>
    <w:rsid w:val="28455253"/>
    <w:rsid w:val="28551971"/>
    <w:rsid w:val="285B1C53"/>
    <w:rsid w:val="289F7086"/>
    <w:rsid w:val="28C32028"/>
    <w:rsid w:val="28CC490F"/>
    <w:rsid w:val="28DE40AA"/>
    <w:rsid w:val="29345E77"/>
    <w:rsid w:val="294C65AD"/>
    <w:rsid w:val="29806583"/>
    <w:rsid w:val="298B3C4C"/>
    <w:rsid w:val="29F26D24"/>
    <w:rsid w:val="2A117979"/>
    <w:rsid w:val="2A15033F"/>
    <w:rsid w:val="2A1662C1"/>
    <w:rsid w:val="2A1C7367"/>
    <w:rsid w:val="2A2815FA"/>
    <w:rsid w:val="2A6D6092"/>
    <w:rsid w:val="2A7D76B4"/>
    <w:rsid w:val="2B120F4A"/>
    <w:rsid w:val="2B437463"/>
    <w:rsid w:val="2B7807EE"/>
    <w:rsid w:val="2BBF00EC"/>
    <w:rsid w:val="2BC37CFD"/>
    <w:rsid w:val="2BC817F0"/>
    <w:rsid w:val="2BD5237F"/>
    <w:rsid w:val="2BE536CE"/>
    <w:rsid w:val="2BE758D9"/>
    <w:rsid w:val="2C09049E"/>
    <w:rsid w:val="2C0A653C"/>
    <w:rsid w:val="2C191F85"/>
    <w:rsid w:val="2C8B6B83"/>
    <w:rsid w:val="2CE82D6F"/>
    <w:rsid w:val="2D343236"/>
    <w:rsid w:val="2D436A02"/>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113741"/>
    <w:rsid w:val="32517576"/>
    <w:rsid w:val="329F3DC5"/>
    <w:rsid w:val="32BE5C2C"/>
    <w:rsid w:val="32FB6478"/>
    <w:rsid w:val="32FC4E2F"/>
    <w:rsid w:val="33263B3F"/>
    <w:rsid w:val="336963EB"/>
    <w:rsid w:val="33816EEB"/>
    <w:rsid w:val="33B16D3E"/>
    <w:rsid w:val="33EB55CD"/>
    <w:rsid w:val="33EC4C02"/>
    <w:rsid w:val="340D2360"/>
    <w:rsid w:val="3410665D"/>
    <w:rsid w:val="34211214"/>
    <w:rsid w:val="342E63AB"/>
    <w:rsid w:val="34950E68"/>
    <w:rsid w:val="34986E94"/>
    <w:rsid w:val="34AF62C9"/>
    <w:rsid w:val="34B75D53"/>
    <w:rsid w:val="34CB4388"/>
    <w:rsid w:val="34FA6E12"/>
    <w:rsid w:val="358D5588"/>
    <w:rsid w:val="359F5453"/>
    <w:rsid w:val="363A3B40"/>
    <w:rsid w:val="36485C43"/>
    <w:rsid w:val="365302AE"/>
    <w:rsid w:val="365D08DD"/>
    <w:rsid w:val="36607A0A"/>
    <w:rsid w:val="366E227C"/>
    <w:rsid w:val="366F2E0D"/>
    <w:rsid w:val="367B6A5C"/>
    <w:rsid w:val="36A74ADA"/>
    <w:rsid w:val="36AD60D5"/>
    <w:rsid w:val="36B224F9"/>
    <w:rsid w:val="36EC0CC9"/>
    <w:rsid w:val="373F410B"/>
    <w:rsid w:val="37EE7094"/>
    <w:rsid w:val="3821018B"/>
    <w:rsid w:val="38296C89"/>
    <w:rsid w:val="383002EB"/>
    <w:rsid w:val="38586797"/>
    <w:rsid w:val="38BC0149"/>
    <w:rsid w:val="38D87D1C"/>
    <w:rsid w:val="38EF70D6"/>
    <w:rsid w:val="39636459"/>
    <w:rsid w:val="396B7F6C"/>
    <w:rsid w:val="39B417A9"/>
    <w:rsid w:val="39FC5695"/>
    <w:rsid w:val="3A006D8E"/>
    <w:rsid w:val="3A3651E5"/>
    <w:rsid w:val="3A744481"/>
    <w:rsid w:val="3A8C7BEF"/>
    <w:rsid w:val="3A906246"/>
    <w:rsid w:val="3B2349B7"/>
    <w:rsid w:val="3B616CFF"/>
    <w:rsid w:val="3B6259F6"/>
    <w:rsid w:val="3B664F7A"/>
    <w:rsid w:val="3B976654"/>
    <w:rsid w:val="3BC01EFC"/>
    <w:rsid w:val="3BCA786A"/>
    <w:rsid w:val="3BD31E2F"/>
    <w:rsid w:val="3BE3748E"/>
    <w:rsid w:val="3BF15831"/>
    <w:rsid w:val="3C105946"/>
    <w:rsid w:val="3C471448"/>
    <w:rsid w:val="3C5F759A"/>
    <w:rsid w:val="3C6C525A"/>
    <w:rsid w:val="3CCD6D8B"/>
    <w:rsid w:val="3CCE23CB"/>
    <w:rsid w:val="3CD17D17"/>
    <w:rsid w:val="3D3C7F39"/>
    <w:rsid w:val="3D440F09"/>
    <w:rsid w:val="3D4504A0"/>
    <w:rsid w:val="3D8734BB"/>
    <w:rsid w:val="3D8B0736"/>
    <w:rsid w:val="3D9A11D4"/>
    <w:rsid w:val="3DA16D89"/>
    <w:rsid w:val="3DA364BE"/>
    <w:rsid w:val="3DE041CB"/>
    <w:rsid w:val="3E0D48F6"/>
    <w:rsid w:val="3E1868B4"/>
    <w:rsid w:val="3E377251"/>
    <w:rsid w:val="3E42664B"/>
    <w:rsid w:val="3E485380"/>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0C5300"/>
    <w:rsid w:val="418F0D2A"/>
    <w:rsid w:val="419E30F9"/>
    <w:rsid w:val="41D01505"/>
    <w:rsid w:val="42474939"/>
    <w:rsid w:val="424C3C57"/>
    <w:rsid w:val="42613FF3"/>
    <w:rsid w:val="42660D96"/>
    <w:rsid w:val="428667D2"/>
    <w:rsid w:val="42886F70"/>
    <w:rsid w:val="42CD1CE0"/>
    <w:rsid w:val="42E1381E"/>
    <w:rsid w:val="42ED6459"/>
    <w:rsid w:val="42FE58DD"/>
    <w:rsid w:val="43174B3D"/>
    <w:rsid w:val="434B790E"/>
    <w:rsid w:val="4360274F"/>
    <w:rsid w:val="43977AB6"/>
    <w:rsid w:val="43A3342B"/>
    <w:rsid w:val="43C77C27"/>
    <w:rsid w:val="43DE09EE"/>
    <w:rsid w:val="44002FAD"/>
    <w:rsid w:val="4452474F"/>
    <w:rsid w:val="446607AF"/>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7D7408"/>
    <w:rsid w:val="488B5503"/>
    <w:rsid w:val="48937E21"/>
    <w:rsid w:val="489A0361"/>
    <w:rsid w:val="48B94FF3"/>
    <w:rsid w:val="48E37AAB"/>
    <w:rsid w:val="48FD4B4C"/>
    <w:rsid w:val="490A68E0"/>
    <w:rsid w:val="491055FE"/>
    <w:rsid w:val="495F5B3E"/>
    <w:rsid w:val="496F77D7"/>
    <w:rsid w:val="497654FD"/>
    <w:rsid w:val="49A13A1B"/>
    <w:rsid w:val="49B64211"/>
    <w:rsid w:val="49F6167F"/>
    <w:rsid w:val="4A064FA0"/>
    <w:rsid w:val="4A16615C"/>
    <w:rsid w:val="4A4424D7"/>
    <w:rsid w:val="4A466170"/>
    <w:rsid w:val="4AB82D0F"/>
    <w:rsid w:val="4AEB7664"/>
    <w:rsid w:val="4AFD7C19"/>
    <w:rsid w:val="4B0567D1"/>
    <w:rsid w:val="4B236AAE"/>
    <w:rsid w:val="4B707271"/>
    <w:rsid w:val="4B9739F7"/>
    <w:rsid w:val="4BEE2503"/>
    <w:rsid w:val="4C245A30"/>
    <w:rsid w:val="4C431ECB"/>
    <w:rsid w:val="4CB6685F"/>
    <w:rsid w:val="4CC367FE"/>
    <w:rsid w:val="4D077F3C"/>
    <w:rsid w:val="4D123355"/>
    <w:rsid w:val="4D2A3B31"/>
    <w:rsid w:val="4D312C52"/>
    <w:rsid w:val="4D905305"/>
    <w:rsid w:val="4D910C67"/>
    <w:rsid w:val="4D964A72"/>
    <w:rsid w:val="4D9C1254"/>
    <w:rsid w:val="4E1B0634"/>
    <w:rsid w:val="4E793892"/>
    <w:rsid w:val="4E800872"/>
    <w:rsid w:val="4EC569ED"/>
    <w:rsid w:val="4ED50EA1"/>
    <w:rsid w:val="4EEC050C"/>
    <w:rsid w:val="4F104EC3"/>
    <w:rsid w:val="4F47354A"/>
    <w:rsid w:val="4F911C54"/>
    <w:rsid w:val="4FE625E0"/>
    <w:rsid w:val="5021480F"/>
    <w:rsid w:val="5045667B"/>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11730"/>
    <w:rsid w:val="53544462"/>
    <w:rsid w:val="5397158E"/>
    <w:rsid w:val="54013861"/>
    <w:rsid w:val="54487265"/>
    <w:rsid w:val="544D2D14"/>
    <w:rsid w:val="544D6070"/>
    <w:rsid w:val="54605E1E"/>
    <w:rsid w:val="54B3506A"/>
    <w:rsid w:val="54CA0D16"/>
    <w:rsid w:val="54DD4057"/>
    <w:rsid w:val="54E7490F"/>
    <w:rsid w:val="550764A4"/>
    <w:rsid w:val="550B2BF6"/>
    <w:rsid w:val="55214EB5"/>
    <w:rsid w:val="55364EFD"/>
    <w:rsid w:val="55491893"/>
    <w:rsid w:val="555D4828"/>
    <w:rsid w:val="557A4C8B"/>
    <w:rsid w:val="558931E1"/>
    <w:rsid w:val="55923347"/>
    <w:rsid w:val="55925180"/>
    <w:rsid w:val="55983B1B"/>
    <w:rsid w:val="55A8376B"/>
    <w:rsid w:val="55DC29B6"/>
    <w:rsid w:val="55DD4241"/>
    <w:rsid w:val="56044479"/>
    <w:rsid w:val="566B6D1E"/>
    <w:rsid w:val="56AA580C"/>
    <w:rsid w:val="57032A2C"/>
    <w:rsid w:val="570F5219"/>
    <w:rsid w:val="572648C3"/>
    <w:rsid w:val="575D12B5"/>
    <w:rsid w:val="57610A87"/>
    <w:rsid w:val="577B1140"/>
    <w:rsid w:val="577B7F21"/>
    <w:rsid w:val="577F181B"/>
    <w:rsid w:val="57921984"/>
    <w:rsid w:val="579737F0"/>
    <w:rsid w:val="57AB7B30"/>
    <w:rsid w:val="57AF5251"/>
    <w:rsid w:val="57B26373"/>
    <w:rsid w:val="57B63F04"/>
    <w:rsid w:val="57CD20C2"/>
    <w:rsid w:val="57D675AB"/>
    <w:rsid w:val="57D95FDD"/>
    <w:rsid w:val="58106F1A"/>
    <w:rsid w:val="584D4ACC"/>
    <w:rsid w:val="58917D2F"/>
    <w:rsid w:val="5894085C"/>
    <w:rsid w:val="58AE4F0C"/>
    <w:rsid w:val="58B85899"/>
    <w:rsid w:val="58E363A9"/>
    <w:rsid w:val="595D76BB"/>
    <w:rsid w:val="595E1678"/>
    <w:rsid w:val="596516D3"/>
    <w:rsid w:val="596D5BD4"/>
    <w:rsid w:val="597E3DD8"/>
    <w:rsid w:val="59F80043"/>
    <w:rsid w:val="5A09252F"/>
    <w:rsid w:val="5A0B2778"/>
    <w:rsid w:val="5A18009D"/>
    <w:rsid w:val="5A2A7C7B"/>
    <w:rsid w:val="5A3E2560"/>
    <w:rsid w:val="5A5D3B6E"/>
    <w:rsid w:val="5A637A76"/>
    <w:rsid w:val="5A6D33BA"/>
    <w:rsid w:val="5A792B1F"/>
    <w:rsid w:val="5A874767"/>
    <w:rsid w:val="5AAD6F28"/>
    <w:rsid w:val="5AD63A24"/>
    <w:rsid w:val="5B243BC8"/>
    <w:rsid w:val="5B2E1A1D"/>
    <w:rsid w:val="5B760BC8"/>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2922F7"/>
    <w:rsid w:val="5F3A3602"/>
    <w:rsid w:val="5F6277C6"/>
    <w:rsid w:val="5F6D0B1D"/>
    <w:rsid w:val="5F8D0B82"/>
    <w:rsid w:val="5FAD5B82"/>
    <w:rsid w:val="5FCC5339"/>
    <w:rsid w:val="5FE34A5B"/>
    <w:rsid w:val="5FFE1E36"/>
    <w:rsid w:val="60232584"/>
    <w:rsid w:val="607330CE"/>
    <w:rsid w:val="60825176"/>
    <w:rsid w:val="609B1E7E"/>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64806"/>
    <w:rsid w:val="63AC6CC0"/>
    <w:rsid w:val="63B43FA9"/>
    <w:rsid w:val="64055776"/>
    <w:rsid w:val="64240056"/>
    <w:rsid w:val="643E143A"/>
    <w:rsid w:val="648B6EEF"/>
    <w:rsid w:val="64C158BF"/>
    <w:rsid w:val="64CE2EAA"/>
    <w:rsid w:val="65051794"/>
    <w:rsid w:val="653C3090"/>
    <w:rsid w:val="65854376"/>
    <w:rsid w:val="658767BE"/>
    <w:rsid w:val="65892531"/>
    <w:rsid w:val="66195831"/>
    <w:rsid w:val="662E75B1"/>
    <w:rsid w:val="66342C2E"/>
    <w:rsid w:val="663E784C"/>
    <w:rsid w:val="663F6545"/>
    <w:rsid w:val="668B6A45"/>
    <w:rsid w:val="672F3F24"/>
    <w:rsid w:val="673E055F"/>
    <w:rsid w:val="674F751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C556D"/>
    <w:rsid w:val="6ADE0BD1"/>
    <w:rsid w:val="6AE96859"/>
    <w:rsid w:val="6B147746"/>
    <w:rsid w:val="6B24787C"/>
    <w:rsid w:val="6B573233"/>
    <w:rsid w:val="6B5B6274"/>
    <w:rsid w:val="6B935D53"/>
    <w:rsid w:val="6BE23BCF"/>
    <w:rsid w:val="6BF968D5"/>
    <w:rsid w:val="6C196F71"/>
    <w:rsid w:val="6C226FCB"/>
    <w:rsid w:val="6C31226F"/>
    <w:rsid w:val="6C552F0B"/>
    <w:rsid w:val="6C8C67B7"/>
    <w:rsid w:val="6C9D744C"/>
    <w:rsid w:val="6CD359F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3675E4"/>
    <w:rsid w:val="707723D0"/>
    <w:rsid w:val="70F5661B"/>
    <w:rsid w:val="71360107"/>
    <w:rsid w:val="713B688E"/>
    <w:rsid w:val="71D43752"/>
    <w:rsid w:val="71F1796A"/>
    <w:rsid w:val="72154626"/>
    <w:rsid w:val="72262B5D"/>
    <w:rsid w:val="72283FF7"/>
    <w:rsid w:val="722E7212"/>
    <w:rsid w:val="723A0474"/>
    <w:rsid w:val="725923E4"/>
    <w:rsid w:val="72864BF7"/>
    <w:rsid w:val="729023FC"/>
    <w:rsid w:val="7299045C"/>
    <w:rsid w:val="73C0646E"/>
    <w:rsid w:val="742222F5"/>
    <w:rsid w:val="743E48EC"/>
    <w:rsid w:val="74476126"/>
    <w:rsid w:val="74706664"/>
    <w:rsid w:val="747F3682"/>
    <w:rsid w:val="749C4185"/>
    <w:rsid w:val="749F7D37"/>
    <w:rsid w:val="75067759"/>
    <w:rsid w:val="752E6DCD"/>
    <w:rsid w:val="75510906"/>
    <w:rsid w:val="7551380D"/>
    <w:rsid w:val="75600BE5"/>
    <w:rsid w:val="7564475C"/>
    <w:rsid w:val="7583797F"/>
    <w:rsid w:val="75D20F1D"/>
    <w:rsid w:val="75DA2C18"/>
    <w:rsid w:val="75F54412"/>
    <w:rsid w:val="761B7656"/>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892BA7"/>
    <w:rsid w:val="7BEE0103"/>
    <w:rsid w:val="7C0A0FE4"/>
    <w:rsid w:val="7C254906"/>
    <w:rsid w:val="7C590818"/>
    <w:rsid w:val="7C7C10F6"/>
    <w:rsid w:val="7C853BEA"/>
    <w:rsid w:val="7C881368"/>
    <w:rsid w:val="7CB74812"/>
    <w:rsid w:val="7CD42548"/>
    <w:rsid w:val="7CE27788"/>
    <w:rsid w:val="7D0C32F1"/>
    <w:rsid w:val="7D0F408D"/>
    <w:rsid w:val="7D491C6C"/>
    <w:rsid w:val="7D5429C0"/>
    <w:rsid w:val="7D6E6D43"/>
    <w:rsid w:val="7DB57A34"/>
    <w:rsid w:val="7DE60973"/>
    <w:rsid w:val="7DEF0916"/>
    <w:rsid w:val="7E1E5218"/>
    <w:rsid w:val="7E9A4E1F"/>
    <w:rsid w:val="7EA7723A"/>
    <w:rsid w:val="7EE00CA9"/>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ocked="1"/>
    <w:lsdException w:uiPriority="99" w:name="index 3" w:locked="1"/>
    <w:lsdException w:uiPriority="99" w:name="index 4" w:locked="1"/>
    <w:lsdException w:qFormat="1" w:unhideWhenUsed="0" w:uiPriority="99" w:name="index 5"/>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qFormat="1" w:unhideWhenUsed="0" w:uiPriority="99" w:semiHidden="0" w:name="line number"/>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1"/>
      <w:lang w:val="en-US" w:eastAsia="zh-CN" w:bidi="ar-SA"/>
    </w:rPr>
  </w:style>
  <w:style w:type="paragraph" w:styleId="5">
    <w:name w:val="heading 1"/>
    <w:basedOn w:val="1"/>
    <w:next w:val="1"/>
    <w:link w:val="299"/>
    <w:qFormat/>
    <w:uiPriority w:val="9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link w:val="81"/>
    <w:qFormat/>
    <w:uiPriority w:val="99"/>
    <w:pPr>
      <w:keepNext/>
      <w:keepLines/>
      <w:tabs>
        <w:tab w:val="left" w:pos="432"/>
      </w:tabs>
      <w:adjustRightInd/>
      <w:spacing w:line="360" w:lineRule="auto"/>
      <w:ind w:left="432" w:hanging="432"/>
      <w:jc w:val="left"/>
      <w:outlineLvl w:val="1"/>
    </w:pPr>
    <w:rPr>
      <w:rFonts w:ascii="??_GB2312" w:hAnsi="仿宋" w:eastAsia="Times New Roman" w:cs="??_GB2312"/>
      <w:b/>
      <w:bCs/>
      <w:sz w:val="32"/>
      <w:szCs w:val="32"/>
      <w:lang w:val="zh-CN"/>
    </w:rPr>
  </w:style>
  <w:style w:type="paragraph" w:styleId="7">
    <w:name w:val="heading 3"/>
    <w:basedOn w:val="1"/>
    <w:next w:val="8"/>
    <w:link w:val="82"/>
    <w:qFormat/>
    <w:uiPriority w:val="99"/>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83"/>
    <w:qFormat/>
    <w:uiPriority w:val="99"/>
    <w:pPr>
      <w:keepNext/>
      <w:keepLines/>
      <w:tabs>
        <w:tab w:val="left" w:pos="864"/>
      </w:tabs>
      <w:spacing w:before="280" w:after="290" w:line="376" w:lineRule="auto"/>
      <w:ind w:left="864" w:hanging="864"/>
      <w:outlineLvl w:val="3"/>
    </w:pPr>
    <w:rPr>
      <w:rFonts w:ascii="Arial" w:hAnsi="Arial" w:eastAsia="黑体" w:cs="Arial"/>
      <w:b/>
      <w:bCs/>
      <w:sz w:val="28"/>
      <w:szCs w:val="28"/>
      <w:lang w:val="zh-CN"/>
    </w:rPr>
  </w:style>
  <w:style w:type="paragraph" w:styleId="10">
    <w:name w:val="heading 5"/>
    <w:basedOn w:val="1"/>
    <w:next w:val="1"/>
    <w:link w:val="84"/>
    <w:qFormat/>
    <w:uiPriority w:val="99"/>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85"/>
    <w:qFormat/>
    <w:uiPriority w:val="99"/>
    <w:pPr>
      <w:keepNext/>
      <w:keepLines/>
      <w:tabs>
        <w:tab w:val="left" w:pos="1152"/>
      </w:tabs>
      <w:spacing w:before="240" w:after="64" w:line="320" w:lineRule="auto"/>
      <w:ind w:left="1152" w:hanging="1152"/>
      <w:outlineLvl w:val="5"/>
    </w:pPr>
    <w:rPr>
      <w:rFonts w:ascii="Arial" w:hAnsi="Arial" w:eastAsia="黑体" w:cs="Arial"/>
      <w:b/>
      <w:bCs/>
      <w:sz w:val="24"/>
      <w:szCs w:val="24"/>
    </w:rPr>
  </w:style>
  <w:style w:type="paragraph" w:styleId="12">
    <w:name w:val="heading 7"/>
    <w:basedOn w:val="1"/>
    <w:next w:val="1"/>
    <w:link w:val="318"/>
    <w:qFormat/>
    <w:uiPriority w:val="99"/>
    <w:pPr>
      <w:keepNext/>
      <w:keepLines/>
      <w:tabs>
        <w:tab w:val="left" w:pos="1296"/>
      </w:tabs>
      <w:spacing w:before="240" w:after="64" w:line="320" w:lineRule="auto"/>
      <w:ind w:left="1296" w:hanging="1296"/>
      <w:outlineLvl w:val="6"/>
    </w:pPr>
    <w:rPr>
      <w:b/>
      <w:bCs/>
      <w:sz w:val="24"/>
      <w:szCs w:val="24"/>
    </w:rPr>
  </w:style>
  <w:style w:type="paragraph" w:styleId="13">
    <w:name w:val="heading 8"/>
    <w:basedOn w:val="1"/>
    <w:next w:val="1"/>
    <w:link w:val="87"/>
    <w:qFormat/>
    <w:uiPriority w:val="99"/>
    <w:pPr>
      <w:keepNext/>
      <w:keepLines/>
      <w:tabs>
        <w:tab w:val="left" w:pos="1440"/>
      </w:tabs>
      <w:spacing w:before="240" w:after="64" w:line="320" w:lineRule="auto"/>
      <w:ind w:left="1440" w:hanging="1440"/>
      <w:outlineLvl w:val="7"/>
    </w:pPr>
    <w:rPr>
      <w:rFonts w:ascii="Arial" w:hAnsi="Arial" w:eastAsia="黑体" w:cs="Arial"/>
      <w:sz w:val="24"/>
      <w:szCs w:val="24"/>
    </w:rPr>
  </w:style>
  <w:style w:type="paragraph" w:styleId="14">
    <w:name w:val="heading 9"/>
    <w:basedOn w:val="1"/>
    <w:next w:val="1"/>
    <w:link w:val="88"/>
    <w:qFormat/>
    <w:uiPriority w:val="99"/>
    <w:pPr>
      <w:keepNext/>
      <w:keepLines/>
      <w:tabs>
        <w:tab w:val="left" w:pos="1584"/>
      </w:tabs>
      <w:spacing w:before="240" w:after="64" w:line="320" w:lineRule="auto"/>
      <w:ind w:left="1584" w:hanging="1584"/>
      <w:outlineLvl w:val="8"/>
    </w:pPr>
    <w:rPr>
      <w:rFonts w:ascii="Arial" w:hAnsi="Arial" w:eastAsia="黑体" w:cs="Arial"/>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89"/>
    <w:qFormat/>
    <w:uiPriority w:val="99"/>
    <w:pPr>
      <w:autoSpaceDE w:val="0"/>
      <w:autoSpaceDN w:val="0"/>
      <w:spacing w:line="360" w:lineRule="auto"/>
    </w:pPr>
    <w:rPr>
      <w:rFonts w:ascii="宋体" w:hAnsi="Arial" w:cs="宋体"/>
      <w:sz w:val="24"/>
      <w:szCs w:val="24"/>
      <w:lang w:val="zh-CN"/>
    </w:rPr>
  </w:style>
  <w:style w:type="paragraph" w:styleId="3">
    <w:name w:val="Body Text First Indent"/>
    <w:basedOn w:val="2"/>
    <w:next w:val="4"/>
    <w:link w:val="90"/>
    <w:qFormat/>
    <w:uiPriority w:val="99"/>
    <w:pPr>
      <w:ind w:firstLine="420"/>
    </w:pPr>
    <w:rPr>
      <w:rFonts w:hAnsi="Times New Roman"/>
    </w:rPr>
  </w:style>
  <w:style w:type="paragraph" w:styleId="4">
    <w:name w:val="toc 6"/>
    <w:basedOn w:val="1"/>
    <w:next w:val="1"/>
    <w:semiHidden/>
    <w:qFormat/>
    <w:uiPriority w:val="99"/>
    <w:pPr>
      <w:ind w:left="2100" w:leftChars="1000"/>
    </w:pPr>
  </w:style>
  <w:style w:type="paragraph" w:styleId="8">
    <w:name w:val="Normal Indent"/>
    <w:basedOn w:val="1"/>
    <w:link w:val="213"/>
    <w:qFormat/>
    <w:uiPriority w:val="99"/>
    <w:pPr>
      <w:widowControl/>
      <w:snapToGrid w:val="0"/>
      <w:spacing w:line="480" w:lineRule="exact"/>
      <w:ind w:firstLine="567"/>
    </w:pPr>
    <w:rPr>
      <w:rFonts w:ascii="宋体" w:cs="宋体"/>
      <w:color w:val="000000"/>
      <w:kern w:val="28"/>
      <w:sz w:val="28"/>
      <w:szCs w:val="28"/>
    </w:rPr>
  </w:style>
  <w:style w:type="paragraph" w:styleId="15">
    <w:name w:val="toc 7"/>
    <w:basedOn w:val="1"/>
    <w:next w:val="1"/>
    <w:semiHidden/>
    <w:qFormat/>
    <w:uiPriority w:val="99"/>
    <w:pPr>
      <w:ind w:left="2520" w:leftChars="1200"/>
    </w:pPr>
  </w:style>
  <w:style w:type="paragraph" w:styleId="16">
    <w:name w:val="List Number 2"/>
    <w:basedOn w:val="1"/>
    <w:qFormat/>
    <w:uiPriority w:val="99"/>
    <w:pPr>
      <w:widowControl/>
      <w:tabs>
        <w:tab w:val="left" w:pos="1697"/>
      </w:tabs>
      <w:adjustRightInd/>
      <w:spacing w:afterLines="50"/>
      <w:ind w:left="1697" w:hanging="420"/>
      <w:jc w:val="left"/>
    </w:pPr>
    <w:rPr>
      <w:kern w:val="0"/>
      <w:sz w:val="24"/>
      <w:szCs w:val="24"/>
    </w:rPr>
  </w:style>
  <w:style w:type="paragraph" w:styleId="17">
    <w:name w:val="List Bullet 4"/>
    <w:basedOn w:val="1"/>
    <w:qFormat/>
    <w:uiPriority w:val="99"/>
    <w:pPr>
      <w:widowControl/>
      <w:tabs>
        <w:tab w:val="left" w:pos="432"/>
      </w:tabs>
      <w:adjustRightInd/>
      <w:spacing w:before="40" w:after="160"/>
      <w:ind w:left="432" w:hanging="432"/>
      <w:jc w:val="left"/>
    </w:pPr>
    <w:rPr>
      <w:rFonts w:ascii="Cambria" w:hAnsi="Cambria" w:eastAsia="微软雅黑" w:cs="Cambria"/>
      <w:color w:val="595959"/>
      <w:kern w:val="20"/>
      <w:lang w:val="zh-CN"/>
    </w:rPr>
  </w:style>
  <w:style w:type="paragraph" w:styleId="18">
    <w:name w:val="List Number"/>
    <w:basedOn w:val="1"/>
    <w:qFormat/>
    <w:uiPriority w:val="99"/>
    <w:pPr>
      <w:widowControl/>
      <w:tabs>
        <w:tab w:val="left" w:pos="390"/>
        <w:tab w:val="left" w:pos="454"/>
      </w:tabs>
      <w:adjustRightInd/>
      <w:spacing w:afterLines="50"/>
      <w:ind w:left="454" w:hanging="284"/>
      <w:jc w:val="left"/>
    </w:pPr>
    <w:rPr>
      <w:kern w:val="0"/>
      <w:sz w:val="24"/>
      <w:szCs w:val="24"/>
    </w:rPr>
  </w:style>
  <w:style w:type="paragraph" w:styleId="19">
    <w:name w:val="caption"/>
    <w:basedOn w:val="1"/>
    <w:next w:val="1"/>
    <w:link w:val="247"/>
    <w:qFormat/>
    <w:uiPriority w:val="99"/>
    <w:rPr>
      <w:b/>
      <w:bCs/>
      <w:sz w:val="28"/>
      <w:szCs w:val="28"/>
    </w:rPr>
  </w:style>
  <w:style w:type="paragraph" w:styleId="20">
    <w:name w:val="index 5"/>
    <w:basedOn w:val="1"/>
    <w:next w:val="1"/>
    <w:semiHidden/>
    <w:qFormat/>
    <w:uiPriority w:val="99"/>
    <w:pPr>
      <w:adjustRightInd/>
      <w:ind w:left="800" w:leftChars="800" w:firstLine="200" w:firstLineChars="200"/>
    </w:pPr>
  </w:style>
  <w:style w:type="paragraph" w:styleId="21">
    <w:name w:val="Document Map"/>
    <w:basedOn w:val="1"/>
    <w:link w:val="222"/>
    <w:semiHidden/>
    <w:qFormat/>
    <w:uiPriority w:val="99"/>
    <w:pPr>
      <w:shd w:val="clear" w:color="auto" w:fill="000080"/>
    </w:pPr>
    <w:rPr>
      <w:sz w:val="24"/>
      <w:szCs w:val="24"/>
    </w:rPr>
  </w:style>
  <w:style w:type="paragraph" w:styleId="22">
    <w:name w:val="annotation text"/>
    <w:basedOn w:val="1"/>
    <w:link w:val="350"/>
    <w:semiHidden/>
    <w:qFormat/>
    <w:uiPriority w:val="99"/>
    <w:pPr>
      <w:jc w:val="left"/>
    </w:pPr>
    <w:rPr>
      <w:sz w:val="24"/>
      <w:szCs w:val="24"/>
    </w:rPr>
  </w:style>
  <w:style w:type="paragraph" w:styleId="23">
    <w:name w:val="Salutation"/>
    <w:basedOn w:val="1"/>
    <w:next w:val="1"/>
    <w:link w:val="93"/>
    <w:qFormat/>
    <w:uiPriority w:val="99"/>
    <w:rPr>
      <w:rFonts w:ascii="??_GB2312" w:eastAsia="Times New Roman" w:cs="??_GB2312"/>
      <w:sz w:val="28"/>
      <w:szCs w:val="28"/>
    </w:rPr>
  </w:style>
  <w:style w:type="paragraph" w:styleId="24">
    <w:name w:val="Body Text 3"/>
    <w:basedOn w:val="1"/>
    <w:link w:val="94"/>
    <w:qFormat/>
    <w:uiPriority w:val="99"/>
    <w:pPr>
      <w:jc w:val="center"/>
    </w:pPr>
  </w:style>
  <w:style w:type="paragraph" w:styleId="25">
    <w:name w:val="List Bullet 3"/>
    <w:basedOn w:val="1"/>
    <w:qFormat/>
    <w:uiPriority w:val="99"/>
    <w:pPr>
      <w:snapToGrid w:val="0"/>
      <w:spacing w:line="360" w:lineRule="auto"/>
      <w:ind w:left="360" w:right="238" w:hanging="360"/>
    </w:pPr>
    <w:rPr>
      <w:sz w:val="24"/>
      <w:szCs w:val="24"/>
    </w:rPr>
  </w:style>
  <w:style w:type="paragraph" w:styleId="26">
    <w:name w:val="Body Text Indent"/>
    <w:basedOn w:val="1"/>
    <w:next w:val="27"/>
    <w:link w:val="95"/>
    <w:qFormat/>
    <w:uiPriority w:val="99"/>
    <w:pPr>
      <w:spacing w:line="480" w:lineRule="exact"/>
      <w:ind w:firstLine="480" w:firstLineChars="200"/>
    </w:pPr>
    <w:rPr>
      <w:rFonts w:ascii="宋体" w:hAnsi="宋体" w:cs="宋体"/>
      <w:sz w:val="24"/>
      <w:szCs w:val="24"/>
    </w:rPr>
  </w:style>
  <w:style w:type="paragraph" w:styleId="27">
    <w:name w:val="Body Text First Indent 2"/>
    <w:basedOn w:val="26"/>
    <w:next w:val="1"/>
    <w:link w:val="112"/>
    <w:qFormat/>
    <w:uiPriority w:val="99"/>
    <w:pPr>
      <w:adjustRightInd/>
      <w:spacing w:after="120" w:line="240" w:lineRule="auto"/>
      <w:ind w:left="420" w:leftChars="200" w:firstLine="210"/>
    </w:pPr>
    <w:rPr>
      <w:sz w:val="21"/>
      <w:szCs w:val="21"/>
    </w:rPr>
  </w:style>
  <w:style w:type="paragraph" w:styleId="28">
    <w:name w:val="List Number 3"/>
    <w:basedOn w:val="1"/>
    <w:qFormat/>
    <w:uiPriority w:val="99"/>
    <w:pPr>
      <w:widowControl/>
      <w:tabs>
        <w:tab w:val="left" w:pos="360"/>
        <w:tab w:val="left" w:pos="482"/>
      </w:tabs>
      <w:adjustRightInd/>
      <w:spacing w:afterLines="50"/>
      <w:ind w:left="482" w:hanging="340"/>
      <w:jc w:val="left"/>
    </w:pPr>
    <w:rPr>
      <w:kern w:val="0"/>
      <w:sz w:val="24"/>
      <w:szCs w:val="24"/>
    </w:rPr>
  </w:style>
  <w:style w:type="paragraph" w:styleId="29">
    <w:name w:val="List 2"/>
    <w:basedOn w:val="1"/>
    <w:qFormat/>
    <w:uiPriority w:val="99"/>
    <w:pPr>
      <w:adjustRightInd/>
      <w:spacing w:line="360" w:lineRule="auto"/>
      <w:ind w:left="100" w:leftChars="200" w:hanging="200" w:hangingChars="200"/>
    </w:pPr>
    <w:rPr>
      <w:rFonts w:eastAsia="微软雅黑"/>
    </w:rPr>
  </w:style>
  <w:style w:type="paragraph" w:styleId="30">
    <w:name w:val="Block Text"/>
    <w:basedOn w:val="1"/>
    <w:qFormat/>
    <w:uiPriority w:val="99"/>
    <w:pPr>
      <w:ind w:left="-359" w:leftChars="-171" w:right="-244" w:rightChars="-244" w:firstLine="501" w:firstLineChars="239"/>
    </w:pPr>
    <w:rPr>
      <w:rFonts w:ascii="??_GB2312" w:eastAsia="Times New Roman" w:cs="??_GB2312"/>
      <w:sz w:val="30"/>
      <w:szCs w:val="30"/>
    </w:rPr>
  </w:style>
  <w:style w:type="paragraph" w:styleId="31">
    <w:name w:val="List Bullet 2"/>
    <w:basedOn w:val="1"/>
    <w:qFormat/>
    <w:uiPriority w:val="99"/>
    <w:pPr>
      <w:autoSpaceDE w:val="0"/>
      <w:autoSpaceDN w:val="0"/>
      <w:ind w:left="420"/>
      <w:jc w:val="left"/>
    </w:pPr>
    <w:rPr>
      <w:rFonts w:ascii="宋体" w:hAnsi="宋体" w:cs="宋体"/>
      <w:color w:val="000000"/>
      <w:kern w:val="0"/>
      <w:sz w:val="24"/>
      <w:szCs w:val="24"/>
    </w:rPr>
  </w:style>
  <w:style w:type="paragraph" w:styleId="32">
    <w:name w:val="HTML Address"/>
    <w:basedOn w:val="1"/>
    <w:link w:val="96"/>
    <w:qFormat/>
    <w:uiPriority w:val="99"/>
    <w:pPr>
      <w:widowControl/>
      <w:adjustRightInd/>
      <w:ind w:firstLine="200" w:firstLineChars="200"/>
      <w:jc w:val="left"/>
    </w:pPr>
    <w:rPr>
      <w:rFonts w:ascii="宋体" w:hAnsi="宋体" w:cs="宋体"/>
      <w:i/>
      <w:iCs/>
      <w:kern w:val="0"/>
      <w:sz w:val="24"/>
      <w:szCs w:val="24"/>
    </w:rPr>
  </w:style>
  <w:style w:type="paragraph" w:styleId="33">
    <w:name w:val="toc 5"/>
    <w:basedOn w:val="1"/>
    <w:next w:val="1"/>
    <w:semiHidden/>
    <w:qFormat/>
    <w:uiPriority w:val="99"/>
    <w:pPr>
      <w:ind w:left="1680" w:leftChars="800"/>
    </w:pPr>
  </w:style>
  <w:style w:type="paragraph" w:styleId="34">
    <w:name w:val="toc 3"/>
    <w:basedOn w:val="1"/>
    <w:next w:val="1"/>
    <w:semiHidden/>
    <w:qFormat/>
    <w:uiPriority w:val="99"/>
    <w:pPr>
      <w:tabs>
        <w:tab w:val="right" w:leader="dot" w:pos="8268"/>
      </w:tabs>
      <w:spacing w:line="460" w:lineRule="exact"/>
      <w:ind w:left="840" w:leftChars="400" w:firstLine="482"/>
    </w:pPr>
    <w:rPr>
      <w:rFonts w:ascii="宋体" w:hAnsi="宋体" w:cs="宋体"/>
    </w:rPr>
  </w:style>
  <w:style w:type="paragraph" w:styleId="35">
    <w:name w:val="Plain Text"/>
    <w:basedOn w:val="1"/>
    <w:link w:val="97"/>
    <w:qFormat/>
    <w:uiPriority w:val="99"/>
    <w:rPr>
      <w:rFonts w:ascii="宋体" w:hAnsi="Courier New" w:cs="宋体"/>
    </w:rPr>
  </w:style>
  <w:style w:type="paragraph" w:styleId="36">
    <w:name w:val="List Number 4"/>
    <w:basedOn w:val="1"/>
    <w:qFormat/>
    <w:uiPriority w:val="99"/>
    <w:pPr>
      <w:tabs>
        <w:tab w:val="left" w:pos="840"/>
      </w:tabs>
      <w:autoSpaceDE w:val="0"/>
      <w:autoSpaceDN w:val="0"/>
      <w:spacing w:line="360" w:lineRule="atLeast"/>
      <w:ind w:left="840" w:hanging="420"/>
    </w:pPr>
    <w:rPr>
      <w:kern w:val="0"/>
      <w:sz w:val="24"/>
      <w:szCs w:val="24"/>
    </w:rPr>
  </w:style>
  <w:style w:type="paragraph" w:styleId="37">
    <w:name w:val="toc 8"/>
    <w:basedOn w:val="1"/>
    <w:next w:val="1"/>
    <w:semiHidden/>
    <w:qFormat/>
    <w:uiPriority w:val="99"/>
    <w:pPr>
      <w:ind w:left="2940" w:leftChars="1400"/>
    </w:pPr>
  </w:style>
  <w:style w:type="paragraph" w:styleId="38">
    <w:name w:val="Date"/>
    <w:basedOn w:val="1"/>
    <w:next w:val="1"/>
    <w:link w:val="98"/>
    <w:qFormat/>
    <w:uiPriority w:val="99"/>
    <w:pPr>
      <w:ind w:left="100" w:leftChars="2500"/>
    </w:pPr>
    <w:rPr>
      <w:rFonts w:ascii="宋体" w:cs="宋体"/>
      <w:sz w:val="24"/>
      <w:szCs w:val="24"/>
      <w:lang w:val="zh-CN"/>
    </w:rPr>
  </w:style>
  <w:style w:type="paragraph" w:styleId="39">
    <w:name w:val="Body Text Indent 2"/>
    <w:basedOn w:val="1"/>
    <w:link w:val="99"/>
    <w:qFormat/>
    <w:uiPriority w:val="99"/>
    <w:pPr>
      <w:spacing w:line="360" w:lineRule="auto"/>
      <w:ind w:firstLine="601"/>
      <w:textAlignment w:val="baseline"/>
    </w:pPr>
    <w:rPr>
      <w:rFonts w:ascii="宋体" w:cs="宋体"/>
      <w:kern w:val="0"/>
      <w:sz w:val="28"/>
      <w:szCs w:val="28"/>
    </w:rPr>
  </w:style>
  <w:style w:type="paragraph" w:styleId="40">
    <w:name w:val="endnote text"/>
    <w:basedOn w:val="1"/>
    <w:link w:val="100"/>
    <w:semiHidden/>
    <w:qFormat/>
    <w:uiPriority w:val="99"/>
    <w:rPr>
      <w:lang w:val="zh-CN"/>
    </w:rPr>
  </w:style>
  <w:style w:type="paragraph" w:styleId="41">
    <w:name w:val="Balloon Text"/>
    <w:basedOn w:val="1"/>
    <w:link w:val="208"/>
    <w:semiHidden/>
    <w:qFormat/>
    <w:uiPriority w:val="99"/>
    <w:rPr>
      <w:sz w:val="18"/>
      <w:szCs w:val="18"/>
    </w:rPr>
  </w:style>
  <w:style w:type="paragraph" w:styleId="42">
    <w:name w:val="footer"/>
    <w:basedOn w:val="1"/>
    <w:link w:val="386"/>
    <w:qFormat/>
    <w:uiPriority w:val="99"/>
    <w:pPr>
      <w:tabs>
        <w:tab w:val="center" w:pos="4153"/>
        <w:tab w:val="right" w:pos="8306"/>
      </w:tabs>
      <w:snapToGrid w:val="0"/>
      <w:jc w:val="left"/>
    </w:pPr>
    <w:rPr>
      <w:sz w:val="18"/>
      <w:szCs w:val="18"/>
    </w:rPr>
  </w:style>
  <w:style w:type="paragraph" w:styleId="43">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104"/>
    <w:qFormat/>
    <w:uiPriority w:val="99"/>
    <w:pPr>
      <w:spacing w:after="600" w:line="312" w:lineRule="atLeast"/>
      <w:jc w:val="center"/>
      <w:textAlignment w:val="baseline"/>
    </w:pPr>
    <w:rPr>
      <w:kern w:val="0"/>
      <w:sz w:val="24"/>
      <w:szCs w:val="24"/>
    </w:rPr>
  </w:style>
  <w:style w:type="paragraph" w:styleId="45">
    <w:name w:val="toc 1"/>
    <w:basedOn w:val="1"/>
    <w:next w:val="1"/>
    <w:semiHidden/>
    <w:qFormat/>
    <w:uiPriority w:val="99"/>
  </w:style>
  <w:style w:type="paragraph" w:styleId="46">
    <w:name w:val="toc 4"/>
    <w:basedOn w:val="1"/>
    <w:next w:val="1"/>
    <w:semiHidden/>
    <w:qFormat/>
    <w:uiPriority w:val="99"/>
    <w:pPr>
      <w:ind w:left="1260" w:leftChars="600"/>
    </w:pPr>
  </w:style>
  <w:style w:type="paragraph" w:styleId="47">
    <w:name w:val="index heading"/>
    <w:basedOn w:val="1"/>
    <w:next w:val="48"/>
    <w:semiHidden/>
    <w:qFormat/>
    <w:uiPriority w:val="99"/>
    <w:pPr>
      <w:adjustRightInd/>
      <w:ind w:firstLine="200" w:firstLineChars="200"/>
    </w:pPr>
  </w:style>
  <w:style w:type="paragraph" w:styleId="48">
    <w:name w:val="index 1"/>
    <w:basedOn w:val="1"/>
    <w:next w:val="1"/>
    <w:semiHidden/>
    <w:qFormat/>
    <w:uiPriority w:val="99"/>
    <w:pPr>
      <w:adjustRightInd/>
      <w:spacing w:line="360" w:lineRule="auto"/>
      <w:ind w:firstLine="200" w:firstLineChars="200"/>
      <w:jc w:val="center"/>
    </w:pPr>
    <w:rPr>
      <w:sz w:val="24"/>
      <w:szCs w:val="24"/>
    </w:rPr>
  </w:style>
  <w:style w:type="paragraph" w:styleId="49">
    <w:name w:val="Subtitle"/>
    <w:basedOn w:val="1"/>
    <w:link w:val="105"/>
    <w:qFormat/>
    <w:uiPriority w:val="99"/>
    <w:pPr>
      <w:widowControl/>
      <w:snapToGrid w:val="0"/>
      <w:spacing w:before="240" w:after="480"/>
      <w:jc w:val="center"/>
    </w:pPr>
    <w:rPr>
      <w:rFonts w:ascii="Arial" w:hAnsi="Arial" w:eastAsia="隶书" w:cs="Arial"/>
      <w:b/>
      <w:bCs/>
      <w:kern w:val="28"/>
      <w:sz w:val="44"/>
      <w:szCs w:val="44"/>
    </w:rPr>
  </w:style>
  <w:style w:type="paragraph" w:styleId="50">
    <w:name w:val="List Number 5"/>
    <w:basedOn w:val="1"/>
    <w:qFormat/>
    <w:uiPriority w:val="99"/>
    <w:pPr>
      <w:tabs>
        <w:tab w:val="left" w:pos="902"/>
      </w:tabs>
      <w:adjustRightInd/>
      <w:spacing w:line="400" w:lineRule="exact"/>
      <w:ind w:left="902" w:hanging="420"/>
    </w:pPr>
    <w:rPr>
      <w:sz w:val="24"/>
      <w:szCs w:val="24"/>
    </w:rPr>
  </w:style>
  <w:style w:type="paragraph" w:styleId="51">
    <w:name w:val="List"/>
    <w:basedOn w:val="1"/>
    <w:qFormat/>
    <w:uiPriority w:val="99"/>
    <w:pPr>
      <w:ind w:left="200" w:hanging="200" w:hangingChars="200"/>
    </w:pPr>
  </w:style>
  <w:style w:type="paragraph" w:styleId="52">
    <w:name w:val="footnote text"/>
    <w:basedOn w:val="8"/>
    <w:link w:val="106"/>
    <w:semiHidden/>
    <w:qFormat/>
    <w:uiPriority w:val="99"/>
    <w:pPr>
      <w:adjustRightInd/>
      <w:snapToGrid/>
      <w:spacing w:before="60" w:after="60" w:line="300" w:lineRule="exact"/>
      <w:ind w:firstLine="0"/>
    </w:pPr>
    <w:rPr>
      <w:rFonts w:ascii="Times New Roman" w:cs="Times New Roman"/>
      <w:color w:val="0000FF"/>
      <w:kern w:val="0"/>
      <w:sz w:val="21"/>
      <w:szCs w:val="21"/>
    </w:rPr>
  </w:style>
  <w:style w:type="paragraph" w:styleId="53">
    <w:name w:val="List 5"/>
    <w:basedOn w:val="1"/>
    <w:qFormat/>
    <w:uiPriority w:val="99"/>
    <w:pPr>
      <w:adjustRightInd/>
      <w:ind w:left="100" w:leftChars="800" w:hanging="200" w:hangingChars="200"/>
    </w:pPr>
  </w:style>
  <w:style w:type="paragraph" w:styleId="54">
    <w:name w:val="Body Text Indent 3"/>
    <w:basedOn w:val="1"/>
    <w:link w:val="107"/>
    <w:qFormat/>
    <w:uiPriority w:val="99"/>
    <w:pPr>
      <w:spacing w:line="360" w:lineRule="auto"/>
      <w:ind w:firstLine="420"/>
    </w:pPr>
    <w:rPr>
      <w:sz w:val="24"/>
      <w:szCs w:val="24"/>
    </w:rPr>
  </w:style>
  <w:style w:type="paragraph" w:styleId="55">
    <w:name w:val="toc 2"/>
    <w:basedOn w:val="1"/>
    <w:next w:val="1"/>
    <w:semiHidden/>
    <w:qFormat/>
    <w:uiPriority w:val="99"/>
    <w:pPr>
      <w:ind w:left="420" w:leftChars="200"/>
    </w:pPr>
  </w:style>
  <w:style w:type="paragraph" w:styleId="56">
    <w:name w:val="toc 9"/>
    <w:basedOn w:val="1"/>
    <w:next w:val="1"/>
    <w:semiHidden/>
    <w:qFormat/>
    <w:uiPriority w:val="99"/>
    <w:pPr>
      <w:ind w:left="3360" w:leftChars="1600"/>
    </w:pPr>
  </w:style>
  <w:style w:type="paragraph" w:styleId="57">
    <w:name w:val="Body Text 2"/>
    <w:basedOn w:val="1"/>
    <w:link w:val="108"/>
    <w:qFormat/>
    <w:uiPriority w:val="99"/>
    <w:pPr>
      <w:spacing w:after="120" w:line="480" w:lineRule="auto"/>
    </w:pPr>
  </w:style>
  <w:style w:type="paragraph" w:styleId="58">
    <w:name w:val="HTML Preformatted"/>
    <w:basedOn w:val="1"/>
    <w:link w:val="10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cs="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60">
    <w:name w:val="Title"/>
    <w:basedOn w:val="1"/>
    <w:link w:val="110"/>
    <w:qFormat/>
    <w:uiPriority w:val="99"/>
    <w:pPr>
      <w:widowControl/>
      <w:overflowPunct w:val="0"/>
      <w:autoSpaceDE w:val="0"/>
      <w:autoSpaceDN w:val="0"/>
      <w:jc w:val="center"/>
      <w:textAlignment w:val="baseline"/>
    </w:pPr>
    <w:rPr>
      <w:b/>
      <w:bCs/>
      <w:kern w:val="0"/>
      <w:sz w:val="24"/>
      <w:szCs w:val="24"/>
      <w:lang w:val="en-GB"/>
    </w:rPr>
  </w:style>
  <w:style w:type="paragraph" w:styleId="61">
    <w:name w:val="annotation subject"/>
    <w:basedOn w:val="22"/>
    <w:next w:val="22"/>
    <w:link w:val="111"/>
    <w:semiHidden/>
    <w:qFormat/>
    <w:uiPriority w:val="99"/>
    <w:rPr>
      <w:b/>
      <w:bCs/>
    </w:rPr>
  </w:style>
  <w:style w:type="table" w:styleId="63">
    <w:name w:val="Table Grid"/>
    <w:basedOn w:val="6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99"/>
    <w:rPr>
      <w:b/>
      <w:bCs/>
    </w:rPr>
  </w:style>
  <w:style w:type="character" w:styleId="71">
    <w:name w:val="endnote reference"/>
    <w:semiHidden/>
    <w:qFormat/>
    <w:uiPriority w:val="99"/>
    <w:rPr>
      <w:vertAlign w:val="superscript"/>
    </w:rPr>
  </w:style>
  <w:style w:type="character" w:styleId="72">
    <w:name w:val="page number"/>
    <w:qFormat/>
    <w:uiPriority w:val="99"/>
    <w:rPr>
      <w:rFonts w:ascii="Arial" w:hAnsi="Arial" w:eastAsia="黑体" w:cs="Arial"/>
      <w:snapToGrid w:val="0"/>
      <w:kern w:val="0"/>
      <w:sz w:val="21"/>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99"/>
    <w:rPr>
      <w:color w:val="auto"/>
    </w:rPr>
  </w:style>
  <w:style w:type="character" w:styleId="75">
    <w:name w:val="line number"/>
    <w:qFormat/>
    <w:uiPriority w:val="99"/>
    <w:rPr>
      <w:rFonts w:ascii="Arial" w:hAnsi="Arial" w:eastAsia="黑体" w:cs="Arial"/>
      <w:snapToGrid w:val="0"/>
      <w:kern w:val="0"/>
      <w:sz w:val="21"/>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99"/>
    <w:rPr>
      <w:rFonts w:ascii="黑体" w:hAnsi="Courier New" w:eastAsia="黑体" w:cs="黑体"/>
      <w:sz w:val="20"/>
      <w:szCs w:val="20"/>
    </w:rPr>
  </w:style>
  <w:style w:type="character" w:styleId="78">
    <w:name w:val="annotation reference"/>
    <w:semiHidden/>
    <w:qFormat/>
    <w:uiPriority w:val="99"/>
    <w:rPr>
      <w:sz w:val="21"/>
      <w:szCs w:val="21"/>
    </w:rPr>
  </w:style>
  <w:style w:type="paragraph" w:customStyle="1" w:styleId="79">
    <w:name w:val="正文文本首行缩进 21"/>
    <w:basedOn w:val="26"/>
    <w:qFormat/>
    <w:uiPriority w:val="99"/>
    <w:pPr>
      <w:spacing w:line="200" w:lineRule="atLeast"/>
      <w:ind w:firstLine="420"/>
    </w:pPr>
    <w:rPr>
      <w:rFonts w:hAnsi="Courier New"/>
      <w:spacing w:val="-4"/>
      <w:sz w:val="18"/>
      <w:szCs w:val="18"/>
    </w:rPr>
  </w:style>
  <w:style w:type="character" w:customStyle="1" w:styleId="80">
    <w:name w:val="Heading 1 Char"/>
    <w:qFormat/>
    <w:locked/>
    <w:uiPriority w:val="99"/>
    <w:rPr>
      <w:rFonts w:ascii="Times New Roman" w:hAnsi="Times New Roman" w:eastAsia="黑体" w:cs="Times New Roman"/>
      <w:b/>
      <w:bCs/>
      <w:kern w:val="0"/>
      <w:sz w:val="24"/>
      <w:szCs w:val="24"/>
    </w:rPr>
  </w:style>
  <w:style w:type="character" w:customStyle="1" w:styleId="81">
    <w:name w:val="标题 2 字符1"/>
    <w:link w:val="6"/>
    <w:semiHidden/>
    <w:qFormat/>
    <w:locked/>
    <w:uiPriority w:val="99"/>
    <w:rPr>
      <w:rFonts w:ascii="Cambria" w:hAnsi="Cambria" w:eastAsia="宋体" w:cs="Cambria"/>
      <w:b/>
      <w:bCs/>
      <w:sz w:val="32"/>
      <w:szCs w:val="32"/>
    </w:rPr>
  </w:style>
  <w:style w:type="character" w:customStyle="1" w:styleId="82">
    <w:name w:val="标题 3 字符1"/>
    <w:link w:val="7"/>
    <w:semiHidden/>
    <w:qFormat/>
    <w:locked/>
    <w:uiPriority w:val="99"/>
    <w:rPr>
      <w:b/>
      <w:bCs/>
      <w:sz w:val="32"/>
      <w:szCs w:val="32"/>
    </w:rPr>
  </w:style>
  <w:style w:type="character" w:customStyle="1" w:styleId="83">
    <w:name w:val="标题 4 字符1"/>
    <w:link w:val="9"/>
    <w:qFormat/>
    <w:locked/>
    <w:uiPriority w:val="99"/>
    <w:rPr>
      <w:rFonts w:ascii="Arial" w:hAnsi="Arial" w:eastAsia="黑体" w:cs="Arial"/>
      <w:b/>
      <w:bCs/>
      <w:kern w:val="2"/>
      <w:sz w:val="28"/>
      <w:szCs w:val="28"/>
      <w:lang w:val="zh-CN"/>
    </w:rPr>
  </w:style>
  <w:style w:type="character" w:customStyle="1" w:styleId="84">
    <w:name w:val="标题 5 字符"/>
    <w:link w:val="10"/>
    <w:qFormat/>
    <w:locked/>
    <w:uiPriority w:val="99"/>
    <w:rPr>
      <w:b/>
      <w:bCs/>
      <w:kern w:val="2"/>
      <w:sz w:val="28"/>
      <w:szCs w:val="28"/>
    </w:rPr>
  </w:style>
  <w:style w:type="character" w:customStyle="1" w:styleId="85">
    <w:name w:val="标题 6 字符"/>
    <w:link w:val="11"/>
    <w:qFormat/>
    <w:locked/>
    <w:uiPriority w:val="99"/>
    <w:rPr>
      <w:rFonts w:ascii="Arial" w:hAnsi="Arial" w:eastAsia="黑体" w:cs="Arial"/>
      <w:b/>
      <w:bCs/>
      <w:kern w:val="2"/>
      <w:sz w:val="24"/>
      <w:szCs w:val="24"/>
    </w:rPr>
  </w:style>
  <w:style w:type="character" w:customStyle="1" w:styleId="86">
    <w:name w:val="Heading 7 Char"/>
    <w:qFormat/>
    <w:locked/>
    <w:uiPriority w:val="99"/>
    <w:rPr>
      <w:rFonts w:ascii="宋体" w:hAnsi="宋体" w:eastAsia="宋体" w:cs="宋体"/>
      <w:b/>
      <w:bCs/>
      <w:kern w:val="2"/>
      <w:sz w:val="24"/>
      <w:szCs w:val="24"/>
      <w:lang w:val="en-US" w:eastAsia="zh-CN"/>
    </w:rPr>
  </w:style>
  <w:style w:type="character" w:customStyle="1" w:styleId="87">
    <w:name w:val="标题 8 字符"/>
    <w:link w:val="13"/>
    <w:qFormat/>
    <w:locked/>
    <w:uiPriority w:val="99"/>
    <w:rPr>
      <w:rFonts w:ascii="Arial" w:hAnsi="Arial" w:eastAsia="黑体" w:cs="Arial"/>
      <w:kern w:val="2"/>
      <w:sz w:val="24"/>
      <w:szCs w:val="24"/>
    </w:rPr>
  </w:style>
  <w:style w:type="character" w:customStyle="1" w:styleId="88">
    <w:name w:val="标题 9 字符"/>
    <w:link w:val="14"/>
    <w:qFormat/>
    <w:locked/>
    <w:uiPriority w:val="99"/>
    <w:rPr>
      <w:rFonts w:ascii="Arial" w:hAnsi="Arial" w:eastAsia="黑体" w:cs="Arial"/>
      <w:kern w:val="2"/>
      <w:sz w:val="21"/>
      <w:szCs w:val="21"/>
    </w:rPr>
  </w:style>
  <w:style w:type="character" w:customStyle="1" w:styleId="89">
    <w:name w:val="正文文本 字符"/>
    <w:link w:val="2"/>
    <w:qFormat/>
    <w:locked/>
    <w:uiPriority w:val="99"/>
    <w:rPr>
      <w:rFonts w:ascii="宋体" w:hAnsi="Arial" w:eastAsia="宋体" w:cs="宋体"/>
      <w:snapToGrid w:val="0"/>
      <w:kern w:val="2"/>
      <w:sz w:val="21"/>
      <w:szCs w:val="21"/>
      <w:lang w:val="zh-CN" w:eastAsia="zh-CN"/>
    </w:rPr>
  </w:style>
  <w:style w:type="character" w:customStyle="1" w:styleId="90">
    <w:name w:val="正文文本首行缩进 字符"/>
    <w:link w:val="3"/>
    <w:qFormat/>
    <w:locked/>
    <w:uiPriority w:val="99"/>
    <w:rPr>
      <w:rFonts w:ascii="宋体" w:hAnsi="Arial" w:eastAsia="宋体" w:cs="宋体"/>
      <w:snapToGrid w:val="0"/>
      <w:kern w:val="2"/>
      <w:sz w:val="24"/>
      <w:szCs w:val="24"/>
      <w:lang w:val="zh-CN" w:eastAsia="zh-CN"/>
    </w:rPr>
  </w:style>
  <w:style w:type="character" w:customStyle="1" w:styleId="91">
    <w:name w:val="Document Map Char"/>
    <w:qFormat/>
    <w:locked/>
    <w:uiPriority w:val="99"/>
    <w:rPr>
      <w:rFonts w:eastAsia="宋体"/>
      <w:kern w:val="2"/>
      <w:sz w:val="24"/>
      <w:szCs w:val="24"/>
      <w:lang w:val="en-US" w:eastAsia="zh-CN"/>
    </w:rPr>
  </w:style>
  <w:style w:type="character" w:customStyle="1" w:styleId="92">
    <w:name w:val="Comment Text Char"/>
    <w:qFormat/>
    <w:locked/>
    <w:uiPriority w:val="99"/>
    <w:rPr>
      <w:rFonts w:ascii="宋体" w:hAnsi="宋体" w:eastAsia="宋体" w:cs="宋体"/>
      <w:kern w:val="2"/>
      <w:sz w:val="24"/>
      <w:szCs w:val="24"/>
      <w:lang w:val="en-US" w:eastAsia="zh-CN"/>
    </w:rPr>
  </w:style>
  <w:style w:type="character" w:customStyle="1" w:styleId="93">
    <w:name w:val="称呼 字符"/>
    <w:link w:val="23"/>
    <w:qFormat/>
    <w:locked/>
    <w:uiPriority w:val="99"/>
    <w:rPr>
      <w:rFonts w:ascii="??_GB2312" w:eastAsia="Times New Roman" w:cs="??_GB2312"/>
      <w:kern w:val="2"/>
      <w:sz w:val="28"/>
      <w:szCs w:val="28"/>
    </w:rPr>
  </w:style>
  <w:style w:type="character" w:customStyle="1" w:styleId="94">
    <w:name w:val="正文文本 3 字符"/>
    <w:link w:val="24"/>
    <w:qFormat/>
    <w:locked/>
    <w:uiPriority w:val="99"/>
    <w:rPr>
      <w:kern w:val="2"/>
      <w:sz w:val="21"/>
      <w:szCs w:val="21"/>
    </w:rPr>
  </w:style>
  <w:style w:type="character" w:customStyle="1" w:styleId="95">
    <w:name w:val="正文文本缩进 字符1"/>
    <w:link w:val="26"/>
    <w:qFormat/>
    <w:locked/>
    <w:uiPriority w:val="99"/>
    <w:rPr>
      <w:rFonts w:ascii="宋体" w:eastAsia="宋体" w:cs="宋体"/>
      <w:kern w:val="2"/>
      <w:sz w:val="24"/>
      <w:szCs w:val="24"/>
    </w:rPr>
  </w:style>
  <w:style w:type="character" w:customStyle="1" w:styleId="96">
    <w:name w:val="HTML 地址 字符"/>
    <w:link w:val="32"/>
    <w:qFormat/>
    <w:locked/>
    <w:uiPriority w:val="99"/>
    <w:rPr>
      <w:rFonts w:ascii="宋体" w:eastAsia="宋体" w:cs="宋体"/>
      <w:i/>
      <w:iCs/>
      <w:sz w:val="24"/>
      <w:szCs w:val="24"/>
    </w:rPr>
  </w:style>
  <w:style w:type="character" w:customStyle="1" w:styleId="97">
    <w:name w:val="纯文本 字符1"/>
    <w:link w:val="35"/>
    <w:qFormat/>
    <w:locked/>
    <w:uiPriority w:val="99"/>
    <w:rPr>
      <w:rFonts w:ascii="宋体" w:hAnsi="Courier New" w:eastAsia="宋体" w:cs="宋体"/>
      <w:snapToGrid w:val="0"/>
      <w:kern w:val="2"/>
      <w:sz w:val="21"/>
      <w:szCs w:val="21"/>
      <w:lang w:val="en-US" w:eastAsia="zh-CN"/>
    </w:rPr>
  </w:style>
  <w:style w:type="character" w:customStyle="1" w:styleId="98">
    <w:name w:val="日期 字符"/>
    <w:link w:val="38"/>
    <w:qFormat/>
    <w:locked/>
    <w:uiPriority w:val="99"/>
    <w:rPr>
      <w:rFonts w:ascii="宋体" w:cs="宋体"/>
      <w:kern w:val="2"/>
      <w:sz w:val="21"/>
      <w:szCs w:val="21"/>
      <w:lang w:val="zh-CN"/>
    </w:rPr>
  </w:style>
  <w:style w:type="character" w:customStyle="1" w:styleId="99">
    <w:name w:val="正文文本缩进 2 字符"/>
    <w:link w:val="39"/>
    <w:qFormat/>
    <w:locked/>
    <w:uiPriority w:val="99"/>
    <w:rPr>
      <w:rFonts w:ascii="宋体" w:cs="宋体"/>
      <w:sz w:val="28"/>
      <w:szCs w:val="28"/>
    </w:rPr>
  </w:style>
  <w:style w:type="character" w:customStyle="1" w:styleId="100">
    <w:name w:val="尾注文本 字符"/>
    <w:link w:val="40"/>
    <w:qFormat/>
    <w:locked/>
    <w:uiPriority w:val="99"/>
    <w:rPr>
      <w:kern w:val="2"/>
      <w:sz w:val="24"/>
      <w:szCs w:val="24"/>
      <w:lang w:val="zh-CN"/>
    </w:rPr>
  </w:style>
  <w:style w:type="character" w:customStyle="1" w:styleId="101">
    <w:name w:val="Balloon Text Char"/>
    <w:qFormat/>
    <w:locked/>
    <w:uiPriority w:val="99"/>
    <w:rPr>
      <w:rFonts w:eastAsia="宋体"/>
      <w:kern w:val="2"/>
      <w:sz w:val="18"/>
      <w:szCs w:val="18"/>
      <w:lang w:val="en-US" w:eastAsia="zh-CN"/>
    </w:rPr>
  </w:style>
  <w:style w:type="character" w:customStyle="1" w:styleId="102">
    <w:name w:val="Footer Char"/>
    <w:qFormat/>
    <w:locked/>
    <w:uiPriority w:val="99"/>
    <w:rPr>
      <w:rFonts w:eastAsia="宋体"/>
      <w:kern w:val="2"/>
      <w:sz w:val="18"/>
      <w:szCs w:val="18"/>
      <w:lang w:val="en-US" w:eastAsia="zh-CN"/>
    </w:rPr>
  </w:style>
  <w:style w:type="character" w:customStyle="1" w:styleId="103">
    <w:name w:val="Header Char"/>
    <w:qFormat/>
    <w:locked/>
    <w:uiPriority w:val="99"/>
    <w:rPr>
      <w:rFonts w:eastAsia="宋体"/>
      <w:kern w:val="2"/>
      <w:sz w:val="18"/>
      <w:szCs w:val="18"/>
      <w:lang w:val="en-US" w:eastAsia="zh-CN"/>
    </w:rPr>
  </w:style>
  <w:style w:type="character" w:customStyle="1" w:styleId="104">
    <w:name w:val="签名 字符"/>
    <w:link w:val="44"/>
    <w:qFormat/>
    <w:locked/>
    <w:uiPriority w:val="99"/>
    <w:rPr>
      <w:rFonts w:eastAsia="Times New Roman"/>
      <w:sz w:val="24"/>
      <w:szCs w:val="24"/>
    </w:rPr>
  </w:style>
  <w:style w:type="character" w:customStyle="1" w:styleId="105">
    <w:name w:val="副标题 字符"/>
    <w:link w:val="49"/>
    <w:qFormat/>
    <w:locked/>
    <w:uiPriority w:val="99"/>
    <w:rPr>
      <w:rFonts w:ascii="Arial" w:hAnsi="Arial" w:eastAsia="隶书" w:cs="Arial"/>
      <w:b/>
      <w:bCs/>
      <w:kern w:val="28"/>
      <w:sz w:val="32"/>
      <w:szCs w:val="32"/>
      <w:lang w:val="en-US" w:eastAsia="zh-CN"/>
    </w:rPr>
  </w:style>
  <w:style w:type="character" w:customStyle="1" w:styleId="106">
    <w:name w:val="脚注文本 字符"/>
    <w:link w:val="52"/>
    <w:qFormat/>
    <w:locked/>
    <w:uiPriority w:val="99"/>
    <w:rPr>
      <w:color w:val="0000FF"/>
      <w:sz w:val="21"/>
      <w:szCs w:val="21"/>
    </w:rPr>
  </w:style>
  <w:style w:type="character" w:customStyle="1" w:styleId="107">
    <w:name w:val="正文文本缩进 3 字符"/>
    <w:link w:val="54"/>
    <w:qFormat/>
    <w:locked/>
    <w:uiPriority w:val="99"/>
    <w:rPr>
      <w:kern w:val="2"/>
      <w:sz w:val="24"/>
      <w:szCs w:val="24"/>
    </w:rPr>
  </w:style>
  <w:style w:type="character" w:customStyle="1" w:styleId="108">
    <w:name w:val="正文文本 2 字符1"/>
    <w:link w:val="57"/>
    <w:qFormat/>
    <w:locked/>
    <w:uiPriority w:val="99"/>
    <w:rPr>
      <w:kern w:val="2"/>
      <w:sz w:val="24"/>
      <w:szCs w:val="24"/>
    </w:rPr>
  </w:style>
  <w:style w:type="character" w:customStyle="1" w:styleId="109">
    <w:name w:val="HTML 预设格式 字符"/>
    <w:link w:val="58"/>
    <w:qFormat/>
    <w:locked/>
    <w:uiPriority w:val="99"/>
    <w:rPr>
      <w:rFonts w:ascii="黑体" w:hAnsi="Courier New" w:eastAsia="黑体" w:cs="黑体"/>
    </w:rPr>
  </w:style>
  <w:style w:type="character" w:customStyle="1" w:styleId="110">
    <w:name w:val="标题 字符"/>
    <w:link w:val="60"/>
    <w:qFormat/>
    <w:locked/>
    <w:uiPriority w:val="99"/>
    <w:rPr>
      <w:b/>
      <w:bCs/>
      <w:sz w:val="24"/>
      <w:szCs w:val="24"/>
      <w:lang w:val="en-GB"/>
    </w:rPr>
  </w:style>
  <w:style w:type="character" w:customStyle="1" w:styleId="111">
    <w:name w:val="批注主题 字符"/>
    <w:link w:val="61"/>
    <w:qFormat/>
    <w:locked/>
    <w:uiPriority w:val="99"/>
    <w:rPr>
      <w:rFonts w:ascii="宋体" w:hAnsi="宋体" w:eastAsia="宋体" w:cs="宋体"/>
      <w:b/>
      <w:bCs/>
      <w:kern w:val="2"/>
      <w:sz w:val="24"/>
      <w:szCs w:val="24"/>
      <w:lang w:val="en-US" w:eastAsia="zh-CN"/>
    </w:rPr>
  </w:style>
  <w:style w:type="character" w:customStyle="1" w:styleId="112">
    <w:name w:val="正文文本首行缩进 2 字符"/>
    <w:link w:val="27"/>
    <w:qFormat/>
    <w:locked/>
    <w:uiPriority w:val="99"/>
    <w:rPr>
      <w:rFonts w:ascii="宋体" w:eastAsia="宋体" w:cs="宋体"/>
      <w:kern w:val="2"/>
      <w:sz w:val="24"/>
      <w:szCs w:val="24"/>
    </w:rPr>
  </w:style>
  <w:style w:type="paragraph" w:customStyle="1" w:styleId="113">
    <w:name w:val="样式1"/>
    <w:basedOn w:val="1"/>
    <w:next w:val="1"/>
    <w:qFormat/>
    <w:uiPriority w:val="99"/>
    <w:pPr>
      <w:widowControl/>
      <w:tabs>
        <w:tab w:val="left" w:pos="1212"/>
        <w:tab w:val="left" w:pos="3888"/>
      </w:tabs>
      <w:snapToGrid w:val="0"/>
      <w:spacing w:line="336" w:lineRule="auto"/>
      <w:ind w:firstLine="432"/>
      <w:jc w:val="left"/>
    </w:pPr>
    <w:rPr>
      <w:rFonts w:ascii="宋体" w:hAnsi="宋体" w:cs="宋体"/>
      <w:kern w:val="0"/>
      <w:sz w:val="24"/>
      <w:szCs w:val="24"/>
    </w:rPr>
  </w:style>
  <w:style w:type="character" w:customStyle="1" w:styleId="114">
    <w:name w:val="表格非标题文字 Char"/>
    <w:link w:val="115"/>
    <w:qFormat/>
    <w:locked/>
    <w:uiPriority w:val="99"/>
    <w:rPr>
      <w:rFonts w:ascii="Futura Bk" w:hAnsi="Futura Bk" w:cs="Futura Bk"/>
      <w:kern w:val="2"/>
      <w:sz w:val="18"/>
      <w:szCs w:val="18"/>
      <w:lang w:val="en-US" w:eastAsia="zh-CN"/>
    </w:rPr>
  </w:style>
  <w:style w:type="paragraph" w:customStyle="1" w:styleId="115">
    <w:name w:val="表格非标题文字"/>
    <w:link w:val="114"/>
    <w:qFormat/>
    <w:uiPriority w:val="99"/>
    <w:pPr>
      <w:snapToGrid w:val="0"/>
      <w:spacing w:before="80" w:after="40"/>
    </w:pPr>
    <w:rPr>
      <w:rFonts w:ascii="Futura Bk" w:hAnsi="Futura Bk" w:eastAsia="宋体" w:cs="Futura Bk"/>
      <w:kern w:val="2"/>
      <w:sz w:val="18"/>
      <w:szCs w:val="18"/>
      <w:lang w:val="en-US" w:eastAsia="zh-CN" w:bidi="ar-SA"/>
    </w:rPr>
  </w:style>
  <w:style w:type="character" w:customStyle="1" w:styleId="116">
    <w:name w:val="*正文 Char"/>
    <w:link w:val="117"/>
    <w:qFormat/>
    <w:locked/>
    <w:uiPriority w:val="99"/>
    <w:rPr>
      <w:rFonts w:ascii="宋体" w:eastAsia="宋体" w:cs="宋体"/>
      <w:sz w:val="24"/>
      <w:szCs w:val="24"/>
    </w:rPr>
  </w:style>
  <w:style w:type="paragraph" w:customStyle="1" w:styleId="117">
    <w:name w:val="*正文"/>
    <w:basedOn w:val="1"/>
    <w:link w:val="116"/>
    <w:qFormat/>
    <w:uiPriority w:val="99"/>
    <w:pPr>
      <w:snapToGrid w:val="0"/>
      <w:spacing w:line="360" w:lineRule="auto"/>
      <w:ind w:firstLine="482"/>
      <w:jc w:val="left"/>
    </w:pPr>
    <w:rPr>
      <w:rFonts w:ascii="宋体" w:cs="宋体"/>
      <w:kern w:val="0"/>
      <w:sz w:val="24"/>
      <w:szCs w:val="24"/>
    </w:rPr>
  </w:style>
  <w:style w:type="character" w:customStyle="1" w:styleId="118">
    <w:name w:val="Char Char71"/>
    <w:semiHidden/>
    <w:qFormat/>
    <w:uiPriority w:val="99"/>
    <w:rPr>
      <w:rFonts w:eastAsia="宋体"/>
      <w:kern w:val="2"/>
      <w:sz w:val="24"/>
      <w:szCs w:val="24"/>
      <w:lang w:val="en-US" w:eastAsia="zh-CN"/>
    </w:rPr>
  </w:style>
  <w:style w:type="character" w:customStyle="1" w:styleId="119">
    <w:name w:val="Char Char6"/>
    <w:qFormat/>
    <w:uiPriority w:val="99"/>
    <w:rPr>
      <w:rFonts w:eastAsia="宋体"/>
      <w:kern w:val="2"/>
      <w:sz w:val="24"/>
      <w:szCs w:val="24"/>
      <w:lang w:val="en-US" w:eastAsia="zh-CN"/>
    </w:rPr>
  </w:style>
  <w:style w:type="character" w:customStyle="1" w:styleId="120">
    <w:name w:val="正文缩进 Char"/>
    <w:qFormat/>
    <w:uiPriority w:val="99"/>
    <w:rPr>
      <w:rFonts w:eastAsia="宋体"/>
      <w:kern w:val="2"/>
      <w:sz w:val="21"/>
      <w:szCs w:val="21"/>
      <w:lang w:val="en-US" w:eastAsia="zh-CN"/>
    </w:rPr>
  </w:style>
  <w:style w:type="character" w:customStyle="1" w:styleId="121">
    <w:name w:val="正文首行缩进 Char1"/>
    <w:qFormat/>
    <w:uiPriority w:val="99"/>
    <w:rPr>
      <w:rFonts w:ascii="宋体" w:hAnsi="Times New Roman" w:eastAsia="宋体" w:cs="宋体"/>
      <w:snapToGrid w:val="0"/>
      <w:kern w:val="2"/>
      <w:sz w:val="21"/>
      <w:szCs w:val="21"/>
      <w:lang w:val="zh-CN"/>
    </w:rPr>
  </w:style>
  <w:style w:type="character" w:customStyle="1" w:styleId="122">
    <w:name w:val="Char Char28"/>
    <w:qFormat/>
    <w:uiPriority w:val="99"/>
    <w:rPr>
      <w:rFonts w:ascii="??_GB2312" w:hAnsi="??_GB2312" w:cs="??_GB2312"/>
      <w:kern w:val="1"/>
      <w:sz w:val="28"/>
      <w:szCs w:val="28"/>
    </w:rPr>
  </w:style>
  <w:style w:type="character" w:customStyle="1" w:styleId="123">
    <w:name w:val="标题 3 Char1"/>
    <w:qFormat/>
    <w:uiPriority w:val="99"/>
    <w:rPr>
      <w:rFonts w:ascii="华文中宋" w:hAnsi="华文中宋" w:eastAsia="华文中宋" w:cs="华文中宋"/>
      <w:b/>
      <w:bCs/>
      <w:kern w:val="2"/>
      <w:sz w:val="32"/>
      <w:szCs w:val="32"/>
      <w:lang w:val="en-US" w:eastAsia="zh-CN"/>
    </w:rPr>
  </w:style>
  <w:style w:type="character" w:customStyle="1" w:styleId="124">
    <w:name w:val="U_正文 Char"/>
    <w:link w:val="125"/>
    <w:qFormat/>
    <w:locked/>
    <w:uiPriority w:val="99"/>
    <w:rPr>
      <w:sz w:val="24"/>
      <w:szCs w:val="24"/>
    </w:rPr>
  </w:style>
  <w:style w:type="paragraph" w:customStyle="1" w:styleId="125">
    <w:name w:val="U_正文"/>
    <w:basedOn w:val="1"/>
    <w:link w:val="124"/>
    <w:qFormat/>
    <w:uiPriority w:val="99"/>
    <w:pPr>
      <w:adjustRightInd/>
      <w:spacing w:beforeLines="20" w:afterLines="20" w:line="300" w:lineRule="auto"/>
      <w:ind w:firstLine="200" w:firstLineChars="200"/>
    </w:pPr>
    <w:rPr>
      <w:kern w:val="0"/>
      <w:sz w:val="24"/>
      <w:szCs w:val="24"/>
    </w:rPr>
  </w:style>
  <w:style w:type="character" w:customStyle="1" w:styleId="126">
    <w:name w:val="HTML 地址 Char1"/>
    <w:qFormat/>
    <w:uiPriority w:val="99"/>
    <w:rPr>
      <w:rFonts w:ascii="Times New Roman" w:hAnsi="Times New Roman" w:eastAsia="宋体" w:cs="Times New Roman"/>
      <w:i/>
      <w:iCs/>
      <w:sz w:val="24"/>
      <w:szCs w:val="24"/>
    </w:rPr>
  </w:style>
  <w:style w:type="character" w:customStyle="1" w:styleId="127">
    <w:name w:val="Char Char51"/>
    <w:qFormat/>
    <w:uiPriority w:val="99"/>
    <w:rPr>
      <w:rFonts w:ascii="宋体" w:hAnsi="Courier New" w:eastAsia="宋体" w:cs="宋体"/>
      <w:kern w:val="2"/>
      <w:sz w:val="21"/>
      <w:szCs w:val="21"/>
      <w:lang w:val="en-US" w:eastAsia="zh-CN"/>
    </w:rPr>
  </w:style>
  <w:style w:type="character" w:customStyle="1" w:styleId="128">
    <w:name w:val="表正文 Char"/>
    <w:qFormat/>
    <w:uiPriority w:val="99"/>
    <w:rPr>
      <w:rFonts w:ascii="宋体" w:eastAsia="宋体" w:cs="宋体"/>
      <w:snapToGrid w:val="0"/>
      <w:color w:val="000000"/>
      <w:kern w:val="28"/>
      <w:sz w:val="28"/>
      <w:szCs w:val="28"/>
      <w:lang w:val="en-US" w:eastAsia="zh-CN"/>
    </w:rPr>
  </w:style>
  <w:style w:type="character" w:customStyle="1" w:styleId="129">
    <w:name w:val="Char Char34"/>
    <w:qFormat/>
    <w:uiPriority w:val="99"/>
    <w:rPr>
      <w:b/>
      <w:bCs/>
      <w:kern w:val="1"/>
      <w:sz w:val="28"/>
      <w:szCs w:val="28"/>
    </w:rPr>
  </w:style>
  <w:style w:type="character" w:customStyle="1" w:styleId="130">
    <w:name w:val="Normal Indent Char"/>
    <w:qFormat/>
    <w:locked/>
    <w:uiPriority w:val="99"/>
    <w:rPr>
      <w:rFonts w:ascii="Calibri" w:hAnsi="Calibri" w:eastAsia="宋体" w:cs="Calibri"/>
      <w:snapToGrid w:val="0"/>
      <w:kern w:val="2"/>
      <w:sz w:val="22"/>
      <w:szCs w:val="22"/>
      <w:lang w:val="en-US" w:eastAsia="zh-CN"/>
    </w:rPr>
  </w:style>
  <w:style w:type="character" w:customStyle="1" w:styleId="131">
    <w:name w:val="哈哈正文 Char"/>
    <w:link w:val="132"/>
    <w:qFormat/>
    <w:locked/>
    <w:uiPriority w:val="99"/>
    <w:rPr>
      <w:rFonts w:ascii="宋体" w:hAnsi="宋体" w:eastAsia="宋体" w:cs="宋体"/>
      <w:kern w:val="2"/>
      <w:sz w:val="24"/>
      <w:szCs w:val="24"/>
    </w:rPr>
  </w:style>
  <w:style w:type="paragraph" w:customStyle="1" w:styleId="132">
    <w:name w:val="哈哈正文"/>
    <w:basedOn w:val="1"/>
    <w:link w:val="131"/>
    <w:qFormat/>
    <w:uiPriority w:val="99"/>
    <w:pPr>
      <w:adjustRightInd/>
      <w:spacing w:line="360" w:lineRule="auto"/>
      <w:ind w:firstLine="200" w:firstLineChars="200"/>
    </w:pPr>
    <w:rPr>
      <w:rFonts w:ascii="宋体" w:hAnsi="宋体" w:cs="宋体"/>
      <w:sz w:val="24"/>
      <w:szCs w:val="24"/>
    </w:rPr>
  </w:style>
  <w:style w:type="character" w:customStyle="1" w:styleId="133">
    <w:name w:val="未处理的提及1"/>
    <w:qFormat/>
    <w:uiPriority w:val="99"/>
    <w:rPr>
      <w:color w:val="808080"/>
      <w:shd w:val="clear" w:color="auto" w:fill="auto"/>
    </w:rPr>
  </w:style>
  <w:style w:type="character" w:customStyle="1" w:styleId="134">
    <w:name w:val="txt"/>
    <w:qFormat/>
    <w:uiPriority w:val="99"/>
    <w:rPr>
      <w:rFonts w:ascii="??_GB2312" w:eastAsia="微软雅黑" w:cs="??_GB2312"/>
      <w:b/>
      <w:bCs/>
      <w:kern w:val="2"/>
      <w:sz w:val="32"/>
      <w:szCs w:val="32"/>
      <w:lang w:val="en-US" w:eastAsia="zh-CN"/>
    </w:rPr>
  </w:style>
  <w:style w:type="character" w:customStyle="1" w:styleId="135">
    <w:name w:val="二级标题 Char Char"/>
    <w:qFormat/>
    <w:uiPriority w:val="99"/>
    <w:rPr>
      <w:rFonts w:ascii="宋体" w:hAnsi="宋体" w:eastAsia="宋体" w:cs="宋体"/>
      <w:b/>
      <w:bCs/>
      <w:snapToGrid w:val="0"/>
      <w:kern w:val="2"/>
      <w:sz w:val="24"/>
      <w:szCs w:val="24"/>
      <w:lang w:val="en-US" w:eastAsia="zh-CN"/>
    </w:rPr>
  </w:style>
  <w:style w:type="character" w:customStyle="1" w:styleId="136">
    <w:name w:val="Char Char32"/>
    <w:qFormat/>
    <w:uiPriority w:val="99"/>
    <w:rPr>
      <w:b/>
      <w:bCs/>
      <w:kern w:val="1"/>
      <w:sz w:val="24"/>
      <w:szCs w:val="24"/>
    </w:rPr>
  </w:style>
  <w:style w:type="character" w:customStyle="1" w:styleId="137">
    <w:name w:val="PI Char1"/>
    <w:qFormat/>
    <w:uiPriority w:val="99"/>
    <w:rPr>
      <w:rFonts w:ascii="宋体" w:eastAsia="宋体" w:cs="宋体"/>
      <w:kern w:val="2"/>
      <w:sz w:val="24"/>
      <w:szCs w:val="24"/>
    </w:rPr>
  </w:style>
  <w:style w:type="character" w:customStyle="1" w:styleId="138">
    <w:name w:val="tw4winTerm"/>
    <w:qFormat/>
    <w:uiPriority w:val="99"/>
    <w:rPr>
      <w:color w:val="0000FF"/>
    </w:rPr>
  </w:style>
  <w:style w:type="character" w:customStyle="1" w:styleId="139">
    <w:name w:val="普通文字 Char Char1"/>
    <w:qFormat/>
    <w:uiPriority w:val="99"/>
    <w:rPr>
      <w:rFonts w:ascii="宋体" w:hAnsi="Courier New" w:cs="宋体"/>
      <w:kern w:val="2"/>
      <w:sz w:val="21"/>
      <w:szCs w:val="21"/>
    </w:rPr>
  </w:style>
  <w:style w:type="character" w:customStyle="1" w:styleId="140">
    <w:name w:val="Char Char101"/>
    <w:qFormat/>
    <w:uiPriority w:val="99"/>
    <w:rPr>
      <w:rFonts w:ascii="宋体" w:eastAsia="宋体" w:cs="宋体"/>
      <w:kern w:val="2"/>
      <w:sz w:val="24"/>
      <w:szCs w:val="24"/>
      <w:lang w:val="en-US" w:eastAsia="zh-CN"/>
    </w:rPr>
  </w:style>
  <w:style w:type="character" w:customStyle="1" w:styleId="141">
    <w:name w:val="标题 4 Char"/>
    <w:qFormat/>
    <w:uiPriority w:val="99"/>
    <w:rPr>
      <w:rFonts w:ascii="Arial" w:hAnsi="Arial" w:eastAsia="黑体" w:cs="Arial"/>
      <w:b/>
      <w:bCs/>
      <w:kern w:val="2"/>
      <w:sz w:val="28"/>
      <w:szCs w:val="28"/>
    </w:rPr>
  </w:style>
  <w:style w:type="character" w:customStyle="1" w:styleId="142">
    <w:name w:val="链接"/>
    <w:qFormat/>
    <w:uiPriority w:val="99"/>
    <w:rPr>
      <w:color w:val="0000FF"/>
      <w:sz w:val="21"/>
      <w:szCs w:val="21"/>
      <w:u w:val="single"/>
    </w:rPr>
  </w:style>
  <w:style w:type="character" w:customStyle="1" w:styleId="143">
    <w:name w:val="h4 Char"/>
    <w:qFormat/>
    <w:uiPriority w:val="99"/>
    <w:rPr>
      <w:rFonts w:ascii="Arial" w:hAnsi="Arial" w:eastAsia="黑体" w:cs="Arial"/>
      <w:b/>
      <w:bCs/>
      <w:kern w:val="2"/>
      <w:sz w:val="28"/>
      <w:szCs w:val="28"/>
      <w:lang w:val="zh-CN" w:eastAsia="zh-CN"/>
    </w:rPr>
  </w:style>
  <w:style w:type="character" w:customStyle="1" w:styleId="144">
    <w:name w:val="5正文 Char"/>
    <w:link w:val="145"/>
    <w:qFormat/>
    <w:locked/>
    <w:uiPriority w:val="99"/>
    <w:rPr>
      <w:rFonts w:ascii="??_GB2312" w:hAnsi="微软雅黑" w:eastAsia="Times New Roman" w:cs="??_GB2312"/>
      <w:sz w:val="21"/>
      <w:szCs w:val="21"/>
    </w:rPr>
  </w:style>
  <w:style w:type="paragraph" w:customStyle="1" w:styleId="145">
    <w:name w:val="5正文"/>
    <w:basedOn w:val="1"/>
    <w:link w:val="144"/>
    <w:qFormat/>
    <w:uiPriority w:val="99"/>
    <w:pPr>
      <w:adjustRightInd/>
      <w:spacing w:line="360" w:lineRule="auto"/>
      <w:ind w:firstLine="566" w:firstLineChars="202"/>
      <w:jc w:val="left"/>
    </w:pPr>
    <w:rPr>
      <w:rFonts w:ascii="??_GB2312" w:hAnsi="微软雅黑" w:eastAsia="Times New Roman" w:cs="??_GB2312"/>
      <w:kern w:val="0"/>
    </w:rPr>
  </w:style>
  <w:style w:type="character" w:customStyle="1" w:styleId="146">
    <w:name w:val="标题 3 字符"/>
    <w:qFormat/>
    <w:uiPriority w:val="99"/>
    <w:rPr>
      <w:b/>
      <w:bCs/>
      <w:kern w:val="2"/>
      <w:sz w:val="32"/>
      <w:szCs w:val="32"/>
    </w:rPr>
  </w:style>
  <w:style w:type="character" w:customStyle="1" w:styleId="147">
    <w:name w:val="样式6 Char"/>
    <w:qFormat/>
    <w:uiPriority w:val="99"/>
    <w:rPr>
      <w:rFonts w:ascii="??_GB2312" w:hAnsi="宋体" w:eastAsia="Times New Roman" w:cs="??_GB2312"/>
      <w:b/>
      <w:bCs/>
      <w:kern w:val="2"/>
      <w:sz w:val="24"/>
      <w:szCs w:val="24"/>
      <w:lang w:val="en-US" w:eastAsia="zh-CN"/>
    </w:rPr>
  </w:style>
  <w:style w:type="character" w:customStyle="1" w:styleId="148">
    <w:name w:val="Char Char14"/>
    <w:qFormat/>
    <w:uiPriority w:val="99"/>
    <w:rPr>
      <w:rFonts w:ascii="黑体" w:hAnsi="黑体" w:eastAsia="黑体" w:cs="黑体"/>
    </w:rPr>
  </w:style>
  <w:style w:type="character" w:customStyle="1" w:styleId="149">
    <w:name w:val="Heading 2 Hidden Char"/>
    <w:qFormat/>
    <w:uiPriority w:val="99"/>
    <w:rPr>
      <w:rFonts w:ascii="??_GB2312" w:eastAsia="Times New Roman" w:cs="??_GB2312"/>
      <w:b/>
      <w:bCs/>
      <w:kern w:val="2"/>
      <w:sz w:val="24"/>
      <w:szCs w:val="24"/>
      <w:lang w:val="zh-CN" w:eastAsia="zh-CN"/>
    </w:rPr>
  </w:style>
  <w:style w:type="character" w:customStyle="1" w:styleId="150">
    <w:name w:val="font11"/>
    <w:qFormat/>
    <w:uiPriority w:val="99"/>
    <w:rPr>
      <w:rFonts w:ascii="Times New Roman" w:hAnsi="Times New Roman" w:cs="Times New Roman"/>
      <w:color w:val="000000"/>
      <w:sz w:val="22"/>
      <w:szCs w:val="22"/>
      <w:u w:val="none"/>
    </w:rPr>
  </w:style>
  <w:style w:type="character" w:customStyle="1" w:styleId="151">
    <w:name w:val="表正文 Char1"/>
    <w:qFormat/>
    <w:uiPriority w:val="99"/>
    <w:rPr>
      <w:rFonts w:ascii="宋体" w:eastAsia="宋体" w:cs="宋体"/>
      <w:snapToGrid w:val="0"/>
      <w:color w:val="000000"/>
      <w:kern w:val="28"/>
      <w:sz w:val="28"/>
      <w:szCs w:val="28"/>
    </w:rPr>
  </w:style>
  <w:style w:type="character" w:customStyle="1" w:styleId="152">
    <w:name w:val="blue1"/>
    <w:qFormat/>
    <w:uiPriority w:val="99"/>
    <w:rPr>
      <w:rFonts w:ascii="Arial" w:hAnsi="Arial" w:eastAsia="黑体" w:cs="Arial"/>
      <w:snapToGrid w:val="0"/>
      <w:kern w:val="0"/>
      <w:sz w:val="21"/>
      <w:szCs w:val="21"/>
    </w:rPr>
  </w:style>
  <w:style w:type="character" w:customStyle="1" w:styleId="153">
    <w:name w:val="标书1 Char"/>
    <w:qFormat/>
    <w:uiPriority w:val="99"/>
    <w:rPr>
      <w:rFonts w:eastAsia="宋体"/>
      <w:b/>
      <w:bCs/>
      <w:kern w:val="44"/>
      <w:sz w:val="44"/>
      <w:szCs w:val="44"/>
      <w:lang w:val="en-US" w:eastAsia="zh-CN"/>
    </w:rPr>
  </w:style>
  <w:style w:type="character" w:customStyle="1" w:styleId="154">
    <w:name w:val="样式5 Char"/>
    <w:qFormat/>
    <w:uiPriority w:val="99"/>
    <w:rPr>
      <w:rFonts w:ascii="??_GB2312" w:hAnsi="仿宋" w:eastAsia="Times New Roman" w:cs="??_GB2312"/>
      <w:kern w:val="2"/>
      <w:sz w:val="24"/>
      <w:szCs w:val="24"/>
    </w:rPr>
  </w:style>
  <w:style w:type="character" w:customStyle="1" w:styleId="155">
    <w:name w:val="样式4 Char"/>
    <w:qFormat/>
    <w:uiPriority w:val="99"/>
    <w:rPr>
      <w:rFonts w:ascii="??_GB2312" w:hAnsi="仿宋" w:eastAsia="Times New Roman" w:cs="??_GB2312"/>
      <w:b/>
      <w:bCs/>
      <w:kern w:val="2"/>
      <w:sz w:val="32"/>
      <w:szCs w:val="32"/>
    </w:rPr>
  </w:style>
  <w:style w:type="character" w:customStyle="1" w:styleId="156">
    <w:name w:val="插图说明 Char"/>
    <w:qFormat/>
    <w:uiPriority w:val="99"/>
    <w:rPr>
      <w:rFonts w:eastAsia="黑体"/>
      <w:sz w:val="24"/>
      <w:szCs w:val="24"/>
      <w:lang w:val="en-US" w:eastAsia="zh-CN"/>
    </w:rPr>
  </w:style>
  <w:style w:type="character" w:customStyle="1" w:styleId="157">
    <w:name w:val="正文2 Char Char"/>
    <w:link w:val="158"/>
    <w:qFormat/>
    <w:locked/>
    <w:uiPriority w:val="99"/>
    <w:rPr>
      <w:rFonts w:eastAsia="宋体"/>
      <w:kern w:val="2"/>
      <w:sz w:val="24"/>
      <w:szCs w:val="24"/>
      <w:lang w:val="en-US" w:eastAsia="zh-CN"/>
    </w:rPr>
  </w:style>
  <w:style w:type="paragraph" w:customStyle="1" w:styleId="158">
    <w:name w:val="正文2"/>
    <w:basedOn w:val="1"/>
    <w:link w:val="157"/>
    <w:qFormat/>
    <w:uiPriority w:val="99"/>
    <w:pPr>
      <w:spacing w:before="156" w:line="360" w:lineRule="auto"/>
      <w:ind w:firstLine="510" w:firstLineChars="200"/>
    </w:pPr>
    <w:rPr>
      <w:sz w:val="24"/>
      <w:szCs w:val="24"/>
    </w:rPr>
  </w:style>
  <w:style w:type="character" w:customStyle="1" w:styleId="159">
    <w:name w:val="Char Char24"/>
    <w:qFormat/>
    <w:uiPriority w:val="99"/>
    <w:rPr>
      <w:kern w:val="1"/>
      <w:sz w:val="21"/>
      <w:szCs w:val="21"/>
    </w:rPr>
  </w:style>
  <w:style w:type="character" w:customStyle="1" w:styleId="160">
    <w:name w:val="普通文字 Char1 Char"/>
    <w:qFormat/>
    <w:uiPriority w:val="99"/>
    <w:rPr>
      <w:rFonts w:ascii="宋体" w:hAnsi="Courier New" w:eastAsia="宋体" w:cs="宋体"/>
      <w:kern w:val="2"/>
      <w:sz w:val="24"/>
      <w:szCs w:val="24"/>
      <w:lang w:val="en-US" w:eastAsia="zh-CN"/>
    </w:rPr>
  </w:style>
  <w:style w:type="character" w:customStyle="1" w:styleId="161">
    <w:name w:val="h3 Char1"/>
    <w:qFormat/>
    <w:uiPriority w:val="99"/>
    <w:rPr>
      <w:rFonts w:eastAsia="宋体"/>
      <w:b/>
      <w:bCs/>
      <w:kern w:val="2"/>
      <w:sz w:val="32"/>
      <w:szCs w:val="32"/>
    </w:rPr>
  </w:style>
  <w:style w:type="character" w:customStyle="1" w:styleId="162">
    <w:name w:val="标题 Char1"/>
    <w:qFormat/>
    <w:uiPriority w:val="99"/>
    <w:rPr>
      <w:rFonts w:ascii="Cambria" w:hAnsi="Cambria" w:eastAsia="宋体" w:cs="Cambria"/>
      <w:b/>
      <w:bCs/>
      <w:sz w:val="32"/>
      <w:szCs w:val="32"/>
    </w:rPr>
  </w:style>
  <w:style w:type="character" w:customStyle="1" w:styleId="163">
    <w:name w:val="gf正文1 Char"/>
    <w:qFormat/>
    <w:uiPriority w:val="99"/>
    <w:rPr>
      <w:rFonts w:ascii="宋体" w:hAnsi="宋体" w:eastAsia="宋体" w:cs="宋体"/>
      <w:kern w:val="2"/>
      <w:sz w:val="24"/>
      <w:szCs w:val="24"/>
      <w:lang w:val="en-US" w:eastAsia="zh-CN"/>
    </w:rPr>
  </w:style>
  <w:style w:type="character" w:customStyle="1" w:styleId="164">
    <w:name w:val="正文文本缩进 Char1"/>
    <w:qFormat/>
    <w:uiPriority w:val="99"/>
    <w:rPr>
      <w:rFonts w:ascii="Calibri" w:hAnsi="Calibri" w:cs="Calibri"/>
      <w:sz w:val="28"/>
      <w:szCs w:val="28"/>
    </w:rPr>
  </w:style>
  <w:style w:type="character" w:customStyle="1" w:styleId="165">
    <w:name w:val="No Spacing Char"/>
    <w:link w:val="166"/>
    <w:qFormat/>
    <w:locked/>
    <w:uiPriority w:val="99"/>
    <w:rPr>
      <w:sz w:val="22"/>
      <w:szCs w:val="22"/>
      <w:lang w:val="en-US" w:eastAsia="zh-CN"/>
    </w:rPr>
  </w:style>
  <w:style w:type="paragraph" w:customStyle="1" w:styleId="166">
    <w:name w:val="无间隔1"/>
    <w:link w:val="165"/>
    <w:qFormat/>
    <w:uiPriority w:val="99"/>
    <w:rPr>
      <w:rFonts w:ascii="Times New Roman" w:hAnsi="Times New Roman" w:eastAsia="宋体" w:cs="Times New Roman"/>
      <w:sz w:val="22"/>
      <w:szCs w:val="22"/>
      <w:lang w:val="en-US" w:eastAsia="zh-CN" w:bidi="ar-SA"/>
    </w:rPr>
  </w:style>
  <w:style w:type="character" w:customStyle="1" w:styleId="167">
    <w:name w:val="样式7 Char"/>
    <w:qFormat/>
    <w:uiPriority w:val="99"/>
    <w:rPr>
      <w:rFonts w:ascii="??_GB2312" w:hAnsi="仿宋" w:eastAsia="Times New Roman" w:cs="??_GB2312"/>
      <w:b/>
      <w:bCs/>
      <w:kern w:val="2"/>
      <w:sz w:val="24"/>
      <w:szCs w:val="24"/>
    </w:rPr>
  </w:style>
  <w:style w:type="character" w:customStyle="1" w:styleId="168">
    <w:name w:val="font12gray1"/>
    <w:qFormat/>
    <w:uiPriority w:val="99"/>
    <w:rPr>
      <w:rFonts w:ascii="??_GB2312" w:eastAsia="微软雅黑" w:cs="??_GB2312"/>
      <w:b/>
      <w:bCs/>
      <w:spacing w:val="300"/>
      <w:kern w:val="2"/>
      <w:sz w:val="18"/>
      <w:szCs w:val="18"/>
      <w:lang w:val="en-US" w:eastAsia="zh-CN"/>
    </w:rPr>
  </w:style>
  <w:style w:type="character" w:customStyle="1" w:styleId="169">
    <w:name w:val="Char Char7"/>
    <w:semiHidden/>
    <w:qFormat/>
    <w:uiPriority w:val="99"/>
    <w:rPr>
      <w:rFonts w:eastAsia="宋体"/>
      <w:kern w:val="2"/>
      <w:sz w:val="24"/>
      <w:szCs w:val="24"/>
      <w:lang w:val="en-US" w:eastAsia="zh-CN"/>
    </w:rPr>
  </w:style>
  <w:style w:type="character" w:customStyle="1" w:styleId="170">
    <w:name w:val="表名 Char"/>
    <w:qFormat/>
    <w:uiPriority w:val="99"/>
    <w:rPr>
      <w:rFonts w:eastAsia="宋体"/>
      <w:b/>
      <w:bCs/>
      <w:kern w:val="2"/>
      <w:sz w:val="24"/>
      <w:szCs w:val="24"/>
      <w:lang w:val="en-US" w:eastAsia="zh-CN"/>
    </w:rPr>
  </w:style>
  <w:style w:type="character" w:customStyle="1" w:styleId="171">
    <w:name w:val="font41"/>
    <w:qFormat/>
    <w:uiPriority w:val="99"/>
    <w:rPr>
      <w:rFonts w:ascii="??_GB2312" w:eastAsia="Times New Roman" w:cs="??_GB2312"/>
      <w:color w:val="000000"/>
      <w:sz w:val="22"/>
      <w:szCs w:val="22"/>
      <w:u w:val="none"/>
    </w:rPr>
  </w:style>
  <w:style w:type="character" w:customStyle="1" w:styleId="172">
    <w:name w:val="纯文本 Char_0"/>
    <w:link w:val="173"/>
    <w:qFormat/>
    <w:locked/>
    <w:uiPriority w:val="99"/>
    <w:rPr>
      <w:rFonts w:ascii="宋体" w:hAnsi="Courier New" w:cs="宋体"/>
      <w:kern w:val="2"/>
      <w:sz w:val="21"/>
      <w:szCs w:val="21"/>
      <w:lang w:val="en-US" w:eastAsia="zh-CN"/>
    </w:rPr>
  </w:style>
  <w:style w:type="paragraph" w:customStyle="1" w:styleId="173">
    <w:name w:val="纯文本_0_0"/>
    <w:basedOn w:val="174"/>
    <w:link w:val="172"/>
    <w:qFormat/>
    <w:uiPriority w:val="99"/>
    <w:rPr>
      <w:rFonts w:ascii="宋体" w:hAnsi="Courier New" w:cs="宋体"/>
    </w:rPr>
  </w:style>
  <w:style w:type="paragraph" w:customStyle="1" w:styleId="174">
    <w:name w:val="正文_1_0"/>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175">
    <w:name w:val="正文 项目2 Char"/>
    <w:qFormat/>
    <w:uiPriority w:val="99"/>
    <w:rPr>
      <w:rFonts w:ascii="??_GB2312" w:hAnsi="??_GB2312" w:cs="??_GB2312"/>
      <w:kern w:val="2"/>
      <w:sz w:val="24"/>
      <w:szCs w:val="24"/>
    </w:rPr>
  </w:style>
  <w:style w:type="character" w:customStyle="1" w:styleId="176">
    <w:name w:val="正文 项目 Char"/>
    <w:qFormat/>
    <w:uiPriority w:val="99"/>
    <w:rPr>
      <w:rFonts w:ascii="??_GB2312" w:hAnsi="??_GB2312" w:cs="??_GB2312"/>
      <w:kern w:val="2"/>
      <w:sz w:val="24"/>
      <w:szCs w:val="24"/>
    </w:rPr>
  </w:style>
  <w:style w:type="character" w:customStyle="1" w:styleId="177">
    <w:name w:val="h Char Char1"/>
    <w:qFormat/>
    <w:uiPriority w:val="99"/>
    <w:rPr>
      <w:rFonts w:eastAsia="宋体"/>
      <w:kern w:val="2"/>
      <w:sz w:val="18"/>
      <w:szCs w:val="18"/>
      <w:lang w:val="en-US" w:eastAsia="zh-CN"/>
    </w:rPr>
  </w:style>
  <w:style w:type="character" w:customStyle="1" w:styleId="178">
    <w:name w:val="Char Char27"/>
    <w:qFormat/>
    <w:uiPriority w:val="99"/>
    <w:rPr>
      <w:rFonts w:ascii="宋体" w:hAnsi="宋体" w:eastAsia="宋体" w:cs="宋体"/>
      <w:color w:val="000000"/>
      <w:kern w:val="1"/>
      <w:sz w:val="28"/>
      <w:szCs w:val="28"/>
      <w:lang w:val="en-US" w:eastAsia="zh-CN"/>
    </w:rPr>
  </w:style>
  <w:style w:type="character" w:customStyle="1" w:styleId="179">
    <w:name w:val="px14"/>
    <w:qFormat/>
    <w:uiPriority w:val="99"/>
    <w:rPr>
      <w:rFonts w:ascii="??_GB2312" w:eastAsia="微软雅黑" w:cs="??_GB2312"/>
      <w:b/>
      <w:bCs/>
      <w:kern w:val="2"/>
      <w:sz w:val="32"/>
      <w:szCs w:val="32"/>
      <w:lang w:val="en-US" w:eastAsia="zh-CN"/>
    </w:rPr>
  </w:style>
  <w:style w:type="character" w:customStyle="1" w:styleId="180">
    <w:name w:val="HTML 预设格式 Char1"/>
    <w:qFormat/>
    <w:uiPriority w:val="99"/>
    <w:rPr>
      <w:rFonts w:ascii="Courier New" w:hAnsi="Courier New" w:eastAsia="宋体" w:cs="Courier New"/>
      <w:sz w:val="20"/>
      <w:szCs w:val="20"/>
    </w:rPr>
  </w:style>
  <w:style w:type="character" w:customStyle="1" w:styleId="181">
    <w:name w:val="普通文字 Char1"/>
    <w:qFormat/>
    <w:uiPriority w:val="99"/>
    <w:rPr>
      <w:rFonts w:ascii="宋体" w:hAnsi="Courier New" w:eastAsia="宋体" w:cs="宋体"/>
      <w:kern w:val="2"/>
      <w:sz w:val="21"/>
      <w:szCs w:val="21"/>
      <w:lang w:val="en-US" w:eastAsia="zh-CN"/>
    </w:rPr>
  </w:style>
  <w:style w:type="character" w:customStyle="1" w:styleId="182">
    <w:name w:val="hei16b1"/>
    <w:qFormat/>
    <w:uiPriority w:val="99"/>
    <w:rPr>
      <w:rFonts w:ascii="Arial" w:hAnsi="Arial" w:cs="Arial"/>
      <w:b/>
      <w:bCs/>
      <w:color w:val="000000"/>
      <w:sz w:val="24"/>
      <w:szCs w:val="24"/>
    </w:rPr>
  </w:style>
  <w:style w:type="character" w:customStyle="1" w:styleId="183">
    <w:name w:val="正文（绿盟科技） Char"/>
    <w:link w:val="184"/>
    <w:qFormat/>
    <w:locked/>
    <w:uiPriority w:val="99"/>
    <w:rPr>
      <w:rFonts w:ascii="Arial" w:hAnsi="Arial" w:cs="Arial"/>
      <w:sz w:val="21"/>
      <w:szCs w:val="21"/>
      <w:lang w:val="en-US" w:eastAsia="zh-CN"/>
    </w:rPr>
  </w:style>
  <w:style w:type="paragraph" w:customStyle="1" w:styleId="184">
    <w:name w:val="正文（绿盟科技）"/>
    <w:link w:val="183"/>
    <w:qFormat/>
    <w:uiPriority w:val="99"/>
    <w:pPr>
      <w:spacing w:line="300" w:lineRule="auto"/>
    </w:pPr>
    <w:rPr>
      <w:rFonts w:ascii="Arial" w:hAnsi="Arial" w:eastAsia="宋体" w:cs="Arial"/>
      <w:sz w:val="21"/>
      <w:szCs w:val="21"/>
      <w:lang w:val="en-US" w:eastAsia="zh-CN" w:bidi="ar-SA"/>
    </w:rPr>
  </w:style>
  <w:style w:type="character" w:customStyle="1" w:styleId="185">
    <w:name w:val="Char Char19"/>
    <w:qFormat/>
    <w:uiPriority w:val="99"/>
    <w:rPr>
      <w:rFonts w:ascii="宋体" w:eastAsia="宋体" w:cs="宋体"/>
      <w:i/>
      <w:iCs/>
      <w:sz w:val="24"/>
      <w:szCs w:val="24"/>
    </w:rPr>
  </w:style>
  <w:style w:type="character" w:customStyle="1" w:styleId="186">
    <w:name w:val="页脚 Char"/>
    <w:qFormat/>
    <w:uiPriority w:val="99"/>
    <w:rPr>
      <w:rFonts w:eastAsia="Times New Roman"/>
      <w:kern w:val="2"/>
      <w:sz w:val="18"/>
      <w:szCs w:val="18"/>
      <w:lang w:val="en-US" w:eastAsia="zh-CN"/>
    </w:rPr>
  </w:style>
  <w:style w:type="character" w:customStyle="1" w:styleId="187">
    <w:name w:val="批注主题 Char"/>
    <w:qFormat/>
    <w:uiPriority w:val="99"/>
    <w:rPr>
      <w:rFonts w:eastAsia="宋体"/>
      <w:b/>
      <w:bCs/>
      <w:kern w:val="2"/>
      <w:sz w:val="24"/>
      <w:szCs w:val="24"/>
      <w:lang w:val="en-US" w:eastAsia="zh-CN"/>
    </w:rPr>
  </w:style>
  <w:style w:type="character" w:customStyle="1" w:styleId="188">
    <w:name w:val="标题 2 字符"/>
    <w:qFormat/>
    <w:uiPriority w:val="99"/>
    <w:rPr>
      <w:rFonts w:ascii="??_GB2312" w:hAnsi="Times New Roman" w:eastAsia="Times New Roman" w:cs="??_GB2312"/>
      <w:b/>
      <w:bCs/>
      <w:kern w:val="2"/>
      <w:sz w:val="24"/>
      <w:szCs w:val="24"/>
      <w:lang w:val="zh-CN"/>
    </w:rPr>
  </w:style>
  <w:style w:type="character" w:customStyle="1" w:styleId="189">
    <w:name w:val="Char Char72"/>
    <w:qFormat/>
    <w:uiPriority w:val="99"/>
    <w:rPr>
      <w:rFonts w:eastAsia="宋体"/>
      <w:kern w:val="2"/>
      <w:sz w:val="24"/>
      <w:szCs w:val="24"/>
      <w:lang w:val="en-US" w:eastAsia="zh-CN"/>
    </w:rPr>
  </w:style>
  <w:style w:type="character" w:customStyle="1" w:styleId="190">
    <w:name w:val="正文文本缩进 Char2"/>
    <w:qFormat/>
    <w:uiPriority w:val="99"/>
    <w:rPr>
      <w:rFonts w:ascii="Times New Roman" w:hAnsi="Times New Roman" w:eastAsia="宋体" w:cs="Times New Roman"/>
      <w:snapToGrid w:val="0"/>
      <w:kern w:val="0"/>
      <w:sz w:val="24"/>
      <w:szCs w:val="24"/>
    </w:rPr>
  </w:style>
  <w:style w:type="character" w:customStyle="1" w:styleId="191">
    <w:name w:val="样式2 Char"/>
    <w:qFormat/>
    <w:uiPriority w:val="99"/>
    <w:rPr>
      <w:rFonts w:ascii="??_GB2312" w:hAnsi="仿宋" w:eastAsia="Times New Roman" w:cs="??_GB2312"/>
      <w:b/>
      <w:bCs/>
      <w:sz w:val="30"/>
      <w:szCs w:val="30"/>
      <w:lang w:val="zh-CN"/>
    </w:rPr>
  </w:style>
  <w:style w:type="character" w:customStyle="1" w:styleId="192">
    <w:name w:val="表格名称[858D7CFB-ED40-4347-BF05-701D383B685F]"/>
    <w:link w:val="193"/>
    <w:qFormat/>
    <w:locked/>
    <w:uiPriority w:val="99"/>
    <w:rPr>
      <w:sz w:val="32"/>
      <w:szCs w:val="32"/>
    </w:rPr>
  </w:style>
  <w:style w:type="paragraph" w:customStyle="1" w:styleId="193">
    <w:name w:val="表格名称"/>
    <w:basedOn w:val="6"/>
    <w:link w:val="192"/>
    <w:qFormat/>
    <w:uiPriority w:val="99"/>
    <w:pPr>
      <w:snapToGrid w:val="0"/>
      <w:spacing w:before="240" w:after="240" w:line="240" w:lineRule="auto"/>
      <w:ind w:left="0" w:firstLine="0"/>
      <w:jc w:val="center"/>
    </w:pPr>
    <w:rPr>
      <w:rFonts w:ascii="Times New Roman" w:hAnsi="Times New Roman" w:eastAsia="宋体" w:cs="Times New Roman"/>
      <w:b w:val="0"/>
      <w:bCs w:val="0"/>
      <w:kern w:val="0"/>
      <w:lang w:val="en-US"/>
    </w:rPr>
  </w:style>
  <w:style w:type="character" w:customStyle="1" w:styleId="194">
    <w:name w:val="Char Char4"/>
    <w:qFormat/>
    <w:uiPriority w:val="99"/>
    <w:rPr>
      <w:rFonts w:eastAsia="宋体"/>
      <w:b/>
      <w:bCs/>
      <w:sz w:val="24"/>
      <w:szCs w:val="24"/>
      <w:lang w:val="en-GB" w:eastAsia="zh-CN"/>
    </w:rPr>
  </w:style>
  <w:style w:type="character" w:customStyle="1" w:styleId="195">
    <w:name w:val="c7 style3"/>
    <w:qFormat/>
    <w:uiPriority w:val="99"/>
  </w:style>
  <w:style w:type="character" w:customStyle="1" w:styleId="196">
    <w:name w:val="正文文本 3 Char1"/>
    <w:semiHidden/>
    <w:qFormat/>
    <w:uiPriority w:val="99"/>
    <w:rPr>
      <w:rFonts w:ascii="Times New Roman" w:hAnsi="Times New Roman" w:eastAsia="宋体" w:cs="Times New Roman"/>
      <w:sz w:val="16"/>
      <w:szCs w:val="16"/>
    </w:rPr>
  </w:style>
  <w:style w:type="character" w:customStyle="1" w:styleId="197">
    <w:name w:val="tw4winInternal"/>
    <w:qFormat/>
    <w:uiPriority w:val="99"/>
    <w:rPr>
      <w:rFonts w:ascii="Courier New" w:hAnsi="Courier New" w:cs="Courier New"/>
      <w:color w:val="FF0000"/>
      <w:lang w:val="en-US" w:eastAsia="zh-CN"/>
    </w:rPr>
  </w:style>
  <w:style w:type="character" w:customStyle="1" w:styleId="198">
    <w:name w:val="Char Char10"/>
    <w:semiHidden/>
    <w:qFormat/>
    <w:uiPriority w:val="99"/>
    <w:rPr>
      <w:rFonts w:ascii="宋体" w:eastAsia="宋体" w:cs="宋体"/>
      <w:kern w:val="2"/>
      <w:sz w:val="24"/>
      <w:szCs w:val="24"/>
      <w:lang w:val="en-US" w:eastAsia="zh-CN"/>
    </w:rPr>
  </w:style>
  <w:style w:type="character" w:customStyle="1" w:styleId="199">
    <w:name w:val="shadow11"/>
    <w:qFormat/>
    <w:uiPriority w:val="99"/>
    <w:rPr>
      <w:color w:val="000000"/>
      <w:sz w:val="21"/>
      <w:szCs w:val="21"/>
    </w:rPr>
  </w:style>
  <w:style w:type="character" w:customStyle="1" w:styleId="200">
    <w:name w:val="正文非缩进 Char3"/>
    <w:qFormat/>
    <w:uiPriority w:val="99"/>
    <w:rPr>
      <w:rFonts w:ascii="宋体" w:eastAsia="宋体" w:cs="宋体"/>
      <w:snapToGrid w:val="0"/>
      <w:color w:val="000000"/>
      <w:kern w:val="28"/>
      <w:sz w:val="28"/>
      <w:szCs w:val="28"/>
      <w:lang w:val="en-US" w:eastAsia="zh-CN"/>
    </w:rPr>
  </w:style>
  <w:style w:type="character" w:customStyle="1" w:styleId="201">
    <w:name w:val="Char Char"/>
    <w:qFormat/>
    <w:uiPriority w:val="99"/>
    <w:rPr>
      <w:rFonts w:ascii="宋体" w:hAnsi="Courier New" w:eastAsia="宋体" w:cs="宋体"/>
      <w:kern w:val="2"/>
      <w:sz w:val="21"/>
      <w:szCs w:val="21"/>
      <w:lang w:val="en-US" w:eastAsia="zh-CN"/>
    </w:rPr>
  </w:style>
  <w:style w:type="character" w:customStyle="1" w:styleId="202">
    <w:name w:val="签名 Char1"/>
    <w:qFormat/>
    <w:uiPriority w:val="99"/>
    <w:rPr>
      <w:rFonts w:ascii="Times New Roman" w:hAnsi="Times New Roman" w:eastAsia="宋体" w:cs="Times New Roman"/>
      <w:sz w:val="24"/>
      <w:szCs w:val="24"/>
    </w:rPr>
  </w:style>
  <w:style w:type="character" w:customStyle="1" w:styleId="203">
    <w:name w:val="Char Char18"/>
    <w:qFormat/>
    <w:uiPriority w:val="99"/>
    <w:rPr>
      <w:rFonts w:ascii="宋体" w:eastAsia="宋体" w:cs="宋体"/>
      <w:sz w:val="28"/>
      <w:szCs w:val="28"/>
    </w:rPr>
  </w:style>
  <w:style w:type="character" w:customStyle="1" w:styleId="204">
    <w:name w:val="批注文字 Char"/>
    <w:qFormat/>
    <w:uiPriority w:val="99"/>
    <w:rPr>
      <w:kern w:val="2"/>
      <w:sz w:val="24"/>
      <w:szCs w:val="24"/>
    </w:rPr>
  </w:style>
  <w:style w:type="character" w:customStyle="1" w:styleId="205">
    <w:name w:val="Char Char22"/>
    <w:qFormat/>
    <w:uiPriority w:val="99"/>
    <w:rPr>
      <w:rFonts w:ascii="宋体" w:eastAsia="宋体" w:cs="宋体"/>
      <w:kern w:val="1"/>
      <w:sz w:val="24"/>
      <w:szCs w:val="24"/>
    </w:rPr>
  </w:style>
  <w:style w:type="character" w:customStyle="1" w:styleId="206">
    <w:name w:val="pt141"/>
    <w:qFormat/>
    <w:uiPriority w:val="99"/>
    <w:rPr>
      <w:color w:val="auto"/>
      <w:sz w:val="22"/>
      <w:szCs w:val="22"/>
    </w:rPr>
  </w:style>
  <w:style w:type="character" w:customStyle="1" w:styleId="207">
    <w:name w:val="正文文本缩进 2 Char1"/>
    <w:semiHidden/>
    <w:qFormat/>
    <w:uiPriority w:val="99"/>
    <w:rPr>
      <w:rFonts w:ascii="Times New Roman" w:hAnsi="Times New Roman" w:eastAsia="宋体" w:cs="Times New Roman"/>
      <w:sz w:val="24"/>
      <w:szCs w:val="24"/>
    </w:rPr>
  </w:style>
  <w:style w:type="character" w:customStyle="1" w:styleId="208">
    <w:name w:val="批注框文本 字符1"/>
    <w:link w:val="41"/>
    <w:qFormat/>
    <w:locked/>
    <w:uiPriority w:val="99"/>
    <w:rPr>
      <w:kern w:val="2"/>
      <w:sz w:val="18"/>
      <w:szCs w:val="18"/>
    </w:rPr>
  </w:style>
  <w:style w:type="character" w:customStyle="1" w:styleId="209">
    <w:name w:val="Char Char611"/>
    <w:qFormat/>
    <w:uiPriority w:val="99"/>
    <w:rPr>
      <w:rFonts w:eastAsia="宋体"/>
      <w:kern w:val="2"/>
      <w:sz w:val="24"/>
      <w:szCs w:val="24"/>
      <w:lang w:val="en-US" w:eastAsia="zh-CN"/>
    </w:rPr>
  </w:style>
  <w:style w:type="character" w:customStyle="1" w:styleId="210">
    <w:name w:val="highlight1"/>
    <w:qFormat/>
    <w:uiPriority w:val="99"/>
    <w:rPr>
      <w:rFonts w:ascii="??_GB2312" w:eastAsia="微软雅黑" w:cs="??_GB2312"/>
      <w:b/>
      <w:bCs/>
      <w:kern w:val="2"/>
      <w:sz w:val="23"/>
      <w:szCs w:val="23"/>
      <w:lang w:val="en-US" w:eastAsia="zh-CN"/>
    </w:rPr>
  </w:style>
  <w:style w:type="character" w:customStyle="1" w:styleId="211">
    <w:name w:val="my正文 Char"/>
    <w:link w:val="212"/>
    <w:qFormat/>
    <w:locked/>
    <w:uiPriority w:val="99"/>
    <w:rPr>
      <w:rFonts w:ascii="Tahoma" w:hAnsi="Tahoma" w:cs="Tahoma"/>
      <w:sz w:val="24"/>
      <w:szCs w:val="24"/>
    </w:rPr>
  </w:style>
  <w:style w:type="paragraph" w:customStyle="1" w:styleId="212">
    <w:name w:val="my正文"/>
    <w:basedOn w:val="1"/>
    <w:link w:val="211"/>
    <w:qFormat/>
    <w:uiPriority w:val="99"/>
    <w:pPr>
      <w:adjustRightInd/>
      <w:spacing w:line="360" w:lineRule="auto"/>
      <w:ind w:firstLine="480" w:firstLineChars="200"/>
    </w:pPr>
    <w:rPr>
      <w:rFonts w:ascii="Tahoma" w:hAnsi="Tahoma" w:cs="Tahoma"/>
      <w:kern w:val="0"/>
      <w:sz w:val="24"/>
      <w:szCs w:val="24"/>
    </w:rPr>
  </w:style>
  <w:style w:type="character" w:customStyle="1" w:styleId="213">
    <w:name w:val="正文缩进 字符2"/>
    <w:link w:val="8"/>
    <w:qFormat/>
    <w:locked/>
    <w:uiPriority w:val="99"/>
    <w:rPr>
      <w:rFonts w:ascii="宋体" w:eastAsia="宋体" w:cs="宋体"/>
      <w:snapToGrid w:val="0"/>
      <w:color w:val="000000"/>
      <w:kern w:val="28"/>
      <w:sz w:val="28"/>
      <w:szCs w:val="28"/>
      <w:lang w:val="en-US" w:eastAsia="zh-CN"/>
    </w:rPr>
  </w:style>
  <w:style w:type="character" w:customStyle="1" w:styleId="214">
    <w:name w:val="Used by Word for text of Help footnotes Char Char1"/>
    <w:qFormat/>
    <w:uiPriority w:val="99"/>
    <w:rPr>
      <w:color w:val="0000FF"/>
      <w:sz w:val="21"/>
      <w:szCs w:val="21"/>
    </w:rPr>
  </w:style>
  <w:style w:type="character" w:customStyle="1" w:styleId="215">
    <w:name w:val="页眉 Char"/>
    <w:qFormat/>
    <w:uiPriority w:val="99"/>
    <w:rPr>
      <w:rFonts w:eastAsia="Times New Roman"/>
      <w:kern w:val="2"/>
      <w:sz w:val="18"/>
      <w:szCs w:val="18"/>
      <w:lang w:val="en-US" w:eastAsia="zh-CN"/>
    </w:rPr>
  </w:style>
  <w:style w:type="character" w:customStyle="1" w:styleId="216">
    <w:name w:val="FA正文 Char Char"/>
    <w:qFormat/>
    <w:uiPriority w:val="99"/>
    <w:rPr>
      <w:rFonts w:hAnsi="宋体"/>
      <w:kern w:val="2"/>
      <w:sz w:val="24"/>
      <w:szCs w:val="24"/>
    </w:rPr>
  </w:style>
  <w:style w:type="character" w:customStyle="1" w:styleId="217">
    <w:name w:val="纯文本 字符"/>
    <w:qFormat/>
    <w:uiPriority w:val="99"/>
    <w:rPr>
      <w:rFonts w:ascii="宋体" w:hAnsi="Courier New" w:eastAsia="宋体" w:cs="宋体"/>
      <w:snapToGrid w:val="0"/>
      <w:kern w:val="2"/>
      <w:sz w:val="21"/>
      <w:szCs w:val="21"/>
      <w:lang w:val="en-US" w:eastAsia="zh-CN"/>
    </w:rPr>
  </w:style>
  <w:style w:type="character" w:customStyle="1" w:styleId="218">
    <w:name w:val="3级 Char"/>
    <w:link w:val="219"/>
    <w:qFormat/>
    <w:locked/>
    <w:uiPriority w:val="99"/>
    <w:rPr>
      <w:rFonts w:ascii="宋体" w:cs="宋体"/>
      <w:b/>
      <w:bCs/>
      <w:sz w:val="28"/>
      <w:szCs w:val="28"/>
      <w:lang w:val="en-US" w:eastAsia="zh-CN"/>
    </w:rPr>
  </w:style>
  <w:style w:type="paragraph" w:customStyle="1" w:styleId="219">
    <w:name w:val="3级"/>
    <w:link w:val="218"/>
    <w:qFormat/>
    <w:uiPriority w:val="99"/>
    <w:pPr>
      <w:keepNext/>
      <w:spacing w:before="240" w:after="240" w:line="360" w:lineRule="auto"/>
      <w:ind w:right="466" w:rightChars="194" w:firstLine="288"/>
      <w:outlineLvl w:val="2"/>
    </w:pPr>
    <w:rPr>
      <w:rFonts w:ascii="宋体" w:hAnsi="Times New Roman" w:eastAsia="宋体" w:cs="宋体"/>
      <w:b/>
      <w:bCs/>
      <w:sz w:val="28"/>
      <w:szCs w:val="28"/>
      <w:lang w:val="en-US" w:eastAsia="zh-CN" w:bidi="ar-SA"/>
    </w:rPr>
  </w:style>
  <w:style w:type="paragraph" w:customStyle="1" w:styleId="220">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cs="宋体"/>
      <w:kern w:val="0"/>
      <w:sz w:val="28"/>
      <w:szCs w:val="28"/>
    </w:rPr>
  </w:style>
  <w:style w:type="character" w:customStyle="1" w:styleId="221">
    <w:name w:val="myp11"/>
    <w:qFormat/>
    <w:uiPriority w:val="99"/>
    <w:rPr>
      <w:rFonts w:ascii="??_GB2312" w:eastAsia="微软雅黑" w:cs="??_GB2312"/>
      <w:b/>
      <w:bCs/>
      <w:kern w:val="2"/>
      <w:sz w:val="32"/>
      <w:szCs w:val="32"/>
      <w:lang w:val="en-US" w:eastAsia="zh-CN"/>
    </w:rPr>
  </w:style>
  <w:style w:type="character" w:customStyle="1" w:styleId="222">
    <w:name w:val="文档结构图 字符"/>
    <w:link w:val="21"/>
    <w:qFormat/>
    <w:locked/>
    <w:uiPriority w:val="99"/>
    <w:rPr>
      <w:kern w:val="2"/>
      <w:sz w:val="24"/>
      <w:szCs w:val="24"/>
      <w:shd w:val="clear" w:color="auto" w:fill="000080"/>
    </w:rPr>
  </w:style>
  <w:style w:type="character" w:customStyle="1" w:styleId="223">
    <w:name w:val="H6 Char"/>
    <w:qFormat/>
    <w:uiPriority w:val="99"/>
    <w:rPr>
      <w:rFonts w:ascii="Arial" w:hAnsi="Arial" w:eastAsia="黑体" w:cs="Arial"/>
      <w:b/>
      <w:bCs/>
      <w:kern w:val="2"/>
      <w:sz w:val="24"/>
      <w:szCs w:val="24"/>
    </w:rPr>
  </w:style>
  <w:style w:type="character" w:customStyle="1" w:styleId="224">
    <w:name w:val="Char Char91"/>
    <w:qFormat/>
    <w:uiPriority w:val="99"/>
    <w:rPr>
      <w:rFonts w:eastAsia="宋体"/>
      <w:kern w:val="2"/>
      <w:sz w:val="18"/>
      <w:szCs w:val="18"/>
      <w:lang w:val="en-US" w:eastAsia="zh-CN"/>
    </w:rPr>
  </w:style>
  <w:style w:type="character" w:customStyle="1" w:styleId="225">
    <w:name w:val="副标题 Char1"/>
    <w:qFormat/>
    <w:uiPriority w:val="99"/>
    <w:rPr>
      <w:rFonts w:ascii="Cambria" w:hAnsi="Cambria" w:eastAsia="宋体" w:cs="Cambria"/>
      <w:b/>
      <w:bCs/>
      <w:snapToGrid w:val="0"/>
      <w:kern w:val="28"/>
      <w:sz w:val="32"/>
      <w:szCs w:val="32"/>
    </w:rPr>
  </w:style>
  <w:style w:type="character" w:customStyle="1" w:styleId="226">
    <w:name w:val="font61"/>
    <w:qFormat/>
    <w:uiPriority w:val="99"/>
    <w:rPr>
      <w:rFonts w:ascii="仿宋" w:hAnsi="仿宋" w:eastAsia="仿宋" w:cs="仿宋"/>
      <w:color w:val="000000"/>
      <w:sz w:val="20"/>
      <w:szCs w:val="20"/>
      <w:u w:val="none"/>
    </w:rPr>
  </w:style>
  <w:style w:type="character" w:customStyle="1" w:styleId="227">
    <w:name w:val="bod1"/>
    <w:qFormat/>
    <w:uiPriority w:val="99"/>
    <w:rPr>
      <w:rFonts w:ascii="MS Sans Serif" w:hAnsi="MS Sans Serif" w:eastAsia="微软雅黑" w:cs="MS Sans Serif"/>
      <w:b/>
      <w:bCs/>
      <w:color w:val="000000"/>
      <w:kern w:val="2"/>
      <w:sz w:val="20"/>
      <w:szCs w:val="20"/>
      <w:lang w:val="en-US" w:eastAsia="zh-CN"/>
    </w:rPr>
  </w:style>
  <w:style w:type="character" w:customStyle="1" w:styleId="228">
    <w:name w:val="Char Char211"/>
    <w:qFormat/>
    <w:uiPriority w:val="99"/>
    <w:rPr>
      <w:rFonts w:eastAsia="宋体"/>
      <w:b/>
      <w:bCs/>
      <w:kern w:val="2"/>
      <w:sz w:val="24"/>
      <w:szCs w:val="24"/>
      <w:lang w:val="en-US" w:eastAsia="zh-CN"/>
    </w:rPr>
  </w:style>
  <w:style w:type="character" w:customStyle="1" w:styleId="229">
    <w:name w:val="标题 2 Char"/>
    <w:qFormat/>
    <w:uiPriority w:val="99"/>
    <w:rPr>
      <w:rFonts w:ascii="Arial" w:hAnsi="Arial" w:eastAsia="黑体" w:cs="Arial"/>
      <w:b/>
      <w:bCs/>
      <w:kern w:val="2"/>
      <w:sz w:val="32"/>
      <w:szCs w:val="32"/>
      <w:lang w:val="en-US" w:eastAsia="zh-CN"/>
    </w:rPr>
  </w:style>
  <w:style w:type="character" w:customStyle="1" w:styleId="230">
    <w:name w:val="maywed421"/>
    <w:qFormat/>
    <w:uiPriority w:val="99"/>
    <w:rPr>
      <w:color w:val="auto"/>
      <w:u w:val="none"/>
    </w:rPr>
  </w:style>
  <w:style w:type="character" w:customStyle="1" w:styleId="231">
    <w:name w:val="正文文本缩进 Char"/>
    <w:qFormat/>
    <w:uiPriority w:val="99"/>
    <w:rPr>
      <w:rFonts w:ascii="宋体" w:eastAsia="宋体" w:cs="宋体"/>
      <w:kern w:val="2"/>
      <w:sz w:val="24"/>
      <w:szCs w:val="24"/>
    </w:rPr>
  </w:style>
  <w:style w:type="character" w:customStyle="1" w:styleId="232">
    <w:name w:val="Char Char102"/>
    <w:semiHidden/>
    <w:qFormat/>
    <w:uiPriority w:val="99"/>
    <w:rPr>
      <w:rFonts w:ascii="宋体" w:eastAsia="宋体" w:cs="宋体"/>
      <w:kern w:val="2"/>
      <w:sz w:val="24"/>
      <w:szCs w:val="24"/>
      <w:lang w:val="en-US" w:eastAsia="zh-CN"/>
    </w:rPr>
  </w:style>
  <w:style w:type="character" w:customStyle="1" w:styleId="233">
    <w:name w:val="页眉 Char1"/>
    <w:qFormat/>
    <w:uiPriority w:val="99"/>
    <w:rPr>
      <w:rFonts w:eastAsia="宋体"/>
      <w:kern w:val="2"/>
      <w:sz w:val="18"/>
      <w:szCs w:val="18"/>
      <w:lang w:val="en-US" w:eastAsia="zh-CN"/>
    </w:rPr>
  </w:style>
  <w:style w:type="character" w:customStyle="1" w:styleId="234">
    <w:name w:val="md"/>
    <w:qFormat/>
    <w:uiPriority w:val="99"/>
    <w:rPr>
      <w:rFonts w:ascii="Arial" w:hAnsi="Arial" w:eastAsia="黑体" w:cs="Arial"/>
      <w:snapToGrid w:val="0"/>
      <w:kern w:val="0"/>
      <w:sz w:val="21"/>
      <w:szCs w:val="21"/>
    </w:rPr>
  </w:style>
  <w:style w:type="character" w:customStyle="1" w:styleId="235">
    <w:name w:val="big1"/>
    <w:qFormat/>
    <w:uiPriority w:val="99"/>
    <w:rPr>
      <w:rFonts w:ascii="宋体" w:hAnsi="宋体" w:eastAsia="宋体" w:cs="宋体"/>
      <w:color w:val="auto"/>
      <w:sz w:val="22"/>
      <w:szCs w:val="22"/>
    </w:rPr>
  </w:style>
  <w:style w:type="character" w:customStyle="1" w:styleId="236">
    <w:name w:val="Char Char311"/>
    <w:qFormat/>
    <w:uiPriority w:val="99"/>
    <w:rPr>
      <w:rFonts w:eastAsia="宋体"/>
      <w:kern w:val="2"/>
      <w:sz w:val="24"/>
      <w:szCs w:val="24"/>
      <w:lang w:val="en-US" w:eastAsia="zh-CN"/>
    </w:rPr>
  </w:style>
  <w:style w:type="character" w:customStyle="1" w:styleId="237">
    <w:name w:val="Char Char81"/>
    <w:qFormat/>
    <w:uiPriority w:val="99"/>
    <w:rPr>
      <w:rFonts w:eastAsia="宋体"/>
      <w:b/>
      <w:bCs/>
      <w:sz w:val="24"/>
      <w:szCs w:val="24"/>
      <w:lang w:val="en-GB" w:eastAsia="zh-CN"/>
    </w:rPr>
  </w:style>
  <w:style w:type="character" w:customStyle="1" w:styleId="238">
    <w:name w:val="样式3 Char"/>
    <w:qFormat/>
    <w:uiPriority w:val="99"/>
    <w:rPr>
      <w:rFonts w:ascii="??_GB2312" w:hAnsi="仿宋" w:eastAsia="Times New Roman" w:cs="??_GB2312"/>
      <w:b/>
      <w:bCs/>
      <w:sz w:val="30"/>
      <w:szCs w:val="30"/>
      <w:lang w:val="zh-CN"/>
    </w:rPr>
  </w:style>
  <w:style w:type="character" w:customStyle="1" w:styleId="239">
    <w:name w:val="正文首行缩进 2 Char1"/>
    <w:qFormat/>
    <w:uiPriority w:val="99"/>
    <w:rPr>
      <w:rFonts w:ascii="Times New Roman" w:hAnsi="Times New Roman" w:eastAsia="宋体" w:cs="Times New Roman"/>
      <w:kern w:val="2"/>
      <w:sz w:val="24"/>
      <w:szCs w:val="24"/>
    </w:rPr>
  </w:style>
  <w:style w:type="character" w:customStyle="1" w:styleId="240">
    <w:name w:val="副标题 Char2"/>
    <w:qFormat/>
    <w:uiPriority w:val="99"/>
    <w:rPr>
      <w:rFonts w:ascii="Cambria" w:hAnsi="Cambria" w:eastAsia="宋体" w:cs="Cambria"/>
      <w:b/>
      <w:bCs/>
      <w:snapToGrid w:val="0"/>
      <w:kern w:val="28"/>
      <w:sz w:val="32"/>
      <w:szCs w:val="32"/>
    </w:rPr>
  </w:style>
  <w:style w:type="character" w:customStyle="1" w:styleId="241">
    <w:name w:val="标题4-dyf Char"/>
    <w:link w:val="242"/>
    <w:qFormat/>
    <w:locked/>
    <w:uiPriority w:val="99"/>
    <w:rPr>
      <w:rFonts w:ascii="Cambria" w:hAnsi="Cambria" w:cs="Cambria"/>
      <w:b/>
      <w:bCs/>
      <w:color w:val="000000"/>
      <w:kern w:val="2"/>
      <w:sz w:val="21"/>
      <w:szCs w:val="21"/>
    </w:rPr>
  </w:style>
  <w:style w:type="paragraph" w:customStyle="1" w:styleId="242">
    <w:name w:val="标题4-dyf"/>
    <w:basedOn w:val="9"/>
    <w:link w:val="241"/>
    <w:qFormat/>
    <w:uiPriority w:val="99"/>
    <w:pPr>
      <w:tabs>
        <w:tab w:val="left" w:pos="851"/>
        <w:tab w:val="clear" w:pos="864"/>
      </w:tabs>
      <w:adjustRightInd/>
      <w:spacing w:line="376" w:lineRule="atLeast"/>
      <w:ind w:left="851" w:hanging="851"/>
    </w:pPr>
    <w:rPr>
      <w:rFonts w:ascii="Cambria" w:hAnsi="Cambria" w:eastAsia="宋体" w:cs="Cambria"/>
      <w:color w:val="000000"/>
      <w:sz w:val="21"/>
      <w:szCs w:val="21"/>
      <w:lang w:val="en-US"/>
    </w:rPr>
  </w:style>
  <w:style w:type="character" w:customStyle="1" w:styleId="243">
    <w:name w:val="dectext1"/>
    <w:qFormat/>
    <w:uiPriority w:val="99"/>
    <w:rPr>
      <w:rFonts w:ascii="宋体" w:hAnsi="宋体" w:eastAsia="宋体" w:cs="宋体"/>
      <w:color w:val="auto"/>
      <w:sz w:val="21"/>
      <w:szCs w:val="21"/>
      <w:u w:val="none"/>
    </w:rPr>
  </w:style>
  <w:style w:type="character" w:customStyle="1" w:styleId="244">
    <w:name w:val="冯 Char"/>
    <w:link w:val="245"/>
    <w:qFormat/>
    <w:locked/>
    <w:uiPriority w:val="99"/>
    <w:rPr>
      <w:rFonts w:ascii="宋体" w:eastAsia="宋体" w:cs="宋体"/>
      <w:color w:val="000000"/>
      <w:sz w:val="24"/>
      <w:szCs w:val="24"/>
    </w:rPr>
  </w:style>
  <w:style w:type="paragraph" w:customStyle="1" w:styleId="245">
    <w:name w:val="冯"/>
    <w:basedOn w:val="1"/>
    <w:link w:val="244"/>
    <w:qFormat/>
    <w:uiPriority w:val="99"/>
    <w:pPr>
      <w:widowControl/>
      <w:adjustRightInd/>
      <w:spacing w:line="360" w:lineRule="auto"/>
      <w:ind w:firstLine="480" w:firstLineChars="200"/>
    </w:pPr>
    <w:rPr>
      <w:rFonts w:ascii="宋体" w:cs="宋体"/>
      <w:color w:val="000000"/>
      <w:kern w:val="0"/>
      <w:sz w:val="24"/>
      <w:szCs w:val="24"/>
    </w:rPr>
  </w:style>
  <w:style w:type="character" w:customStyle="1" w:styleId="246">
    <w:name w:val="Char Char12"/>
    <w:qFormat/>
    <w:uiPriority w:val="99"/>
    <w:rPr>
      <w:rFonts w:ascii="??_GB2312" w:eastAsia="Times New Roman" w:cs="??_GB2312"/>
      <w:b/>
      <w:bCs/>
      <w:kern w:val="2"/>
      <w:sz w:val="24"/>
      <w:szCs w:val="24"/>
      <w:lang w:val="zh-CN" w:eastAsia="zh-CN"/>
    </w:rPr>
  </w:style>
  <w:style w:type="character" w:customStyle="1" w:styleId="247">
    <w:name w:val="题注 字符"/>
    <w:link w:val="19"/>
    <w:qFormat/>
    <w:locked/>
    <w:uiPriority w:val="99"/>
    <w:rPr>
      <w:b/>
      <w:bCs/>
      <w:kern w:val="2"/>
      <w:sz w:val="28"/>
      <w:szCs w:val="28"/>
    </w:rPr>
  </w:style>
  <w:style w:type="character" w:customStyle="1" w:styleId="248">
    <w:name w:val="普通文字 Char3"/>
    <w:qFormat/>
    <w:uiPriority w:val="99"/>
    <w:rPr>
      <w:rFonts w:ascii="宋体" w:hAnsi="Courier New" w:eastAsia="宋体" w:cs="宋体"/>
      <w:kern w:val="2"/>
      <w:sz w:val="21"/>
      <w:szCs w:val="21"/>
      <w:lang w:val="en-US" w:eastAsia="zh-CN"/>
    </w:rPr>
  </w:style>
  <w:style w:type="character" w:customStyle="1" w:styleId="249">
    <w:name w:val="公文正文 Char"/>
    <w:qFormat/>
    <w:uiPriority w:val="99"/>
    <w:rPr>
      <w:rFonts w:ascii="??_GB2312" w:eastAsia="Times New Roman" w:cs="??_GB2312"/>
      <w:kern w:val="2"/>
      <w:sz w:val="24"/>
      <w:szCs w:val="24"/>
      <w:lang w:val="en-US" w:eastAsia="zh-CN"/>
    </w:rPr>
  </w:style>
  <w:style w:type="character" w:customStyle="1" w:styleId="250">
    <w:name w:val="正文首行缩进 Char Char Char Char Char"/>
    <w:qFormat/>
    <w:uiPriority w:val="99"/>
    <w:rPr>
      <w:rFonts w:ascii="宋体" w:cs="宋体"/>
      <w:kern w:val="2"/>
      <w:sz w:val="24"/>
      <w:szCs w:val="24"/>
      <w:lang w:val="zh-CN"/>
    </w:rPr>
  </w:style>
  <w:style w:type="character" w:customStyle="1" w:styleId="251">
    <w:name w:val="PI Char"/>
    <w:qFormat/>
    <w:uiPriority w:val="99"/>
    <w:rPr>
      <w:rFonts w:ascii="宋体" w:hAnsi="宋体" w:eastAsia="宋体" w:cs="宋体"/>
      <w:kern w:val="2"/>
      <w:sz w:val="24"/>
      <w:szCs w:val="24"/>
      <w:lang w:val="en-US" w:eastAsia="zh-CN"/>
    </w:rPr>
  </w:style>
  <w:style w:type="character" w:customStyle="1" w:styleId="252">
    <w:name w:val="Default Char"/>
    <w:link w:val="253"/>
    <w:qFormat/>
    <w:locked/>
    <w:uiPriority w:val="99"/>
    <w:rPr>
      <w:rFonts w:ascii="??_GB2312" w:eastAsia="Times New Roman" w:cs="??_GB2312"/>
      <w:color w:val="000000"/>
      <w:sz w:val="24"/>
      <w:szCs w:val="24"/>
      <w:lang w:val="en-US" w:eastAsia="zh-CN"/>
    </w:rPr>
  </w:style>
  <w:style w:type="paragraph" w:customStyle="1" w:styleId="253">
    <w:name w:val="Default"/>
    <w:link w:val="252"/>
    <w:qFormat/>
    <w:uiPriority w:val="99"/>
    <w:pPr>
      <w:widowControl w:val="0"/>
      <w:autoSpaceDE w:val="0"/>
      <w:autoSpaceDN w:val="0"/>
      <w:adjustRightInd w:val="0"/>
    </w:pPr>
    <w:rPr>
      <w:rFonts w:ascii="??_GB2312" w:hAnsi="Times New Roman" w:eastAsia="Times New Roman" w:cs="??_GB2312"/>
      <w:color w:val="000000"/>
      <w:sz w:val="24"/>
      <w:szCs w:val="24"/>
      <w:lang w:val="en-US" w:eastAsia="zh-CN" w:bidi="ar-SA"/>
    </w:rPr>
  </w:style>
  <w:style w:type="character" w:customStyle="1" w:styleId="254">
    <w:name w:val="style91"/>
    <w:qFormat/>
    <w:uiPriority w:val="99"/>
    <w:rPr>
      <w:color w:val="auto"/>
    </w:rPr>
  </w:style>
  <w:style w:type="character" w:customStyle="1" w:styleId="255">
    <w:name w:val="列出段落 Char2"/>
    <w:qFormat/>
    <w:uiPriority w:val="99"/>
    <w:rPr>
      <w:rFonts w:ascii="Calibri" w:hAnsi="Calibri" w:cs="Calibri"/>
      <w:kern w:val="2"/>
      <w:sz w:val="28"/>
      <w:szCs w:val="28"/>
    </w:rPr>
  </w:style>
  <w:style w:type="character" w:customStyle="1" w:styleId="256">
    <w:name w:val="mdeck"/>
    <w:qFormat/>
    <w:uiPriority w:val="99"/>
    <w:rPr>
      <w:rFonts w:ascii="??_GB2312" w:eastAsia="微软雅黑" w:cs="??_GB2312"/>
      <w:b/>
      <w:bCs/>
      <w:kern w:val="2"/>
      <w:sz w:val="32"/>
      <w:szCs w:val="32"/>
      <w:lang w:val="en-US" w:eastAsia="zh-CN"/>
    </w:rPr>
  </w:style>
  <w:style w:type="character" w:customStyle="1" w:styleId="257">
    <w:name w:val="unnamed11"/>
    <w:qFormat/>
    <w:uiPriority w:val="99"/>
    <w:rPr>
      <w:sz w:val="20"/>
      <w:szCs w:val="20"/>
    </w:rPr>
  </w:style>
  <w:style w:type="character" w:customStyle="1" w:styleId="258">
    <w:name w:val="正文文本 Char2"/>
    <w:semiHidden/>
    <w:qFormat/>
    <w:uiPriority w:val="99"/>
    <w:rPr>
      <w:rFonts w:ascii="Times New Roman" w:hAnsi="Times New Roman" w:eastAsia="宋体" w:cs="Times New Roman"/>
      <w:snapToGrid w:val="0"/>
      <w:kern w:val="0"/>
      <w:sz w:val="24"/>
      <w:szCs w:val="24"/>
    </w:rPr>
  </w:style>
  <w:style w:type="character" w:customStyle="1" w:styleId="259">
    <w:name w:val="标书正文格式 Char"/>
    <w:qFormat/>
    <w:uiPriority w:val="99"/>
    <w:rPr>
      <w:rFonts w:eastAsia="楷体_GB2312"/>
      <w:kern w:val="2"/>
      <w:sz w:val="24"/>
      <w:szCs w:val="24"/>
    </w:rPr>
  </w:style>
  <w:style w:type="character" w:customStyle="1" w:styleId="260">
    <w:name w:val="Char Char11"/>
    <w:qFormat/>
    <w:locked/>
    <w:uiPriority w:val="99"/>
    <w:rPr>
      <w:rFonts w:ascii="宋体" w:hAnsi="宋体" w:eastAsia="宋体" w:cs="宋体"/>
      <w:b/>
      <w:bCs/>
      <w:kern w:val="2"/>
      <w:sz w:val="24"/>
      <w:szCs w:val="24"/>
      <w:lang w:val="en-US" w:eastAsia="zh-CN"/>
    </w:rPr>
  </w:style>
  <w:style w:type="character" w:customStyle="1" w:styleId="261">
    <w:name w:val="ca-131"/>
    <w:qFormat/>
    <w:uiPriority w:val="99"/>
    <w:rPr>
      <w:rFonts w:ascii="??_GB2312" w:eastAsia="Times New Roman" w:cs="??_GB2312"/>
      <w:b/>
      <w:bCs/>
      <w:color w:val="000000"/>
      <w:spacing w:val="-20"/>
      <w:sz w:val="24"/>
      <w:szCs w:val="24"/>
    </w:rPr>
  </w:style>
  <w:style w:type="character" w:customStyle="1" w:styleId="262">
    <w:name w:val="tw4winMark"/>
    <w:qFormat/>
    <w:uiPriority w:val="99"/>
    <w:rPr>
      <w:rFonts w:ascii="Courier New" w:hAnsi="Courier New" w:cs="Courier New"/>
      <w:vanish/>
      <w:color w:val="800080"/>
      <w:sz w:val="24"/>
      <w:szCs w:val="24"/>
      <w:vertAlign w:val="subscript"/>
    </w:rPr>
  </w:style>
  <w:style w:type="character" w:customStyle="1" w:styleId="263">
    <w:name w:val="正文样式 Char"/>
    <w:link w:val="264"/>
    <w:qFormat/>
    <w:locked/>
    <w:uiPriority w:val="99"/>
    <w:rPr>
      <w:rFonts w:ascii="Calibri" w:hAnsi="Calibri" w:cs="Calibri"/>
      <w:sz w:val="24"/>
      <w:szCs w:val="24"/>
    </w:rPr>
  </w:style>
  <w:style w:type="paragraph" w:customStyle="1" w:styleId="264">
    <w:name w:val="正文样式"/>
    <w:basedOn w:val="1"/>
    <w:link w:val="263"/>
    <w:qFormat/>
    <w:uiPriority w:val="99"/>
    <w:pPr>
      <w:adjustRightInd/>
      <w:spacing w:line="360" w:lineRule="auto"/>
      <w:ind w:firstLine="480" w:firstLineChars="200"/>
    </w:pPr>
    <w:rPr>
      <w:rFonts w:ascii="Calibri" w:hAnsi="Calibri" w:cs="Calibri"/>
      <w:kern w:val="0"/>
      <w:sz w:val="24"/>
      <w:szCs w:val="24"/>
    </w:rPr>
  </w:style>
  <w:style w:type="character" w:customStyle="1" w:styleId="265">
    <w:name w:val="表正文 Char3"/>
    <w:qFormat/>
    <w:uiPriority w:val="99"/>
    <w:rPr>
      <w:rFonts w:eastAsia="宋体"/>
    </w:rPr>
  </w:style>
  <w:style w:type="character" w:customStyle="1" w:styleId="266">
    <w:name w:val="H5 Char"/>
    <w:qFormat/>
    <w:uiPriority w:val="99"/>
    <w:rPr>
      <w:b/>
      <w:bCs/>
      <w:kern w:val="2"/>
      <w:sz w:val="28"/>
      <w:szCs w:val="28"/>
    </w:rPr>
  </w:style>
  <w:style w:type="character" w:customStyle="1" w:styleId="267">
    <w:name w:val="Char Char3"/>
    <w:qFormat/>
    <w:uiPriority w:val="99"/>
    <w:rPr>
      <w:rFonts w:eastAsia="宋体"/>
      <w:kern w:val="2"/>
      <w:sz w:val="24"/>
      <w:szCs w:val="24"/>
      <w:lang w:val="en-US" w:eastAsia="zh-CN"/>
    </w:rPr>
  </w:style>
  <w:style w:type="character" w:customStyle="1" w:styleId="268">
    <w:name w:val="正文 编号 Char"/>
    <w:qFormat/>
    <w:uiPriority w:val="99"/>
    <w:rPr>
      <w:rFonts w:ascii="??_GB2312" w:hAnsi="??_GB2312" w:cs="??_GB2312"/>
      <w:kern w:val="2"/>
      <w:sz w:val="24"/>
      <w:szCs w:val="24"/>
    </w:rPr>
  </w:style>
  <w:style w:type="character" w:customStyle="1" w:styleId="269">
    <w:name w:val="question-title2"/>
    <w:qFormat/>
    <w:uiPriority w:val="99"/>
    <w:rPr>
      <w:rFonts w:ascii="Arial" w:hAnsi="Arial" w:eastAsia="黑体" w:cs="Arial"/>
      <w:snapToGrid w:val="0"/>
      <w:kern w:val="0"/>
      <w:sz w:val="21"/>
      <w:szCs w:val="21"/>
    </w:rPr>
  </w:style>
  <w:style w:type="character" w:customStyle="1" w:styleId="270">
    <w:name w:val="gf正文1 Char Char"/>
    <w:link w:val="271"/>
    <w:qFormat/>
    <w:locked/>
    <w:uiPriority w:val="99"/>
    <w:rPr>
      <w:rFonts w:ascii="宋体" w:eastAsia="宋体" w:cs="宋体"/>
      <w:kern w:val="2"/>
      <w:sz w:val="24"/>
      <w:szCs w:val="24"/>
    </w:rPr>
  </w:style>
  <w:style w:type="paragraph" w:customStyle="1" w:styleId="271">
    <w:name w:val="gf正文1"/>
    <w:basedOn w:val="1"/>
    <w:link w:val="270"/>
    <w:qFormat/>
    <w:uiPriority w:val="99"/>
    <w:pPr>
      <w:tabs>
        <w:tab w:val="left" w:pos="3240"/>
        <w:tab w:val="left" w:pos="3960"/>
      </w:tabs>
      <w:snapToGrid w:val="0"/>
      <w:spacing w:line="360" w:lineRule="auto"/>
      <w:ind w:firstLine="480" w:firstLineChars="200"/>
    </w:pPr>
    <w:rPr>
      <w:rFonts w:ascii="宋体" w:cs="宋体"/>
      <w:sz w:val="24"/>
      <w:szCs w:val="24"/>
    </w:rPr>
  </w:style>
  <w:style w:type="character" w:customStyle="1" w:styleId="272">
    <w:name w:val="Char Char15"/>
    <w:qFormat/>
    <w:uiPriority w:val="99"/>
    <w:rPr>
      <w:rFonts w:ascii="宋体" w:eastAsia="宋体" w:cs="宋体"/>
      <w:kern w:val="1"/>
      <w:sz w:val="21"/>
      <w:szCs w:val="21"/>
    </w:rPr>
  </w:style>
  <w:style w:type="character" w:customStyle="1" w:styleId="273">
    <w:name w:val="正文缩进 Char3"/>
    <w:qFormat/>
    <w:uiPriority w:val="99"/>
    <w:rPr>
      <w:rFonts w:ascii="宋体" w:eastAsia="宋体" w:cs="宋体"/>
      <w:snapToGrid w:val="0"/>
      <w:color w:val="000000"/>
      <w:kern w:val="28"/>
      <w:sz w:val="28"/>
      <w:szCs w:val="28"/>
      <w:lang w:val="en-US" w:eastAsia="zh-CN"/>
    </w:rPr>
  </w:style>
  <w:style w:type="character" w:customStyle="1" w:styleId="274">
    <w:name w:val="列出段落 Char1"/>
    <w:link w:val="275"/>
    <w:qFormat/>
    <w:locked/>
    <w:uiPriority w:val="99"/>
    <w:rPr>
      <w:rFonts w:ascii="Calibri" w:hAnsi="Calibri" w:cs="Calibri"/>
      <w:sz w:val="24"/>
      <w:szCs w:val="24"/>
      <w:lang w:eastAsia="en-US"/>
    </w:rPr>
  </w:style>
  <w:style w:type="paragraph" w:customStyle="1" w:styleId="275">
    <w:name w:val="列表1"/>
    <w:basedOn w:val="1"/>
    <w:next w:val="276"/>
    <w:link w:val="274"/>
    <w:qFormat/>
    <w:uiPriority w:val="99"/>
    <w:pPr>
      <w:widowControl/>
      <w:adjustRightInd/>
      <w:spacing w:after="200" w:line="360" w:lineRule="auto"/>
      <w:ind w:left="720" w:firstLine="200" w:firstLineChars="200"/>
      <w:jc w:val="left"/>
    </w:pPr>
    <w:rPr>
      <w:rFonts w:ascii="Calibri" w:hAnsi="Calibri" w:cs="Calibri"/>
      <w:kern w:val="0"/>
      <w:sz w:val="24"/>
      <w:szCs w:val="24"/>
      <w:lang w:eastAsia="en-US"/>
    </w:rPr>
  </w:style>
  <w:style w:type="paragraph" w:styleId="276">
    <w:name w:val="List Paragraph"/>
    <w:basedOn w:val="1"/>
    <w:qFormat/>
    <w:uiPriority w:val="99"/>
    <w:pPr>
      <w:spacing w:line="360" w:lineRule="auto"/>
      <w:ind w:firstLine="200" w:firstLineChars="200"/>
    </w:pPr>
    <w:rPr>
      <w:rFonts w:eastAsia="楷体_GB2312"/>
      <w:sz w:val="24"/>
      <w:szCs w:val="24"/>
    </w:rPr>
  </w:style>
  <w:style w:type="character" w:customStyle="1" w:styleId="277">
    <w:name w:val="Char Char8"/>
    <w:qFormat/>
    <w:uiPriority w:val="99"/>
    <w:rPr>
      <w:rFonts w:eastAsia="宋体"/>
      <w:b/>
      <w:bCs/>
      <w:sz w:val="24"/>
      <w:szCs w:val="24"/>
      <w:lang w:val="en-GB" w:eastAsia="zh-CN"/>
    </w:rPr>
  </w:style>
  <w:style w:type="character" w:customStyle="1" w:styleId="278">
    <w:name w:val="Normal Indent Char Char"/>
    <w:qFormat/>
    <w:uiPriority w:val="99"/>
    <w:rPr>
      <w:rFonts w:eastAsia="宋体"/>
      <w:kern w:val="2"/>
      <w:sz w:val="21"/>
      <w:szCs w:val="21"/>
      <w:lang w:val="en-US" w:eastAsia="zh-CN"/>
    </w:rPr>
  </w:style>
  <w:style w:type="character" w:customStyle="1" w:styleId="279">
    <w:name w:val="列表段落 字符"/>
    <w:qFormat/>
    <w:uiPriority w:val="99"/>
  </w:style>
  <w:style w:type="character" w:customStyle="1" w:styleId="280">
    <w:name w:val="Ò³Ã¼ Char Char1"/>
    <w:qFormat/>
    <w:uiPriority w:val="99"/>
    <w:rPr>
      <w:rFonts w:eastAsia="宋体"/>
      <w:kern w:val="2"/>
      <w:sz w:val="18"/>
      <w:szCs w:val="18"/>
      <w:lang w:val="en-US" w:eastAsia="zh-CN"/>
    </w:rPr>
  </w:style>
  <w:style w:type="character" w:customStyle="1" w:styleId="281">
    <w:name w:val="方案正文 Char"/>
    <w:qFormat/>
    <w:uiPriority w:val="99"/>
    <w:rPr>
      <w:rFonts w:ascii="??_GB2312" w:eastAsia="Times New Roman" w:cs="??_GB2312"/>
      <w:b/>
      <w:bCs/>
      <w:color w:val="000000"/>
      <w:kern w:val="2"/>
      <w:sz w:val="24"/>
      <w:szCs w:val="24"/>
      <w:lang w:val="en-US" w:eastAsia="zh-CN"/>
    </w:rPr>
  </w:style>
  <w:style w:type="character" w:customStyle="1" w:styleId="282">
    <w:name w:val="Char Char30"/>
    <w:qFormat/>
    <w:uiPriority w:val="99"/>
    <w:rPr>
      <w:rFonts w:ascii="Arial" w:hAnsi="Arial" w:eastAsia="黑体" w:cs="Arial"/>
      <w:kern w:val="1"/>
      <w:sz w:val="21"/>
      <w:szCs w:val="21"/>
    </w:rPr>
  </w:style>
  <w:style w:type="character" w:customStyle="1" w:styleId="283">
    <w:name w:val="font01"/>
    <w:qFormat/>
    <w:uiPriority w:val="99"/>
    <w:rPr>
      <w:rFonts w:ascii="微软雅黑" w:hAnsi="微软雅黑" w:eastAsia="微软雅黑" w:cs="微软雅黑"/>
      <w:color w:val="000000"/>
      <w:sz w:val="20"/>
      <w:szCs w:val="20"/>
      <w:u w:val="none"/>
    </w:rPr>
  </w:style>
  <w:style w:type="character" w:customStyle="1" w:styleId="284">
    <w:name w:val="Char Char20"/>
    <w:qFormat/>
    <w:uiPriority w:val="99"/>
    <w:rPr>
      <w:kern w:val="1"/>
      <w:sz w:val="24"/>
      <w:szCs w:val="24"/>
    </w:rPr>
  </w:style>
  <w:style w:type="character" w:customStyle="1" w:styleId="285">
    <w:name w:val="tw4winExternal"/>
    <w:qFormat/>
    <w:uiPriority w:val="99"/>
    <w:rPr>
      <w:rFonts w:ascii="Courier New" w:hAnsi="Courier New" w:cs="Courier New"/>
      <w:color w:val="808080"/>
      <w:lang w:val="en-US" w:eastAsia="zh-CN"/>
    </w:rPr>
  </w:style>
  <w:style w:type="character" w:customStyle="1" w:styleId="286">
    <w:name w:val="标题 4 Char1"/>
    <w:qFormat/>
    <w:uiPriority w:val="99"/>
    <w:rPr>
      <w:rFonts w:ascii="Cambria" w:hAnsi="Cambria" w:eastAsia="宋体" w:cs="Cambria"/>
      <w:b/>
      <w:bCs/>
      <w:kern w:val="2"/>
      <w:sz w:val="28"/>
      <w:szCs w:val="28"/>
    </w:rPr>
  </w:style>
  <w:style w:type="character" w:customStyle="1" w:styleId="287">
    <w:name w:val="批注文字 Char2"/>
    <w:qFormat/>
    <w:uiPriority w:val="99"/>
    <w:rPr>
      <w:rFonts w:ascii="Times New Roman" w:hAnsi="Times New Roman" w:eastAsia="宋体" w:cs="Times New Roman"/>
      <w:snapToGrid w:val="0"/>
      <w:kern w:val="0"/>
      <w:sz w:val="24"/>
      <w:szCs w:val="24"/>
    </w:rPr>
  </w:style>
  <w:style w:type="character" w:customStyle="1" w:styleId="288">
    <w:name w:val="正文文本 2 Char"/>
    <w:qFormat/>
    <w:uiPriority w:val="99"/>
    <w:rPr>
      <w:rFonts w:eastAsia="宋体"/>
      <w:kern w:val="2"/>
      <w:sz w:val="24"/>
      <w:szCs w:val="24"/>
      <w:lang w:val="en-US" w:eastAsia="zh-CN"/>
    </w:rPr>
  </w:style>
  <w:style w:type="character" w:customStyle="1" w:styleId="289">
    <w:name w:val="Ò³Ã¼ Char Char"/>
    <w:qFormat/>
    <w:uiPriority w:val="99"/>
    <w:rPr>
      <w:rFonts w:eastAsia="宋体"/>
      <w:kern w:val="2"/>
      <w:sz w:val="18"/>
      <w:szCs w:val="18"/>
      <w:lang w:val="en-US" w:eastAsia="zh-CN"/>
    </w:rPr>
  </w:style>
  <w:style w:type="character" w:customStyle="1" w:styleId="290">
    <w:name w:val="message1"/>
    <w:qFormat/>
    <w:uiPriority w:val="99"/>
    <w:rPr>
      <w:rFonts w:ascii="Tahoma" w:hAnsi="Tahoma" w:cs="Tahoma"/>
      <w:sz w:val="18"/>
      <w:szCs w:val="18"/>
    </w:rPr>
  </w:style>
  <w:style w:type="character" w:customStyle="1" w:styleId="291">
    <w:name w:val="Char Char23"/>
    <w:qFormat/>
    <w:uiPriority w:val="99"/>
    <w:rPr>
      <w:color w:val="0000FF"/>
      <w:sz w:val="21"/>
      <w:szCs w:val="21"/>
    </w:rPr>
  </w:style>
  <w:style w:type="character" w:customStyle="1" w:styleId="292">
    <w:name w:val="批注框文本 字符"/>
    <w:qFormat/>
    <w:uiPriority w:val="99"/>
    <w:rPr>
      <w:rFonts w:ascii="Arial" w:hAnsi="Arial" w:eastAsia="黑体" w:cs="Arial"/>
      <w:snapToGrid w:val="0"/>
      <w:kern w:val="0"/>
      <w:sz w:val="18"/>
      <w:szCs w:val="18"/>
    </w:rPr>
  </w:style>
  <w:style w:type="character" w:customStyle="1" w:styleId="293">
    <w:name w:val="纯文本 Char2"/>
    <w:semiHidden/>
    <w:qFormat/>
    <w:uiPriority w:val="99"/>
    <w:rPr>
      <w:rFonts w:ascii="宋体" w:hAnsi="Courier New" w:eastAsia="宋体" w:cs="宋体"/>
    </w:rPr>
  </w:style>
  <w:style w:type="character" w:customStyle="1" w:styleId="294">
    <w:name w:val="Char Char25"/>
    <w:qFormat/>
    <w:uiPriority w:val="99"/>
    <w:rPr>
      <w:rFonts w:ascii="宋体" w:eastAsia="宋体" w:cs="宋体"/>
      <w:kern w:val="1"/>
      <w:sz w:val="24"/>
      <w:szCs w:val="24"/>
      <w:lang w:val="zh-CN"/>
    </w:rPr>
  </w:style>
  <w:style w:type="character" w:customStyle="1" w:styleId="295">
    <w:name w:val="Char Char411"/>
    <w:qFormat/>
    <w:uiPriority w:val="99"/>
    <w:rPr>
      <w:rFonts w:eastAsia="宋体"/>
      <w:b/>
      <w:bCs/>
      <w:sz w:val="24"/>
      <w:szCs w:val="24"/>
      <w:lang w:val="en-GB" w:eastAsia="zh-CN"/>
    </w:rPr>
  </w:style>
  <w:style w:type="character" w:customStyle="1" w:styleId="296">
    <w:name w:val="此正文 Char"/>
    <w:link w:val="297"/>
    <w:qFormat/>
    <w:locked/>
    <w:uiPriority w:val="99"/>
    <w:rPr>
      <w:kern w:val="2"/>
      <w:sz w:val="24"/>
      <w:szCs w:val="24"/>
    </w:rPr>
  </w:style>
  <w:style w:type="paragraph" w:customStyle="1" w:styleId="297">
    <w:name w:val="此正文"/>
    <w:basedOn w:val="1"/>
    <w:link w:val="296"/>
    <w:qFormat/>
    <w:uiPriority w:val="99"/>
    <w:pPr>
      <w:adjustRightInd/>
      <w:spacing w:line="360" w:lineRule="auto"/>
      <w:ind w:firstLine="200" w:firstLineChars="200"/>
    </w:pPr>
    <w:rPr>
      <w:sz w:val="24"/>
      <w:szCs w:val="24"/>
    </w:rPr>
  </w:style>
  <w:style w:type="character" w:customStyle="1" w:styleId="298">
    <w:name w:val="Char Char2"/>
    <w:qFormat/>
    <w:uiPriority w:val="99"/>
    <w:rPr>
      <w:rFonts w:eastAsia="宋体"/>
      <w:b/>
      <w:bCs/>
      <w:kern w:val="2"/>
      <w:sz w:val="24"/>
      <w:szCs w:val="24"/>
      <w:lang w:val="en-US" w:eastAsia="zh-CN"/>
    </w:rPr>
  </w:style>
  <w:style w:type="character" w:customStyle="1" w:styleId="299">
    <w:name w:val="标题 1 字符1"/>
    <w:link w:val="5"/>
    <w:qFormat/>
    <w:locked/>
    <w:uiPriority w:val="99"/>
    <w:rPr>
      <w:b/>
      <w:bCs/>
      <w:kern w:val="44"/>
      <w:sz w:val="44"/>
      <w:szCs w:val="44"/>
    </w:rPr>
  </w:style>
  <w:style w:type="character" w:customStyle="1" w:styleId="300">
    <w:name w:val="Footer-Even Char1"/>
    <w:qFormat/>
    <w:uiPriority w:val="99"/>
    <w:rPr>
      <w:rFonts w:eastAsia="宋体"/>
      <w:kern w:val="2"/>
      <w:sz w:val="18"/>
      <w:szCs w:val="18"/>
      <w:lang w:val="en-US" w:eastAsia="zh-CN"/>
    </w:rPr>
  </w:style>
  <w:style w:type="character" w:customStyle="1" w:styleId="301">
    <w:name w:val="Char Char29"/>
    <w:qFormat/>
    <w:uiPriority w:val="99"/>
    <w:rPr>
      <w:rFonts w:ascii="Arial" w:hAnsi="Arial" w:eastAsia="微软雅黑" w:cs="Arial"/>
      <w:b/>
      <w:bCs/>
      <w:kern w:val="1"/>
      <w:sz w:val="32"/>
      <w:szCs w:val="32"/>
      <w:lang w:val="en-US" w:eastAsia="zh-CN"/>
    </w:rPr>
  </w:style>
  <w:style w:type="character" w:customStyle="1" w:styleId="302">
    <w:name w:val="font81"/>
    <w:qFormat/>
    <w:uiPriority w:val="99"/>
    <w:rPr>
      <w:rFonts w:ascii="微软雅黑" w:hAnsi="微软雅黑" w:eastAsia="微软雅黑" w:cs="微软雅黑"/>
      <w:color w:val="000000"/>
      <w:sz w:val="20"/>
      <w:szCs w:val="20"/>
      <w:u w:val="none"/>
    </w:rPr>
  </w:style>
  <w:style w:type="character" w:customStyle="1" w:styleId="303">
    <w:name w:val="Char Char312"/>
    <w:qFormat/>
    <w:uiPriority w:val="99"/>
    <w:rPr>
      <w:rFonts w:ascii="Times New Roman" w:hAnsi="Times New Roman" w:eastAsia="宋体" w:cs="Times New Roman"/>
      <w:b/>
      <w:bCs/>
      <w:kern w:val="2"/>
      <w:sz w:val="24"/>
      <w:szCs w:val="24"/>
      <w:lang w:val="en-US" w:eastAsia="zh-CN"/>
    </w:rPr>
  </w:style>
  <w:style w:type="character" w:customStyle="1" w:styleId="304">
    <w:name w:val="t21"/>
    <w:qFormat/>
    <w:uiPriority w:val="99"/>
    <w:rPr>
      <w:rFonts w:ascii="??_GB2312" w:eastAsia="微软雅黑" w:cs="??_GB2312"/>
      <w:b/>
      <w:bCs/>
      <w:kern w:val="2"/>
      <w:sz w:val="23"/>
      <w:szCs w:val="23"/>
      <w:lang w:val="en-US" w:eastAsia="zh-CN"/>
    </w:rPr>
  </w:style>
  <w:style w:type="character" w:customStyle="1" w:styleId="305">
    <w:name w:val="样式8 Char"/>
    <w:qFormat/>
    <w:uiPriority w:val="99"/>
    <w:rPr>
      <w:rFonts w:ascii="??_GB2312" w:hAnsi="宋体" w:eastAsia="Times New Roman" w:cs="??_GB2312"/>
      <w:b/>
      <w:bCs/>
      <w:kern w:val="2"/>
      <w:sz w:val="24"/>
      <w:szCs w:val="24"/>
    </w:rPr>
  </w:style>
  <w:style w:type="character" w:customStyle="1" w:styleId="306">
    <w:name w:val="表格 Char Char"/>
    <w:qFormat/>
    <w:uiPriority w:val="99"/>
    <w:rPr>
      <w:rFonts w:ascii="宋体" w:hAnsi="宋体" w:eastAsia="宋体" w:cs="宋体"/>
    </w:rPr>
  </w:style>
  <w:style w:type="character" w:customStyle="1" w:styleId="307">
    <w:name w:val="正文文本 字符1"/>
    <w:qFormat/>
    <w:uiPriority w:val="99"/>
    <w:rPr>
      <w:rFonts w:ascii="Calibri" w:hAnsi="Calibri" w:eastAsia="黑体" w:cs="Calibri"/>
      <w:snapToGrid w:val="0"/>
      <w:kern w:val="2"/>
      <w:sz w:val="21"/>
      <w:szCs w:val="21"/>
    </w:rPr>
  </w:style>
  <w:style w:type="character" w:customStyle="1" w:styleId="308">
    <w:name w:val="标题 6 Char1"/>
    <w:qFormat/>
    <w:uiPriority w:val="99"/>
    <w:rPr>
      <w:rFonts w:ascii="Arial" w:hAnsi="Arial" w:eastAsia="黑体" w:cs="Arial"/>
      <w:b/>
      <w:bCs/>
      <w:sz w:val="20"/>
      <w:szCs w:val="20"/>
    </w:rPr>
  </w:style>
  <w:style w:type="character" w:customStyle="1" w:styleId="309">
    <w:name w:val="带编号样式 Char"/>
    <w:qFormat/>
    <w:uiPriority w:val="99"/>
    <w:rPr>
      <w:rFonts w:ascii="??_GB2312" w:eastAsia="Times New Roman" w:cs="??_GB2312"/>
      <w:color w:val="000000"/>
      <w:sz w:val="24"/>
      <w:szCs w:val="24"/>
    </w:rPr>
  </w:style>
  <w:style w:type="character" w:customStyle="1" w:styleId="310">
    <w:name w:val="unnamed31"/>
    <w:qFormat/>
    <w:uiPriority w:val="99"/>
    <w:rPr>
      <w:rFonts w:ascii="Tahoma" w:hAnsi="Tahoma" w:eastAsia="宋体" w:cs="Tahoma"/>
      <w:b/>
      <w:bCs/>
      <w:kern w:val="2"/>
      <w:sz w:val="32"/>
      <w:szCs w:val="32"/>
      <w:u w:val="none"/>
      <w:lang w:val="en-US" w:eastAsia="zh-CN"/>
    </w:rPr>
  </w:style>
  <w:style w:type="character" w:customStyle="1" w:styleId="311">
    <w:name w:val="正文首行缩进 Char Char Char Char Char Char1"/>
    <w:qFormat/>
    <w:uiPriority w:val="99"/>
    <w:rPr>
      <w:rFonts w:ascii="宋体" w:eastAsia="宋体" w:cs="宋体"/>
      <w:kern w:val="2"/>
      <w:sz w:val="24"/>
      <w:szCs w:val="24"/>
      <w:lang w:val="zh-CN"/>
    </w:rPr>
  </w:style>
  <w:style w:type="character" w:customStyle="1" w:styleId="312">
    <w:name w:val="文本正文 Char Char"/>
    <w:qFormat/>
    <w:locked/>
    <w:uiPriority w:val="99"/>
    <w:rPr>
      <w:sz w:val="24"/>
      <w:szCs w:val="24"/>
    </w:rPr>
  </w:style>
  <w:style w:type="character" w:customStyle="1" w:styleId="313">
    <w:name w:val="正文缩进 字符"/>
    <w:qFormat/>
    <w:uiPriority w:val="99"/>
    <w:rPr>
      <w:rFonts w:ascii="宋体" w:eastAsia="宋体" w:cs="宋体"/>
      <w:snapToGrid w:val="0"/>
      <w:color w:val="000000"/>
      <w:kern w:val="28"/>
      <w:sz w:val="28"/>
      <w:szCs w:val="28"/>
      <w:lang w:val="en-US" w:eastAsia="zh-CN"/>
    </w:rPr>
  </w:style>
  <w:style w:type="character" w:customStyle="1" w:styleId="314">
    <w:name w:val="样式 样式 标题 4h4H4Fab-4T5Ref Heading 1rh1Heading sqlsect 1.2.3.... +... Char"/>
    <w:link w:val="315"/>
    <w:qFormat/>
    <w:locked/>
    <w:uiPriority w:val="99"/>
    <w:rPr>
      <w:rFonts w:ascii="微软雅黑" w:hAnsi="微软雅黑" w:eastAsia="微软雅黑" w:cs="微软雅黑"/>
      <w:b/>
      <w:bCs/>
      <w:kern w:val="2"/>
      <w:sz w:val="28"/>
      <w:szCs w:val="28"/>
    </w:rPr>
  </w:style>
  <w:style w:type="paragraph" w:customStyle="1" w:styleId="315">
    <w:name w:val="样式 样式 标题 4h4H4Fab-4T5Ref Heading 1rh1Heading sqlsect 1.2.3.... +..."/>
    <w:basedOn w:val="316"/>
    <w:link w:val="314"/>
    <w:qFormat/>
    <w:uiPriority w:val="99"/>
    <w:pPr>
      <w:tabs>
        <w:tab w:val="left" w:pos="2356"/>
      </w:tabs>
    </w:pPr>
  </w:style>
  <w:style w:type="paragraph" w:customStyle="1" w:styleId="316">
    <w:name w:val="样式 标题 4h4H4Fab-4T5Ref Heading 1rh1Heading sqlsect 1.2.3...."/>
    <w:basedOn w:val="9"/>
    <w:link w:val="416"/>
    <w:qFormat/>
    <w:uiPriority w:val="99"/>
    <w:pPr>
      <w:tabs>
        <w:tab w:val="left" w:pos="2356"/>
        <w:tab w:val="clear" w:pos="864"/>
      </w:tabs>
      <w:adjustRightInd/>
      <w:spacing w:line="360" w:lineRule="auto"/>
      <w:ind w:left="1984" w:leftChars="75" w:hanging="708" w:firstLineChars="200"/>
    </w:pPr>
    <w:rPr>
      <w:rFonts w:ascii="微软雅黑" w:hAnsi="微软雅黑" w:eastAsia="微软雅黑" w:cs="微软雅黑"/>
      <w:lang w:val="en-US"/>
    </w:rPr>
  </w:style>
  <w:style w:type="character" w:customStyle="1" w:styleId="317">
    <w:name w:val="正文非缩进 Char"/>
    <w:qFormat/>
    <w:uiPriority w:val="99"/>
    <w:rPr>
      <w:rFonts w:ascii="宋体" w:eastAsia="宋体" w:cs="宋体"/>
      <w:snapToGrid w:val="0"/>
      <w:color w:val="000000"/>
      <w:kern w:val="28"/>
      <w:sz w:val="28"/>
      <w:szCs w:val="28"/>
      <w:lang w:val="en-US" w:eastAsia="zh-CN"/>
    </w:rPr>
  </w:style>
  <w:style w:type="character" w:customStyle="1" w:styleId="318">
    <w:name w:val="标题 7 字符"/>
    <w:link w:val="12"/>
    <w:qFormat/>
    <w:locked/>
    <w:uiPriority w:val="99"/>
    <w:rPr>
      <w:b/>
      <w:bCs/>
      <w:kern w:val="2"/>
      <w:sz w:val="24"/>
      <w:szCs w:val="24"/>
    </w:rPr>
  </w:style>
  <w:style w:type="character" w:customStyle="1" w:styleId="319">
    <w:name w:val="Char Char5"/>
    <w:qFormat/>
    <w:uiPriority w:val="99"/>
    <w:rPr>
      <w:rFonts w:ascii="宋体" w:hAnsi="Courier New" w:eastAsia="宋体" w:cs="宋体"/>
      <w:kern w:val="2"/>
      <w:sz w:val="21"/>
      <w:szCs w:val="21"/>
      <w:lang w:val="en-US" w:eastAsia="zh-CN"/>
    </w:rPr>
  </w:style>
  <w:style w:type="character" w:customStyle="1" w:styleId="320">
    <w:name w:val="称呼 Char1"/>
    <w:qFormat/>
    <w:uiPriority w:val="99"/>
    <w:rPr>
      <w:rFonts w:ascii="Times New Roman" w:hAnsi="Times New Roman" w:eastAsia="宋体" w:cs="Times New Roman"/>
      <w:sz w:val="24"/>
      <w:szCs w:val="24"/>
    </w:rPr>
  </w:style>
  <w:style w:type="character" w:customStyle="1" w:styleId="321">
    <w:name w:val="正文1 Char"/>
    <w:qFormat/>
    <w:uiPriority w:val="99"/>
    <w:rPr>
      <w:rFonts w:ascii="宋体" w:eastAsia="宋体" w:cs="宋体"/>
      <w:snapToGrid w:val="0"/>
      <w:color w:val="000000"/>
      <w:kern w:val="28"/>
      <w:sz w:val="28"/>
      <w:szCs w:val="28"/>
      <w:lang w:val="en-US" w:eastAsia="zh-CN"/>
    </w:rPr>
  </w:style>
  <w:style w:type="character" w:customStyle="1" w:styleId="322">
    <w:name w:val="正文缩进 Char1"/>
    <w:qFormat/>
    <w:uiPriority w:val="99"/>
    <w:rPr>
      <w:rFonts w:ascii="宋体" w:eastAsia="宋体" w:cs="宋体"/>
      <w:snapToGrid w:val="0"/>
      <w:color w:val="000000"/>
      <w:kern w:val="28"/>
      <w:sz w:val="28"/>
      <w:szCs w:val="28"/>
      <w:lang w:val="en-US" w:eastAsia="zh-CN"/>
    </w:rPr>
  </w:style>
  <w:style w:type="character" w:customStyle="1" w:styleId="323">
    <w:name w:val="font21"/>
    <w:qFormat/>
    <w:uiPriority w:val="99"/>
    <w:rPr>
      <w:rFonts w:ascii="宋体" w:hAnsi="宋体" w:eastAsia="宋体" w:cs="宋体"/>
      <w:kern w:val="2"/>
      <w:sz w:val="28"/>
      <w:szCs w:val="28"/>
      <w:lang w:val="en-US" w:eastAsia="zh-CN"/>
    </w:rPr>
  </w:style>
  <w:style w:type="character" w:customStyle="1" w:styleId="324">
    <w:name w:val="Char Char26"/>
    <w:qFormat/>
    <w:uiPriority w:val="99"/>
    <w:rPr>
      <w:kern w:val="1"/>
      <w:sz w:val="24"/>
      <w:szCs w:val="24"/>
    </w:rPr>
  </w:style>
  <w:style w:type="character" w:customStyle="1" w:styleId="325">
    <w:name w:val="Item List Char"/>
    <w:link w:val="326"/>
    <w:qFormat/>
    <w:locked/>
    <w:uiPriority w:val="99"/>
    <w:rPr>
      <w:rFonts w:ascii="Arial" w:cs="Arial"/>
      <w:sz w:val="21"/>
      <w:szCs w:val="21"/>
      <w:lang w:val="en-US" w:eastAsia="zh-CN"/>
    </w:rPr>
  </w:style>
  <w:style w:type="paragraph" w:customStyle="1" w:styleId="326">
    <w:name w:val="Item List"/>
    <w:link w:val="325"/>
    <w:qFormat/>
    <w:uiPriority w:val="99"/>
    <w:pPr>
      <w:spacing w:after="156" w:line="360" w:lineRule="auto"/>
      <w:ind w:firstLine="424" w:firstLineChars="202"/>
      <w:jc w:val="both"/>
    </w:pPr>
    <w:rPr>
      <w:rFonts w:ascii="Arial" w:hAnsi="Times New Roman" w:eastAsia="宋体" w:cs="Arial"/>
      <w:sz w:val="21"/>
      <w:szCs w:val="21"/>
      <w:lang w:val="en-US" w:eastAsia="zh-CN" w:bidi="ar-SA"/>
    </w:rPr>
  </w:style>
  <w:style w:type="character" w:customStyle="1" w:styleId="327">
    <w:name w:val="批注框文本 Char1"/>
    <w:qFormat/>
    <w:uiPriority w:val="99"/>
    <w:rPr>
      <w:rFonts w:ascii="Times New Roman" w:hAnsi="Times New Roman" w:eastAsia="宋体" w:cs="Times New Roman"/>
      <w:sz w:val="18"/>
      <w:szCs w:val="18"/>
    </w:rPr>
  </w:style>
  <w:style w:type="character" w:customStyle="1" w:styleId="328">
    <w:name w:val="纯文本 Char1"/>
    <w:link w:val="329"/>
    <w:qFormat/>
    <w:locked/>
    <w:uiPriority w:val="99"/>
    <w:rPr>
      <w:rFonts w:ascii="宋体" w:hAnsi="Courier New" w:cs="宋体"/>
    </w:rPr>
  </w:style>
  <w:style w:type="paragraph" w:customStyle="1" w:styleId="329">
    <w:name w:val="纯文本1"/>
    <w:basedOn w:val="1"/>
    <w:link w:val="328"/>
    <w:qFormat/>
    <w:uiPriority w:val="99"/>
    <w:pPr>
      <w:adjustRightInd/>
    </w:pPr>
    <w:rPr>
      <w:rFonts w:ascii="宋体" w:hAnsi="Courier New" w:cs="宋体"/>
      <w:kern w:val="0"/>
      <w:sz w:val="20"/>
      <w:szCs w:val="20"/>
    </w:rPr>
  </w:style>
  <w:style w:type="character" w:customStyle="1" w:styleId="330">
    <w:name w:val="h3 Char"/>
    <w:qFormat/>
    <w:uiPriority w:val="99"/>
    <w:rPr>
      <w:rFonts w:eastAsia="宋体"/>
      <w:b/>
      <w:bCs/>
      <w:kern w:val="2"/>
      <w:sz w:val="32"/>
      <w:szCs w:val="32"/>
      <w:lang w:val="en-US" w:eastAsia="zh-CN"/>
    </w:rPr>
  </w:style>
  <w:style w:type="character" w:customStyle="1" w:styleId="331">
    <w:name w:val="dandyren_title1"/>
    <w:qFormat/>
    <w:uiPriority w:val="99"/>
    <w:rPr>
      <w:b/>
      <w:bCs/>
      <w:color w:val="auto"/>
      <w:sz w:val="18"/>
      <w:szCs w:val="18"/>
    </w:rPr>
  </w:style>
  <w:style w:type="character" w:customStyle="1" w:styleId="332">
    <w:name w:val="Char Char31"/>
    <w:qFormat/>
    <w:uiPriority w:val="99"/>
    <w:rPr>
      <w:rFonts w:ascii="Arial" w:hAnsi="Arial" w:eastAsia="黑体" w:cs="Arial"/>
      <w:kern w:val="1"/>
      <w:sz w:val="24"/>
      <w:szCs w:val="24"/>
    </w:rPr>
  </w:style>
  <w:style w:type="character" w:customStyle="1" w:styleId="333">
    <w:name w:val="h Char1"/>
    <w:qFormat/>
    <w:uiPriority w:val="99"/>
    <w:rPr>
      <w:sz w:val="18"/>
      <w:szCs w:val="18"/>
    </w:rPr>
  </w:style>
  <w:style w:type="character" w:customStyle="1" w:styleId="334">
    <w:name w:val="solutionfonts"/>
    <w:qFormat/>
    <w:uiPriority w:val="99"/>
  </w:style>
  <w:style w:type="character" w:customStyle="1" w:styleId="335">
    <w:name w:val="首行缩进 Char"/>
    <w:qFormat/>
    <w:uiPriority w:val="99"/>
    <w:rPr>
      <w:rFonts w:ascii="宋体" w:eastAsia="宋体" w:cs="宋体"/>
      <w:kern w:val="2"/>
      <w:sz w:val="24"/>
      <w:szCs w:val="24"/>
      <w:lang w:val="en-US" w:eastAsia="zh-CN"/>
    </w:rPr>
  </w:style>
  <w:style w:type="character" w:customStyle="1" w:styleId="336">
    <w:name w:val="Char Char52"/>
    <w:qFormat/>
    <w:uiPriority w:val="99"/>
    <w:rPr>
      <w:rFonts w:ascii="宋体" w:hAnsi="Courier New" w:eastAsia="宋体" w:cs="宋体"/>
      <w:kern w:val="2"/>
      <w:sz w:val="21"/>
      <w:szCs w:val="21"/>
      <w:lang w:val="en-US" w:eastAsia="zh-CN"/>
    </w:rPr>
  </w:style>
  <w:style w:type="character" w:customStyle="1" w:styleId="337">
    <w:name w:val="font31"/>
    <w:qFormat/>
    <w:uiPriority w:val="99"/>
    <w:rPr>
      <w:rFonts w:ascii="仿宋" w:hAnsi="仿宋" w:eastAsia="仿宋" w:cs="仿宋"/>
      <w:color w:val="000000"/>
      <w:sz w:val="20"/>
      <w:szCs w:val="20"/>
      <w:u w:val="none"/>
    </w:rPr>
  </w:style>
  <w:style w:type="character" w:customStyle="1" w:styleId="338">
    <w:name w:val="正文说明 Char"/>
    <w:link w:val="339"/>
    <w:qFormat/>
    <w:locked/>
    <w:uiPriority w:val="99"/>
    <w:rPr>
      <w:sz w:val="24"/>
      <w:szCs w:val="24"/>
    </w:rPr>
  </w:style>
  <w:style w:type="paragraph" w:customStyle="1" w:styleId="339">
    <w:name w:val="正文说明"/>
    <w:basedOn w:val="1"/>
    <w:link w:val="338"/>
    <w:qFormat/>
    <w:uiPriority w:val="99"/>
    <w:pPr>
      <w:adjustRightInd/>
      <w:spacing w:line="360" w:lineRule="auto"/>
    </w:pPr>
    <w:rPr>
      <w:kern w:val="0"/>
      <w:sz w:val="24"/>
      <w:szCs w:val="24"/>
    </w:rPr>
  </w:style>
  <w:style w:type="character" w:customStyle="1" w:styleId="340">
    <w:name w:val="脚注文本 Char1"/>
    <w:qFormat/>
    <w:uiPriority w:val="99"/>
    <w:rPr>
      <w:rFonts w:ascii="Times New Roman" w:hAnsi="Times New Roman" w:eastAsia="宋体" w:cs="Times New Roman"/>
      <w:sz w:val="18"/>
      <w:szCs w:val="18"/>
    </w:rPr>
  </w:style>
  <w:style w:type="character" w:customStyle="1" w:styleId="341">
    <w:name w:val="Char Char1211"/>
    <w:qFormat/>
    <w:uiPriority w:val="99"/>
    <w:rPr>
      <w:rFonts w:ascii="??_GB2312" w:eastAsia="Times New Roman" w:cs="??_GB2312"/>
      <w:b/>
      <w:bCs/>
      <w:kern w:val="2"/>
      <w:sz w:val="24"/>
      <w:szCs w:val="24"/>
      <w:lang w:val="zh-CN" w:eastAsia="zh-CN"/>
    </w:rPr>
  </w:style>
  <w:style w:type="character" w:customStyle="1" w:styleId="342">
    <w:name w:val="标题 Char"/>
    <w:qFormat/>
    <w:uiPriority w:val="99"/>
    <w:rPr>
      <w:rFonts w:eastAsia="宋体"/>
      <w:b/>
      <w:bCs/>
      <w:sz w:val="24"/>
      <w:szCs w:val="24"/>
      <w:lang w:val="en-GB" w:eastAsia="zh-CN"/>
    </w:rPr>
  </w:style>
  <w:style w:type="character" w:customStyle="1" w:styleId="343">
    <w:name w:val="Char Char35"/>
    <w:qFormat/>
    <w:uiPriority w:val="99"/>
    <w:rPr>
      <w:rFonts w:ascii="Arial" w:hAnsi="Arial" w:eastAsia="黑体" w:cs="Arial"/>
      <w:b/>
      <w:bCs/>
      <w:kern w:val="1"/>
      <w:sz w:val="28"/>
      <w:szCs w:val="28"/>
      <w:lang w:val="zh-CN"/>
    </w:rPr>
  </w:style>
  <w:style w:type="character" w:customStyle="1" w:styleId="344">
    <w:name w:val="纯文本 Char Char Char"/>
    <w:qFormat/>
    <w:uiPriority w:val="99"/>
    <w:rPr>
      <w:rFonts w:ascii="宋体" w:hAnsi="Courier New" w:eastAsia="宋体" w:cs="宋体"/>
      <w:kern w:val="2"/>
      <w:sz w:val="21"/>
      <w:szCs w:val="21"/>
      <w:lang w:val="en-US" w:eastAsia="zh-CN"/>
    </w:rPr>
  </w:style>
  <w:style w:type="character" w:customStyle="1" w:styleId="345">
    <w:name w:val="Table Text Char"/>
    <w:link w:val="346"/>
    <w:qFormat/>
    <w:locked/>
    <w:uiPriority w:val="99"/>
    <w:rPr>
      <w:sz w:val="24"/>
      <w:szCs w:val="24"/>
    </w:rPr>
  </w:style>
  <w:style w:type="paragraph" w:customStyle="1" w:styleId="346">
    <w:name w:val="Table Text"/>
    <w:basedOn w:val="1"/>
    <w:link w:val="345"/>
    <w:qFormat/>
    <w:uiPriority w:val="99"/>
    <w:pPr>
      <w:widowControl/>
      <w:spacing w:before="60" w:after="60"/>
      <w:jc w:val="left"/>
    </w:pPr>
    <w:rPr>
      <w:kern w:val="0"/>
      <w:sz w:val="24"/>
      <w:szCs w:val="24"/>
    </w:rPr>
  </w:style>
  <w:style w:type="character" w:customStyle="1" w:styleId="347">
    <w:name w:val="正文1 Char1"/>
    <w:qFormat/>
    <w:uiPriority w:val="99"/>
    <w:rPr>
      <w:rFonts w:ascii="??_GB2312" w:hAnsi="Courier New" w:eastAsia="Times New Roman" w:cs="??_GB2312"/>
      <w:kern w:val="28"/>
      <w:sz w:val="24"/>
      <w:szCs w:val="24"/>
      <w:lang w:val="en-US" w:eastAsia="zh-CN"/>
    </w:rPr>
  </w:style>
  <w:style w:type="character" w:customStyle="1" w:styleId="348">
    <w:name w:val="页脚 Char1"/>
    <w:qFormat/>
    <w:uiPriority w:val="99"/>
    <w:rPr>
      <w:rFonts w:eastAsia="宋体"/>
      <w:kern w:val="2"/>
      <w:sz w:val="18"/>
      <w:szCs w:val="18"/>
      <w:lang w:val="en-US" w:eastAsia="zh-CN"/>
    </w:rPr>
  </w:style>
  <w:style w:type="character" w:customStyle="1" w:styleId="349">
    <w:name w:val="Bold"/>
    <w:qFormat/>
    <w:uiPriority w:val="99"/>
    <w:rPr>
      <w:rFonts w:ascii="Arial" w:hAnsi="Arial" w:eastAsia="黑体" w:cs="Arial"/>
      <w:b/>
      <w:bCs/>
      <w:kern w:val="2"/>
      <w:sz w:val="32"/>
      <w:szCs w:val="32"/>
      <w:lang w:val="en-US" w:eastAsia="zh-CN"/>
    </w:rPr>
  </w:style>
  <w:style w:type="character" w:customStyle="1" w:styleId="350">
    <w:name w:val="批注文字 字符1"/>
    <w:link w:val="22"/>
    <w:qFormat/>
    <w:locked/>
    <w:uiPriority w:val="99"/>
    <w:rPr>
      <w:kern w:val="2"/>
      <w:sz w:val="24"/>
      <w:szCs w:val="24"/>
    </w:rPr>
  </w:style>
  <w:style w:type="character" w:customStyle="1" w:styleId="351">
    <w:name w:val="hui3"/>
    <w:qFormat/>
    <w:uiPriority w:val="99"/>
    <w:rPr>
      <w:color w:val="auto"/>
    </w:rPr>
  </w:style>
  <w:style w:type="character" w:customStyle="1" w:styleId="352">
    <w:name w:val="Char Char17"/>
    <w:qFormat/>
    <w:uiPriority w:val="99"/>
    <w:rPr>
      <w:rFonts w:eastAsia="Times New Roman"/>
      <w:sz w:val="24"/>
      <w:szCs w:val="24"/>
    </w:rPr>
  </w:style>
  <w:style w:type="character" w:customStyle="1" w:styleId="353">
    <w:name w:val="标题 4 字符"/>
    <w:qFormat/>
    <w:uiPriority w:val="99"/>
    <w:rPr>
      <w:rFonts w:ascii="等线 Light" w:hAnsi="等线 Light" w:eastAsia="等线 Light" w:cs="等线 Light"/>
      <w:b/>
      <w:bCs/>
      <w:snapToGrid w:val="0"/>
      <w:kern w:val="0"/>
      <w:sz w:val="28"/>
      <w:szCs w:val="28"/>
    </w:rPr>
  </w:style>
  <w:style w:type="character" w:customStyle="1" w:styleId="354">
    <w:name w:val="Char Char37"/>
    <w:qFormat/>
    <w:uiPriority w:val="99"/>
    <w:rPr>
      <w:b/>
      <w:bCs/>
      <w:kern w:val="1"/>
      <w:sz w:val="44"/>
      <w:szCs w:val="44"/>
    </w:rPr>
  </w:style>
  <w:style w:type="character" w:customStyle="1" w:styleId="355">
    <w:name w:val="列出段落 Char"/>
    <w:qFormat/>
    <w:uiPriority w:val="99"/>
    <w:rPr>
      <w:rFonts w:eastAsia="楷体_GB2312"/>
      <w:kern w:val="2"/>
      <w:sz w:val="24"/>
      <w:szCs w:val="24"/>
      <w:lang w:val="en-US" w:eastAsia="zh-CN"/>
    </w:rPr>
  </w:style>
  <w:style w:type="character" w:customStyle="1" w:styleId="356">
    <w:name w:val="正文文本缩进 3 Char1"/>
    <w:semiHidden/>
    <w:qFormat/>
    <w:uiPriority w:val="99"/>
    <w:rPr>
      <w:rFonts w:ascii="Times New Roman" w:hAnsi="Times New Roman" w:eastAsia="宋体" w:cs="Times New Roman"/>
      <w:sz w:val="16"/>
      <w:szCs w:val="16"/>
    </w:rPr>
  </w:style>
  <w:style w:type="character" w:customStyle="1" w:styleId="357">
    <w:name w:val="公文正文 Char Char"/>
    <w:link w:val="358"/>
    <w:qFormat/>
    <w:locked/>
    <w:uiPriority w:val="99"/>
    <w:rPr>
      <w:rFonts w:ascii="??_GB2312" w:eastAsia="Times New Roman" w:cs="??_GB2312"/>
      <w:kern w:val="2"/>
      <w:sz w:val="24"/>
      <w:szCs w:val="24"/>
    </w:rPr>
  </w:style>
  <w:style w:type="paragraph" w:customStyle="1" w:styleId="358">
    <w:name w:val="公文正文"/>
    <w:basedOn w:val="1"/>
    <w:link w:val="357"/>
    <w:qFormat/>
    <w:uiPriority w:val="99"/>
    <w:pPr>
      <w:adjustRightInd/>
      <w:spacing w:before="156" w:line="360" w:lineRule="auto"/>
      <w:ind w:firstLine="360" w:firstLineChars="200"/>
    </w:pPr>
    <w:rPr>
      <w:rFonts w:ascii="??_GB2312" w:eastAsia="Times New Roman" w:cs="??_GB2312"/>
      <w:sz w:val="24"/>
      <w:szCs w:val="24"/>
    </w:rPr>
  </w:style>
  <w:style w:type="character" w:customStyle="1" w:styleId="359">
    <w:name w:val="Table Text Char1"/>
    <w:qFormat/>
    <w:uiPriority w:val="99"/>
    <w:rPr>
      <w:rFonts w:eastAsia="宋体"/>
      <w:sz w:val="24"/>
      <w:szCs w:val="24"/>
      <w:lang w:val="en-US" w:eastAsia="zh-CN"/>
    </w:rPr>
  </w:style>
  <w:style w:type="character" w:customStyle="1" w:styleId="360">
    <w:name w:val="标题 1 Char Char"/>
    <w:qFormat/>
    <w:uiPriority w:val="99"/>
    <w:rPr>
      <w:rFonts w:ascii="宋体" w:hAnsi="宋体" w:eastAsia="宋体" w:cs="宋体"/>
      <w:b/>
      <w:bCs/>
      <w:spacing w:val="-2"/>
      <w:sz w:val="24"/>
      <w:szCs w:val="24"/>
      <w:lang w:val="en-US" w:eastAsia="zh-CN"/>
    </w:rPr>
  </w:style>
  <w:style w:type="character" w:customStyle="1" w:styleId="361">
    <w:name w:val="正文（缩进2汉字） Char"/>
    <w:link w:val="362"/>
    <w:qFormat/>
    <w:locked/>
    <w:uiPriority w:val="99"/>
    <w:rPr>
      <w:rFonts w:ascii="宋体" w:cs="宋体"/>
    </w:rPr>
  </w:style>
  <w:style w:type="paragraph" w:customStyle="1" w:styleId="362">
    <w:name w:val="正文（缩进2汉字）"/>
    <w:basedOn w:val="1"/>
    <w:link w:val="361"/>
    <w:qFormat/>
    <w:uiPriority w:val="99"/>
    <w:pPr>
      <w:tabs>
        <w:tab w:val="left" w:pos="525"/>
      </w:tabs>
      <w:adjustRightInd/>
      <w:spacing w:before="100" w:beforeAutospacing="1" w:after="100" w:afterAutospacing="1"/>
      <w:ind w:left="120" w:leftChars="50" w:firstLine="494" w:firstLineChars="206"/>
    </w:pPr>
    <w:rPr>
      <w:rFonts w:ascii="宋体" w:cs="宋体"/>
      <w:kern w:val="0"/>
      <w:sz w:val="20"/>
      <w:szCs w:val="20"/>
    </w:rPr>
  </w:style>
  <w:style w:type="character" w:customStyle="1" w:styleId="363">
    <w:name w:val="标书表格字体格式 Char"/>
    <w:qFormat/>
    <w:uiPriority w:val="99"/>
    <w:rPr>
      <w:kern w:val="2"/>
      <w:sz w:val="24"/>
      <w:szCs w:val="24"/>
    </w:rPr>
  </w:style>
  <w:style w:type="character" w:customStyle="1" w:styleId="364">
    <w:name w:val="tw4winError"/>
    <w:qFormat/>
    <w:uiPriority w:val="99"/>
    <w:rPr>
      <w:rFonts w:ascii="Courier New" w:hAnsi="Courier New" w:cs="Courier New"/>
      <w:color w:val="00FF00"/>
      <w:sz w:val="40"/>
      <w:szCs w:val="40"/>
    </w:rPr>
  </w:style>
  <w:style w:type="character" w:customStyle="1" w:styleId="365">
    <w:name w:val="Body Text(ch) Char Char"/>
    <w:qFormat/>
    <w:uiPriority w:val="99"/>
    <w:rPr>
      <w:rFonts w:ascii="宋体" w:cs="宋体"/>
      <w:kern w:val="2"/>
      <w:sz w:val="21"/>
      <w:szCs w:val="21"/>
      <w:lang w:val="zh-CN"/>
    </w:rPr>
  </w:style>
  <w:style w:type="character" w:customStyle="1" w:styleId="366">
    <w:name w:val="正文首行缩进两字 Char"/>
    <w:qFormat/>
    <w:uiPriority w:val="99"/>
    <w:rPr>
      <w:sz w:val="24"/>
      <w:szCs w:val="24"/>
      <w:lang w:val="en-US" w:eastAsia="zh-CN"/>
    </w:rPr>
  </w:style>
  <w:style w:type="character" w:customStyle="1" w:styleId="367">
    <w:name w:val="正文文本 Char"/>
    <w:qFormat/>
    <w:uiPriority w:val="99"/>
    <w:rPr>
      <w:rFonts w:eastAsia="宋体"/>
      <w:kern w:val="2"/>
      <w:sz w:val="24"/>
      <w:szCs w:val="24"/>
      <w:lang w:val="en-US" w:eastAsia="zh-CN"/>
    </w:rPr>
  </w:style>
  <w:style w:type="character" w:customStyle="1" w:styleId="368">
    <w:name w:val="文档结构图 字符1"/>
    <w:qFormat/>
    <w:uiPriority w:val="99"/>
    <w:rPr>
      <w:rFonts w:ascii="宋体" w:hAnsi="Calibri" w:eastAsia="黑体" w:cs="宋体"/>
      <w:snapToGrid w:val="0"/>
      <w:kern w:val="2"/>
      <w:sz w:val="18"/>
      <w:szCs w:val="18"/>
    </w:rPr>
  </w:style>
  <w:style w:type="character" w:customStyle="1" w:styleId="369">
    <w:name w:val="content"/>
    <w:qFormat/>
    <w:uiPriority w:val="99"/>
  </w:style>
  <w:style w:type="character" w:customStyle="1" w:styleId="370">
    <w:name w:val="tw4winPopup"/>
    <w:qFormat/>
    <w:uiPriority w:val="99"/>
    <w:rPr>
      <w:rFonts w:ascii="Courier New" w:hAnsi="Courier New" w:cs="Courier New"/>
      <w:color w:val="008000"/>
      <w:lang w:val="en-US" w:eastAsia="zh-CN"/>
    </w:rPr>
  </w:style>
  <w:style w:type="character" w:customStyle="1" w:styleId="371">
    <w:name w:val="param-name"/>
    <w:qFormat/>
    <w:uiPriority w:val="99"/>
    <w:rPr>
      <w:rFonts w:ascii="Arial" w:hAnsi="Arial" w:eastAsia="黑体" w:cs="Arial"/>
      <w:snapToGrid w:val="0"/>
      <w:kern w:val="0"/>
      <w:sz w:val="21"/>
      <w:szCs w:val="21"/>
    </w:rPr>
  </w:style>
  <w:style w:type="character" w:customStyle="1" w:styleId="372">
    <w:name w:val="标准正文格式 Char"/>
    <w:qFormat/>
    <w:uiPriority w:val="99"/>
    <w:rPr>
      <w:rFonts w:ascii="宋体" w:eastAsia="Times New Roman" w:cs="宋体"/>
      <w:color w:val="000000"/>
      <w:sz w:val="24"/>
      <w:szCs w:val="24"/>
      <w:lang w:val="en-US" w:eastAsia="zh-CN"/>
    </w:rPr>
  </w:style>
  <w:style w:type="character" w:customStyle="1" w:styleId="373">
    <w:name w:val="Char Char212"/>
    <w:qFormat/>
    <w:uiPriority w:val="99"/>
    <w:rPr>
      <w:rFonts w:eastAsia="宋体"/>
      <w:b/>
      <w:bCs/>
      <w:kern w:val="2"/>
      <w:sz w:val="24"/>
      <w:szCs w:val="24"/>
      <w:lang w:val="en-US" w:eastAsia="zh-CN"/>
    </w:rPr>
  </w:style>
  <w:style w:type="character" w:customStyle="1" w:styleId="374">
    <w:name w:val="文档结构图 Char"/>
    <w:qFormat/>
    <w:uiPriority w:val="99"/>
    <w:rPr>
      <w:rFonts w:eastAsia="宋体"/>
      <w:kern w:val="2"/>
      <w:sz w:val="24"/>
      <w:szCs w:val="24"/>
      <w:lang w:val="en-US" w:eastAsia="zh-CN"/>
    </w:rPr>
  </w:style>
  <w:style w:type="character" w:customStyle="1" w:styleId="375">
    <w:name w:val="zbggmain style9"/>
    <w:qFormat/>
    <w:uiPriority w:val="99"/>
  </w:style>
  <w:style w:type="character" w:customStyle="1" w:styleId="376">
    <w:name w:val="Char Char16"/>
    <w:qFormat/>
    <w:uiPriority w:val="99"/>
    <w:rPr>
      <w:kern w:val="1"/>
      <w:sz w:val="18"/>
      <w:szCs w:val="18"/>
    </w:rPr>
  </w:style>
  <w:style w:type="character" w:customStyle="1" w:styleId="377">
    <w:name w:val="font51"/>
    <w:qFormat/>
    <w:uiPriority w:val="99"/>
    <w:rPr>
      <w:rFonts w:ascii="仿宋" w:hAnsi="仿宋" w:eastAsia="仿宋" w:cs="仿宋"/>
      <w:color w:val="000000"/>
      <w:sz w:val="20"/>
      <w:szCs w:val="20"/>
      <w:u w:val="none"/>
    </w:rPr>
  </w:style>
  <w:style w:type="character" w:customStyle="1" w:styleId="378">
    <w:name w:val="Char Char82"/>
    <w:qFormat/>
    <w:uiPriority w:val="99"/>
    <w:rPr>
      <w:rFonts w:eastAsia="宋体"/>
      <w:b/>
      <w:bCs/>
      <w:sz w:val="24"/>
      <w:szCs w:val="24"/>
      <w:lang w:val="en-GB" w:eastAsia="zh-CN"/>
    </w:rPr>
  </w:style>
  <w:style w:type="character" w:customStyle="1" w:styleId="379">
    <w:name w:val="日期 Char1"/>
    <w:semiHidden/>
    <w:qFormat/>
    <w:uiPriority w:val="99"/>
    <w:rPr>
      <w:rFonts w:ascii="Times New Roman" w:hAnsi="Times New Roman" w:eastAsia="宋体" w:cs="Times New Roman"/>
      <w:sz w:val="24"/>
      <w:szCs w:val="24"/>
    </w:rPr>
  </w:style>
  <w:style w:type="character" w:customStyle="1" w:styleId="380">
    <w:name w:val="页眉 字符"/>
    <w:qFormat/>
    <w:uiPriority w:val="99"/>
    <w:rPr>
      <w:kern w:val="2"/>
      <w:sz w:val="18"/>
      <w:szCs w:val="18"/>
    </w:rPr>
  </w:style>
  <w:style w:type="character" w:customStyle="1" w:styleId="381">
    <w:name w:val="Char Char33"/>
    <w:qFormat/>
    <w:uiPriority w:val="99"/>
    <w:rPr>
      <w:rFonts w:ascii="Arial" w:hAnsi="Arial" w:eastAsia="黑体" w:cs="Arial"/>
      <w:b/>
      <w:bCs/>
      <w:kern w:val="1"/>
      <w:sz w:val="24"/>
      <w:szCs w:val="24"/>
    </w:rPr>
  </w:style>
  <w:style w:type="character" w:customStyle="1" w:styleId="382">
    <w:name w:val="b11_01b Char"/>
    <w:link w:val="383"/>
    <w:qFormat/>
    <w:locked/>
    <w:uiPriority w:val="99"/>
    <w:rPr>
      <w:rFonts w:ascii="Verdana" w:hAnsi="Verdana" w:cs="Verdana"/>
      <w:b/>
      <w:bCs/>
      <w:color w:val="4A82CA"/>
      <w:sz w:val="17"/>
      <w:szCs w:val="17"/>
    </w:rPr>
  </w:style>
  <w:style w:type="paragraph" w:customStyle="1" w:styleId="383">
    <w:name w:val="b11_01b"/>
    <w:basedOn w:val="1"/>
    <w:next w:val="1"/>
    <w:link w:val="382"/>
    <w:qFormat/>
    <w:uiPriority w:val="99"/>
    <w:pPr>
      <w:widowControl/>
      <w:adjustRightInd/>
      <w:spacing w:before="100" w:beforeAutospacing="1" w:after="100" w:afterAutospacing="1" w:line="384" w:lineRule="auto"/>
      <w:jc w:val="left"/>
    </w:pPr>
    <w:rPr>
      <w:rFonts w:ascii="Verdana" w:hAnsi="Verdana" w:cs="Verdana"/>
      <w:b/>
      <w:bCs/>
      <w:color w:val="4A82CA"/>
      <w:kern w:val="0"/>
      <w:sz w:val="17"/>
      <w:szCs w:val="17"/>
    </w:rPr>
  </w:style>
  <w:style w:type="character" w:customStyle="1" w:styleId="384">
    <w:name w:val="Char Char121"/>
    <w:qFormat/>
    <w:uiPriority w:val="99"/>
    <w:rPr>
      <w:rFonts w:ascii="??_GB2312" w:eastAsia="Times New Roman" w:cs="??_GB2312"/>
      <w:b/>
      <w:bCs/>
      <w:kern w:val="2"/>
      <w:sz w:val="24"/>
      <w:szCs w:val="24"/>
      <w:lang w:val="zh-CN" w:eastAsia="zh-CN"/>
    </w:rPr>
  </w:style>
  <w:style w:type="character" w:customStyle="1" w:styleId="385">
    <w:name w:val="Footer-Even Char"/>
    <w:qFormat/>
    <w:uiPriority w:val="99"/>
    <w:rPr>
      <w:rFonts w:eastAsia="宋体"/>
      <w:kern w:val="2"/>
      <w:sz w:val="18"/>
      <w:szCs w:val="18"/>
      <w:lang w:val="en-US" w:eastAsia="zh-CN"/>
    </w:rPr>
  </w:style>
  <w:style w:type="character" w:customStyle="1" w:styleId="386">
    <w:name w:val="页脚 字符2"/>
    <w:link w:val="42"/>
    <w:qFormat/>
    <w:locked/>
    <w:uiPriority w:val="99"/>
    <w:rPr>
      <w:kern w:val="2"/>
      <w:sz w:val="18"/>
      <w:szCs w:val="18"/>
    </w:rPr>
  </w:style>
  <w:style w:type="character" w:customStyle="1" w:styleId="387">
    <w:name w:val="Char Char36"/>
    <w:qFormat/>
    <w:uiPriority w:val="99"/>
    <w:rPr>
      <w:rFonts w:ascii="??_GB2312" w:hAnsi="??_GB2312" w:cs="??_GB2312"/>
      <w:b/>
      <w:bCs/>
      <w:kern w:val="1"/>
      <w:sz w:val="32"/>
      <w:szCs w:val="32"/>
      <w:lang w:val="zh-CN" w:eastAsia="zh-CN"/>
    </w:rPr>
  </w:style>
  <w:style w:type="character" w:customStyle="1" w:styleId="388">
    <w:name w:val="Char Char61"/>
    <w:qFormat/>
    <w:uiPriority w:val="99"/>
    <w:rPr>
      <w:rFonts w:eastAsia="宋体"/>
      <w:kern w:val="2"/>
      <w:sz w:val="24"/>
      <w:szCs w:val="24"/>
      <w:lang w:val="en-US" w:eastAsia="zh-CN"/>
    </w:rPr>
  </w:style>
  <w:style w:type="character" w:customStyle="1" w:styleId="389">
    <w:name w:val="正文文字缩进 2 Char Char"/>
    <w:qFormat/>
    <w:uiPriority w:val="99"/>
    <w:rPr>
      <w:rFonts w:ascii="宋体" w:cs="宋体"/>
      <w:sz w:val="28"/>
      <w:szCs w:val="28"/>
    </w:rPr>
  </w:style>
  <w:style w:type="character" w:customStyle="1" w:styleId="390">
    <w:name w:val="f141"/>
    <w:qFormat/>
    <w:uiPriority w:val="99"/>
    <w:rPr>
      <w:rFonts w:ascii="Tahoma" w:hAnsi="Tahoma" w:eastAsia="宋体" w:cs="Tahoma"/>
      <w:b/>
      <w:bCs/>
      <w:kern w:val="2"/>
      <w:sz w:val="21"/>
      <w:szCs w:val="21"/>
      <w:lang w:val="en-US" w:eastAsia="zh-CN"/>
    </w:rPr>
  </w:style>
  <w:style w:type="character" w:customStyle="1" w:styleId="391">
    <w:name w:val="段落 Char Char"/>
    <w:link w:val="392"/>
    <w:qFormat/>
    <w:locked/>
    <w:uiPriority w:val="99"/>
    <w:rPr>
      <w:rFonts w:ascii="宋体" w:eastAsia="宋体" w:cs="宋体"/>
      <w:sz w:val="24"/>
      <w:szCs w:val="24"/>
    </w:rPr>
  </w:style>
  <w:style w:type="paragraph" w:customStyle="1" w:styleId="392">
    <w:name w:val="段落"/>
    <w:basedOn w:val="1"/>
    <w:link w:val="391"/>
    <w:qFormat/>
    <w:uiPriority w:val="99"/>
    <w:pPr>
      <w:adjustRightInd/>
      <w:spacing w:line="360" w:lineRule="auto"/>
      <w:ind w:firstLine="480" w:firstLineChars="200"/>
    </w:pPr>
    <w:rPr>
      <w:rFonts w:ascii="宋体" w:cs="宋体"/>
      <w:kern w:val="0"/>
      <w:sz w:val="24"/>
      <w:szCs w:val="24"/>
    </w:rPr>
  </w:style>
  <w:style w:type="character" w:customStyle="1" w:styleId="393">
    <w:name w:val="标题 3 Char2"/>
    <w:qFormat/>
    <w:uiPriority w:val="99"/>
    <w:rPr>
      <w:rFonts w:eastAsia="宋体"/>
      <w:b/>
      <w:bCs/>
      <w:kern w:val="2"/>
      <w:sz w:val="32"/>
      <w:szCs w:val="32"/>
      <w:lang w:val="en-US" w:eastAsia="zh-CN"/>
    </w:rPr>
  </w:style>
  <w:style w:type="character" w:customStyle="1" w:styleId="394">
    <w:name w:val="apple-converted-space"/>
    <w:qFormat/>
    <w:uiPriority w:val="99"/>
  </w:style>
  <w:style w:type="character" w:customStyle="1" w:styleId="395">
    <w:name w:val="页眉 字符2"/>
    <w:link w:val="43"/>
    <w:qFormat/>
    <w:locked/>
    <w:uiPriority w:val="99"/>
    <w:rPr>
      <w:kern w:val="2"/>
      <w:sz w:val="18"/>
      <w:szCs w:val="18"/>
    </w:rPr>
  </w:style>
  <w:style w:type="character" w:customStyle="1" w:styleId="396">
    <w:name w:val="Char Char9"/>
    <w:qFormat/>
    <w:uiPriority w:val="99"/>
    <w:rPr>
      <w:rFonts w:eastAsia="宋体"/>
      <w:kern w:val="2"/>
      <w:sz w:val="18"/>
      <w:szCs w:val="18"/>
      <w:lang w:val="en-US" w:eastAsia="zh-CN"/>
    </w:rPr>
  </w:style>
  <w:style w:type="character" w:customStyle="1" w:styleId="397">
    <w:name w:val="Char Char41"/>
    <w:qFormat/>
    <w:uiPriority w:val="99"/>
    <w:rPr>
      <w:rFonts w:eastAsia="宋体"/>
      <w:b/>
      <w:bCs/>
      <w:sz w:val="24"/>
      <w:szCs w:val="24"/>
      <w:lang w:val="en-GB" w:eastAsia="zh-CN"/>
    </w:rPr>
  </w:style>
  <w:style w:type="character" w:customStyle="1" w:styleId="398">
    <w:name w:val="large1"/>
    <w:qFormat/>
    <w:uiPriority w:val="99"/>
    <w:rPr>
      <w:rFonts w:ascii="宋体" w:hAnsi="宋体" w:eastAsia="宋体" w:cs="宋体"/>
      <w:sz w:val="21"/>
      <w:szCs w:val="21"/>
    </w:rPr>
  </w:style>
  <w:style w:type="character" w:customStyle="1" w:styleId="399">
    <w:name w:val="正文段 Char"/>
    <w:link w:val="400"/>
    <w:qFormat/>
    <w:locked/>
    <w:uiPriority w:val="99"/>
    <w:rPr>
      <w:sz w:val="24"/>
      <w:szCs w:val="24"/>
    </w:rPr>
  </w:style>
  <w:style w:type="paragraph" w:customStyle="1" w:styleId="400">
    <w:name w:val="正文段"/>
    <w:basedOn w:val="1"/>
    <w:link w:val="399"/>
    <w:qFormat/>
    <w:uiPriority w:val="99"/>
    <w:pPr>
      <w:widowControl/>
      <w:snapToGrid w:val="0"/>
      <w:spacing w:afterLines="50"/>
      <w:ind w:firstLine="200" w:firstLineChars="200"/>
    </w:pPr>
    <w:rPr>
      <w:kern w:val="0"/>
      <w:sz w:val="24"/>
      <w:szCs w:val="24"/>
    </w:rPr>
  </w:style>
  <w:style w:type="character" w:customStyle="1" w:styleId="401">
    <w:name w:val="Char Char13"/>
    <w:qFormat/>
    <w:uiPriority w:val="99"/>
    <w:rPr>
      <w:rFonts w:ascii="宋体" w:eastAsia="宋体" w:cs="宋体"/>
      <w:kern w:val="1"/>
      <w:sz w:val="24"/>
      <w:szCs w:val="24"/>
    </w:rPr>
  </w:style>
  <w:style w:type="character" w:customStyle="1" w:styleId="402">
    <w:name w:val="Char Char92"/>
    <w:qFormat/>
    <w:uiPriority w:val="99"/>
    <w:rPr>
      <w:rFonts w:ascii="Times New Roman" w:hAnsi="Times New Roman" w:eastAsia="宋体" w:cs="Times New Roman"/>
      <w:b/>
      <w:bCs/>
      <w:kern w:val="2"/>
      <w:sz w:val="32"/>
      <w:szCs w:val="32"/>
      <w:lang w:val="en-US" w:eastAsia="zh-CN"/>
    </w:rPr>
  </w:style>
  <w:style w:type="character" w:customStyle="1" w:styleId="403">
    <w:name w:val="冯广丽 Char"/>
    <w:link w:val="404"/>
    <w:qFormat/>
    <w:locked/>
    <w:uiPriority w:val="99"/>
    <w:rPr>
      <w:rFonts w:ascii="宋体" w:eastAsia="宋体" w:cs="宋体"/>
      <w:kern w:val="2"/>
      <w:sz w:val="22"/>
      <w:szCs w:val="22"/>
    </w:rPr>
  </w:style>
  <w:style w:type="paragraph" w:customStyle="1" w:styleId="404">
    <w:name w:val="冯广丽"/>
    <w:basedOn w:val="1"/>
    <w:link w:val="403"/>
    <w:qFormat/>
    <w:uiPriority w:val="99"/>
    <w:pPr>
      <w:adjustRightInd/>
      <w:spacing w:line="360" w:lineRule="auto"/>
      <w:ind w:firstLine="480" w:firstLineChars="200"/>
    </w:pPr>
    <w:rPr>
      <w:rFonts w:ascii="宋体" w:cs="宋体"/>
      <w:sz w:val="22"/>
      <w:szCs w:val="22"/>
    </w:rPr>
  </w:style>
  <w:style w:type="character" w:customStyle="1" w:styleId="405">
    <w:name w:val="批注文字 字符"/>
    <w:qFormat/>
    <w:uiPriority w:val="99"/>
    <w:rPr>
      <w:rFonts w:ascii="Arial" w:hAnsi="Arial" w:eastAsia="黑体" w:cs="Arial"/>
      <w:snapToGrid w:val="0"/>
      <w:kern w:val="0"/>
      <w:sz w:val="21"/>
      <w:szCs w:val="21"/>
    </w:rPr>
  </w:style>
  <w:style w:type="character" w:customStyle="1" w:styleId="406">
    <w:name w:val="Char Char161"/>
    <w:qFormat/>
    <w:uiPriority w:val="99"/>
    <w:rPr>
      <w:rFonts w:eastAsia="宋体"/>
      <w:b/>
      <w:bCs/>
      <w:kern w:val="2"/>
      <w:sz w:val="32"/>
      <w:szCs w:val="32"/>
      <w:lang w:val="en-US" w:eastAsia="zh-CN"/>
    </w:rPr>
  </w:style>
  <w:style w:type="character" w:customStyle="1" w:styleId="407">
    <w:name w:val="javascript"/>
    <w:qFormat/>
    <w:uiPriority w:val="99"/>
  </w:style>
  <w:style w:type="character" w:customStyle="1" w:styleId="408">
    <w:name w:val="图名 Char"/>
    <w:qFormat/>
    <w:uiPriority w:val="99"/>
    <w:rPr>
      <w:rFonts w:ascii="Arial" w:hAnsi="Arial" w:eastAsia="黑体" w:cs="Arial"/>
      <w:kern w:val="2"/>
      <w:sz w:val="24"/>
      <w:szCs w:val="24"/>
      <w:lang w:val="en-US" w:eastAsia="zh-CN"/>
    </w:rPr>
  </w:style>
  <w:style w:type="character" w:customStyle="1" w:styleId="409">
    <w:name w:val="Used by Word for text of Help footnotes Char Char"/>
    <w:qFormat/>
    <w:uiPriority w:val="99"/>
    <w:rPr>
      <w:rFonts w:ascii="Times New Roman" w:hAnsi="Times New Roman" w:eastAsia="宋体" w:cs="Times New Roman"/>
      <w:sz w:val="20"/>
      <w:szCs w:val="20"/>
    </w:rPr>
  </w:style>
  <w:style w:type="character" w:customStyle="1" w:styleId="410">
    <w:name w:val="编号，小四 Char"/>
    <w:link w:val="411"/>
    <w:qFormat/>
    <w:locked/>
    <w:uiPriority w:val="99"/>
    <w:rPr>
      <w:rFonts w:ascii="Arial" w:hAnsi="Arial" w:cs="Arial"/>
      <w:sz w:val="24"/>
      <w:szCs w:val="24"/>
    </w:rPr>
  </w:style>
  <w:style w:type="paragraph" w:customStyle="1" w:styleId="411">
    <w:name w:val="编号，小四"/>
    <w:basedOn w:val="1"/>
    <w:link w:val="410"/>
    <w:qFormat/>
    <w:uiPriority w:val="99"/>
    <w:pPr>
      <w:tabs>
        <w:tab w:val="left" w:pos="432"/>
      </w:tabs>
      <w:adjustRightInd/>
      <w:spacing w:line="360" w:lineRule="auto"/>
      <w:ind w:left="432" w:hanging="432"/>
    </w:pPr>
    <w:rPr>
      <w:rFonts w:ascii="Arial" w:hAnsi="Arial" w:cs="Arial"/>
      <w:kern w:val="0"/>
      <w:sz w:val="24"/>
      <w:szCs w:val="24"/>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99"/>
    <w:rPr>
      <w:rFonts w:ascii="楷体_GB2312" w:hAnsi="Arial" w:eastAsia="楷体_GB2312" w:cs="楷体_GB2312"/>
      <w:b/>
      <w:bCs/>
      <w:kern w:val="2"/>
      <w:sz w:val="32"/>
      <w:szCs w:val="32"/>
      <w:lang w:val="en-US" w:eastAsia="zh-CN"/>
    </w:rPr>
  </w:style>
  <w:style w:type="character" w:customStyle="1" w:styleId="414">
    <w:name w:val="未用 Char"/>
    <w:qFormat/>
    <w:uiPriority w:val="99"/>
    <w:rPr>
      <w:rFonts w:ascii="Arial" w:hAnsi="Arial" w:eastAsia="黑体" w:cs="Arial"/>
      <w:kern w:val="2"/>
      <w:sz w:val="21"/>
      <w:szCs w:val="21"/>
      <w:lang w:val="en-US" w:eastAsia="zh-CN"/>
    </w:rPr>
  </w:style>
  <w:style w:type="character" w:customStyle="1" w:styleId="415">
    <w:name w:val="myp1111"/>
    <w:qFormat/>
    <w:uiPriority w:val="99"/>
    <w:rPr>
      <w:rFonts w:ascii="??" w:hAnsi="??" w:cs="??"/>
      <w:color w:val="000000"/>
      <w:sz w:val="20"/>
      <w:szCs w:val="20"/>
      <w:u w:val="none"/>
    </w:rPr>
  </w:style>
  <w:style w:type="character" w:customStyle="1" w:styleId="416">
    <w:name w:val="样式 标题 4h4H4Fab-4T5Ref Heading 1rh1Heading sqlsect 1.2.3.... Char"/>
    <w:link w:val="316"/>
    <w:qFormat/>
    <w:locked/>
    <w:uiPriority w:val="99"/>
    <w:rPr>
      <w:rFonts w:ascii="微软雅黑" w:hAnsi="微软雅黑" w:eastAsia="微软雅黑" w:cs="微软雅黑"/>
      <w:b/>
      <w:bCs/>
      <w:kern w:val="2"/>
      <w:sz w:val="28"/>
      <w:szCs w:val="28"/>
    </w:rPr>
  </w:style>
  <w:style w:type="character" w:customStyle="1" w:styleId="417">
    <w:name w:val="h Char Char"/>
    <w:qFormat/>
    <w:uiPriority w:val="99"/>
    <w:rPr>
      <w:rFonts w:eastAsia="宋体"/>
      <w:kern w:val="2"/>
      <w:sz w:val="18"/>
      <w:szCs w:val="18"/>
      <w:lang w:val="en-US" w:eastAsia="zh-CN"/>
    </w:rPr>
  </w:style>
  <w:style w:type="character" w:customStyle="1" w:styleId="418">
    <w:name w:val="仿宋正文 Char"/>
    <w:link w:val="419"/>
    <w:qFormat/>
    <w:locked/>
    <w:uiPriority w:val="99"/>
    <w:rPr>
      <w:rFonts w:ascii="??_GB2312" w:eastAsia="Times New Roman" w:cs="??_GB2312"/>
      <w:kern w:val="2"/>
      <w:sz w:val="24"/>
      <w:szCs w:val="24"/>
      <w:lang w:val="en-US" w:eastAsia="zh-CN"/>
    </w:rPr>
  </w:style>
  <w:style w:type="paragraph" w:customStyle="1" w:styleId="419">
    <w:name w:val="仿宋正文"/>
    <w:basedOn w:val="1"/>
    <w:link w:val="418"/>
    <w:qFormat/>
    <w:uiPriority w:val="99"/>
    <w:pPr>
      <w:adjustRightInd/>
      <w:spacing w:line="360" w:lineRule="auto"/>
      <w:ind w:firstLine="480" w:firstLineChars="200"/>
    </w:pPr>
    <w:rPr>
      <w:rFonts w:ascii="??_GB2312" w:eastAsia="Times New Roman" w:cs="??_GB2312"/>
      <w:sz w:val="24"/>
      <w:szCs w:val="24"/>
    </w:rPr>
  </w:style>
  <w:style w:type="character" w:customStyle="1" w:styleId="420">
    <w:name w:val="正文首行缩进 Char Char Char Char Char Char"/>
    <w:qFormat/>
    <w:uiPriority w:val="99"/>
    <w:rPr>
      <w:rFonts w:ascii="宋体" w:eastAsia="宋体" w:cs="宋体"/>
      <w:kern w:val="2"/>
      <w:sz w:val="24"/>
      <w:szCs w:val="24"/>
      <w:lang w:val="zh-CN"/>
    </w:rPr>
  </w:style>
  <w:style w:type="character" w:customStyle="1" w:styleId="421">
    <w:name w:val="样式 宋体"/>
    <w:qFormat/>
    <w:uiPriority w:val="99"/>
    <w:rPr>
      <w:rFonts w:ascii="宋体" w:eastAsia="宋体" w:cs="宋体"/>
      <w:sz w:val="24"/>
      <w:szCs w:val="24"/>
    </w:rPr>
  </w:style>
  <w:style w:type="character" w:customStyle="1" w:styleId="422">
    <w:name w:val="tw4winJump"/>
    <w:qFormat/>
    <w:uiPriority w:val="99"/>
    <w:rPr>
      <w:rFonts w:ascii="Courier New" w:hAnsi="Courier New" w:cs="Courier New"/>
      <w:color w:val="008080"/>
      <w:lang w:val="en-US" w:eastAsia="zh-CN"/>
    </w:rPr>
  </w:style>
  <w:style w:type="character" w:customStyle="1" w:styleId="423">
    <w:name w:val="标题 1 字符"/>
    <w:qFormat/>
    <w:uiPriority w:val="99"/>
    <w:rPr>
      <w:rFonts w:ascii="Arial" w:hAnsi="Arial" w:eastAsia="黑体" w:cs="Arial"/>
      <w:b/>
      <w:bCs/>
      <w:snapToGrid w:val="0"/>
      <w:kern w:val="44"/>
      <w:sz w:val="44"/>
      <w:szCs w:val="44"/>
    </w:rPr>
  </w:style>
  <w:style w:type="character" w:customStyle="1" w:styleId="424">
    <w:name w:val="style36"/>
    <w:qFormat/>
    <w:uiPriority w:val="99"/>
    <w:rPr>
      <w:rFonts w:ascii="Arial" w:hAnsi="Arial" w:eastAsia="黑体" w:cs="Arial"/>
      <w:snapToGrid w:val="0"/>
      <w:kern w:val="0"/>
      <w:sz w:val="21"/>
      <w:szCs w:val="21"/>
    </w:rPr>
  </w:style>
  <w:style w:type="character" w:customStyle="1" w:styleId="425">
    <w:name w:val="pt9"/>
    <w:qFormat/>
    <w:uiPriority w:val="99"/>
    <w:rPr>
      <w:rFonts w:ascii="??_GB2312" w:eastAsia="微软雅黑" w:cs="??_GB2312"/>
      <w:b/>
      <w:bCs/>
      <w:kern w:val="2"/>
      <w:sz w:val="32"/>
      <w:szCs w:val="32"/>
      <w:lang w:val="en-US" w:eastAsia="zh-CN"/>
    </w:rPr>
  </w:style>
  <w:style w:type="character" w:customStyle="1" w:styleId="426">
    <w:name w:val="DO_NOT_TRANSLATE"/>
    <w:qFormat/>
    <w:uiPriority w:val="99"/>
    <w:rPr>
      <w:rFonts w:ascii="Courier New" w:hAnsi="Courier New" w:cs="Courier New"/>
      <w:color w:val="800000"/>
      <w:lang w:val="en-US" w:eastAsia="zh-CN"/>
    </w:rPr>
  </w:style>
  <w:style w:type="character" w:customStyle="1" w:styleId="427">
    <w:name w:val="标书1 Char1"/>
    <w:qFormat/>
    <w:uiPriority w:val="99"/>
    <w:rPr>
      <w:rFonts w:eastAsia="宋体"/>
      <w:b/>
      <w:bCs/>
      <w:kern w:val="44"/>
      <w:sz w:val="44"/>
      <w:szCs w:val="44"/>
      <w:lang w:val="en-US" w:eastAsia="zh-CN"/>
    </w:rPr>
  </w:style>
  <w:style w:type="character" w:customStyle="1" w:styleId="428">
    <w:name w:val="页脚 字符"/>
    <w:qFormat/>
    <w:uiPriority w:val="99"/>
    <w:rPr>
      <w:kern w:val="2"/>
      <w:sz w:val="18"/>
      <w:szCs w:val="18"/>
    </w:rPr>
  </w:style>
  <w:style w:type="character" w:customStyle="1" w:styleId="429">
    <w:name w:val="正文2 Char"/>
    <w:qFormat/>
    <w:uiPriority w:val="99"/>
    <w:rPr>
      <w:rFonts w:eastAsia="宋体"/>
      <w:kern w:val="2"/>
      <w:sz w:val="24"/>
      <w:szCs w:val="24"/>
      <w:lang w:val="en-US" w:eastAsia="zh-CN"/>
    </w:rPr>
  </w:style>
  <w:style w:type="character" w:customStyle="1" w:styleId="430">
    <w:name w:val="Char Char21"/>
    <w:qFormat/>
    <w:uiPriority w:val="99"/>
    <w:rPr>
      <w:rFonts w:ascii="宋体" w:eastAsia="宋体" w:cs="宋体"/>
      <w:kern w:val="1"/>
      <w:sz w:val="21"/>
      <w:szCs w:val="21"/>
      <w:lang w:val="zh-CN"/>
    </w:rPr>
  </w:style>
  <w:style w:type="character" w:customStyle="1" w:styleId="431">
    <w:name w:val="样式 正文缩进 + 首行缩进:  2 字符 Char Char"/>
    <w:link w:val="432"/>
    <w:qFormat/>
    <w:locked/>
    <w:uiPriority w:val="99"/>
    <w:rPr>
      <w:kern w:val="2"/>
      <w:sz w:val="24"/>
      <w:szCs w:val="24"/>
    </w:rPr>
  </w:style>
  <w:style w:type="paragraph" w:customStyle="1" w:styleId="432">
    <w:name w:val="样式 正文缩进 + 首行缩进:  2 字符"/>
    <w:basedOn w:val="8"/>
    <w:link w:val="431"/>
    <w:qFormat/>
    <w:uiPriority w:val="99"/>
    <w:pPr>
      <w:widowControl w:val="0"/>
      <w:adjustRightInd/>
      <w:snapToGrid/>
      <w:spacing w:line="360" w:lineRule="auto"/>
      <w:ind w:firstLine="200" w:firstLineChars="200"/>
    </w:pPr>
    <w:rPr>
      <w:rFonts w:ascii="Times New Roman" w:cs="Times New Roman"/>
      <w:color w:val="auto"/>
      <w:kern w:val="2"/>
      <w:sz w:val="24"/>
      <w:szCs w:val="24"/>
    </w:rPr>
  </w:style>
  <w:style w:type="character" w:customStyle="1" w:styleId="433">
    <w:name w:val="gray6"/>
    <w:qFormat/>
    <w:uiPriority w:val="99"/>
    <w:rPr>
      <w:rFonts w:ascii="Arial" w:hAnsi="Arial" w:eastAsia="黑体" w:cs="Arial"/>
      <w:snapToGrid w:val="0"/>
      <w:kern w:val="0"/>
      <w:sz w:val="21"/>
      <w:szCs w:val="21"/>
    </w:rPr>
  </w:style>
  <w:style w:type="character" w:customStyle="1" w:styleId="434">
    <w:name w:val="hui"/>
    <w:qFormat/>
    <w:uiPriority w:val="99"/>
    <w:rPr>
      <w:rFonts w:ascii="Arial" w:hAnsi="Arial" w:eastAsia="黑体" w:cs="Arial"/>
      <w:snapToGrid w:val="0"/>
      <w:kern w:val="0"/>
      <w:sz w:val="21"/>
      <w:szCs w:val="21"/>
    </w:rPr>
  </w:style>
  <w:style w:type="character" w:customStyle="1" w:styleId="435">
    <w:name w:val="哈哈正文 Char Char"/>
    <w:qFormat/>
    <w:uiPriority w:val="99"/>
    <w:rPr>
      <w:rFonts w:ascii="宋体" w:hAnsi="宋体" w:eastAsia="宋体" w:cs="宋体"/>
      <w:kern w:val="2"/>
      <w:sz w:val="24"/>
      <w:szCs w:val="24"/>
      <w:lang w:val="en-US" w:eastAsia="zh-CN"/>
    </w:rPr>
  </w:style>
  <w:style w:type="paragraph" w:customStyle="1" w:styleId="436">
    <w:name w:val="样式 正文文本缩进 + 左侧:  2 字符 首行缩进:  2 字符"/>
    <w:basedOn w:val="26"/>
    <w:qFormat/>
    <w:uiPriority w:val="99"/>
    <w:pPr>
      <w:tabs>
        <w:tab w:val="left" w:pos="360"/>
        <w:tab w:val="left" w:pos="540"/>
      </w:tabs>
      <w:adjustRightInd/>
      <w:spacing w:line="520" w:lineRule="exact"/>
      <w:ind w:left="200" w:firstLine="560"/>
    </w:pPr>
    <w:rPr>
      <w:rFonts w:ascii="??_GB2312" w:hAnsi="Times New Roman" w:eastAsia="Times New Roman" w:cs="??_GB2312"/>
      <w:sz w:val="28"/>
      <w:szCs w:val="28"/>
    </w:rPr>
  </w:style>
  <w:style w:type="paragraph" w:customStyle="1" w:styleId="437">
    <w:name w:val="封面表格文本"/>
    <w:basedOn w:val="1"/>
    <w:qFormat/>
    <w:uiPriority w:val="99"/>
    <w:pPr>
      <w:autoSpaceDE w:val="0"/>
      <w:autoSpaceDN w:val="0"/>
      <w:ind w:firstLine="200" w:firstLineChars="200"/>
      <w:jc w:val="center"/>
    </w:pPr>
    <w:rPr>
      <w:rFonts w:ascii="Arial" w:hAnsi="Arial" w:cs="Arial"/>
      <w:kern w:val="0"/>
    </w:rPr>
  </w:style>
  <w:style w:type="paragraph" w:customStyle="1" w:styleId="438">
    <w:name w:val="正文文本 221"/>
    <w:basedOn w:val="1"/>
    <w:qFormat/>
    <w:uiPriority w:val="99"/>
    <w:pPr>
      <w:widowControl/>
      <w:overflowPunct w:val="0"/>
      <w:autoSpaceDE w:val="0"/>
      <w:autoSpaceDN w:val="0"/>
      <w:ind w:left="720" w:hanging="720"/>
      <w:textAlignment w:val="baseline"/>
    </w:pPr>
    <w:rPr>
      <w:kern w:val="0"/>
      <w:sz w:val="24"/>
      <w:szCs w:val="24"/>
      <w:lang w:val="en-GB"/>
    </w:rPr>
  </w:style>
  <w:style w:type="paragraph" w:customStyle="1" w:styleId="439">
    <w:name w:val="表格标题1"/>
    <w:basedOn w:val="1"/>
    <w:qFormat/>
    <w:uiPriority w:val="99"/>
    <w:pPr>
      <w:adjustRightInd/>
      <w:spacing w:line="360" w:lineRule="auto"/>
      <w:jc w:val="center"/>
    </w:pPr>
    <w:rPr>
      <w:rFonts w:ascii="宋体" w:hAnsi="宋体" w:cs="宋体"/>
      <w:b/>
      <w:bCs/>
      <w:color w:val="000000"/>
      <w:sz w:val="24"/>
      <w:szCs w:val="24"/>
    </w:rPr>
  </w:style>
  <w:style w:type="paragraph" w:customStyle="1" w:styleId="440">
    <w:name w:val="目录标题"/>
    <w:basedOn w:val="1"/>
    <w:qFormat/>
    <w:uiPriority w:val="99"/>
    <w:pPr>
      <w:autoSpaceDE w:val="0"/>
      <w:autoSpaceDN w:val="0"/>
      <w:spacing w:before="566" w:after="544" w:line="566" w:lineRule="atLeast"/>
      <w:ind w:firstLine="419" w:firstLineChars="200"/>
      <w:jc w:val="center"/>
    </w:pPr>
    <w:rPr>
      <w:rFonts w:ascii="Arial" w:hAnsi="Arial" w:cs="Arial"/>
      <w:color w:val="000000"/>
      <w:spacing w:val="565"/>
      <w:kern w:val="0"/>
      <w:sz w:val="54"/>
      <w:szCs w:val="54"/>
    </w:rPr>
  </w:style>
  <w:style w:type="paragraph" w:customStyle="1" w:styleId="441">
    <w:name w:val="subhead"/>
    <w:qFormat/>
    <w:uiPriority w:val="99"/>
    <w:pPr>
      <w:spacing w:after="120" w:line="300" w:lineRule="exact"/>
    </w:pPr>
    <w:rPr>
      <w:rFonts w:ascii="Arial" w:hAnsi="Arial" w:eastAsia="宋体" w:cs="Arial"/>
      <w:b/>
      <w:bCs/>
      <w:sz w:val="26"/>
      <w:szCs w:val="26"/>
      <w:lang w:val="en-US" w:eastAsia="en-US" w:bidi="ar-SA"/>
    </w:rPr>
  </w:style>
  <w:style w:type="paragraph" w:customStyle="1" w:styleId="442">
    <w:name w:val="样式 宋体 三号 加粗 居中"/>
    <w:basedOn w:val="1"/>
    <w:qFormat/>
    <w:uiPriority w:val="99"/>
    <w:pPr>
      <w:adjustRightInd/>
      <w:spacing w:line="360" w:lineRule="auto"/>
      <w:jc w:val="center"/>
    </w:pPr>
    <w:rPr>
      <w:rFonts w:ascii="宋体" w:hAnsi="宋体" w:cs="宋体"/>
      <w:b/>
      <w:bCs/>
      <w:sz w:val="24"/>
      <w:szCs w:val="24"/>
    </w:rPr>
  </w:style>
  <w:style w:type="paragraph" w:customStyle="1" w:styleId="443">
    <w:name w:val="标题4_自定义"/>
    <w:basedOn w:val="9"/>
    <w:qFormat/>
    <w:uiPriority w:val="99"/>
    <w:pPr>
      <w:adjustRightInd/>
      <w:spacing w:before="0" w:after="0" w:line="360" w:lineRule="auto"/>
    </w:pPr>
    <w:rPr>
      <w:rFonts w:ascii="Verdana" w:eastAsia="Times New Roman" w:cs="Verdana"/>
      <w:sz w:val="21"/>
      <w:szCs w:val="21"/>
      <w:lang w:val="en-US"/>
    </w:rPr>
  </w:style>
  <w:style w:type="paragraph" w:customStyle="1" w:styleId="444">
    <w:name w:val="正文 内标 序号标"/>
    <w:basedOn w:val="445"/>
    <w:qFormat/>
    <w:uiPriority w:val="99"/>
    <w:pPr>
      <w:tabs>
        <w:tab w:val="left" w:pos="0"/>
      </w:tabs>
      <w:adjustRightInd/>
      <w:spacing w:before="0"/>
      <w:ind w:firstLine="482"/>
    </w:pPr>
    <w:rPr>
      <w:rFonts w:ascii="微软雅黑" w:hAnsi="微软雅黑" w:cs="微软雅黑"/>
      <w:sz w:val="24"/>
      <w:szCs w:val="24"/>
    </w:rPr>
  </w:style>
  <w:style w:type="paragraph" w:customStyle="1" w:styleId="445">
    <w:name w:val="My正文"/>
    <w:basedOn w:val="1"/>
    <w:qFormat/>
    <w:uiPriority w:val="99"/>
    <w:pPr>
      <w:spacing w:before="120" w:line="360" w:lineRule="auto"/>
      <w:ind w:firstLine="567"/>
    </w:pPr>
    <w:rPr>
      <w:rFonts w:ascii="Arial" w:hAnsi="Arial" w:cs="Arial"/>
      <w:sz w:val="20"/>
      <w:szCs w:val="20"/>
    </w:rPr>
  </w:style>
  <w:style w:type="paragraph" w:customStyle="1" w:styleId="446">
    <w:name w:val="彩色底纹 - 强调文字颜色 11"/>
    <w:qFormat/>
    <w:uiPriority w:val="99"/>
    <w:rPr>
      <w:rFonts w:ascii="Times New Roman" w:hAnsi="Times New Roman" w:eastAsia="宋体" w:cs="Times New Roman"/>
      <w:kern w:val="2"/>
      <w:sz w:val="21"/>
      <w:szCs w:val="21"/>
      <w:lang w:val="en-US" w:eastAsia="zh-CN" w:bidi="ar-SA"/>
    </w:rPr>
  </w:style>
  <w:style w:type="paragraph" w:customStyle="1" w:styleId="447">
    <w:name w:val="正文 小标"/>
    <w:basedOn w:val="1"/>
    <w:qFormat/>
    <w:uiPriority w:val="99"/>
    <w:pPr>
      <w:tabs>
        <w:tab w:val="left" w:pos="0"/>
      </w:tabs>
      <w:adjustRightInd/>
      <w:spacing w:line="300" w:lineRule="auto"/>
      <w:ind w:left="425"/>
    </w:pPr>
    <w:rPr>
      <w:rFonts w:ascii="仿宋" w:hAnsi="Calibri" w:eastAsia="仿宋" w:cs="仿宋"/>
      <w:sz w:val="24"/>
      <w:szCs w:val="24"/>
    </w:rPr>
  </w:style>
  <w:style w:type="paragraph" w:customStyle="1" w:styleId="448">
    <w:name w:val="reader-word-layer"/>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49">
    <w:name w:val="修订2"/>
    <w:qFormat/>
    <w:uiPriority w:val="99"/>
    <w:rPr>
      <w:rFonts w:ascii="Times New Roman" w:hAnsi="Times New Roman" w:eastAsia="宋体" w:cs="Times New Roman"/>
      <w:kern w:val="2"/>
      <w:sz w:val="21"/>
      <w:szCs w:val="21"/>
      <w:lang w:val="en-US" w:eastAsia="zh-CN" w:bidi="ar-SA"/>
    </w:rPr>
  </w:style>
  <w:style w:type="paragraph" w:customStyle="1" w:styleId="450">
    <w:name w:val="Char Char11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451">
    <w:name w:val="xl8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452">
    <w:name w:val="文章标题"/>
    <w:next w:val="453"/>
    <w:qFormat/>
    <w:uiPriority w:val="99"/>
    <w:pPr>
      <w:spacing w:beforeLines="800" w:afterLines="100"/>
      <w:jc w:val="center"/>
    </w:pPr>
    <w:rPr>
      <w:rFonts w:ascii="Arial" w:hAnsi="Arial" w:eastAsia="黑体" w:cs="Arial"/>
      <w:kern w:val="2"/>
      <w:sz w:val="52"/>
      <w:szCs w:val="52"/>
      <w:lang w:val="en-US" w:eastAsia="zh-CN" w:bidi="ar-SA"/>
    </w:rPr>
  </w:style>
  <w:style w:type="paragraph" w:customStyle="1" w:styleId="453">
    <w:name w:val="封面公司名"/>
    <w:qFormat/>
    <w:uiPriority w:val="99"/>
    <w:pPr>
      <w:jc w:val="center"/>
    </w:pPr>
    <w:rPr>
      <w:rFonts w:ascii="Arial" w:hAnsi="Arial" w:eastAsia="楷体_GB2312" w:cs="Arial"/>
      <w:kern w:val="2"/>
      <w:sz w:val="28"/>
      <w:szCs w:val="28"/>
      <w:lang w:val="en-US" w:eastAsia="zh-CN" w:bidi="ar-SA"/>
    </w:rPr>
  </w:style>
  <w:style w:type="paragraph" w:customStyle="1" w:styleId="454">
    <w:name w:val="Char1 Char Char Char5"/>
    <w:basedOn w:val="1"/>
    <w:qFormat/>
    <w:uiPriority w:val="99"/>
    <w:pPr>
      <w:adjustRightInd/>
      <w:ind w:firstLine="200" w:firstLineChars="200"/>
    </w:pPr>
    <w:rPr>
      <w:rFonts w:ascii="Tahoma" w:hAnsi="Tahoma" w:cs="Tahoma"/>
      <w:sz w:val="24"/>
      <w:szCs w:val="24"/>
    </w:rPr>
  </w:style>
  <w:style w:type="paragraph" w:customStyle="1" w:styleId="455">
    <w:name w:val="style82 f9a f9a f9a"/>
    <w:basedOn w:val="1"/>
    <w:qFormat/>
    <w:uiPriority w:val="99"/>
    <w:pPr>
      <w:widowControl/>
      <w:spacing w:before="100" w:beforeAutospacing="1" w:after="100" w:afterAutospacing="1" w:line="276" w:lineRule="auto"/>
      <w:jc w:val="left"/>
    </w:pPr>
    <w:rPr>
      <w:rFonts w:ascii="宋体" w:hAnsi="宋体" w:cs="宋体"/>
      <w:kern w:val="0"/>
      <w:sz w:val="24"/>
      <w:szCs w:val="24"/>
    </w:rPr>
  </w:style>
  <w:style w:type="paragraph" w:customStyle="1" w:styleId="456">
    <w:name w:val="正文 编号"/>
    <w:basedOn w:val="1"/>
    <w:qFormat/>
    <w:uiPriority w:val="99"/>
    <w:pPr>
      <w:widowControl/>
      <w:tabs>
        <w:tab w:val="left" w:pos="840"/>
      </w:tabs>
      <w:spacing w:after="120" w:line="440" w:lineRule="exact"/>
      <w:ind w:left="840" w:hanging="420"/>
      <w:jc w:val="left"/>
    </w:pPr>
    <w:rPr>
      <w:rFonts w:ascii="??_GB2312" w:hAnsi="??_GB2312" w:cs="??_GB2312"/>
      <w:sz w:val="24"/>
      <w:szCs w:val="24"/>
    </w:rPr>
  </w:style>
  <w:style w:type="paragraph" w:customStyle="1" w:styleId="457">
    <w:name w:val="Char Char Char Char Char Char Char Char"/>
    <w:basedOn w:val="1"/>
    <w:qFormat/>
    <w:uiPriority w:val="99"/>
    <w:pPr>
      <w:tabs>
        <w:tab w:val="left" w:pos="360"/>
      </w:tabs>
    </w:pPr>
    <w:rPr>
      <w:sz w:val="24"/>
      <w:szCs w:val="24"/>
    </w:rPr>
  </w:style>
  <w:style w:type="paragraph" w:customStyle="1" w:styleId="458">
    <w:name w:val="Char Char11 Char Char Char"/>
    <w:basedOn w:val="1"/>
    <w:qFormat/>
    <w:uiPriority w:val="99"/>
    <w:pPr>
      <w:spacing w:line="360" w:lineRule="auto"/>
    </w:pPr>
  </w:style>
  <w:style w:type="paragraph" w:customStyle="1" w:styleId="459">
    <w:name w:val="gjt_3"/>
    <w:next w:val="1"/>
    <w:qFormat/>
    <w:uiPriority w:val="99"/>
    <w:pPr>
      <w:keepNext/>
      <w:keepLines/>
      <w:widowControl w:val="0"/>
      <w:spacing w:before="260" w:after="260" w:line="412" w:lineRule="auto"/>
      <w:ind w:left="289" w:hanging="289"/>
      <w:jc w:val="both"/>
      <w:outlineLvl w:val="7"/>
    </w:pPr>
    <w:rPr>
      <w:rFonts w:ascii="Calibri" w:hAnsi="Calibri" w:eastAsia="黑体" w:cs="Calibri"/>
      <w:color w:val="000000"/>
      <w:kern w:val="2"/>
      <w:sz w:val="28"/>
      <w:szCs w:val="28"/>
      <w:u w:color="000000"/>
      <w:lang w:val="en-US" w:eastAsia="zh-CN" w:bidi="ar-SA"/>
    </w:rPr>
  </w:style>
  <w:style w:type="paragraph" w:customStyle="1" w:styleId="460">
    <w:name w:val="金宏发行正文"/>
    <w:basedOn w:val="1"/>
    <w:qFormat/>
    <w:uiPriority w:val="99"/>
    <w:pPr>
      <w:adjustRightInd/>
      <w:spacing w:line="500" w:lineRule="exact"/>
      <w:ind w:firstLine="560" w:firstLineChars="200"/>
    </w:pPr>
    <w:rPr>
      <w:sz w:val="28"/>
      <w:szCs w:val="28"/>
    </w:rPr>
  </w:style>
  <w:style w:type="paragraph" w:customStyle="1" w:styleId="461">
    <w:name w:val="样式3"/>
    <w:basedOn w:val="462"/>
    <w:qFormat/>
    <w:uiPriority w:val="99"/>
    <w:pPr>
      <w:tabs>
        <w:tab w:val="left" w:pos="2790"/>
        <w:tab w:val="left" w:pos="4230"/>
      </w:tabs>
      <w:spacing w:beforeLines="100"/>
      <w:jc w:val="left"/>
    </w:pPr>
  </w:style>
  <w:style w:type="paragraph" w:customStyle="1" w:styleId="462">
    <w:name w:val="样式2"/>
    <w:basedOn w:val="1"/>
    <w:qFormat/>
    <w:uiPriority w:val="99"/>
    <w:pPr>
      <w:tabs>
        <w:tab w:val="left" w:pos="2790"/>
        <w:tab w:val="left" w:pos="4230"/>
      </w:tabs>
      <w:autoSpaceDE w:val="0"/>
      <w:autoSpaceDN w:val="0"/>
      <w:snapToGrid w:val="0"/>
      <w:spacing w:line="360" w:lineRule="auto"/>
      <w:jc w:val="center"/>
      <w:outlineLvl w:val="1"/>
    </w:pPr>
    <w:rPr>
      <w:rFonts w:ascii="??_GB2312" w:hAnsi="仿宋" w:eastAsia="Times New Roman" w:cs="??_GB2312"/>
      <w:b/>
      <w:bCs/>
      <w:kern w:val="0"/>
      <w:sz w:val="32"/>
      <w:szCs w:val="32"/>
      <w:lang w:val="zh-CN"/>
    </w:rPr>
  </w:style>
  <w:style w:type="paragraph" w:customStyle="1" w:styleId="463">
    <w:name w:val="Char Char1 Char Char1 Char Char1"/>
    <w:basedOn w:val="1"/>
    <w:qFormat/>
    <w:uiPriority w:val="99"/>
    <w:pPr>
      <w:tabs>
        <w:tab w:val="left" w:pos="840"/>
      </w:tabs>
      <w:ind w:left="840" w:hanging="420"/>
    </w:pPr>
    <w:rPr>
      <w:rFonts w:ascii="Tahoma" w:hAnsi="Tahoma" w:cs="Tahoma"/>
      <w:sz w:val="24"/>
      <w:szCs w:val="24"/>
    </w:rPr>
  </w:style>
  <w:style w:type="paragraph" w:customStyle="1" w:styleId="464">
    <w:name w:val="Z5"/>
    <w:basedOn w:val="1"/>
    <w:next w:val="1"/>
    <w:qFormat/>
    <w:uiPriority w:val="99"/>
    <w:pPr>
      <w:tabs>
        <w:tab w:val="left" w:pos="2100"/>
      </w:tabs>
      <w:adjustRightInd/>
      <w:spacing w:before="240"/>
      <w:ind w:firstLine="200" w:firstLineChars="200"/>
      <w:outlineLvl w:val="4"/>
    </w:pPr>
    <w:rPr>
      <w:rFonts w:ascii="Tahoma" w:hAnsi="Tahoma" w:eastAsia="幼圆" w:cs="Tahoma"/>
    </w:rPr>
  </w:style>
  <w:style w:type="paragraph" w:customStyle="1" w:styleId="465">
    <w:name w:val="标书标题2"/>
    <w:basedOn w:val="6"/>
    <w:qFormat/>
    <w:uiPriority w:val="99"/>
    <w:pPr>
      <w:keepLines w:val="0"/>
      <w:widowControl/>
      <w:tabs>
        <w:tab w:val="left" w:pos="840"/>
        <w:tab w:val="clear" w:pos="432"/>
      </w:tabs>
      <w:adjustRightInd w:val="0"/>
      <w:snapToGrid w:val="0"/>
      <w:spacing w:beforeLines="50" w:after="60" w:line="300" w:lineRule="auto"/>
      <w:ind w:left="840" w:hanging="420"/>
    </w:pPr>
    <w:rPr>
      <w:rFonts w:ascii="Arial Narrow" w:hAnsi="Arial Narrow" w:eastAsia="宋体" w:cs="Arial Narrow"/>
      <w:kern w:val="0"/>
      <w:lang w:val="en-US"/>
    </w:rPr>
  </w:style>
  <w:style w:type="paragraph" w:customStyle="1" w:styleId="466">
    <w:name w:val="样式 仿宋_GB2312 三号 加粗 黑色 居中 行距: 1.5 倍行距"/>
    <w:basedOn w:val="1"/>
    <w:qFormat/>
    <w:uiPriority w:val="99"/>
    <w:pPr>
      <w:spacing w:line="360" w:lineRule="auto"/>
      <w:jc w:val="center"/>
    </w:pPr>
    <w:rPr>
      <w:rFonts w:ascii="??_GB2312" w:eastAsia="Times New Roman" w:cs="??_GB2312"/>
      <w:b/>
      <w:bCs/>
      <w:color w:val="000000"/>
      <w:sz w:val="28"/>
      <w:szCs w:val="28"/>
    </w:rPr>
  </w:style>
  <w:style w:type="paragraph" w:customStyle="1" w:styleId="467">
    <w:name w:val="正文21"/>
    <w:basedOn w:val="1"/>
    <w:qFormat/>
    <w:uiPriority w:val="99"/>
    <w:pPr>
      <w:adjustRightInd/>
      <w:spacing w:before="156" w:line="360" w:lineRule="auto"/>
      <w:ind w:firstLine="510" w:firstLineChars="200"/>
    </w:pPr>
    <w:rPr>
      <w:sz w:val="24"/>
      <w:szCs w:val="24"/>
    </w:rPr>
  </w:style>
  <w:style w:type="paragraph" w:customStyle="1" w:styleId="468">
    <w:name w:val="Test2"/>
    <w:basedOn w:val="6"/>
    <w:qFormat/>
    <w:uiPriority w:val="99"/>
    <w:pPr>
      <w:widowControl/>
      <w:adjustRightInd w:val="0"/>
      <w:snapToGrid w:val="0"/>
      <w:spacing w:before="360" w:after="360" w:line="240" w:lineRule="atLeast"/>
    </w:pPr>
    <w:rPr>
      <w:rFonts w:ascii="宋体" w:hAnsi="Arial" w:eastAsia="宋体" w:cs="宋体"/>
      <w:kern w:val="0"/>
      <w:sz w:val="28"/>
      <w:szCs w:val="28"/>
      <w:lang w:val="en-US"/>
    </w:rPr>
  </w:style>
  <w:style w:type="paragraph" w:customStyle="1" w:styleId="469">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99"/>
    <w:rPr>
      <w:rFonts w:ascii="??_GB2312" w:eastAsia="Times New Roman" w:cs="??_GB2312"/>
      <w:b/>
      <w:bCs/>
      <w:sz w:val="32"/>
      <w:szCs w:val="32"/>
    </w:rPr>
  </w:style>
  <w:style w:type="paragraph" w:customStyle="1" w:styleId="471">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4"/>
    </w:rPr>
  </w:style>
  <w:style w:type="paragraph" w:customStyle="1" w:styleId="473">
    <w:name w:val="样式 宋体 行距: 1.5 倍行距 首行缩进:  2 字符"/>
    <w:basedOn w:val="1"/>
    <w:qFormat/>
    <w:uiPriority w:val="99"/>
    <w:pPr>
      <w:adjustRightInd/>
      <w:spacing w:line="360" w:lineRule="auto"/>
      <w:ind w:firstLine="420" w:firstLineChars="200"/>
    </w:pPr>
    <w:rPr>
      <w:rFonts w:ascii="宋体" w:hAnsi="宋体" w:cs="宋体"/>
      <w:sz w:val="24"/>
      <w:szCs w:val="24"/>
    </w:rPr>
  </w:style>
  <w:style w:type="paragraph" w:customStyle="1" w:styleId="474">
    <w:name w:val="xl6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b/>
      <w:bCs/>
      <w:color w:val="000000"/>
      <w:kern w:val="0"/>
      <w:sz w:val="20"/>
      <w:szCs w:val="20"/>
    </w:rPr>
  </w:style>
  <w:style w:type="paragraph" w:customStyle="1" w:styleId="475">
    <w:name w:val="6级标题"/>
    <w:basedOn w:val="476"/>
    <w:qFormat/>
    <w:uiPriority w:val="99"/>
    <w:pPr>
      <w:keepNext/>
      <w:tabs>
        <w:tab w:val="left" w:pos="360"/>
      </w:tabs>
      <w:outlineLvl w:val="5"/>
    </w:pPr>
  </w:style>
  <w:style w:type="paragraph" w:customStyle="1" w:styleId="476">
    <w:name w:val="5级标题"/>
    <w:basedOn w:val="477"/>
    <w:qFormat/>
    <w:uiPriority w:val="99"/>
    <w:pPr>
      <w:keepLines w:val="0"/>
      <w:tabs>
        <w:tab w:val="left" w:pos="360"/>
      </w:tabs>
      <w:spacing w:beforeLines="10" w:afterLines="10"/>
      <w:outlineLvl w:val="4"/>
    </w:pPr>
    <w:rPr>
      <w:rFonts w:ascii="Times New Roman" w:hAnsi="Times New Roman" w:eastAsia="仿宋" w:cs="Times New Roman"/>
      <w:b/>
      <w:bCs/>
      <w:kern w:val="2"/>
      <w:lang w:eastAsia="zh-CN"/>
    </w:rPr>
  </w:style>
  <w:style w:type="paragraph" w:customStyle="1" w:styleId="477">
    <w:name w:val="4级标题"/>
    <w:basedOn w:val="276"/>
    <w:qFormat/>
    <w:uiPriority w:val="99"/>
    <w:pPr>
      <w:keepLines/>
      <w:adjustRightInd/>
      <w:ind w:firstLine="0" w:firstLineChars="0"/>
      <w:jc w:val="left"/>
      <w:outlineLvl w:val="3"/>
    </w:pPr>
    <w:rPr>
      <w:rFonts w:ascii="黑体" w:hAnsi="黑体" w:eastAsia="黑体" w:cs="黑体"/>
      <w:kern w:val="0"/>
      <w:sz w:val="28"/>
      <w:szCs w:val="28"/>
      <w:lang w:eastAsia="en-US"/>
    </w:rPr>
  </w:style>
  <w:style w:type="paragraph" w:customStyle="1" w:styleId="478">
    <w:name w:val="样式 正文文本缩进 + 段前: 2 字符"/>
    <w:basedOn w:val="1"/>
    <w:qFormat/>
    <w:uiPriority w:val="99"/>
    <w:pPr>
      <w:adjustRightInd/>
      <w:ind w:left="420" w:leftChars="200"/>
      <w:jc w:val="left"/>
    </w:pPr>
    <w:rPr>
      <w:sz w:val="28"/>
      <w:szCs w:val="28"/>
      <w:lang w:eastAsia="zh-TW"/>
    </w:rPr>
  </w:style>
  <w:style w:type="paragraph" w:customStyle="1" w:styleId="479">
    <w:name w:val="Char2 Char Char"/>
    <w:basedOn w:val="1"/>
    <w:qFormat/>
    <w:uiPriority w:val="99"/>
    <w:pPr>
      <w:adjustRightInd/>
    </w:pPr>
    <w:rPr>
      <w:rFonts w:ascii="Tahoma" w:hAnsi="Tahoma" w:cs="Tahoma"/>
      <w:sz w:val="24"/>
      <w:szCs w:val="24"/>
    </w:rPr>
  </w:style>
  <w:style w:type="paragraph" w:customStyle="1" w:styleId="480">
    <w:name w:val="_Style 11"/>
    <w:basedOn w:val="1"/>
    <w:qFormat/>
    <w:uiPriority w:val="99"/>
    <w:pPr>
      <w:adjustRightInd/>
      <w:ind w:firstLine="420" w:firstLineChars="200"/>
    </w:pPr>
    <w:rPr>
      <w:sz w:val="28"/>
      <w:szCs w:val="28"/>
    </w:rPr>
  </w:style>
  <w:style w:type="paragraph" w:customStyle="1" w:styleId="481">
    <w:name w:val="xl8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482">
    <w:name w:val="Char Char Char"/>
    <w:basedOn w:val="1"/>
    <w:qFormat/>
    <w:uiPriority w:val="99"/>
    <w:rPr>
      <w:rFonts w:ascii="Tahoma" w:hAnsi="Tahoma" w:cs="Tahoma"/>
      <w:sz w:val="24"/>
      <w:szCs w:val="24"/>
    </w:rPr>
  </w:style>
  <w:style w:type="paragraph" w:customStyle="1" w:styleId="483">
    <w:name w:val="数字标题6"/>
    <w:basedOn w:val="11"/>
    <w:next w:val="1"/>
    <w:qFormat/>
    <w:uiPriority w:val="99"/>
    <w:pPr>
      <w:tabs>
        <w:tab w:val="left" w:pos="1080"/>
      </w:tabs>
      <w:ind w:left="1080" w:hanging="1080"/>
    </w:pPr>
    <w:rPr>
      <w:rFonts w:ascii="Times New Roman" w:hAnsi="Times New Roman" w:eastAsia="宋体" w:cs="Times New Roman"/>
      <w:i/>
      <w:iCs/>
    </w:rPr>
  </w:style>
  <w:style w:type="paragraph" w:customStyle="1" w:styleId="484">
    <w:name w:val="Table Cell"/>
    <w:qFormat/>
    <w:uiPriority w:val="99"/>
    <w:pPr>
      <w:adjustRightInd w:val="0"/>
      <w:snapToGrid w:val="0"/>
      <w:spacing w:before="20" w:after="20"/>
    </w:pPr>
    <w:rPr>
      <w:rFonts w:ascii="Courier New" w:hAnsi="Courier New" w:eastAsia="宋体" w:cs="Courier New"/>
      <w:sz w:val="24"/>
      <w:szCs w:val="24"/>
      <w:lang w:val="en-US" w:eastAsia="zh-CN" w:bidi="ar-SA"/>
    </w:rPr>
  </w:style>
  <w:style w:type="paragraph" w:styleId="485">
    <w:name w:val="No Spacing"/>
    <w:basedOn w:val="1"/>
    <w:link w:val="933"/>
    <w:qFormat/>
    <w:uiPriority w:val="99"/>
    <w:rPr>
      <w:sz w:val="22"/>
      <w:szCs w:val="22"/>
    </w:rPr>
  </w:style>
  <w:style w:type="paragraph" w:customStyle="1" w:styleId="486">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1"/>
      <w:lang w:val="en-US" w:eastAsia="en-US" w:bidi="ar-SA"/>
    </w:rPr>
  </w:style>
  <w:style w:type="paragraph" w:customStyle="1" w:styleId="487">
    <w:name w:val="Char Char Char Char Char Char Char Char Char Char Char Char1 Char1"/>
    <w:basedOn w:val="1"/>
    <w:qFormat/>
    <w:uiPriority w:val="99"/>
    <w:rPr>
      <w:rFonts w:ascii="Tahoma" w:hAnsi="Tahoma" w:cs="Tahoma"/>
      <w:sz w:val="24"/>
      <w:szCs w:val="24"/>
    </w:rPr>
  </w:style>
  <w:style w:type="paragraph" w:customStyle="1" w:styleId="488">
    <w:name w:val="xl6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仿宋"/>
      <w:color w:val="000000"/>
      <w:kern w:val="0"/>
    </w:rPr>
  </w:style>
  <w:style w:type="paragraph" w:customStyle="1" w:styleId="489">
    <w:name w:val="Char Char1 Char1"/>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490">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s="Arial"/>
      <w:color w:val="000000"/>
      <w:kern w:val="0"/>
      <w:sz w:val="28"/>
      <w:szCs w:val="28"/>
    </w:rPr>
  </w:style>
  <w:style w:type="paragraph" w:customStyle="1" w:styleId="491">
    <w:name w:val="MM Topic 2"/>
    <w:basedOn w:val="6"/>
    <w:qFormat/>
    <w:uiPriority w:val="99"/>
    <w:pPr>
      <w:tabs>
        <w:tab w:val="left" w:pos="1260"/>
      </w:tabs>
      <w:ind w:left="1260" w:hanging="420"/>
    </w:pPr>
    <w:rPr>
      <w:rFonts w:ascii="Arial" w:hAnsi="Arial" w:eastAsia="黑体" w:cs="Arial"/>
      <w:lang w:val="en-US"/>
    </w:rPr>
  </w:style>
  <w:style w:type="paragraph" w:customStyle="1" w:styleId="492">
    <w:name w:val="五级无标题条"/>
    <w:basedOn w:val="1"/>
    <w:qFormat/>
    <w:uiPriority w:val="99"/>
    <w:pPr>
      <w:adjustRightInd/>
    </w:pPr>
  </w:style>
  <w:style w:type="paragraph" w:customStyle="1" w:styleId="493">
    <w:name w:val="Char5"/>
    <w:basedOn w:val="1"/>
    <w:qFormat/>
    <w:uiPriority w:val="99"/>
    <w:rPr>
      <w:rFonts w:ascii="??_GB2312" w:eastAsia="Times New Roman" w:cs="??_GB2312"/>
      <w:b/>
      <w:bCs/>
      <w:sz w:val="32"/>
      <w:szCs w:val="32"/>
    </w:rPr>
  </w:style>
  <w:style w:type="paragraph" w:customStyle="1" w:styleId="494">
    <w:name w:val="TOC 标题1"/>
    <w:basedOn w:val="5"/>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495">
    <w:name w:val="彩色列表 - 强调文字颜色 12"/>
    <w:basedOn w:val="1"/>
    <w:qFormat/>
    <w:uiPriority w:val="99"/>
    <w:pPr>
      <w:adjustRightInd/>
      <w:ind w:firstLine="420" w:firstLineChars="200"/>
    </w:pPr>
    <w:rPr>
      <w:rFonts w:ascii="Calibri" w:hAnsi="Calibri" w:cs="Calibri"/>
    </w:rPr>
  </w:style>
  <w:style w:type="paragraph" w:customStyle="1" w:styleId="496">
    <w:name w:val="Char Char11 Char Char Char Char Char Char Char Char Char Char Char11"/>
    <w:basedOn w:val="1"/>
    <w:qFormat/>
    <w:uiPriority w:val="99"/>
    <w:pPr>
      <w:adjustRightInd/>
      <w:spacing w:line="360" w:lineRule="auto"/>
    </w:pPr>
    <w:rPr>
      <w:rFonts w:ascii="Arial" w:hAnsi="Arial" w:eastAsia="黑体" w:cs="Arial"/>
      <w:kern w:val="0"/>
    </w:rPr>
  </w:style>
  <w:style w:type="paragraph" w:customStyle="1" w:styleId="497">
    <w:name w:val="Char2"/>
    <w:basedOn w:val="1"/>
    <w:qFormat/>
    <w:uiPriority w:val="99"/>
    <w:rPr>
      <w:rFonts w:ascii="??_GB2312" w:eastAsia="Times New Roman" w:cs="??_GB2312"/>
      <w:b/>
      <w:bCs/>
      <w:sz w:val="32"/>
      <w:szCs w:val="32"/>
    </w:rPr>
  </w:style>
  <w:style w:type="paragraph" w:customStyle="1" w:styleId="498">
    <w:name w:val="数字标题3"/>
    <w:basedOn w:val="7"/>
    <w:next w:val="1"/>
    <w:qFormat/>
    <w:uiPriority w:val="99"/>
    <w:pPr>
      <w:spacing w:line="240" w:lineRule="auto"/>
    </w:pPr>
    <w:rPr>
      <w:sz w:val="28"/>
      <w:szCs w:val="28"/>
    </w:rPr>
  </w:style>
  <w:style w:type="paragraph" w:customStyle="1" w:styleId="499">
    <w:name w:val="FA正文"/>
    <w:basedOn w:val="1"/>
    <w:qFormat/>
    <w:uiPriority w:val="99"/>
    <w:pPr>
      <w:spacing w:line="360" w:lineRule="auto"/>
      <w:ind w:firstLine="480" w:firstLineChars="200"/>
    </w:pPr>
    <w:rPr>
      <w:rFonts w:hAnsi="宋体"/>
      <w:sz w:val="24"/>
      <w:szCs w:val="24"/>
    </w:rPr>
  </w:style>
  <w:style w:type="paragraph" w:customStyle="1" w:styleId="500">
    <w:name w:val="MM Topic 5"/>
    <w:basedOn w:val="10"/>
    <w:qFormat/>
    <w:uiPriority w:val="99"/>
    <w:pPr>
      <w:tabs>
        <w:tab w:val="left" w:pos="2520"/>
      </w:tabs>
      <w:adjustRightInd/>
      <w:ind w:left="2520" w:hanging="420"/>
    </w:pPr>
  </w:style>
  <w:style w:type="paragraph" w:customStyle="1" w:styleId="501">
    <w:name w:val="Char Char Char Char Char Char Char Char Char Char1"/>
    <w:basedOn w:val="1"/>
    <w:qFormat/>
    <w:uiPriority w:val="99"/>
    <w:rPr>
      <w:rFonts w:ascii="??_GB2312" w:eastAsia="Times New Roman" w:cs="??_GB2312"/>
      <w:b/>
      <w:bCs/>
      <w:sz w:val="32"/>
      <w:szCs w:val="32"/>
    </w:rPr>
  </w:style>
  <w:style w:type="paragraph" w:customStyle="1" w:styleId="502">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cs="宋体"/>
      <w:kern w:val="0"/>
      <w:sz w:val="20"/>
      <w:szCs w:val="20"/>
    </w:rPr>
  </w:style>
  <w:style w:type="paragraph" w:customStyle="1" w:styleId="503">
    <w:name w:val="修订1"/>
    <w:qFormat/>
    <w:uiPriority w:val="99"/>
    <w:rPr>
      <w:rFonts w:ascii="Times New Roman" w:hAnsi="Times New Roman" w:eastAsia="宋体" w:cs="Times New Roman"/>
      <w:color w:val="000000"/>
      <w:kern w:val="1"/>
      <w:sz w:val="21"/>
      <w:szCs w:val="21"/>
      <w:lang w:val="en-US" w:eastAsia="zh-CN" w:bidi="ar-SA"/>
    </w:rPr>
  </w:style>
  <w:style w:type="paragraph" w:customStyle="1" w:styleId="504">
    <w:name w:val="Char2 Char Char Char"/>
    <w:basedOn w:val="1"/>
    <w:qFormat/>
    <w:uiPriority w:val="99"/>
    <w:rPr>
      <w:rFonts w:ascii="??_GB2312" w:eastAsia="Times New Roman" w:cs="??_GB2312"/>
      <w:b/>
      <w:bCs/>
      <w:sz w:val="32"/>
      <w:szCs w:val="32"/>
    </w:rPr>
  </w:style>
  <w:style w:type="paragraph" w:customStyle="1" w:styleId="505">
    <w:name w:val="Char2 Char Char Char1"/>
    <w:basedOn w:val="1"/>
    <w:qFormat/>
    <w:uiPriority w:val="99"/>
    <w:rPr>
      <w:rFonts w:ascii="??_GB2312" w:eastAsia="Times New Roman" w:cs="??_GB2312"/>
      <w:b/>
      <w:bCs/>
      <w:sz w:val="32"/>
      <w:szCs w:val="32"/>
    </w:rPr>
  </w:style>
  <w:style w:type="paragraph" w:customStyle="1" w:styleId="506">
    <w:name w:val="默认段落样式"/>
    <w:basedOn w:val="158"/>
    <w:qFormat/>
    <w:uiPriority w:val="99"/>
    <w:pPr>
      <w:spacing w:before="0"/>
      <w:ind w:firstLine="480"/>
      <w:outlineLvl w:val="2"/>
    </w:pPr>
    <w:rPr>
      <w:rFonts w:ascii="??_GB2312" w:hAnsi="宋体" w:eastAsia="Times New Roman" w:cs="??_GB2312"/>
      <w:color w:val="000000"/>
    </w:rPr>
  </w:style>
  <w:style w:type="paragraph" w:customStyle="1" w:styleId="507">
    <w:name w:val="图中文字"/>
    <w:basedOn w:val="1"/>
    <w:qFormat/>
    <w:uiPriority w:val="99"/>
    <w:pPr>
      <w:snapToGrid w:val="0"/>
      <w:spacing w:line="240" w:lineRule="atLeast"/>
      <w:ind w:firstLine="200" w:firstLineChars="200"/>
      <w:jc w:val="center"/>
    </w:pPr>
    <w:rPr>
      <w:sz w:val="24"/>
      <w:szCs w:val="24"/>
    </w:rPr>
  </w:style>
  <w:style w:type="paragraph" w:customStyle="1" w:styleId="508">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509">
    <w:name w:val="MM Topic 3"/>
    <w:basedOn w:val="7"/>
    <w:qFormat/>
    <w:uiPriority w:val="99"/>
    <w:pPr>
      <w:tabs>
        <w:tab w:val="left" w:pos="1680"/>
      </w:tabs>
      <w:adjustRightInd/>
      <w:ind w:left="1680" w:hanging="420"/>
    </w:pPr>
  </w:style>
  <w:style w:type="paragraph" w:customStyle="1" w:styleId="510">
    <w:name w:val="标准小四"/>
    <w:basedOn w:val="1"/>
    <w:qFormat/>
    <w:uiPriority w:val="99"/>
    <w:pPr>
      <w:spacing w:line="360" w:lineRule="auto"/>
      <w:ind w:firstLine="480" w:firstLineChars="200"/>
    </w:pPr>
    <w:rPr>
      <w:rFonts w:ascii="Arial" w:hAnsi="Arial" w:cs="Arial"/>
      <w:sz w:val="24"/>
      <w:szCs w:val="24"/>
    </w:rPr>
  </w:style>
  <w:style w:type="paragraph" w:customStyle="1" w:styleId="511">
    <w:name w:val="样式 标题 2H2h2Underrubrik1prop2l2Chapter Titlesect 1.2DO NO..."/>
    <w:basedOn w:val="6"/>
    <w:qFormat/>
    <w:uiPriority w:val="99"/>
    <w:pPr>
      <w:spacing w:before="120" w:after="120"/>
      <w:ind w:left="425" w:hanging="425"/>
    </w:pPr>
    <w:rPr>
      <w:rFonts w:ascii="微软雅黑" w:hAnsi="微软雅黑" w:eastAsia="微软雅黑" w:cs="微软雅黑"/>
      <w:lang w:val="en-US"/>
    </w:rPr>
  </w:style>
  <w:style w:type="paragraph" w:customStyle="1" w:styleId="512">
    <w:name w:val="表格（小）"/>
    <w:basedOn w:val="1"/>
    <w:qFormat/>
    <w:uiPriority w:val="99"/>
    <w:pPr>
      <w:adjustRightInd/>
      <w:snapToGrid w:val="0"/>
      <w:spacing w:line="300" w:lineRule="auto"/>
    </w:pPr>
    <w:rPr>
      <w:rFonts w:eastAsia="仿宋"/>
    </w:rPr>
  </w:style>
  <w:style w:type="paragraph" w:customStyle="1" w:styleId="513">
    <w:name w:val="Char Char Char Char Char Char1 Char"/>
    <w:basedOn w:val="1"/>
    <w:qFormat/>
    <w:uiPriority w:val="99"/>
    <w:pPr>
      <w:widowControl/>
      <w:spacing w:after="160" w:line="240" w:lineRule="exact"/>
      <w:jc w:val="left"/>
    </w:pPr>
    <w:rPr>
      <w:rFonts w:ascii="Verdana" w:hAnsi="Verdana" w:cs="Verdana"/>
      <w:kern w:val="0"/>
      <w:lang w:eastAsia="en-US"/>
    </w:rPr>
  </w:style>
  <w:style w:type="paragraph" w:customStyle="1" w:styleId="514">
    <w:name w:val="Char2 Char Char1"/>
    <w:basedOn w:val="1"/>
    <w:qFormat/>
    <w:uiPriority w:val="99"/>
    <w:pPr>
      <w:adjustRightInd/>
    </w:pPr>
    <w:rPr>
      <w:rFonts w:ascii="Tahoma" w:hAnsi="Tahoma" w:cs="Tahoma"/>
      <w:sz w:val="24"/>
      <w:szCs w:val="24"/>
    </w:rPr>
  </w:style>
  <w:style w:type="paragraph" w:customStyle="1" w:styleId="515">
    <w:name w:val="列出段落5"/>
    <w:basedOn w:val="1"/>
    <w:qFormat/>
    <w:uiPriority w:val="99"/>
    <w:pPr>
      <w:spacing w:line="360" w:lineRule="auto"/>
      <w:ind w:firstLine="200" w:firstLineChars="200"/>
    </w:pPr>
    <w:rPr>
      <w:rFonts w:eastAsia="楷体_GB2312"/>
      <w:sz w:val="24"/>
      <w:szCs w:val="24"/>
    </w:rPr>
  </w:style>
  <w:style w:type="paragraph" w:customStyle="1" w:styleId="516">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8"/>
    <w:qFormat/>
    <w:uiPriority w:val="99"/>
    <w:pPr>
      <w:adjustRightInd/>
      <w:ind w:firstLine="200" w:firstLineChars="200"/>
    </w:pPr>
    <w:rPr>
      <w:rFonts w:ascii="Arial" w:hAnsi="Arial" w:cs="Arial"/>
      <w:spacing w:val="-5"/>
      <w:kern w:val="0"/>
      <w:sz w:val="24"/>
      <w:szCs w:val="24"/>
    </w:rPr>
  </w:style>
  <w:style w:type="paragraph" w:customStyle="1" w:styleId="518">
    <w:name w:val="Item Step in Table"/>
    <w:qFormat/>
    <w:uiPriority w:val="99"/>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5"/>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520">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521">
    <w:name w:val="样式 左侧:  0.85 厘米 首行缩进:  0.85 厘米"/>
    <w:basedOn w:val="1"/>
    <w:qFormat/>
    <w:uiPriority w:val="99"/>
    <w:pPr>
      <w:adjustRightInd/>
      <w:spacing w:line="360" w:lineRule="auto"/>
      <w:ind w:firstLine="482"/>
    </w:pPr>
    <w:rPr>
      <w:sz w:val="24"/>
      <w:szCs w:val="24"/>
    </w:rPr>
  </w:style>
  <w:style w:type="paragraph" w:customStyle="1" w:styleId="522">
    <w:name w:val="Char3 Char Char"/>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523">
    <w:name w:val="_Style 3"/>
    <w:basedOn w:val="1"/>
    <w:qFormat/>
    <w:uiPriority w:val="99"/>
    <w:pPr>
      <w:adjustRightInd/>
      <w:ind w:firstLine="420" w:firstLineChars="200"/>
    </w:pPr>
    <w:rPr>
      <w:sz w:val="28"/>
      <w:szCs w:val="28"/>
    </w:rPr>
  </w:style>
  <w:style w:type="paragraph" w:customStyle="1" w:styleId="524">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525">
    <w:name w:val="Bulleting First Indent 1"/>
    <w:basedOn w:val="3"/>
    <w:qFormat/>
    <w:uiPriority w:val="99"/>
    <w:pPr>
      <w:tabs>
        <w:tab w:val="left" w:pos="840"/>
      </w:tabs>
      <w:autoSpaceDE/>
      <w:autoSpaceDN/>
      <w:adjustRightInd/>
      <w:spacing w:before="20" w:after="20" w:line="300" w:lineRule="auto"/>
      <w:ind w:left="840" w:hanging="420"/>
    </w:pPr>
    <w:rPr>
      <w:rFonts w:ascii="Tahoma" w:hAnsi="Tahoma" w:cs="Tahoma"/>
      <w:kern w:val="0"/>
      <w:sz w:val="21"/>
      <w:szCs w:val="21"/>
      <w:lang w:val="en-US"/>
    </w:rPr>
  </w:style>
  <w:style w:type="paragraph" w:customStyle="1" w:styleId="526">
    <w:name w:val="左对齐表格文字"/>
    <w:basedOn w:val="1"/>
    <w:qFormat/>
    <w:uiPriority w:val="99"/>
    <w:pPr>
      <w:adjustRightInd/>
      <w:ind w:firstLine="200" w:firstLineChars="200"/>
      <w:jc w:val="right"/>
    </w:pPr>
  </w:style>
  <w:style w:type="paragraph" w:customStyle="1" w:styleId="527">
    <w:name w:val="Char Char11 Char Char Char Char Char Char Char Char Char"/>
    <w:basedOn w:val="1"/>
    <w:qFormat/>
    <w:uiPriority w:val="99"/>
    <w:pPr>
      <w:spacing w:line="360" w:lineRule="auto"/>
    </w:pPr>
  </w:style>
  <w:style w:type="paragraph" w:customStyle="1" w:styleId="528">
    <w:name w:val="正文1.25"/>
    <w:basedOn w:val="1"/>
    <w:qFormat/>
    <w:uiPriority w:val="99"/>
    <w:pPr>
      <w:adjustRightInd/>
      <w:spacing w:line="300" w:lineRule="auto"/>
      <w:ind w:firstLine="480" w:firstLineChars="200"/>
    </w:pPr>
    <w:rPr>
      <w:sz w:val="24"/>
      <w:szCs w:val="24"/>
    </w:rPr>
  </w:style>
  <w:style w:type="paragraph" w:customStyle="1" w:styleId="529">
    <w:name w:val="1正文"/>
    <w:basedOn w:val="1"/>
    <w:qFormat/>
    <w:uiPriority w:val="99"/>
    <w:pPr>
      <w:adjustRightInd/>
      <w:spacing w:line="360" w:lineRule="auto"/>
      <w:ind w:firstLine="200" w:firstLineChars="200"/>
    </w:pPr>
    <w:rPr>
      <w:rFonts w:ascii="??_GB2312" w:hAnsi="Arial" w:eastAsia="仿宋" w:cs="??_GB2312"/>
      <w:sz w:val="28"/>
      <w:szCs w:val="28"/>
    </w:rPr>
  </w:style>
  <w:style w:type="paragraph" w:customStyle="1" w:styleId="530">
    <w:name w:val="Bul Text 9/14"/>
    <w:qFormat/>
    <w:uiPriority w:val="99"/>
    <w:pPr>
      <w:widowControl w:val="0"/>
      <w:tabs>
        <w:tab w:val="left" w:pos="840"/>
      </w:tabs>
      <w:spacing w:line="280" w:lineRule="atLeast"/>
      <w:ind w:left="160" w:hanging="160"/>
    </w:pPr>
    <w:rPr>
      <w:rFonts w:ascii="Times New Roman" w:hAnsi="Times New Roman" w:eastAsia="宋体" w:cs="Times New Roman"/>
      <w:color w:val="000000"/>
      <w:sz w:val="18"/>
      <w:szCs w:val="18"/>
      <w:lang w:val="en-US" w:eastAsia="zh-CN" w:bidi="ar-SA"/>
    </w:rPr>
  </w:style>
  <w:style w:type="paragraph" w:customStyle="1" w:styleId="531">
    <w:name w:val="xl7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532">
    <w:name w:val="Char Char1 Char Char Char1"/>
    <w:basedOn w:val="1"/>
    <w:qFormat/>
    <w:uiPriority w:val="99"/>
    <w:rPr>
      <w:rFonts w:ascii="??_GB2312" w:eastAsia="Times New Roman" w:cs="??_GB2312"/>
      <w:b/>
      <w:bCs/>
      <w:sz w:val="32"/>
      <w:szCs w:val="32"/>
    </w:rPr>
  </w:style>
  <w:style w:type="paragraph" w:customStyle="1" w:styleId="533">
    <w:name w:val="列出段落2"/>
    <w:basedOn w:val="1"/>
    <w:qFormat/>
    <w:uiPriority w:val="99"/>
    <w:pPr>
      <w:adjustRightInd/>
      <w:ind w:firstLine="420" w:firstLineChars="200"/>
    </w:pPr>
    <w:rPr>
      <w:rFonts w:ascii="宋体" w:hAnsi="宋体" w:cs="宋体"/>
      <w:sz w:val="24"/>
      <w:szCs w:val="24"/>
    </w:rPr>
  </w:style>
  <w:style w:type="paragraph" w:customStyle="1" w:styleId="534">
    <w:name w:val="默认段落字体 Para Char Char Char Char Char Char Char"/>
    <w:basedOn w:val="1"/>
    <w:qFormat/>
    <w:uiPriority w:val="99"/>
    <w:rPr>
      <w:sz w:val="28"/>
      <w:szCs w:val="28"/>
    </w:rPr>
  </w:style>
  <w:style w:type="paragraph" w:customStyle="1" w:styleId="535">
    <w:name w:val="xl74"/>
    <w:basedOn w:val="1"/>
    <w:qFormat/>
    <w:uiPriority w:val="99"/>
    <w:pPr>
      <w:widowControl/>
      <w:adjustRightInd/>
      <w:spacing w:before="100" w:beforeAutospacing="1" w:after="100" w:afterAutospacing="1"/>
      <w:jc w:val="center"/>
    </w:pPr>
    <w:rPr>
      <w:rFonts w:ascii="微软雅黑" w:hAnsi="微软雅黑" w:eastAsia="微软雅黑" w:cs="微软雅黑"/>
      <w:b/>
      <w:bCs/>
      <w:kern w:val="0"/>
      <w:sz w:val="20"/>
      <w:szCs w:val="20"/>
    </w:rPr>
  </w:style>
  <w:style w:type="paragraph" w:customStyle="1" w:styleId="536">
    <w:name w:val="样式 标题 4PIM 4H4h4bulletblbbH41H42H43H44H45H46H47H48...1"/>
    <w:basedOn w:val="9"/>
    <w:qFormat/>
    <w:uiPriority w:val="99"/>
    <w:pPr>
      <w:widowControl/>
      <w:jc w:val="left"/>
    </w:pPr>
    <w:rPr>
      <w:sz w:val="24"/>
      <w:szCs w:val="24"/>
    </w:rPr>
  </w:style>
  <w:style w:type="paragraph" w:customStyle="1" w:styleId="537">
    <w:name w:val="彩色列表 - 强调文字颜色 11"/>
    <w:basedOn w:val="1"/>
    <w:qFormat/>
    <w:uiPriority w:val="99"/>
    <w:pPr>
      <w:adjustRightInd/>
      <w:ind w:firstLine="420" w:firstLineChars="200"/>
    </w:pPr>
    <w:rPr>
      <w:rFonts w:ascii="Calibri" w:hAnsi="Calibri" w:cs="Calibri"/>
    </w:rPr>
  </w:style>
  <w:style w:type="paragraph" w:customStyle="1" w:styleId="538">
    <w:name w:val="加粗正文"/>
    <w:basedOn w:val="1"/>
    <w:qFormat/>
    <w:uiPriority w:val="99"/>
    <w:pPr>
      <w:adjustRightInd/>
      <w:spacing w:beforeLines="50" w:afterLines="50" w:line="360" w:lineRule="auto"/>
      <w:ind w:firstLine="422" w:firstLineChars="200"/>
    </w:pPr>
    <w:rPr>
      <w:b/>
      <w:bCs/>
    </w:rPr>
  </w:style>
  <w:style w:type="paragraph" w:customStyle="1" w:styleId="539">
    <w:name w:val="xl94"/>
    <w:basedOn w:val="1"/>
    <w:qFormat/>
    <w:uiPriority w:val="99"/>
    <w:pPr>
      <w:widowControl/>
      <w:adjustRightInd/>
      <w:spacing w:before="100" w:beforeAutospacing="1" w:after="100" w:afterAutospacing="1"/>
      <w:jc w:val="center"/>
    </w:pPr>
    <w:rPr>
      <w:rFonts w:ascii="仿宋" w:hAnsi="仿宋" w:eastAsia="仿宋" w:cs="仿宋"/>
      <w:kern w:val="0"/>
      <w:sz w:val="20"/>
      <w:szCs w:val="20"/>
    </w:rPr>
  </w:style>
  <w:style w:type="paragraph" w:customStyle="1" w:styleId="540">
    <w:name w:val="正文6"/>
    <w:basedOn w:val="1"/>
    <w:qFormat/>
    <w:uiPriority w:val="99"/>
    <w:pPr>
      <w:tabs>
        <w:tab w:val="left" w:pos="0"/>
        <w:tab w:val="left" w:pos="703"/>
      </w:tabs>
      <w:adjustRightInd/>
      <w:spacing w:before="60" w:after="60" w:line="360" w:lineRule="auto"/>
      <w:ind w:left="600" w:leftChars="600"/>
    </w:pPr>
    <w:rPr>
      <w:sz w:val="28"/>
      <w:szCs w:val="28"/>
    </w:rPr>
  </w:style>
  <w:style w:type="paragraph" w:customStyle="1" w:styleId="541">
    <w:name w:val="Char Char Char1 Char1"/>
    <w:basedOn w:val="1"/>
    <w:qFormat/>
    <w:uiPriority w:val="99"/>
  </w:style>
  <w:style w:type="paragraph" w:customStyle="1" w:styleId="542">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cs="宋体"/>
      <w:kern w:val="0"/>
      <w:sz w:val="20"/>
      <w:szCs w:val="20"/>
    </w:rPr>
  </w:style>
  <w:style w:type="paragraph" w:customStyle="1" w:styleId="543">
    <w:name w:val="样式 标题 2 + 宋体 左侧:  1.76 厘米 首行缩进:  0 厘米"/>
    <w:basedOn w:val="6"/>
    <w:qFormat/>
    <w:uiPriority w:val="99"/>
    <w:pPr>
      <w:tabs>
        <w:tab w:val="left" w:pos="0"/>
        <w:tab w:val="clear" w:pos="432"/>
      </w:tabs>
      <w:spacing w:before="260" w:after="260" w:line="415" w:lineRule="auto"/>
      <w:ind w:left="0" w:firstLine="200" w:firstLineChars="200"/>
      <w:jc w:val="both"/>
    </w:pPr>
    <w:rPr>
      <w:rFonts w:ascii="宋体" w:hAnsi="Cambria" w:eastAsia="宋体" w:cs="宋体"/>
      <w:lang w:val="en-US"/>
    </w:rPr>
  </w:style>
  <w:style w:type="paragraph" w:customStyle="1" w:styleId="544">
    <w:name w:val="List Paragraph*"/>
    <w:basedOn w:val="1"/>
    <w:qFormat/>
    <w:uiPriority w:val="99"/>
    <w:pPr>
      <w:adjustRightInd/>
      <w:spacing w:line="360" w:lineRule="auto"/>
      <w:ind w:firstLine="420"/>
    </w:pPr>
    <w:rPr>
      <w:rFonts w:ascii="Calibri" w:hAnsi="Calibri" w:cs="Calibri"/>
      <w:color w:val="000000"/>
      <w:kern w:val="1"/>
      <w:sz w:val="24"/>
      <w:szCs w:val="24"/>
    </w:rPr>
  </w:style>
  <w:style w:type="paragraph" w:customStyle="1" w:styleId="545">
    <w:name w:val="Char Char11 Char Char Char Char Char Char Char Char Char Char Char Char Char11"/>
    <w:basedOn w:val="1"/>
    <w:qFormat/>
    <w:uiPriority w:val="99"/>
    <w:pPr>
      <w:adjustRightInd/>
      <w:spacing w:line="360" w:lineRule="auto"/>
    </w:pPr>
    <w:rPr>
      <w:rFonts w:ascii="Arial" w:hAnsi="Arial" w:eastAsia="黑体" w:cs="Arial"/>
      <w:kern w:val="0"/>
    </w:rPr>
  </w:style>
  <w:style w:type="paragraph" w:customStyle="1" w:styleId="546">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547">
    <w:name w:val="CM14"/>
    <w:basedOn w:val="253"/>
    <w:next w:val="253"/>
    <w:qFormat/>
    <w:uiPriority w:val="99"/>
    <w:pPr>
      <w:spacing w:after="68"/>
    </w:pPr>
    <w:rPr>
      <w:rFonts w:ascii="FHLHE E+ Futura Bk" w:eastAsia="FHLHE E+ Futura Bk" w:cs="FHLHE E+ Futura Bk"/>
      <w:color w:val="auto"/>
    </w:rPr>
  </w:style>
  <w:style w:type="paragraph" w:customStyle="1" w:styleId="548">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color w:val="000000"/>
      <w:kern w:val="0"/>
      <w:sz w:val="20"/>
      <w:szCs w:val="20"/>
    </w:rPr>
  </w:style>
  <w:style w:type="paragraph" w:customStyle="1" w:styleId="549">
    <w:name w:val="无间隔*"/>
    <w:qFormat/>
    <w:uiPriority w:val="99"/>
    <w:pPr>
      <w:widowControl w:val="0"/>
      <w:jc w:val="both"/>
    </w:pPr>
    <w:rPr>
      <w:rFonts w:ascii="Times New Roman" w:hAnsi="Times New Roman" w:eastAsia="宋体" w:cs="Times New Roman"/>
      <w:color w:val="000000"/>
      <w:kern w:val="1"/>
      <w:sz w:val="21"/>
      <w:szCs w:val="21"/>
      <w:lang w:val="en-US" w:eastAsia="zh-CN" w:bidi="ar-SA"/>
    </w:rPr>
  </w:style>
  <w:style w:type="paragraph" w:customStyle="1" w:styleId="550">
    <w:name w:val="Char Char Char Char1"/>
    <w:basedOn w:val="1"/>
    <w:qFormat/>
    <w:uiPriority w:val="99"/>
    <w:pPr>
      <w:tabs>
        <w:tab w:val="left" w:pos="0"/>
      </w:tabs>
      <w:adjustRightInd/>
      <w:ind w:firstLine="200" w:firstLineChars="200"/>
    </w:pPr>
    <w:rPr>
      <w:rFonts w:ascii="宋体" w:cs="宋体"/>
      <w:sz w:val="28"/>
      <w:szCs w:val="28"/>
    </w:rPr>
  </w:style>
  <w:style w:type="paragraph" w:customStyle="1" w:styleId="551">
    <w:name w:val="正文文字 2"/>
    <w:basedOn w:val="253"/>
    <w:next w:val="253"/>
    <w:qFormat/>
    <w:uiPriority w:val="99"/>
    <w:rPr>
      <w:rFonts w:ascii="宋体" w:eastAsia="宋体" w:cs="宋体"/>
      <w:color w:val="auto"/>
    </w:rPr>
  </w:style>
  <w:style w:type="paragraph" w:customStyle="1" w:styleId="552">
    <w:name w:val="正文首行缩进两字"/>
    <w:qFormat/>
    <w:uiPriority w:val="99"/>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99"/>
    <w:rPr>
      <w:rFonts w:ascii="??_GB2312" w:eastAsia="Times New Roman" w:cs="??_GB2312"/>
      <w:b/>
      <w:bCs/>
      <w:sz w:val="32"/>
      <w:szCs w:val="32"/>
    </w:rPr>
  </w:style>
  <w:style w:type="paragraph" w:customStyle="1" w:styleId="554">
    <w:name w:val="xl7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555">
    <w:name w:val="Char Char11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556">
    <w:name w:val="Char Char111"/>
    <w:basedOn w:val="1"/>
    <w:qFormat/>
    <w:uiPriority w:val="99"/>
    <w:pPr>
      <w:spacing w:line="360" w:lineRule="auto"/>
    </w:pPr>
  </w:style>
  <w:style w:type="paragraph" w:customStyle="1" w:styleId="557">
    <w:name w:val="Char"/>
    <w:basedOn w:val="1"/>
    <w:qFormat/>
    <w:uiPriority w:val="99"/>
    <w:rPr>
      <w:rFonts w:ascii="??_GB2312" w:eastAsia="Times New Roman" w:cs="??_GB2312"/>
      <w:b/>
      <w:bCs/>
      <w:sz w:val="32"/>
      <w:szCs w:val="32"/>
    </w:rPr>
  </w:style>
  <w:style w:type="paragraph" w:customStyle="1" w:styleId="558">
    <w:name w:val="RFI Heading 2nd Level"/>
    <w:basedOn w:val="1"/>
    <w:qFormat/>
    <w:uiPriority w:val="99"/>
    <w:pPr>
      <w:widowControl/>
      <w:tabs>
        <w:tab w:val="left" w:pos="1260"/>
      </w:tabs>
      <w:adjustRightInd/>
      <w:ind w:firstLine="200" w:firstLineChars="200"/>
      <w:jc w:val="left"/>
    </w:pPr>
    <w:rPr>
      <w:rFonts w:ascii="Arial (W1)" w:hAnsi="Arial (W1)" w:cs="Arial (W1)"/>
      <w:b/>
      <w:bCs/>
      <w:color w:val="0000FF"/>
      <w:kern w:val="0"/>
      <w:sz w:val="28"/>
      <w:szCs w:val="28"/>
      <w:lang w:val="en-GB" w:eastAsia="en-US"/>
    </w:rPr>
  </w:style>
  <w:style w:type="paragraph" w:customStyle="1" w:styleId="559">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99"/>
  </w:style>
  <w:style w:type="paragraph" w:customStyle="1" w:styleId="561">
    <w:name w:val="正文标准"/>
    <w:basedOn w:val="1"/>
    <w:qFormat/>
    <w:uiPriority w:val="99"/>
    <w:pPr>
      <w:adjustRightInd/>
      <w:spacing w:line="360" w:lineRule="auto"/>
      <w:ind w:firstLine="200" w:firstLineChars="200"/>
    </w:pPr>
    <w:rPr>
      <w:rFonts w:ascii="宋体" w:hAnsi="Calibri" w:cs="宋体"/>
      <w:sz w:val="24"/>
      <w:szCs w:val="24"/>
    </w:rPr>
  </w:style>
  <w:style w:type="paragraph" w:customStyle="1" w:styleId="562">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4"/>
    </w:rPr>
  </w:style>
  <w:style w:type="paragraph" w:customStyle="1" w:styleId="563">
    <w:name w:val="Char Char11 Char Char Char Char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564">
    <w:name w:val="Th"/>
    <w:qFormat/>
    <w:uiPriority w:val="99"/>
    <w:pPr>
      <w:keepNext/>
      <w:keepLines/>
      <w:spacing w:before="20" w:after="60" w:line="220" w:lineRule="exact"/>
      <w:ind w:left="240"/>
    </w:pPr>
    <w:rPr>
      <w:rFonts w:ascii="Times New Roman" w:hAnsi="Times New Roman" w:eastAsia="宋体" w:cs="Times New Roman"/>
      <w:b/>
      <w:bCs/>
      <w:sz w:val="19"/>
      <w:szCs w:val="19"/>
      <w:lang w:val="en-US" w:eastAsia="en-US" w:bidi="ar-SA"/>
    </w:rPr>
  </w:style>
  <w:style w:type="paragraph" w:customStyle="1" w:styleId="565">
    <w:name w:val="规范正文"/>
    <w:basedOn w:val="1"/>
    <w:qFormat/>
    <w:uiPriority w:val="99"/>
    <w:pPr>
      <w:tabs>
        <w:tab w:val="left" w:pos="840"/>
      </w:tabs>
      <w:spacing w:beforeLines="50" w:line="360" w:lineRule="auto"/>
      <w:ind w:left="840" w:hanging="420"/>
      <w:textAlignment w:val="baseline"/>
    </w:pPr>
  </w:style>
  <w:style w:type="paragraph" w:customStyle="1" w:styleId="566">
    <w:name w:val="font12"/>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568">
    <w:name w:val="Char Char Char1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569">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rPr>
  </w:style>
  <w:style w:type="paragraph" w:customStyle="1" w:styleId="570">
    <w:name w:val="目录4"/>
    <w:basedOn w:val="1"/>
    <w:qFormat/>
    <w:uiPriority w:val="99"/>
    <w:pPr>
      <w:tabs>
        <w:tab w:val="left" w:leader="dot" w:pos="7370"/>
      </w:tabs>
      <w:autoSpaceDE w:val="0"/>
      <w:autoSpaceDN w:val="0"/>
      <w:spacing w:line="317" w:lineRule="atLeast"/>
      <w:ind w:firstLine="629" w:firstLineChars="200"/>
    </w:pPr>
    <w:rPr>
      <w:color w:val="000000"/>
      <w:kern w:val="0"/>
    </w:rPr>
  </w:style>
  <w:style w:type="paragraph" w:customStyle="1" w:styleId="571">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rPr>
  </w:style>
  <w:style w:type="paragraph" w:customStyle="1" w:styleId="572">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szCs w:val="24"/>
    </w:rPr>
  </w:style>
  <w:style w:type="paragraph" w:customStyle="1" w:styleId="573">
    <w:name w:val="标准有序列表（L1）"/>
    <w:basedOn w:val="8"/>
    <w:qFormat/>
    <w:uiPriority w:val="99"/>
    <w:pPr>
      <w:widowControl w:val="0"/>
      <w:tabs>
        <w:tab w:val="left" w:pos="0"/>
        <w:tab w:val="left" w:pos="992"/>
      </w:tabs>
      <w:adjustRightInd/>
      <w:snapToGrid/>
      <w:spacing w:line="360" w:lineRule="auto"/>
      <w:ind w:firstLine="0"/>
    </w:pPr>
    <w:rPr>
      <w:rFonts w:ascii="黑体" w:eastAsia="黑体" w:cs="黑体"/>
      <w:kern w:val="2"/>
      <w:sz w:val="24"/>
      <w:szCs w:val="24"/>
    </w:rPr>
  </w:style>
  <w:style w:type="paragraph" w:customStyle="1" w:styleId="574">
    <w:name w:val="Char Char Char Char Char Char Char Char Char Char"/>
    <w:basedOn w:val="1"/>
    <w:qFormat/>
    <w:uiPriority w:val="99"/>
    <w:rPr>
      <w:rFonts w:ascii="??_GB2312" w:eastAsia="Times New Roman" w:cs="??_GB2312"/>
      <w:b/>
      <w:bCs/>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99"/>
    <w:pPr>
      <w:spacing w:line="360" w:lineRule="auto"/>
    </w:pPr>
    <w:rPr>
      <w:kern w:val="0"/>
      <w:sz w:val="24"/>
      <w:szCs w:val="24"/>
    </w:rPr>
  </w:style>
  <w:style w:type="paragraph" w:customStyle="1" w:styleId="576">
    <w:name w:val="_正文段落"/>
    <w:basedOn w:val="1"/>
    <w:qFormat/>
    <w:uiPriority w:val="99"/>
    <w:pPr>
      <w:adjustRightInd/>
      <w:ind w:firstLine="560"/>
    </w:pPr>
    <w:rPr>
      <w:rFonts w:ascii="??_GB2312" w:hAnsi="仿宋" w:eastAsia="Times New Roman" w:cs="??_GB2312"/>
      <w:kern w:val="0"/>
      <w:sz w:val="28"/>
      <w:szCs w:val="28"/>
    </w:rPr>
  </w:style>
  <w:style w:type="paragraph" w:customStyle="1" w:styleId="577">
    <w:name w:val="列出段落4"/>
    <w:basedOn w:val="1"/>
    <w:qFormat/>
    <w:uiPriority w:val="99"/>
    <w:pPr>
      <w:adjustRightInd/>
      <w:spacing w:line="360" w:lineRule="auto"/>
      <w:ind w:firstLine="420" w:firstLineChars="200"/>
    </w:pPr>
    <w:rPr>
      <w:rFonts w:ascii="Calibri" w:hAnsi="Calibri" w:cs="Calibri"/>
      <w:sz w:val="24"/>
      <w:szCs w:val="24"/>
    </w:rPr>
  </w:style>
  <w:style w:type="paragraph" w:customStyle="1" w:styleId="578">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黑体"/>
      <w:sz w:val="32"/>
      <w:szCs w:val="32"/>
      <w:lang w:val="en-US" w:eastAsia="zh-CN" w:bidi="ar-SA"/>
    </w:rPr>
  </w:style>
  <w:style w:type="paragraph" w:customStyle="1" w:styleId="579">
    <w:name w:val="正文（首行缩进）"/>
    <w:basedOn w:val="26"/>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cs="Times New Roman"/>
      <w:spacing w:val="10"/>
      <w:kern w:val="0"/>
    </w:rPr>
  </w:style>
  <w:style w:type="paragraph" w:customStyle="1" w:styleId="580">
    <w:name w:val="Char3 Char Char Char Char Char Char"/>
    <w:basedOn w:val="1"/>
    <w:qFormat/>
    <w:uiPriority w:val="99"/>
    <w:pPr>
      <w:adjustRightInd/>
      <w:spacing w:line="360" w:lineRule="auto"/>
    </w:pPr>
    <w:rPr>
      <w:rFonts w:ascii="Arial" w:hAnsi="Arial" w:eastAsia="黑体" w:cs="Arial"/>
      <w:kern w:val="0"/>
    </w:rPr>
  </w:style>
  <w:style w:type="paragraph" w:customStyle="1" w:styleId="581">
    <w:name w:val="font9"/>
    <w:basedOn w:val="1"/>
    <w:qFormat/>
    <w:uiPriority w:val="99"/>
    <w:pPr>
      <w:widowControl/>
      <w:adjustRightInd/>
      <w:spacing w:before="100" w:beforeAutospacing="1" w:after="100" w:afterAutospacing="1"/>
      <w:jc w:val="left"/>
    </w:pPr>
    <w:rPr>
      <w:rFonts w:ascii="宋体" w:hAnsi="宋体" w:cs="宋体"/>
      <w:kern w:val="0"/>
      <w:sz w:val="20"/>
      <w:szCs w:val="20"/>
    </w:rPr>
  </w:style>
  <w:style w:type="paragraph" w:customStyle="1" w:styleId="582">
    <w:name w:val="方案正文无缩进"/>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99"/>
  </w:style>
  <w:style w:type="paragraph" w:customStyle="1" w:styleId="584">
    <w:name w:val="Char Char11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585">
    <w:name w:val="默认段落字体 Para Char"/>
    <w:basedOn w:val="1"/>
    <w:qFormat/>
    <w:uiPriority w:val="99"/>
    <w:rPr>
      <w:rFonts w:ascii="Tahoma" w:hAnsi="Tahoma" w:cs="Tahoma"/>
      <w:sz w:val="24"/>
      <w:szCs w:val="24"/>
    </w:rPr>
  </w:style>
  <w:style w:type="paragraph" w:customStyle="1" w:styleId="586">
    <w:name w:val="标题五"/>
    <w:basedOn w:val="1"/>
    <w:qFormat/>
    <w:uiPriority w:val="99"/>
    <w:pPr>
      <w:adjustRightInd/>
      <w:spacing w:beforeLines="50" w:line="360" w:lineRule="auto"/>
    </w:pPr>
    <w:rPr>
      <w:b/>
      <w:bCs/>
      <w:sz w:val="24"/>
      <w:szCs w:val="24"/>
    </w:rPr>
  </w:style>
  <w:style w:type="paragraph" w:customStyle="1" w:styleId="587">
    <w:name w:val="Char Char1101"/>
    <w:basedOn w:val="1"/>
    <w:qFormat/>
    <w:uiPriority w:val="99"/>
    <w:pPr>
      <w:spacing w:line="360" w:lineRule="auto"/>
    </w:pPr>
    <w:rPr>
      <w:rFonts w:ascii="Tahoma" w:hAnsi="Tahoma" w:cs="Tahoma"/>
      <w:sz w:val="24"/>
      <w:szCs w:val="24"/>
    </w:rPr>
  </w:style>
  <w:style w:type="paragraph" w:customStyle="1" w:styleId="588">
    <w:name w:val="Char Char Char Char Char Char Char Char1"/>
    <w:basedOn w:val="1"/>
    <w:qFormat/>
    <w:uiPriority w:val="99"/>
    <w:pPr>
      <w:tabs>
        <w:tab w:val="left" w:pos="360"/>
      </w:tabs>
    </w:pPr>
    <w:rPr>
      <w:sz w:val="24"/>
      <w:szCs w:val="24"/>
    </w:rPr>
  </w:style>
  <w:style w:type="paragraph" w:customStyle="1" w:styleId="589">
    <w:name w:val="Char Char Char 字元 字元"/>
    <w:basedOn w:val="1"/>
    <w:qFormat/>
    <w:uiPriority w:val="99"/>
    <w:pPr>
      <w:adjustRightInd/>
      <w:spacing w:line="360" w:lineRule="auto"/>
      <w:ind w:firstLine="200" w:firstLineChars="200"/>
    </w:pPr>
  </w:style>
  <w:style w:type="paragraph" w:customStyle="1" w:styleId="590">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591">
    <w:name w:val="Char Char Char Char Char Char Char"/>
    <w:basedOn w:val="1"/>
    <w:qFormat/>
    <w:uiPriority w:val="99"/>
    <w:rPr>
      <w:rFonts w:ascii="??_GB2312" w:eastAsia="Times New Roman" w:cs="??_GB2312"/>
      <w:b/>
      <w:bCs/>
      <w:sz w:val="32"/>
      <w:szCs w:val="32"/>
    </w:rPr>
  </w:style>
  <w:style w:type="paragraph" w:customStyle="1" w:styleId="592">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594">
    <w:name w:val="样式 标题 22h2L1 Heading 2H2sect 1.2H21sect 1.21H22sect 1.2..."/>
    <w:basedOn w:val="6"/>
    <w:next w:val="1"/>
    <w:qFormat/>
    <w:uiPriority w:val="99"/>
    <w:pPr>
      <w:tabs>
        <w:tab w:val="left" w:pos="425"/>
        <w:tab w:val="clear" w:pos="432"/>
      </w:tabs>
      <w:spacing w:before="260" w:after="260" w:line="415" w:lineRule="auto"/>
      <w:ind w:left="425" w:hanging="425"/>
    </w:pPr>
    <w:rPr>
      <w:rFonts w:ascii="微软雅黑" w:hAnsi="微软雅黑" w:eastAsia="微软雅黑" w:cs="微软雅黑"/>
      <w:lang w:val="en-US"/>
    </w:rPr>
  </w:style>
  <w:style w:type="paragraph" w:customStyle="1" w:styleId="595">
    <w:name w:val="样式6"/>
    <w:basedOn w:val="35"/>
    <w:qFormat/>
    <w:uiPriority w:val="99"/>
    <w:pPr>
      <w:spacing w:line="460" w:lineRule="exact"/>
      <w:outlineLvl w:val="2"/>
    </w:pPr>
    <w:rPr>
      <w:rFonts w:ascii="??_GB2312" w:hAnsi="宋体" w:eastAsia="Times New Roman" w:cs="??_GB2312"/>
      <w:b/>
      <w:bCs/>
      <w:sz w:val="24"/>
      <w:szCs w:val="24"/>
    </w:rPr>
  </w:style>
  <w:style w:type="paragraph" w:customStyle="1" w:styleId="596">
    <w:name w:val="批注框文本 Char Char"/>
    <w:basedOn w:val="1"/>
    <w:qFormat/>
    <w:uiPriority w:val="99"/>
    <w:pPr>
      <w:adjustRightInd/>
    </w:pPr>
    <w:rPr>
      <w:sz w:val="18"/>
      <w:szCs w:val="18"/>
    </w:rPr>
  </w:style>
  <w:style w:type="paragraph" w:customStyle="1" w:styleId="597">
    <w:name w:val="封面华为技术"/>
    <w:basedOn w:val="1"/>
    <w:qFormat/>
    <w:uiPriority w:val="99"/>
    <w:pPr>
      <w:autoSpaceDE w:val="0"/>
      <w:autoSpaceDN w:val="0"/>
      <w:spacing w:line="360" w:lineRule="auto"/>
      <w:ind w:firstLine="200" w:firstLineChars="200"/>
      <w:jc w:val="center"/>
    </w:pPr>
    <w:rPr>
      <w:rFonts w:ascii="Arial" w:hAnsi="Arial" w:eastAsia="黑体" w:cs="Arial"/>
      <w:kern w:val="0"/>
      <w:sz w:val="32"/>
      <w:szCs w:val="32"/>
    </w:rPr>
  </w:style>
  <w:style w:type="paragraph" w:customStyle="1" w:styleId="598">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599">
    <w:name w:val="Char Char11 Char Char Char Char Char Char Char Char Char Char Char Char Char"/>
    <w:basedOn w:val="1"/>
    <w:qFormat/>
    <w:uiPriority w:val="99"/>
    <w:pPr>
      <w:adjustRightInd/>
      <w:spacing w:line="360" w:lineRule="auto"/>
    </w:pPr>
    <w:rPr>
      <w:rFonts w:ascii="Arial" w:hAnsi="Arial" w:eastAsia="黑体" w:cs="Arial"/>
      <w:kern w:val="0"/>
      <w:sz w:val="20"/>
      <w:szCs w:val="20"/>
    </w:rPr>
  </w:style>
  <w:style w:type="paragraph" w:customStyle="1" w:styleId="600">
    <w:name w:val="gjt_2"/>
    <w:next w:val="1"/>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_GB2312" w:eastAsia="Times New Roman" w:cs="??_GB2312"/>
      <w:sz w:val="24"/>
      <w:szCs w:val="24"/>
    </w:rPr>
  </w:style>
  <w:style w:type="paragraph" w:customStyle="1" w:styleId="602">
    <w:name w:val="xl6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603">
    <w:name w:val="样式"/>
    <w:basedOn w:val="1"/>
    <w:qFormat/>
    <w:uiPriority w:val="99"/>
    <w:pPr>
      <w:autoSpaceDE w:val="0"/>
      <w:autoSpaceDN w:val="0"/>
      <w:snapToGrid w:val="0"/>
      <w:spacing w:before="120" w:after="120" w:line="360" w:lineRule="auto"/>
    </w:pPr>
    <w:rPr>
      <w:rFonts w:ascii="宋体" w:cs="宋体"/>
      <w:sz w:val="24"/>
      <w:szCs w:val="24"/>
    </w:rPr>
  </w:style>
  <w:style w:type="paragraph" w:customStyle="1" w:styleId="604">
    <w:name w:val="正文文字缩进项目"/>
    <w:basedOn w:val="26"/>
    <w:qFormat/>
    <w:uiPriority w:val="99"/>
    <w:pPr>
      <w:tabs>
        <w:tab w:val="left" w:pos="840"/>
      </w:tabs>
      <w:adjustRightInd/>
      <w:spacing w:after="120" w:line="240" w:lineRule="auto"/>
      <w:ind w:hanging="420" w:firstLineChars="0"/>
    </w:pPr>
    <w:rPr>
      <w:rFonts w:ascii="Tahoma" w:hAnsi="Tahoma" w:cs="Tahoma"/>
      <w:sz w:val="22"/>
      <w:szCs w:val="22"/>
    </w:rPr>
  </w:style>
  <w:style w:type="paragraph" w:customStyle="1" w:styleId="605">
    <w:name w:val="文档正文"/>
    <w:basedOn w:val="1"/>
    <w:qFormat/>
    <w:uiPriority w:val="99"/>
    <w:pPr>
      <w:spacing w:line="480" w:lineRule="atLeast"/>
      <w:ind w:firstLine="567"/>
      <w:textAlignment w:val="baseline"/>
    </w:pPr>
    <w:rPr>
      <w:kern w:val="0"/>
      <w:sz w:val="24"/>
      <w:szCs w:val="24"/>
    </w:rPr>
  </w:style>
  <w:style w:type="paragraph" w:customStyle="1" w:styleId="606">
    <w:name w:val="正文文字表格居中"/>
    <w:basedOn w:val="1"/>
    <w:next w:val="57"/>
    <w:qFormat/>
    <w:uiPriority w:val="99"/>
    <w:pPr>
      <w:snapToGrid w:val="0"/>
      <w:spacing w:line="360" w:lineRule="auto"/>
    </w:pPr>
    <w:rPr>
      <w:rFonts w:ascii="宋体" w:cs="宋体"/>
      <w:b/>
      <w:bCs/>
      <w:sz w:val="24"/>
      <w:szCs w:val="24"/>
    </w:rPr>
  </w:style>
  <w:style w:type="paragraph" w:customStyle="1" w:styleId="607">
    <w:name w:val="规划正文"/>
    <w:basedOn w:val="1"/>
    <w:qFormat/>
    <w:uiPriority w:val="99"/>
    <w:pPr>
      <w:adjustRightInd/>
      <w:spacing w:beforeLines="100" w:line="360" w:lineRule="auto"/>
      <w:jc w:val="left"/>
    </w:pPr>
    <w:rPr>
      <w:rFonts w:ascii="Arial" w:hAnsi="Arial" w:cs="Arial"/>
      <w:sz w:val="28"/>
      <w:szCs w:val="28"/>
    </w:rPr>
  </w:style>
  <w:style w:type="paragraph" w:customStyle="1" w:styleId="608">
    <w:name w:val="小节"/>
    <w:basedOn w:val="7"/>
    <w:qFormat/>
    <w:uiPriority w:val="99"/>
    <w:pPr>
      <w:adjustRightInd/>
      <w:spacing w:before="200" w:after="200" w:line="560" w:lineRule="exact"/>
      <w:jc w:val="left"/>
    </w:pPr>
    <w:rPr>
      <w:rFonts w:ascii="宋体" w:hAnsi="宋体" w:cs="宋体"/>
      <w:color w:val="000000"/>
      <w:spacing w:val="10"/>
      <w:kern w:val="24"/>
      <w:sz w:val="28"/>
      <w:szCs w:val="28"/>
    </w:rPr>
  </w:style>
  <w:style w:type="paragraph" w:customStyle="1" w:styleId="609">
    <w:name w:val="Plain Text1"/>
    <w:basedOn w:val="1"/>
    <w:qFormat/>
    <w:uiPriority w:val="99"/>
    <w:pPr>
      <w:adjustRightInd/>
    </w:pPr>
    <w:rPr>
      <w:rFonts w:ascii="宋体" w:hAnsi="Courier New" w:cs="宋体"/>
    </w:rPr>
  </w:style>
  <w:style w:type="paragraph" w:customStyle="1" w:styleId="610">
    <w:name w:val="Char3"/>
    <w:basedOn w:val="1"/>
    <w:qFormat/>
    <w:uiPriority w:val="99"/>
    <w:pPr>
      <w:adjustRightInd/>
    </w:pPr>
    <w:rPr>
      <w:rFonts w:ascii="??_GB2312" w:eastAsia="Times New Roman" w:cs="??_GB2312"/>
      <w:b/>
      <w:bCs/>
      <w:sz w:val="32"/>
      <w:szCs w:val="32"/>
    </w:rPr>
  </w:style>
  <w:style w:type="paragraph" w:customStyle="1" w:styleId="611">
    <w:name w:val="xl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ÙÐÐËõ½ø"/>
    <w:basedOn w:val="1"/>
    <w:qFormat/>
    <w:uiPriority w:val="99"/>
    <w:pPr>
      <w:widowControl/>
      <w:overflowPunct w:val="0"/>
      <w:autoSpaceDE w:val="0"/>
      <w:autoSpaceDN w:val="0"/>
      <w:spacing w:line="360" w:lineRule="auto"/>
      <w:ind w:left="1134"/>
      <w:textAlignment w:val="baseline"/>
    </w:pPr>
    <w:rPr>
      <w:kern w:val="0"/>
    </w:rPr>
  </w:style>
  <w:style w:type="paragraph" w:customStyle="1" w:styleId="613">
    <w:name w:val="标题2"/>
    <w:basedOn w:val="6"/>
    <w:next w:val="1"/>
    <w:qFormat/>
    <w:uiPriority w:val="99"/>
    <w:pPr>
      <w:tabs>
        <w:tab w:val="left" w:pos="578"/>
        <w:tab w:val="left" w:pos="900"/>
        <w:tab w:val="left" w:pos="1440"/>
      </w:tabs>
      <w:ind w:left="1440" w:hanging="360"/>
    </w:pPr>
    <w:rPr>
      <w:rFonts w:ascii="仿宋" w:eastAsia="仿宋" w:cs="仿宋"/>
    </w:rPr>
  </w:style>
  <w:style w:type="paragraph" w:customStyle="1" w:styleId="614">
    <w:name w:val="List Paragraph1"/>
    <w:basedOn w:val="1"/>
    <w:qFormat/>
    <w:uiPriority w:val="99"/>
    <w:pPr>
      <w:spacing w:line="360" w:lineRule="auto"/>
      <w:ind w:firstLine="200" w:firstLineChars="200"/>
    </w:pPr>
    <w:rPr>
      <w:rFonts w:eastAsia="楷体_GB2312"/>
      <w:sz w:val="24"/>
      <w:szCs w:val="24"/>
    </w:rPr>
  </w:style>
  <w:style w:type="paragraph" w:customStyle="1" w:styleId="615">
    <w:name w:val="样式 标题 3标题 3 Char第二层条h33Bold Headbh章标题1小标题level_3PIM 3..."/>
    <w:basedOn w:val="7"/>
    <w:qFormat/>
    <w:uiPriority w:val="99"/>
    <w:pPr>
      <w:snapToGrid w:val="0"/>
      <w:spacing w:before="0" w:after="0" w:line="360" w:lineRule="auto"/>
    </w:pPr>
    <w:rPr>
      <w:rFonts w:ascii="黑体" w:hAnsi="宋体" w:eastAsia="黑体" w:cs="黑体"/>
      <w:b w:val="0"/>
      <w:bCs w:val="0"/>
      <w:color w:val="000000"/>
      <w:kern w:val="0"/>
      <w:sz w:val="28"/>
      <w:szCs w:val="28"/>
    </w:rPr>
  </w:style>
  <w:style w:type="paragraph" w:customStyle="1" w:styleId="616">
    <w:name w:val="xl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617">
    <w:name w:val="样式 小四 首行缩进:  0.74 厘米 行距: 1.5 倍行距"/>
    <w:basedOn w:val="1"/>
    <w:qFormat/>
    <w:uiPriority w:val="99"/>
    <w:pPr>
      <w:adjustRightInd/>
      <w:spacing w:before="100" w:beforeAutospacing="1" w:after="100" w:afterAutospacing="1" w:line="300" w:lineRule="auto"/>
      <w:ind w:firstLine="480" w:firstLineChars="200"/>
    </w:pPr>
    <w:rPr>
      <w:rFonts w:ascii="宋体" w:hAnsi="宋体" w:eastAsia="微软雅黑" w:cs="宋体"/>
      <w:sz w:val="24"/>
      <w:szCs w:val="24"/>
    </w:rPr>
  </w:style>
  <w:style w:type="paragraph" w:customStyle="1" w:styleId="618">
    <w:name w:val="Char3 Char Char Char"/>
    <w:basedOn w:val="1"/>
    <w:qFormat/>
    <w:uiPriority w:val="99"/>
    <w:pPr>
      <w:widowControl/>
      <w:adjustRightInd/>
      <w:spacing w:after="160" w:line="240" w:lineRule="exact"/>
      <w:jc w:val="left"/>
    </w:pPr>
  </w:style>
  <w:style w:type="paragraph" w:customStyle="1" w:styleId="619">
    <w:name w:val="表格标题2"/>
    <w:basedOn w:val="620"/>
    <w:qFormat/>
    <w:uiPriority w:val="99"/>
    <w:rPr>
      <w:b/>
      <w:bCs/>
    </w:rPr>
  </w:style>
  <w:style w:type="paragraph" w:customStyle="1" w:styleId="620">
    <w:name w:val="表格内文"/>
    <w:basedOn w:val="1"/>
    <w:qFormat/>
    <w:uiPriority w:val="99"/>
    <w:pPr>
      <w:adjustRightInd/>
      <w:spacing w:line="360" w:lineRule="auto"/>
    </w:pPr>
    <w:rPr>
      <w:rFonts w:ascii="宋体" w:hAnsi="宋体" w:cs="宋体"/>
      <w:color w:val="000000"/>
    </w:rPr>
  </w:style>
  <w:style w:type="paragraph" w:customStyle="1" w:styleId="621">
    <w:name w:val="Char Char Char Char Char Char Char Char Char Char2"/>
    <w:basedOn w:val="1"/>
    <w:qFormat/>
    <w:uiPriority w:val="99"/>
    <w:rPr>
      <w:rFonts w:ascii="??_GB2312" w:eastAsia="Times New Roman" w:cs="??_GB2312"/>
      <w:b/>
      <w:bCs/>
      <w:sz w:val="32"/>
      <w:szCs w:val="32"/>
    </w:rPr>
  </w:style>
  <w:style w:type="paragraph" w:customStyle="1" w:styleId="622">
    <w:name w:val="正文，首行缩进:  2 字符"/>
    <w:qFormat/>
    <w:uiPriority w:val="99"/>
    <w:pPr>
      <w:spacing w:line="360" w:lineRule="auto"/>
      <w:ind w:firstLine="480" w:firstLineChars="200"/>
    </w:pPr>
    <w:rPr>
      <w:rFonts w:ascii="Arial" w:hAnsi="Arial" w:eastAsia="宋体" w:cs="Arial"/>
      <w:kern w:val="2"/>
      <w:sz w:val="24"/>
      <w:szCs w:val="24"/>
      <w:lang w:val="en-US" w:eastAsia="zh-CN" w:bidi="ar-SA"/>
    </w:rPr>
  </w:style>
  <w:style w:type="paragraph" w:customStyle="1" w:styleId="623">
    <w:name w:val="Char3 Char Char1"/>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624">
    <w:name w:val="Char Char11 Char Char Char Char Char Char Char Char Char11"/>
    <w:basedOn w:val="1"/>
    <w:qFormat/>
    <w:uiPriority w:val="99"/>
    <w:pPr>
      <w:spacing w:line="360" w:lineRule="auto"/>
    </w:pPr>
  </w:style>
  <w:style w:type="paragraph" w:customStyle="1" w:styleId="625">
    <w:name w:val="正文 大标"/>
    <w:basedOn w:val="1"/>
    <w:qFormat/>
    <w:uiPriority w:val="99"/>
    <w:pPr>
      <w:tabs>
        <w:tab w:val="left" w:pos="0"/>
      </w:tabs>
      <w:adjustRightInd/>
      <w:spacing w:line="300" w:lineRule="auto"/>
      <w:ind w:left="1021"/>
    </w:pPr>
    <w:rPr>
      <w:rFonts w:ascii="仿宋" w:hAnsi="Calibri" w:eastAsia="仿宋" w:cs="仿宋"/>
      <w:sz w:val="24"/>
      <w:szCs w:val="24"/>
    </w:rPr>
  </w:style>
  <w:style w:type="paragraph" w:customStyle="1" w:styleId="626">
    <w:name w:val="样式  + 首行缩进:  2 字符"/>
    <w:basedOn w:val="1"/>
    <w:qFormat/>
    <w:uiPriority w:val="99"/>
    <w:pPr>
      <w:adjustRightInd/>
      <w:spacing w:before="60" w:after="60" w:line="360" w:lineRule="auto"/>
      <w:ind w:firstLine="200" w:firstLineChars="200"/>
    </w:pPr>
    <w:rPr>
      <w:sz w:val="28"/>
      <w:szCs w:val="28"/>
    </w:rPr>
  </w:style>
  <w:style w:type="paragraph" w:customStyle="1" w:styleId="627">
    <w:name w:val="MM Topic 1"/>
    <w:basedOn w:val="5"/>
    <w:qFormat/>
    <w:uiPriority w:val="99"/>
    <w:pPr>
      <w:tabs>
        <w:tab w:val="left" w:pos="840"/>
      </w:tabs>
      <w:adjustRightInd/>
      <w:ind w:left="840" w:hanging="420"/>
    </w:pPr>
  </w:style>
  <w:style w:type="paragraph" w:customStyle="1" w:styleId="628">
    <w:name w:val="样式 标题 2标题2H2Heading 2 HiddenHeading 2 CCBSheading 22nd lev..."/>
    <w:basedOn w:val="6"/>
    <w:qFormat/>
    <w:uiPriority w:val="99"/>
    <w:pPr>
      <w:widowControl/>
      <w:spacing w:before="260" w:after="260" w:line="416" w:lineRule="auto"/>
      <w:ind w:left="0" w:firstLine="0"/>
    </w:pPr>
    <w:rPr>
      <w:rFonts w:ascii="Arial" w:hAnsi="Arial" w:eastAsia="黑体" w:cs="Arial"/>
      <w:sz w:val="30"/>
      <w:szCs w:val="30"/>
    </w:rPr>
  </w:style>
  <w:style w:type="paragraph" w:customStyle="1" w:styleId="629">
    <w:name w:val="文本正文 Char"/>
    <w:basedOn w:val="1"/>
    <w:qFormat/>
    <w:uiPriority w:val="99"/>
    <w:pPr>
      <w:spacing w:line="360" w:lineRule="auto"/>
      <w:ind w:firstLine="200" w:firstLineChars="200"/>
    </w:pPr>
    <w:rPr>
      <w:kern w:val="0"/>
      <w:sz w:val="24"/>
      <w:szCs w:val="24"/>
    </w:rPr>
  </w:style>
  <w:style w:type="paragraph" w:customStyle="1" w:styleId="630">
    <w:name w:val="表格"/>
    <w:basedOn w:val="1"/>
    <w:qFormat/>
    <w:uiPriority w:val="99"/>
    <w:pPr>
      <w:snapToGrid w:val="0"/>
      <w:ind w:firstLine="42" w:firstLineChars="21"/>
    </w:pPr>
    <w:rPr>
      <w:rFonts w:ascii="宋体" w:hAnsi="宋体" w:cs="宋体"/>
      <w:kern w:val="0"/>
      <w:sz w:val="20"/>
      <w:szCs w:val="20"/>
    </w:rPr>
  </w:style>
  <w:style w:type="paragraph" w:customStyle="1" w:styleId="631">
    <w:name w:val="标书标题4"/>
    <w:basedOn w:val="9"/>
    <w:qFormat/>
    <w:uiPriority w:val="99"/>
    <w:pPr>
      <w:keepLines w:val="0"/>
      <w:snapToGrid w:val="0"/>
      <w:spacing w:before="0" w:after="0" w:line="300" w:lineRule="auto"/>
    </w:pPr>
    <w:rPr>
      <w:rFonts w:ascii="Arial Narrow" w:hAnsi="Arial Narrow" w:eastAsia="宋体" w:cs="Arial Narrow"/>
      <w:color w:val="000000"/>
      <w:kern w:val="0"/>
      <w:lang w:val="en-US"/>
    </w:rPr>
  </w:style>
  <w:style w:type="paragraph" w:customStyle="1" w:styleId="632">
    <w:name w:val="插图题注"/>
    <w:next w:val="1"/>
    <w:qFormat/>
    <w:uiPriority w:val="99"/>
    <w:pPr>
      <w:tabs>
        <w:tab w:val="left" w:pos="3780"/>
      </w:tabs>
      <w:spacing w:afterLines="100"/>
      <w:ind w:left="1089" w:hanging="369"/>
      <w:jc w:val="center"/>
    </w:pPr>
    <w:rPr>
      <w:rFonts w:ascii="Arial" w:hAnsi="Arial" w:eastAsia="宋体" w:cs="Arial"/>
      <w:sz w:val="18"/>
      <w:szCs w:val="18"/>
      <w:lang w:val="en-US" w:eastAsia="zh-CN" w:bidi="ar-SA"/>
    </w:rPr>
  </w:style>
  <w:style w:type="paragraph" w:customStyle="1" w:styleId="633">
    <w:name w:val="xl9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634">
    <w:name w:val="表格项目符号 2"/>
    <w:basedOn w:val="31"/>
    <w:qFormat/>
    <w:uiPriority w:val="99"/>
    <w:pPr>
      <w:tabs>
        <w:tab w:val="left" w:pos="624"/>
      </w:tabs>
      <w:autoSpaceDE/>
      <w:autoSpaceDN/>
      <w:adjustRightInd/>
      <w:snapToGrid w:val="0"/>
      <w:spacing w:line="300" w:lineRule="auto"/>
      <w:ind w:left="623" w:hanging="374"/>
      <w:jc w:val="both"/>
    </w:pPr>
    <w:rPr>
      <w:rFonts w:ascii="Times New Roman" w:hAnsi="Times New Roman" w:cs="Times New Roman"/>
      <w:color w:val="auto"/>
      <w:kern w:val="2"/>
      <w:sz w:val="21"/>
      <w:szCs w:val="21"/>
    </w:rPr>
  </w:style>
  <w:style w:type="paragraph" w:customStyle="1" w:styleId="635">
    <w:name w:val="EB_表格"/>
    <w:basedOn w:val="1"/>
    <w:qFormat/>
    <w:uiPriority w:val="99"/>
    <w:pPr>
      <w:adjustRightInd/>
      <w:spacing w:line="300" w:lineRule="auto"/>
      <w:jc w:val="center"/>
    </w:pPr>
  </w:style>
  <w:style w:type="paragraph" w:customStyle="1" w:styleId="636">
    <w:name w:val="_Style 6"/>
    <w:basedOn w:val="1"/>
    <w:qFormat/>
    <w:uiPriority w:val="99"/>
    <w:pPr>
      <w:adjustRightInd/>
      <w:ind w:firstLine="420" w:firstLineChars="200"/>
    </w:pPr>
    <w:rPr>
      <w:sz w:val="28"/>
      <w:szCs w:val="28"/>
    </w:rPr>
  </w:style>
  <w:style w:type="paragraph" w:customStyle="1" w:styleId="637">
    <w:name w:val="zTableCellBody"/>
    <w:basedOn w:val="1"/>
    <w:qFormat/>
    <w:uiPriority w:val="99"/>
    <w:pPr>
      <w:keepNext/>
      <w:keepLines/>
      <w:widowControl/>
      <w:adjustRightInd/>
      <w:spacing w:line="320" w:lineRule="exact"/>
      <w:ind w:firstLine="200" w:firstLineChars="200"/>
      <w:jc w:val="left"/>
    </w:pPr>
    <w:rPr>
      <w:rFonts w:ascii="Arial" w:hAnsi="Arial" w:cs="Arial"/>
      <w:kern w:val="0"/>
      <w:sz w:val="24"/>
      <w:szCs w:val="24"/>
      <w:lang w:eastAsia="en-US"/>
    </w:rPr>
  </w:style>
  <w:style w:type="paragraph" w:customStyle="1" w:styleId="638">
    <w:name w:val="button"/>
    <w:basedOn w:val="1"/>
    <w:qFormat/>
    <w:uiPriority w:val="99"/>
    <w:pPr>
      <w:widowControl/>
      <w:spacing w:before="100" w:beforeAutospacing="1" w:after="100" w:afterAutospacing="1"/>
      <w:jc w:val="left"/>
    </w:pPr>
    <w:rPr>
      <w:rFonts w:ascii="Arial Unicode MS" w:hAnsi="Arial Unicode MS" w:cs="Arial Unicode MS"/>
      <w:color w:val="000000"/>
      <w:kern w:val="0"/>
      <w:sz w:val="24"/>
      <w:szCs w:val="24"/>
    </w:rPr>
  </w:style>
  <w:style w:type="paragraph" w:customStyle="1" w:styleId="639">
    <w:name w:val="!大节"/>
    <w:basedOn w:val="6"/>
    <w:qFormat/>
    <w:uiPriority w:val="99"/>
    <w:pPr>
      <w:spacing w:before="260" w:after="260" w:line="415" w:lineRule="auto"/>
      <w:ind w:left="420" w:hanging="420"/>
    </w:pPr>
    <w:rPr>
      <w:rFonts w:ascii="Arial" w:hAnsi="Arial" w:eastAsia="微软雅黑" w:cs="Arial"/>
      <w:lang w:val="en-US"/>
    </w:rPr>
  </w:style>
  <w:style w:type="paragraph" w:customStyle="1" w:styleId="640">
    <w:name w:val="正文文本 22"/>
    <w:basedOn w:val="1"/>
    <w:qFormat/>
    <w:uiPriority w:val="99"/>
    <w:pPr>
      <w:widowControl/>
      <w:overflowPunct w:val="0"/>
      <w:autoSpaceDE w:val="0"/>
      <w:autoSpaceDN w:val="0"/>
      <w:ind w:left="720" w:hanging="720"/>
      <w:textAlignment w:val="baseline"/>
    </w:pPr>
    <w:rPr>
      <w:kern w:val="0"/>
      <w:sz w:val="24"/>
      <w:szCs w:val="24"/>
      <w:lang w:val="en-GB"/>
    </w:rPr>
  </w:style>
  <w:style w:type="paragraph" w:customStyle="1" w:styleId="641">
    <w:name w:val="正文表标题"/>
    <w:next w:val="642"/>
    <w:qFormat/>
    <w:uiPriority w:val="99"/>
    <w:pPr>
      <w:tabs>
        <w:tab w:val="left" w:pos="840"/>
      </w:tabs>
      <w:ind w:left="840" w:hanging="420"/>
      <w:jc w:val="center"/>
    </w:pPr>
    <w:rPr>
      <w:rFonts w:ascii="黑体" w:hAnsi="Times New Roman" w:eastAsia="黑体" w:cs="黑体"/>
      <w:sz w:val="21"/>
      <w:szCs w:val="21"/>
      <w:lang w:val="en-US" w:eastAsia="zh-CN" w:bidi="ar-SA"/>
    </w:rPr>
  </w:style>
  <w:style w:type="paragraph" w:customStyle="1" w:styleId="642">
    <w:name w:val="段"/>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643">
    <w:name w:val="Char Char Char Char Char Char"/>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644">
    <w:name w:val="trademark"/>
    <w:qFormat/>
    <w:uiPriority w:val="99"/>
    <w:pPr>
      <w:spacing w:after="60"/>
    </w:pPr>
    <w:rPr>
      <w:rFonts w:ascii="Futura Bk" w:hAnsi="Futura Bk" w:eastAsia="宋体" w:cs="Futura Bk"/>
      <w:sz w:val="15"/>
      <w:szCs w:val="15"/>
      <w:lang w:val="en-US" w:eastAsia="en-US" w:bidi="ar-SA"/>
    </w:rPr>
  </w:style>
  <w:style w:type="paragraph" w:customStyle="1" w:styleId="645">
    <w:name w:val="Bullet with text 4"/>
    <w:basedOn w:val="1"/>
    <w:qFormat/>
    <w:uiPriority w:val="99"/>
    <w:pPr>
      <w:widowControl/>
      <w:tabs>
        <w:tab w:val="left" w:pos="1440"/>
      </w:tabs>
      <w:adjustRightInd/>
      <w:ind w:left="1440" w:hanging="360" w:firstLineChars="200"/>
      <w:jc w:val="left"/>
    </w:pPr>
    <w:rPr>
      <w:rFonts w:ascii="Arial" w:hAnsi="Arial" w:cs="Arial"/>
      <w:kern w:val="0"/>
      <w:sz w:val="20"/>
      <w:szCs w:val="20"/>
      <w:lang w:val="en-GB" w:eastAsia="en-US"/>
    </w:rPr>
  </w:style>
  <w:style w:type="paragraph" w:customStyle="1" w:styleId="646">
    <w:name w:val="Char Char1 Char Char Char Char Char Char1"/>
    <w:basedOn w:val="1"/>
    <w:qFormat/>
    <w:uiPriority w:val="99"/>
    <w:rPr>
      <w:rFonts w:ascii="??_GB2312" w:eastAsia="Times New Roman" w:cs="??_GB2312"/>
      <w:b/>
      <w:bCs/>
      <w:sz w:val="32"/>
      <w:szCs w:val="32"/>
    </w:rPr>
  </w:style>
  <w:style w:type="paragraph" w:customStyle="1" w:styleId="647">
    <w:name w:val="大汉方案正文"/>
    <w:basedOn w:val="1"/>
    <w:qFormat/>
    <w:uiPriority w:val="99"/>
    <w:pPr>
      <w:adjustRightInd/>
      <w:spacing w:line="360" w:lineRule="auto"/>
      <w:ind w:firstLine="200" w:firstLineChars="200"/>
    </w:pPr>
    <w:rPr>
      <w:rFonts w:ascii="Arial" w:hAnsi="Arial" w:cs="Arial"/>
      <w:sz w:val="24"/>
      <w:szCs w:val="24"/>
    </w:rPr>
  </w:style>
  <w:style w:type="paragraph" w:customStyle="1" w:styleId="648">
    <w:name w:val="Char1 Char Char Char1"/>
    <w:basedOn w:val="1"/>
    <w:qFormat/>
    <w:uiPriority w:val="99"/>
    <w:pPr>
      <w:adjustRightInd/>
      <w:ind w:firstLine="200" w:firstLineChars="200"/>
    </w:pPr>
    <w:rPr>
      <w:rFonts w:ascii="Tahoma" w:hAnsi="Tahoma" w:cs="Tahoma"/>
      <w:sz w:val="24"/>
      <w:szCs w:val="24"/>
    </w:rPr>
  </w:style>
  <w:style w:type="paragraph" w:customStyle="1" w:styleId="649">
    <w:name w:val="a1"/>
    <w:basedOn w:val="1"/>
    <w:qFormat/>
    <w:uiPriority w:val="99"/>
    <w:pPr>
      <w:widowControl/>
      <w:spacing w:line="300" w:lineRule="atLeast"/>
      <w:jc w:val="left"/>
    </w:pPr>
    <w:rPr>
      <w:rFonts w:ascii="宋体" w:hAnsi="宋体" w:cs="宋体"/>
      <w:kern w:val="0"/>
      <w:sz w:val="18"/>
      <w:szCs w:val="18"/>
    </w:rPr>
  </w:style>
  <w:style w:type="paragraph" w:customStyle="1" w:styleId="650">
    <w:name w:val="样式7"/>
    <w:basedOn w:val="651"/>
    <w:next w:val="1"/>
    <w:qFormat/>
    <w:uiPriority w:val="99"/>
    <w:pPr>
      <w:spacing w:afterLines="50"/>
      <w:jc w:val="left"/>
      <w:outlineLvl w:val="3"/>
    </w:pPr>
    <w:rPr>
      <w:sz w:val="24"/>
      <w:szCs w:val="24"/>
    </w:rPr>
  </w:style>
  <w:style w:type="paragraph" w:customStyle="1" w:styleId="651">
    <w:name w:val="样式4"/>
    <w:basedOn w:val="1"/>
    <w:qFormat/>
    <w:uiPriority w:val="99"/>
    <w:pPr>
      <w:spacing w:line="360" w:lineRule="auto"/>
      <w:ind w:firstLine="420"/>
      <w:jc w:val="center"/>
      <w:outlineLvl w:val="2"/>
    </w:pPr>
    <w:rPr>
      <w:rFonts w:ascii="??_GB2312" w:hAnsi="仿宋" w:eastAsia="Times New Roman" w:cs="??_GB2312"/>
      <w:b/>
      <w:bCs/>
      <w:sz w:val="32"/>
      <w:szCs w:val="32"/>
    </w:rPr>
  </w:style>
  <w:style w:type="paragraph" w:customStyle="1" w:styleId="652">
    <w:name w:val="Char Char11 Char Char Char Char Char Char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653">
    <w:name w:val="main"/>
    <w:basedOn w:val="1"/>
    <w:qFormat/>
    <w:uiPriority w:val="99"/>
    <w:pPr>
      <w:widowControl/>
      <w:adjustRightInd/>
      <w:spacing w:before="100" w:beforeAutospacing="1" w:after="100" w:afterAutospacing="1" w:line="320" w:lineRule="atLeast"/>
      <w:ind w:firstLine="200" w:firstLineChars="200"/>
      <w:jc w:val="left"/>
    </w:pPr>
    <w:rPr>
      <w:rFonts w:ascii="微软雅黑" w:hAnsi="微软雅黑" w:eastAsia="Arial Unicode MS" w:cs="微软雅黑"/>
      <w:kern w:val="0"/>
      <w:sz w:val="23"/>
      <w:szCs w:val="23"/>
    </w:rPr>
  </w:style>
  <w:style w:type="paragraph" w:customStyle="1" w:styleId="654">
    <w:name w:val="样式 样式2 + 左侧:  1 字符 右侧:  1 字符"/>
    <w:basedOn w:val="462"/>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Times New Roman"/>
      <w:b w:val="0"/>
      <w:bCs w:val="0"/>
      <w:kern w:val="2"/>
      <w:sz w:val="24"/>
      <w:szCs w:val="24"/>
      <w:lang w:val="en-US"/>
    </w:rPr>
  </w:style>
  <w:style w:type="paragraph" w:customStyle="1" w:styleId="655">
    <w:name w:val="Char2 Char Char2"/>
    <w:basedOn w:val="1"/>
    <w:qFormat/>
    <w:uiPriority w:val="99"/>
    <w:pPr>
      <w:adjustRightInd/>
    </w:pPr>
    <w:rPr>
      <w:rFonts w:ascii="Tahoma" w:hAnsi="Tahoma" w:cs="Tahoma"/>
      <w:sz w:val="24"/>
      <w:szCs w:val="24"/>
    </w:rPr>
  </w:style>
  <w:style w:type="paragraph" w:customStyle="1" w:styleId="656">
    <w:name w:val="Char1 Char Char Char"/>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657">
    <w:name w:val="三级条标题"/>
    <w:basedOn w:val="658"/>
    <w:next w:val="642"/>
    <w:qFormat/>
    <w:uiPriority w:val="99"/>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99"/>
    <w:pPr>
      <w:tabs>
        <w:tab w:val="left" w:pos="1260"/>
        <w:tab w:val="left" w:pos="1680"/>
        <w:tab w:val="left" w:pos="2100"/>
      </w:tabs>
      <w:ind w:left="0"/>
      <w:outlineLvl w:val="3"/>
    </w:pPr>
  </w:style>
  <w:style w:type="paragraph" w:customStyle="1" w:styleId="659">
    <w:name w:val="一级条标题"/>
    <w:basedOn w:val="660"/>
    <w:next w:val="642"/>
    <w:qFormat/>
    <w:uiPriority w:val="99"/>
    <w:pPr>
      <w:tabs>
        <w:tab w:val="left" w:pos="1260"/>
        <w:tab w:val="left" w:pos="1680"/>
      </w:tabs>
      <w:spacing w:beforeLines="0" w:afterLines="0"/>
      <w:ind w:left="1680"/>
      <w:outlineLvl w:val="2"/>
    </w:pPr>
  </w:style>
  <w:style w:type="paragraph" w:customStyle="1" w:styleId="660">
    <w:name w:val="章标题"/>
    <w:next w:val="642"/>
    <w:qFormat/>
    <w:uiPriority w:val="99"/>
    <w:pPr>
      <w:tabs>
        <w:tab w:val="left" w:pos="1260"/>
      </w:tabs>
      <w:spacing w:beforeLines="50" w:afterLines="50"/>
      <w:ind w:left="1260" w:hanging="420"/>
      <w:jc w:val="both"/>
      <w:outlineLvl w:val="1"/>
    </w:pPr>
    <w:rPr>
      <w:rFonts w:ascii="黑体" w:hAnsi="Times New Roman" w:eastAsia="黑体" w:cs="黑体"/>
      <w:sz w:val="21"/>
      <w:szCs w:val="21"/>
      <w:lang w:val="en-US" w:eastAsia="zh-CN" w:bidi="ar-SA"/>
    </w:rPr>
  </w:style>
  <w:style w:type="paragraph" w:customStyle="1" w:styleId="661">
    <w:name w:val="数字标题2"/>
    <w:basedOn w:val="6"/>
    <w:next w:val="1"/>
    <w:qFormat/>
    <w:uiPriority w:val="99"/>
    <w:pPr>
      <w:tabs>
        <w:tab w:val="left" w:pos="480"/>
      </w:tabs>
      <w:ind w:left="480" w:hanging="480"/>
    </w:pPr>
    <w:rPr>
      <w:rFonts w:ascii="Times New Roman" w:eastAsia="宋体" w:cs="Times New Roman"/>
      <w:i/>
      <w:iCs/>
      <w:sz w:val="36"/>
      <w:szCs w:val="36"/>
      <w:lang w:val="en-US"/>
    </w:rPr>
  </w:style>
  <w:style w:type="paragraph" w:customStyle="1" w:styleId="662">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63">
    <w:name w:val="样式 标题 1Level 1 HeadPIM 1Section Headh1l11Heading 0Datash..."/>
    <w:basedOn w:val="5"/>
    <w:qFormat/>
    <w:uiPriority w:val="99"/>
    <w:pPr>
      <w:keepNext w:val="0"/>
      <w:keepLines w:val="0"/>
      <w:widowControl/>
      <w:overflowPunct w:val="0"/>
      <w:autoSpaceDE w:val="0"/>
      <w:autoSpaceDN w:val="0"/>
      <w:spacing w:before="0" w:after="100" w:line="360" w:lineRule="auto"/>
      <w:ind w:left="0" w:firstLine="0"/>
      <w:jc w:val="left"/>
      <w:textAlignment w:val="baseline"/>
    </w:pPr>
    <w:rPr>
      <w:rFonts w:ascii="宋体" w:hAnsi="宋体" w:cs="宋体"/>
      <w:kern w:val="2"/>
      <w:sz w:val="24"/>
      <w:szCs w:val="24"/>
    </w:rPr>
  </w:style>
  <w:style w:type="paragraph" w:customStyle="1" w:styleId="664">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665">
    <w:name w:val="样式 标题 1章节第一层h1H"/>
    <w:basedOn w:val="5"/>
    <w:qFormat/>
    <w:uiPriority w:val="9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99"/>
    <w:pPr>
      <w:widowControl/>
      <w:pBdr>
        <w:left w:val="single" w:color="auto" w:sz="4" w:space="0"/>
        <w:right w:val="single" w:color="auto" w:sz="4" w:space="0"/>
      </w:pBdr>
      <w:adjustRightInd/>
      <w:spacing w:before="100" w:beforeAutospacing="1" w:after="100" w:afterAutospacing="1"/>
      <w:jc w:val="center"/>
    </w:pPr>
    <w:rPr>
      <w:rFonts w:eastAsia="Arial Unicode MS"/>
      <w:kern w:val="0"/>
    </w:rPr>
  </w:style>
  <w:style w:type="paragraph" w:customStyle="1" w:styleId="667">
    <w:name w:val="正文 项目2"/>
    <w:basedOn w:val="668"/>
    <w:qFormat/>
    <w:uiPriority w:val="99"/>
    <w:pPr>
      <w:tabs>
        <w:tab w:val="left" w:pos="840"/>
      </w:tabs>
      <w:spacing w:after="0"/>
      <w:ind w:left="900"/>
    </w:pPr>
  </w:style>
  <w:style w:type="paragraph" w:customStyle="1" w:styleId="668">
    <w:name w:val="正文 项目"/>
    <w:basedOn w:val="1"/>
    <w:qFormat/>
    <w:uiPriority w:val="99"/>
    <w:pPr>
      <w:widowControl/>
      <w:tabs>
        <w:tab w:val="left" w:pos="840"/>
      </w:tabs>
      <w:spacing w:after="120" w:line="440" w:lineRule="exact"/>
      <w:ind w:left="840" w:hanging="420"/>
      <w:jc w:val="left"/>
    </w:pPr>
    <w:rPr>
      <w:rFonts w:ascii="??_GB2312" w:hAnsi="??_GB2312" w:cs="??_GB2312"/>
      <w:sz w:val="24"/>
      <w:szCs w:val="24"/>
    </w:rPr>
  </w:style>
  <w:style w:type="paragraph" w:customStyle="1" w:styleId="669">
    <w:name w:val="Body Text 2*"/>
    <w:basedOn w:val="1"/>
    <w:qFormat/>
    <w:uiPriority w:val="99"/>
    <w:pPr>
      <w:widowControl/>
      <w:adjustRightInd/>
      <w:ind w:left="720" w:hanging="720"/>
    </w:pPr>
    <w:rPr>
      <w:color w:val="000000"/>
      <w:kern w:val="0"/>
      <w:sz w:val="24"/>
      <w:szCs w:val="24"/>
      <w:lang w:val="en-GB"/>
    </w:rPr>
  </w:style>
  <w:style w:type="paragraph" w:customStyle="1" w:styleId="670">
    <w:name w:val="表1"/>
    <w:basedOn w:val="1"/>
    <w:qFormat/>
    <w:uiPriority w:val="99"/>
    <w:pPr>
      <w:tabs>
        <w:tab w:val="left" w:pos="703"/>
      </w:tabs>
      <w:adjustRightInd/>
      <w:spacing w:line="360" w:lineRule="auto"/>
      <w:ind w:left="703"/>
      <w:jc w:val="center"/>
    </w:pPr>
  </w:style>
  <w:style w:type="paragraph" w:customStyle="1" w:styleId="671">
    <w:name w:val="_Style 27"/>
    <w:qFormat/>
    <w:uiPriority w:val="99"/>
    <w:pPr>
      <w:widowControl w:val="0"/>
      <w:tabs>
        <w:tab w:val="left" w:pos="480"/>
      </w:tabs>
      <w:autoSpaceDE w:val="0"/>
      <w:autoSpaceDN w:val="0"/>
      <w:adjustRightInd w:val="0"/>
      <w:snapToGrid w:val="0"/>
    </w:pPr>
    <w:rPr>
      <w:rFonts w:ascii="Calibri" w:hAnsi="Calibri" w:eastAsia="宋体" w:cs="Calibri"/>
      <w:lang w:val="en-US" w:eastAsia="zh-CN" w:bidi="ar-SA"/>
    </w:rPr>
  </w:style>
  <w:style w:type="paragraph" w:customStyle="1" w:styleId="672">
    <w:name w:val="样式 样式 标题 4 + 非加粗 + (中文) 黑体 段前: 0 磅 段后: 0 磅 行距: 固定值 22 磅"/>
    <w:basedOn w:val="1"/>
    <w:qFormat/>
    <w:uiPriority w:val="99"/>
    <w:pPr>
      <w:keepNext/>
      <w:keepLines/>
      <w:adjustRightInd/>
      <w:spacing w:beforeLines="50" w:afterLines="50" w:line="500" w:lineRule="exact"/>
      <w:outlineLvl w:val="3"/>
    </w:pPr>
    <w:rPr>
      <w:rFonts w:ascii="Arial" w:hAnsi="Arial" w:cs="Arial"/>
      <w:b/>
      <w:bCs/>
      <w:sz w:val="24"/>
      <w:szCs w:val="24"/>
    </w:rPr>
  </w:style>
  <w:style w:type="paragraph" w:customStyle="1" w:styleId="673">
    <w:name w:val="章正文"/>
    <w:basedOn w:val="1"/>
    <w:qFormat/>
    <w:uiPriority w:val="99"/>
    <w:pPr>
      <w:adjustRightInd/>
      <w:spacing w:beforeLines="50" w:after="120" w:line="300" w:lineRule="auto"/>
      <w:ind w:firstLine="480" w:firstLineChars="200"/>
    </w:pPr>
    <w:rPr>
      <w:rFonts w:ascii="Helvetica" w:hAnsi="Helvetica" w:cs="Helvetica"/>
      <w:kern w:val="0"/>
      <w:sz w:val="24"/>
      <w:szCs w:val="24"/>
    </w:rPr>
  </w:style>
  <w:style w:type="paragraph" w:customStyle="1" w:styleId="674">
    <w:name w:val="2级标题"/>
    <w:basedOn w:val="675"/>
    <w:qFormat/>
    <w:uiPriority w:val="99"/>
    <w:pPr>
      <w:jc w:val="left"/>
      <w:outlineLvl w:val="1"/>
    </w:pPr>
    <w:rPr>
      <w:rFonts w:ascii="Times New Roman" w:hAnsi="Times New Roman" w:eastAsia="仿宋" w:cs="Times New Roman"/>
      <w:sz w:val="30"/>
      <w:szCs w:val="30"/>
    </w:rPr>
  </w:style>
  <w:style w:type="paragraph" w:customStyle="1" w:styleId="675">
    <w:name w:val="1级标题"/>
    <w:basedOn w:val="1"/>
    <w:qFormat/>
    <w:uiPriority w:val="99"/>
    <w:pPr>
      <w:adjustRightInd/>
      <w:spacing w:beforeLines="10" w:afterLines="10" w:line="360" w:lineRule="auto"/>
      <w:jc w:val="center"/>
      <w:outlineLvl w:val="0"/>
    </w:pPr>
    <w:rPr>
      <w:rFonts w:ascii="Calibri" w:hAnsi="Calibri" w:cs="Calibri"/>
      <w:b/>
      <w:bCs/>
      <w:sz w:val="44"/>
      <w:szCs w:val="44"/>
    </w:rPr>
  </w:style>
  <w:style w:type="paragraph" w:customStyle="1" w:styleId="676">
    <w:name w:val="正文 New New New New"/>
    <w:qFormat/>
    <w:uiPriority w:val="99"/>
    <w:pPr>
      <w:widowControl w:val="0"/>
      <w:jc w:val="both"/>
    </w:pPr>
    <w:rPr>
      <w:rFonts w:ascii="Times New Roman" w:hAnsi="Times New Roman" w:eastAsia="宋体" w:cs="Times New Roman"/>
      <w:color w:val="000000"/>
      <w:lang w:val="en-US" w:eastAsia="zh-CN" w:bidi="ar-SA"/>
    </w:rPr>
  </w:style>
  <w:style w:type="paragraph" w:customStyle="1" w:styleId="677">
    <w:name w:val="样式 微软雅黑 行距: 1.5 倍行距"/>
    <w:basedOn w:val="1"/>
    <w:qFormat/>
    <w:uiPriority w:val="99"/>
    <w:pPr>
      <w:adjustRightInd/>
      <w:spacing w:line="360" w:lineRule="auto"/>
      <w:ind w:firstLine="480" w:firstLineChars="200"/>
    </w:pPr>
    <w:rPr>
      <w:rFonts w:ascii="微软雅黑" w:hAnsi="宋体" w:eastAsia="微软雅黑" w:cs="微软雅黑"/>
      <w:sz w:val="24"/>
      <w:szCs w:val="24"/>
    </w:rPr>
  </w:style>
  <w:style w:type="paragraph" w:customStyle="1" w:styleId="678">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679">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cs="宋体"/>
      <w:kern w:val="0"/>
      <w:sz w:val="20"/>
      <w:szCs w:val="20"/>
    </w:rPr>
  </w:style>
  <w:style w:type="paragraph" w:customStyle="1" w:styleId="680">
    <w:name w:val="bullet"/>
    <w:basedOn w:val="1"/>
    <w:qFormat/>
    <w:uiPriority w:val="99"/>
    <w:pPr>
      <w:tabs>
        <w:tab w:val="left" w:pos="840"/>
      </w:tabs>
      <w:adjustRightInd/>
      <w:ind w:left="840" w:hanging="420"/>
    </w:pPr>
  </w:style>
  <w:style w:type="paragraph" w:customStyle="1" w:styleId="681">
    <w:name w:val="f9a style88 f9a"/>
    <w:basedOn w:val="1"/>
    <w:qFormat/>
    <w:uiPriority w:val="99"/>
    <w:pPr>
      <w:widowControl/>
      <w:spacing w:before="100" w:beforeAutospacing="1" w:after="100" w:afterAutospacing="1" w:line="276" w:lineRule="auto"/>
      <w:jc w:val="left"/>
    </w:pPr>
    <w:rPr>
      <w:rFonts w:ascii="宋体" w:hAnsi="宋体" w:cs="宋体"/>
      <w:kern w:val="0"/>
      <w:sz w:val="24"/>
      <w:szCs w:val="24"/>
    </w:rPr>
  </w:style>
  <w:style w:type="paragraph" w:customStyle="1" w:styleId="682">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cs="Arial"/>
      <w:kern w:val="0"/>
      <w:sz w:val="24"/>
      <w:szCs w:val="24"/>
    </w:rPr>
  </w:style>
  <w:style w:type="paragraph" w:customStyle="1" w:styleId="683">
    <w:name w:val="说明"/>
    <w:basedOn w:val="1"/>
    <w:qFormat/>
    <w:uiPriority w:val="99"/>
    <w:pPr>
      <w:autoSpaceDE w:val="0"/>
      <w:autoSpaceDN w:val="0"/>
      <w:spacing w:line="440" w:lineRule="exact"/>
      <w:ind w:firstLine="200" w:firstLineChars="200"/>
    </w:pPr>
    <w:rPr>
      <w:rFonts w:ascii="宋体" w:cs="宋体"/>
      <w:b/>
      <w:bCs/>
      <w:i/>
      <w:iCs/>
      <w:color w:val="0000FF"/>
      <w:kern w:val="0"/>
      <w:sz w:val="24"/>
      <w:szCs w:val="24"/>
    </w:rPr>
  </w:style>
  <w:style w:type="paragraph" w:customStyle="1" w:styleId="684">
    <w:name w:val="xl55"/>
    <w:basedOn w:val="1"/>
    <w:qFormat/>
    <w:uiPriority w:val="99"/>
    <w:pPr>
      <w:widowControl/>
      <w:adjustRightInd/>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685">
    <w:name w:val="Preformatted Text"/>
    <w:basedOn w:val="1"/>
    <w:qFormat/>
    <w:uiPriority w:val="99"/>
    <w:pPr>
      <w:suppressAutoHyphens/>
      <w:adjustRightInd/>
      <w:ind w:firstLine="200" w:firstLineChars="200"/>
    </w:pPr>
    <w:rPr>
      <w:rFonts w:ascii="Cumberland" w:hAnsi="Cumberland" w:cs="Cumberland"/>
      <w:kern w:val="1"/>
      <w:sz w:val="20"/>
      <w:szCs w:val="20"/>
      <w:lang w:eastAsia="ar-SA"/>
    </w:rPr>
  </w:style>
  <w:style w:type="paragraph" w:customStyle="1" w:styleId="686">
    <w:name w:val="xl25"/>
    <w:basedOn w:val="1"/>
    <w:qFormat/>
    <w:uiPriority w:val="99"/>
    <w:pPr>
      <w:widowControl/>
      <w:spacing w:before="100" w:beforeAutospacing="1" w:after="100" w:afterAutospacing="1"/>
      <w:jc w:val="center"/>
      <w:textAlignment w:val="center"/>
    </w:pPr>
    <w:rPr>
      <w:rFonts w:ascii="楷体_GB2312" w:hAnsi="宋体" w:eastAsia="楷体_GB2312" w:cs="楷体_GB2312"/>
      <w:kern w:val="0"/>
      <w:sz w:val="24"/>
      <w:szCs w:val="24"/>
    </w:rPr>
  </w:style>
  <w:style w:type="paragraph" w:customStyle="1" w:styleId="687">
    <w:name w:val="xl73"/>
    <w:basedOn w:val="1"/>
    <w:qFormat/>
    <w:uiPriority w:val="99"/>
    <w:pPr>
      <w:widowControl/>
      <w:adjustRightInd/>
      <w:spacing w:before="100" w:beforeAutospacing="1" w:after="100" w:afterAutospacing="1"/>
      <w:jc w:val="left"/>
    </w:pPr>
    <w:rPr>
      <w:rFonts w:ascii="微软雅黑" w:hAnsi="微软雅黑" w:eastAsia="微软雅黑" w:cs="微软雅黑"/>
      <w:kern w:val="0"/>
      <w:sz w:val="20"/>
      <w:szCs w:val="20"/>
    </w:rPr>
  </w:style>
  <w:style w:type="paragraph" w:customStyle="1" w:styleId="688">
    <w:name w:val="MM Topic 4"/>
    <w:basedOn w:val="9"/>
    <w:qFormat/>
    <w:uiPriority w:val="99"/>
    <w:pPr>
      <w:tabs>
        <w:tab w:val="left" w:pos="2100"/>
      </w:tabs>
      <w:adjustRightInd/>
      <w:ind w:left="2100" w:hanging="420"/>
    </w:pPr>
    <w:rPr>
      <w:lang w:val="en-US"/>
    </w:rPr>
  </w:style>
  <w:style w:type="paragraph" w:customStyle="1" w:styleId="689">
    <w:name w:val="Char11"/>
    <w:basedOn w:val="1"/>
    <w:qFormat/>
    <w:uiPriority w:val="99"/>
    <w:pPr>
      <w:tabs>
        <w:tab w:val="left" w:pos="432"/>
      </w:tabs>
      <w:adjustRightInd/>
      <w:spacing w:beforeLines="50" w:afterLines="50"/>
      <w:ind w:left="432" w:hanging="432" w:firstLineChars="200"/>
    </w:pPr>
    <w:rPr>
      <w:sz w:val="24"/>
      <w:szCs w:val="24"/>
    </w:rPr>
  </w:style>
  <w:style w:type="paragraph" w:customStyle="1" w:styleId="690">
    <w:name w:val="gjt_正文"/>
    <w:qFormat/>
    <w:uiPriority w:val="99"/>
    <w:pPr>
      <w:widowControl w:val="0"/>
      <w:spacing w:line="360" w:lineRule="auto"/>
      <w:ind w:firstLine="420"/>
      <w:jc w:val="both"/>
    </w:pPr>
    <w:rPr>
      <w:rFonts w:ascii="Calibri" w:hAnsi="Calibri" w:eastAsia="宋体" w:cs="Calibri"/>
      <w:color w:val="000000"/>
      <w:kern w:val="2"/>
      <w:sz w:val="24"/>
      <w:szCs w:val="24"/>
      <w:u w:color="000000"/>
      <w:lang w:val="en-US" w:eastAsia="zh-CN" w:bidi="ar-SA"/>
    </w:rPr>
  </w:style>
  <w:style w:type="paragraph" w:customStyle="1" w:styleId="691">
    <w:name w:val="Char Char11 Char Char Char Char Char Char Char Char Char1"/>
    <w:basedOn w:val="1"/>
    <w:qFormat/>
    <w:uiPriority w:val="99"/>
    <w:pPr>
      <w:spacing w:line="360" w:lineRule="auto"/>
    </w:pPr>
  </w:style>
  <w:style w:type="paragraph" w:customStyle="1" w:styleId="692">
    <w:name w:val="金宏发行正文 Char"/>
    <w:basedOn w:val="1"/>
    <w:qFormat/>
    <w:uiPriority w:val="99"/>
    <w:pPr>
      <w:adjustRightInd/>
      <w:spacing w:line="500" w:lineRule="exact"/>
      <w:ind w:firstLine="560" w:firstLineChars="200"/>
    </w:pPr>
    <w:rPr>
      <w:sz w:val="28"/>
      <w:szCs w:val="28"/>
    </w:rPr>
  </w:style>
  <w:style w:type="paragraph" w:customStyle="1" w:styleId="693">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
    <w:qFormat/>
    <w:uiPriority w:val="99"/>
    <w:pPr>
      <w:widowControl/>
      <w:autoSpaceDE/>
      <w:autoSpaceDN/>
      <w:adjustRightInd/>
      <w:spacing w:line="240" w:lineRule="auto"/>
      <w:ind w:firstLine="200" w:firstLineChars="200"/>
      <w:jc w:val="left"/>
    </w:pPr>
    <w:rPr>
      <w:rFonts w:ascii="Futura Hv" w:hAnsi="Futura Hv" w:cs="Futura Hv"/>
      <w:kern w:val="0"/>
      <w:sz w:val="18"/>
      <w:szCs w:val="18"/>
      <w:lang w:val="en-US" w:eastAsia="en-US"/>
    </w:rPr>
  </w:style>
  <w:style w:type="paragraph" w:customStyle="1" w:styleId="695">
    <w:name w:val="部分1"/>
    <w:basedOn w:val="1"/>
    <w:qFormat/>
    <w:uiPriority w:val="99"/>
    <w:pPr>
      <w:keepNext/>
      <w:pageBreakBefore/>
      <w:tabs>
        <w:tab w:val="left" w:pos="720"/>
      </w:tabs>
      <w:spacing w:line="360" w:lineRule="auto"/>
      <w:jc w:val="center"/>
      <w:outlineLvl w:val="0"/>
    </w:pPr>
    <w:rPr>
      <w:rFonts w:eastAsia="黑体"/>
      <w:b/>
      <w:bCs/>
      <w:kern w:val="44"/>
      <w:sz w:val="36"/>
      <w:szCs w:val="36"/>
    </w:rPr>
  </w:style>
  <w:style w:type="paragraph" w:customStyle="1" w:styleId="696">
    <w:name w:val="xl6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697">
    <w:name w:val="正文文字格式"/>
    <w:basedOn w:val="1"/>
    <w:qFormat/>
    <w:uiPriority w:val="99"/>
    <w:pPr>
      <w:adjustRightInd/>
      <w:spacing w:line="460" w:lineRule="exact"/>
      <w:ind w:firstLine="505"/>
      <w:jc w:val="left"/>
    </w:pPr>
    <w:rPr>
      <w:rFonts w:ascii="宋体" w:cs="宋体"/>
      <w:kern w:val="24"/>
      <w:sz w:val="24"/>
      <w:szCs w:val="24"/>
    </w:rPr>
  </w:style>
  <w:style w:type="paragraph" w:customStyle="1" w:styleId="698">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sz w:val="24"/>
      <w:szCs w:val="24"/>
    </w:rPr>
  </w:style>
  <w:style w:type="paragraph" w:customStyle="1" w:styleId="700">
    <w:name w:val="style25"/>
    <w:basedOn w:val="1"/>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99"/>
    <w:pPr>
      <w:adjustRightInd/>
      <w:spacing w:line="360" w:lineRule="auto"/>
      <w:jc w:val="center"/>
    </w:pPr>
    <w:rPr>
      <w:sz w:val="24"/>
      <w:szCs w:val="24"/>
    </w:rPr>
  </w:style>
  <w:style w:type="paragraph" w:customStyle="1" w:styleId="702">
    <w:name w:val="正文3"/>
    <w:basedOn w:val="1"/>
    <w:qFormat/>
    <w:uiPriority w:val="99"/>
    <w:pPr>
      <w:adjustRightInd/>
      <w:spacing w:beforeLines="50" w:afterLines="50" w:line="360" w:lineRule="auto"/>
      <w:outlineLvl w:val="8"/>
    </w:pPr>
    <w:rPr>
      <w:rFonts w:ascii="Segoe UI" w:hAnsi="宋体" w:eastAsia="楷体_GB2312" w:cs="Segoe UI"/>
      <w:sz w:val="24"/>
      <w:szCs w:val="24"/>
    </w:rPr>
  </w:style>
  <w:style w:type="paragraph" w:customStyle="1" w:styleId="703">
    <w:name w:val="Char Char Char Char Char Char Char1"/>
    <w:basedOn w:val="1"/>
    <w:qFormat/>
    <w:uiPriority w:val="99"/>
    <w:rPr>
      <w:rFonts w:ascii="??_GB2312" w:eastAsia="Times New Roman" w:cs="??_GB2312"/>
      <w:b/>
      <w:bCs/>
      <w:sz w:val="32"/>
      <w:szCs w:val="32"/>
    </w:rPr>
  </w:style>
  <w:style w:type="paragraph" w:customStyle="1" w:styleId="704">
    <w:name w:val="正文缩进1"/>
    <w:basedOn w:val="1"/>
    <w:next w:val="26"/>
    <w:qFormat/>
    <w:uiPriority w:val="99"/>
    <w:pPr>
      <w:autoSpaceDE w:val="0"/>
      <w:autoSpaceDN w:val="0"/>
      <w:snapToGrid w:val="0"/>
      <w:spacing w:after="120" w:line="360" w:lineRule="auto"/>
      <w:ind w:left="420" w:leftChars="200" w:firstLine="480" w:firstLineChars="200"/>
    </w:pPr>
    <w:rPr>
      <w:sz w:val="24"/>
      <w:szCs w:val="24"/>
    </w:rPr>
  </w:style>
  <w:style w:type="paragraph" w:customStyle="1" w:styleId="705">
    <w:name w:val="Ñ㉣"/>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sz w:val="24"/>
      <w:szCs w:val="24"/>
      <w:lang w:val="en-US" w:eastAsia="zh-CN" w:bidi="ar-SA"/>
    </w:rPr>
  </w:style>
  <w:style w:type="paragraph" w:customStyle="1" w:styleId="706">
    <w:name w:val="Char3 Char Char Char11"/>
    <w:basedOn w:val="1"/>
    <w:qFormat/>
    <w:uiPriority w:val="99"/>
    <w:pPr>
      <w:widowControl/>
      <w:adjustRightInd/>
      <w:spacing w:after="160" w:line="240" w:lineRule="exact"/>
      <w:jc w:val="left"/>
    </w:pPr>
  </w:style>
  <w:style w:type="paragraph" w:customStyle="1" w:styleId="707">
    <w:name w:val="Char Char1121"/>
    <w:basedOn w:val="1"/>
    <w:qFormat/>
    <w:uiPriority w:val="99"/>
    <w:pPr>
      <w:spacing w:line="360" w:lineRule="auto"/>
    </w:pPr>
  </w:style>
  <w:style w:type="paragraph" w:customStyle="1" w:styleId="708">
    <w:name w:val="小项目标题"/>
    <w:basedOn w:val="1"/>
    <w:qFormat/>
    <w:uiPriority w:val="99"/>
    <w:pPr>
      <w:adjustRightInd/>
      <w:spacing w:before="100" w:beforeAutospacing="1" w:after="100" w:afterAutospacing="1" w:line="360" w:lineRule="auto"/>
      <w:ind w:left="480" w:leftChars="200" w:firstLine="200" w:firstLineChars="200"/>
      <w:jc w:val="left"/>
    </w:pPr>
    <w:rPr>
      <w:sz w:val="24"/>
      <w:szCs w:val="24"/>
    </w:rPr>
  </w:style>
  <w:style w:type="paragraph" w:customStyle="1" w:styleId="709">
    <w:name w:val="gjt_4"/>
    <w:next w:val="1"/>
    <w:qFormat/>
    <w:uiPriority w:val="99"/>
    <w:pPr>
      <w:keepNext/>
      <w:keepLines/>
      <w:widowControl w:val="0"/>
      <w:spacing w:before="280" w:after="290"/>
      <w:ind w:left="430" w:hanging="430"/>
      <w:jc w:val="both"/>
      <w:outlineLvl w:val="8"/>
    </w:pPr>
    <w:rPr>
      <w:rFonts w:ascii="Calibri" w:hAnsi="Calibri" w:eastAsia="黑体" w:cs="Calibri"/>
      <w:color w:val="000000"/>
      <w:kern w:val="2"/>
      <w:sz w:val="24"/>
      <w:szCs w:val="24"/>
      <w:u w:color="000000"/>
      <w:lang w:val="en-US" w:eastAsia="zh-CN" w:bidi="ar-SA"/>
    </w:rPr>
  </w:style>
  <w:style w:type="paragraph" w:customStyle="1" w:styleId="710">
    <w:name w:val="Normal0"/>
    <w:qFormat/>
    <w:uiPriority w:val="99"/>
    <w:rPr>
      <w:rFonts w:ascii="Times New Roman" w:hAnsi="Times New Roman" w:eastAsia="宋体" w:cs="Times New Roman"/>
      <w:lang w:val="en-US" w:eastAsia="en-US" w:bidi="ar-SA"/>
    </w:rPr>
  </w:style>
  <w:style w:type="paragraph" w:customStyle="1" w:styleId="711">
    <w:name w:val="带编号样式"/>
    <w:basedOn w:val="629"/>
    <w:qFormat/>
    <w:uiPriority w:val="99"/>
    <w:pPr>
      <w:tabs>
        <w:tab w:val="left" w:pos="840"/>
      </w:tabs>
      <w:snapToGrid w:val="0"/>
      <w:ind w:left="840" w:hanging="420" w:firstLineChars="0"/>
    </w:pPr>
    <w:rPr>
      <w:rFonts w:ascii="??_GB2312" w:eastAsia="Times New Roman" w:cs="??_GB2312"/>
      <w:color w:val="000000"/>
    </w:rPr>
  </w:style>
  <w:style w:type="paragraph" w:customStyle="1" w:styleId="712">
    <w:name w:val="msonormal"/>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713">
    <w:name w:val="方形箭头"/>
    <w:basedOn w:val="1"/>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16"/>
    </w:rPr>
  </w:style>
  <w:style w:type="paragraph" w:customStyle="1" w:styleId="714">
    <w:name w:val="封面"/>
    <w:basedOn w:val="1"/>
    <w:qFormat/>
    <w:uiPriority w:val="99"/>
    <w:pPr>
      <w:spacing w:line="360" w:lineRule="atLeast"/>
      <w:jc w:val="right"/>
      <w:textAlignment w:val="baseline"/>
    </w:pPr>
    <w:rPr>
      <w:rFonts w:ascii="Symbol" w:hAnsi="Symbol" w:cs="Symbol"/>
      <w:kern w:val="0"/>
    </w:rPr>
  </w:style>
  <w:style w:type="paragraph" w:customStyle="1" w:styleId="715">
    <w:name w:val="__正文"/>
    <w:qFormat/>
    <w:uiPriority w:val="99"/>
    <w:pPr>
      <w:spacing w:line="360" w:lineRule="auto"/>
      <w:ind w:firstLine="200" w:firstLineChars="200"/>
    </w:pPr>
    <w:rPr>
      <w:rFonts w:ascii="Times New Roman" w:hAnsi="Times New Roman" w:eastAsia="等线" w:cs="Times New Roman"/>
      <w:kern w:val="2"/>
      <w:sz w:val="24"/>
      <w:szCs w:val="24"/>
      <w:lang w:val="en-US" w:eastAsia="zh-CN" w:bidi="ar-SA"/>
    </w:rPr>
  </w:style>
  <w:style w:type="paragraph" w:customStyle="1" w:styleId="716">
    <w:name w:val="font5"/>
    <w:basedOn w:val="1"/>
    <w:qFormat/>
    <w:uiPriority w:val="99"/>
    <w:pPr>
      <w:widowControl/>
      <w:adjustRightInd/>
      <w:spacing w:before="100" w:beforeAutospacing="1" w:after="100" w:afterAutospacing="1" w:line="360" w:lineRule="auto"/>
      <w:ind w:firstLine="200" w:firstLineChars="200"/>
      <w:jc w:val="left"/>
    </w:pPr>
    <w:rPr>
      <w:rFonts w:ascii="宋体" w:hAnsi="宋体" w:cs="宋体"/>
      <w:kern w:val="0"/>
      <w:sz w:val="18"/>
      <w:szCs w:val="18"/>
    </w:rPr>
  </w:style>
  <w:style w:type="paragraph" w:customStyle="1" w:styleId="717">
    <w:name w:val="默认段落字体 Para Char Char Char1 Char"/>
    <w:basedOn w:val="1"/>
    <w:qFormat/>
    <w:uiPriority w:val="99"/>
    <w:pPr>
      <w:spacing w:line="240" w:lineRule="atLeast"/>
      <w:ind w:left="420" w:firstLine="420"/>
    </w:pPr>
    <w:rPr>
      <w:sz w:val="24"/>
      <w:szCs w:val="24"/>
    </w:rPr>
  </w:style>
  <w:style w:type="paragraph" w:customStyle="1" w:styleId="718">
    <w:name w:val="WW-正文文字缩进 2"/>
    <w:basedOn w:val="1"/>
    <w:qFormat/>
    <w:uiPriority w:val="99"/>
    <w:pPr>
      <w:suppressAutoHyphens/>
      <w:adjustRightInd/>
      <w:ind w:firstLine="420"/>
    </w:pPr>
    <w:rPr>
      <w:kern w:val="1"/>
    </w:rPr>
  </w:style>
  <w:style w:type="paragraph" w:customStyle="1" w:styleId="719">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sz w:val="24"/>
      <w:szCs w:val="24"/>
    </w:rPr>
  </w:style>
  <w:style w:type="paragraph" w:customStyle="1" w:styleId="720">
    <w:name w:val="样式 标题 2 + 四号"/>
    <w:basedOn w:val="6"/>
    <w:qFormat/>
    <w:uiPriority w:val="99"/>
    <w:pPr>
      <w:spacing w:before="120" w:after="120"/>
      <w:ind w:left="0" w:firstLine="0"/>
      <w:jc w:val="both"/>
    </w:pPr>
    <w:rPr>
      <w:rFonts w:ascii="宋体" w:hAnsi="Arial" w:eastAsia="宋体" w:cs="宋体"/>
      <w:sz w:val="28"/>
      <w:szCs w:val="28"/>
      <w:lang w:val="en-US"/>
    </w:rPr>
  </w:style>
  <w:style w:type="paragraph" w:customStyle="1" w:styleId="721">
    <w:name w:val="有符号正文"/>
    <w:basedOn w:val="1"/>
    <w:qFormat/>
    <w:uiPriority w:val="99"/>
    <w:pPr>
      <w:adjustRightInd/>
      <w:spacing w:line="400" w:lineRule="exact"/>
      <w:ind w:firstLine="200" w:firstLineChars="200"/>
    </w:pPr>
    <w:rPr>
      <w:rFonts w:ascii="Arial" w:hAnsi="Arial" w:cs="Arial"/>
    </w:rPr>
  </w:style>
  <w:style w:type="paragraph" w:customStyle="1" w:styleId="722">
    <w:name w:val="font10"/>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99"/>
    <w:pPr>
      <w:spacing w:line="360" w:lineRule="auto"/>
      <w:ind w:firstLine="480" w:firstLineChars="200"/>
    </w:pPr>
    <w:rPr>
      <w:rFonts w:ascii="??_GB2312" w:eastAsia="新宋体" w:cs="??_GB2312"/>
      <w:sz w:val="24"/>
      <w:szCs w:val="24"/>
    </w:rPr>
  </w:style>
  <w:style w:type="paragraph" w:customStyle="1" w:styleId="724">
    <w:name w:val="4"/>
    <w:basedOn w:val="1"/>
    <w:next w:val="39"/>
    <w:qFormat/>
    <w:uiPriority w:val="99"/>
    <w:pPr>
      <w:spacing w:after="120" w:line="480" w:lineRule="auto"/>
      <w:ind w:left="420" w:leftChars="200"/>
    </w:pPr>
    <w:rPr>
      <w:sz w:val="24"/>
      <w:szCs w:val="24"/>
    </w:rPr>
  </w:style>
  <w:style w:type="paragraph" w:customStyle="1" w:styleId="725">
    <w:name w:val="tableheading"/>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726">
    <w:name w:val="样式 标题 3H3 + 两端对齐"/>
    <w:basedOn w:val="7"/>
    <w:qFormat/>
    <w:uiPriority w:val="99"/>
    <w:pPr>
      <w:keepLines w:val="0"/>
      <w:spacing w:before="0" w:after="0" w:line="240" w:lineRule="auto"/>
      <w:jc w:val="left"/>
    </w:pPr>
    <w:rPr>
      <w:sz w:val="21"/>
      <w:szCs w:val="21"/>
    </w:rPr>
  </w:style>
  <w:style w:type="paragraph" w:customStyle="1" w:styleId="727">
    <w:name w:val="样式 仿宋_GB2312 小三 左侧:  1.06 厘米"/>
    <w:basedOn w:val="1"/>
    <w:qFormat/>
    <w:uiPriority w:val="99"/>
    <w:pPr>
      <w:spacing w:line="360" w:lineRule="auto"/>
      <w:ind w:left="601"/>
    </w:pPr>
    <w:rPr>
      <w:rFonts w:ascii="??_GB2312" w:eastAsia="Times New Roman" w:cs="??_GB2312"/>
      <w:sz w:val="24"/>
      <w:szCs w:val="24"/>
    </w:rPr>
  </w:style>
  <w:style w:type="paragraph" w:customStyle="1" w:styleId="728">
    <w:name w:val="小标题"/>
    <w:basedOn w:val="1"/>
    <w:qFormat/>
    <w:uiPriority w:val="99"/>
    <w:pPr>
      <w:spacing w:before="120" w:line="360" w:lineRule="atLeast"/>
      <w:ind w:left="1134"/>
      <w:jc w:val="left"/>
      <w:textAlignment w:val="baseline"/>
    </w:pPr>
    <w:rPr>
      <w:rFonts w:eastAsia="黑体"/>
      <w:kern w:val="0"/>
    </w:rPr>
  </w:style>
  <w:style w:type="paragraph" w:customStyle="1" w:styleId="729">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99"/>
    <w:pPr>
      <w:adjustRightInd/>
      <w:spacing w:beforeLines="50" w:afterLines="50" w:line="360" w:lineRule="auto"/>
      <w:jc w:val="center"/>
    </w:pPr>
    <w:rPr>
      <w:rFonts w:ascii="微软雅黑" w:hAnsi="Calibri" w:eastAsia="微软雅黑" w:cs="微软雅黑"/>
      <w:b/>
      <w:bCs/>
      <w:sz w:val="28"/>
      <w:szCs w:val="28"/>
    </w:rPr>
  </w:style>
  <w:style w:type="paragraph" w:customStyle="1" w:styleId="731">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kern w:val="0"/>
      <w:sz w:val="20"/>
      <w:szCs w:val="20"/>
    </w:rPr>
  </w:style>
  <w:style w:type="paragraph" w:customStyle="1" w:styleId="732">
    <w:name w:val="Char Char1 Char Char Char"/>
    <w:basedOn w:val="1"/>
    <w:qFormat/>
    <w:uiPriority w:val="99"/>
    <w:rPr>
      <w:rFonts w:ascii="??_GB2312" w:eastAsia="Times New Roman" w:cs="??_GB2312"/>
      <w:b/>
      <w:bCs/>
      <w:sz w:val="32"/>
      <w:szCs w:val="32"/>
    </w:rPr>
  </w:style>
  <w:style w:type="paragraph" w:customStyle="1" w:styleId="733">
    <w:name w:val="表格题注"/>
    <w:next w:val="1"/>
    <w:qFormat/>
    <w:uiPriority w:val="99"/>
    <w:pPr>
      <w:keepLines/>
      <w:tabs>
        <w:tab w:val="left" w:pos="4200"/>
      </w:tabs>
      <w:spacing w:beforeLines="100"/>
      <w:ind w:left="1089" w:hanging="369"/>
      <w:jc w:val="center"/>
    </w:pPr>
    <w:rPr>
      <w:rFonts w:ascii="Arial" w:hAnsi="Arial" w:eastAsia="宋体" w:cs="Arial"/>
      <w:sz w:val="18"/>
      <w:szCs w:val="18"/>
      <w:lang w:val="en-US" w:eastAsia="zh-CN" w:bidi="ar-SA"/>
    </w:rPr>
  </w:style>
  <w:style w:type="paragraph" w:customStyle="1" w:styleId="734">
    <w:name w:val="Char Char11 Char Char Char Char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735">
    <w:name w:val="Picture"/>
    <w:basedOn w:val="1"/>
    <w:next w:val="19"/>
    <w:qFormat/>
    <w:uiPriority w:val="99"/>
    <w:pPr>
      <w:keepNext/>
      <w:widowControl/>
      <w:adjustRightInd/>
      <w:ind w:firstLine="200" w:firstLineChars="200"/>
    </w:pPr>
    <w:rPr>
      <w:rFonts w:ascii="楷体" w:hAnsi="Arial" w:eastAsia="楷体" w:cs="楷体"/>
      <w:b/>
      <w:bCs/>
      <w:spacing w:val="-5"/>
      <w:w w:val="98"/>
      <w:kern w:val="0"/>
      <w:sz w:val="24"/>
      <w:szCs w:val="24"/>
    </w:rPr>
  </w:style>
  <w:style w:type="paragraph" w:customStyle="1" w:styleId="736">
    <w:name w:val="Char Char1 Char Char Char2"/>
    <w:basedOn w:val="1"/>
    <w:qFormat/>
    <w:uiPriority w:val="99"/>
    <w:rPr>
      <w:rFonts w:ascii="??_GB2312" w:eastAsia="Times New Roman" w:cs="??_GB2312"/>
      <w:b/>
      <w:bCs/>
      <w:sz w:val="32"/>
      <w:szCs w:val="32"/>
    </w:rPr>
  </w:style>
  <w:style w:type="paragraph" w:customStyle="1" w:styleId="737">
    <w:name w:val="Char3 Char Char Char1"/>
    <w:basedOn w:val="1"/>
    <w:qFormat/>
    <w:uiPriority w:val="99"/>
    <w:pPr>
      <w:widowControl/>
      <w:adjustRightInd/>
      <w:spacing w:after="160" w:line="240" w:lineRule="exact"/>
      <w:jc w:val="left"/>
    </w:pPr>
  </w:style>
  <w:style w:type="paragraph" w:customStyle="1" w:styleId="738">
    <w:name w:val="Char1 Char Char Char21"/>
    <w:basedOn w:val="1"/>
    <w:qFormat/>
    <w:uiPriority w:val="99"/>
    <w:rPr>
      <w:rFonts w:ascii="Tahoma" w:hAnsi="Tahoma" w:cs="Tahoma"/>
      <w:sz w:val="24"/>
      <w:szCs w:val="24"/>
    </w:rPr>
  </w:style>
  <w:style w:type="paragraph" w:customStyle="1" w:styleId="739">
    <w:name w:val="Char3 Char Char Char Char Char Char11"/>
    <w:basedOn w:val="1"/>
    <w:qFormat/>
    <w:uiPriority w:val="99"/>
    <w:pPr>
      <w:adjustRightInd/>
      <w:spacing w:line="360" w:lineRule="auto"/>
    </w:pPr>
    <w:rPr>
      <w:rFonts w:ascii="Arial" w:hAnsi="Arial" w:eastAsia="黑体" w:cs="Arial"/>
      <w:kern w:val="0"/>
    </w:rPr>
  </w:style>
  <w:style w:type="paragraph" w:customStyle="1" w:styleId="740">
    <w:name w:val="正文（标题三）"/>
    <w:basedOn w:val="1"/>
    <w:qFormat/>
    <w:uiPriority w:val="99"/>
    <w:pPr>
      <w:spacing w:line="360" w:lineRule="auto"/>
      <w:ind w:firstLine="200" w:firstLineChars="200"/>
    </w:pPr>
    <w:rPr>
      <w:sz w:val="24"/>
      <w:szCs w:val="24"/>
    </w:rPr>
  </w:style>
  <w:style w:type="paragraph" w:customStyle="1" w:styleId="741">
    <w:name w:val="样式 正1 + 首行缩进:  2 字符"/>
    <w:basedOn w:val="1"/>
    <w:qFormat/>
    <w:uiPriority w:val="99"/>
    <w:pPr>
      <w:adjustRightInd/>
      <w:spacing w:line="360" w:lineRule="auto"/>
      <w:ind w:firstLine="480" w:firstLineChars="200"/>
    </w:pPr>
    <w:rPr>
      <w:rFonts w:ascii="??_GB2312" w:eastAsia="Times New Roman" w:cs="??_GB2312"/>
      <w:sz w:val="24"/>
      <w:szCs w:val="24"/>
    </w:rPr>
  </w:style>
  <w:style w:type="paragraph" w:customStyle="1" w:styleId="742">
    <w:name w:val="xl66"/>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743">
    <w:name w:val="样式 样式 宋体 小四 段前: 7.8 磅 段后: 7.8 磅 行距: 1.5 倍行距 + 小二 首行缩进:  2 字符"/>
    <w:basedOn w:val="1"/>
    <w:qFormat/>
    <w:uiPriority w:val="99"/>
    <w:pPr>
      <w:adjustRightInd/>
      <w:spacing w:line="360" w:lineRule="auto"/>
      <w:ind w:firstLine="480" w:firstLineChars="200"/>
    </w:pPr>
    <w:rPr>
      <w:rFonts w:ascii="宋体" w:hAnsi="宋体" w:cs="宋体"/>
      <w:sz w:val="24"/>
      <w:szCs w:val="24"/>
    </w:rPr>
  </w:style>
  <w:style w:type="paragraph" w:customStyle="1" w:styleId="744">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cs="宋体"/>
      <w:kern w:val="0"/>
      <w:sz w:val="24"/>
      <w:szCs w:val="24"/>
    </w:rPr>
  </w:style>
  <w:style w:type="paragraph" w:customStyle="1" w:styleId="745">
    <w:name w:val="小节标题"/>
    <w:basedOn w:val="1"/>
    <w:qFormat/>
    <w:uiPriority w:val="99"/>
    <w:pPr>
      <w:autoSpaceDE w:val="0"/>
      <w:autoSpaceDN w:val="0"/>
      <w:spacing w:before="175" w:after="102" w:line="351" w:lineRule="atLeast"/>
      <w:ind w:firstLine="200" w:firstLineChars="200"/>
    </w:pPr>
    <w:rPr>
      <w:color w:val="000000"/>
      <w:kern w:val="0"/>
    </w:rPr>
  </w:style>
  <w:style w:type="paragraph" w:customStyle="1" w:styleId="746">
    <w:name w:val="Char1 Char Char Char4"/>
    <w:basedOn w:val="1"/>
    <w:qFormat/>
    <w:uiPriority w:val="99"/>
    <w:pPr>
      <w:adjustRightInd/>
      <w:ind w:firstLine="200" w:firstLineChars="200"/>
    </w:pPr>
    <w:rPr>
      <w:rFonts w:ascii="Tahoma" w:hAnsi="Tahoma" w:cs="Tahoma"/>
      <w:sz w:val="24"/>
      <w:szCs w:val="24"/>
    </w:rPr>
  </w:style>
  <w:style w:type="paragraph" w:customStyle="1" w:styleId="747">
    <w:name w:val="_标题2"/>
    <w:basedOn w:val="715"/>
    <w:next w:val="715"/>
    <w:qFormat/>
    <w:uiPriority w:val="99"/>
    <w:pPr>
      <w:widowControl w:val="0"/>
      <w:tabs>
        <w:tab w:val="left" w:pos="480"/>
      </w:tabs>
      <w:spacing w:beforeLines="50" w:afterLines="50"/>
      <w:ind w:left="50" w:leftChars="50" w:hanging="420" w:firstLineChars="0"/>
      <w:outlineLvl w:val="1"/>
    </w:pPr>
    <w:rPr>
      <w:b/>
      <w:bCs/>
      <w:sz w:val="36"/>
      <w:szCs w:val="36"/>
    </w:rPr>
  </w:style>
  <w:style w:type="paragraph" w:customStyle="1" w:styleId="748">
    <w:name w:val="样式1 + (中宋体"/>
    <w:basedOn w:val="113"/>
    <w:qFormat/>
    <w:uiPriority w:val="99"/>
    <w:pPr>
      <w:widowControl w:val="0"/>
      <w:tabs>
        <w:tab w:val="left" w:pos="1200"/>
        <w:tab w:val="clear" w:pos="1212"/>
        <w:tab w:val="clear" w:pos="3888"/>
      </w:tabs>
      <w:adjustRightInd/>
      <w:snapToGrid/>
      <w:spacing w:line="360" w:lineRule="auto"/>
      <w:ind w:left="1200" w:hanging="360" w:firstLineChars="200"/>
      <w:jc w:val="both"/>
    </w:pPr>
    <w:rPr>
      <w:kern w:val="2"/>
    </w:rPr>
  </w:style>
  <w:style w:type="paragraph" w:customStyle="1" w:styleId="749">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b/>
      <w:bCs/>
      <w:color w:val="000000"/>
      <w:kern w:val="0"/>
      <w:sz w:val="20"/>
      <w:szCs w:val="20"/>
    </w:rPr>
  </w:style>
  <w:style w:type="paragraph" w:customStyle="1" w:styleId="750">
    <w:name w:val="La0b"/>
    <w:basedOn w:val="1"/>
    <w:qFormat/>
    <w:uiPriority w:val="99"/>
    <w:pPr>
      <w:tabs>
        <w:tab w:val="left" w:pos="1500"/>
      </w:tabs>
      <w:adjustRightInd/>
      <w:spacing w:after="100" w:line="240" w:lineRule="exact"/>
      <w:ind w:left="1500" w:hanging="420" w:firstLineChars="200"/>
    </w:pPr>
    <w:rPr>
      <w:rFonts w:ascii="宋体" w:hAnsi="宋体" w:eastAsia="微软雅黑" w:cs="宋体"/>
      <w:b/>
      <w:bCs/>
      <w:sz w:val="24"/>
      <w:szCs w:val="24"/>
    </w:rPr>
  </w:style>
  <w:style w:type="paragraph" w:customStyle="1" w:styleId="751">
    <w:name w:val="正文 主体"/>
    <w:basedOn w:val="1"/>
    <w:qFormat/>
    <w:uiPriority w:val="99"/>
    <w:pPr>
      <w:adjustRightInd/>
      <w:spacing w:line="360" w:lineRule="auto"/>
      <w:ind w:firstLine="200" w:firstLineChars="200"/>
      <w:jc w:val="left"/>
    </w:pPr>
    <w:rPr>
      <w:rFonts w:ascii="微软雅黑" w:hAnsi="Calibri" w:eastAsia="微软雅黑" w:cs="微软雅黑"/>
      <w:kern w:val="0"/>
      <w:sz w:val="24"/>
      <w:szCs w:val="24"/>
    </w:rPr>
  </w:style>
  <w:style w:type="paragraph" w:customStyle="1" w:styleId="752">
    <w:name w:val="四号　首行缩进"/>
    <w:basedOn w:val="1"/>
    <w:qFormat/>
    <w:uiPriority w:val="99"/>
    <w:pPr>
      <w:adjustRightInd/>
      <w:spacing w:line="360" w:lineRule="auto"/>
    </w:pPr>
    <w:rPr>
      <w:rFonts w:ascii="宋体" w:hAnsi="宋体" w:cs="宋体"/>
    </w:rPr>
  </w:style>
  <w:style w:type="paragraph" w:customStyle="1" w:styleId="753">
    <w:name w:val="深色列表 - 强调文字颜色 51"/>
    <w:basedOn w:val="1"/>
    <w:qFormat/>
    <w:uiPriority w:val="99"/>
    <w:pPr>
      <w:adjustRightInd/>
      <w:spacing w:line="360" w:lineRule="auto"/>
      <w:ind w:firstLine="200" w:firstLineChars="200"/>
    </w:pPr>
    <w:rPr>
      <w:rFonts w:eastAsia="楷体_GB2312"/>
      <w:sz w:val="24"/>
      <w:szCs w:val="24"/>
    </w:rPr>
  </w:style>
  <w:style w:type="paragraph" w:customStyle="1" w:styleId="754">
    <w:name w:val="Char Char Char Char Char Char Char Char Char Char Char1 Char"/>
    <w:basedOn w:val="1"/>
    <w:qFormat/>
    <w:uiPriority w:val="99"/>
    <w:pPr>
      <w:adjustRightInd/>
    </w:pPr>
    <w:rPr>
      <w:rFonts w:ascii="Tahoma" w:hAnsi="Tahoma" w:cs="Tahoma"/>
      <w:sz w:val="24"/>
      <w:szCs w:val="24"/>
    </w:rPr>
  </w:style>
  <w:style w:type="paragraph" w:customStyle="1" w:styleId="755">
    <w:name w:val="Char Char Char Char11"/>
    <w:basedOn w:val="1"/>
    <w:qFormat/>
    <w:uiPriority w:val="99"/>
    <w:rPr>
      <w:rFonts w:ascii="Tahoma" w:hAnsi="Tahoma" w:cs="Tahoma"/>
      <w:sz w:val="24"/>
      <w:szCs w:val="24"/>
    </w:rPr>
  </w:style>
  <w:style w:type="paragraph" w:customStyle="1" w:styleId="756">
    <w:name w:val="封面文档标题"/>
    <w:basedOn w:val="1"/>
    <w:qFormat/>
    <w:uiPriority w:val="99"/>
    <w:pPr>
      <w:autoSpaceDE w:val="0"/>
      <w:autoSpaceDN w:val="0"/>
      <w:spacing w:line="360" w:lineRule="auto"/>
      <w:ind w:firstLine="200" w:firstLineChars="200"/>
      <w:jc w:val="center"/>
    </w:pPr>
    <w:rPr>
      <w:rFonts w:ascii="Arial" w:hAnsi="Arial" w:eastAsia="黑体" w:cs="Arial"/>
      <w:kern w:val="0"/>
      <w:sz w:val="44"/>
      <w:szCs w:val="44"/>
    </w:rPr>
  </w:style>
  <w:style w:type="paragraph" w:customStyle="1" w:styleId="757">
    <w:name w:val="Char Char Char Char"/>
    <w:basedOn w:val="1"/>
    <w:qFormat/>
    <w:uiPriority w:val="99"/>
    <w:rPr>
      <w:rFonts w:ascii="Tahoma" w:hAnsi="Tahoma" w:cs="Tahoma"/>
      <w:sz w:val="24"/>
      <w:szCs w:val="24"/>
    </w:rPr>
  </w:style>
  <w:style w:type="paragraph" w:customStyle="1" w:styleId="758">
    <w:name w:val="标1"/>
    <w:basedOn w:val="1"/>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cs="Arial Narrow"/>
      <w:b/>
      <w:bCs/>
      <w:spacing w:val="20"/>
      <w:kern w:val="0"/>
      <w:sz w:val="24"/>
      <w:szCs w:val="24"/>
    </w:rPr>
  </w:style>
  <w:style w:type="paragraph" w:customStyle="1" w:styleId="759">
    <w:name w:val="Char19"/>
    <w:basedOn w:val="1"/>
    <w:qFormat/>
    <w:uiPriority w:val="99"/>
    <w:pPr>
      <w:adjustRightInd/>
    </w:pPr>
  </w:style>
  <w:style w:type="paragraph" w:customStyle="1" w:styleId="760">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99"/>
    <w:pPr>
      <w:spacing w:beforeLines="50" w:afterLines="50"/>
      <w:ind w:firstLine="200" w:firstLineChars="200"/>
      <w:outlineLvl w:val="4"/>
    </w:pPr>
    <w:rPr>
      <w:rFonts w:ascii="??_GB2312" w:hAnsi="宋体" w:eastAsia="Times New Roman" w:cs="??_GB2312"/>
      <w:b/>
      <w:bCs/>
      <w:sz w:val="24"/>
      <w:szCs w:val="24"/>
    </w:rPr>
  </w:style>
  <w:style w:type="paragraph" w:customStyle="1" w:styleId="762">
    <w:name w:val="_Style 5"/>
    <w:basedOn w:val="1"/>
    <w:qFormat/>
    <w:uiPriority w:val="99"/>
    <w:pPr>
      <w:adjustRightInd/>
      <w:ind w:firstLine="420" w:firstLineChars="200"/>
    </w:pPr>
    <w:rPr>
      <w:sz w:val="28"/>
      <w:szCs w:val="28"/>
    </w:rPr>
  </w:style>
  <w:style w:type="paragraph" w:customStyle="1" w:styleId="763">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99"/>
    <w:pPr>
      <w:adjustRightInd/>
      <w:spacing w:line="360" w:lineRule="auto"/>
      <w:ind w:firstLine="200"/>
    </w:pPr>
    <w:rPr>
      <w:rFonts w:eastAsia="楷体_GB2312"/>
      <w:color w:val="000000"/>
      <w:kern w:val="1"/>
      <w:sz w:val="24"/>
      <w:szCs w:val="24"/>
    </w:rPr>
  </w:style>
  <w:style w:type="paragraph" w:customStyle="1" w:styleId="765">
    <w:name w:val="文章总标题"/>
    <w:basedOn w:val="1"/>
    <w:qFormat/>
    <w:uiPriority w:val="99"/>
    <w:pPr>
      <w:autoSpaceDE w:val="0"/>
      <w:autoSpaceDN w:val="0"/>
      <w:spacing w:before="566" w:after="544" w:line="566" w:lineRule="atLeast"/>
      <w:ind w:firstLine="200" w:firstLineChars="200"/>
      <w:jc w:val="center"/>
    </w:pPr>
    <w:rPr>
      <w:rFonts w:ascii="Arial" w:hAnsi="Arial" w:cs="Arial"/>
      <w:color w:val="000000"/>
      <w:kern w:val="0"/>
      <w:sz w:val="54"/>
      <w:szCs w:val="54"/>
    </w:rPr>
  </w:style>
  <w:style w:type="paragraph" w:customStyle="1" w:styleId="766">
    <w:name w:val="标书表格字体格式"/>
    <w:next w:val="760"/>
    <w:qFormat/>
    <w:uiPriority w:val="99"/>
    <w:rPr>
      <w:rFonts w:ascii="Times New Roman" w:hAnsi="Times New Roman" w:eastAsia="宋体" w:cs="Times New Roman"/>
      <w:kern w:val="2"/>
      <w:sz w:val="21"/>
      <w:szCs w:val="21"/>
      <w:lang w:val="en-US" w:eastAsia="zh-CN" w:bidi="ar-SA"/>
    </w:rPr>
  </w:style>
  <w:style w:type="paragraph" w:customStyle="1" w:styleId="767">
    <w:name w:val="Char22"/>
    <w:basedOn w:val="1"/>
    <w:qFormat/>
    <w:uiPriority w:val="99"/>
    <w:pPr>
      <w:adjustRightInd/>
      <w:spacing w:line="360" w:lineRule="auto"/>
      <w:ind w:firstLine="480" w:firstLineChars="200"/>
    </w:pPr>
    <w:rPr>
      <w:rFonts w:ascii="??_GB2312" w:eastAsia="Times New Roman" w:cs="??_GB2312"/>
      <w:b/>
      <w:bCs/>
      <w:sz w:val="32"/>
      <w:szCs w:val="32"/>
    </w:rPr>
  </w:style>
  <w:style w:type="paragraph" w:customStyle="1" w:styleId="768">
    <w:name w:val="Char12"/>
    <w:basedOn w:val="1"/>
    <w:qFormat/>
    <w:uiPriority w:val="99"/>
    <w:pPr>
      <w:widowControl/>
      <w:spacing w:after="160" w:line="240" w:lineRule="exact"/>
      <w:jc w:val="left"/>
    </w:pPr>
    <w:rPr>
      <w:rFonts w:ascii="Verdana" w:hAnsi="Verdana" w:cs="Verdana"/>
      <w:kern w:val="0"/>
      <w:sz w:val="24"/>
      <w:szCs w:val="24"/>
      <w:lang w:eastAsia="en-US"/>
    </w:rPr>
  </w:style>
  <w:style w:type="paragraph" w:customStyle="1" w:styleId="769">
    <w:name w:val="修订3"/>
    <w:qFormat/>
    <w:uiPriority w:val="99"/>
    <w:rPr>
      <w:rFonts w:ascii="Times New Roman" w:hAnsi="Times New Roman" w:eastAsia="宋体" w:cs="Times New Roman"/>
      <w:kern w:val="2"/>
      <w:sz w:val="21"/>
      <w:szCs w:val="21"/>
      <w:lang w:val="en-US" w:eastAsia="zh-CN" w:bidi="ar-SA"/>
    </w:rPr>
  </w:style>
  <w:style w:type="paragraph" w:customStyle="1" w:styleId="770">
    <w:name w:val="CSS1级正文 Char"/>
    <w:basedOn w:val="2"/>
    <w:qFormat/>
    <w:uiPriority w:val="99"/>
    <w:pPr>
      <w:autoSpaceDE/>
      <w:autoSpaceDN/>
      <w:snapToGrid w:val="0"/>
      <w:ind w:firstLine="480" w:firstLineChars="200"/>
    </w:pPr>
    <w:rPr>
      <w:rFonts w:ascii="Times New Roman" w:cs="Times New Roman"/>
      <w:lang w:val="en-US"/>
    </w:rPr>
  </w:style>
  <w:style w:type="paragraph" w:customStyle="1" w:styleId="771">
    <w:name w:val="无间隔2"/>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72">
    <w:name w:val="表文字"/>
    <w:qFormat/>
    <w:uiPriority w:val="99"/>
    <w:rPr>
      <w:rFonts w:ascii="宋体" w:hAnsi="Times New Roman" w:eastAsia="宋体" w:cs="宋体"/>
      <w:kern w:val="2"/>
      <w:lang w:val="en-US" w:eastAsia="zh-CN" w:bidi="ar-SA"/>
    </w:rPr>
  </w:style>
  <w:style w:type="paragraph" w:customStyle="1" w:styleId="773">
    <w:name w:val="MM Title"/>
    <w:basedOn w:val="60"/>
    <w:qFormat/>
    <w:uiPriority w:val="99"/>
    <w:pPr>
      <w:widowControl w:val="0"/>
      <w:overflowPunct/>
      <w:autoSpaceDE/>
      <w:autoSpaceDN/>
      <w:adjustRightInd/>
      <w:spacing w:before="240" w:after="60"/>
      <w:textAlignment w:val="auto"/>
      <w:outlineLvl w:val="0"/>
    </w:pPr>
    <w:rPr>
      <w:rFonts w:ascii="Arial" w:hAnsi="Arial" w:cs="Arial"/>
      <w:kern w:val="2"/>
      <w:sz w:val="32"/>
      <w:szCs w:val="32"/>
      <w:lang w:val="en-US"/>
    </w:rPr>
  </w:style>
  <w:style w:type="paragraph" w:customStyle="1" w:styleId="774">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Times New Roman" w:cs="宋体"/>
      <w:kern w:val="0"/>
      <w:sz w:val="28"/>
      <w:szCs w:val="28"/>
    </w:rPr>
  </w:style>
  <w:style w:type="paragraph" w:customStyle="1" w:styleId="775">
    <w:name w:val="Char Char Char Char Char Char1 Char1"/>
    <w:basedOn w:val="1"/>
    <w:qFormat/>
    <w:uiPriority w:val="99"/>
    <w:pPr>
      <w:widowControl/>
      <w:spacing w:after="160" w:line="240" w:lineRule="exact"/>
      <w:jc w:val="left"/>
    </w:pPr>
    <w:rPr>
      <w:rFonts w:ascii="Verdana" w:hAnsi="Verdana" w:cs="Verdana"/>
      <w:kern w:val="0"/>
      <w:lang w:eastAsia="en-US"/>
    </w:rPr>
  </w:style>
  <w:style w:type="paragraph" w:customStyle="1" w:styleId="776">
    <w:name w:val="Char Char Char Char Char Char Char Char2"/>
    <w:basedOn w:val="1"/>
    <w:qFormat/>
    <w:uiPriority w:val="99"/>
    <w:pPr>
      <w:tabs>
        <w:tab w:val="left" w:pos="360"/>
      </w:tabs>
    </w:pPr>
    <w:rPr>
      <w:sz w:val="24"/>
      <w:szCs w:val="24"/>
    </w:rPr>
  </w:style>
  <w:style w:type="paragraph" w:customStyle="1" w:styleId="777">
    <w:name w:val="表内文字"/>
    <w:basedOn w:val="1"/>
    <w:qFormat/>
    <w:uiPriority w:val="99"/>
    <w:pPr>
      <w:tabs>
        <w:tab w:val="left" w:pos="1418"/>
      </w:tabs>
      <w:adjustRightInd/>
      <w:spacing w:line="360" w:lineRule="auto"/>
      <w:ind w:firstLine="420" w:firstLineChars="200"/>
      <w:jc w:val="center"/>
    </w:pPr>
    <w:rPr>
      <w:rFonts w:ascii="??_GB2312" w:eastAsia="Times New Roman" w:cs="??_GB2312"/>
      <w:spacing w:val="-20"/>
      <w:kern w:val="0"/>
      <w:sz w:val="24"/>
      <w:szCs w:val="24"/>
    </w:rPr>
  </w:style>
  <w:style w:type="paragraph" w:customStyle="1" w:styleId="778">
    <w:name w:val="正文文本 21"/>
    <w:basedOn w:val="1"/>
    <w:qFormat/>
    <w:uiPriority w:val="99"/>
    <w:pPr>
      <w:widowControl/>
      <w:overflowPunct w:val="0"/>
      <w:autoSpaceDE w:val="0"/>
      <w:autoSpaceDN w:val="0"/>
      <w:ind w:left="720" w:hanging="720"/>
      <w:textAlignment w:val="baseline"/>
    </w:pPr>
    <w:rPr>
      <w:kern w:val="0"/>
      <w:sz w:val="24"/>
      <w:szCs w:val="24"/>
      <w:lang w:val="en-GB"/>
    </w:rPr>
  </w:style>
  <w:style w:type="paragraph" w:customStyle="1" w:styleId="779">
    <w:name w:val="中文标题 3"/>
    <w:basedOn w:val="26"/>
    <w:qFormat/>
    <w:uiPriority w:val="99"/>
    <w:pPr>
      <w:adjustRightInd/>
      <w:spacing w:before="100" w:beforeAutospacing="1" w:after="100" w:afterAutospacing="1" w:line="360" w:lineRule="auto"/>
      <w:ind w:firstLine="482" w:firstLineChars="0"/>
    </w:pPr>
    <w:rPr>
      <w:rFonts w:ascii="Times New Roman" w:hAnsi="Times New Roman" w:eastAsia="楷体_GB2312" w:cs="Times New Roman"/>
      <w:kern w:val="28"/>
    </w:rPr>
  </w:style>
  <w:style w:type="paragraph" w:customStyle="1" w:styleId="780">
    <w:name w:val="bt_content"/>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szCs w:val="24"/>
    </w:rPr>
  </w:style>
  <w:style w:type="paragraph" w:customStyle="1" w:styleId="781">
    <w:name w:val="标准书眉_奇数页"/>
    <w:next w:val="1"/>
    <w:qFormat/>
    <w:uiPriority w:val="99"/>
    <w:pPr>
      <w:tabs>
        <w:tab w:val="center" w:pos="4154"/>
        <w:tab w:val="right" w:pos="8306"/>
      </w:tabs>
      <w:spacing w:after="120"/>
      <w:jc w:val="right"/>
    </w:pPr>
    <w:rPr>
      <w:rFonts w:ascii="Times New Roman" w:hAnsi="Times New Roman" w:eastAsia="宋体" w:cs="Times New Roman"/>
      <w:sz w:val="21"/>
      <w:szCs w:val="21"/>
      <w:lang w:val="en-US" w:eastAsia="zh-CN" w:bidi="ar-SA"/>
    </w:rPr>
  </w:style>
  <w:style w:type="paragraph" w:customStyle="1" w:styleId="782">
    <w:name w:val="正文－恩普"/>
    <w:basedOn w:val="8"/>
    <w:qFormat/>
    <w:uiPriority w:val="99"/>
    <w:pPr>
      <w:adjustRightInd/>
      <w:snapToGrid/>
      <w:spacing w:before="100" w:beforeAutospacing="1" w:afterLines="50" w:afterAutospacing="1" w:line="360" w:lineRule="auto"/>
      <w:ind w:firstLine="480" w:firstLineChars="200"/>
      <w:jc w:val="left"/>
    </w:pPr>
    <w:rPr>
      <w:rFonts w:ascii="Times New Roman" w:cs="Times New Roman"/>
      <w:color w:val="auto"/>
      <w:kern w:val="0"/>
      <w:sz w:val="24"/>
      <w:szCs w:val="24"/>
    </w:rPr>
  </w:style>
  <w:style w:type="paragraph" w:customStyle="1" w:styleId="783">
    <w:name w:val="Char Char11 Char Char Char Char Char Char Char Char Char Char Char Char Char12"/>
    <w:basedOn w:val="1"/>
    <w:qFormat/>
    <w:uiPriority w:val="99"/>
    <w:pPr>
      <w:adjustRightInd/>
      <w:spacing w:line="360" w:lineRule="auto"/>
    </w:pPr>
    <w:rPr>
      <w:rFonts w:ascii="Arial" w:hAnsi="Arial" w:eastAsia="黑体" w:cs="Arial"/>
      <w:kern w:val="0"/>
    </w:rPr>
  </w:style>
  <w:style w:type="paragraph" w:customStyle="1" w:styleId="784">
    <w:name w:val="Char4"/>
    <w:basedOn w:val="1"/>
    <w:qFormat/>
    <w:uiPriority w:val="99"/>
    <w:pPr>
      <w:tabs>
        <w:tab w:val="left" w:pos="432"/>
      </w:tabs>
      <w:adjustRightInd/>
      <w:spacing w:beforeLines="50" w:afterLines="50" w:line="360" w:lineRule="auto"/>
      <w:ind w:left="432" w:hanging="432" w:firstLineChars="200"/>
    </w:pPr>
    <w:rPr>
      <w:rFonts w:ascii="宋体" w:hAnsi="宋体" w:eastAsia="微软雅黑" w:cs="宋体"/>
      <w:b/>
      <w:bCs/>
      <w:kern w:val="44"/>
      <w:sz w:val="32"/>
      <w:szCs w:val="32"/>
    </w:rPr>
  </w:style>
  <w:style w:type="paragraph" w:customStyle="1" w:styleId="785">
    <w:name w:val="p0"/>
    <w:basedOn w:val="1"/>
    <w:qFormat/>
    <w:uiPriority w:val="99"/>
    <w:pPr>
      <w:widowControl/>
      <w:adjustRightInd/>
    </w:pPr>
    <w:rPr>
      <w:kern w:val="0"/>
    </w:rPr>
  </w:style>
  <w:style w:type="paragraph" w:customStyle="1" w:styleId="786">
    <w:name w:val="Char6"/>
    <w:basedOn w:val="1"/>
    <w:qFormat/>
    <w:uiPriority w:val="99"/>
    <w:rPr>
      <w:rFonts w:ascii="??_GB2312" w:eastAsia="Times New Roman" w:cs="??_GB2312"/>
      <w:b/>
      <w:bCs/>
      <w:sz w:val="32"/>
      <w:szCs w:val="32"/>
    </w:rPr>
  </w:style>
  <w:style w:type="paragraph" w:customStyle="1" w:styleId="787">
    <w:name w:val="Char111"/>
    <w:basedOn w:val="1"/>
    <w:qFormat/>
    <w:uiPriority w:val="99"/>
    <w:rPr>
      <w:rFonts w:ascii="??_GB2312" w:eastAsia="Times New Roman" w:cs="??_GB2312"/>
      <w:b/>
      <w:bCs/>
      <w:sz w:val="32"/>
      <w:szCs w:val="32"/>
    </w:rPr>
  </w:style>
  <w:style w:type="paragraph" w:customStyle="1" w:styleId="788">
    <w:name w:val="标题3"/>
    <w:basedOn w:val="7"/>
    <w:next w:val="54"/>
    <w:qFormat/>
    <w:uiPriority w:val="99"/>
    <w:pPr>
      <w:tabs>
        <w:tab w:val="clear" w:pos="900"/>
      </w:tabs>
      <w:spacing w:after="0" w:line="360" w:lineRule="auto"/>
    </w:pPr>
    <w:rPr>
      <w:rFonts w:ascii="仿宋" w:hAnsi="仿宋" w:eastAsia="仿宋" w:cs="仿宋"/>
    </w:rPr>
  </w:style>
  <w:style w:type="paragraph" w:customStyle="1" w:styleId="789">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szCs w:val="24"/>
    </w:rPr>
  </w:style>
  <w:style w:type="paragraph" w:customStyle="1" w:styleId="790">
    <w:name w:val="Char Char Char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791">
    <w:name w:val="Char1 Char Char Char2"/>
    <w:basedOn w:val="1"/>
    <w:qFormat/>
    <w:uiPriority w:val="99"/>
    <w:pPr>
      <w:adjustRightInd/>
      <w:ind w:firstLine="200" w:firstLineChars="200"/>
    </w:pPr>
    <w:rPr>
      <w:rFonts w:ascii="Tahoma" w:hAnsi="Tahoma" w:cs="Tahoma"/>
      <w:sz w:val="24"/>
      <w:szCs w:val="24"/>
    </w:rPr>
  </w:style>
  <w:style w:type="paragraph" w:customStyle="1" w:styleId="792">
    <w:name w:val="列出段落1"/>
    <w:basedOn w:val="1"/>
    <w:qFormat/>
    <w:uiPriority w:val="99"/>
    <w:pPr>
      <w:adjustRightInd/>
      <w:spacing w:line="360" w:lineRule="auto"/>
      <w:ind w:firstLine="420" w:firstLineChars="200"/>
    </w:pPr>
    <w:rPr>
      <w:rFonts w:ascii="Calibri" w:hAnsi="Calibri" w:cs="Calibri"/>
      <w:sz w:val="24"/>
      <w:szCs w:val="24"/>
    </w:rPr>
  </w:style>
  <w:style w:type="paragraph" w:customStyle="1" w:styleId="793">
    <w:name w:val="样式 标题 1 + 黑色 段前: 0.5 行 段后: 0.5 行1"/>
    <w:basedOn w:val="5"/>
    <w:qFormat/>
    <w:uiPriority w:val="99"/>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黑体"/>
      <w:caps/>
      <w:color w:val="FFFFFF"/>
      <w:kern w:val="2"/>
      <w:sz w:val="30"/>
      <w:szCs w:val="30"/>
    </w:rPr>
  </w:style>
  <w:style w:type="paragraph" w:customStyle="1" w:styleId="794">
    <w:name w:val="Char Char Char Char Char Char Char2"/>
    <w:basedOn w:val="1"/>
    <w:qFormat/>
    <w:uiPriority w:val="99"/>
    <w:rPr>
      <w:rFonts w:ascii="??_GB2312" w:eastAsia="Times New Roman" w:cs="??_GB2312"/>
      <w:b/>
      <w:bCs/>
      <w:sz w:val="32"/>
      <w:szCs w:val="32"/>
    </w:rPr>
  </w:style>
  <w:style w:type="paragraph" w:customStyle="1" w:styleId="795">
    <w:name w:val="五级条标题"/>
    <w:basedOn w:val="796"/>
    <w:next w:val="642"/>
    <w:qFormat/>
    <w:uiPriority w:val="99"/>
    <w:pPr>
      <w:tabs>
        <w:tab w:val="left" w:pos="1260"/>
        <w:tab w:val="left" w:pos="1680"/>
        <w:tab w:val="left" w:pos="2100"/>
        <w:tab w:val="left" w:pos="2940"/>
        <w:tab w:val="left" w:pos="3360"/>
      </w:tabs>
      <w:ind w:left="3360"/>
      <w:outlineLvl w:val="6"/>
    </w:pPr>
  </w:style>
  <w:style w:type="paragraph" w:customStyle="1" w:styleId="796">
    <w:name w:val="四级条标题"/>
    <w:basedOn w:val="657"/>
    <w:next w:val="642"/>
    <w:qFormat/>
    <w:uiPriority w:val="99"/>
    <w:pPr>
      <w:tabs>
        <w:tab w:val="left" w:pos="2940"/>
        <w:tab w:val="clear" w:pos="2520"/>
      </w:tabs>
      <w:ind w:left="2940"/>
      <w:outlineLvl w:val="5"/>
    </w:pPr>
  </w:style>
  <w:style w:type="paragraph" w:customStyle="1" w:styleId="797">
    <w:name w:val="目录3"/>
    <w:basedOn w:val="1"/>
    <w:qFormat/>
    <w:uiPriority w:val="99"/>
    <w:pPr>
      <w:tabs>
        <w:tab w:val="left" w:leader="dot" w:pos="7370"/>
      </w:tabs>
      <w:autoSpaceDE w:val="0"/>
      <w:autoSpaceDN w:val="0"/>
      <w:spacing w:line="317" w:lineRule="atLeast"/>
      <w:ind w:firstLine="419" w:firstLineChars="200"/>
    </w:pPr>
    <w:rPr>
      <w:color w:val="000000"/>
      <w:kern w:val="0"/>
    </w:rPr>
  </w:style>
  <w:style w:type="paragraph" w:customStyle="1" w:styleId="798">
    <w:name w:val="Char23"/>
    <w:basedOn w:val="1"/>
    <w:qFormat/>
    <w:uiPriority w:val="99"/>
    <w:rPr>
      <w:rFonts w:ascii="??_GB2312" w:eastAsia="Times New Roman" w:cs="??_GB2312"/>
      <w:b/>
      <w:bCs/>
      <w:sz w:val="32"/>
      <w:szCs w:val="32"/>
    </w:rPr>
  </w:style>
  <w:style w:type="paragraph" w:customStyle="1" w:styleId="799">
    <w:name w:val="style3"/>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color w:val="666666"/>
      <w:kern w:val="0"/>
      <w:sz w:val="24"/>
      <w:szCs w:val="24"/>
    </w:rPr>
  </w:style>
  <w:style w:type="paragraph" w:customStyle="1" w:styleId="800">
    <w:name w:val="列出段落3"/>
    <w:basedOn w:val="1"/>
    <w:qFormat/>
    <w:uiPriority w:val="99"/>
    <w:pPr>
      <w:adjustRightInd/>
      <w:spacing w:line="360" w:lineRule="auto"/>
      <w:ind w:firstLine="420" w:firstLineChars="200"/>
    </w:pPr>
    <w:rPr>
      <w:rFonts w:ascii="Calibri" w:hAnsi="Calibri" w:cs="Calibri"/>
      <w:sz w:val="24"/>
      <w:szCs w:val="24"/>
    </w:rPr>
  </w:style>
  <w:style w:type="paragraph" w:customStyle="1" w:styleId="801">
    <w:name w:val="首行缩进"/>
    <w:basedOn w:val="1"/>
    <w:qFormat/>
    <w:uiPriority w:val="99"/>
    <w:pPr>
      <w:spacing w:line="360" w:lineRule="auto"/>
      <w:ind w:firstLine="480" w:firstLineChars="200"/>
    </w:pPr>
    <w:rPr>
      <w:rFonts w:ascii="宋体" w:cs="宋体"/>
      <w:sz w:val="24"/>
      <w:szCs w:val="24"/>
    </w:rPr>
  </w:style>
  <w:style w:type="paragraph" w:customStyle="1" w:styleId="802">
    <w:name w:val="默认段落字体 Para Char Char Char Char Char Char Char Char Char Char Char Char Char Char Char Char Char Char Char"/>
    <w:basedOn w:val="1"/>
    <w:qFormat/>
    <w:uiPriority w:val="99"/>
    <w:rPr>
      <w:rFonts w:ascii="Tahoma" w:hAnsi="Tahoma" w:cs="Tahoma"/>
      <w:sz w:val="24"/>
      <w:szCs w:val="24"/>
    </w:rPr>
  </w:style>
  <w:style w:type="paragraph" w:customStyle="1" w:styleId="803">
    <w:name w:val="单元格左对齐"/>
    <w:basedOn w:val="1"/>
    <w:qFormat/>
    <w:uiPriority w:val="99"/>
    <w:pPr>
      <w:adjustRightInd/>
      <w:spacing w:line="360" w:lineRule="auto"/>
    </w:pPr>
    <w:rPr>
      <w:sz w:val="24"/>
      <w:szCs w:val="24"/>
    </w:rPr>
  </w:style>
  <w:style w:type="paragraph" w:customStyle="1" w:styleId="804">
    <w:name w:val="正文主体"/>
    <w:basedOn w:val="626"/>
    <w:qFormat/>
    <w:uiPriority w:val="99"/>
  </w:style>
  <w:style w:type="paragraph" w:customStyle="1" w:styleId="805">
    <w:name w:val="font6"/>
    <w:basedOn w:val="1"/>
    <w:qFormat/>
    <w:uiPriority w:val="99"/>
    <w:pPr>
      <w:widowControl/>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806">
    <w:name w:val="Char3 Char Char Char Char Char Char1"/>
    <w:basedOn w:val="1"/>
    <w:qFormat/>
    <w:uiPriority w:val="99"/>
    <w:pPr>
      <w:adjustRightInd/>
      <w:spacing w:line="360" w:lineRule="auto"/>
    </w:pPr>
    <w:rPr>
      <w:rFonts w:ascii="Arial" w:hAnsi="Arial" w:eastAsia="黑体" w:cs="Arial"/>
      <w:kern w:val="0"/>
    </w:rPr>
  </w:style>
  <w:style w:type="paragraph" w:customStyle="1" w:styleId="807">
    <w:name w:val="样式 首行缩进:  2 字符"/>
    <w:basedOn w:val="1"/>
    <w:qFormat/>
    <w:uiPriority w:val="99"/>
    <w:pPr>
      <w:snapToGrid w:val="0"/>
      <w:spacing w:line="360" w:lineRule="auto"/>
    </w:pPr>
    <w:rPr>
      <w:rFonts w:ascii="??_GB2312" w:hAnsi="宋体" w:eastAsia="Times New Roman" w:cs="??_GB2312"/>
      <w:color w:val="000000"/>
      <w:kern w:val="0"/>
      <w:sz w:val="28"/>
      <w:szCs w:val="28"/>
    </w:rPr>
  </w:style>
  <w:style w:type="paragraph" w:customStyle="1" w:styleId="808">
    <w:name w:val="正文（首行缩进2字符）"/>
    <w:basedOn w:val="1"/>
    <w:qFormat/>
    <w:uiPriority w:val="99"/>
    <w:pPr>
      <w:adjustRightInd/>
      <w:spacing w:line="360" w:lineRule="auto"/>
      <w:ind w:firstLine="480" w:firstLineChars="200"/>
    </w:pPr>
    <w:rPr>
      <w:sz w:val="24"/>
      <w:szCs w:val="24"/>
    </w:rPr>
  </w:style>
  <w:style w:type="paragraph" w:customStyle="1" w:styleId="809">
    <w:name w:val="P1"/>
    <w:basedOn w:val="1"/>
    <w:qFormat/>
    <w:uiPriority w:val="99"/>
    <w:pPr>
      <w:adjustRightInd/>
      <w:spacing w:line="288" w:lineRule="auto"/>
      <w:ind w:firstLine="425" w:firstLineChars="200"/>
    </w:pPr>
  </w:style>
  <w:style w:type="paragraph" w:customStyle="1" w:styleId="810">
    <w:name w:val="列表内容"/>
    <w:basedOn w:val="1"/>
    <w:next w:val="1"/>
    <w:qFormat/>
    <w:uiPriority w:val="99"/>
    <w:pPr>
      <w:widowControl/>
      <w:tabs>
        <w:tab w:val="left" w:pos="840"/>
      </w:tabs>
      <w:ind w:left="840" w:hanging="420"/>
      <w:jc w:val="left"/>
    </w:pPr>
    <w:rPr>
      <w:kern w:val="0"/>
      <w:sz w:val="18"/>
      <w:szCs w:val="18"/>
    </w:rPr>
  </w:style>
  <w:style w:type="paragraph" w:customStyle="1" w:styleId="811">
    <w:name w:val="Char Char11 Char Char Char1"/>
    <w:basedOn w:val="1"/>
    <w:qFormat/>
    <w:uiPriority w:val="99"/>
    <w:pPr>
      <w:spacing w:line="360" w:lineRule="auto"/>
    </w:pPr>
  </w:style>
  <w:style w:type="paragraph" w:customStyle="1" w:styleId="812">
    <w:name w:val="默认段落字体 Para Char Char Char Char Char Char Char Char Char1 Char Char Char Char"/>
    <w:basedOn w:val="1"/>
    <w:qFormat/>
    <w:uiPriority w:val="99"/>
    <w:pPr>
      <w:adjustRightInd/>
    </w:pPr>
    <w:rPr>
      <w:rFonts w:ascii="Tahoma" w:hAnsi="Tahoma" w:cs="Tahoma"/>
      <w:sz w:val="24"/>
      <w:szCs w:val="24"/>
    </w:rPr>
  </w:style>
  <w:style w:type="paragraph" w:customStyle="1" w:styleId="813">
    <w:name w:val="Char Char Char Char Char Char11"/>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814">
    <w:name w:val="标题 41"/>
    <w:basedOn w:val="1"/>
    <w:next w:val="1"/>
    <w:qFormat/>
    <w:uiPriority w:val="99"/>
    <w:pPr>
      <w:keepNext/>
      <w:keepLines/>
      <w:adjustRightInd/>
      <w:spacing w:before="280" w:after="290" w:line="376" w:lineRule="auto"/>
      <w:outlineLvl w:val="3"/>
    </w:pPr>
    <w:rPr>
      <w:rFonts w:ascii="Cambria" w:hAnsi="Cambria" w:cs="Cambria"/>
      <w:b/>
      <w:bCs/>
      <w:sz w:val="28"/>
      <w:szCs w:val="28"/>
    </w:rPr>
  </w:style>
  <w:style w:type="paragraph" w:customStyle="1" w:styleId="815">
    <w:name w:val="Table Contents"/>
    <w:basedOn w:val="1"/>
    <w:qFormat/>
    <w:uiPriority w:val="99"/>
    <w:pPr>
      <w:suppressAutoHyphens/>
      <w:autoSpaceDE w:val="0"/>
      <w:spacing w:after="120"/>
      <w:jc w:val="left"/>
    </w:pPr>
    <w:rPr>
      <w:rFonts w:ascii="Helvetica" w:hAnsi="Helvetica" w:cs="Helvetica"/>
      <w:kern w:val="1"/>
      <w:sz w:val="20"/>
      <w:szCs w:val="20"/>
    </w:rPr>
  </w:style>
  <w:style w:type="paragraph" w:customStyle="1" w:styleId="816">
    <w:name w:val="正文文字缩进2字"/>
    <w:basedOn w:val="2"/>
    <w:qFormat/>
    <w:uiPriority w:val="99"/>
    <w:pPr>
      <w:autoSpaceDE/>
      <w:autoSpaceDN/>
      <w:adjustRightInd/>
      <w:spacing w:before="60" w:after="60"/>
      <w:ind w:firstLine="200" w:firstLineChars="200"/>
    </w:pPr>
    <w:rPr>
      <w:rFonts w:ascii="Times New Roman" w:cs="Times New Roman"/>
      <w:lang w:val="en-US"/>
    </w:rPr>
  </w:style>
  <w:style w:type="paragraph" w:customStyle="1" w:styleId="817">
    <w:name w:val="默认段落字体 Para Char Char Char Char"/>
    <w:basedOn w:val="1"/>
    <w:qFormat/>
    <w:uiPriority w:val="99"/>
    <w:pPr>
      <w:spacing w:line="360" w:lineRule="auto"/>
    </w:pPr>
  </w:style>
  <w:style w:type="paragraph" w:customStyle="1" w:styleId="818">
    <w:name w:val="正文4"/>
    <w:basedOn w:val="1"/>
    <w:qFormat/>
    <w:uiPriority w:val="99"/>
    <w:pPr>
      <w:tabs>
        <w:tab w:val="left" w:pos="720"/>
      </w:tabs>
      <w:adjustRightInd/>
      <w:spacing w:before="60" w:after="60" w:line="360" w:lineRule="auto"/>
      <w:ind w:left="575" w:leftChars="400" w:hanging="175" w:hangingChars="175"/>
    </w:pPr>
    <w:rPr>
      <w:sz w:val="24"/>
      <w:szCs w:val="24"/>
    </w:rPr>
  </w:style>
  <w:style w:type="paragraph" w:customStyle="1" w:styleId="819">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仿宋"/>
      <w:kern w:val="0"/>
      <w:sz w:val="20"/>
      <w:szCs w:val="20"/>
    </w:rPr>
  </w:style>
  <w:style w:type="paragraph" w:customStyle="1" w:styleId="820">
    <w:name w:val="Char2 Char Char Char2"/>
    <w:basedOn w:val="1"/>
    <w:qFormat/>
    <w:uiPriority w:val="99"/>
    <w:rPr>
      <w:rFonts w:ascii="??_GB2312" w:eastAsia="Times New Roman" w:cs="??_GB2312"/>
      <w:b/>
      <w:bCs/>
      <w:sz w:val="32"/>
      <w:szCs w:val="32"/>
    </w:rPr>
  </w:style>
  <w:style w:type="paragraph" w:customStyle="1" w:styleId="821">
    <w:name w:val="Char1 Char Char Char Char Char Char Char Char Char"/>
    <w:basedOn w:val="1"/>
    <w:qFormat/>
    <w:uiPriority w:val="99"/>
    <w:pPr>
      <w:adjustRightInd/>
      <w:spacing w:before="240" w:after="120" w:line="288" w:lineRule="auto"/>
      <w:ind w:firstLine="200" w:firstLineChars="200"/>
      <w:jc w:val="left"/>
    </w:pPr>
    <w:rPr>
      <w:rFonts w:ascii="Tahoma" w:hAnsi="Tahoma" w:cs="Tahoma"/>
      <w:sz w:val="24"/>
      <w:szCs w:val="24"/>
    </w:rPr>
  </w:style>
  <w:style w:type="paragraph" w:customStyle="1" w:styleId="822">
    <w:name w:val="Char Char Char Char2"/>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823">
    <w:name w:val="正文 首行缩进:  2 字符 Char"/>
    <w:basedOn w:val="1"/>
    <w:qFormat/>
    <w:uiPriority w:val="99"/>
    <w:pPr>
      <w:adjustRightInd/>
      <w:spacing w:line="360" w:lineRule="auto"/>
      <w:ind w:firstLine="480"/>
    </w:pPr>
    <w:rPr>
      <w:sz w:val="24"/>
      <w:szCs w:val="24"/>
    </w:rPr>
  </w:style>
  <w:style w:type="paragraph" w:customStyle="1" w:styleId="824">
    <w:name w:val="Char Char4 Char Char"/>
    <w:basedOn w:val="1"/>
    <w:qFormat/>
    <w:uiPriority w:val="99"/>
    <w:pPr>
      <w:widowControl/>
      <w:adjustRightInd/>
      <w:spacing w:after="160" w:line="240" w:lineRule="exact"/>
      <w:jc w:val="left"/>
    </w:pPr>
  </w:style>
  <w:style w:type="paragraph" w:customStyle="1" w:styleId="825">
    <w:name w:val="目录2"/>
    <w:basedOn w:val="1"/>
    <w:qFormat/>
    <w:uiPriority w:val="99"/>
    <w:pPr>
      <w:tabs>
        <w:tab w:val="left" w:leader="dot" w:pos="7370"/>
      </w:tabs>
      <w:autoSpaceDE w:val="0"/>
      <w:autoSpaceDN w:val="0"/>
      <w:spacing w:line="317" w:lineRule="atLeast"/>
      <w:ind w:firstLine="209" w:firstLineChars="200"/>
    </w:pPr>
    <w:rPr>
      <w:color w:val="000000"/>
      <w:kern w:val="0"/>
    </w:rPr>
  </w:style>
  <w:style w:type="paragraph" w:customStyle="1" w:styleId="826">
    <w:name w:val="Char Char11 Char Char Char2"/>
    <w:basedOn w:val="1"/>
    <w:qFormat/>
    <w:uiPriority w:val="99"/>
    <w:pPr>
      <w:spacing w:line="360" w:lineRule="auto"/>
    </w:pPr>
  </w:style>
  <w:style w:type="paragraph" w:customStyle="1" w:styleId="827">
    <w:name w:val="9"/>
    <w:qFormat/>
    <w:uiPriority w:val="99"/>
    <w:pPr>
      <w:widowControl w:val="0"/>
      <w:autoSpaceDE w:val="0"/>
      <w:autoSpaceDN w:val="0"/>
      <w:adjustRightInd w:val="0"/>
      <w:jc w:val="both"/>
    </w:pPr>
    <w:rPr>
      <w:rFonts w:ascii="宋体" w:hAnsi="Times New Roman" w:eastAsia="宋体" w:cs="宋体"/>
      <w:b/>
      <w:bCs/>
      <w:color w:val="000000"/>
      <w:spacing w:val="15"/>
      <w:sz w:val="18"/>
      <w:szCs w:val="18"/>
      <w:lang w:val="en-US" w:eastAsia="zh-CN" w:bidi="ar-SA"/>
    </w:rPr>
  </w:style>
  <w:style w:type="paragraph" w:customStyle="1" w:styleId="828">
    <w:name w:val="Char3 Char Char2"/>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829">
    <w:name w:val="数字标题4"/>
    <w:basedOn w:val="9"/>
    <w:qFormat/>
    <w:uiPriority w:val="99"/>
    <w:pPr>
      <w:tabs>
        <w:tab w:val="left" w:pos="0"/>
        <w:tab w:val="clear" w:pos="864"/>
      </w:tabs>
      <w:spacing w:before="0" w:after="0" w:line="360" w:lineRule="auto"/>
      <w:ind w:left="1"/>
    </w:pPr>
    <w:rPr>
      <w:rFonts w:eastAsia="宋体"/>
      <w:b w:val="0"/>
      <w:bCs w:val="0"/>
      <w:color w:val="000000"/>
      <w:kern w:val="0"/>
      <w:sz w:val="24"/>
      <w:szCs w:val="24"/>
      <w:lang w:val="en-US"/>
    </w:rPr>
  </w:style>
  <w:style w:type="paragraph" w:customStyle="1" w:styleId="830">
    <w:name w:val="表格文字（大）"/>
    <w:basedOn w:val="1"/>
    <w:qFormat/>
    <w:uiPriority w:val="99"/>
    <w:pPr>
      <w:adjustRightInd/>
      <w:spacing w:before="20" w:after="20"/>
      <w:ind w:firstLine="200" w:firstLineChars="200"/>
    </w:pPr>
    <w:rPr>
      <w:rFonts w:ascii="Century Gothic" w:hAnsi="Century Gothic" w:cs="Century Gothic"/>
      <w:sz w:val="24"/>
      <w:szCs w:val="24"/>
    </w:rPr>
  </w:style>
  <w:style w:type="paragraph" w:customStyle="1" w:styleId="831">
    <w:name w:val="插图说明"/>
    <w:basedOn w:val="1"/>
    <w:qFormat/>
    <w:uiPriority w:val="99"/>
    <w:pPr>
      <w:spacing w:after="240"/>
      <w:ind w:firstLine="200" w:firstLineChars="200"/>
      <w:jc w:val="center"/>
      <w:textAlignment w:val="baseline"/>
    </w:pPr>
    <w:rPr>
      <w:rFonts w:eastAsia="黑体"/>
      <w:sz w:val="24"/>
      <w:szCs w:val="24"/>
    </w:rPr>
  </w:style>
  <w:style w:type="paragraph" w:customStyle="1" w:styleId="832">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99"/>
    <w:pPr>
      <w:adjustRightInd/>
      <w:ind w:firstLine="200" w:firstLineChars="200"/>
    </w:pPr>
    <w:rPr>
      <w:rFonts w:ascii="Tahoma" w:hAnsi="Tahoma" w:cs="Tahoma"/>
      <w:sz w:val="24"/>
      <w:szCs w:val="24"/>
    </w:rPr>
  </w:style>
  <w:style w:type="paragraph" w:customStyle="1" w:styleId="834">
    <w:name w:val="正文文本 23"/>
    <w:basedOn w:val="1"/>
    <w:qFormat/>
    <w:uiPriority w:val="99"/>
    <w:pPr>
      <w:widowControl/>
      <w:overflowPunct w:val="0"/>
      <w:autoSpaceDE w:val="0"/>
      <w:autoSpaceDN w:val="0"/>
      <w:ind w:left="720" w:hanging="720"/>
      <w:textAlignment w:val="baseline"/>
    </w:pPr>
    <w:rPr>
      <w:kern w:val="0"/>
      <w:sz w:val="24"/>
      <w:szCs w:val="24"/>
      <w:lang w:val="en-GB"/>
    </w:rPr>
  </w:style>
  <w:style w:type="paragraph" w:customStyle="1" w:styleId="835">
    <w:name w:val="dash bullet"/>
    <w:qFormat/>
    <w:uiPriority w:val="99"/>
    <w:pPr>
      <w:tabs>
        <w:tab w:val="left" w:pos="187"/>
        <w:tab w:val="left" w:pos="360"/>
      </w:tabs>
      <w:spacing w:after="20"/>
      <w:ind w:left="374" w:hanging="187"/>
    </w:pPr>
    <w:rPr>
      <w:rFonts w:ascii="Futura Bk" w:hAnsi="Futura Bk" w:eastAsia="宋体" w:cs="Futura Bk"/>
      <w:sz w:val="18"/>
      <w:szCs w:val="18"/>
      <w:lang w:val="en-US" w:eastAsia="en-US" w:bidi="ar-SA"/>
    </w:rPr>
  </w:style>
  <w:style w:type="paragraph" w:customStyle="1" w:styleId="836">
    <w:name w:val="正文 内标"/>
    <w:basedOn w:val="751"/>
    <w:qFormat/>
    <w:uiPriority w:val="99"/>
    <w:pPr>
      <w:tabs>
        <w:tab w:val="left" w:pos="0"/>
      </w:tabs>
      <w:ind w:left="900" w:firstLine="0" w:firstLineChars="0"/>
    </w:pPr>
  </w:style>
  <w:style w:type="paragraph" w:customStyle="1" w:styleId="837">
    <w:name w:val="Bulleted List"/>
    <w:basedOn w:val="1"/>
    <w:qFormat/>
    <w:uiPriority w:val="99"/>
    <w:pPr>
      <w:tabs>
        <w:tab w:val="left" w:pos="1260"/>
      </w:tabs>
      <w:adjustRightInd/>
      <w:ind w:left="1260" w:hanging="420"/>
    </w:pPr>
  </w:style>
  <w:style w:type="paragraph" w:customStyle="1" w:styleId="838">
    <w:name w:val="样式 正文文本缩进 2 + 仿宋_GB2312 黑色 行距: 1.5 倍行距"/>
    <w:basedOn w:val="39"/>
    <w:qFormat/>
    <w:uiPriority w:val="99"/>
    <w:pPr>
      <w:adjustRightInd/>
      <w:ind w:firstLine="560" w:firstLineChars="200"/>
      <w:textAlignment w:val="auto"/>
    </w:pPr>
    <w:rPr>
      <w:rFonts w:hAnsi="宋体"/>
      <w:color w:val="000000"/>
      <w:kern w:val="2"/>
      <w:sz w:val="24"/>
      <w:szCs w:val="24"/>
    </w:rPr>
  </w:style>
  <w:style w:type="paragraph" w:customStyle="1" w:styleId="839">
    <w:name w:val="样式 左侧:  0.85 厘米"/>
    <w:basedOn w:val="1"/>
    <w:qFormat/>
    <w:uiPriority w:val="99"/>
    <w:pPr>
      <w:adjustRightInd/>
      <w:spacing w:line="360" w:lineRule="auto"/>
    </w:pPr>
    <w:rPr>
      <w:sz w:val="24"/>
      <w:szCs w:val="24"/>
    </w:rPr>
  </w:style>
  <w:style w:type="paragraph" w:customStyle="1" w:styleId="840">
    <w:name w:val="Char Char Char Char Char Char Char Char Char Char Char Char1 Char"/>
    <w:basedOn w:val="1"/>
    <w:qFormat/>
    <w:uiPriority w:val="99"/>
    <w:rPr>
      <w:rFonts w:ascii="Tahoma" w:hAnsi="Tahoma" w:cs="Tahoma"/>
      <w:sz w:val="24"/>
      <w:szCs w:val="24"/>
    </w:rPr>
  </w:style>
  <w:style w:type="paragraph" w:customStyle="1" w:styleId="841">
    <w:name w:val="正文1"/>
    <w:basedOn w:val="34"/>
    <w:qFormat/>
    <w:uiPriority w:val="99"/>
    <w:pPr>
      <w:ind w:left="0" w:leftChars="0" w:firstLine="480" w:firstLineChars="200"/>
    </w:pPr>
    <w:rPr>
      <w:rFonts w:ascii="??_GB2312" w:hAnsi="Courier New" w:eastAsia="Times New Roman" w:cs="??_GB2312"/>
      <w:kern w:val="28"/>
      <w:sz w:val="24"/>
      <w:szCs w:val="24"/>
    </w:rPr>
  </w:style>
  <w:style w:type="paragraph" w:customStyle="1" w:styleId="842">
    <w:name w:val="Char Char11 Char Char Char Char Char Char Char Char Char Char Char Char Char2"/>
    <w:basedOn w:val="1"/>
    <w:qFormat/>
    <w:uiPriority w:val="99"/>
    <w:pPr>
      <w:adjustRightInd/>
      <w:spacing w:line="360" w:lineRule="auto"/>
    </w:pPr>
    <w:rPr>
      <w:rFonts w:ascii="Arial" w:hAnsi="Arial" w:eastAsia="黑体" w:cs="Arial"/>
      <w:kern w:val="0"/>
      <w:sz w:val="20"/>
      <w:szCs w:val="20"/>
    </w:rPr>
  </w:style>
  <w:style w:type="paragraph" w:customStyle="1" w:styleId="843">
    <w:name w:val="xl8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844">
    <w:name w:val="模板普通正文"/>
    <w:basedOn w:val="26"/>
    <w:qFormat/>
    <w:uiPriority w:val="99"/>
    <w:pPr>
      <w:adjustRightInd/>
      <w:spacing w:beforeLines="50" w:after="10" w:line="360" w:lineRule="auto"/>
      <w:ind w:firstLine="175" w:firstLineChars="175"/>
      <w:jc w:val="left"/>
    </w:pPr>
    <w:rPr>
      <w:rFonts w:ascii="Times New Roman" w:hAnsi="Times New Roman" w:cs="Times New Roman"/>
    </w:rPr>
  </w:style>
  <w:style w:type="paragraph" w:customStyle="1" w:styleId="845">
    <w:name w:val="Char Char1 Char Char Char Char Char Char"/>
    <w:basedOn w:val="1"/>
    <w:qFormat/>
    <w:uiPriority w:val="99"/>
    <w:rPr>
      <w:rFonts w:ascii="??_GB2312" w:eastAsia="Times New Roman" w:cs="??_GB2312"/>
      <w:b/>
      <w:bCs/>
      <w:sz w:val="32"/>
      <w:szCs w:val="32"/>
    </w:rPr>
  </w:style>
  <w:style w:type="paragraph" w:customStyle="1" w:styleId="846">
    <w:name w:val="font8"/>
    <w:basedOn w:val="1"/>
    <w:qFormat/>
    <w:uiPriority w:val="99"/>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99"/>
    <w:rPr>
      <w:rFonts w:ascii="??_GB2312" w:eastAsia="Times New Roman" w:cs="??_GB2312"/>
      <w:b/>
      <w:bCs/>
      <w:sz w:val="32"/>
      <w:szCs w:val="32"/>
    </w:rPr>
  </w:style>
  <w:style w:type="paragraph" w:customStyle="1" w:styleId="848">
    <w:name w:val="font13"/>
    <w:basedOn w:val="1"/>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99"/>
    <w:pPr>
      <w:adjustRightInd/>
    </w:pPr>
    <w:rPr>
      <w:rFonts w:ascii="Tahoma" w:hAnsi="Tahoma" w:cs="Tahoma"/>
      <w:color w:val="000000"/>
      <w:sz w:val="24"/>
      <w:szCs w:val="24"/>
    </w:rPr>
  </w:style>
  <w:style w:type="paragraph" w:customStyle="1" w:styleId="850">
    <w:name w:val="legal"/>
    <w:basedOn w:val="1"/>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852">
    <w:name w:val="Char Char Char Char Char Char1 Char2"/>
    <w:basedOn w:val="1"/>
    <w:qFormat/>
    <w:uiPriority w:val="99"/>
    <w:pPr>
      <w:widowControl/>
      <w:spacing w:after="160" w:line="240" w:lineRule="exact"/>
      <w:jc w:val="left"/>
    </w:pPr>
    <w:rPr>
      <w:rFonts w:ascii="Verdana" w:hAnsi="Verdana" w:cs="Verdana"/>
      <w:kern w:val="0"/>
      <w:lang w:eastAsia="en-US"/>
    </w:rPr>
  </w:style>
  <w:style w:type="paragraph" w:customStyle="1" w:styleId="853">
    <w:name w:val="样式 首行缩进:  2 字符4"/>
    <w:basedOn w:val="1"/>
    <w:qFormat/>
    <w:uiPriority w:val="99"/>
    <w:pPr>
      <w:adjustRightInd/>
      <w:spacing w:before="120" w:line="360" w:lineRule="auto"/>
      <w:ind w:firstLine="480" w:firstLineChars="200"/>
    </w:pPr>
    <w:rPr>
      <w:sz w:val="28"/>
      <w:szCs w:val="28"/>
    </w:rPr>
  </w:style>
  <w:style w:type="paragraph" w:customStyle="1" w:styleId="854">
    <w:name w:val="中等深浅网格 1 - 强调文字颜色 21"/>
    <w:basedOn w:val="1"/>
    <w:qFormat/>
    <w:uiPriority w:val="99"/>
    <w:pPr>
      <w:spacing w:line="360" w:lineRule="auto"/>
      <w:ind w:firstLine="200" w:firstLineChars="200"/>
    </w:pPr>
    <w:rPr>
      <w:rFonts w:eastAsia="楷体_GB2312"/>
      <w:sz w:val="24"/>
      <w:szCs w:val="24"/>
    </w:rPr>
  </w:style>
  <w:style w:type="paragraph" w:customStyle="1" w:styleId="855">
    <w:name w:val="xl8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856">
    <w:name w:val="Body Copy"/>
    <w:basedOn w:val="1"/>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cs="Aldine401 BT"/>
      <w:kern w:val="0"/>
      <w:sz w:val="20"/>
      <w:szCs w:val="20"/>
    </w:rPr>
  </w:style>
  <w:style w:type="paragraph" w:customStyle="1" w:styleId="857">
    <w:name w:val="Char31"/>
    <w:basedOn w:val="1"/>
    <w:qFormat/>
    <w:uiPriority w:val="99"/>
    <w:pPr>
      <w:adjustRightInd/>
    </w:pPr>
    <w:rPr>
      <w:rFonts w:ascii="??_GB2312" w:eastAsia="Times New Roman" w:cs="??_GB2312"/>
      <w:b/>
      <w:bCs/>
      <w:sz w:val="32"/>
      <w:szCs w:val="32"/>
    </w:rPr>
  </w:style>
  <w:style w:type="paragraph" w:customStyle="1" w:styleId="858">
    <w:name w:val="样式 标题 3h33rd level3Heading 3 - oldH3l3CTheading 3Headin..."/>
    <w:basedOn w:val="7"/>
    <w:qFormat/>
    <w:uiPriority w:val="99"/>
    <w:pPr>
      <w:snapToGrid w:val="0"/>
      <w:ind w:left="0" w:firstLine="0"/>
      <w:jc w:val="left"/>
    </w:pPr>
    <w:rPr>
      <w:rFonts w:eastAsia="黑体"/>
      <w:sz w:val="28"/>
      <w:szCs w:val="28"/>
    </w:rPr>
  </w:style>
  <w:style w:type="paragraph" w:customStyle="1" w:styleId="859">
    <w:name w:val="Char Char Char Char Char Char1"/>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860">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仿宋"/>
      <w:kern w:val="0"/>
      <w:sz w:val="20"/>
      <w:szCs w:val="20"/>
    </w:rPr>
  </w:style>
  <w:style w:type="paragraph" w:customStyle="1" w:styleId="861">
    <w:name w:val="Char Char1"/>
    <w:basedOn w:val="1"/>
    <w:qFormat/>
    <w:uiPriority w:val="99"/>
    <w:pPr>
      <w:widowControl/>
      <w:spacing w:after="160" w:line="240" w:lineRule="exact"/>
      <w:jc w:val="left"/>
    </w:pPr>
    <w:rPr>
      <w:sz w:val="28"/>
      <w:szCs w:val="28"/>
    </w:rPr>
  </w:style>
  <w:style w:type="paragraph" w:customStyle="1" w:styleId="862">
    <w:name w:val="Char21"/>
    <w:basedOn w:val="1"/>
    <w:qFormat/>
    <w:uiPriority w:val="99"/>
    <w:pPr>
      <w:adjustRightInd/>
      <w:ind w:firstLine="200" w:firstLineChars="200"/>
    </w:pPr>
    <w:rPr>
      <w:rFonts w:ascii="??_GB2312" w:eastAsia="Times New Roman" w:cs="??_GB2312"/>
      <w:b/>
      <w:bCs/>
      <w:sz w:val="32"/>
      <w:szCs w:val="32"/>
    </w:rPr>
  </w:style>
  <w:style w:type="paragraph" w:customStyle="1" w:styleId="863">
    <w:name w:val="列表段落1"/>
    <w:basedOn w:val="1"/>
    <w:qFormat/>
    <w:uiPriority w:val="99"/>
    <w:pPr>
      <w:adjustRightInd/>
      <w:ind w:right="238" w:firstLine="420"/>
    </w:pPr>
    <w:rPr>
      <w:rFonts w:ascii="Calibri" w:hAnsi="Calibri" w:cs="Calibri"/>
      <w:sz w:val="24"/>
      <w:szCs w:val="24"/>
    </w:rPr>
  </w:style>
  <w:style w:type="paragraph" w:customStyle="1" w:styleId="864">
    <w:name w:val="Char Char110"/>
    <w:basedOn w:val="1"/>
    <w:qFormat/>
    <w:uiPriority w:val="99"/>
    <w:pPr>
      <w:spacing w:line="360" w:lineRule="auto"/>
    </w:pPr>
    <w:rPr>
      <w:rFonts w:ascii="Tahoma" w:hAnsi="Tahoma" w:cs="Tahoma"/>
      <w:sz w:val="24"/>
      <w:szCs w:val="24"/>
    </w:rPr>
  </w:style>
  <w:style w:type="paragraph" w:customStyle="1" w:styleId="865">
    <w:name w:val="xl80"/>
    <w:basedOn w:val="1"/>
    <w:qFormat/>
    <w:uiPriority w:val="99"/>
    <w:pPr>
      <w:widowControl/>
      <w:adjustRightInd/>
      <w:spacing w:before="100" w:beforeAutospacing="1" w:after="100" w:afterAutospacing="1"/>
      <w:jc w:val="left"/>
    </w:pPr>
    <w:rPr>
      <w:rFonts w:ascii="仿宋" w:hAnsi="仿宋" w:eastAsia="仿宋" w:cs="仿宋"/>
      <w:kern w:val="0"/>
      <w:sz w:val="20"/>
      <w:szCs w:val="20"/>
    </w:rPr>
  </w:style>
  <w:style w:type="paragraph" w:customStyle="1" w:styleId="866">
    <w:name w:val="Char Char11 Char Char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867">
    <w:name w:val="表正文"/>
    <w:qFormat/>
    <w:uiPriority w:val="99"/>
    <w:pPr>
      <w:snapToGrid w:val="0"/>
      <w:spacing w:line="600" w:lineRule="atLeast"/>
      <w:ind w:firstLine="641"/>
      <w:jc w:val="both"/>
    </w:pPr>
    <w:rPr>
      <w:rFonts w:ascii="Times New Roman" w:hAnsi="Times New Roman" w:eastAsia="宋体" w:cs="Times New Roman"/>
      <w:sz w:val="32"/>
      <w:szCs w:val="32"/>
      <w:lang w:val="en-US" w:eastAsia="zh-CN" w:bidi="ar-SA"/>
    </w:rPr>
  </w:style>
  <w:style w:type="paragraph" w:customStyle="1" w:styleId="868">
    <w:name w:val="浅色底纹 - 强调文字颜色 51"/>
    <w:qFormat/>
    <w:uiPriority w:val="99"/>
    <w:rPr>
      <w:rFonts w:ascii="Times New Roman" w:hAnsi="Times New Roman" w:eastAsia="宋体" w:cs="Times New Roman"/>
      <w:kern w:val="2"/>
      <w:sz w:val="21"/>
      <w:szCs w:val="21"/>
      <w:lang w:val="en-US" w:eastAsia="zh-CN" w:bidi="ar-SA"/>
    </w:rPr>
  </w:style>
  <w:style w:type="paragraph" w:customStyle="1" w:styleId="869">
    <w:name w:val="Char Char Char Char Char Char Char Char Char Char Char Char1 Char2"/>
    <w:basedOn w:val="1"/>
    <w:qFormat/>
    <w:uiPriority w:val="99"/>
    <w:rPr>
      <w:rFonts w:ascii="Tahoma" w:hAnsi="Tahoma" w:cs="Tahoma"/>
      <w:sz w:val="24"/>
      <w:szCs w:val="24"/>
    </w:rPr>
  </w:style>
  <w:style w:type="paragraph" w:customStyle="1" w:styleId="870">
    <w:name w:val="样式9"/>
    <w:basedOn w:val="1"/>
    <w:qFormat/>
    <w:uiPriority w:val="99"/>
    <w:pPr>
      <w:adjustRightInd/>
      <w:spacing w:before="240" w:after="60" w:line="319" w:lineRule="auto"/>
      <w:ind w:firstLine="200" w:firstLineChars="200"/>
      <w:jc w:val="left"/>
      <w:outlineLvl w:val="0"/>
    </w:pPr>
    <w:rPr>
      <w:rFonts w:ascii="??_GB2312" w:hAnsi="Arial" w:eastAsia="Times New Roman" w:cs="??_GB2312"/>
      <w:b/>
      <w:bCs/>
      <w:sz w:val="24"/>
      <w:szCs w:val="24"/>
    </w:rPr>
  </w:style>
  <w:style w:type="paragraph" w:customStyle="1" w:styleId="871">
    <w:name w:val="Char Char281"/>
    <w:basedOn w:val="1"/>
    <w:qFormat/>
    <w:uiPriority w:val="99"/>
    <w:pPr>
      <w:adjustRightInd/>
      <w:snapToGrid w:val="0"/>
      <w:spacing w:line="360" w:lineRule="auto"/>
    </w:pPr>
    <w:rPr>
      <w:rFonts w:ascii="Arial" w:hAnsi="Arial" w:eastAsia="黑体" w:cs="Arial"/>
      <w:kern w:val="0"/>
      <w:sz w:val="20"/>
      <w:szCs w:val="20"/>
    </w:rPr>
  </w:style>
  <w:style w:type="paragraph" w:customStyle="1" w:styleId="872">
    <w:name w:val="样式 列表编号 + 段后: 0.5 行"/>
    <w:basedOn w:val="18"/>
    <w:qFormat/>
    <w:uiPriority w:val="99"/>
    <w:pPr>
      <w:tabs>
        <w:tab w:val="clear" w:pos="390"/>
        <w:tab w:val="clear" w:pos="454"/>
      </w:tabs>
      <w:ind w:left="840" w:hanging="420"/>
    </w:pPr>
  </w:style>
  <w:style w:type="paragraph" w:customStyle="1" w:styleId="873">
    <w:name w:val="Char Char Char Char Char Char Char Char Char"/>
    <w:basedOn w:val="1"/>
    <w:qFormat/>
    <w:uiPriority w:val="99"/>
    <w:pPr>
      <w:adjustRightInd/>
      <w:ind w:firstLine="200" w:firstLineChars="200"/>
    </w:pPr>
    <w:rPr>
      <w:rFonts w:ascii="Tahoma" w:hAnsi="Tahoma" w:cs="Tahoma"/>
      <w:sz w:val="24"/>
      <w:szCs w:val="24"/>
    </w:rPr>
  </w:style>
  <w:style w:type="paragraph" w:customStyle="1" w:styleId="874">
    <w:name w:val="_Style 12"/>
    <w:basedOn w:val="21"/>
    <w:qFormat/>
    <w:uiPriority w:val="99"/>
    <w:pPr>
      <w:snapToGrid w:val="0"/>
      <w:spacing w:line="360" w:lineRule="auto"/>
    </w:pPr>
  </w:style>
  <w:style w:type="paragraph" w:customStyle="1" w:styleId="875">
    <w:name w:val="样式 首行缩进:  0 字符"/>
    <w:basedOn w:val="1"/>
    <w:qFormat/>
    <w:uiPriority w:val="99"/>
    <w:pPr>
      <w:adjustRightInd/>
      <w:spacing w:line="360" w:lineRule="auto"/>
      <w:ind w:firstLine="200" w:firstLineChars="200"/>
    </w:pPr>
    <w:rPr>
      <w:rFonts w:ascii="Arial" w:hAnsi="Arial" w:cs="Arial"/>
      <w:sz w:val="24"/>
      <w:szCs w:val="24"/>
    </w:rPr>
  </w:style>
  <w:style w:type="paragraph" w:customStyle="1" w:styleId="876">
    <w:name w:val="Char1 Char Char Char6"/>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877">
    <w:name w:val="_Style 94"/>
    <w:basedOn w:val="1"/>
    <w:next w:val="276"/>
    <w:qFormat/>
    <w:uiPriority w:val="99"/>
    <w:pPr>
      <w:adjustRightInd/>
      <w:spacing w:line="360" w:lineRule="auto"/>
      <w:ind w:firstLine="200" w:firstLineChars="200"/>
    </w:pPr>
    <w:rPr>
      <w:rFonts w:ascii="Calibri" w:hAnsi="Calibri" w:cs="Calibri"/>
      <w:sz w:val="28"/>
      <w:szCs w:val="28"/>
    </w:rPr>
  </w:style>
  <w:style w:type="paragraph" w:customStyle="1" w:styleId="878">
    <w:name w:val="方案正文"/>
    <w:basedOn w:val="1"/>
    <w:qFormat/>
    <w:uiPriority w:val="99"/>
    <w:pPr>
      <w:snapToGrid w:val="0"/>
      <w:spacing w:line="324" w:lineRule="auto"/>
      <w:ind w:firstLine="482" w:firstLineChars="200"/>
    </w:pPr>
    <w:rPr>
      <w:rFonts w:ascii="??_GB2312" w:eastAsia="Times New Roman" w:cs="??_GB2312"/>
      <w:b/>
      <w:bCs/>
      <w:color w:val="000000"/>
      <w:sz w:val="24"/>
      <w:szCs w:val="24"/>
    </w:rPr>
  </w:style>
  <w:style w:type="paragraph" w:customStyle="1" w:styleId="879">
    <w:name w:val="正文 A"/>
    <w:qFormat/>
    <w:uiPriority w:val="99"/>
    <w:pPr>
      <w:widowControl w:val="0"/>
      <w:jc w:val="both"/>
    </w:pPr>
    <w:rPr>
      <w:rFonts w:ascii="Times New Roman" w:hAnsi="Times New Roman" w:eastAsia="Arial Unicode MS" w:cs="Times New Roman"/>
      <w:color w:val="000000"/>
      <w:kern w:val="2"/>
      <w:sz w:val="21"/>
      <w:szCs w:val="21"/>
      <w:u w:color="000000"/>
      <w:lang w:val="en-US" w:eastAsia="zh-CN" w:bidi="ar-SA"/>
    </w:rPr>
  </w:style>
  <w:style w:type="paragraph" w:customStyle="1" w:styleId="880">
    <w:name w:val="正文 A 主体"/>
    <w:basedOn w:val="1"/>
    <w:qFormat/>
    <w:uiPriority w:val="99"/>
    <w:pPr>
      <w:widowControl/>
      <w:adjustRightInd/>
      <w:spacing w:line="360" w:lineRule="auto"/>
      <w:ind w:firstLine="200" w:firstLineChars="200"/>
      <w:jc w:val="left"/>
    </w:pPr>
    <w:rPr>
      <w:rFonts w:ascii="仿宋" w:hAnsi="Calibri" w:eastAsia="仿宋" w:cs="仿宋"/>
      <w:kern w:val="0"/>
      <w:sz w:val="24"/>
      <w:szCs w:val="24"/>
    </w:rPr>
  </w:style>
  <w:style w:type="paragraph" w:customStyle="1" w:styleId="881">
    <w:name w:val="3级标题"/>
    <w:basedOn w:val="674"/>
    <w:qFormat/>
    <w:uiPriority w:val="99"/>
    <w:pPr>
      <w:outlineLvl w:val="2"/>
    </w:pPr>
  </w:style>
  <w:style w:type="paragraph" w:customStyle="1" w:styleId="882">
    <w:name w:val="xl7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883">
    <w:name w:val="Char1 Char Char Char3"/>
    <w:basedOn w:val="1"/>
    <w:qFormat/>
    <w:uiPriority w:val="99"/>
    <w:pPr>
      <w:adjustRightInd/>
      <w:ind w:firstLine="200" w:firstLineChars="200"/>
    </w:pPr>
    <w:rPr>
      <w:rFonts w:ascii="Tahoma" w:hAnsi="Tahoma" w:cs="Tahoma"/>
      <w:sz w:val="24"/>
      <w:szCs w:val="24"/>
    </w:rPr>
  </w:style>
  <w:style w:type="paragraph" w:customStyle="1" w:styleId="884">
    <w:name w:val="GP正文(首行缩进)"/>
    <w:basedOn w:val="1"/>
    <w:qFormat/>
    <w:uiPriority w:val="99"/>
    <w:pPr>
      <w:adjustRightInd/>
      <w:spacing w:line="360" w:lineRule="auto"/>
      <w:ind w:firstLine="200" w:firstLineChars="200"/>
    </w:pPr>
    <w:rPr>
      <w:sz w:val="28"/>
      <w:szCs w:val="28"/>
    </w:rPr>
  </w:style>
  <w:style w:type="paragraph" w:customStyle="1" w:styleId="885">
    <w:name w:val="MM Empty"/>
    <w:basedOn w:val="1"/>
    <w:qFormat/>
    <w:uiPriority w:val="99"/>
    <w:pPr>
      <w:adjustRightInd/>
    </w:pPr>
  </w:style>
  <w:style w:type="paragraph" w:customStyle="1" w:styleId="886">
    <w:name w:val="Char24"/>
    <w:basedOn w:val="1"/>
    <w:qFormat/>
    <w:uiPriority w:val="99"/>
    <w:rPr>
      <w:rFonts w:ascii="??_GB2312" w:eastAsia="Times New Roman" w:cs="??_GB2312"/>
      <w:b/>
      <w:bCs/>
      <w:sz w:val="32"/>
      <w:szCs w:val="32"/>
    </w:rPr>
  </w:style>
  <w:style w:type="paragraph" w:customStyle="1" w:styleId="887">
    <w:name w:val="正文箭头"/>
    <w:basedOn w:val="540"/>
    <w:qFormat/>
    <w:uiPriority w:val="99"/>
  </w:style>
  <w:style w:type="paragraph" w:customStyle="1" w:styleId="888">
    <w:name w:val="U_编号2"/>
    <w:basedOn w:val="1"/>
    <w:qFormat/>
    <w:uiPriority w:val="99"/>
    <w:pPr>
      <w:tabs>
        <w:tab w:val="left" w:pos="785"/>
      </w:tabs>
      <w:adjustRightInd/>
      <w:spacing w:beforeLines="10" w:afterLines="10" w:line="300" w:lineRule="auto"/>
    </w:pPr>
    <w:rPr>
      <w:sz w:val="24"/>
      <w:szCs w:val="24"/>
    </w:rPr>
  </w:style>
  <w:style w:type="paragraph" w:customStyle="1" w:styleId="889">
    <w:name w:val="xl72"/>
    <w:basedOn w:val="1"/>
    <w:qFormat/>
    <w:uiPriority w:val="99"/>
    <w:pPr>
      <w:widowControl/>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890">
    <w:name w:val="trs_editor"/>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891">
    <w:name w:val="标书标题3"/>
    <w:basedOn w:val="7"/>
    <w:qFormat/>
    <w:uiPriority w:val="99"/>
    <w:pPr>
      <w:keepLines w:val="0"/>
      <w:widowControl/>
      <w:snapToGrid w:val="0"/>
      <w:spacing w:before="120" w:after="60" w:line="300" w:lineRule="auto"/>
      <w:jc w:val="left"/>
    </w:pPr>
    <w:rPr>
      <w:rFonts w:ascii="Arial Narrow" w:hAnsi="Arial Narrow" w:cs="Arial Narrow"/>
      <w:b w:val="0"/>
      <w:bCs w:val="0"/>
      <w:color w:val="000000"/>
      <w:kern w:val="0"/>
      <w:sz w:val="28"/>
      <w:szCs w:val="28"/>
    </w:rPr>
  </w:style>
  <w:style w:type="paragraph" w:customStyle="1" w:styleId="892">
    <w:name w:val="TOC 标题11"/>
    <w:basedOn w:val="5"/>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893">
    <w:name w:val="_Style 1"/>
    <w:basedOn w:val="1"/>
    <w:qFormat/>
    <w:uiPriority w:val="99"/>
    <w:pPr>
      <w:adjustRightInd/>
      <w:ind w:firstLine="420" w:firstLineChars="200"/>
    </w:pPr>
    <w:rPr>
      <w:sz w:val="28"/>
      <w:szCs w:val="28"/>
    </w:rPr>
  </w:style>
  <w:style w:type="paragraph" w:customStyle="1" w:styleId="894">
    <w:name w:val="表格 内容"/>
    <w:basedOn w:val="730"/>
    <w:qFormat/>
    <w:uiPriority w:val="99"/>
    <w:rPr>
      <w:b w:val="0"/>
      <w:bCs w:val="0"/>
      <w:sz w:val="20"/>
      <w:szCs w:val="20"/>
    </w:rPr>
  </w:style>
  <w:style w:type="paragraph" w:customStyle="1" w:styleId="895">
    <w:name w:val="正文首行缩进1"/>
    <w:basedOn w:val="2"/>
    <w:qFormat/>
    <w:uiPriority w:val="99"/>
    <w:pPr>
      <w:suppressAutoHyphens/>
      <w:autoSpaceDE/>
      <w:autoSpaceDN/>
      <w:adjustRightInd/>
      <w:spacing w:after="120" w:line="240" w:lineRule="auto"/>
      <w:ind w:firstLine="420"/>
      <w:jc w:val="left"/>
    </w:pPr>
    <w:rPr>
      <w:rFonts w:ascii="Times New Roman" w:cs="Times New Roman"/>
      <w:kern w:val="1"/>
      <w:sz w:val="28"/>
      <w:szCs w:val="28"/>
      <w:lang w:val="en-US" w:eastAsia="ar-SA"/>
    </w:rPr>
  </w:style>
  <w:style w:type="paragraph" w:customStyle="1" w:styleId="896">
    <w:name w:val="标准正文"/>
    <w:basedOn w:val="1"/>
    <w:qFormat/>
    <w:uiPriority w:val="99"/>
    <w:pPr>
      <w:tabs>
        <w:tab w:val="left" w:pos="780"/>
      </w:tabs>
      <w:adjustRightInd/>
      <w:spacing w:line="360" w:lineRule="auto"/>
      <w:ind w:left="200" w:leftChars="200" w:firstLine="200" w:firstLineChars="200"/>
    </w:pPr>
    <w:rPr>
      <w:sz w:val="24"/>
      <w:szCs w:val="24"/>
    </w:rPr>
  </w:style>
  <w:style w:type="paragraph" w:customStyle="1" w:styleId="897">
    <w:name w:val="数字标题5"/>
    <w:basedOn w:val="10"/>
    <w:next w:val="1"/>
    <w:qFormat/>
    <w:uiPriority w:val="99"/>
    <w:pPr>
      <w:tabs>
        <w:tab w:val="left" w:pos="1080"/>
      </w:tabs>
      <w:ind w:left="1080" w:hanging="1080"/>
    </w:pPr>
  </w:style>
  <w:style w:type="paragraph" w:customStyle="1" w:styleId="898">
    <w:name w:val="数字标题1"/>
    <w:basedOn w:val="5"/>
    <w:next w:val="1"/>
    <w:qFormat/>
    <w:uiPriority w:val="99"/>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99"/>
    <w:pPr>
      <w:spacing w:line="360" w:lineRule="auto"/>
    </w:pPr>
    <w:rPr>
      <w:kern w:val="0"/>
      <w:sz w:val="24"/>
      <w:szCs w:val="24"/>
    </w:rPr>
  </w:style>
  <w:style w:type="paragraph" w:customStyle="1" w:styleId="900">
    <w:name w:val="aspnumfaautoadjustrightr"/>
    <w:qFormat/>
    <w:uiPriority w:val="99"/>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99"/>
    <w:pPr>
      <w:widowControl/>
      <w:adjustRightInd/>
      <w:spacing w:before="120" w:after="120" w:line="240" w:lineRule="exact"/>
      <w:ind w:firstLine="200" w:firstLineChars="200"/>
      <w:jc w:val="left"/>
    </w:pPr>
    <w:rPr>
      <w:rFonts w:ascii="Arial" w:hAnsi="Arial" w:cs="Arial"/>
      <w:kern w:val="0"/>
      <w:sz w:val="20"/>
      <w:szCs w:val="20"/>
      <w:lang w:eastAsia="en-US"/>
    </w:rPr>
  </w:style>
  <w:style w:type="paragraph" w:customStyle="1" w:styleId="902">
    <w:name w:val="RFI Heading 3rd Level"/>
    <w:basedOn w:val="1"/>
    <w:qFormat/>
    <w:uiPriority w:val="99"/>
    <w:pPr>
      <w:widowControl/>
      <w:tabs>
        <w:tab w:val="left" w:pos="840"/>
      </w:tabs>
      <w:adjustRightInd/>
      <w:ind w:firstLine="200" w:firstLineChars="200"/>
      <w:jc w:val="left"/>
    </w:pPr>
    <w:rPr>
      <w:rFonts w:ascii="Arial (W1)" w:hAnsi="Arial (W1)" w:cs="Arial (W1)"/>
      <w:color w:val="000000"/>
      <w:kern w:val="0"/>
      <w:sz w:val="24"/>
      <w:szCs w:val="24"/>
      <w:lang w:val="en-GB" w:eastAsia="en-US"/>
    </w:rPr>
  </w:style>
  <w:style w:type="paragraph" w:customStyle="1" w:styleId="903">
    <w:name w:val="标准正文格式"/>
    <w:basedOn w:val="1"/>
    <w:qFormat/>
    <w:uiPriority w:val="99"/>
    <w:pPr>
      <w:widowControl/>
      <w:spacing w:before="60" w:after="120" w:line="360" w:lineRule="auto"/>
      <w:ind w:firstLine="200" w:firstLineChars="200"/>
      <w:textAlignment w:val="baseline"/>
    </w:pPr>
    <w:rPr>
      <w:rFonts w:ascii="宋体" w:eastAsia="Times New Roman" w:cs="宋体"/>
      <w:color w:val="000000"/>
      <w:kern w:val="0"/>
      <w:sz w:val="24"/>
      <w:szCs w:val="24"/>
    </w:rPr>
  </w:style>
  <w:style w:type="paragraph" w:customStyle="1" w:styleId="904">
    <w:name w:val="Bullet"/>
    <w:basedOn w:val="1"/>
    <w:qFormat/>
    <w:uiPriority w:val="99"/>
    <w:pPr>
      <w:widowControl/>
      <w:tabs>
        <w:tab w:val="left" w:pos="288"/>
      </w:tabs>
      <w:adjustRightInd/>
      <w:ind w:left="288" w:hanging="360" w:firstLineChars="200"/>
      <w:jc w:val="left"/>
    </w:pPr>
    <w:rPr>
      <w:rFonts w:ascii="Arial" w:hAnsi="Arial" w:cs="Arial"/>
      <w:kern w:val="0"/>
      <w:sz w:val="20"/>
      <w:szCs w:val="20"/>
    </w:rPr>
  </w:style>
  <w:style w:type="paragraph" w:customStyle="1" w:styleId="905">
    <w:name w:val="0"/>
    <w:basedOn w:val="1"/>
    <w:qFormat/>
    <w:uiPriority w:val="99"/>
    <w:pPr>
      <w:widowControl/>
    </w:pPr>
    <w:rPr>
      <w:kern w:val="0"/>
      <w:sz w:val="24"/>
      <w:szCs w:val="24"/>
    </w:rPr>
  </w:style>
  <w:style w:type="paragraph" w:customStyle="1" w:styleId="906">
    <w:name w:val="Char Char113"/>
    <w:basedOn w:val="1"/>
    <w:qFormat/>
    <w:uiPriority w:val="99"/>
    <w:pPr>
      <w:widowControl/>
      <w:spacing w:after="160" w:line="240" w:lineRule="exact"/>
      <w:jc w:val="left"/>
    </w:pPr>
    <w:rPr>
      <w:sz w:val="28"/>
      <w:szCs w:val="28"/>
    </w:rPr>
  </w:style>
  <w:style w:type="paragraph" w:customStyle="1" w:styleId="907">
    <w:name w:val="样式5"/>
    <w:basedOn w:val="1"/>
    <w:qFormat/>
    <w:uiPriority w:val="99"/>
    <w:pPr>
      <w:spacing w:line="440" w:lineRule="exact"/>
      <w:ind w:left="2" w:firstLine="480" w:firstLineChars="200"/>
    </w:pPr>
    <w:rPr>
      <w:rFonts w:ascii="??_GB2312" w:hAnsi="仿宋" w:eastAsia="Times New Roman" w:cs="??_GB2312"/>
      <w:sz w:val="24"/>
      <w:szCs w:val="24"/>
    </w:rPr>
  </w:style>
  <w:style w:type="paragraph" w:customStyle="1" w:styleId="908">
    <w:name w:val="_Style 8"/>
    <w:basedOn w:val="1"/>
    <w:qFormat/>
    <w:uiPriority w:val="99"/>
    <w:pPr>
      <w:adjustRightInd/>
      <w:ind w:firstLine="420" w:firstLineChars="200"/>
    </w:pPr>
    <w:rPr>
      <w:sz w:val="28"/>
      <w:szCs w:val="28"/>
    </w:rPr>
  </w:style>
  <w:style w:type="paragraph" w:customStyle="1" w:styleId="909">
    <w:name w:val="xl9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910">
    <w:name w:val="正文样式 首行缩进:  0.74 厘米"/>
    <w:basedOn w:val="1"/>
    <w:qFormat/>
    <w:uiPriority w:val="99"/>
    <w:pPr>
      <w:adjustRightInd/>
      <w:spacing w:beforeLines="50" w:line="360" w:lineRule="auto"/>
      <w:ind w:firstLine="420"/>
    </w:pPr>
    <w:rPr>
      <w:sz w:val="24"/>
      <w:szCs w:val="24"/>
    </w:rPr>
  </w:style>
  <w:style w:type="paragraph" w:customStyle="1" w:styleId="911">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912">
    <w:name w:val="列出段落31"/>
    <w:basedOn w:val="1"/>
    <w:qFormat/>
    <w:uiPriority w:val="99"/>
    <w:pPr>
      <w:adjustRightInd/>
      <w:spacing w:line="360" w:lineRule="auto"/>
      <w:ind w:firstLine="420" w:firstLineChars="200"/>
    </w:pPr>
    <w:rPr>
      <w:rFonts w:ascii="Calibri" w:hAnsi="Calibri" w:cs="Calibri"/>
      <w:sz w:val="24"/>
      <w:szCs w:val="24"/>
    </w:rPr>
  </w:style>
  <w:style w:type="paragraph" w:customStyle="1" w:styleId="913">
    <w:name w:val="Char Char1 Char Char Char Char Char Char Char Char Char Char Char Char Char Char Char"/>
    <w:basedOn w:val="1"/>
    <w:qFormat/>
    <w:uiPriority w:val="99"/>
    <w:pPr>
      <w:widowControl/>
      <w:adjustRightInd/>
      <w:spacing w:after="160" w:line="240" w:lineRule="exact"/>
      <w:ind w:firstLine="200" w:firstLineChars="200"/>
      <w:jc w:val="left"/>
    </w:pPr>
    <w:rPr>
      <w:rFonts w:ascii="Verdana" w:hAnsi="Verdana" w:cs="Verdana"/>
      <w:kern w:val="0"/>
      <w:sz w:val="20"/>
      <w:szCs w:val="20"/>
      <w:lang w:eastAsia="en-US"/>
    </w:rPr>
  </w:style>
  <w:style w:type="paragraph" w:customStyle="1" w:styleId="914">
    <w:name w:val="Char Char112"/>
    <w:basedOn w:val="1"/>
    <w:qFormat/>
    <w:uiPriority w:val="99"/>
    <w:pPr>
      <w:widowControl/>
      <w:spacing w:after="160" w:line="240" w:lineRule="exact"/>
      <w:jc w:val="left"/>
    </w:pPr>
    <w:rPr>
      <w:sz w:val="28"/>
      <w:szCs w:val="28"/>
    </w:rPr>
  </w:style>
  <w:style w:type="paragraph" w:customStyle="1" w:styleId="915">
    <w:name w:val="正文 图"/>
    <w:basedOn w:val="445"/>
    <w:qFormat/>
    <w:uiPriority w:val="99"/>
    <w:pPr>
      <w:adjustRightInd/>
      <w:spacing w:before="0"/>
      <w:ind w:firstLine="0"/>
      <w:jc w:val="center"/>
    </w:pPr>
    <w:rPr>
      <w:rFonts w:ascii="微软雅黑" w:hAnsi="微软雅黑" w:cs="微软雅黑"/>
    </w:rPr>
  </w:style>
  <w:style w:type="paragraph" w:customStyle="1" w:styleId="916">
    <w:name w:val="xl9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917">
    <w:name w:val="±í????"/>
    <w:basedOn w:val="1"/>
    <w:qFormat/>
    <w:uiPriority w:val="99"/>
    <w:pPr>
      <w:widowControl/>
      <w:tabs>
        <w:tab w:val="left" w:pos="840"/>
      </w:tabs>
      <w:overflowPunct w:val="0"/>
      <w:autoSpaceDE w:val="0"/>
      <w:autoSpaceDN w:val="0"/>
      <w:jc w:val="left"/>
      <w:textAlignment w:val="baseline"/>
    </w:pPr>
    <w:rPr>
      <w:rFonts w:ascii="Arial Narrow" w:hAnsi="Arial Narrow" w:cs="Arial Narrow"/>
      <w:kern w:val="0"/>
      <w:sz w:val="18"/>
      <w:szCs w:val="18"/>
    </w:rPr>
  </w:style>
  <w:style w:type="paragraph" w:customStyle="1" w:styleId="918">
    <w:name w:val="Thf"/>
    <w:basedOn w:val="564"/>
    <w:qFormat/>
    <w:uiPriority w:val="99"/>
    <w:pPr>
      <w:ind w:left="0"/>
    </w:pPr>
  </w:style>
  <w:style w:type="paragraph" w:customStyle="1" w:styleId="919">
    <w:name w:val="xl7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kern w:val="0"/>
      <w:sz w:val="20"/>
      <w:szCs w:val="20"/>
    </w:rPr>
  </w:style>
  <w:style w:type="paragraph" w:customStyle="1" w:styleId="920">
    <w:name w:val="subhead 2"/>
    <w:qFormat/>
    <w:uiPriority w:val="99"/>
    <w:pPr>
      <w:spacing w:after="60" w:line="240" w:lineRule="exact"/>
    </w:pPr>
    <w:rPr>
      <w:rFonts w:ascii="Arial" w:hAnsi="Arial" w:eastAsia="宋体" w:cs="Arial"/>
      <w:b/>
      <w:bCs/>
      <w:sz w:val="22"/>
      <w:szCs w:val="22"/>
      <w:lang w:val="en-US" w:eastAsia="en-US" w:bidi="ar-SA"/>
    </w:rPr>
  </w:style>
  <w:style w:type="paragraph" w:customStyle="1" w:styleId="921">
    <w:name w:val="注释"/>
    <w:basedOn w:val="1"/>
    <w:qFormat/>
    <w:uiPriority w:val="99"/>
    <w:pPr>
      <w:adjustRightInd/>
      <w:spacing w:line="360" w:lineRule="auto"/>
      <w:ind w:firstLine="480"/>
    </w:pPr>
    <w:rPr>
      <w:sz w:val="24"/>
      <w:szCs w:val="24"/>
    </w:rPr>
  </w:style>
  <w:style w:type="table" w:customStyle="1" w:styleId="922">
    <w:name w:val="网格型2"/>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99"/>
    <w:pPr>
      <w:ind w:firstLine="420" w:firstLineChars="200"/>
    </w:pPr>
  </w:style>
  <w:style w:type="character" w:customStyle="1" w:styleId="929">
    <w:name w:val="交叉引用"/>
    <w:qFormat/>
    <w:uiPriority w:val="99"/>
    <w:rPr>
      <w:rFonts w:ascii="Arial" w:hAnsi="Arial" w:eastAsia="黑体" w:cs="Arial"/>
      <w:snapToGrid w:val="0"/>
      <w:color w:val="0000FF"/>
      <w:kern w:val="0"/>
      <w:sz w:val="21"/>
      <w:szCs w:val="21"/>
      <w:u w:val="single"/>
      <w:lang w:val="en-US" w:eastAsia="zh-CN"/>
    </w:rPr>
  </w:style>
  <w:style w:type="character" w:customStyle="1" w:styleId="930">
    <w:name w:val="正文缩进 字符1"/>
    <w:qFormat/>
    <w:uiPriority w:val="99"/>
    <w:rPr>
      <w:rFonts w:ascii="宋体" w:eastAsia="宋体" w:cs="宋体"/>
      <w:snapToGrid w:val="0"/>
      <w:color w:val="000000"/>
      <w:kern w:val="28"/>
      <w:sz w:val="28"/>
      <w:szCs w:val="28"/>
      <w:lang w:val="en-US" w:eastAsia="zh-CN"/>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无间隔 字符"/>
    <w:link w:val="485"/>
    <w:qFormat/>
    <w:locked/>
    <w:uiPriority w:val="99"/>
    <w:rPr>
      <w:kern w:val="2"/>
      <w:sz w:val="22"/>
      <w:szCs w:val="22"/>
    </w:rPr>
  </w:style>
  <w:style w:type="character" w:customStyle="1" w:styleId="934">
    <w:name w:val="标准文本 Char Char"/>
    <w:link w:val="935"/>
    <w:qFormat/>
    <w:locked/>
    <w:uiPriority w:val="99"/>
    <w:rPr>
      <w:kern w:val="2"/>
      <w:sz w:val="24"/>
      <w:szCs w:val="24"/>
    </w:rPr>
  </w:style>
  <w:style w:type="paragraph" w:customStyle="1" w:styleId="935">
    <w:name w:val="标准文本"/>
    <w:basedOn w:val="1"/>
    <w:link w:val="934"/>
    <w:qFormat/>
    <w:uiPriority w:val="99"/>
    <w:pPr>
      <w:adjustRightInd/>
      <w:spacing w:line="360" w:lineRule="auto"/>
      <w:ind w:firstLine="480" w:firstLineChars="200"/>
    </w:pPr>
    <w:rPr>
      <w:sz w:val="24"/>
      <w:szCs w:val="24"/>
    </w:rPr>
  </w:style>
  <w:style w:type="character" w:customStyle="1" w:styleId="936">
    <w:name w:val="Char Char213"/>
    <w:qFormat/>
    <w:uiPriority w:val="99"/>
    <w:rPr>
      <w:rFonts w:eastAsia="Times New Roman"/>
      <w:b/>
      <w:bCs/>
      <w:kern w:val="44"/>
      <w:sz w:val="44"/>
      <w:szCs w:val="44"/>
      <w:lang w:val="en-US" w:eastAsia="zh-CN"/>
    </w:rPr>
  </w:style>
  <w:style w:type="character" w:customStyle="1" w:styleId="937">
    <w:name w:val="apple-style-span"/>
    <w:qFormat/>
    <w:uiPriority w:val="99"/>
    <w:rPr>
      <w:rFonts w:ascii="Arial" w:hAnsi="Arial" w:eastAsia="黑体" w:cs="Arial"/>
      <w:snapToGrid w:val="0"/>
      <w:kern w:val="0"/>
      <w:sz w:val="21"/>
      <w:szCs w:val="21"/>
    </w:rPr>
  </w:style>
  <w:style w:type="character" w:customStyle="1" w:styleId="938">
    <w:name w:val="15"/>
    <w:qFormat/>
    <w:uiPriority w:val="99"/>
    <w:rPr>
      <w:rFonts w:ascii="Calibri" w:hAnsi="Calibri" w:cs="Calibri"/>
      <w:color w:val="0000FF"/>
      <w:u w:val="single"/>
    </w:rPr>
  </w:style>
  <w:style w:type="character" w:customStyle="1" w:styleId="939">
    <w:name w:val="16"/>
    <w:qFormat/>
    <w:uiPriority w:val="99"/>
    <w:rPr>
      <w:rFonts w:ascii="宋体" w:hAnsi="宋体" w:eastAsia="宋体" w:cs="宋体"/>
      <w:color w:val="000000"/>
      <w:sz w:val="20"/>
      <w:szCs w:val="20"/>
    </w:rPr>
  </w:style>
  <w:style w:type="character" w:customStyle="1" w:styleId="940">
    <w:name w:val="edui-unclickable"/>
    <w:qFormat/>
    <w:uiPriority w:val="99"/>
    <w:rPr>
      <w:color w:val="808080"/>
    </w:rPr>
  </w:style>
  <w:style w:type="character" w:customStyle="1" w:styleId="941">
    <w:name w:val="tpc_content1"/>
    <w:qFormat/>
    <w:uiPriority w:val="99"/>
    <w:rPr>
      <w:sz w:val="20"/>
      <w:szCs w:val="20"/>
    </w:rPr>
  </w:style>
  <w:style w:type="character" w:customStyle="1" w:styleId="942">
    <w:name w:val="正文文本缩进 字符"/>
    <w:qFormat/>
    <w:uiPriority w:val="99"/>
    <w:rPr>
      <w:rFonts w:ascii="Century Gothic" w:hAnsi="Century Gothic" w:cs="Century Gothic"/>
      <w:kern w:val="2"/>
      <w:sz w:val="24"/>
      <w:szCs w:val="24"/>
      <w:lang w:val="en-US" w:eastAsia="zh-CN"/>
    </w:rPr>
  </w:style>
  <w:style w:type="character" w:customStyle="1" w:styleId="943">
    <w:name w:val="正文文本 2 字符"/>
    <w:qFormat/>
    <w:uiPriority w:val="99"/>
    <w:rPr>
      <w:rFonts w:ascii="Arial" w:hAnsi="Arial" w:eastAsia="宋体" w:cs="Arial"/>
      <w:kern w:val="2"/>
      <w:sz w:val="24"/>
      <w:szCs w:val="24"/>
      <w:lang w:val="en-US" w:eastAsia="zh-CN"/>
    </w:rPr>
  </w:style>
  <w:style w:type="character" w:customStyle="1" w:styleId="944">
    <w:name w:val="edui-clickable2"/>
    <w:qFormat/>
    <w:uiPriority w:val="99"/>
    <w:rPr>
      <w:color w:val="0000FF"/>
      <w:u w:val="single"/>
    </w:rPr>
  </w:style>
  <w:style w:type="character" w:customStyle="1" w:styleId="945">
    <w:name w:val="style1"/>
    <w:qFormat/>
    <w:uiPriority w:val="99"/>
    <w:rPr>
      <w:rFonts w:ascii="Arial" w:hAnsi="Arial" w:eastAsia="黑体" w:cs="Arial"/>
      <w:snapToGrid w:val="0"/>
      <w:kern w:val="0"/>
      <w:sz w:val="21"/>
      <w:szCs w:val="21"/>
    </w:rPr>
  </w:style>
  <w:style w:type="character" w:customStyle="1" w:styleId="946">
    <w:name w:val="zbggtop11 style5"/>
    <w:qFormat/>
    <w:uiPriority w:val="99"/>
    <w:rPr>
      <w:rFonts w:ascii="Arial" w:hAnsi="Arial" w:eastAsia="黑体" w:cs="Arial"/>
      <w:snapToGrid w:val="0"/>
      <w:kern w:val="0"/>
      <w:sz w:val="21"/>
      <w:szCs w:val="21"/>
    </w:rPr>
  </w:style>
  <w:style w:type="character" w:customStyle="1" w:styleId="947">
    <w:name w:val="纯文本 Char Char Char Char Char Char Char Char Char Char Char Char Char Char Char"/>
    <w:qFormat/>
    <w:uiPriority w:val="99"/>
    <w:rPr>
      <w:rFonts w:ascii="宋体" w:hAnsi="Courier New" w:eastAsia="宋体" w:cs="宋体"/>
      <w:snapToGrid w:val="0"/>
      <w:sz w:val="21"/>
      <w:szCs w:val="21"/>
      <w:lang w:val="en-US" w:eastAsia="zh-CN"/>
    </w:rPr>
  </w:style>
  <w:style w:type="character" w:customStyle="1" w:styleId="948">
    <w:name w:val="bulletintext1"/>
    <w:qFormat/>
    <w:uiPriority w:val="99"/>
    <w:rPr>
      <w:color w:val="000000"/>
      <w:sz w:val="18"/>
      <w:szCs w:val="18"/>
    </w:rPr>
  </w:style>
  <w:style w:type="paragraph" w:customStyle="1" w:styleId="949">
    <w:name w:val="_Style 947"/>
    <w:basedOn w:val="1"/>
    <w:next w:val="276"/>
    <w:qFormat/>
    <w:uiPriority w:val="99"/>
    <w:pPr>
      <w:adjustRightInd/>
      <w:ind w:firstLine="420" w:firstLineChars="200"/>
    </w:pPr>
  </w:style>
  <w:style w:type="paragraph" w:customStyle="1" w:styleId="950">
    <w:name w:val="正文5"/>
    <w:qFormat/>
    <w:uiPriority w:val="99"/>
    <w:pPr>
      <w:jc w:val="both"/>
    </w:pPr>
    <w:rPr>
      <w:rFonts w:ascii="Times New Roman" w:hAnsi="Times New Roman" w:eastAsia="宋体" w:cs="Times New Roman"/>
      <w:kern w:val="2"/>
      <w:sz w:val="21"/>
      <w:szCs w:val="21"/>
      <w:lang w:val="en-US" w:eastAsia="zh-CN" w:bidi="ar-SA"/>
    </w:rPr>
  </w:style>
  <w:style w:type="paragraph" w:customStyle="1" w:styleId="951">
    <w:name w:val="纯文本2"/>
    <w:basedOn w:val="1"/>
    <w:qFormat/>
    <w:uiPriority w:val="99"/>
    <w:pPr>
      <w:adjustRightInd/>
      <w:snapToGrid w:val="0"/>
      <w:jc w:val="left"/>
    </w:pPr>
    <w:rPr>
      <w:rFonts w:ascii="Century Gothic" w:hAnsi="楷体_GB2312" w:eastAsia="Times New Roman" w:cs="Century Gothic"/>
    </w:rPr>
  </w:style>
  <w:style w:type="paragraph" w:customStyle="1" w:styleId="952">
    <w:name w:val="*Body 1"/>
    <w:qFormat/>
    <w:uiPriority w:val="99"/>
    <w:pPr>
      <w:spacing w:after="240" w:line="360" w:lineRule="auto"/>
      <w:ind w:left="-1276" w:firstLine="454"/>
    </w:pPr>
    <w:rPr>
      <w:rFonts w:ascii="Times New Roman" w:hAnsi="Times New Roman" w:eastAsia="宋体" w:cs="Times New Roman"/>
      <w:sz w:val="22"/>
      <w:szCs w:val="22"/>
      <w:lang w:val="en-US" w:eastAsia="en-US" w:bidi="ar-SA"/>
    </w:rPr>
  </w:style>
  <w:style w:type="paragraph" w:customStyle="1" w:styleId="953">
    <w:name w:val="font1"/>
    <w:basedOn w:val="1"/>
    <w:qFormat/>
    <w:uiPriority w:val="99"/>
    <w:pPr>
      <w:widowControl/>
      <w:adjustRightInd/>
      <w:spacing w:before="100" w:beforeAutospacing="1" w:after="100" w:afterAutospacing="1"/>
      <w:jc w:val="left"/>
    </w:pPr>
    <w:rPr>
      <w:rFonts w:ascii="Century Gothic" w:hAnsi="Century Gothic" w:cs="Century Gothic"/>
      <w:kern w:val="0"/>
      <w:sz w:val="24"/>
      <w:szCs w:val="24"/>
    </w:rPr>
  </w:style>
  <w:style w:type="paragraph" w:customStyle="1" w:styleId="954">
    <w:name w:val="节"/>
    <w:basedOn w:val="6"/>
    <w:qFormat/>
    <w:uiPriority w:val="99"/>
    <w:pPr>
      <w:tabs>
        <w:tab w:val="clear" w:pos="432"/>
      </w:tabs>
      <w:spacing w:before="160" w:after="160" w:line="720" w:lineRule="exact"/>
      <w:ind w:left="0" w:firstLine="0"/>
      <w:jc w:val="center"/>
    </w:pPr>
    <w:rPr>
      <w:rFonts w:ascii="Arial" w:hAnsi="Arial" w:eastAsia="楷体" w:cs="Arial"/>
      <w:b w:val="0"/>
      <w:bCs w:val="0"/>
      <w:color w:val="000000"/>
      <w:spacing w:val="14"/>
      <w:kern w:val="24"/>
      <w:sz w:val="28"/>
      <w:szCs w:val="28"/>
      <w:lang w:val="en-US"/>
    </w:rPr>
  </w:style>
  <w:style w:type="paragraph" w:customStyle="1" w:styleId="955">
    <w:name w:val="Blockquote"/>
    <w:basedOn w:val="1"/>
    <w:qFormat/>
    <w:uiPriority w:val="99"/>
    <w:pPr>
      <w:autoSpaceDE w:val="0"/>
      <w:autoSpaceDN w:val="0"/>
      <w:spacing w:before="100" w:after="100"/>
      <w:ind w:left="360" w:right="360"/>
      <w:jc w:val="left"/>
    </w:pPr>
    <w:rPr>
      <w:kern w:val="0"/>
      <w:sz w:val="24"/>
      <w:szCs w:val="24"/>
    </w:rPr>
  </w:style>
  <w:style w:type="paragraph" w:customStyle="1" w:styleId="956">
    <w:name w:val="p1"/>
    <w:basedOn w:val="1"/>
    <w:qFormat/>
    <w:uiPriority w:val="99"/>
    <w:pPr>
      <w:widowControl/>
      <w:adjustRightInd/>
      <w:jc w:val="left"/>
    </w:pPr>
    <w:rPr>
      <w:rFonts w:ascii=".PingFang SC" w:eastAsia=".PingFang SC" w:cs=".PingFang SC"/>
      <w:color w:val="454545"/>
      <w:kern w:val="0"/>
      <w:sz w:val="18"/>
      <w:szCs w:val="18"/>
    </w:rPr>
  </w:style>
  <w:style w:type="paragraph" w:customStyle="1" w:styleId="957">
    <w:name w:val="Table Paragraph"/>
    <w:basedOn w:val="1"/>
    <w:qFormat/>
    <w:uiPriority w:val="99"/>
    <w:pPr>
      <w:adjustRightInd/>
      <w:jc w:val="left"/>
    </w:pPr>
    <w:rPr>
      <w:rFonts w:ascii="Calibri" w:hAnsi="Calibri" w:cs="Calibri"/>
      <w:kern w:val="0"/>
      <w:sz w:val="22"/>
      <w:szCs w:val="22"/>
      <w:lang w:eastAsia="en-US"/>
    </w:rPr>
  </w:style>
  <w:style w:type="paragraph" w:customStyle="1" w:styleId="958">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cs="楷体_GB2312"/>
      <w:kern w:val="0"/>
      <w:sz w:val="20"/>
      <w:szCs w:val="20"/>
    </w:rPr>
  </w:style>
  <w:style w:type="paragraph" w:customStyle="1" w:styleId="959">
    <w:name w:val="xl22"/>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szCs w:val="24"/>
    </w:rPr>
  </w:style>
  <w:style w:type="character" w:customStyle="1" w:styleId="961">
    <w:name w:val="ksfind_class_select1"/>
    <w:qFormat/>
    <w:uiPriority w:val="99"/>
    <w:rPr>
      <w:color w:val="000000"/>
      <w:shd w:val="clear" w:color="auto" w:fill="auto"/>
    </w:rPr>
  </w:style>
  <w:style w:type="character" w:customStyle="1" w:styleId="962">
    <w:name w:val="font71"/>
    <w:qFormat/>
    <w:uiPriority w:val="99"/>
    <w:rPr>
      <w:rFonts w:ascii="宋体" w:hAnsi="宋体" w:eastAsia="宋体" w:cs="宋体"/>
      <w:color w:val="000000"/>
      <w:sz w:val="22"/>
      <w:szCs w:val="22"/>
      <w:u w:val="none"/>
    </w:rPr>
  </w:style>
  <w:style w:type="character" w:customStyle="1" w:styleId="963">
    <w:name w:val="font91"/>
    <w:qFormat/>
    <w:uiPriority w:val="99"/>
    <w:rPr>
      <w:rFonts w:ascii="仿宋" w:hAnsi="仿宋" w:eastAsia="仿宋" w:cs="仿宋"/>
      <w:color w:val="000000"/>
      <w:sz w:val="22"/>
      <w:szCs w:val="22"/>
      <w:u w:val="none"/>
    </w:rPr>
  </w:style>
  <w:style w:type="paragraph" w:customStyle="1" w:styleId="964">
    <w:name w:val="纯文本3"/>
    <w:basedOn w:val="1"/>
    <w:qFormat/>
    <w:uiPriority w:val="99"/>
    <w:pPr>
      <w:adjustRightInd/>
      <w:snapToGrid w:val="0"/>
      <w:jc w:val="left"/>
    </w:pPr>
    <w:rPr>
      <w:rFonts w:ascii="Century Gothic" w:hAnsi="楷体_GB2312" w:eastAsia="Times New Roman" w:cs="Century Gothic"/>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100</Pages>
  <Words>60062</Words>
  <Characters>64376</Characters>
  <Lines>442</Lines>
  <Paragraphs>124</Paragraphs>
  <TotalTime>11</TotalTime>
  <ScaleCrop>false</ScaleCrop>
  <LinksUpToDate>false</LinksUpToDate>
  <CharactersWithSpaces>65718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2022-02-08T01:58:00Z</dcterms:created>
  <dc:creator>玥</dc:creator>
  <cp:lastModifiedBy>Liu</cp:lastModifiedBy>
  <cp:lastPrinted>2021-12-27T03:06:00Z</cp:lastPrinted>
  <dcterms:modified xsi:type="dcterms:W3CDTF">2022-05-30T07:32:46Z</dcterms:modified>
  <dc:title>杭州市市民卡扩大发卡工程</dc:title>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30CBFA0F50CF4022BBEBD96FC65DEC63</vt:lpwstr>
  </property>
  <property fmtid="{D5CDD505-2E9C-101B-9397-08002B2CF9AE}" pid="5" name="commondata">
    <vt:lpwstr>eyJoZGlkIjoiNWRlNGRhYjQ0ZmJiMmQzODI4YTlkMWNlMTEzYTU2YWYifQ==</vt:lpwstr>
  </property>
</Properties>
</file>