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D8C9E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50173A6D">
      <w:pPr>
        <w:rPr>
          <w:rFonts w:hint="eastAsia"/>
        </w:rPr>
      </w:pPr>
    </w:p>
    <w:p w14:paraId="14B7FC0B">
      <w:pPr>
        <w:rPr>
          <w:b/>
        </w:rPr>
      </w:pPr>
      <w:r>
        <w:rPr>
          <w:rFonts w:hint="eastAsia"/>
          <w:b/>
        </w:rPr>
        <w:t>标段编号：BJZFCG-2025-044</w:t>
      </w:r>
    </w:p>
    <w:p w14:paraId="18FDFE73">
      <w:pPr>
        <w:rPr>
          <w:rFonts w:hint="eastAsia"/>
          <w:b/>
        </w:rPr>
      </w:pPr>
      <w:r>
        <w:rPr>
          <w:rFonts w:hint="eastAsia"/>
          <w:b/>
        </w:rPr>
        <w:t>标段名称：杭州市滨江区浦沿街道社区卫生服务中心2025年医疗信息化设施设备项目</w:t>
      </w:r>
    </w:p>
    <w:p w14:paraId="464F25FF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5EAE0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9A2387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41E6E00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1D3ACF7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6AB05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4AF08C0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 w14:paraId="325EC3DD">
            <w:pPr>
              <w:rPr>
                <w:rFonts w:hint="eastAsia"/>
              </w:rPr>
            </w:pPr>
            <w:r>
              <w:rPr>
                <w:rFonts w:hint="eastAsia"/>
              </w:rPr>
              <w:t>中移系统集成有限公司</w:t>
            </w:r>
          </w:p>
        </w:tc>
        <w:tc>
          <w:tcPr>
            <w:tcW w:w="4893" w:type="dxa"/>
          </w:tcPr>
          <w:p w14:paraId="493D08F4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得分78.19，排名第二。</w:t>
            </w:r>
          </w:p>
        </w:tc>
      </w:tr>
      <w:tr w14:paraId="279A1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2D178AD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 w14:paraId="34A95C3A">
            <w:pPr>
              <w:rPr>
                <w:rFonts w:hint="eastAsia"/>
              </w:rPr>
            </w:pPr>
            <w:r>
              <w:rPr>
                <w:rFonts w:hint="eastAsia"/>
              </w:rPr>
              <w:t>杭州万隆通讯技术有限公司</w:t>
            </w:r>
          </w:p>
        </w:tc>
        <w:tc>
          <w:tcPr>
            <w:tcW w:w="4893" w:type="dxa"/>
          </w:tcPr>
          <w:p w14:paraId="4442DA4D"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得分67.7，排名第三。</w:t>
            </w:r>
          </w:p>
        </w:tc>
      </w:tr>
      <w:tr w14:paraId="38C71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14366359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</w:tcPr>
          <w:p w14:paraId="73233668">
            <w:pPr>
              <w:rPr>
                <w:rFonts w:hint="eastAsia"/>
              </w:rPr>
            </w:pPr>
            <w:r>
              <w:rPr>
                <w:rFonts w:hint="eastAsia"/>
              </w:rPr>
              <w:t>杭州叁上科技有限公司</w:t>
            </w:r>
          </w:p>
        </w:tc>
        <w:tc>
          <w:tcPr>
            <w:tcW w:w="4893" w:type="dxa"/>
          </w:tcPr>
          <w:p w14:paraId="738FE361"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得分50.76，排名第四。</w:t>
            </w:r>
          </w:p>
        </w:tc>
      </w:tr>
      <w:tr w14:paraId="5A27B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73CCA04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01" w:type="dxa"/>
          </w:tcPr>
          <w:p w14:paraId="0A543221">
            <w:pPr>
              <w:rPr>
                <w:rFonts w:hint="eastAsia"/>
              </w:rPr>
            </w:pPr>
            <w:r>
              <w:rPr>
                <w:rFonts w:hint="eastAsia"/>
              </w:rPr>
              <w:t>杭州乐诺科技有限公司</w:t>
            </w:r>
          </w:p>
        </w:tc>
        <w:tc>
          <w:tcPr>
            <w:tcW w:w="4893" w:type="dxa"/>
          </w:tcPr>
          <w:p w14:paraId="46579FF5"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得分43.4，排名第五。</w:t>
            </w:r>
            <w:bookmarkStart w:id="0" w:name="_GoBack"/>
            <w:bookmarkEnd w:id="0"/>
          </w:p>
        </w:tc>
      </w:tr>
    </w:tbl>
    <w:p w14:paraId="6D71C6F9"/>
    <w:p w14:paraId="2C606C0C">
      <w:pPr>
        <w:rPr>
          <w:rFonts w:hint="eastAsia"/>
        </w:rPr>
      </w:pPr>
    </w:p>
    <w:p w14:paraId="7528FDFA"/>
    <w:p w14:paraId="197954FA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2B10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2</TotalTime>
  <ScaleCrop>false</ScaleCrop>
  <LinksUpToDate>false</LinksUpToDate>
  <CharactersWithSpaces>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Andy Zhu 金融猎头</cp:lastModifiedBy>
  <dcterms:modified xsi:type="dcterms:W3CDTF">2025-07-14T06:15:00Z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eyJoZGlkIjoiMDkzOWU5OWY5NTMyMzAwOTlkOGU3MTE1NDdjZWQ2MDIiLCJ1c2VySWQiOiIzNDYyMjgxNDAifQ==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FA4615B47F214F4E995C2751E2B556DD_12</vt:lpwstr>
  </property>
</Properties>
</file>