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hint="eastAsia"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杭州市滨江区教育局下属学校2025年剧场椅</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采购及安装项目</w:t>
      </w:r>
    </w:p>
    <w:p>
      <w:pPr>
        <w:adjustRightInd/>
        <w:spacing w:line="360" w:lineRule="auto"/>
        <w:jc w:val="center"/>
        <w:rPr>
          <w:rFonts w:ascii="仿宋" w:hAnsi="仿宋" w:eastAsia="仿宋"/>
          <w:b/>
          <w:color w:val="000000"/>
          <w:sz w:val="44"/>
          <w:szCs w:val="44"/>
          <w:highlight w:val="none"/>
        </w:rPr>
      </w:pPr>
    </w:p>
    <w:p>
      <w:pPr>
        <w:adjustRightInd/>
        <w:spacing w:line="360" w:lineRule="auto"/>
        <w:jc w:val="center"/>
        <w:rPr>
          <w:rFonts w:ascii="仿宋" w:hAnsi="仿宋" w:eastAsia="仿宋"/>
          <w:b/>
          <w:color w:val="000000"/>
          <w:sz w:val="72"/>
          <w:szCs w:val="72"/>
          <w:highlight w:val="none"/>
        </w:rPr>
      </w:pPr>
    </w:p>
    <w:p>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pPr>
        <w:spacing w:line="360" w:lineRule="auto"/>
        <w:jc w:val="center"/>
        <w:rPr>
          <w:rFonts w:ascii="仿宋" w:hAnsi="仿宋" w:eastAsia="仿宋"/>
          <w:b/>
          <w:color w:val="000000"/>
          <w:sz w:val="24"/>
          <w:highlight w:val="none"/>
        </w:rPr>
      </w:pPr>
    </w:p>
    <w:p>
      <w:pPr>
        <w:snapToGrid w:val="0"/>
        <w:spacing w:line="360" w:lineRule="auto"/>
        <w:jc w:val="center"/>
        <w:rPr>
          <w:rFonts w:hint="eastAsia" w:ascii="仿宋" w:hAnsi="仿宋" w:eastAsia="仿宋"/>
          <w:color w:val="000000"/>
          <w:sz w:val="28"/>
          <w:szCs w:val="28"/>
          <w:highlight w:val="none"/>
          <w:lang w:eastAsia="zh-CN"/>
        </w:rPr>
      </w:pPr>
      <w:r>
        <w:rPr>
          <w:rFonts w:hint="eastAsia" w:ascii="仿宋" w:hAnsi="仿宋" w:eastAsia="仿宋"/>
          <w:color w:val="000000"/>
          <w:sz w:val="30"/>
          <w:szCs w:val="30"/>
          <w:highlight w:val="none"/>
        </w:rPr>
        <w:t>编号:</w:t>
      </w:r>
      <w:r>
        <w:rPr>
          <w:rFonts w:hint="eastAsia" w:ascii="仿宋" w:hAnsi="仿宋" w:eastAsia="仿宋"/>
          <w:color w:val="000000"/>
          <w:sz w:val="30"/>
          <w:szCs w:val="30"/>
          <w:highlight w:val="none"/>
          <w:lang w:val="en-US" w:eastAsia="zh-CN"/>
        </w:rPr>
        <w:t xml:space="preserve"> BJZFCG-2025-049</w:t>
      </w:r>
    </w:p>
    <w:p>
      <w:pPr>
        <w:snapToGrid w:val="0"/>
        <w:spacing w:line="360" w:lineRule="auto"/>
        <w:jc w:val="both"/>
        <w:rPr>
          <w:rFonts w:ascii="仿宋" w:hAnsi="仿宋" w:eastAsia="仿宋"/>
          <w:color w:val="000000"/>
          <w:sz w:val="32"/>
          <w:szCs w:val="32"/>
          <w:highlight w:val="none"/>
        </w:rPr>
      </w:pPr>
    </w:p>
    <w:p>
      <w:pPr>
        <w:pStyle w:val="36"/>
      </w:pPr>
    </w:p>
    <w:p>
      <w:pPr>
        <w:rPr>
          <w:highlight w:val="none"/>
        </w:rPr>
      </w:pPr>
    </w:p>
    <w:p>
      <w:pPr>
        <w:rPr>
          <w:highlight w:val="none"/>
        </w:rPr>
      </w:pPr>
    </w:p>
    <w:p>
      <w:pPr>
        <w:adjustRightInd/>
        <w:spacing w:line="360" w:lineRule="auto"/>
        <w:jc w:val="center"/>
        <w:rPr>
          <w:rFonts w:ascii="仿宋" w:hAnsi="仿宋" w:eastAsia="仿宋"/>
          <w:bCs/>
          <w:color w:val="000000"/>
          <w:sz w:val="32"/>
          <w:szCs w:val="32"/>
          <w:highlight w:val="none"/>
        </w:rPr>
      </w:pPr>
    </w:p>
    <w:p>
      <w:pPr>
        <w:spacing w:line="360" w:lineRule="auto"/>
        <w:jc w:val="center"/>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杭州市滨江区教育局</w:t>
      </w:r>
    </w:p>
    <w:p>
      <w:pPr>
        <w:spacing w:line="360" w:lineRule="auto"/>
        <w:jc w:val="center"/>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杭州市公共资源交易中心高新技术产业开发区（滨江）分中心</w:t>
      </w:r>
    </w:p>
    <w:p>
      <w:pPr>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  月  日</w:t>
      </w:r>
    </w:p>
    <w:p>
      <w:pPr>
        <w:spacing w:line="360" w:lineRule="auto"/>
        <w:jc w:val="center"/>
        <w:rPr>
          <w:rFonts w:ascii="仿宋" w:hAnsi="仿宋" w:eastAsia="仿宋"/>
          <w:b/>
          <w:color w:val="000000"/>
          <w:sz w:val="48"/>
          <w:szCs w:val="48"/>
          <w:highlight w:val="none"/>
        </w:rPr>
      </w:pP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pPr>
        <w:spacing w:line="360" w:lineRule="auto"/>
        <w:rPr>
          <w:rFonts w:ascii="仿宋" w:hAnsi="仿宋" w:eastAsia="仿宋"/>
          <w:color w:val="000000"/>
          <w:sz w:val="32"/>
          <w:szCs w:val="32"/>
          <w:highlight w:val="none"/>
        </w:rPr>
      </w:pPr>
    </w:p>
    <w:p>
      <w:pPr>
        <w:spacing w:line="360" w:lineRule="auto"/>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rPr>
          <w:rFonts w:ascii="仿宋" w:hAnsi="仿宋" w:eastAsia="仿宋"/>
          <w:color w:val="000000"/>
          <w:sz w:val="24"/>
          <w:highlight w:val="none"/>
        </w:rPr>
      </w:pPr>
    </w:p>
    <w:p>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杭州市滨江区教育局下属学校2025年剧场椅采购及安装项目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年    月   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lang w:val="en-US" w:eastAsia="zh-CN"/>
        </w:rPr>
        <w:t>BJZFCG-2025-049</w:t>
      </w:r>
      <w:r>
        <w:rPr>
          <w:rFonts w:ascii="仿宋" w:hAnsi="仿宋" w:eastAsia="仿宋"/>
          <w:color w:val="000000"/>
          <w:sz w:val="24"/>
          <w:szCs w:val="24"/>
          <w:highlight w:val="none"/>
        </w:rPr>
        <w:t>。</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b w:val="0"/>
          <w:bCs/>
          <w:color w:val="000000"/>
          <w:sz w:val="24"/>
          <w:szCs w:val="24"/>
          <w:highlight w:val="none"/>
        </w:rPr>
        <w:t>杭州市滨江区教育局下属学校2025年剧场椅采购及安装项目</w:t>
      </w:r>
      <w:r>
        <w:rPr>
          <w:rFonts w:hint="eastAsia" w:ascii="仿宋" w:hAnsi="仿宋" w:eastAsia="仿宋"/>
          <w:color w:val="000000"/>
          <w:sz w:val="24"/>
          <w:szCs w:val="24"/>
          <w:highlight w:val="none"/>
        </w:rPr>
        <w:t>。</w:t>
      </w:r>
    </w:p>
    <w:p>
      <w:pPr>
        <w:spacing w:line="360" w:lineRule="auto"/>
        <w:rPr>
          <w:rFonts w:ascii="仿宋" w:hAnsi="仿宋" w:eastAsia="仿宋"/>
          <w:snapToGrid w:val="0"/>
          <w:color w:val="000000"/>
          <w:sz w:val="24"/>
          <w:highlight w:val="none"/>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132</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spacing w:line="360" w:lineRule="auto"/>
        <w:rPr>
          <w:rFonts w:ascii="仿宋" w:hAnsi="仿宋" w:eastAsia="仿宋" w:cs="仿宋_GB2312"/>
          <w:sz w:val="24"/>
          <w:highlight w:val="none"/>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 xml:space="preserve">人民币 </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132</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pStyle w:val="15"/>
        <w:spacing w:line="360" w:lineRule="auto"/>
        <w:ind w:left="0" w:leftChars="0" w:firstLine="0" w:firstLineChars="0"/>
        <w:rPr>
          <w:rFonts w:hint="eastAsia" w:ascii="仿宋" w:hAnsi="仿宋" w:eastAsia="仿宋" w:cs="Times New Roman"/>
          <w:snapToGrid w:val="0"/>
          <w:color w:val="000000"/>
          <w:kern w:val="2"/>
          <w:sz w:val="24"/>
          <w:szCs w:val="24"/>
          <w:highlight w:val="none"/>
          <w:lang w:val="en-US" w:eastAsia="zh-CN" w:bidi="ar-SA"/>
        </w:rPr>
      </w:pPr>
      <w:r>
        <w:rPr>
          <w:rFonts w:hint="eastAsia" w:ascii="仿宋" w:hAnsi="仿宋" w:eastAsia="仿宋"/>
          <w:b/>
          <w:color w:val="000000" w:themeColor="text1"/>
          <w:sz w:val="24"/>
          <w:highlight w:val="none"/>
        </w:rPr>
        <w:t>5.采购需求：</w:t>
      </w:r>
      <w:r>
        <w:rPr>
          <w:rFonts w:hint="eastAsia" w:ascii="仿宋" w:hAnsi="仿宋" w:eastAsia="仿宋"/>
          <w:color w:val="000000"/>
          <w:sz w:val="24"/>
          <w:highlight w:val="none"/>
        </w:rPr>
        <w:t>满足学校日常的需要。</w:t>
      </w:r>
      <w:r>
        <w:rPr>
          <w:rFonts w:hint="eastAsia" w:ascii="仿宋" w:hAnsi="仿宋" w:eastAsia="仿宋" w:cs="Times New Roman"/>
          <w:snapToGrid w:val="0"/>
          <w:color w:val="000000"/>
          <w:kern w:val="2"/>
          <w:sz w:val="24"/>
          <w:szCs w:val="24"/>
          <w:highlight w:val="none"/>
          <w:lang w:val="en-US" w:eastAsia="zh-CN" w:bidi="ar-SA"/>
        </w:rPr>
        <w:t>具体以招标文件第三部分采购需求为准，供应商可点击本公告下方“浏览采购文件”查看采购需求。</w:t>
      </w:r>
    </w:p>
    <w:p>
      <w:pPr>
        <w:spacing w:line="360" w:lineRule="auto"/>
        <w:rPr>
          <w:rFonts w:ascii="仿宋" w:hAnsi="仿宋" w:eastAsia="仿宋"/>
          <w:snapToGrid w:val="0"/>
          <w:color w:val="000000"/>
          <w:kern w:val="28"/>
          <w:sz w:val="24"/>
          <w:highlight w:val="none"/>
        </w:rPr>
      </w:pPr>
      <w:r>
        <w:rPr>
          <w:rFonts w:hint="eastAsia" w:ascii="仿宋" w:hAnsi="仿宋" w:eastAsia="仿宋"/>
          <w:b/>
          <w:snapToGrid w:val="0"/>
          <w:color w:val="000000"/>
          <w:kern w:val="28"/>
          <w:sz w:val="24"/>
          <w:highlight w:val="none"/>
        </w:rPr>
        <w:t>6.合同履约期限：</w:t>
      </w:r>
      <w:r>
        <w:rPr>
          <w:rFonts w:hint="eastAsia" w:ascii="仿宋" w:hAnsi="仿宋" w:eastAsia="仿宋"/>
          <w:color w:val="000000"/>
          <w:sz w:val="24"/>
          <w:highlight w:val="none"/>
        </w:rPr>
        <w:t>合同签订后30日历天完成到货及安装，并验收通过交付使用。</w:t>
      </w:r>
    </w:p>
    <w:p>
      <w:pPr>
        <w:widowControl/>
        <w:spacing w:line="360" w:lineRule="auto"/>
        <w:jc w:val="left"/>
        <w:rPr>
          <w:rFonts w:ascii="仿宋" w:hAnsi="仿宋" w:eastAsia="仿宋" w:cs="Vrinda"/>
          <w:color w:val="000000"/>
          <w:sz w:val="24"/>
          <w:highlight w:val="none"/>
        </w:rPr>
      </w:pPr>
      <w:r>
        <w:rPr>
          <w:rFonts w:hint="eastAsia" w:ascii="仿宋" w:hAnsi="仿宋" w:eastAsia="仿宋"/>
          <w:b/>
          <w:snapToGrid w:val="0"/>
          <w:color w:val="000000"/>
          <w:kern w:val="28"/>
          <w:sz w:val="24"/>
          <w:highlight w:val="none"/>
        </w:rPr>
        <w:t>7.本项目接受联合体投标：</w:t>
      </w:r>
      <w:r>
        <w:rPr>
          <w:rFonts w:hint="eastAsia" w:ascii="仿宋" w:hAnsi="仿宋" w:eastAsia="仿宋"/>
          <w:color w:val="000000" w:themeColor="text1"/>
          <w:sz w:val="24"/>
          <w:highlight w:val="none"/>
        </w:rPr>
        <w:sym w:font="Wingdings 2" w:char="0052"/>
      </w:r>
      <w:sdt>
        <w:sdtPr>
          <w:rPr>
            <w:rFonts w:hint="eastAsia" w:ascii="仿宋" w:hAnsi="仿宋" w:eastAsia="仿宋"/>
            <w:color w:val="000000" w:themeColor="text1"/>
            <w:sz w:val="24"/>
            <w:highlight w:val="none"/>
          </w:rPr>
          <w:id w:val="2035453831"/>
        </w:sdtPr>
        <w:sdtEndPr>
          <w:rPr>
            <w:rFonts w:hint="eastAsia" w:ascii="仿宋" w:hAnsi="仿宋" w:eastAsia="仿宋"/>
            <w:color w:val="000000" w:themeColor="text1"/>
            <w:sz w:val="24"/>
            <w:highlight w:val="none"/>
          </w:rPr>
        </w:sdtEndPr>
        <w:sdtContent>
          <w:sdt>
            <w:sdtPr>
              <w:rPr>
                <w:rFonts w:hint="eastAsia" w:ascii="仿宋" w:hAnsi="仿宋" w:eastAsia="仿宋"/>
                <w:color w:val="000000" w:themeColor="text1"/>
                <w:sz w:val="24"/>
                <w:highlight w:val="none"/>
              </w:rPr>
              <w:id w:val="2"/>
              <w:showingPlcHdr/>
            </w:sdtPr>
            <w:sdtEndPr>
              <w:rPr>
                <w:rFonts w:hint="eastAsia" w:ascii="仿宋" w:hAnsi="仿宋" w:eastAsia="仿宋"/>
                <w:color w:val="000000" w:themeColor="text1"/>
                <w:sz w:val="24"/>
                <w:highlight w:val="none"/>
              </w:rPr>
            </w:sdtEndPr>
            <w:sdtContent/>
          </w:sdt>
        </w:sdtContent>
      </w:sdt>
      <w:r>
        <w:rPr>
          <w:rFonts w:hint="eastAsia" w:ascii="仿宋" w:hAnsi="仿宋" w:eastAsia="仿宋"/>
          <w:color w:val="000000" w:themeColor="text1"/>
          <w:sz w:val="24"/>
          <w:highlight w:val="none"/>
        </w:rPr>
        <w:t>是，</w:t>
      </w:r>
      <w:sdt>
        <w:sdtPr>
          <w:rPr>
            <w:rFonts w:hint="eastAsia" w:ascii="仿宋" w:hAnsi="仿宋" w:eastAsia="仿宋"/>
            <w:color w:val="000000" w:themeColor="text1"/>
            <w:sz w:val="24"/>
            <w:highlight w:val="none"/>
          </w:rPr>
          <w:id w:val="4552812"/>
        </w:sdtPr>
        <w:sdtEndPr>
          <w:rPr>
            <w:rFonts w:hint="eastAsia" w:ascii="仿宋" w:hAnsi="仿宋" w:eastAsia="仿宋"/>
            <w:color w:val="000000" w:themeColor="text1"/>
            <w:sz w:val="24"/>
            <w:highlight w:val="none"/>
          </w:rPr>
        </w:sdtEndPr>
        <w:sdtContent>
          <w:r>
            <w:rPr>
              <w:rFonts w:hint="eastAsia" w:ascii="仿宋" w:hAnsi="仿宋" w:eastAsia="仿宋"/>
              <w:color w:val="000000" w:themeColor="text1"/>
              <w:sz w:val="24"/>
              <w:highlight w:val="none"/>
            </w:rPr>
            <w:sym w:font="Wingdings 2" w:char="00A3"/>
          </w:r>
        </w:sdtContent>
      </w:sdt>
      <w:r>
        <w:rPr>
          <w:rFonts w:hint="eastAsia" w:ascii="仿宋" w:hAnsi="仿宋" w:eastAsia="仿宋"/>
          <w:color w:val="000000" w:themeColor="text1"/>
          <w:sz w:val="24"/>
          <w:highlight w:val="none"/>
        </w:rPr>
        <w:t>否。</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A3"/>
              </w:r>
            </w:sdtContent>
          </w:sdt>
        </w:sdtContent>
      </w:sdt>
      <w:r>
        <w:rPr>
          <w:rFonts w:hint="eastAsia" w:ascii="仿宋" w:hAnsi="仿宋" w:eastAsia="仿宋"/>
          <w:sz w:val="24"/>
          <w:highlight w:val="none"/>
        </w:rPr>
        <w:t>无（注：不得限制大中型企业与小微企业组成联合体参与投标）；</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47481842"/>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
        <w:sdtPr>
          <w:rPr>
            <w:rFonts w:hint="eastAsia" w:ascii="仿宋" w:hAnsi="仿宋" w:eastAsia="仿宋" w:cs="Arial"/>
            <w:kern w:val="0"/>
            <w:sz w:val="24"/>
            <w:highlight w:val="none"/>
          </w:rPr>
          <w:id w:val="169501623"/>
          <w:showingPlcHdr/>
        </w:sdtPr>
        <w:sdtEndPr>
          <w:rPr>
            <w:rFonts w:hint="eastAsia" w:ascii="仿宋" w:hAnsi="仿宋" w:eastAsia="仿宋" w:cs="Arial"/>
            <w:kern w:val="0"/>
            <w:sz w:val="24"/>
            <w:highlight w:val="none"/>
          </w:rPr>
        </w:sdtEndP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pPr>
        <w:spacing w:line="360" w:lineRule="auto"/>
        <w:ind w:firstLine="897" w:firstLineChars="374"/>
        <w:rPr>
          <w:rFonts w:ascii="仿宋" w:hAnsi="仿宋" w:eastAsia="仿宋"/>
          <w:sz w:val="24"/>
          <w:highlight w:val="none"/>
          <w:u w:val="single"/>
        </w:rPr>
      </w:pPr>
      <w:sdt>
        <w:sdtPr>
          <w:rPr>
            <w:rFonts w:hint="eastAsia" w:ascii="仿宋" w:hAnsi="仿宋" w:eastAsia="仿宋"/>
            <w:sz w:val="24"/>
            <w:highlight w:val="none"/>
          </w:rPr>
          <w:id w:val="14748045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
        <w:sdtPr>
          <w:rPr>
            <w:rFonts w:hint="eastAsia" w:ascii="仿宋" w:hAnsi="仿宋" w:eastAsia="仿宋" w:cs="Arial"/>
            <w:kern w:val="0"/>
            <w:sz w:val="24"/>
            <w:highlight w:val="none"/>
          </w:rPr>
          <w:id w:val="387511801"/>
        </w:sdtPr>
        <w:sdtEndPr>
          <w:rPr>
            <w:rFonts w:hint="eastAsia" w:ascii="仿宋" w:hAnsi="仿宋" w:eastAsia="仿宋" w:cs="Arial"/>
            <w:kern w:val="0"/>
            <w:sz w:val="24"/>
            <w:highlight w:val="none"/>
          </w:rPr>
        </w:sdtEndPr>
        <w:sdtContent/>
      </w:sdt>
      <w:r>
        <w:rPr>
          <w:rFonts w:hint="eastAsia" w:ascii="仿宋" w:hAnsi="仿宋" w:eastAsia="仿宋"/>
          <w:sz w:val="24"/>
          <w:highlight w:val="none"/>
        </w:rPr>
        <w:t>货物全部由符合政策要求的中小企业制造，提供中小企业声明函；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125902576"/>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highlight w:val="none"/>
          </w:rPr>
          <w:id w:val="103603434"/>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其中</w:t>
      </w:r>
      <w:r>
        <w:rPr>
          <w:rFonts w:hint="eastAsia" w:ascii="仿宋" w:hAnsi="仿宋" w:eastAsia="仿宋"/>
          <w:sz w:val="24"/>
        </w:rPr>
        <w:t>小微企业合同金额应当达到</w:t>
      </w:r>
      <w:r>
        <w:rPr>
          <w:rFonts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474643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78430324"/>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454095757"/>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w:t>
      </w:r>
      <w:r>
        <w:rPr>
          <w:rFonts w:hint="eastAsia" w:ascii="仿宋" w:hAnsi="仿宋" w:eastAsia="仿宋"/>
          <w:sz w:val="24"/>
          <w:lang w:eastAsia="zh-CN"/>
        </w:rPr>
        <w:t>：</w:t>
      </w:r>
      <w:r>
        <w:rPr>
          <w:rFonts w:hint="eastAsia" w:ascii="仿宋" w:hAnsi="仿宋" w:eastAsia="仿宋"/>
          <w:sz w:val="24"/>
          <w:u w:val="single"/>
          <w:lang w:val="en-US" w:eastAsia="zh-CN"/>
        </w:rPr>
        <w:t xml:space="preserve">            ，</w:t>
      </w:r>
      <w:r>
        <w:rPr>
          <w:rFonts w:hint="eastAsia" w:ascii="仿宋" w:hAnsi="仿宋" w:eastAsia="仿宋"/>
          <w:sz w:val="24"/>
        </w:rPr>
        <w:t>该特定条件的法律法规依据：</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5</w:t>
      </w:r>
      <w:r>
        <w:rPr>
          <w:rFonts w:hint="eastAsia" w:ascii="仿宋" w:hAnsi="仿宋" w:eastAsia="仿宋"/>
          <w:color w:val="000000"/>
          <w:sz w:val="24"/>
        </w:rPr>
        <w:t>年  月  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8"/>
          <w:rFonts w:ascii="仿宋" w:hAnsi="仿宋" w:eastAsia="仿宋" w:cs="仿宋_GB2312"/>
          <w:color w:val="000000"/>
          <w:sz w:val="24"/>
        </w:rPr>
        <w:t>https://www.zcygov.cn/</w:t>
      </w:r>
      <w:r>
        <w:rPr>
          <w:rStyle w:val="58"/>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15"/>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  月  日 09:30:00（北京时间）。</w:t>
      </w:r>
    </w:p>
    <w:p>
      <w:pPr>
        <w:pStyle w:val="15"/>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8"/>
          <w:rFonts w:ascii="仿宋" w:hAnsi="仿宋" w:eastAsia="仿宋" w:cs="仿宋_GB2312"/>
          <w:b/>
          <w:color w:val="000000"/>
          <w:sz w:val="24"/>
          <w:szCs w:val="24"/>
        </w:rPr>
        <w:t>https://www.zcygov.cn/</w:t>
      </w:r>
      <w:r>
        <w:rPr>
          <w:rStyle w:val="58"/>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15"/>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   月  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w:t>
      </w:r>
      <w:r>
        <w:rPr>
          <w:rFonts w:hint="eastAsia" w:ascii="仿宋" w:hAnsi="仿宋" w:eastAsia="仿宋" w:cs="仿宋_GB2312"/>
          <w:sz w:val="24"/>
          <w:lang w:val="en-US" w:eastAsia="zh-CN"/>
        </w:rPr>
        <w:t>2</w:t>
      </w:r>
      <w:r>
        <w:rPr>
          <w:rFonts w:hint="eastAsia" w:ascii="仿宋" w:hAnsi="仿宋" w:eastAsia="仿宋" w:cs="仿宋_GB2312"/>
          <w:sz w:val="24"/>
        </w:rPr>
        <w:t>（杭州市滨江区泰安路200号区文化中心10号门（9号电梯）4楼）；政采云平台（https://www.zcygov.cn/）。</w:t>
      </w:r>
    </w:p>
    <w:p>
      <w:pPr>
        <w:pStyle w:val="15"/>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15"/>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15"/>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数字开标直播</w:t>
      </w:r>
      <w:r>
        <w:rPr>
          <w:rFonts w:ascii="仿宋" w:hAnsi="仿宋" w:eastAsia="仿宋"/>
          <w:sz w:val="24"/>
        </w:rPr>
        <w:t>说明： 杭州市公共资源交易中心高新区（滨江）分中心现推出</w:t>
      </w:r>
      <w:r>
        <w:rPr>
          <w:rFonts w:hint="eastAsia" w:ascii="仿宋" w:hAnsi="仿宋" w:eastAsia="仿宋"/>
          <w:sz w:val="24"/>
        </w:rPr>
        <w:t>数字开标直播</w:t>
      </w:r>
      <w:r>
        <w:rPr>
          <w:rFonts w:ascii="仿宋" w:hAnsi="仿宋" w:eastAsia="仿宋"/>
          <w:sz w:val="24"/>
        </w:rPr>
        <w:t>服务，可通过网络直播观看开标现场画面和业务平台图文画面。欢迎在开标当天通过扫描二维码的方式进入数字开标直播间，在线参与云开标，一起见证项目招标全过程！（二维码详见附件！）  </w:t>
      </w:r>
    </w:p>
    <w:p>
      <w:pPr>
        <w:pStyle w:val="28"/>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ascii="仿宋" w:hAnsi="仿宋" w:eastAsia="仿宋" w:cs="仿宋_GB2312"/>
          <w:snapToGrid w:val="0"/>
          <w:sz w:val="24"/>
          <w:highlight w:val="none"/>
        </w:rPr>
      </w:pPr>
      <w:r>
        <w:rPr>
          <w:rFonts w:ascii="仿宋" w:hAnsi="仿宋" w:eastAsia="仿宋" w:cs="仿宋_GB2312"/>
          <w:snapToGrid w:val="0"/>
          <w:sz w:val="24"/>
          <w:highlight w:val="none"/>
        </w:rPr>
        <w:t>名    称：</w:t>
      </w:r>
      <w:r>
        <w:rPr>
          <w:rFonts w:hint="eastAsia" w:ascii="仿宋" w:hAnsi="仿宋" w:eastAsia="仿宋" w:cs="仿宋_GB2312"/>
          <w:snapToGrid w:val="0"/>
          <w:sz w:val="24"/>
          <w:highlight w:val="none"/>
        </w:rPr>
        <w:t>杭州市滨江区教育局。</w:t>
      </w:r>
    </w:p>
    <w:p>
      <w:pPr>
        <w:spacing w:line="360" w:lineRule="auto"/>
        <w:ind w:firstLine="465"/>
        <w:rPr>
          <w:rFonts w:ascii="仿宋" w:hAnsi="仿宋" w:eastAsia="仿宋" w:cs="仿宋_GB2312"/>
          <w:snapToGrid w:val="0"/>
          <w:sz w:val="24"/>
          <w:highlight w:val="none"/>
        </w:rPr>
      </w:pPr>
      <w:r>
        <w:rPr>
          <w:rFonts w:ascii="仿宋" w:hAnsi="仿宋" w:eastAsia="仿宋" w:cs="仿宋_GB2312"/>
          <w:snapToGrid w:val="0"/>
          <w:sz w:val="24"/>
          <w:highlight w:val="none"/>
        </w:rPr>
        <w:t>地    址：</w:t>
      </w:r>
      <w:r>
        <w:rPr>
          <w:rFonts w:hint="eastAsia" w:ascii="仿宋" w:hAnsi="仿宋" w:eastAsia="仿宋" w:cs="仿宋_GB2312"/>
          <w:snapToGrid w:val="0"/>
          <w:sz w:val="24"/>
          <w:highlight w:val="none"/>
        </w:rPr>
        <w:t xml:space="preserve"> 杭州市滨江区</w:t>
      </w:r>
      <w:r>
        <w:rPr>
          <w:rFonts w:hint="eastAsia" w:ascii="仿宋" w:hAnsi="仿宋" w:eastAsia="仿宋" w:cs="仿宋_GB2312"/>
          <w:snapToGrid w:val="0"/>
          <w:sz w:val="24"/>
          <w:highlight w:val="none"/>
          <w:lang w:val="en-US" w:eastAsia="zh-CN"/>
        </w:rPr>
        <w:t>江陵</w:t>
      </w:r>
      <w:r>
        <w:rPr>
          <w:rFonts w:hint="eastAsia" w:ascii="仿宋" w:hAnsi="仿宋" w:eastAsia="仿宋" w:cs="仿宋_GB2312"/>
          <w:snapToGrid w:val="0"/>
          <w:sz w:val="24"/>
          <w:highlight w:val="none"/>
        </w:rPr>
        <w:t>路</w:t>
      </w:r>
      <w:r>
        <w:rPr>
          <w:rFonts w:hint="eastAsia" w:ascii="仿宋" w:hAnsi="仿宋" w:eastAsia="仿宋" w:cs="仿宋_GB2312"/>
          <w:snapToGrid w:val="0"/>
          <w:sz w:val="24"/>
          <w:highlight w:val="none"/>
          <w:lang w:val="en-US" w:eastAsia="zh-CN"/>
        </w:rPr>
        <w:t>2031</w:t>
      </w:r>
      <w:r>
        <w:rPr>
          <w:rFonts w:hint="eastAsia" w:ascii="仿宋" w:hAnsi="仿宋" w:eastAsia="仿宋" w:cs="仿宋_GB2312"/>
          <w:snapToGrid w:val="0"/>
          <w:sz w:val="24"/>
          <w:highlight w:val="none"/>
        </w:rPr>
        <w:t>号</w:t>
      </w:r>
      <w:r>
        <w:rPr>
          <w:rFonts w:hint="eastAsia" w:ascii="仿宋" w:hAnsi="仿宋" w:eastAsia="仿宋" w:cs="仿宋_GB2312"/>
          <w:snapToGrid w:val="0"/>
          <w:sz w:val="24"/>
          <w:highlight w:val="none"/>
          <w:lang w:val="en-US" w:eastAsia="zh-CN"/>
        </w:rPr>
        <w:t>钱江</w:t>
      </w:r>
      <w:r>
        <w:rPr>
          <w:rFonts w:hint="eastAsia" w:ascii="仿宋" w:hAnsi="仿宋" w:eastAsia="仿宋" w:cs="仿宋_GB2312"/>
          <w:snapToGrid w:val="0"/>
          <w:sz w:val="24"/>
          <w:highlight w:val="none"/>
        </w:rPr>
        <w:t>大厦1</w:t>
      </w:r>
      <w:r>
        <w:rPr>
          <w:rFonts w:hint="eastAsia" w:ascii="仿宋" w:hAnsi="仿宋" w:eastAsia="仿宋" w:cs="仿宋_GB2312"/>
          <w:snapToGrid w:val="0"/>
          <w:sz w:val="24"/>
          <w:highlight w:val="none"/>
          <w:lang w:val="en-US" w:eastAsia="zh-CN"/>
        </w:rPr>
        <w:t>5</w:t>
      </w:r>
      <w:r>
        <w:rPr>
          <w:rFonts w:hint="eastAsia" w:ascii="仿宋" w:hAnsi="仿宋" w:eastAsia="仿宋" w:cs="仿宋_GB2312"/>
          <w:snapToGrid w:val="0"/>
          <w:sz w:val="24"/>
          <w:highlight w:val="none"/>
        </w:rPr>
        <w:t>楼 。</w:t>
      </w:r>
    </w:p>
    <w:p>
      <w:pPr>
        <w:spacing w:line="360" w:lineRule="auto"/>
        <w:ind w:firstLine="480"/>
        <w:rPr>
          <w:rFonts w:ascii="仿宋" w:hAnsi="仿宋" w:eastAsia="仿宋" w:cs="仿宋_GB2312"/>
          <w:snapToGrid w:val="0"/>
          <w:sz w:val="24"/>
          <w:highlight w:val="none"/>
        </w:rPr>
      </w:pPr>
      <w:r>
        <w:rPr>
          <w:rFonts w:hint="eastAsia" w:ascii="仿宋" w:hAnsi="仿宋" w:eastAsia="仿宋" w:cs="仿宋_GB2312"/>
          <w:snapToGrid w:val="0"/>
          <w:sz w:val="24"/>
          <w:highlight w:val="none"/>
        </w:rPr>
        <w:t>传</w:t>
      </w:r>
      <w:r>
        <w:rPr>
          <w:rFonts w:ascii="仿宋" w:hAnsi="仿宋" w:eastAsia="仿宋" w:cs="仿宋_GB2312"/>
          <w:snapToGrid w:val="0"/>
          <w:sz w:val="24"/>
          <w:highlight w:val="none"/>
        </w:rPr>
        <w:t xml:space="preserve">    真：</w:t>
      </w:r>
      <w:r>
        <w:rPr>
          <w:rFonts w:hint="eastAsia" w:ascii="仿宋" w:hAnsi="仿宋" w:eastAsia="仿宋" w:cs="仿宋_GB2312"/>
          <w:snapToGrid w:val="0"/>
          <w:sz w:val="24"/>
          <w:highlight w:val="none"/>
        </w:rPr>
        <w:t>/ 。</w:t>
      </w:r>
    </w:p>
    <w:p>
      <w:pPr>
        <w:spacing w:line="360" w:lineRule="auto"/>
        <w:ind w:firstLine="480"/>
        <w:rPr>
          <w:rFonts w:ascii="仿宋" w:hAnsi="仿宋" w:eastAsia="仿宋" w:cs="仿宋_GB2312"/>
          <w:snapToGrid w:val="0"/>
          <w:sz w:val="24"/>
          <w:highlight w:val="none"/>
        </w:rPr>
      </w:pPr>
      <w:r>
        <w:rPr>
          <w:rFonts w:hint="eastAsia" w:ascii="仿宋" w:hAnsi="仿宋" w:eastAsia="仿宋" w:cs="仿宋_GB2312"/>
          <w:snapToGrid w:val="0"/>
          <w:sz w:val="24"/>
          <w:highlight w:val="none"/>
        </w:rPr>
        <w:t>项目联系人（询问）：</w:t>
      </w:r>
      <w:r>
        <w:rPr>
          <w:rFonts w:hint="eastAsia" w:ascii="仿宋" w:hAnsi="仿宋" w:eastAsia="仿宋" w:cs="仿宋_GB2312"/>
          <w:snapToGrid w:val="0"/>
          <w:sz w:val="24"/>
          <w:highlight w:val="none"/>
          <w:lang w:val="en-US" w:eastAsia="zh-CN"/>
        </w:rPr>
        <w:t>张</w:t>
      </w:r>
      <w:r>
        <w:rPr>
          <w:rFonts w:hint="eastAsia" w:ascii="仿宋" w:hAnsi="仿宋" w:eastAsia="仿宋" w:cs="仿宋_GB2312"/>
          <w:snapToGrid w:val="0"/>
          <w:sz w:val="24"/>
          <w:highlight w:val="none"/>
        </w:rPr>
        <w:t>老师。</w:t>
      </w:r>
    </w:p>
    <w:p>
      <w:pPr>
        <w:spacing w:line="360" w:lineRule="auto"/>
        <w:rPr>
          <w:rFonts w:ascii="仿宋" w:hAnsi="仿宋" w:eastAsia="仿宋" w:cs="仿宋_GB2312"/>
          <w:snapToGrid w:val="0"/>
          <w:sz w:val="24"/>
          <w:highlight w:val="none"/>
        </w:rPr>
      </w:pPr>
      <w:r>
        <w:rPr>
          <w:rFonts w:ascii="仿宋" w:hAnsi="仿宋" w:eastAsia="仿宋" w:cs="仿宋_GB2312"/>
          <w:snapToGrid w:val="0"/>
          <w:sz w:val="24"/>
          <w:highlight w:val="none"/>
        </w:rPr>
        <w:t xml:space="preserve">    项目联系方式（询问）：</w:t>
      </w:r>
      <w:r>
        <w:rPr>
          <w:rFonts w:hint="eastAsia" w:ascii="仿宋" w:hAnsi="仿宋" w:eastAsia="仿宋" w:cs="仿宋_GB2312"/>
          <w:snapToGrid w:val="0"/>
          <w:sz w:val="24"/>
          <w:highlight w:val="none"/>
        </w:rPr>
        <w:t xml:space="preserve"> </w:t>
      </w:r>
      <w:r>
        <w:rPr>
          <w:rFonts w:hint="eastAsia" w:ascii="仿宋" w:hAnsi="仿宋" w:eastAsia="仿宋" w:cs="仿宋_GB2312"/>
          <w:snapToGrid w:val="0"/>
          <w:sz w:val="24"/>
          <w:highlight w:val="none"/>
          <w:lang w:val="en-US" w:eastAsia="zh-CN"/>
        </w:rPr>
        <w:t>0571-89520754</w:t>
      </w:r>
      <w:r>
        <w:rPr>
          <w:rFonts w:hint="eastAsia" w:ascii="仿宋" w:hAnsi="仿宋" w:eastAsia="仿宋" w:cs="仿宋_GB2312"/>
          <w:snapToGrid w:val="0"/>
          <w:sz w:val="24"/>
          <w:highlight w:val="none"/>
        </w:rPr>
        <w:t xml:space="preserve"> 。</w:t>
      </w:r>
    </w:p>
    <w:p>
      <w:pPr>
        <w:spacing w:line="360" w:lineRule="auto"/>
        <w:rPr>
          <w:rFonts w:ascii="仿宋" w:hAnsi="仿宋" w:eastAsia="仿宋" w:cs="仿宋_GB2312"/>
          <w:snapToGrid w:val="0"/>
          <w:sz w:val="24"/>
          <w:highlight w:val="none"/>
        </w:rPr>
      </w:pPr>
      <w:r>
        <w:rPr>
          <w:rFonts w:ascii="仿宋" w:hAnsi="仿宋" w:eastAsia="仿宋" w:cs="仿宋_GB2312"/>
          <w:snapToGrid w:val="0"/>
          <w:sz w:val="24"/>
          <w:highlight w:val="none"/>
        </w:rPr>
        <w:t xml:space="preserve">    质疑联系人：</w:t>
      </w:r>
      <w:r>
        <w:rPr>
          <w:rFonts w:hint="eastAsia" w:ascii="仿宋" w:hAnsi="仿宋" w:eastAsia="仿宋" w:cs="仿宋_GB2312"/>
          <w:snapToGrid w:val="0"/>
          <w:sz w:val="24"/>
          <w:highlight w:val="none"/>
        </w:rPr>
        <w:t>周老师 。</w:t>
      </w:r>
    </w:p>
    <w:p>
      <w:pPr>
        <w:spacing w:line="360" w:lineRule="auto"/>
        <w:rPr>
          <w:rFonts w:ascii="仿宋" w:hAnsi="仿宋" w:eastAsia="仿宋" w:cs="仿宋_GB2312"/>
          <w:snapToGrid w:val="0"/>
          <w:sz w:val="24"/>
          <w:highlight w:val="none"/>
        </w:rPr>
      </w:pPr>
      <w:r>
        <w:rPr>
          <w:rFonts w:ascii="仿宋" w:hAnsi="仿宋" w:eastAsia="仿宋" w:cs="仿宋_GB2312"/>
          <w:snapToGrid w:val="0"/>
          <w:sz w:val="24"/>
          <w:highlight w:val="none"/>
        </w:rPr>
        <w:t xml:space="preserve">    质疑联系方式：</w:t>
      </w:r>
      <w:r>
        <w:rPr>
          <w:rFonts w:hint="eastAsia" w:ascii="仿宋" w:hAnsi="仿宋" w:eastAsia="仿宋" w:cs="仿宋_GB2312"/>
          <w:snapToGrid w:val="0"/>
          <w:sz w:val="24"/>
          <w:highlight w:val="none"/>
        </w:rPr>
        <w:t>0571- 89520739。</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来</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w:t>
      </w:r>
      <w:r>
        <w:rPr>
          <w:rFonts w:hint="eastAsia" w:ascii="仿宋" w:hAnsi="仿宋" w:eastAsia="仿宋" w:cs="Arial"/>
          <w:bCs/>
          <w:snapToGrid w:val="0"/>
          <w:color w:val="000000"/>
          <w:kern w:val="28"/>
          <w:sz w:val="24"/>
          <w:lang w:val="en-US" w:eastAsia="zh-CN"/>
        </w:rPr>
        <w:t>179</w:t>
      </w:r>
      <w:r>
        <w:rPr>
          <w:rFonts w:hint="eastAsia" w:ascii="仿宋" w:hAnsi="仿宋" w:eastAsia="仿宋" w:cs="Arial"/>
          <w:bCs/>
          <w:snapToGrid w:val="0"/>
          <w:color w:val="000000"/>
          <w:kern w:val="28"/>
          <w:sz w:val="24"/>
        </w:rPr>
        <w:t>。</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址：杭州市上城区清泰街549号城建综合大楼11楼（快递仅限ems或顺丰）</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监督投诉电话：0571-87227671,0571-87800218。</w:t>
      </w:r>
    </w:p>
    <w:p>
      <w:pPr>
        <w:spacing w:line="360" w:lineRule="auto"/>
        <w:ind w:left="239" w:leftChars="114" w:firstLine="0" w:firstLineChars="0"/>
        <w:rPr>
          <w:rFonts w:hint="eastAsia" w:ascii="仿宋" w:hAnsi="仿宋" w:eastAsia="仿宋" w:cs="仿宋_GB2312"/>
          <w:snapToGrid w:val="0"/>
          <w:sz w:val="24"/>
        </w:rPr>
      </w:pPr>
      <w:r>
        <w:rPr>
          <w:rFonts w:hint="eastAsia" w:ascii="仿宋" w:hAnsi="仿宋" w:eastAsia="仿宋" w:cs="仿宋_GB2312"/>
          <w:snapToGrid w:val="0"/>
          <w:sz w:val="24"/>
          <w:lang w:val="en-US" w:eastAsia="zh-CN"/>
        </w:rPr>
        <w:t>政策咨询：祝老师，0571-89521210。</w:t>
      </w:r>
    </w:p>
    <w:p>
      <w:pPr>
        <w:spacing w:line="360" w:lineRule="auto"/>
        <w:ind w:left="239" w:leftChars="114" w:firstLine="0" w:firstLineChars="0"/>
        <w:rPr>
          <w:rFonts w:hint="default" w:ascii="仿宋" w:hAnsi="仿宋" w:eastAsia="仿宋" w:cs="仿宋_GB2312"/>
          <w:snapToGrid w:val="0"/>
          <w:sz w:val="24"/>
          <w:lang w:val="en-US" w:eastAsia="zh-CN"/>
        </w:rPr>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8"/>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50"/>
        <w:tblW w:w="91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0"/>
        <w:gridCol w:w="1968"/>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w:t>
            </w:r>
          </w:p>
        </w:tc>
        <w:tc>
          <w:tcPr>
            <w:tcW w:w="1968"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仿宋" w:hAnsi="仿宋" w:eastAsia="仿宋" w:cs="Arial"/>
                <w:color w:val="000000" w:themeColor="text1"/>
                <w:kern w:val="0"/>
                <w:sz w:val="24"/>
                <w:lang w:val="en-US" w:eastAsia="zh-CN"/>
              </w:rPr>
              <w:t>货物类，单一产品或核心产品为：标的2：剧场椅（2）。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2</w:t>
            </w:r>
          </w:p>
        </w:tc>
        <w:tc>
          <w:tcPr>
            <w:tcW w:w="1968"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中小企业划分标准所属行业</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Arial"/>
                <w:color w:val="000000" w:themeColor="text1"/>
                <w:kern w:val="0"/>
                <w:sz w:val="24"/>
              </w:rPr>
            </w:pPr>
            <w:r>
              <w:rPr>
                <w:rFonts w:hint="eastAsia" w:ascii="仿宋" w:hAnsi="仿宋" w:eastAsia="仿宋" w:cs="Arial"/>
                <w:color w:val="000000" w:themeColor="text1"/>
                <w:kern w:val="0"/>
                <w:sz w:val="24"/>
              </w:rPr>
              <w:t>标的：</w:t>
            </w:r>
            <w:r>
              <w:rPr>
                <w:rFonts w:hint="eastAsia" w:ascii="仿宋" w:hAnsi="仿宋" w:eastAsia="仿宋" w:cs="Arial"/>
                <w:color w:val="000000" w:themeColor="text1"/>
                <w:kern w:val="0"/>
                <w:sz w:val="24"/>
                <w:lang w:val="en-US" w:eastAsia="zh-CN"/>
              </w:rPr>
              <w:t>详见招标文件第三部分采购需求三、采购设备技术参数及要求清单中的所有标的名称</w:t>
            </w:r>
            <w:r>
              <w:rPr>
                <w:rFonts w:hint="eastAsia" w:ascii="仿宋" w:hAnsi="仿宋" w:eastAsia="仿宋" w:cs="Arial"/>
                <w:color w:val="000000" w:themeColor="text1"/>
                <w:kern w:val="0"/>
                <w:sz w:val="24"/>
                <w:lang w:eastAsia="zh-CN"/>
              </w:rPr>
              <w:t>，</w:t>
            </w:r>
            <w:r>
              <w:rPr>
                <w:rFonts w:hint="eastAsia" w:ascii="仿宋" w:hAnsi="仿宋" w:eastAsia="仿宋" w:cs="Arial"/>
                <w:color w:val="000000" w:themeColor="text1"/>
                <w:kern w:val="0"/>
                <w:sz w:val="24"/>
              </w:rPr>
              <w:t>属于</w:t>
            </w:r>
            <w:r>
              <w:rPr>
                <w:rFonts w:hint="eastAsia" w:ascii="仿宋" w:hAnsi="仿宋" w:eastAsia="仿宋" w:cs="Arial"/>
                <w:color w:val="000000" w:themeColor="text1"/>
                <w:kern w:val="0"/>
                <w:sz w:val="24"/>
                <w:lang w:val="en-US" w:eastAsia="zh-CN"/>
              </w:rPr>
              <w:t>工业行业</w:t>
            </w:r>
            <w:r>
              <w:rPr>
                <w:rFonts w:hint="eastAsia" w:ascii="仿宋" w:hAnsi="仿宋" w:eastAsia="仿宋" w:cs="Arial"/>
                <w:color w:val="000000" w:themeColor="text1"/>
                <w:kern w:val="0"/>
                <w:sz w:val="24"/>
              </w:rPr>
              <w:t>；</w:t>
            </w:r>
          </w:p>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s="Arial"/>
                <w:color w:val="000000" w:themeColor="text1"/>
                <w:kern w:val="0"/>
                <w:sz w:val="24"/>
                <w:lang w:val="en-US" w:eastAsia="zh-CN"/>
              </w:rPr>
              <w:t>根据《关于印发中小企业划型标准规定的通知》（工信部联企业〔2011〕300号）第四条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highlight w:val="yellow"/>
                <w:lang w:val="en-US" w:eastAsia="zh-CN"/>
              </w:rPr>
            </w:pPr>
            <w:r>
              <w:rPr>
                <w:rFonts w:hint="eastAsia" w:ascii="仿宋" w:hAnsi="仿宋" w:eastAsia="仿宋" w:cs="仿宋_GB2312"/>
                <w:b/>
                <w:color w:val="000000" w:themeColor="text1"/>
                <w:sz w:val="24"/>
                <w:highlight w:val="none"/>
                <w:lang w:val="en-US" w:eastAsia="zh-CN"/>
              </w:rPr>
              <w:t>3</w:t>
            </w:r>
          </w:p>
        </w:tc>
        <w:tc>
          <w:tcPr>
            <w:tcW w:w="1968"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147471772"/>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s="Times New Roman"/>
                <w:color w:val="000000" w:themeColor="text1"/>
                <w:kern w:val="2"/>
                <w:sz w:val="24"/>
                <w:szCs w:val="24"/>
                <w:lang w:val="en-US" w:eastAsia="zh-CN" w:bidi="ar-SA"/>
              </w:rPr>
            </w:pPr>
            <w:sdt>
              <w:sdtPr>
                <w:rPr>
                  <w:rFonts w:hint="eastAsia" w:ascii="仿宋" w:hAnsi="仿宋" w:eastAsia="仿宋" w:cs="Arial"/>
                  <w:color w:val="000000" w:themeColor="text1"/>
                  <w:kern w:val="0"/>
                  <w:sz w:val="24"/>
                </w:rPr>
                <w:id w:val="14745190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w:t>
            </w:r>
            <w:r>
              <w:rPr>
                <w:rFonts w:hint="eastAsia" w:ascii="仿宋" w:hAnsi="仿宋" w:eastAsia="仿宋" w:cs="Arial"/>
                <w:color w:val="000000" w:themeColor="text1"/>
                <w:kern w:val="0"/>
                <w:sz w:val="24"/>
                <w:lang w:val="en-US" w:eastAsia="zh-CN"/>
              </w:rPr>
              <w:t>就</w:t>
            </w:r>
            <w:r>
              <w:rPr>
                <w:rFonts w:hint="eastAsia" w:ascii="仿宋" w:hAnsi="仿宋" w:eastAsia="仿宋" w:cs="Arial"/>
                <w:color w:val="000000" w:themeColor="text1"/>
                <w:kern w:val="0"/>
                <w:sz w:val="24"/>
                <w:u w:val="single"/>
                <w:lang w:val="en-US" w:eastAsia="zh-CN"/>
              </w:rPr>
              <w:t xml:space="preserve">        </w:t>
            </w:r>
            <w:r>
              <w:rPr>
                <w:rFonts w:hint="eastAsia" w:ascii="仿宋" w:hAnsi="仿宋" w:eastAsia="仿宋" w:cs="Arial"/>
                <w:color w:val="000000" w:themeColor="text1"/>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67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4</w:t>
            </w:r>
          </w:p>
        </w:tc>
        <w:tc>
          <w:tcPr>
            <w:tcW w:w="1968" w:type="dxa"/>
            <w:tcBorders>
              <w:top w:val="single" w:color="000000" w:sz="8" w:space="0"/>
              <w:left w:val="single" w:color="auto" w:sz="4" w:space="0"/>
              <w:right w:val="single" w:color="000000" w:sz="8" w:space="0"/>
            </w:tcBorders>
            <w:shd w:val="clear" w:color="auto" w:fill="auto"/>
            <w:vAlign w:val="center"/>
          </w:tcPr>
          <w:p>
            <w:pPr>
              <w:snapToGrid w:val="0"/>
              <w:spacing w:line="360" w:lineRule="auto"/>
              <w:ind w:firstLine="482" w:firstLineChars="200"/>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分包</w:t>
            </w:r>
          </w:p>
        </w:tc>
        <w:tc>
          <w:tcPr>
            <w:tcW w:w="6488" w:type="dxa"/>
            <w:tcBorders>
              <w:top w:val="single" w:color="000000" w:sz="8" w:space="0"/>
              <w:left w:val="single" w:color="000000" w:sz="2"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61740"/>
              </w:sdtPr>
              <w:sdtEndPr>
                <w:rPr>
                  <w:rFonts w:hint="eastAsia" w:ascii="仿宋" w:hAnsi="仿宋" w:eastAsia="仿宋" w:cs="Arial"/>
                  <w:color w:val="000000" w:themeColor="text1"/>
                  <w:kern w:val="0"/>
                  <w:sz w:val="24"/>
                </w:rPr>
              </w:sdtEndPr>
              <w:sdtContent>
                <w:r>
                  <w:rPr>
                    <w:rFonts w:hint="eastAsia" w:ascii="MS Gothic" w:hAnsi="MS Gothic" w:eastAsia="MS Gothic" w:cs="MS Gothic"/>
                    <w:color w:val="000000" w:themeColor="text1"/>
                    <w:kern w:val="0"/>
                    <w:sz w:val="24"/>
                  </w:rPr>
                  <w:t>☑</w:t>
                </w:r>
              </w:sdtContent>
            </w:sdt>
            <w:r>
              <w:rPr>
                <w:rFonts w:ascii="仿宋" w:hAnsi="仿宋" w:eastAsia="仿宋" w:cs="Arial"/>
                <w:color w:val="000000" w:themeColor="text1"/>
                <w:kern w:val="0"/>
                <w:sz w:val="24"/>
              </w:rPr>
              <w:t xml:space="preserve"> 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highlight w:val="none"/>
                <w:u w:val="single"/>
              </w:rPr>
              <w:t>运输、安装等</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65273"/>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5"/>
              <w:ind w:left="432" w:leftChars="0" w:hanging="432" w:firstLineChars="0"/>
              <w:rPr>
                <w:rFonts w:hint="eastAsia" w:ascii="仿宋_GB2312" w:hAnsi="仿宋" w:eastAsia="仿宋_GB2312" w:cs="Times New Roman"/>
                <w:b/>
                <w:bCs/>
                <w:color w:val="000000" w:themeColor="text1"/>
                <w:kern w:val="2"/>
                <w:sz w:val="32"/>
                <w:szCs w:val="32"/>
                <w:lang w:val="en-US" w:eastAsia="zh-CN" w:bidi="ar-SA"/>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5</w:t>
            </w:r>
          </w:p>
        </w:tc>
        <w:tc>
          <w:tcPr>
            <w:tcW w:w="1968"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1690"/>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147467314"/>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hint="eastAsia" w:ascii="仿宋" w:hAnsi="仿宋" w:eastAsia="仿宋"/>
                <w:color w:val="000000" w:themeColor="text1"/>
                <w:sz w:val="24"/>
              </w:rPr>
            </w:pPr>
            <w:sdt>
              <w:sdtPr>
                <w:rPr>
                  <w:rFonts w:hint="eastAsia" w:ascii="仿宋" w:hAnsi="仿宋" w:eastAsia="仿宋" w:cs="Arial"/>
                  <w:color w:val="000000" w:themeColor="text1"/>
                  <w:kern w:val="0"/>
                  <w:sz w:val="24"/>
                </w:rPr>
                <w:id w:val="147454198"/>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p>
            <w:pPr>
              <w:pStyle w:val="61"/>
              <w:ind w:left="0" w:leftChars="0" w:firstLine="0" w:firstLineChars="0"/>
              <w:rPr>
                <w:rFonts w:ascii="华文楷体" w:hAnsi="华文楷体" w:eastAsia="华文楷体" w:cs="华文楷体"/>
                <w:sz w:val="22"/>
                <w:szCs w:val="21"/>
                <w:lang w:val="en-US" w:eastAsia="zh-CN" w:bidi="ar-SA"/>
              </w:rPr>
            </w:pPr>
            <w:r>
              <w:rPr>
                <w:rFonts w:hint="eastAsia" w:ascii="仿宋" w:hAnsi="MS Gothic" w:eastAsia="仿宋" w:cs="Arial"/>
                <w:color w:val="000000" w:themeColor="text1"/>
                <w:kern w:val="0"/>
                <w:sz w:val="24"/>
                <w:szCs w:val="24"/>
                <w:lang w:val="en-US" w:eastAsia="zh-CN" w:bidi="ar-SA"/>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67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6</w:t>
            </w:r>
          </w:p>
        </w:tc>
        <w:tc>
          <w:tcPr>
            <w:tcW w:w="1968"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highlight w:val="none"/>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71606"/>
              </w:sdtPr>
              <w:sdtEndPr>
                <w:rPr>
                  <w:rFonts w:hint="eastAsia" w:ascii="仿宋" w:hAnsi="仿宋" w:eastAsia="仿宋" w:cs="Arial"/>
                  <w:color w:val="000000" w:themeColor="text1"/>
                  <w:kern w:val="0"/>
                  <w:sz w:val="24"/>
                </w:rPr>
              </w:sdtEndPr>
              <w:sdtContent>
                <w:sdt>
                  <w:sdtPr>
                    <w:rPr>
                      <w:rFonts w:hint="eastAsia" w:ascii="仿宋" w:hAnsi="仿宋" w:eastAsia="仿宋" w:cs="Arial"/>
                      <w:color w:val="000000" w:themeColor="text1"/>
                      <w:kern w:val="0"/>
                      <w:sz w:val="24"/>
                    </w:rPr>
                    <w:id w:val="147453697"/>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
                  <w:sdtPr>
                    <w:rPr>
                      <w:rFonts w:hint="eastAsia" w:ascii="仿宋" w:hAnsi="仿宋" w:eastAsia="仿宋" w:cs="Arial"/>
                      <w:color w:val="000000" w:themeColor="text1"/>
                      <w:kern w:val="0"/>
                      <w:sz w:val="24"/>
                    </w:rPr>
                    <w:id w:val="147458802"/>
                    <w:showingPlcHdr/>
                  </w:sdtPr>
                  <w:sdtEndPr>
                    <w:rPr>
                      <w:rFonts w:hint="eastAsia" w:ascii="仿宋" w:hAnsi="仿宋" w:eastAsia="仿宋" w:cs="Arial"/>
                      <w:color w:val="000000" w:themeColor="text1"/>
                      <w:kern w:val="0"/>
                      <w:sz w:val="24"/>
                    </w:rPr>
                  </w:sdtEndP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hint="eastAsia" w:ascii="仿宋" w:hAnsi="仿宋" w:eastAsia="仿宋"/>
                <w:color w:val="000000" w:themeColor="text1"/>
                <w:sz w:val="24"/>
                <w:lang w:eastAsia="zh-CN"/>
              </w:rPr>
            </w:pPr>
            <w:sdt>
              <w:sdtPr>
                <w:rPr>
                  <w:rFonts w:hint="eastAsia" w:ascii="仿宋" w:hAnsi="仿宋" w:eastAsia="仿宋" w:cs="Arial"/>
                  <w:color w:val="000000" w:themeColor="text1"/>
                  <w:kern w:val="0"/>
                  <w:sz w:val="24"/>
                </w:rPr>
                <w:id w:val="147450994"/>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147468731"/>
                    <w:showingPlcHdr/>
                  </w:sdtPr>
                  <w:sdtEndPr>
                    <w:rPr>
                      <w:rFonts w:hint="eastAsia" w:ascii="仿宋" w:hAnsi="仿宋" w:eastAsia="仿宋" w:cs="Arial"/>
                      <w:color w:val="000000" w:themeColor="text1"/>
                      <w:kern w:val="0"/>
                      <w:sz w:val="24"/>
                    </w:rPr>
                  </w:sdtEndPr>
                  <w:sdtContent/>
                </w:sdt>
              </w:sdtContent>
            </w:sdt>
            <w:r>
              <w:rPr>
                <w:rFonts w:ascii="仿宋" w:hAnsi="仿宋" w:eastAsia="仿宋"/>
                <w:color w:val="000000" w:themeColor="text1"/>
                <w:kern w:val="0"/>
                <w:sz w:val="24"/>
              </w:rPr>
              <w:t>B</w:t>
            </w:r>
            <w:r>
              <w:rPr>
                <w:rFonts w:hint="eastAsia" w:ascii="仿宋" w:hAnsi="仿宋" w:eastAsia="仿宋"/>
                <w:color w:val="000000" w:themeColor="text1"/>
                <w:kern w:val="0"/>
                <w:sz w:val="24"/>
              </w:rPr>
              <w:t>要求</w:t>
            </w:r>
            <w:r>
              <w:rPr>
                <w:rFonts w:hint="eastAsia" w:ascii="仿宋" w:hAnsi="仿宋" w:eastAsia="仿宋"/>
                <w:color w:val="000000" w:themeColor="text1"/>
                <w:sz w:val="24"/>
              </w:rPr>
              <w:t>提供</w:t>
            </w:r>
            <w:r>
              <w:rPr>
                <w:rFonts w:hint="eastAsia" w:ascii="仿宋" w:hAnsi="仿宋" w:eastAsia="仿宋"/>
                <w:color w:val="000000" w:themeColor="text1"/>
                <w:sz w:val="24"/>
                <w:lang w:eastAsia="zh-CN"/>
              </w:rPr>
              <w:t>，</w:t>
            </w:r>
          </w:p>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w:t>
            </w:r>
          </w:p>
          <w:tbl>
            <w:tblPr>
              <w:tblStyle w:val="50"/>
              <w:tblpPr w:leftFromText="180" w:rightFromText="180" w:vertAnchor="text" w:horzAnchor="page" w:tblpX="102" w:tblpY="28"/>
              <w:tblOverlap w:val="never"/>
              <w:tblW w:w="6058" w:type="dxa"/>
              <w:tblInd w:w="0" w:type="dxa"/>
              <w:tblLayout w:type="fixed"/>
              <w:tblCellMar>
                <w:top w:w="0" w:type="dxa"/>
                <w:left w:w="0" w:type="dxa"/>
                <w:bottom w:w="0" w:type="dxa"/>
                <w:right w:w="0" w:type="dxa"/>
              </w:tblCellMar>
            </w:tblPr>
            <w:tblGrid>
              <w:gridCol w:w="1061"/>
              <w:gridCol w:w="2081"/>
              <w:gridCol w:w="1373"/>
              <w:gridCol w:w="625"/>
              <w:gridCol w:w="462"/>
              <w:gridCol w:w="456"/>
            </w:tblGrid>
            <w:tr>
              <w:tblPrEx>
                <w:tblCellMar>
                  <w:top w:w="0" w:type="dxa"/>
                  <w:left w:w="0" w:type="dxa"/>
                  <w:bottom w:w="0" w:type="dxa"/>
                  <w:right w:w="0" w:type="dxa"/>
                </w:tblCellMar>
              </w:tblPrEx>
              <w:trPr>
                <w:trHeight w:val="1172" w:hRule="atLeast"/>
              </w:trPr>
              <w:tc>
                <w:tcPr>
                  <w:tcW w:w="1061"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bookmarkStart w:id="11" w:name="OLE_LINK5"/>
                  <w:r>
                    <w:rPr>
                      <w:rFonts w:hint="eastAsia" w:ascii="仿宋" w:hAnsi="仿宋" w:eastAsia="仿宋" w:cs="宋体"/>
                      <w:color w:val="000000"/>
                      <w:kern w:val="0"/>
                      <w:sz w:val="24"/>
                      <w:highlight w:val="none"/>
                    </w:rPr>
                    <w:t>序号</w:t>
                  </w:r>
                </w:p>
              </w:tc>
              <w:tc>
                <w:tcPr>
                  <w:tcW w:w="2081"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r>
                    <w:rPr>
                      <w:rFonts w:hint="eastAsia" w:ascii="仿宋" w:hAnsi="仿宋" w:eastAsia="仿宋" w:cs="宋体"/>
                      <w:color w:val="auto"/>
                      <w:kern w:val="0"/>
                      <w:sz w:val="24"/>
                      <w:highlight w:val="none"/>
                      <w:lang w:val="en-US" w:eastAsia="zh-CN"/>
                    </w:rPr>
                    <w:t>样品参考</w:t>
                  </w:r>
                  <w:r>
                    <w:rPr>
                      <w:rFonts w:ascii="仿宋" w:hAnsi="仿宋" w:eastAsia="仿宋" w:cs="宋体"/>
                      <w:color w:val="auto"/>
                      <w:kern w:val="0"/>
                      <w:sz w:val="24"/>
                      <w:highlight w:val="none"/>
                    </w:rPr>
                    <w:t>图片</w:t>
                  </w:r>
                </w:p>
              </w:tc>
              <w:tc>
                <w:tcPr>
                  <w:tcW w:w="1373" w:type="dxa"/>
                  <w:tcBorders>
                    <w:top w:val="single" w:color="000000" w:sz="4" w:space="0"/>
                    <w:left w:val="single" w:color="000000" w:sz="4" w:space="0"/>
                    <w:bottom w:val="nil"/>
                    <w:right w:val="single" w:color="000000" w:sz="4" w:space="0"/>
                  </w:tcBorders>
                  <w:shd w:val="clear" w:color="C0C0C0" w:fill="C0C0C0"/>
                  <w:noWrap/>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r>
                    <w:rPr>
                      <w:rFonts w:ascii="仿宋" w:hAnsi="仿宋" w:eastAsia="仿宋" w:cs="宋体"/>
                      <w:color w:val="000000"/>
                      <w:kern w:val="0"/>
                      <w:sz w:val="24"/>
                      <w:highlight w:val="none"/>
                    </w:rPr>
                    <w:t>规格</w:t>
                  </w:r>
                  <w:r>
                    <w:rPr>
                      <w:rFonts w:hint="eastAsia" w:ascii="仿宋" w:hAnsi="仿宋" w:eastAsia="仿宋" w:cs="宋体"/>
                      <w:color w:val="000000"/>
                      <w:kern w:val="0"/>
                      <w:sz w:val="24"/>
                      <w:highlight w:val="none"/>
                    </w:rPr>
                    <w:t>（单位：mm）</w:t>
                  </w:r>
                </w:p>
              </w:tc>
              <w:tc>
                <w:tcPr>
                  <w:tcW w:w="625"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top"/>
                </w:tcPr>
                <w:p>
                  <w:pPr>
                    <w:widowControl/>
                    <w:jc w:val="center"/>
                    <w:textAlignment w:val="center"/>
                    <w:rPr>
                      <w:rFonts w:hint="default" w:ascii="仿宋" w:hAnsi="仿宋" w:eastAsia="仿宋" w:cs="宋体"/>
                      <w:color w:val="000000"/>
                      <w:kern w:val="0"/>
                      <w:sz w:val="24"/>
                      <w:highlight w:val="none"/>
                      <w:lang w:val="en-US" w:eastAsia="zh-CN"/>
                    </w:rPr>
                  </w:pPr>
                </w:p>
                <w:p>
                  <w:pPr>
                    <w:pStyle w:val="5"/>
                    <w:ind w:left="0" w:firstLine="0"/>
                    <w:rPr>
                      <w:rFonts w:hint="default"/>
                      <w:highlight w:val="none"/>
                      <w:lang w:val="en-US" w:eastAsia="zh-CN"/>
                    </w:rPr>
                  </w:pPr>
                  <w:r>
                    <w:rPr>
                      <w:rFonts w:hint="default" w:ascii="仿宋" w:eastAsia="仿宋" w:cs="宋体"/>
                      <w:b w:val="0"/>
                      <w:bCs w:val="0"/>
                      <w:color w:val="000000"/>
                      <w:kern w:val="0"/>
                      <w:sz w:val="24"/>
                      <w:szCs w:val="24"/>
                      <w:highlight w:val="none"/>
                      <w:lang w:val="en-US" w:eastAsia="zh-CN"/>
                    </w:rPr>
                    <w:t>参数说明</w:t>
                  </w:r>
                </w:p>
              </w:tc>
              <w:tc>
                <w:tcPr>
                  <w:tcW w:w="462"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r>
                    <w:rPr>
                      <w:rFonts w:ascii="仿宋" w:hAnsi="仿宋" w:eastAsia="仿宋" w:cs="宋体"/>
                      <w:color w:val="000000"/>
                      <w:kern w:val="0"/>
                      <w:sz w:val="24"/>
                      <w:highlight w:val="none"/>
                    </w:rPr>
                    <w:t>数量</w:t>
                  </w:r>
                </w:p>
              </w:tc>
              <w:tc>
                <w:tcPr>
                  <w:tcW w:w="456"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r>
                    <w:rPr>
                      <w:rFonts w:ascii="仿宋" w:hAnsi="仿宋" w:eastAsia="仿宋" w:cs="宋体"/>
                      <w:color w:val="000000"/>
                      <w:kern w:val="0"/>
                      <w:sz w:val="24"/>
                      <w:highlight w:val="none"/>
                    </w:rPr>
                    <w:t>备注</w:t>
                  </w:r>
                </w:p>
              </w:tc>
            </w:tr>
            <w:tr>
              <w:tblPrEx>
                <w:tblCellMar>
                  <w:top w:w="0" w:type="dxa"/>
                  <w:left w:w="108" w:type="dxa"/>
                  <w:bottom w:w="0" w:type="dxa"/>
                  <w:right w:w="108" w:type="dxa"/>
                </w:tblCellMar>
              </w:tblPrEx>
              <w:trPr>
                <w:trHeight w:val="1740"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olor w:val="000000"/>
                      <w:kern w:val="0"/>
                      <w:sz w:val="24"/>
                      <w:highlight w:val="none"/>
                      <w:lang w:val="en-US" w:eastAsia="zh-CN"/>
                    </w:rPr>
                  </w:pPr>
                  <w:r>
                    <w:rPr>
                      <w:rFonts w:hint="eastAsia" w:ascii="仿宋" w:hAnsi="仿宋" w:eastAsia="仿宋"/>
                      <w:color w:val="000000"/>
                      <w:kern w:val="0"/>
                      <w:sz w:val="24"/>
                      <w:highlight w:val="none"/>
                      <w:lang w:val="en-US" w:eastAsia="zh-CN"/>
                    </w:rPr>
                    <w:t>2</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olor w:val="000000"/>
                      <w:kern w:val="0"/>
                      <w:sz w:val="24"/>
                      <w:highlight w:val="none"/>
                      <w:lang w:val="zh-CN"/>
                    </w:rPr>
                  </w:pPr>
                  <w:r>
                    <w:rPr>
                      <w:rFonts w:hint="eastAsia"/>
                      <w:highlight w:val="none"/>
                      <w:lang w:val="en-US" w:eastAsia="zh-CN"/>
                    </w:rPr>
                    <w:t xml:space="preserve"> </w:t>
                  </w:r>
                  <w:r>
                    <w:drawing>
                      <wp:inline distT="0" distB="0" distL="114300" distR="114300">
                        <wp:extent cx="1079500" cy="971550"/>
                        <wp:effectExtent l="0" t="0" r="6350" b="0"/>
                        <wp:docPr id="44" name="ID_357DE04770D74640B95296DBB5688222" descr="1630724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D_357DE04770D74640B95296DBB5688222" descr="1630724483(1)"/>
                                <pic:cNvPicPr>
                                  <a:picLocks noChangeAspect="1"/>
                                </pic:cNvPicPr>
                              </pic:nvPicPr>
                              <pic:blipFill>
                                <a:blip r:embed="rId22"/>
                                <a:stretch>
                                  <a:fillRect/>
                                </a:stretch>
                              </pic:blipFill>
                              <pic:spPr>
                                <a:xfrm>
                                  <a:off x="0" y="0"/>
                                  <a:ext cx="1079500" cy="971550"/>
                                </a:xfrm>
                                <a:prstGeom prst="rect">
                                  <a:avLst/>
                                </a:prstGeom>
                                <a:noFill/>
                                <a:ln w="9525">
                                  <a:noFill/>
                                </a:ln>
                              </pic:spPr>
                            </pic:pic>
                          </a:graphicData>
                        </a:graphic>
                      </wp:inline>
                    </w:drawing>
                  </w:r>
                </w:p>
              </w:tc>
              <w:tc>
                <w:tcPr>
                  <w:tcW w:w="1373"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default" w:ascii="仿宋" w:hAnsi="仿宋" w:eastAsia="仿宋"/>
                      <w:color w:val="000000"/>
                      <w:kern w:val="0"/>
                      <w:sz w:val="24"/>
                      <w:highlight w:val="none"/>
                      <w:lang w:val="en-US" w:eastAsia="zh-CN"/>
                    </w:rPr>
                  </w:pPr>
                  <w:r>
                    <w:rPr>
                      <w:rFonts w:hint="eastAsia" w:ascii="仿宋" w:hAnsi="仿宋" w:eastAsia="仿宋"/>
                      <w:color w:val="000000"/>
                      <w:kern w:val="0"/>
                      <w:sz w:val="24"/>
                      <w:highlight w:val="none"/>
                      <w:lang w:val="zh-CN"/>
                    </w:rPr>
                    <w:t>详见采购需求</w:t>
                  </w:r>
                </w:p>
              </w:tc>
              <w:tc>
                <w:tcPr>
                  <w:tcW w:w="62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仿宋" w:hAnsi="仿宋" w:eastAsia="仿宋"/>
                      <w:color w:val="000000"/>
                      <w:kern w:val="0"/>
                      <w:sz w:val="24"/>
                      <w:highlight w:val="none"/>
                      <w:lang w:val="zh-CN"/>
                    </w:rPr>
                  </w:pPr>
                  <w:r>
                    <w:rPr>
                      <w:rFonts w:hint="eastAsia" w:ascii="仿宋" w:hAnsi="仿宋" w:eastAsia="仿宋"/>
                      <w:color w:val="000000"/>
                      <w:kern w:val="0"/>
                      <w:sz w:val="24"/>
                      <w:highlight w:val="none"/>
                      <w:lang w:val="zh-CN"/>
                    </w:rPr>
                    <w:t>详见采购需求</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olor w:val="000000"/>
                      <w:kern w:val="0"/>
                      <w:sz w:val="24"/>
                      <w:highlight w:val="none"/>
                      <w:lang w:val="en-US" w:eastAsia="zh-CN"/>
                    </w:rPr>
                  </w:pPr>
                  <w:r>
                    <w:rPr>
                      <w:rFonts w:hint="eastAsia" w:ascii="仿宋" w:hAnsi="仿宋" w:eastAsia="仿宋"/>
                      <w:color w:val="000000"/>
                      <w:kern w:val="0"/>
                      <w:sz w:val="24"/>
                      <w:highlight w:val="none"/>
                      <w:lang w:val="en-US" w:eastAsia="zh-CN"/>
                    </w:rPr>
                    <w:t>1</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 w:val="24"/>
                      <w:highlight w:val="none"/>
                      <w:lang w:val="zh-CN"/>
                    </w:rPr>
                  </w:pPr>
                  <w:r>
                    <w:rPr>
                      <w:rFonts w:ascii="仿宋" w:hAnsi="仿宋" w:eastAsia="仿宋"/>
                      <w:color w:val="000000"/>
                      <w:kern w:val="0"/>
                      <w:sz w:val="24"/>
                      <w:highlight w:val="none"/>
                      <w:lang w:val="zh-CN"/>
                    </w:rPr>
                    <w:t>封样</w:t>
                  </w:r>
                </w:p>
              </w:tc>
            </w:tr>
            <w:bookmarkEnd w:id="11"/>
          </w:tbl>
          <w:p>
            <w:pPr>
              <w:spacing w:line="360" w:lineRule="auto"/>
              <w:rPr>
                <w:rFonts w:hint="eastAsia" w:ascii="仿宋" w:hAnsi="仿宋" w:eastAsia="仿宋"/>
                <w:color w:val="000000" w:themeColor="text1"/>
                <w:sz w:val="24"/>
                <w:highlight w:val="none"/>
                <w:lang w:eastAsia="zh-CN"/>
              </w:rPr>
            </w:pPr>
            <w:r>
              <w:rPr>
                <w:rFonts w:hint="eastAsia" w:ascii="仿宋" w:hAnsi="仿宋" w:eastAsia="仿宋"/>
                <w:color w:val="000000" w:themeColor="text1"/>
                <w:sz w:val="24"/>
                <w:highlight w:val="none"/>
                <w:lang w:eastAsia="zh-CN"/>
              </w:rPr>
              <w:t>小样清单：</w:t>
            </w:r>
          </w:p>
          <w:tbl>
            <w:tblPr>
              <w:tblStyle w:val="51"/>
              <w:tblW w:w="6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763"/>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647" w:type="dxa"/>
                </w:tcPr>
                <w:p>
                  <w:pPr>
                    <w:snapToGrid w:val="0"/>
                    <w:spacing w:line="360" w:lineRule="auto"/>
                    <w:jc w:val="center"/>
                  </w:pPr>
                  <w:r>
                    <w:rPr>
                      <w:rFonts w:hint="eastAsia" w:ascii="仿宋" w:hAnsi="仿宋" w:eastAsia="仿宋" w:cs="黑体"/>
                      <w:color w:val="000000"/>
                      <w:kern w:val="0"/>
                      <w:sz w:val="24"/>
                    </w:rPr>
                    <w:t>名称</w:t>
                  </w:r>
                </w:p>
              </w:tc>
              <w:tc>
                <w:tcPr>
                  <w:tcW w:w="2763" w:type="dxa"/>
                </w:tcPr>
                <w:p>
                  <w:pPr>
                    <w:snapToGrid w:val="0"/>
                    <w:spacing w:line="360" w:lineRule="auto"/>
                    <w:jc w:val="center"/>
                  </w:pPr>
                  <w:r>
                    <w:rPr>
                      <w:rFonts w:hint="eastAsia" w:ascii="仿宋" w:hAnsi="仿宋" w:eastAsia="仿宋" w:cs="黑体"/>
                      <w:color w:val="000000"/>
                      <w:sz w:val="24"/>
                    </w:rPr>
                    <w:t>要求</w:t>
                  </w:r>
                </w:p>
              </w:tc>
              <w:tc>
                <w:tcPr>
                  <w:tcW w:w="1889" w:type="dxa"/>
                </w:tcPr>
                <w:p>
                  <w:pPr>
                    <w:snapToGrid w:val="0"/>
                    <w:spacing w:line="360" w:lineRule="auto"/>
                    <w:jc w:val="center"/>
                  </w:pPr>
                  <w:r>
                    <w:rPr>
                      <w:rFonts w:hint="eastAsia" w:ascii="仿宋" w:hAnsi="仿宋" w:eastAsia="仿宋" w:cs="黑体"/>
                      <w:color w:val="000000"/>
                      <w:kern w:val="0"/>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647" w:type="dxa"/>
                </w:tcPr>
                <w:p>
                  <w:pPr>
                    <w:snapToGrid w:val="0"/>
                    <w:spacing w:line="360" w:lineRule="auto"/>
                    <w:jc w:val="center"/>
                    <w:rPr>
                      <w:rFonts w:hint="eastAsia" w:ascii="仿宋" w:hAnsi="仿宋" w:eastAsia="仿宋" w:cs="宋体"/>
                      <w:color w:val="000000"/>
                      <w:sz w:val="21"/>
                      <w:szCs w:val="21"/>
                      <w:highlight w:val="none"/>
                    </w:rPr>
                  </w:pPr>
                  <w:r>
                    <w:rPr>
                      <w:rFonts w:hint="eastAsia" w:ascii="仿宋" w:hAnsi="仿宋" w:eastAsia="仿宋" w:cs="宋体"/>
                      <w:color w:val="000000"/>
                      <w:sz w:val="21"/>
                      <w:szCs w:val="21"/>
                      <w:highlight w:val="none"/>
                      <w:lang w:val="en-US" w:eastAsia="zh-CN"/>
                    </w:rPr>
                    <w:t>剧院椅2</w:t>
                  </w:r>
                  <w:r>
                    <w:rPr>
                      <w:rFonts w:hint="eastAsia" w:ascii="仿宋" w:hAnsi="仿宋" w:eastAsia="仿宋" w:cs="宋体"/>
                      <w:color w:val="000000"/>
                      <w:sz w:val="21"/>
                      <w:szCs w:val="21"/>
                      <w:highlight w:val="none"/>
                    </w:rPr>
                    <w:t>钢制脚框架（不含软包及扶手板</w:t>
                  </w:r>
                </w:p>
                <w:p>
                  <w:pPr>
                    <w:snapToGrid w:val="0"/>
                    <w:spacing w:line="360" w:lineRule="auto"/>
                    <w:jc w:val="center"/>
                  </w:pPr>
                  <w:r>
                    <w:rPr>
                      <w:rFonts w:hint="eastAsia" w:ascii="仿宋" w:hAnsi="仿宋" w:eastAsia="仿宋" w:cs="宋体"/>
                      <w:color w:val="000000"/>
                      <w:sz w:val="21"/>
                      <w:szCs w:val="21"/>
                      <w:highlight w:val="none"/>
                    </w:rPr>
                    <w:t>）</w:t>
                  </w:r>
                </w:p>
              </w:tc>
              <w:tc>
                <w:tcPr>
                  <w:tcW w:w="2763" w:type="dxa"/>
                </w:tcPr>
                <w:p>
                  <w:pPr>
                    <w:snapToGrid w:val="0"/>
                    <w:spacing w:line="360" w:lineRule="auto"/>
                    <w:jc w:val="center"/>
                  </w:pPr>
                  <w:r>
                    <w:rPr>
                      <w:rFonts w:hint="eastAsia"/>
                    </w:rPr>
                    <w:t>序号</w:t>
                  </w:r>
                  <w:r>
                    <w:rPr>
                      <w:rFonts w:hint="eastAsia"/>
                      <w:lang w:val="en-US" w:eastAsia="zh-CN"/>
                    </w:rPr>
                    <w:t>2</w:t>
                  </w:r>
                  <w:r>
                    <w:rPr>
                      <w:rFonts w:hint="eastAsia"/>
                    </w:rPr>
                    <w:t>号</w:t>
                  </w:r>
                </w:p>
                <w:p>
                  <w:pPr>
                    <w:pStyle w:val="5"/>
                    <w:outlineLvl w:val="1"/>
                  </w:pPr>
                  <w:r>
                    <w:rPr>
                      <w:rFonts w:hint="eastAsia"/>
                      <w:lang w:val="en-US" w:eastAsia="zh-CN"/>
                    </w:rPr>
                    <w:t xml:space="preserve">   </w:t>
                  </w:r>
                  <w:r>
                    <w:drawing>
                      <wp:inline distT="0" distB="0" distL="114300" distR="114300">
                        <wp:extent cx="1083310" cy="992505"/>
                        <wp:effectExtent l="0" t="0" r="2540" b="17145"/>
                        <wp:docPr id="24" name="图片 24" descr="微信图片_2024061316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40613163905"/>
                                <pic:cNvPicPr>
                                  <a:picLocks noChangeAspect="1"/>
                                </pic:cNvPicPr>
                              </pic:nvPicPr>
                              <pic:blipFill>
                                <a:blip r:embed="rId23"/>
                                <a:stretch>
                                  <a:fillRect/>
                                </a:stretch>
                              </pic:blipFill>
                              <pic:spPr>
                                <a:xfrm>
                                  <a:off x="0" y="0"/>
                                  <a:ext cx="1083310" cy="992505"/>
                                </a:xfrm>
                                <a:prstGeom prst="rect">
                                  <a:avLst/>
                                </a:prstGeom>
                              </pic:spPr>
                            </pic:pic>
                          </a:graphicData>
                        </a:graphic>
                      </wp:inline>
                    </w:drawing>
                  </w:r>
                </w:p>
              </w:tc>
              <w:tc>
                <w:tcPr>
                  <w:tcW w:w="1889" w:type="dxa"/>
                </w:tcPr>
                <w:p>
                  <w:pPr>
                    <w:snapToGrid w:val="0"/>
                    <w:spacing w:line="360" w:lineRule="auto"/>
                    <w:jc w:val="center"/>
                  </w:pPr>
                  <w:r>
                    <w:rPr>
                      <w:rFonts w:hint="eastAsia" w:ascii="仿宋" w:hAnsi="仿宋" w:eastAsia="仿宋" w:cs="宋体"/>
                      <w:color w:val="000000"/>
                      <w:sz w:val="21"/>
                      <w:szCs w:val="21"/>
                    </w:rPr>
                    <w:t>按图纸提供产品尺寸偏差控制在±</w:t>
                  </w:r>
                  <w:r>
                    <w:rPr>
                      <w:rFonts w:hint="eastAsia" w:ascii="仿宋" w:hAnsi="仿宋" w:eastAsia="仿宋" w:cs="宋体"/>
                      <w:color w:val="000000"/>
                      <w:sz w:val="21"/>
                      <w:szCs w:val="21"/>
                      <w:lang w:val="en-US" w:eastAsia="zh-CN"/>
                    </w:rPr>
                    <w:t>5</w:t>
                  </w:r>
                  <w:r>
                    <w:rPr>
                      <w:rFonts w:hint="eastAsia" w:ascii="仿宋" w:hAnsi="仿宋" w:eastAsia="仿宋" w:cs="宋体"/>
                      <w:color w:val="000000"/>
                      <w:sz w:val="21"/>
                      <w:szCs w:val="21"/>
                    </w:rPr>
                    <w:t>mm以内(测量工具：0～3m钢卷尺，精度1mm)；</w:t>
                  </w:r>
                </w:p>
              </w:tc>
            </w:tr>
          </w:tbl>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（2）样品制作的标准和要求：如上图所述。</w:t>
            </w:r>
          </w:p>
          <w:p>
            <w:pPr>
              <w:spacing w:line="360" w:lineRule="auto"/>
              <w:rPr>
                <w:rFonts w:hint="eastAsia" w:ascii="仿宋" w:hAnsi="仿宋" w:eastAsia="仿宋" w:cs="仿宋"/>
                <w:snapToGrid/>
                <w:color w:val="000000" w:themeColor="text1"/>
                <w:sz w:val="24"/>
                <w:szCs w:val="24"/>
              </w:rPr>
            </w:pPr>
            <w:r>
              <w:rPr>
                <w:rFonts w:hint="eastAsia" w:ascii="仿宋" w:hAnsi="仿宋" w:eastAsia="仿宋" w:cs="仿宋"/>
                <w:color w:val="000000" w:themeColor="text1"/>
                <w:sz w:val="24"/>
                <w:szCs w:val="24"/>
              </w:rPr>
              <w:t>（3）样品的评审方法以及评审标准：</w:t>
            </w:r>
            <w:r>
              <w:rPr>
                <w:rFonts w:hint="eastAsia" w:ascii="仿宋" w:hAnsi="仿宋" w:eastAsia="仿宋" w:cs="仿宋"/>
                <w:snapToGrid/>
                <w:color w:val="000000" w:themeColor="text1"/>
                <w:sz w:val="24"/>
                <w:szCs w:val="24"/>
              </w:rPr>
              <w:t>详见招标文件第四部分评标办分法。</w:t>
            </w:r>
          </w:p>
          <w:p>
            <w:pPr>
              <w:pStyle w:val="28"/>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（4）是否需要随样品提交检测报告：</w:t>
            </w:r>
            <w:r>
              <w:rPr>
                <w:rFonts w:hint="eastAsia" w:ascii="仿宋" w:hAnsi="仿宋" w:eastAsia="仿宋" w:cs="仿宋"/>
                <w:color w:val="000000" w:themeColor="text1"/>
                <w:kern w:val="0"/>
                <w:sz w:val="24"/>
                <w:szCs w:val="24"/>
              </w:rPr>
              <w:sym w:font="Wingdings 2" w:char="0052"/>
            </w:r>
            <w:r>
              <w:rPr>
                <w:rFonts w:hint="eastAsia" w:ascii="仿宋" w:hAnsi="仿宋" w:eastAsia="仿宋" w:cs="仿宋"/>
                <w:color w:val="000000" w:themeColor="text1"/>
                <w:sz w:val="24"/>
                <w:szCs w:val="24"/>
              </w:rPr>
              <w:t>否；☐是，检测机构的要求：；检测内容：</w:t>
            </w:r>
          </w:p>
          <w:p>
            <w:pPr>
              <w:spacing w:line="360" w:lineRule="auto"/>
              <w:rPr>
                <w:rFonts w:hint="eastAsia" w:ascii="仿宋" w:hAnsi="仿宋" w:eastAsia="仿宋"/>
                <w:snapToGrid w:val="0"/>
                <w:color w:val="000000" w:themeColor="text1"/>
                <w:kern w:val="28"/>
                <w:sz w:val="24"/>
                <w:szCs w:val="24"/>
              </w:rPr>
            </w:pPr>
            <w:r>
              <w:rPr>
                <w:rFonts w:hint="eastAsia" w:ascii="仿宋" w:hAnsi="仿宋" w:eastAsia="仿宋" w:cs="Arial"/>
                <w:color w:val="000000" w:themeColor="text1"/>
                <w:kern w:val="0"/>
                <w:sz w:val="24"/>
                <w:szCs w:val="24"/>
              </w:rPr>
              <w:t>（5）</w:t>
            </w:r>
            <w:r>
              <w:rPr>
                <w:rFonts w:hint="eastAsia" w:ascii="仿宋" w:hAnsi="仿宋" w:eastAsia="仿宋"/>
                <w:color w:val="000000" w:themeColor="text1"/>
                <w:sz w:val="24"/>
                <w:szCs w:val="24"/>
              </w:rPr>
              <w:t>提供样品的时间：</w:t>
            </w:r>
            <w:r>
              <w:rPr>
                <w:rFonts w:hint="eastAsia" w:ascii="仿宋" w:hAnsi="仿宋" w:eastAsia="仿宋"/>
                <w:color w:val="000000" w:themeColor="text1"/>
                <w:kern w:val="0"/>
                <w:sz w:val="24"/>
                <w:szCs w:val="24"/>
                <w:lang w:val="zh-CN"/>
              </w:rPr>
              <w:t>202</w:t>
            </w:r>
            <w:r>
              <w:rPr>
                <w:rFonts w:hint="eastAsia" w:ascii="仿宋" w:hAnsi="仿宋" w:eastAsia="仿宋"/>
                <w:color w:val="000000" w:themeColor="text1"/>
                <w:kern w:val="0"/>
                <w:sz w:val="24"/>
                <w:szCs w:val="24"/>
                <w:lang w:val="en-US" w:eastAsia="zh-CN"/>
              </w:rPr>
              <w:t>5</w:t>
            </w:r>
            <w:r>
              <w:rPr>
                <w:rFonts w:hint="eastAsia" w:ascii="仿宋" w:hAnsi="仿宋" w:eastAsia="仿宋"/>
                <w:color w:val="000000" w:themeColor="text1"/>
                <w:kern w:val="0"/>
                <w:sz w:val="24"/>
                <w:szCs w:val="24"/>
                <w:lang w:val="zh-CN"/>
              </w:rPr>
              <w:t>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szCs w:val="24"/>
              </w:rPr>
              <w:t>9号电梯）4楼）。联系方式：</w:t>
            </w:r>
            <w:r>
              <w:rPr>
                <w:rFonts w:hint="eastAsia" w:ascii="仿宋" w:hAnsi="仿宋" w:eastAsia="仿宋"/>
                <w:snapToGrid w:val="0"/>
                <w:color w:val="000000" w:themeColor="text1"/>
                <w:kern w:val="28"/>
                <w:sz w:val="24"/>
                <w:szCs w:val="24"/>
                <w:lang w:val="en-US" w:eastAsia="zh-CN"/>
              </w:rPr>
              <w:t>傅</w:t>
            </w:r>
            <w:r>
              <w:rPr>
                <w:rFonts w:hint="eastAsia" w:ascii="仿宋" w:hAnsi="仿宋" w:eastAsia="仿宋"/>
                <w:snapToGrid w:val="0"/>
                <w:color w:val="000000" w:themeColor="text1"/>
                <w:kern w:val="28"/>
                <w:sz w:val="24"/>
                <w:szCs w:val="24"/>
              </w:rPr>
              <w:t>工，0571-89521</w:t>
            </w:r>
            <w:r>
              <w:rPr>
                <w:rFonts w:hint="eastAsia" w:ascii="仿宋" w:hAnsi="仿宋" w:eastAsia="仿宋"/>
                <w:snapToGrid w:val="0"/>
                <w:color w:val="000000" w:themeColor="text1"/>
                <w:kern w:val="28"/>
                <w:sz w:val="24"/>
                <w:szCs w:val="24"/>
                <w:lang w:val="en-US" w:eastAsia="zh-CN"/>
              </w:rPr>
              <w:t>371</w:t>
            </w:r>
            <w:r>
              <w:rPr>
                <w:rFonts w:hint="eastAsia" w:ascii="仿宋" w:hAnsi="仿宋" w:eastAsia="仿宋"/>
                <w:snapToGrid w:val="0"/>
                <w:color w:val="000000" w:themeColor="text1"/>
                <w:kern w:val="28"/>
                <w:sz w:val="24"/>
                <w:szCs w:val="24"/>
              </w:rPr>
              <w:t>。</w:t>
            </w:r>
          </w:p>
          <w:p>
            <w:pPr>
              <w:spacing w:line="360" w:lineRule="auto"/>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7" w:hRule="atLeast"/>
          <w:tblHeader/>
        </w:trPr>
        <w:tc>
          <w:tcPr>
            <w:tcW w:w="67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p>
        </w:tc>
        <w:tc>
          <w:tcPr>
            <w:tcW w:w="1968"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
                <w:color w:val="000000" w:themeColor="text1"/>
                <w:sz w:val="24"/>
                <w:highlight w:val="none"/>
              </w:rPr>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000000" w:themeColor="text1"/>
                <w:kern w:val="0"/>
                <w:sz w:val="24"/>
                <w:szCs w:val="24"/>
              </w:rPr>
            </w:pPr>
            <w:r>
              <w:rPr>
                <w:rFonts w:hint="eastAsia" w:ascii="仿宋" w:hAnsi="仿宋" w:eastAsia="仿宋" w:cs="Arial"/>
                <w:color w:val="000000" w:themeColor="text1"/>
                <w:kern w:val="0"/>
                <w:sz w:val="18"/>
                <w:szCs w:val="18"/>
              </w:rPr>
              <w:t xml:space="preserve"> </w:t>
            </w:r>
            <w:r>
              <w:rPr>
                <w:rFonts w:hint="eastAsia" w:ascii="仿宋" w:hAnsi="仿宋" w:eastAsia="仿宋" w:cs="Arial"/>
                <w:color w:val="000000" w:themeColor="text1"/>
                <w:kern w:val="0"/>
                <w:sz w:val="24"/>
                <w:szCs w:val="24"/>
              </w:rPr>
              <w:t>(6)采购活动结束后，对于未中标人提供的样品，采购人、采购机构将通知未中标人在规定的时间内取回，逾期未取回的，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szCs w:val="24"/>
              </w:rPr>
            </w:pPr>
            <w:r>
              <w:rPr>
                <w:rFonts w:hint="eastAsia" w:ascii="仿宋" w:hAnsi="仿宋" w:eastAsia="仿宋" w:cs="Arial"/>
                <w:color w:val="000000" w:themeColor="text1"/>
                <w:kern w:val="0"/>
                <w:sz w:val="24"/>
                <w:szCs w:val="24"/>
              </w:rPr>
              <w:t>采购人、采购机构不负保管义务；对于中标人提供的样品，采购人将进行保管、封存，并作为履约验收的参考。</w:t>
            </w:r>
          </w:p>
          <w:p>
            <w:pPr>
              <w:spacing w:line="360" w:lineRule="auto"/>
              <w:rPr>
                <w:rFonts w:hint="eastAsia" w:ascii="仿宋" w:hAnsi="仿宋" w:eastAsia="仿宋" w:cs="Arial"/>
                <w:color w:val="000000" w:themeColor="text1"/>
                <w:kern w:val="0"/>
                <w:sz w:val="24"/>
              </w:rPr>
            </w:pPr>
            <w:r>
              <w:rPr>
                <w:rFonts w:hint="eastAsia" w:ascii="仿宋" w:hAnsi="仿宋" w:eastAsia="仿宋" w:cs="Arial"/>
                <w:color w:val="000000" w:themeColor="text1"/>
                <w:kern w:val="0"/>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7</w:t>
            </w:r>
          </w:p>
        </w:tc>
        <w:tc>
          <w:tcPr>
            <w:tcW w:w="1968"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Cs/>
                <w:color w:val="000000" w:themeColor="text1"/>
                <w:kern w:val="2"/>
                <w:sz w:val="24"/>
                <w:szCs w:val="24"/>
                <w:lang w:val="en-US" w:eastAsia="zh-CN" w:bidi="ar-SA"/>
              </w:rPr>
            </w:pPr>
            <w:r>
              <w:rPr>
                <w:rFonts w:hint="eastAsia" w:ascii="仿宋" w:hAnsi="仿宋" w:eastAsia="仿宋" w:cs="仿宋_GB2312"/>
                <w:b/>
                <w:color w:val="000000" w:themeColor="text1"/>
                <w:sz w:val="24"/>
              </w:rPr>
              <w:t>方案讲解演示</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9166"/>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szCs w:val="21"/>
                    </w:rPr>
                    <w:id w:val="147472992"/>
                  </w:sdtPr>
                  <w:sdtEndPr>
                    <w:rPr>
                      <w:rFonts w:hint="eastAsia" w:ascii="仿宋" w:hAnsi="仿宋" w:eastAsia="仿宋" w:cs="Arial"/>
                      <w:color w:val="000000" w:themeColor="text1"/>
                      <w:kern w:val="0"/>
                      <w:sz w:val="24"/>
                      <w:szCs w:val="21"/>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kern w:val="0"/>
                <w:sz w:val="24"/>
              </w:rPr>
            </w:pPr>
            <w:r>
              <w:rPr>
                <w:rFonts w:hint="eastAsia" w:ascii="仿宋" w:hAnsi="仿宋" w:eastAsia="仿宋" w:cs="Arial"/>
                <w:color w:val="000000" w:themeColor="text1"/>
                <w:kern w:val="0"/>
                <w:sz w:val="24"/>
                <w:szCs w:val="21"/>
              </w:rPr>
              <w:t xml:space="preserve"> </w:t>
            </w:r>
            <w:sdt>
              <w:sdtPr>
                <w:rPr>
                  <w:rFonts w:hint="eastAsia" w:ascii="仿宋" w:hAnsi="仿宋" w:eastAsia="仿宋" w:cs="Arial"/>
                  <w:color w:val="000000" w:themeColor="text1"/>
                  <w:kern w:val="0"/>
                  <w:sz w:val="24"/>
                  <w:szCs w:val="21"/>
                </w:rPr>
                <w:id w:val="147459143"/>
              </w:sdtPr>
              <w:sdtEndPr>
                <w:rPr>
                  <w:rFonts w:hint="eastAsia" w:ascii="仿宋" w:hAnsi="仿宋" w:eastAsia="仿宋" w:cs="Arial"/>
                  <w:color w:val="000000" w:themeColor="text1"/>
                  <w:kern w:val="0"/>
                  <w:sz w:val="24"/>
                  <w:szCs w:val="21"/>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1）在评标时安排每个投标人进行方案讲解演示。每个投标人时间不超过</w:t>
            </w:r>
            <w:r>
              <w:rPr>
                <w:rFonts w:hint="eastAsia" w:ascii="仿宋" w:hAnsi="仿宋" w:eastAsia="仿宋"/>
                <w:color w:val="000000" w:themeColor="text1"/>
                <w:kern w:val="0"/>
                <w:sz w:val="24"/>
              </w:rPr>
              <w:t>15</w:t>
            </w:r>
            <w:r>
              <w:rPr>
                <w:rFonts w:ascii="仿宋" w:hAnsi="仿宋" w:eastAsia="仿宋"/>
                <w:color w:val="000000" w:themeColor="text1"/>
                <w:kern w:val="0"/>
                <w:sz w:val="24"/>
              </w:rPr>
              <w:t>分钟，讲解次序以投标文件解密时间先后次序为准，讲解演示人员不超过</w:t>
            </w:r>
            <w:r>
              <w:rPr>
                <w:rFonts w:hint="eastAsia" w:ascii="仿宋" w:hAnsi="仿宋" w:eastAsia="仿宋"/>
                <w:color w:val="000000" w:themeColor="text1"/>
                <w:kern w:val="0"/>
                <w:sz w:val="24"/>
              </w:rPr>
              <w:t>2</w:t>
            </w:r>
            <w:r>
              <w:rPr>
                <w:rFonts w:ascii="仿宋" w:hAnsi="仿宋" w:eastAsia="仿宋"/>
                <w:color w:val="000000" w:themeColor="text1"/>
                <w:kern w:val="0"/>
                <w:sz w:val="24"/>
              </w:rPr>
              <w:t>人。讲解演示结束后按要求解答评标委员会提问。</w:t>
            </w:r>
            <w:r>
              <w:rPr>
                <w:rFonts w:ascii="仿宋" w:hAnsi="仿宋" w:eastAsia="仿宋"/>
                <w:b/>
                <w:color w:val="000000" w:themeColor="text1"/>
                <w:kern w:val="0"/>
                <w:sz w:val="24"/>
              </w:rPr>
              <w:t>交易中心现场</w:t>
            </w:r>
            <w:r>
              <w:rPr>
                <w:rFonts w:hint="eastAsia" w:ascii="仿宋" w:hAnsi="仿宋" w:eastAsia="仿宋"/>
                <w:b/>
                <w:color w:val="000000" w:themeColor="text1"/>
                <w:kern w:val="0"/>
                <w:sz w:val="24"/>
              </w:rPr>
              <w:t>讲解演示所用电脑等设备由投标人自备。</w:t>
            </w:r>
            <w:r>
              <w:rPr>
                <w:rFonts w:hint="eastAsia" w:ascii="仿宋" w:hAnsi="仿宋" w:eastAsia="仿宋"/>
                <w:color w:val="000000" w:themeColor="text1"/>
                <w:kern w:val="0"/>
                <w:sz w:val="24"/>
              </w:rPr>
              <w:t>现场讲解演示人员进场时提供讲解人员名单（加盖公章）及身份证明，否则不得讲解演示。</w:t>
            </w:r>
          </w:p>
          <w:p>
            <w:pPr>
              <w:spacing w:line="360" w:lineRule="auto"/>
              <w:rPr>
                <w:rFonts w:ascii="仿宋" w:hAnsi="仿宋" w:eastAsia="仿宋" w:cs="Times New Roman"/>
                <w:b/>
                <w:color w:val="000000" w:themeColor="text1"/>
                <w:kern w:val="0"/>
                <w:sz w:val="24"/>
                <w:szCs w:val="24"/>
                <w:lang w:val="en-US" w:eastAsia="zh-CN" w:bidi="ar-SA"/>
              </w:rPr>
            </w:pPr>
            <w:r>
              <w:rPr>
                <w:rFonts w:hint="eastAsia" w:ascii="仿宋" w:hAnsi="仿宋" w:eastAsia="仿宋"/>
                <w:b/>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67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8</w:t>
            </w:r>
          </w:p>
        </w:tc>
        <w:tc>
          <w:tcPr>
            <w:tcW w:w="1968" w:type="dxa"/>
            <w:vMerge w:val="restart"/>
            <w:tcBorders>
              <w:top w:val="single" w:color="000000" w:sz="8" w:space="0"/>
              <w:left w:val="single" w:color="000000" w:sz="2"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投标人应当提供的资格、资信证明文件</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hint="eastAsia" w:ascii="仿宋" w:hAnsi="仿宋" w:eastAsia="仿宋" w:cs="Times New Roman"/>
                <w:color w:val="000000" w:themeColor="text1"/>
                <w:kern w:val="0"/>
                <w:sz w:val="24"/>
                <w:szCs w:val="24"/>
                <w:lang w:val="en-US" w:eastAsia="zh-CN" w:bidi="ar-SA"/>
              </w:rPr>
            </w:pP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67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1" w:hRule="atLeast"/>
          <w:tblHeader/>
        </w:trPr>
        <w:tc>
          <w:tcPr>
            <w:tcW w:w="67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9</w:t>
            </w:r>
          </w:p>
        </w:tc>
        <w:tc>
          <w:tcPr>
            <w:tcW w:w="1968" w:type="dxa"/>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节能产品、环境标志产品</w:t>
            </w:r>
          </w:p>
        </w:tc>
        <w:tc>
          <w:tcPr>
            <w:tcW w:w="6488" w:type="dxa"/>
            <w:tcBorders>
              <w:top w:val="single" w:color="000000" w:sz="8" w:space="0"/>
              <w:left w:val="single" w:color="auto" w:sz="4"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rPr>
            </w:pPr>
            <w:r>
              <w:rPr>
                <w:rFonts w:hint="eastAsia" w:ascii="仿宋" w:hAnsi="仿宋" w:eastAsia="仿宋" w:cs="Times New Roman"/>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pacing w:line="360" w:lineRule="auto"/>
              <w:rPr>
                <w:rFonts w:hint="eastAsia" w:ascii="仿宋" w:hAnsi="仿宋" w:eastAsia="仿宋" w:cs="Times New Roman"/>
                <w:snapToGrid w:val="0"/>
                <w:color w:val="000000" w:themeColor="text1"/>
                <w:kern w:val="28"/>
                <w:sz w:val="24"/>
                <w:lang w:eastAsia="zh-CN"/>
              </w:rPr>
            </w:pPr>
            <w:sdt>
              <w:sdtPr>
                <w:rPr>
                  <w:rFonts w:hint="eastAsia" w:ascii="仿宋" w:hAnsi="仿宋" w:eastAsia="仿宋" w:cs="Times New Roman"/>
                  <w:snapToGrid w:val="0"/>
                  <w:color w:val="000000" w:themeColor="text1"/>
                  <w:kern w:val="28"/>
                  <w:sz w:val="24"/>
                </w:rPr>
                <w:id w:val="147481391"/>
                <w14:checkbox>
                  <w14:checked w14:val="0"/>
                  <w14:checkedState w14:val="00FE" w14:font="Wingdings"/>
                  <w14:uncheckedState w14:val="2610" w14:font="MS Gothic"/>
                </w14:checkbox>
              </w:sdtPr>
              <w:sdtEndPr>
                <w:rPr>
                  <w:rFonts w:hint="eastAsia" w:ascii="仿宋" w:hAnsi="仿宋" w:eastAsia="仿宋" w:cs="Times New Roman"/>
                  <w:snapToGrid w:val="0"/>
                  <w:color w:val="000000" w:themeColor="text1"/>
                  <w:kern w:val="28"/>
                  <w:sz w:val="24"/>
                </w:rPr>
              </w:sdtEndPr>
              <w:sdtContent>
                <w:r>
                  <w:rPr>
                    <w:rFonts w:hint="eastAsia" w:ascii="仿宋" w:hAnsi="仿宋" w:eastAsia="仿宋" w:cs="Times New Roman"/>
                    <w:snapToGrid w:val="0"/>
                    <w:color w:val="000000" w:themeColor="text1"/>
                    <w:kern w:val="28"/>
                    <w:sz w:val="24"/>
                  </w:rPr>
                  <w:t>☐</w:t>
                </w:r>
              </w:sdtContent>
            </w:sdt>
            <w:r>
              <w:rPr>
                <w:rFonts w:hint="eastAsia" w:ascii="仿宋" w:hAnsi="仿宋" w:eastAsia="仿宋" w:cs="Times New Roman"/>
                <w:snapToGrid w:val="0"/>
                <w:color w:val="000000" w:themeColor="text1"/>
                <w:kern w:val="28"/>
                <w:sz w:val="24"/>
                <w:lang w:eastAsia="zh-CN"/>
              </w:rPr>
              <w:t>强制采购。产品：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eastAsia" w:ascii="仿宋" w:hAnsi="仿宋" w:eastAsia="仿宋" w:cs="Times New Roman"/>
                <w:snapToGrid w:val="0"/>
                <w:color w:val="000000" w:themeColor="text1"/>
                <w:kern w:val="28"/>
                <w:sz w:val="24"/>
                <w:lang w:val="en-US" w:eastAsia="zh-CN"/>
              </w:rPr>
            </w:pPr>
            <w:r>
              <w:rPr>
                <w:rFonts w:hint="eastAsia" w:ascii="仿宋" w:hAnsi="仿宋" w:eastAsia="仿宋" w:cs="Times New Roman"/>
                <w:snapToGrid w:val="0"/>
                <w:color w:val="000000" w:themeColor="text1"/>
                <w:kern w:val="28"/>
                <w:sz w:val="24"/>
                <w:lang w:eastAsia="zh-CN"/>
              </w:rPr>
              <w:t>□优先采购节能产品。产品：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default" w:ascii="仿宋" w:hAnsi="仿宋" w:eastAsia="仿宋" w:cs="Times New Roman"/>
                <w:snapToGrid w:val="0"/>
                <w:color w:val="000000" w:themeColor="text1"/>
                <w:kern w:val="28"/>
                <w:sz w:val="24"/>
                <w:lang w:val="en-US" w:eastAsia="zh-CN"/>
              </w:rPr>
            </w:pPr>
            <w:r>
              <w:rPr>
                <w:rFonts w:hint="eastAsia" w:ascii="仿宋" w:hAnsi="仿宋" w:eastAsia="仿宋" w:cs="Times New Roman"/>
                <w:snapToGrid w:val="0"/>
                <w:color w:val="000000" w:themeColor="text1"/>
                <w:kern w:val="28"/>
                <w:sz w:val="24"/>
                <w:lang w:eastAsia="zh-CN"/>
              </w:rPr>
              <w:t>☑优先采购环保产品。</w:t>
            </w:r>
            <w:r>
              <w:rPr>
                <w:rFonts w:hint="eastAsia" w:ascii="仿宋" w:hAnsi="仿宋" w:eastAsia="仿宋" w:cs="Times New Roman"/>
                <w:snapToGrid w:val="0"/>
                <w:color w:val="000000" w:themeColor="text1"/>
                <w:kern w:val="28"/>
                <w:sz w:val="24"/>
                <w:lang w:val="en-US" w:eastAsia="zh-CN"/>
              </w:rPr>
              <w:t>产品：</w:t>
            </w:r>
            <w:r>
              <w:rPr>
                <w:rFonts w:hint="eastAsia" w:ascii="仿宋" w:hAnsi="仿宋" w:eastAsia="仿宋" w:cs="Times New Roman"/>
                <w:snapToGrid w:val="0"/>
                <w:color w:val="000000" w:themeColor="text1"/>
                <w:kern w:val="28"/>
                <w:sz w:val="24"/>
                <w:highlight w:val="none"/>
                <w:lang w:eastAsia="zh-CN"/>
              </w:rPr>
              <w:t>标的</w:t>
            </w:r>
            <w:r>
              <w:rPr>
                <w:rFonts w:hint="eastAsia" w:ascii="仿宋" w:hAnsi="仿宋" w:eastAsia="仿宋" w:cs="Times New Roman"/>
                <w:snapToGrid w:val="0"/>
                <w:color w:val="000000" w:themeColor="text1"/>
                <w:kern w:val="28"/>
                <w:sz w:val="24"/>
                <w:highlight w:val="none"/>
                <w:lang w:val="en-US" w:eastAsia="zh-CN"/>
              </w:rPr>
              <w:t>2：剧场椅（2）、标的5：会议条桌</w:t>
            </w:r>
          </w:p>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s="Times New Roman"/>
                <w:snapToGrid w:val="0"/>
                <w:color w:val="000000" w:themeColor="text1"/>
                <w:kern w:val="28"/>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10</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报价要求</w:t>
            </w:r>
          </w:p>
        </w:tc>
        <w:tc>
          <w:tcPr>
            <w:tcW w:w="6488"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仿宋" w:hAnsi="仿宋" w:eastAsia="仿宋"/>
                <w:b/>
                <w:color w:val="000000" w:themeColor="text1"/>
                <w:sz w:val="24"/>
              </w:rPr>
            </w:pPr>
            <w:r>
              <w:rPr>
                <w:rFonts w:hint="eastAsia" w:ascii="仿宋" w:hAnsi="仿宋" w:eastAsia="仿宋"/>
                <w:color w:val="000000" w:themeColor="text1"/>
                <w:sz w:val="24"/>
              </w:rPr>
              <w:t>有关本项目实施所需的所有费用（含税费）均计入报价。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Times New Roman"/>
                <w:b/>
                <w:color w:val="000000" w:themeColor="text1"/>
                <w:sz w:val="24"/>
                <w:lang w:val="zh-CN"/>
              </w:rPr>
            </w:pPr>
            <w:r>
              <w:rPr>
                <w:rFonts w:hint="eastAsia" w:ascii="仿宋" w:hAnsi="仿宋" w:eastAsia="仿宋" w:cs="Times New Roman"/>
                <w:b/>
                <w:color w:val="000000" w:themeColor="text1"/>
                <w:sz w:val="24"/>
                <w:lang w:val="zh-CN"/>
              </w:rPr>
              <w:t>投标报价超过招标文件中规定的预算金额或者最高限价的;</w:t>
            </w:r>
          </w:p>
          <w:p>
            <w:pPr>
              <w:spacing w:line="360" w:lineRule="auto"/>
              <w:ind w:firstLine="482" w:firstLineChars="200"/>
              <w:rPr>
                <w:rFonts w:ascii="仿宋" w:hAnsi="仿宋" w:eastAsia="仿宋" w:cs="仿宋_GB2312"/>
                <w:b/>
                <w:color w:val="000000" w:themeColor="text1"/>
                <w:sz w:val="24"/>
              </w:rPr>
            </w:pP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ind w:firstLine="482" w:firstLineChars="200"/>
              <w:rPr>
                <w:rFonts w:ascii="仿宋" w:hAnsi="仿宋" w:eastAsia="仿宋" w:cs="Times New Roman"/>
                <w:color w:val="000000" w:themeColor="text1"/>
                <w:kern w:val="2"/>
                <w:sz w:val="24"/>
                <w:szCs w:val="24"/>
                <w:lang w:val="en-US" w:eastAsia="zh-CN" w:bidi="ar-SA"/>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11</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p>
        </w:tc>
        <w:tc>
          <w:tcPr>
            <w:tcW w:w="6488"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12</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备份投标文件送达地点和签收人员</w:t>
            </w:r>
          </w:p>
        </w:tc>
        <w:tc>
          <w:tcPr>
            <w:tcW w:w="6488"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szCs w:val="24"/>
                <w:lang w:val="en-US" w:eastAsia="zh-CN" w:bidi="ar-SA"/>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u w:val="single"/>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w:t>
            </w:r>
            <w:r>
              <w:rPr>
                <w:rFonts w:hint="eastAsia" w:ascii="仿宋" w:hAnsi="仿宋" w:eastAsia="仿宋"/>
                <w:color w:val="000000" w:themeColor="text1"/>
                <w:kern w:val="28"/>
                <w:sz w:val="24"/>
                <w:u w:val="single"/>
              </w:rPr>
              <w:t>现场管理科</w:t>
            </w:r>
            <w:r>
              <w:rPr>
                <w:rFonts w:hint="eastAsia" w:ascii="仿宋" w:hAnsi="仿宋" w:eastAsia="仿宋"/>
                <w:color w:val="000000" w:themeColor="text1"/>
                <w:kern w:val="28"/>
                <w:sz w:val="24"/>
              </w:rPr>
              <w:t>；联系电话：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w:t>
            </w:r>
            <w:r>
              <w:rPr>
                <w:rFonts w:hint="eastAsia" w:ascii="仿宋" w:hAnsi="仿宋" w:eastAsia="仿宋"/>
                <w:color w:val="000000" w:themeColor="text1"/>
                <w:sz w:val="24"/>
                <w:u w:val="single"/>
                <w:lang w:val="en-US" w:eastAsia="zh-CN"/>
              </w:rPr>
              <w:t>371</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196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70"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sdt>
              <w:sdtPr>
                <w:rPr>
                  <w:rFonts w:hint="eastAsia" w:cs="Arial" w:asciiTheme="minorEastAsia" w:hAnsiTheme="minorEastAsia" w:eastAsiaTheme="minorEastAsia"/>
                  <w:kern w:val="0"/>
                  <w:sz w:val="24"/>
                </w:rPr>
                <w:id w:val="110369922"/>
              </w:sdtPr>
              <w:sdtEndPr>
                <w:rPr>
                  <w:rFonts w:hint="eastAsia" w:ascii="仿宋" w:hAnsi="仿宋" w:eastAsia="仿宋" w:cs="Times New Roman"/>
                  <w:color w:val="000000" w:themeColor="text1"/>
                  <w:kern w:val="28"/>
                  <w:sz w:val="24"/>
                </w:rPr>
              </w:sdtEndPr>
              <w:sdtContent>
                <w:sdt>
                  <w:sdtPr>
                    <w:rPr>
                      <w:rFonts w:hint="eastAsia" w:ascii="仿宋" w:hAnsi="仿宋" w:eastAsia="仿宋" w:cs="Arial"/>
                      <w:color w:val="000000" w:themeColor="text1"/>
                      <w:kern w:val="0"/>
                      <w:sz w:val="24"/>
                    </w:rPr>
                    <w:id w:val="17974185"/>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82537703"/>
              </w:sdtPr>
              <w:sdtEndPr>
                <w:rPr>
                  <w:rFonts w:hint="eastAsia" w:ascii="仿宋" w:hAnsi="仿宋" w:eastAsia="仿宋"/>
                  <w:color w:val="000000" w:themeColor="text1"/>
                  <w:kern w:val="28"/>
                  <w:sz w:val="24"/>
                </w:rPr>
              </w:sdtEndPr>
              <w:sdtContent>
                <w:sdt>
                  <w:sdtPr>
                    <w:rPr>
                      <w:rFonts w:hint="eastAsia" w:ascii="仿宋" w:hAnsi="仿宋" w:eastAsia="仿宋" w:cs="Arial"/>
                      <w:color w:val="000000" w:themeColor="text1"/>
                      <w:kern w:val="0"/>
                      <w:sz w:val="24"/>
                      <w:szCs w:val="21"/>
                    </w:rPr>
                    <w:id w:val="17974187"/>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70"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7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本项目推荐的中标候选人数量：</w:t>
            </w:r>
            <w:r>
              <w:rPr>
                <w:rFonts w:hint="eastAsia" w:ascii="仿宋" w:hAnsi="仿宋" w:eastAsia="仿宋" w:cs="Times New Roman"/>
                <w:color w:val="000000" w:themeColor="text1"/>
                <w:kern w:val="28"/>
                <w:sz w:val="24"/>
                <w:u w:val="single"/>
                <w:lang w:val="en-US" w:eastAsia="zh-CN"/>
              </w:rPr>
              <w:t xml:space="preserve">   1     </w:t>
            </w:r>
            <w:r>
              <w:rPr>
                <w:rFonts w:hint="eastAsia" w:ascii="仿宋" w:hAnsi="仿宋" w:eastAsia="仿宋" w:cs="Times New Roman"/>
                <w:color w:val="000000" w:themeColor="text1"/>
                <w:kern w:val="28"/>
                <w:sz w:val="24"/>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14</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代理费用收取方式及标准</w:t>
            </w: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ascii="仿宋" w:hAnsi="仿宋" w:eastAsia="仿宋" w:cs="Times New Roman"/>
                <w:color w:val="000000" w:themeColor="text1"/>
                <w:kern w:val="28"/>
                <w:sz w:val="24"/>
                <w:lang w:val="en-US" w:eastAsia="zh-CN"/>
              </w:rPr>
            </w:pPr>
            <w:r>
              <w:rPr>
                <w:rFonts w:hint="eastAsia" w:ascii="仿宋" w:hAnsi="仿宋" w:eastAsia="仿宋" w:cs="Times New Roman"/>
                <w:color w:val="000000" w:themeColor="text1"/>
                <w:kern w:val="28"/>
                <w:sz w:val="24"/>
                <w:lang w:val="en-US" w:eastAsia="zh-CN"/>
              </w:rPr>
              <w:t>不收费。</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2" w:name="第三部分"/>
      <w:bookmarkStart w:id="13" w:name="_Toc164416483"/>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4" w:name="_Hlt74730112"/>
      <w:bookmarkEnd w:id="14"/>
      <w:bookmarkStart w:id="15" w:name="_Hlt74730295"/>
      <w:bookmarkEnd w:id="15"/>
      <w:bookmarkStart w:id="16" w:name="_Hlt74714665"/>
      <w:bookmarkEnd w:id="16"/>
      <w:bookmarkStart w:id="17" w:name="_Hlt74730208"/>
      <w:bookmarkEnd w:id="17"/>
      <w:bookmarkStart w:id="18" w:name="_Toc91899872"/>
      <w:bookmarkEnd w:id="18"/>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w:t>
      </w:r>
      <w:r>
        <w:rPr>
          <w:rFonts w:hint="eastAsia" w:ascii="仿宋" w:hAnsi="仿宋" w:eastAsia="仿宋"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w:t>
      </w:r>
      <w:r>
        <w:rPr>
          <w:rFonts w:hint="eastAsia" w:ascii="仿宋" w:hAnsi="仿宋" w:eastAsia="仿宋" w:cs="Times New Roman"/>
          <w:sz w:val="24"/>
        </w:rPr>
        <w:t>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rPr>
          <w:rFonts w:ascii="仿宋" w:hAnsi="仿宋" w:eastAsia="仿宋"/>
          <w:sz w:val="24"/>
        </w:rPr>
      </w:pPr>
      <w:r>
        <w:rPr>
          <w:rFonts w:ascii="仿宋" w:hAnsi="仿宋" w:eastAsia="仿宋"/>
          <w:sz w:val="24"/>
        </w:rPr>
        <w:t>3.3.2</w:t>
      </w:r>
      <w:r>
        <w:rPr>
          <w:rFonts w:hint="eastAsia" w:ascii="仿宋" w:hAnsi="仿宋" w:eastAsia="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对小型和微型企业的投标报价给予10%-20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rPr>
        <w:t>4%-6</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Times New Roman"/>
          <w:sz w:val="24"/>
        </w:rPr>
      </w:pPr>
      <w:r>
        <w:rPr>
          <w:rFonts w:ascii="仿宋" w:hAnsi="仿宋" w:eastAsia="仿宋" w:cs="Times New Roman"/>
          <w:sz w:val="24"/>
        </w:rPr>
        <w:t>3.3.6</w:t>
      </w:r>
      <w:r>
        <w:rPr>
          <w:rFonts w:hint="eastAsia" w:ascii="仿宋" w:hAnsi="仿宋" w:eastAsia="仿宋" w:cs="Times New Roman"/>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Times New Roman"/>
          <w:sz w:val="24"/>
        </w:rPr>
        <w:t>。</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3.4.1 首台套、“制造精品”、“专精特新”等创新产品按规定享受政府采购支持政策。</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US" w:eastAsia="zh-CN"/>
        </w:rPr>
        <w:t>3.4.2 采购人应当贯彻落实知识产权保护相关法律法规，应当采购使用正版软件。</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olor w:val="000000"/>
          <w:sz w:val="24"/>
          <w:lang w:eastAsia="zh-CN"/>
        </w:rPr>
      </w:pPr>
      <w:r>
        <w:rPr>
          <w:rFonts w:hint="eastAsia" w:ascii="仿宋" w:hAnsi="仿宋" w:eastAsia="仿宋"/>
          <w:b/>
          <w:color w:val="000000"/>
          <w:sz w:val="24"/>
        </w:rPr>
        <w:t>4. 询问、质疑、投诉</w:t>
      </w:r>
      <w:r>
        <w:rPr>
          <w:rFonts w:hint="eastAsia" w:ascii="仿宋" w:hAnsi="仿宋" w:eastAsia="仿宋"/>
          <w:b/>
          <w:color w:val="000000"/>
          <w:sz w:val="24"/>
          <w:lang w:eastAsia="zh-CN"/>
        </w:rPr>
        <w:t>、</w:t>
      </w:r>
      <w:r>
        <w:rPr>
          <w:rFonts w:hint="eastAsia" w:ascii="仿宋" w:hAnsi="仿宋" w:eastAsia="仿宋"/>
          <w:b/>
          <w:color w:val="000000"/>
          <w:sz w:val="24"/>
        </w:rPr>
        <w:t>补偿救济</w:t>
      </w:r>
    </w:p>
    <w:p>
      <w:pPr>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4.1在线</w:t>
      </w:r>
      <w:r>
        <w:rPr>
          <w:rFonts w:hint="eastAsia" w:ascii="仿宋" w:hAnsi="仿宋" w:eastAsia="仿宋" w:cs="微软雅黑"/>
          <w:kern w:val="0"/>
          <w:sz w:val="24"/>
          <w:lang w:val="en-US" w:eastAsia="zh-CN"/>
        </w:rPr>
        <w:t>询问、</w:t>
      </w:r>
      <w:r>
        <w:rPr>
          <w:rFonts w:hint="eastAsia" w:ascii="仿宋" w:hAnsi="仿宋" w:eastAsia="仿宋" w:cs="微软雅黑"/>
          <w:kern w:val="0"/>
          <w:sz w:val="24"/>
          <w:lang w:val="zh-CN"/>
        </w:rPr>
        <w:t>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15"/>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8"/>
        <w:spacing w:line="360" w:lineRule="auto"/>
        <w:ind w:left="718" w:leftChars="342"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8"/>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2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21"/>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21"/>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4.4.5根据政府采购行政裁决省市区三级联动试点工作安排，杭州市本级</w:t>
      </w:r>
      <w:r>
        <w:rPr>
          <w:rFonts w:hint="eastAsia" w:ascii="仿宋" w:hAnsi="仿宋" w:eastAsia="仿宋"/>
          <w:lang w:eastAsia="zh-CN"/>
        </w:rPr>
        <w:t>及各区、县（市）</w:t>
      </w:r>
      <w:r>
        <w:rPr>
          <w:rFonts w:hint="eastAsia" w:ascii="仿宋" w:hAnsi="仿宋" w:eastAsia="仿宋"/>
        </w:rPr>
        <w:t>政府采购项目投诉材料可寄送至浙江省政府采购行政裁决服务中心（杭州），地址：</w:t>
      </w:r>
      <w:r>
        <w:rPr>
          <w:rFonts w:hint="eastAsia" w:ascii="仿宋" w:hAnsi="仿宋" w:eastAsia="仿宋"/>
          <w:lang w:eastAsia="zh-CN"/>
        </w:rPr>
        <w:t>杭州市上城区清泰街549号城建综合大楼11楼</w:t>
      </w:r>
      <w:r>
        <w:rPr>
          <w:rFonts w:hint="eastAsia" w:ascii="仿宋" w:hAnsi="仿宋" w:eastAsia="仿宋"/>
        </w:rPr>
        <w:t>（快递仅限ems或顺丰）</w:t>
      </w:r>
      <w:r>
        <w:rPr>
          <w:rFonts w:hint="eastAsia" w:ascii="仿宋" w:hAnsi="仿宋" w:eastAsia="仿宋"/>
          <w:lang w:eastAsia="zh-CN"/>
        </w:rPr>
        <w:t>，</w:t>
      </w:r>
      <w:r>
        <w:rPr>
          <w:rFonts w:hint="eastAsia" w:ascii="仿宋" w:hAnsi="仿宋" w:eastAsia="仿宋"/>
        </w:rPr>
        <w:t>收件人：朱女士、王女士，电话：0571-8</w:t>
      </w:r>
      <w:r>
        <w:rPr>
          <w:rFonts w:hint="eastAsia" w:ascii="仿宋" w:hAnsi="仿宋" w:eastAsia="仿宋"/>
          <w:lang w:val="en-US" w:eastAsia="zh-CN"/>
        </w:rPr>
        <w:t>7227671,0571-87800218</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4.5 补偿救济</w:t>
      </w:r>
    </w:p>
    <w:p>
      <w:pPr>
        <w:shd w:val="clear" w:color="auto" w:fill="FFFFFF"/>
        <w:adjustRightInd w:val="0"/>
        <w:snapToGrid w:val="0"/>
        <w:spacing w:after="240" w:afterAutospacing="0" w:line="360" w:lineRule="auto"/>
        <w:ind w:firstLine="480" w:firstLineChars="20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采购人因政策变化、规划调整而不履行政府采购合同的，供应商可依据《杭州市涉企补偿救济实施办法（试行）》向采购人提起补偿申请。</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721"/>
        <w:shd w:val="clear" w:color="auto" w:fill="FFFFFF"/>
        <w:snapToGrid w:val="0"/>
        <w:spacing w:after="240" w:afterAutospacing="0" w:line="360" w:lineRule="auto"/>
        <w:ind w:firstLine="518" w:firstLineChars="216"/>
        <w:contextualSpacing/>
        <w:rPr>
          <w:rFonts w:ascii="仿宋" w:hAnsi="仿宋" w:eastAsia="仿宋"/>
        </w:rPr>
      </w:pPr>
    </w:p>
    <w:p>
      <w:pPr>
        <w:adjustRightInd/>
        <w:spacing w:line="360" w:lineRule="auto"/>
        <w:jc w:val="center"/>
        <w:outlineLvl w:val="0"/>
        <w:rPr>
          <w:rFonts w:ascii="仿宋" w:hAnsi="仿宋" w:eastAsia="仿宋" w:cs="仿宋_GB2312"/>
          <w:b/>
          <w:color w:val="000000"/>
          <w:sz w:val="32"/>
          <w:szCs w:val="20"/>
        </w:rPr>
      </w:pPr>
      <w:bookmarkStart w:id="19" w:name="_Hlt74729768"/>
      <w:bookmarkEnd w:id="19"/>
      <w:bookmarkStart w:id="20" w:name="_Hlt75236290"/>
      <w:bookmarkEnd w:id="20"/>
      <w:bookmarkStart w:id="21" w:name="_Hlt74707468"/>
      <w:bookmarkEnd w:id="21"/>
      <w:bookmarkStart w:id="22" w:name="_Hlt68072990"/>
      <w:bookmarkEnd w:id="22"/>
      <w:bookmarkStart w:id="23" w:name="_Hlt68057669"/>
      <w:bookmarkEnd w:id="23"/>
      <w:bookmarkStart w:id="24" w:name="_Toc91899879"/>
      <w:r>
        <w:rPr>
          <w:rFonts w:hint="eastAsia" w:ascii="仿宋" w:hAnsi="仿宋" w:eastAsia="仿宋" w:cs="仿宋_GB2312"/>
          <w:b/>
          <w:color w:val="000000"/>
          <w:sz w:val="32"/>
          <w:szCs w:val="20"/>
        </w:rPr>
        <w:t>二、招标文件</w:t>
      </w:r>
      <w:bookmarkEnd w:id="24"/>
      <w:r>
        <w:rPr>
          <w:rFonts w:hint="eastAsia" w:ascii="仿宋" w:hAnsi="仿宋" w:eastAsia="仿宋" w:cs="仿宋_GB2312"/>
          <w:b/>
          <w:color w:val="000000"/>
          <w:sz w:val="32"/>
          <w:szCs w:val="20"/>
        </w:rPr>
        <w:t>的构成、澄清、修改</w:t>
      </w:r>
    </w:p>
    <w:p>
      <w:pPr>
        <w:pStyle w:val="28"/>
        <w:spacing w:line="360" w:lineRule="auto"/>
        <w:rPr>
          <w:rFonts w:ascii="仿宋" w:hAnsi="仿宋" w:eastAsia="仿宋" w:cs="仿宋_GB2312"/>
          <w:b/>
          <w:color w:val="000000"/>
          <w:sz w:val="24"/>
          <w:szCs w:val="24"/>
        </w:rPr>
      </w:pPr>
      <w:bookmarkStart w:id="25" w:name="_Toc91899880"/>
      <w:bookmarkStart w:id="26" w:name="_Hlt74730307"/>
      <w:r>
        <w:rPr>
          <w:rFonts w:hint="eastAsia" w:ascii="仿宋" w:hAnsi="仿宋" w:eastAsia="仿宋" w:cs="仿宋_GB2312"/>
          <w:b/>
          <w:color w:val="000000"/>
          <w:sz w:val="24"/>
          <w:szCs w:val="24"/>
        </w:rPr>
        <w:t>5．招标文件的构成</w:t>
      </w:r>
      <w:bookmarkEnd w:id="25"/>
    </w:p>
    <w:bookmarkEnd w:id="26"/>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5.1.1招标公告；</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5.1.2投标人须知；</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5.1.3采购需求；</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5.1.4评标办法；</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5.1.5拟签订的合同文本；</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5.1.6应提交的有关格式范例。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8"/>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7" w:name="_Hlt75236011"/>
      <w:bookmarkEnd w:id="27"/>
      <w:bookmarkStart w:id="28" w:name="_Toc91899884"/>
      <w:r>
        <w:rPr>
          <w:rFonts w:hint="eastAsia" w:ascii="仿宋" w:hAnsi="仿宋" w:eastAsia="仿宋" w:cs="仿宋_GB2312"/>
          <w:b/>
          <w:color w:val="000000"/>
          <w:sz w:val="30"/>
          <w:szCs w:val="20"/>
        </w:rPr>
        <w:t>三、投标</w:t>
      </w:r>
      <w:bookmarkEnd w:id="28"/>
    </w:p>
    <w:p>
      <w:pPr>
        <w:pStyle w:val="28"/>
        <w:spacing w:line="360" w:lineRule="auto"/>
        <w:rPr>
          <w:rFonts w:ascii="仿宋" w:hAnsi="仿宋" w:eastAsia="仿宋" w:cs="仿宋_GB2312"/>
          <w:b/>
          <w:color w:val="000000"/>
          <w:sz w:val="24"/>
          <w:szCs w:val="24"/>
        </w:rPr>
      </w:pPr>
      <w:bookmarkStart w:id="29" w:name="_Toc86216991"/>
      <w:bookmarkStart w:id="30" w:name="_Toc91899892"/>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8"/>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8"/>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15"/>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1" w:name="_Hlk101259339"/>
      <w:r>
        <w:rPr>
          <w:rFonts w:hint="eastAsia" w:ascii="仿宋" w:hAnsi="仿宋" w:eastAsia="仿宋" w:cs="仿宋_GB2312"/>
          <w:sz w:val="24"/>
        </w:rPr>
        <w:t>联合协议</w:t>
      </w:r>
      <w:bookmarkStart w:id="32" w:name="_Hlk101257010"/>
      <w:r>
        <w:rPr>
          <w:rFonts w:hint="eastAsia" w:ascii="仿宋" w:hAnsi="仿宋" w:eastAsia="仿宋" w:cs="仿宋_GB2312"/>
          <w:sz w:val="24"/>
        </w:rPr>
        <w:t>（如果有)</w:t>
      </w:r>
      <w:bookmarkEnd w:id="31"/>
      <w:bookmarkEnd w:id="32"/>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w:t>
      </w:r>
      <w:r>
        <w:rPr>
          <w:rFonts w:hint="eastAsia" w:ascii="仿宋" w:hAnsi="仿宋" w:eastAsia="仿宋" w:cs="仿宋_GB2312"/>
          <w:sz w:val="24"/>
          <w:lang w:eastAsia="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en-US" w:eastAsia="zh-CN"/>
        </w:rPr>
        <w:t>开标</w:t>
      </w:r>
      <w:r>
        <w:rPr>
          <w:rFonts w:ascii="仿宋" w:hAnsi="仿宋" w:eastAsia="仿宋" w:cs="仿宋_GB2312"/>
          <w:sz w:val="24"/>
          <w:lang w:val="zh-CN"/>
        </w:rPr>
        <w:t>一览表</w:t>
      </w:r>
      <w:r>
        <w:rPr>
          <w:rFonts w:hint="eastAsia" w:ascii="仿宋" w:hAnsi="仿宋" w:eastAsia="仿宋" w:cs="仿宋_GB2312"/>
          <w:sz w:val="24"/>
          <w:lang w:val="zh-CN"/>
        </w:rPr>
        <w:t>（</w:t>
      </w:r>
      <w:r>
        <w:rPr>
          <w:rFonts w:hint="eastAsia" w:ascii="仿宋" w:hAnsi="仿宋" w:eastAsia="仿宋" w:cs="仿宋_GB2312"/>
          <w:sz w:val="24"/>
          <w:lang w:val="en-US" w:eastAsia="zh-CN"/>
        </w:rPr>
        <w:t>报价表</w:t>
      </w:r>
      <w:r>
        <w:rPr>
          <w:rFonts w:hint="eastAsia" w:ascii="仿宋" w:hAnsi="仿宋" w:eastAsia="仿宋" w:cs="仿宋_GB2312"/>
          <w:sz w:val="24"/>
          <w:lang w:val="zh-CN"/>
        </w:rPr>
        <w:t>）</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2</w:t>
      </w:r>
      <w:r>
        <w:rPr>
          <w:rFonts w:ascii="仿宋" w:hAnsi="仿宋" w:eastAsia="仿宋" w:cs="仿宋_GB2312"/>
          <w:sz w:val="24"/>
        </w:rPr>
        <w:t>中小企业声明函</w:t>
      </w:r>
      <w:r>
        <w:rPr>
          <w:rFonts w:hint="eastAsia" w:ascii="仿宋" w:hAnsi="仿宋" w:eastAsia="仿宋" w:cs="仿宋_GB2312"/>
          <w:sz w:val="24"/>
          <w:lang w:eastAsia="zh-CN"/>
        </w:rPr>
        <w:t>（</w:t>
      </w:r>
      <w:r>
        <w:rPr>
          <w:rFonts w:hint="eastAsia" w:ascii="仿宋" w:hAnsi="仿宋" w:eastAsia="仿宋" w:cs="仿宋_GB2312"/>
          <w:sz w:val="24"/>
          <w:lang w:val="en-US" w:eastAsia="zh-CN"/>
        </w:rPr>
        <w:t>如果有</w:t>
      </w:r>
      <w:r>
        <w:rPr>
          <w:rFonts w:hint="eastAsia" w:ascii="仿宋" w:hAnsi="仿宋" w:eastAsia="仿宋" w:cs="仿宋_GB2312"/>
          <w:sz w:val="24"/>
          <w:lang w:eastAsia="zh-CN"/>
        </w:rPr>
        <w:t>）</w:t>
      </w:r>
      <w:r>
        <w:rPr>
          <w:rFonts w:ascii="仿宋" w:hAnsi="仿宋" w:eastAsia="仿宋" w:cs="仿宋_GB2312"/>
          <w:sz w:val="24"/>
        </w:rPr>
        <w:t>。</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pPr>
        <w:spacing w:line="360" w:lineRule="auto"/>
        <w:ind w:firstLine="480" w:firstLineChars="200"/>
      </w:pPr>
      <w:r>
        <w:rPr>
          <w:rFonts w:hint="eastAsia" w:ascii="仿宋" w:hAnsi="仿宋" w:eastAsia="仿宋" w:cs="仿宋_GB2312"/>
          <w:color w:val="000000"/>
          <w:kern w:val="0"/>
          <w:sz w:val="24"/>
          <w:lang w:val="en-US" w:eastAsia="zh-CN"/>
        </w:rPr>
        <w:t>投标人应对投标文件中材料的真实性、合法性负责。投标人可事先在公开官网查询、核对相关证书和报告内容，确保投标（响应）文件资料准确无误。</w:t>
      </w:r>
    </w:p>
    <w:p>
      <w:pPr>
        <w:pStyle w:val="98"/>
        <w:snapToGrid w:val="0"/>
        <w:spacing w:before="0"/>
        <w:ind w:firstLine="0" w:firstLineChars="0"/>
        <w:outlineLvl w:val="0"/>
        <w:rPr>
          <w:rFonts w:ascii="仿宋" w:hAnsi="仿宋" w:eastAsia="仿宋" w:cs="仿宋_GB2312"/>
          <w:b/>
          <w:color w:val="000000"/>
          <w:szCs w:val="24"/>
        </w:rPr>
      </w:pPr>
      <w:bookmarkStart w:id="33"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3"/>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8"/>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lang w:eastAsia="zh-CN"/>
        </w:rPr>
        <w:t>。</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8"/>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29"/>
    <w:bookmarkEnd w:id="30"/>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22"/>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8"/>
        <w:spacing w:before="0"/>
        <w:ind w:left="0" w:leftChars="0" w:firstLine="0" w:firstLineChars="0"/>
        <w:rPr>
          <w:rFonts w:ascii="仿宋" w:hAnsi="仿宋" w:eastAsia="仿宋" w:cs="仿宋_GB2312"/>
          <w:b/>
          <w:color w:val="000000"/>
          <w:sz w:val="32"/>
        </w:rPr>
      </w:pPr>
      <w:bookmarkStart w:id="34" w:name="_Toc91899897"/>
    </w:p>
    <w:p>
      <w:pPr>
        <w:pStyle w:val="98"/>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4"/>
      <w:r>
        <w:rPr>
          <w:rFonts w:hint="eastAsia" w:ascii="仿宋" w:hAnsi="仿宋" w:eastAsia="仿宋" w:cs="仿宋_GB2312"/>
          <w:b/>
          <w:color w:val="000000"/>
          <w:sz w:val="32"/>
        </w:rPr>
        <w:t>、资格审查与信用信息查询</w:t>
      </w:r>
    </w:p>
    <w:p>
      <w:pPr>
        <w:pStyle w:val="483"/>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3"/>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3"/>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19.1采购人</w:t>
      </w:r>
      <w:r>
        <w:rPr>
          <w:rFonts w:hint="eastAsia" w:ascii="仿宋" w:hAnsi="仿宋" w:eastAsia="仿宋" w:cs="仿宋_GB2312"/>
          <w:color w:val="000000"/>
          <w:sz w:val="24"/>
          <w:lang w:val="en-US" w:eastAsia="zh-CN"/>
        </w:rPr>
        <w:t>或采购代理机构</w:t>
      </w:r>
      <w:r>
        <w:rPr>
          <w:rFonts w:hint="eastAsia" w:ascii="仿宋" w:hAnsi="仿宋" w:eastAsia="仿宋" w:cs="仿宋_GB2312"/>
          <w:color w:val="000000"/>
          <w:sz w:val="24"/>
        </w:rPr>
        <w:t>将依据法律法规和招标文件的规定，对投标人的资格进行审查。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19.3对未通过资格审查的投标人，采购人或</w:t>
      </w:r>
      <w:r>
        <w:rPr>
          <w:rFonts w:hint="eastAsia" w:ascii="仿宋" w:hAnsi="仿宋" w:eastAsia="仿宋" w:cs="仿宋_GB2312"/>
          <w:color w:val="000000"/>
          <w:sz w:val="24"/>
          <w:lang w:eastAsia="zh-CN"/>
        </w:rPr>
        <w:t>采购代理机构</w:t>
      </w:r>
      <w:r>
        <w:rPr>
          <w:rFonts w:hint="eastAsia" w:ascii="仿宋" w:hAnsi="仿宋" w:eastAsia="仿宋" w:cs="仿宋_GB2312"/>
          <w:color w:val="000000"/>
          <w:sz w:val="24"/>
        </w:rPr>
        <w:t>告知其未通过的原因。</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8"/>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8"/>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5" w:name="_Hlt75236101"/>
      <w:bookmarkEnd w:id="35"/>
      <w:bookmarkStart w:id="36" w:name="_Toc91899902"/>
      <w:r>
        <w:rPr>
          <w:rFonts w:hint="eastAsia" w:ascii="仿宋" w:hAnsi="仿宋" w:eastAsia="仿宋" w:cs="仿宋_GB2312"/>
          <w:b/>
          <w:color w:val="000000"/>
          <w:sz w:val="36"/>
          <w:szCs w:val="36"/>
        </w:rPr>
        <w:t>五、评标</w:t>
      </w:r>
      <w:bookmarkEnd w:id="36"/>
    </w:p>
    <w:p>
      <w:pPr>
        <w:spacing w:line="360" w:lineRule="auto"/>
        <w:rPr>
          <w:rFonts w:ascii="仿宋" w:hAnsi="仿宋" w:eastAsia="仿宋" w:cs="仿宋_GB2312"/>
          <w:b/>
          <w:color w:val="000000"/>
          <w:sz w:val="24"/>
        </w:rPr>
      </w:pPr>
      <w:bookmarkStart w:id="37"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8"/>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8"/>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23.3公告期限为1个工作日。</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eastAsia="zh-CN"/>
        </w:rPr>
        <w:t>3</w:t>
      </w:r>
      <w:r>
        <w:rPr>
          <w:rFonts w:hint="eastAsia" w:ascii="仿宋" w:hAnsi="仿宋" w:eastAsia="仿宋" w:cs="仿宋_GB2312"/>
          <w:color w:val="000000"/>
          <w:sz w:val="24"/>
          <w:lang w:val="en-US" w:eastAsia="zh-CN"/>
        </w:rPr>
        <w:t xml:space="preserve">.4 </w:t>
      </w:r>
      <w:r>
        <w:rPr>
          <w:rFonts w:hint="eastAsia" w:ascii="仿宋" w:hAnsi="仿宋" w:eastAsia="仿宋" w:cs="仿宋_GB2312"/>
          <w:color w:val="000000"/>
          <w:sz w:val="24"/>
        </w:rPr>
        <w:t>由于中标、成交供应商原因导致重新采购的，应当承担支付代理费和专家评审费等费用在内的赔偿责任。</w:t>
      </w:r>
    </w:p>
    <w:p>
      <w:pPr>
        <w:pStyle w:val="61"/>
      </w:pP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8"/>
        <w:snapToGrid w:val="0"/>
        <w:spacing w:before="0"/>
        <w:ind w:firstLine="480"/>
        <w:rPr>
          <w:rFonts w:hint="eastAsia" w:ascii="仿宋" w:hAnsi="仿宋" w:eastAsia="仿宋" w:cs="Times New Roman"/>
          <w:color w:val="000000"/>
          <w:kern w:val="0"/>
          <w:lang w:val="zh-CN"/>
        </w:rPr>
      </w:pPr>
      <w:r>
        <w:rPr>
          <w:rFonts w:hint="eastAsia" w:ascii="仿宋" w:hAnsi="仿宋" w:eastAsia="仿宋" w:cs="Times New Roman"/>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8"/>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8"/>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Helvetica"/>
          <w:kern w:val="0"/>
          <w:sz w:val="24"/>
          <w:lang w:val="en-US" w:eastAsia="zh-CN"/>
        </w:rPr>
        <w:t>95763</w:t>
      </w:r>
      <w:r>
        <w:rPr>
          <w:rFonts w:hint="eastAsia" w:ascii="仿宋" w:hAnsi="仿宋" w:eastAsia="仿宋" w:cs="Helvetica"/>
          <w:kern w:val="0"/>
          <w:sz w:val="24"/>
        </w:rPr>
        <w:t>。</w:t>
      </w:r>
    </w:p>
    <w:p>
      <w:pPr>
        <w:pStyle w:val="22"/>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pStyle w:val="5"/>
        <w:tabs>
          <w:tab w:val="clear" w:pos="432"/>
        </w:tabs>
        <w:ind w:left="0" w:firstLine="480" w:firstLineChars="200"/>
        <w:rPr>
          <w:rFonts w:hint="eastAsia" w:ascii="仿宋" w:hAnsi="仿宋" w:eastAsia="仿宋" w:cs="仿宋_GB2312"/>
          <w:b w:val="0"/>
          <w:bCs w:val="0"/>
          <w:color w:val="000000"/>
          <w:kern w:val="2"/>
          <w:sz w:val="24"/>
          <w:szCs w:val="20"/>
          <w:lang w:val="en-US" w:eastAsia="zh-CN" w:bidi="ar-SA"/>
        </w:rPr>
      </w:pPr>
      <w:r>
        <w:rPr>
          <w:rFonts w:hint="eastAsia" w:ascii="仿宋" w:hAnsi="仿宋" w:eastAsia="仿宋" w:cs="仿宋_GB2312"/>
          <w:b w:val="0"/>
          <w:bCs w:val="0"/>
          <w:color w:val="000000"/>
          <w:kern w:val="2"/>
          <w:sz w:val="24"/>
          <w:szCs w:val="20"/>
          <w:lang w:val="en-US" w:eastAsia="zh-CN" w:bidi="ar-SA"/>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_GB2312"/>
          <w:b w:val="0"/>
          <w:bCs w:val="0"/>
          <w:color w:val="000000"/>
          <w:kern w:val="2"/>
          <w:sz w:val="24"/>
          <w:szCs w:val="20"/>
          <w:lang w:val="en-US" w:eastAsia="zh-CN" w:bidi="ar-SA"/>
        </w:rPr>
        <w:t>95763</w:t>
      </w:r>
      <w:r>
        <w:rPr>
          <w:rFonts w:hint="eastAsia" w:ascii="仿宋" w:hAnsi="仿宋" w:eastAsia="仿宋" w:cs="仿宋_GB2312"/>
          <w:b w:val="0"/>
          <w:bCs w:val="0"/>
          <w:color w:val="000000"/>
          <w:kern w:val="2"/>
          <w:sz w:val="24"/>
          <w:szCs w:val="20"/>
          <w:lang w:val="en-US" w:eastAsia="zh-CN" w:bidi="ar-SA"/>
        </w:rPr>
        <w:t>。</w:t>
      </w:r>
    </w:p>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tabs>
          <w:tab w:val="left" w:pos="0"/>
        </w:tabs>
        <w:spacing w:line="360" w:lineRule="auto"/>
        <w:ind w:firstLine="480"/>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2"/>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7"/>
    <w:p>
      <w:pPr>
        <w:tabs>
          <w:tab w:val="left" w:pos="0"/>
        </w:tabs>
        <w:spacing w:line="360" w:lineRule="auto"/>
        <w:ind w:firstLine="480" w:firstLineChars="200"/>
        <w:rPr>
          <w:rFonts w:hint="eastAsia" w:ascii="仿宋" w:hAnsi="仿宋" w:eastAsia="仿宋" w:cs="Helvetica"/>
          <w:color w:val="000000"/>
          <w:kern w:val="0"/>
          <w:sz w:val="24"/>
        </w:rPr>
      </w:pPr>
      <w:r>
        <w:rPr>
          <w:rFonts w:hint="eastAsia" w:ascii="仿宋" w:hAnsi="仿宋" w:eastAsia="仿宋" w:cs="Helvetica"/>
          <w:color w:val="00000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12"/>
    <w:bookmarkEnd w:id="13"/>
    <w:p>
      <w:pPr>
        <w:numPr>
          <w:ilvl w:val="0"/>
          <w:numId w:val="2"/>
        </w:numPr>
        <w:spacing w:line="360" w:lineRule="auto"/>
        <w:jc w:val="center"/>
        <w:outlineLvl w:val="0"/>
        <w:rPr>
          <w:rFonts w:hint="eastAsia" w:ascii="仿宋" w:hAnsi="仿宋" w:eastAsia="仿宋" w:cs="仿宋_GB2312"/>
          <w:b/>
          <w:color w:val="000000"/>
          <w:sz w:val="36"/>
          <w:szCs w:val="36"/>
        </w:rPr>
      </w:pPr>
      <w:bookmarkStart w:id="38" w:name="_Toc4460"/>
      <w:bookmarkStart w:id="39" w:name="_Toc302396120"/>
      <w:bookmarkStart w:id="40"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属于实质性要求条款的，已用符号“▲”标明，否则属于非实质性要求。</w:t>
      </w:r>
    </w:p>
    <w:p>
      <w:pPr>
        <w:spacing w:line="360" w:lineRule="auto"/>
        <w:ind w:firstLine="3132" w:firstLineChars="1300"/>
        <w:jc w:val="both"/>
        <w:outlineLvl w:val="0"/>
        <w:rPr>
          <w:rFonts w:hint="eastAsia" w:ascii="仿宋" w:hAnsi="仿宋" w:eastAsia="仿宋" w:cs="仿宋"/>
          <w:b/>
          <w:bCs/>
          <w:color w:val="000000"/>
          <w:sz w:val="24"/>
          <w:szCs w:val="24"/>
          <w:highlight w:val="none"/>
          <w:lang w:val="en-US" w:eastAsia="zh-CN"/>
        </w:rPr>
      </w:pPr>
    </w:p>
    <w:p>
      <w:pPr>
        <w:spacing w:line="360" w:lineRule="auto"/>
        <w:ind w:firstLine="3132" w:firstLineChars="1300"/>
        <w:jc w:val="both"/>
        <w:outlineLvl w:val="0"/>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一、采购需求内容</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1.功能要求：</w:t>
      </w:r>
      <w:r>
        <w:rPr>
          <w:rFonts w:hint="eastAsia" w:ascii="仿宋" w:hAnsi="仿宋" w:eastAsia="仿宋" w:cs="仿宋"/>
          <w:color w:val="000000"/>
          <w:sz w:val="24"/>
          <w:szCs w:val="24"/>
          <w:highlight w:val="none"/>
        </w:rPr>
        <w:t>满足学生日常学习的需要。</w:t>
      </w:r>
    </w:p>
    <w:p>
      <w:pPr>
        <w:spacing w:line="360" w:lineRule="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lang w:val="en-US" w:eastAsia="zh-CN"/>
        </w:rPr>
        <w:t>2</w:t>
      </w:r>
      <w:r>
        <w:rPr>
          <w:rFonts w:hint="eastAsia" w:ascii="仿宋" w:hAnsi="仿宋" w:eastAsia="仿宋" w:cs="仿宋"/>
          <w:b/>
          <w:color w:val="000000"/>
          <w:sz w:val="24"/>
          <w:szCs w:val="24"/>
          <w:highlight w:val="none"/>
        </w:rPr>
        <w:t>、项目实施时间：</w:t>
      </w:r>
      <w:r>
        <w:rPr>
          <w:rFonts w:hint="eastAsia" w:ascii="仿宋" w:hAnsi="仿宋" w:eastAsia="仿宋"/>
          <w:color w:val="000000"/>
          <w:sz w:val="24"/>
          <w:highlight w:val="none"/>
        </w:rPr>
        <w:t>合同签订后30日历天完成到货及安装，并验收通过交付使用。</w:t>
      </w:r>
    </w:p>
    <w:p>
      <w:pPr>
        <w:numPr>
          <w:ilvl w:val="0"/>
          <w:numId w:val="0"/>
        </w:numPr>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质保（服务）期：</w:t>
      </w:r>
      <w:r>
        <w:rPr>
          <w:rFonts w:hint="eastAsia" w:ascii="仿宋" w:hAnsi="仿宋" w:eastAsia="仿宋" w:cs="仿宋"/>
          <w:color w:val="000000"/>
          <w:sz w:val="24"/>
          <w:szCs w:val="24"/>
          <w:highlight w:val="none"/>
          <w:lang w:val="en-US" w:eastAsia="zh-CN"/>
        </w:rPr>
        <w:t>伍</w:t>
      </w:r>
      <w:r>
        <w:rPr>
          <w:rFonts w:hint="eastAsia" w:ascii="仿宋" w:hAnsi="仿宋" w:eastAsia="仿宋" w:cs="仿宋"/>
          <w:color w:val="000000"/>
          <w:sz w:val="24"/>
          <w:szCs w:val="24"/>
          <w:highlight w:val="none"/>
        </w:rPr>
        <w:t>年（从项目验收合格交付使用之日起）。</w:t>
      </w:r>
    </w:p>
    <w:p>
      <w:pPr>
        <w:snapToGrid w:val="0"/>
        <w:spacing w:line="360" w:lineRule="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rPr>
        <w:t>4.交货地点：</w:t>
      </w:r>
      <w:r>
        <w:rPr>
          <w:rFonts w:hint="eastAsia" w:ascii="仿宋" w:hAnsi="仿宋" w:eastAsia="仿宋" w:cs="仿宋"/>
          <w:color w:val="000000"/>
          <w:sz w:val="24"/>
          <w:szCs w:val="24"/>
          <w:highlight w:val="none"/>
          <w:lang w:val="en-US" w:eastAsia="zh-CN"/>
        </w:rPr>
        <w:t>采购清单中</w:t>
      </w:r>
      <w:r>
        <w:rPr>
          <w:rFonts w:hint="eastAsia" w:ascii="仿宋" w:hAnsi="仿宋" w:eastAsia="仿宋" w:cs="仿宋"/>
          <w:color w:val="000000"/>
          <w:sz w:val="24"/>
          <w:szCs w:val="24"/>
          <w:highlight w:val="none"/>
        </w:rPr>
        <w:t>指定学校。</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5</w:t>
      </w:r>
      <w:r>
        <w:rPr>
          <w:rFonts w:hint="eastAsia" w:ascii="仿宋" w:hAnsi="仿宋" w:eastAsia="仿宋" w:cs="仿宋"/>
          <w:b/>
          <w:color w:val="000000"/>
          <w:sz w:val="24"/>
          <w:szCs w:val="24"/>
          <w:highlight w:val="none"/>
        </w:rPr>
        <w:t>、付款办法：</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1）本项目履约保证金为合同总金额的</w:t>
      </w:r>
      <w:r>
        <w:rPr>
          <w:rFonts w:hint="eastAsia" w:ascii="仿宋" w:hAnsi="仿宋" w:eastAsia="仿宋" w:cs="仿宋"/>
          <w:color w:val="000000"/>
          <w:sz w:val="24"/>
          <w:szCs w:val="24"/>
          <w:highlight w:val="none"/>
          <w:lang w:val="en-US" w:eastAsia="zh-CN"/>
        </w:rPr>
        <w:t>0.1</w:t>
      </w:r>
      <w:r>
        <w:rPr>
          <w:rFonts w:hint="eastAsia" w:ascii="仿宋" w:hAnsi="仿宋" w:eastAsia="仿宋" w:cs="仿宋"/>
          <w:color w:val="000000"/>
          <w:sz w:val="24"/>
          <w:szCs w:val="24"/>
          <w:highlight w:val="none"/>
        </w:rPr>
        <w:t>%，在合同签订后7个工作日内由乙方提交甲方。履约保证金在项目验收合格后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个工作日内无息退还或解除履约担保。甲方有权扣除因质量问题与服务问题而发生的相关费用。</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合同生效以及具备实施条件后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个工作日内支付</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0%预付款。</w:t>
      </w:r>
    </w:p>
    <w:p>
      <w:pPr>
        <w:snapToGrid w:val="0"/>
        <w:spacing w:line="360" w:lineRule="auto"/>
        <w:rPr>
          <w:rFonts w:hint="eastAsia" w:ascii="仿宋" w:hAnsi="仿宋" w:eastAsia="仿宋"/>
          <w:color w:val="000000"/>
          <w:sz w:val="24"/>
          <w:highlight w:val="none"/>
        </w:rPr>
      </w:pPr>
      <w:r>
        <w:rPr>
          <w:rFonts w:hint="eastAsia" w:ascii="仿宋" w:hAnsi="仿宋" w:eastAsia="仿宋" w:cs="仿宋"/>
          <w:color w:val="000000"/>
          <w:sz w:val="24"/>
          <w:szCs w:val="24"/>
          <w:highlight w:val="none"/>
        </w:rPr>
        <w:t>3）本项目</w:t>
      </w:r>
      <w:r>
        <w:rPr>
          <w:rFonts w:hint="eastAsia" w:ascii="仿宋" w:hAnsi="仿宋" w:eastAsia="仿宋" w:cs="仿宋"/>
          <w:color w:val="000000"/>
          <w:sz w:val="24"/>
          <w:szCs w:val="24"/>
          <w:highlight w:val="none"/>
          <w:lang w:eastAsia="zh-CN"/>
        </w:rPr>
        <w:t>经安装调试完成并投入使用试运行不少于一个月后由采购单位组织验收，</w:t>
      </w:r>
      <w:r>
        <w:rPr>
          <w:rFonts w:hint="eastAsia" w:ascii="仿宋" w:hAnsi="仿宋" w:eastAsia="仿宋"/>
          <w:color w:val="000000"/>
          <w:sz w:val="24"/>
          <w:highlight w:val="none"/>
        </w:rPr>
        <w:t>验收合格并经采购单位确认</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lang w:val="en-US" w:eastAsia="zh-CN"/>
        </w:rPr>
        <w:t>收到发票</w:t>
      </w:r>
      <w:r>
        <w:rPr>
          <w:rFonts w:hint="eastAsia" w:ascii="仿宋" w:hAnsi="仿宋" w:eastAsia="仿宋"/>
          <w:color w:val="000000"/>
          <w:sz w:val="24"/>
          <w:highlight w:val="none"/>
        </w:rPr>
        <w:t>后5个工作日内按实结算剩余合同款项。</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4）当采购数量与实际使用数量不一致时，乙方应根据实际使用量供货，合同的最终结算金额按实际使用量乘以成交单价进行计算。</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5）乙方必须提供给甲方的合法、有效的正规增值税发票，否则甲方有权延期付款，直至收到乙方相应正规增值税发票为止。</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、备品备件要求：</w:t>
      </w:r>
      <w:r>
        <w:rPr>
          <w:rFonts w:hint="eastAsia" w:ascii="仿宋" w:hAnsi="仿宋" w:eastAsia="仿宋" w:cs="仿宋"/>
          <w:color w:val="auto"/>
          <w:sz w:val="24"/>
          <w:szCs w:val="24"/>
          <w:highlight w:val="none"/>
        </w:rPr>
        <w:t xml:space="preserve"> </w:t>
      </w:r>
    </w:p>
    <w:p>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投标人须提供保证货物正常运转所必需的附件、备件和专用工具等，在投标文件中列出清单，其价格含在总价中。</w:t>
      </w:r>
    </w:p>
    <w:p>
      <w:pPr>
        <w:pStyle w:val="28"/>
        <w:numPr>
          <w:ilvl w:val="0"/>
          <w:numId w:val="3"/>
        </w:numPr>
        <w:spacing w:line="360" w:lineRule="auto"/>
        <w:rPr>
          <w:rFonts w:ascii="仿宋" w:hAnsi="仿宋" w:eastAsia="仿宋" w:cs="Courier New"/>
          <w:color w:val="000000"/>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000000" w:themeColor="text1"/>
          <w:sz w:val="24"/>
          <w:szCs w:val="24"/>
          <w:highlight w:val="none"/>
        </w:rPr>
        <w:t>供货</w:t>
      </w:r>
      <w:r>
        <w:rPr>
          <w:rFonts w:hint="eastAsia" w:ascii="仿宋" w:hAnsi="仿宋" w:eastAsia="仿宋" w:cs="仿宋"/>
          <w:color w:val="auto"/>
          <w:sz w:val="24"/>
          <w:szCs w:val="24"/>
          <w:highlight w:val="none"/>
        </w:rPr>
        <w:t>前需提供由第三方权威机构出具的供货产品成品合格检测报告。</w:t>
      </w:r>
    </w:p>
    <w:p>
      <w:pPr>
        <w:pStyle w:val="28"/>
        <w:numPr>
          <w:ilvl w:val="0"/>
          <w:numId w:val="3"/>
        </w:numPr>
        <w:spacing w:line="360" w:lineRule="auto"/>
        <w:rPr>
          <w:rFonts w:hint="eastAsia" w:ascii="仿宋" w:hAnsi="仿宋" w:eastAsia="仿宋" w:cs="Courier New"/>
          <w:snapToGrid/>
          <w:color w:val="000000"/>
          <w:kern w:val="2"/>
          <w:sz w:val="24"/>
          <w:szCs w:val="24"/>
          <w:highlight w:val="none"/>
          <w:lang w:val="en-US" w:eastAsia="zh-CN" w:bidi="ar-SA"/>
        </w:rPr>
      </w:pPr>
      <w:r>
        <w:rPr>
          <w:rFonts w:hint="eastAsia" w:ascii="仿宋" w:hAnsi="仿宋" w:eastAsia="仿宋" w:cs="Courier New"/>
          <w:color w:val="000000"/>
          <w:sz w:val="24"/>
          <w:szCs w:val="24"/>
          <w:highlight w:val="none"/>
        </w:rPr>
        <w:t>服务要求：要求供应商能提前完成供货与安装，并对使用人做好培训。</w:t>
      </w:r>
    </w:p>
    <w:p>
      <w:pPr>
        <w:pStyle w:val="28"/>
        <w:numPr>
          <w:ilvl w:val="0"/>
          <w:numId w:val="3"/>
        </w:numPr>
        <w:spacing w:line="360" w:lineRule="auto"/>
        <w:rPr>
          <w:rFonts w:hint="eastAsia" w:ascii="仿宋" w:hAnsi="仿宋" w:eastAsia="仿宋" w:cs="Courier New"/>
          <w:snapToGrid/>
          <w:color w:val="000000"/>
          <w:kern w:val="2"/>
          <w:sz w:val="24"/>
          <w:szCs w:val="24"/>
          <w:highlight w:val="none"/>
          <w:lang w:val="en-US" w:eastAsia="zh-CN" w:bidi="ar-SA"/>
        </w:rPr>
      </w:pPr>
      <w:r>
        <w:rPr>
          <w:rFonts w:hint="eastAsia" w:ascii="仿宋" w:hAnsi="仿宋" w:eastAsia="仿宋" w:cs="Courier New"/>
          <w:snapToGrid/>
          <w:color w:val="000000"/>
          <w:kern w:val="2"/>
          <w:sz w:val="24"/>
          <w:szCs w:val="24"/>
          <w:highlight w:val="none"/>
          <w:lang w:val="en-US" w:eastAsia="zh-CN" w:bidi="ar-SA"/>
        </w:rPr>
        <w:t>投标人或生产商具有有效期内的质量管理体系认证证书、环境管理体系认证证书、</w:t>
      </w:r>
    </w:p>
    <w:p>
      <w:pPr>
        <w:pStyle w:val="3"/>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Courier New"/>
          <w:snapToGrid/>
          <w:color w:val="000000"/>
          <w:kern w:val="2"/>
          <w:sz w:val="24"/>
          <w:szCs w:val="24"/>
          <w:highlight w:val="none"/>
          <w:lang w:val="en-US" w:eastAsia="zh-CN" w:bidi="ar-SA"/>
        </w:rPr>
        <w:t>职业健康安全管理体系认证证书、中国环境标志产品认证证书。</w:t>
      </w:r>
      <w:r>
        <w:rPr>
          <w:rFonts w:hint="eastAsia" w:ascii="仿宋" w:hAnsi="仿宋" w:eastAsia="仿宋" w:cs="仿宋"/>
          <w:color w:val="000000"/>
          <w:sz w:val="24"/>
          <w:szCs w:val="24"/>
          <w:highlight w:val="none"/>
        </w:rPr>
        <w:t xml:space="preserve">                            </w:t>
      </w:r>
    </w:p>
    <w:p>
      <w:pPr>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二、需执行的国家相关标准、行业标准、地方标准或者其他标准、规范</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rPr>
        <w:t>如有未特别注明需执行的国家相关标准、行业标准、地方标准或者其他标准、规范，则统一执行最新标准、规范。</w:t>
      </w:r>
      <w:r>
        <w:rPr>
          <w:rFonts w:hint="eastAsia" w:ascii="仿宋" w:hAnsi="仿宋" w:eastAsia="仿宋" w:cs="Helvetica"/>
          <w:color w:val="000000"/>
          <w:kern w:val="0"/>
          <w:sz w:val="24"/>
          <w:lang w:val="en-US" w:eastAsia="zh-CN"/>
        </w:rPr>
        <w:t xml:space="preserve">    </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32487-2016 塑料家具通用技术条件</w:t>
      </w:r>
    </w:p>
    <w:p>
      <w:pPr>
        <w:tabs>
          <w:tab w:val="left" w:pos="0"/>
        </w:tabs>
        <w:spacing w:line="360" w:lineRule="auto"/>
        <w:ind w:firstLine="480"/>
        <w:rPr>
          <w:rFonts w:hint="eastAsia"/>
          <w:lang w:val="en-US" w:eastAsia="zh-CN"/>
        </w:rPr>
      </w:pPr>
      <w:bookmarkStart w:id="41" w:name="OLE_LINK7"/>
      <w:r>
        <w:rPr>
          <w:rFonts w:hint="eastAsia" w:ascii="仿宋" w:hAnsi="仿宋" w:eastAsia="仿宋" w:cs="Helvetica"/>
          <w:color w:val="000000"/>
          <w:kern w:val="0"/>
          <w:sz w:val="24"/>
          <w:lang w:val="en-US" w:eastAsia="zh-CN"/>
        </w:rPr>
        <w:t>GB/T 34722-2017</w:t>
      </w:r>
      <w:bookmarkEnd w:id="41"/>
      <w:r>
        <w:rPr>
          <w:rFonts w:hint="eastAsia" w:ascii="仿宋" w:hAnsi="仿宋" w:eastAsia="仿宋" w:cs="Helvetica"/>
          <w:color w:val="000000"/>
          <w:kern w:val="0"/>
          <w:sz w:val="24"/>
          <w:lang w:val="en-US" w:eastAsia="zh-CN"/>
        </w:rPr>
        <w:t>《浸渍胶膜纸饰面胶合板和细木工板》</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2" w:name="OLE_LINK8"/>
      <w:r>
        <w:rPr>
          <w:rFonts w:hint="eastAsia" w:ascii="仿宋" w:hAnsi="仿宋" w:eastAsia="仿宋" w:cs="Helvetica"/>
          <w:color w:val="000000"/>
          <w:kern w:val="0"/>
          <w:sz w:val="24"/>
          <w:lang w:val="en-US" w:eastAsia="zh-CN"/>
        </w:rPr>
        <w:t>GB/T 39600-2021</w:t>
      </w:r>
      <w:bookmarkEnd w:id="42"/>
      <w:r>
        <w:rPr>
          <w:rFonts w:hint="eastAsia" w:ascii="仿宋" w:hAnsi="仿宋" w:eastAsia="仿宋" w:cs="Helvetica"/>
          <w:color w:val="000000"/>
          <w:kern w:val="0"/>
          <w:sz w:val="24"/>
          <w:lang w:val="en-US" w:eastAsia="zh-CN"/>
        </w:rPr>
        <w:t xml:space="preserve"> 《人造板及其制品甲醛释放量分级》</w:t>
      </w:r>
    </w:p>
    <w:p>
      <w:pPr>
        <w:tabs>
          <w:tab w:val="left" w:pos="0"/>
        </w:tabs>
        <w:spacing w:line="360" w:lineRule="auto"/>
        <w:ind w:firstLine="480"/>
        <w:rPr>
          <w:rFonts w:hint="eastAsia"/>
          <w:lang w:val="en-US" w:eastAsia="zh-CN"/>
        </w:rPr>
      </w:pPr>
      <w:r>
        <w:rPr>
          <w:rFonts w:hint="eastAsia" w:ascii="仿宋" w:hAnsi="仿宋" w:eastAsia="仿宋" w:cs="Helvetica"/>
          <w:color w:val="000000"/>
          <w:kern w:val="0"/>
          <w:sz w:val="24"/>
          <w:lang w:val="en-US" w:eastAsia="zh-CN"/>
        </w:rPr>
        <w:t>GB8624-2012《建筑材料及制品燃烧性能分级》</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20284-2006《建筑材料或制品的单体燃烧试验》</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3" w:name="OLE_LINK6"/>
      <w:r>
        <w:rPr>
          <w:rFonts w:hint="eastAsia" w:ascii="仿宋" w:hAnsi="仿宋" w:eastAsia="仿宋" w:cs="Helvetica"/>
          <w:color w:val="000000"/>
          <w:kern w:val="0"/>
          <w:sz w:val="24"/>
          <w:lang w:val="en-US" w:eastAsia="zh-CN"/>
        </w:rPr>
        <w:t xml:space="preserve">GB/T 3324-2024 </w:t>
      </w:r>
      <w:bookmarkEnd w:id="43"/>
      <w:r>
        <w:rPr>
          <w:rFonts w:hint="eastAsia" w:ascii="仿宋" w:hAnsi="仿宋" w:eastAsia="仿宋" w:cs="Helvetica"/>
          <w:color w:val="000000"/>
          <w:kern w:val="0"/>
          <w:sz w:val="24"/>
          <w:lang w:val="en-US" w:eastAsia="zh-CN"/>
        </w:rPr>
        <w:t xml:space="preserve"> 《木家具通用技术条件》</w:t>
      </w:r>
    </w:p>
    <w:p>
      <w:pPr>
        <w:tabs>
          <w:tab w:val="left" w:pos="0"/>
        </w:tabs>
        <w:spacing w:line="360" w:lineRule="auto"/>
        <w:ind w:firstLine="480"/>
        <w:rPr>
          <w:rFonts w:hint="eastAsia" w:ascii="仿宋" w:hAnsi="仿宋" w:eastAsia="仿宋" w:cs="Helvetica"/>
          <w:color w:val="000000"/>
          <w:kern w:val="0"/>
          <w:sz w:val="24"/>
          <w:highlight w:val="none"/>
          <w:lang w:val="en-US" w:eastAsia="zh-CN"/>
        </w:rPr>
      </w:pPr>
      <w:bookmarkStart w:id="44" w:name="OLE_LINK4"/>
      <w:r>
        <w:rPr>
          <w:rFonts w:hint="eastAsia" w:ascii="仿宋" w:hAnsi="仿宋" w:eastAsia="仿宋" w:cs="Helvetica"/>
          <w:color w:val="000000"/>
          <w:kern w:val="0"/>
          <w:sz w:val="24"/>
          <w:highlight w:val="none"/>
          <w:lang w:val="en-US" w:eastAsia="zh-CN"/>
        </w:rPr>
        <w:t>JC/T 2039-2010</w:t>
      </w:r>
      <w:bookmarkEnd w:id="44"/>
      <w:r>
        <w:rPr>
          <w:rFonts w:hint="eastAsia" w:ascii="仿宋" w:hAnsi="仿宋" w:eastAsia="仿宋" w:cs="Helvetica"/>
          <w:color w:val="000000"/>
          <w:kern w:val="0"/>
          <w:sz w:val="24"/>
          <w:highlight w:val="none"/>
          <w:lang w:val="en-US" w:eastAsia="zh-CN"/>
        </w:rPr>
        <w:t xml:space="preserve">  抗菌防霉木质装饰板</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5" w:name="OLE_LINK11"/>
      <w:r>
        <w:rPr>
          <w:rFonts w:hint="eastAsia" w:ascii="仿宋" w:hAnsi="仿宋" w:eastAsia="仿宋" w:cs="Helvetica"/>
          <w:color w:val="000000"/>
          <w:kern w:val="0"/>
          <w:sz w:val="24"/>
          <w:lang w:val="en-US" w:eastAsia="zh-CN"/>
        </w:rPr>
        <w:t>QB/T 4371-2012</w:t>
      </w:r>
      <w:bookmarkEnd w:id="45"/>
      <w:r>
        <w:rPr>
          <w:rFonts w:hint="eastAsia" w:ascii="仿宋" w:hAnsi="仿宋" w:eastAsia="仿宋" w:cs="Helvetica"/>
          <w:color w:val="000000"/>
          <w:kern w:val="0"/>
          <w:sz w:val="24"/>
          <w:lang w:val="en-US" w:eastAsia="zh-CN"/>
        </w:rPr>
        <w:t xml:space="preserve">   家具抗菌性能的评价</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GB28481-2012 《塑料家具中有害物质限量》</w:t>
      </w:r>
    </w:p>
    <w:p>
      <w:pPr>
        <w:tabs>
          <w:tab w:val="left" w:pos="0"/>
        </w:tabs>
        <w:spacing w:line="360" w:lineRule="auto"/>
        <w:ind w:firstLine="480"/>
        <w:rPr>
          <w:rFonts w:hint="eastAsia"/>
          <w:lang w:val="en-US" w:eastAsia="zh-CN"/>
        </w:rPr>
      </w:pPr>
      <w:r>
        <w:rPr>
          <w:rFonts w:hint="eastAsia" w:ascii="仿宋" w:hAnsi="仿宋" w:eastAsia="仿宋" w:cs="Helvetica"/>
          <w:color w:val="000000"/>
          <w:kern w:val="0"/>
          <w:sz w:val="24"/>
          <w:lang w:val="en-US" w:eastAsia="zh-CN"/>
        </w:rPr>
        <w:t>GB/T 32487-2016《塑料家具通用技术条件》</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GB20286-2006 《公共场所阻燃制品及组件燃烧性能要求和标识》</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20285-2006《材料产烟毒性危险分级》</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6" w:name="OLE_LINK9"/>
      <w:r>
        <w:rPr>
          <w:rFonts w:hint="eastAsia" w:ascii="仿宋" w:hAnsi="仿宋" w:eastAsia="仿宋" w:cs="Helvetica"/>
          <w:color w:val="000000"/>
          <w:kern w:val="0"/>
          <w:sz w:val="24"/>
          <w:lang w:val="en-US" w:eastAsia="zh-CN"/>
        </w:rPr>
        <w:t>QB/T4463-2013</w:t>
      </w:r>
      <w:bookmarkEnd w:id="46"/>
      <w:r>
        <w:rPr>
          <w:rFonts w:hint="eastAsia" w:ascii="仿宋" w:hAnsi="仿宋" w:eastAsia="仿宋" w:cs="Helvetica"/>
          <w:color w:val="000000"/>
          <w:kern w:val="0"/>
          <w:sz w:val="24"/>
          <w:lang w:val="en-US" w:eastAsia="zh-CN"/>
        </w:rPr>
        <w:t>《家具用封边条技术要求》</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QB/T 4371-2012《家具抗菌性能的评价》</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10802-2023《通用软质聚醚型聚氨酯泡沫塑料》</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7" w:name="OLE_LINK2"/>
      <w:r>
        <w:rPr>
          <w:rFonts w:hint="eastAsia" w:ascii="仿宋" w:hAnsi="仿宋" w:eastAsia="仿宋" w:cs="Helvetica"/>
          <w:color w:val="000000"/>
          <w:kern w:val="0"/>
          <w:sz w:val="24"/>
          <w:lang w:val="en-US" w:eastAsia="zh-CN"/>
        </w:rPr>
        <w:t>QB/T 4463-2013</w:t>
      </w:r>
      <w:bookmarkEnd w:id="47"/>
      <w:r>
        <w:rPr>
          <w:rFonts w:hint="eastAsia" w:ascii="仿宋" w:hAnsi="仿宋" w:eastAsia="仿宋" w:cs="Helvetica"/>
          <w:color w:val="000000"/>
          <w:kern w:val="0"/>
          <w:sz w:val="24"/>
          <w:lang w:val="en-US" w:eastAsia="zh-CN"/>
        </w:rPr>
        <w:t xml:space="preserve"> 《家具用封边条技术要求》</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8" w:name="OLE_LINK1"/>
      <w:r>
        <w:rPr>
          <w:rFonts w:hint="eastAsia" w:ascii="仿宋" w:hAnsi="仿宋" w:eastAsia="仿宋" w:cs="Helvetica"/>
          <w:color w:val="000000"/>
          <w:kern w:val="0"/>
          <w:sz w:val="24"/>
          <w:lang w:val="en-US" w:eastAsia="zh-CN"/>
        </w:rPr>
        <w:t xml:space="preserve">GB 18581-2020 </w:t>
      </w:r>
      <w:bookmarkEnd w:id="48"/>
      <w:r>
        <w:rPr>
          <w:rFonts w:hint="eastAsia" w:ascii="仿宋" w:hAnsi="仿宋" w:eastAsia="仿宋" w:cs="Helvetica"/>
          <w:color w:val="000000"/>
          <w:kern w:val="0"/>
          <w:sz w:val="24"/>
          <w:lang w:val="en-US" w:eastAsia="zh-CN"/>
        </w:rPr>
        <w:t xml:space="preserve">  《木器涂料中有害物质限量要求》</w:t>
      </w:r>
      <w:bookmarkEnd w:id="38"/>
      <w:bookmarkEnd w:id="39"/>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 18580-2017  《 室内装饰装修材料 人造板及其制品中甲醛释放限量》</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9846-2015   《普通胶合板》</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17657-2022  《人造板及饰面人造板理化性能试验方法》</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 28007-2011    《儿童家具通用技术条件》</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13237-2013  《优质碳素结构钢冷轧钢板和钢带》</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HJ2547-2016    《环境标志产品技术要求 家具》</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GB6675.4-2014  《玩具安全 第4部分：特定元素的迁移》</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 18583-2008  《室内装饰装修材料胶粘剂中有害物质限量》</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10802-2023  《通用软质聚氨脂泡沫塑料》</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QB/T 1952.1-2023  《软体家具 沙发》</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GB/T5213-2019     《冷轧低碳钢板及钢带》</w:t>
      </w:r>
    </w:p>
    <w:p>
      <w:pPr>
        <w:tabs>
          <w:tab w:val="left" w:pos="0"/>
        </w:tabs>
        <w:spacing w:line="360" w:lineRule="auto"/>
        <w:ind w:firstLine="480"/>
        <w:rPr>
          <w:rFonts w:hint="default" w:ascii="仿宋" w:hAnsi="仿宋" w:eastAsia="仿宋" w:cs="Helvetica"/>
          <w:color w:val="000000"/>
          <w:kern w:val="0"/>
          <w:sz w:val="24"/>
          <w:lang w:val="en-US" w:eastAsia="zh-CN"/>
        </w:rPr>
        <w:sectPr>
          <w:headerReference r:id="rId7" w:type="default"/>
          <w:footerReference r:id="rId8" w:type="default"/>
          <w:pgSz w:w="11907" w:h="16840"/>
          <w:pgMar w:top="777" w:right="1418" w:bottom="471" w:left="1418" w:header="851" w:footer="851" w:gutter="0"/>
          <w:cols w:space="720" w:num="1"/>
          <w:docGrid w:linePitch="462" w:charSpace="0"/>
        </w:sectPr>
      </w:pPr>
      <w:r>
        <w:rPr>
          <w:rFonts w:hint="eastAsia" w:ascii="仿宋" w:hAnsi="仿宋" w:eastAsia="仿宋" w:cs="Helvetica"/>
          <w:color w:val="000000"/>
          <w:kern w:val="0"/>
          <w:sz w:val="24"/>
          <w:lang w:val="en-US" w:eastAsia="zh-CN"/>
        </w:rPr>
        <w:t xml:space="preserve">   </w:t>
      </w:r>
    </w:p>
    <w:p>
      <w:pPr>
        <w:snapToGrid w:val="0"/>
        <w:spacing w:line="360" w:lineRule="auto"/>
        <w:jc w:val="center"/>
        <w:rPr>
          <w:rFonts w:hint="eastAsia" w:ascii="仿宋" w:hAnsi="仿宋" w:eastAsia="仿宋" w:cs="仿宋"/>
          <w:b/>
          <w:color w:val="000000" w:themeColor="text1"/>
          <w:sz w:val="28"/>
          <w:szCs w:val="28"/>
          <w:highlight w:val="none"/>
          <w:lang w:eastAsia="zh-CN"/>
        </w:rPr>
      </w:pPr>
      <w:r>
        <w:rPr>
          <w:rFonts w:hint="eastAsia" w:ascii="仿宋" w:hAnsi="仿宋" w:eastAsia="仿宋" w:cs="仿宋"/>
          <w:b/>
          <w:color w:val="000000" w:themeColor="text1"/>
          <w:sz w:val="28"/>
          <w:szCs w:val="28"/>
          <w:highlight w:val="none"/>
          <w:lang w:eastAsia="zh-CN"/>
        </w:rPr>
        <w:t>三、</w:t>
      </w:r>
      <w:r>
        <w:rPr>
          <w:rFonts w:hint="eastAsia" w:ascii="仿宋" w:hAnsi="仿宋" w:eastAsia="仿宋" w:cs="仿宋"/>
          <w:b/>
          <w:bCs w:val="0"/>
          <w:color w:val="000000" w:themeColor="text1"/>
          <w:kern w:val="2"/>
          <w:sz w:val="28"/>
          <w:szCs w:val="28"/>
          <w:highlight w:val="none"/>
          <w:lang w:val="en-US" w:eastAsia="zh-CN" w:bidi="ar-SA"/>
        </w:rPr>
        <w:t>采购设备技术参数及要求清单</w:t>
      </w:r>
    </w:p>
    <w:p>
      <w:pPr>
        <w:snapToGrid w:val="0"/>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（图片仅供参考，颜色根据学校需求选择）</w:t>
      </w:r>
    </w:p>
    <w:tbl>
      <w:tblPr>
        <w:tblStyle w:val="50"/>
        <w:tblW w:w="15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226"/>
        <w:gridCol w:w="892"/>
        <w:gridCol w:w="8967"/>
        <w:gridCol w:w="1328"/>
        <w:gridCol w:w="2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9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2025年剧场椅采购项目需求表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标的</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w:t>
            </w:r>
          </w:p>
        </w:tc>
        <w:tc>
          <w:tcPr>
            <w:tcW w:w="89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规格参数</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剧场椅（1）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丹枫实验小学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产品外形尺寸及倾斜角度根据人体形态工程学曲线原理设计，能最大限度地贴合人体背部，坐感舒适，坚固耐用，无疲劳感，产品</w:t>
            </w:r>
            <w:r>
              <w:rPr>
                <w:rFonts w:hint="eastAsia" w:ascii="仿宋" w:hAnsi="仿宋" w:eastAsia="仿宋" w:cs="仿宋"/>
                <w:i w:val="0"/>
                <w:iCs w:val="0"/>
                <w:color w:val="000000"/>
                <w:kern w:val="0"/>
                <w:sz w:val="22"/>
                <w:szCs w:val="22"/>
                <w:highlight w:val="none"/>
                <w:u w:val="none"/>
                <w:lang w:val="en-US" w:eastAsia="zh-CN" w:bidi="ar"/>
              </w:rPr>
              <w:t>美观大方。</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规格：720mm*560mm*1010mm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1、椅背：外板选用多层板外覆榉木经热压一次成型，表面喷环保聚酯漆，海绵采用聚氨脂高回弹定型海绵，外覆专业座椅面料，内衬精压胶合板。</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4"/>
              </w:rPr>
              <w:t>★</w:t>
            </w:r>
            <w:r>
              <w:rPr>
                <w:rFonts w:hint="eastAsia" w:ascii="仿宋" w:hAnsi="仿宋" w:eastAsia="仿宋" w:cs="仿宋"/>
                <w:i w:val="0"/>
                <w:iCs w:val="0"/>
                <w:color w:val="000000"/>
                <w:kern w:val="0"/>
                <w:sz w:val="22"/>
                <w:szCs w:val="22"/>
                <w:u w:val="none"/>
                <w:lang w:val="en-US" w:eastAsia="zh-CN" w:bidi="ar"/>
              </w:rPr>
              <w:t>2、坐垫：坐垫主体为钢架，外装饰板选用多层板外覆榉木经热压一次成型，带有吸音及排气孔表面喷环保聚酯漆，平滑细腻。座椅海绵采用冷发泡PU高回弹定型海绵，座面密度不低于43Kg/m3,海绵回弹性不低于40%。不变形，不起皱。</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3、坐垫缓冲机构：内置扭簧结合阻尼自动回弹装置，保证座椅在人离开后自动缓慢翻起，无冲击，零噪音。</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4、面料：选用优质耐磨座椅专用面料，软硬适中，手感舒适。</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5、扶手面板:采用优质实木经脱水、脱脂及精加工处理，表面喷环保聚酯亚光漆，平滑细腻。</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书写板：采用扶手框内藏式，板面采用红榉木贴面多层实木油漆书写板，扶手框内壁配有软体保护层，防止书写板刮擦。书写板支架采用屈服强度275MPa优质碳素圆钢，书写板底托采用加强钢板冲压成型，转轴衔接处外加高耐磨PA66改性加强工程塑料，翻转灵活，噪音低。</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椅脚：脚架采用上下二截拼接而成。上部采用优质铁框架。下部采用优质铝合金一体压铸成型，下部站脚脚架中有倒立梯形镂空的形状，站脚不同角度有多种切面形状，现代感强。下部站脚顶部前后长165mm±5mm、宽60mm±5mm。底部最长处350mm±5mm。最宽处70mm±5mm。站脚前后孔的孔距290mm±5mm。镂空倒立梯形形状的四个面的长度各是：112mm±5mm\112mm±5mm\46.5mm±5mm\96mm±5mm。</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8、产品中对中尺寸：560mm±5mm，扶手的宽度为80mm±5mm，一般排距为900—1000mm。</w:t>
            </w:r>
          </w:p>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9、本产品安装时根据场地要求可以用膨胀螺丝或自攻螺丝隐藏在脚板内部固定，无积尘。</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500（套）</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bidi w:val="0"/>
              <w:rPr>
                <w:rFonts w:hint="eastAsia" w:ascii="仿宋" w:hAnsi="仿宋" w:eastAsia="仿宋" w:cs="仿宋"/>
                <w:kern w:val="2"/>
                <w:sz w:val="21"/>
                <w:szCs w:val="24"/>
                <w:lang w:val="en-US" w:eastAsia="zh-CN" w:bidi="ar-SA"/>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245745</wp:posOffset>
                  </wp:positionH>
                  <wp:positionV relativeFrom="paragraph">
                    <wp:posOffset>147320</wp:posOffset>
                  </wp:positionV>
                  <wp:extent cx="1066800" cy="1160145"/>
                  <wp:effectExtent l="0" t="0" r="0" b="1905"/>
                  <wp:wrapNone/>
                  <wp:docPr id="30" name="ID_1038BB40DCD3407AB5D9A07B8209E011"/>
                  <wp:cNvGraphicFramePr/>
                  <a:graphic xmlns:a="http://schemas.openxmlformats.org/drawingml/2006/main">
                    <a:graphicData uri="http://schemas.openxmlformats.org/drawingml/2006/picture">
                      <pic:pic xmlns:pic="http://schemas.openxmlformats.org/drawingml/2006/picture">
                        <pic:nvPicPr>
                          <pic:cNvPr id="30" name="ID_1038BB40DCD3407AB5D9A07B8209E011"/>
                          <pic:cNvPicPr/>
                        </pic:nvPicPr>
                        <pic:blipFill>
                          <a:blip r:embed="rId24"/>
                          <a:stretch>
                            <a:fillRect/>
                          </a:stretch>
                        </pic:blipFill>
                        <pic:spPr>
                          <a:xfrm>
                            <a:off x="0" y="0"/>
                            <a:ext cx="1066800" cy="1160145"/>
                          </a:xfrm>
                          <a:prstGeom prst="rect">
                            <a:avLst/>
                          </a:prstGeom>
                          <a:noFill/>
                          <a:ln>
                            <a:noFill/>
                          </a:ln>
                        </pic:spPr>
                      </pic:pic>
                    </a:graphicData>
                  </a:graphic>
                </wp:anchor>
              </w:drawing>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54610</wp:posOffset>
                  </wp:positionH>
                  <wp:positionV relativeFrom="paragraph">
                    <wp:posOffset>120015</wp:posOffset>
                  </wp:positionV>
                  <wp:extent cx="1488440" cy="1126490"/>
                  <wp:effectExtent l="0" t="0" r="16510" b="16510"/>
                  <wp:wrapNone/>
                  <wp:docPr id="38" name="图片_13"/>
                  <wp:cNvGraphicFramePr/>
                  <a:graphic xmlns:a="http://schemas.openxmlformats.org/drawingml/2006/main">
                    <a:graphicData uri="http://schemas.openxmlformats.org/drawingml/2006/picture">
                      <pic:pic xmlns:pic="http://schemas.openxmlformats.org/drawingml/2006/picture">
                        <pic:nvPicPr>
                          <pic:cNvPr id="38" name="图片_13"/>
                          <pic:cNvPicPr/>
                        </pic:nvPicPr>
                        <pic:blipFill>
                          <a:blip r:embed="rId25"/>
                          <a:stretch>
                            <a:fillRect/>
                          </a:stretch>
                        </pic:blipFill>
                        <pic:spPr>
                          <a:xfrm>
                            <a:off x="0" y="0"/>
                            <a:ext cx="1488440" cy="1126490"/>
                          </a:xfrm>
                          <a:prstGeom prst="rect">
                            <a:avLst/>
                          </a:prstGeom>
                          <a:noFill/>
                          <a:ln>
                            <a:noFill/>
                          </a:ln>
                        </pic:spPr>
                      </pic:pic>
                    </a:graphicData>
                  </a:graphic>
                </wp:anchor>
              </w:drawing>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jc w:val="right"/>
              <w:rPr>
                <w:rFonts w:hint="eastAsia" w:ascii="仿宋" w:hAnsi="仿宋" w:eastAsia="仿宋" w:cs="仿宋"/>
                <w:lang w:val="en-US" w:eastAsia="zh-CN"/>
              </w:rPr>
            </w:pPr>
          </w:p>
          <w:p>
            <w:pPr>
              <w:bidi w:val="0"/>
              <w:jc w:val="right"/>
              <w:rPr>
                <w:rFonts w:hint="eastAsia" w:ascii="仿宋" w:hAnsi="仿宋" w:eastAsia="仿宋" w:cs="仿宋"/>
                <w:lang w:val="en-US" w:eastAsia="zh-CN"/>
              </w:rPr>
            </w:pPr>
          </w:p>
          <w:p>
            <w:pPr>
              <w:bidi w:val="0"/>
              <w:jc w:val="right"/>
              <w:rPr>
                <w:rFonts w:hint="eastAsia" w:ascii="仿宋" w:hAnsi="仿宋" w:eastAsia="仿宋" w:cs="仿宋"/>
                <w:lang w:val="en-US" w:eastAsia="zh-CN"/>
              </w:rPr>
            </w:pPr>
          </w:p>
          <w:p>
            <w:pPr>
              <w:bidi w:val="0"/>
              <w:ind w:firstLine="220" w:firstLineChars="100"/>
              <w:jc w:val="both"/>
              <w:rPr>
                <w:rFonts w:hint="eastAsia" w:ascii="仿宋" w:hAnsi="仿宋" w:eastAsia="仿宋" w:cs="仿宋"/>
                <w:b/>
                <w:bCs/>
                <w:lang w:val="en-US" w:eastAsia="zh-CN"/>
              </w:rPr>
            </w:pPr>
            <w:r>
              <w:rPr>
                <w:rFonts w:hint="eastAsia" w:ascii="仿宋" w:hAnsi="仿宋" w:eastAsia="仿宋" w:cs="仿宋"/>
                <w:i w:val="0"/>
                <w:iCs w:val="0"/>
                <w:color w:val="000000"/>
                <w:kern w:val="0"/>
                <w:sz w:val="22"/>
                <w:szCs w:val="22"/>
                <w:u w:val="none"/>
                <w:lang w:val="en-US" w:eastAsia="zh-CN" w:bidi="ar"/>
              </w:rPr>
              <w:t>（铝合金脚示意图）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剧场椅（2）</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（提供样品）</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长江单元小学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规格：700*560*1050mm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 xml:space="preserve">                                                                                                                                       1、椅背座：采用高密度冷发泡PU定型海绵，背座面密度为≥45kg/m3。靠背海绵头枕部海绵突出。整体靠背腰部线条感强、更加舒适。</w:t>
            </w:r>
          </w:p>
          <w:p>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面料：表面采用优质专用座椅布料。</w:t>
            </w:r>
          </w:p>
          <w:p>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背座外板：均采用饰面多层板优质旋切木经模具热压成型，背外板厚度≥15mm，座底板厚度≥12mm。表面采用优质环保聚酯油漆饰面，油漆吸附力强，光滑平展；其中座外板表面具有多排吸音孔，能有效吸音、降低噪声。</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椅脚脚架：扶手框架主体钢架采用强度为235mpa的优质碳素钢板，扶手框宽60±5mm。脚框前端有长斜角，后部有弧度。造型分上下两节脚精致而成。稳定性强，表面采用防锈静电喷亚光银处理。落地站脚前后长度330mm±5mm。</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5、扶手：扶手采用优质实木加工成形，经切割、打磨后外涂环保油漆。用料讲究、做工精细，有现代气息。</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530（套）</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single" w:color="000000" w:sz="4" w:space="0"/>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254635</wp:posOffset>
                  </wp:positionH>
                  <wp:positionV relativeFrom="paragraph">
                    <wp:posOffset>228600</wp:posOffset>
                  </wp:positionV>
                  <wp:extent cx="1268095" cy="1195705"/>
                  <wp:effectExtent l="0" t="0" r="8255" b="4445"/>
                  <wp:wrapNone/>
                  <wp:docPr id="31" name="ID_357DE04770D74640B95296DBB5688222"/>
                  <wp:cNvGraphicFramePr/>
                  <a:graphic xmlns:a="http://schemas.openxmlformats.org/drawingml/2006/main">
                    <a:graphicData uri="http://schemas.openxmlformats.org/drawingml/2006/picture">
                      <pic:pic xmlns:pic="http://schemas.openxmlformats.org/drawingml/2006/picture">
                        <pic:nvPicPr>
                          <pic:cNvPr id="31" name="ID_357DE04770D74640B95296DBB5688222"/>
                          <pic:cNvPicPr/>
                        </pic:nvPicPr>
                        <pic:blipFill>
                          <a:blip r:embed="rId26"/>
                          <a:stretch>
                            <a:fillRect/>
                          </a:stretch>
                        </pic:blipFill>
                        <pic:spPr>
                          <a:xfrm>
                            <a:off x="0" y="0"/>
                            <a:ext cx="1268095" cy="1195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254635</wp:posOffset>
                  </wp:positionH>
                  <wp:positionV relativeFrom="paragraph">
                    <wp:posOffset>228600</wp:posOffset>
                  </wp:positionV>
                  <wp:extent cx="1268095" cy="1195705"/>
                  <wp:effectExtent l="0" t="0" r="8255" b="4445"/>
                  <wp:wrapNone/>
                  <wp:docPr id="32" name="ID_357DE04770D74640B95296DBB5688222_SpCnt_1"/>
                  <wp:cNvGraphicFramePr/>
                  <a:graphic xmlns:a="http://schemas.openxmlformats.org/drawingml/2006/main">
                    <a:graphicData uri="http://schemas.openxmlformats.org/drawingml/2006/picture">
                      <pic:pic xmlns:pic="http://schemas.openxmlformats.org/drawingml/2006/picture">
                        <pic:nvPicPr>
                          <pic:cNvPr id="32" name="ID_357DE04770D74640B95296DBB5688222_SpCnt_1"/>
                          <pic:cNvPicPr/>
                        </pic:nvPicPr>
                        <pic:blipFill>
                          <a:blip r:embed="rId26"/>
                          <a:stretch>
                            <a:fillRect/>
                          </a:stretch>
                        </pic:blipFill>
                        <pic:spPr>
                          <a:xfrm>
                            <a:off x="0" y="0"/>
                            <a:ext cx="1268095" cy="1195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285115</wp:posOffset>
                  </wp:positionH>
                  <wp:positionV relativeFrom="paragraph">
                    <wp:posOffset>1478280</wp:posOffset>
                  </wp:positionV>
                  <wp:extent cx="1193800" cy="1107440"/>
                  <wp:effectExtent l="0" t="0" r="6350" b="16510"/>
                  <wp:wrapNone/>
                  <wp:docPr id="33" name="图片_23"/>
                  <wp:cNvGraphicFramePr/>
                  <a:graphic xmlns:a="http://schemas.openxmlformats.org/drawingml/2006/main">
                    <a:graphicData uri="http://schemas.openxmlformats.org/drawingml/2006/picture">
                      <pic:pic xmlns:pic="http://schemas.openxmlformats.org/drawingml/2006/picture">
                        <pic:nvPicPr>
                          <pic:cNvPr id="33" name="图片_23"/>
                          <pic:cNvPicPr/>
                        </pic:nvPicPr>
                        <pic:blipFill>
                          <a:blip r:embed="rId27"/>
                          <a:stretch>
                            <a:fillRect/>
                          </a:stretch>
                        </pic:blipFill>
                        <pic:spPr>
                          <a:xfrm>
                            <a:off x="0" y="0"/>
                            <a:ext cx="1193800" cy="110744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285115</wp:posOffset>
                  </wp:positionH>
                  <wp:positionV relativeFrom="paragraph">
                    <wp:posOffset>1478280</wp:posOffset>
                  </wp:positionV>
                  <wp:extent cx="1193800" cy="1107440"/>
                  <wp:effectExtent l="0" t="0" r="6350" b="16510"/>
                  <wp:wrapNone/>
                  <wp:docPr id="34" name="图片_23_SpCnt_1"/>
                  <wp:cNvGraphicFramePr/>
                  <a:graphic xmlns:a="http://schemas.openxmlformats.org/drawingml/2006/main">
                    <a:graphicData uri="http://schemas.openxmlformats.org/drawingml/2006/picture">
                      <pic:pic xmlns:pic="http://schemas.openxmlformats.org/drawingml/2006/picture">
                        <pic:nvPicPr>
                          <pic:cNvPr id="34" name="图片_23_SpCnt_1"/>
                          <pic:cNvPicPr/>
                        </pic:nvPicPr>
                        <pic:blipFill>
                          <a:blip r:embed="rId27"/>
                          <a:stretch>
                            <a:fillRect/>
                          </a:stretch>
                        </pic:blipFill>
                        <pic:spPr>
                          <a:xfrm>
                            <a:off x="0" y="0"/>
                            <a:ext cx="1193800" cy="1107440"/>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single" w:color="000000" w:sz="4"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剧场椅（3）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江晖南路小学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4"/>
              </w:rPr>
              <w:t>★</w:t>
            </w:r>
            <w:r>
              <w:rPr>
                <w:rFonts w:hint="eastAsia" w:ascii="仿宋" w:hAnsi="仿宋" w:eastAsia="仿宋" w:cs="仿宋"/>
                <w:i w:val="0"/>
                <w:iCs w:val="0"/>
                <w:color w:val="000000"/>
                <w:kern w:val="0"/>
                <w:sz w:val="22"/>
                <w:szCs w:val="22"/>
                <w:u w:val="none"/>
                <w:lang w:val="en-US" w:eastAsia="zh-CN" w:bidi="ar"/>
              </w:rPr>
              <w:t>1）面料：选用高级麻绒布料，并要求具有较高的耐磨性；须保证面料切割边缘整齐匀称，缝合牢固均匀，无线头外露，针脚密实，缝纫质量好；扪制后表面工整且左右对称，压缩变形后必须无皱摺和脱离现象。</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座背海绵：应选用优质高密度环保聚氨酯（PU）定型海绵原料，采用冷固发泡一体成型的优质海绵，具有良好的吸音功能。座背海绵造型应根据人体工程学原理设计，设有头枕，确保座椅舒适度。其中背绵密度为45-50KG/m3，规格：长700mm±5mm、宽470mm±5mm、最厚160mm±5mm、最簿60mm±5mm；座棉密度为50-55KG/m3，规格：长495mm±5mm、宽455mm±5mm、最厚150mm±5mm、最簿70mm±5mm。</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背外板：应采用490*742*15mm±5mm优质多层胶合板，经高温高压模具压制成型，并经环保油漆饰面，饰面光泽丰满；应根据人体工程学原理设计，背外板与背包采用卡扣式连接，与扶手采用角码螺丝锁紧连接，角码由≥2.5mm厚优质钢材折弯成型，连接牢固便于拆装及定位。</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4）背内板：背包应设有背内板结构，应采用≥6mm优质夹板，经高温高压模具压制成型。</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6682740</wp:posOffset>
                  </wp:positionH>
                  <wp:positionV relativeFrom="paragraph">
                    <wp:posOffset>201295</wp:posOffset>
                  </wp:positionV>
                  <wp:extent cx="1116330" cy="988060"/>
                  <wp:effectExtent l="0" t="0" r="7620" b="2540"/>
                  <wp:wrapNone/>
                  <wp:docPr id="35" name="图片_12"/>
                  <wp:cNvGraphicFramePr/>
                  <a:graphic xmlns:a="http://schemas.openxmlformats.org/drawingml/2006/main">
                    <a:graphicData uri="http://schemas.openxmlformats.org/drawingml/2006/picture">
                      <pic:pic xmlns:pic="http://schemas.openxmlformats.org/drawingml/2006/picture">
                        <pic:nvPicPr>
                          <pic:cNvPr id="35" name="图片_12"/>
                          <pic:cNvPicPr/>
                        </pic:nvPicPr>
                        <pic:blipFill>
                          <a:blip r:embed="rId28"/>
                          <a:stretch>
                            <a:fillRect/>
                          </a:stretch>
                        </pic:blipFill>
                        <pic:spPr>
                          <a:xfrm>
                            <a:off x="0" y="0"/>
                            <a:ext cx="1116330" cy="98806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5）座板：应采用405*423*12mm±5mm优质胶合板,经高温高压模具压制成型，并经环保油漆饰面，饰面光泽丰满，涂层均匀，表面应无划痕、压痕、色差等情况；造型稳定、受力好、抗变形；在板面上制有吸音小孔，以加强座椅的吸音功能，便于在音响效果较高要求的场合使用。</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座包内框：座包内部应设有钢框架加承重弹簧结构，框架采用厚度≥1.2mm优质冷轧钢经模具冲压、焊接、打磨、除油除锈后静电喷涂而成，防锈耐腐蚀，坚固耐用。承重弹簧采用不少于5根（φ3.5）拉簧组成，拉簧应横向均匀排布在钢框上，拉簧间距合理适中，拉簧与座框接合处需加消音垫消音，无异响，座包海绵底部应设计有耐磨层。座框规格尺寸为：420*410*70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6844030</wp:posOffset>
                  </wp:positionH>
                  <wp:positionV relativeFrom="paragraph">
                    <wp:posOffset>86360</wp:posOffset>
                  </wp:positionV>
                  <wp:extent cx="1073150" cy="1196975"/>
                  <wp:effectExtent l="0" t="0" r="12700" b="3175"/>
                  <wp:wrapNone/>
                  <wp:docPr id="37" name="图片_13_SpCnt_1"/>
                  <wp:cNvGraphicFramePr/>
                  <a:graphic xmlns:a="http://schemas.openxmlformats.org/drawingml/2006/main">
                    <a:graphicData uri="http://schemas.openxmlformats.org/drawingml/2006/picture">
                      <pic:pic xmlns:pic="http://schemas.openxmlformats.org/drawingml/2006/picture">
                        <pic:nvPicPr>
                          <pic:cNvPr id="37" name="图片_13_SpCnt_1"/>
                          <pic:cNvPicPr/>
                        </pic:nvPicPr>
                        <pic:blipFill>
                          <a:blip r:embed="rId29"/>
                          <a:stretch>
                            <a:fillRect/>
                          </a:stretch>
                        </pic:blipFill>
                        <pic:spPr>
                          <a:xfrm>
                            <a:off x="0" y="0"/>
                            <a:ext cx="1073150" cy="119697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7）座包回复：应选用弹簧阻尼自动回复机构，采用优质碳素结构钢管做旋转轴，搭配优质扭簧及阻尼机构，回复简单，应设置三级调节阀机构，回复速度快、中、慢三级可调，可根据需求调节回复速度，增强座椅体验感。</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8）扶手盖应采用优质实木有线分割而成；规格尺寸为：409*72*23mm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应贴合人体工程学原理设计，造型流畅，保证体感舒适，表面涂环保聚氨酯油漆；配隐藏式写字板，基材应采用优质环保中纤板双面贴优质三胺板饰面，四周应注塑封边工艺处理，配一体成型的笔槽，使用简单便捷，写字板机构应设有限位卡槽，以确保写字板机构翻转过程灵活自如，运行流畅。规格尺寸为：265*265*17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，结构巧妙，造型美观。</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站脚及扶手框架：扶手架为型钢（矩形管）和A级钢板冲压件采取二氧化碳保护并采用机器焊接手焊接而成，两侧应采用全扪布中纤板侧板装饰，调整座椅的吸声量，使得座椅的吸声效果更佳；配实木扶手盖，规格尺寸为：409*72*23mm±5mm；扶手箱连接件及站脚等固定螺栓隐藏在地脚内部，外封地脚帽，无积尘。</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300（套）</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76200</wp:posOffset>
                  </wp:positionH>
                  <wp:positionV relativeFrom="paragraph">
                    <wp:posOffset>10160</wp:posOffset>
                  </wp:positionV>
                  <wp:extent cx="1069975" cy="1102360"/>
                  <wp:effectExtent l="0" t="0" r="15875" b="2540"/>
                  <wp:wrapNone/>
                  <wp:docPr id="36" name="图片_11"/>
                  <wp:cNvGraphicFramePr/>
                  <a:graphic xmlns:a="http://schemas.openxmlformats.org/drawingml/2006/main">
                    <a:graphicData uri="http://schemas.openxmlformats.org/drawingml/2006/picture">
                      <pic:pic xmlns:pic="http://schemas.openxmlformats.org/drawingml/2006/picture">
                        <pic:nvPicPr>
                          <pic:cNvPr id="36" name="图片_11"/>
                          <pic:cNvPicPr/>
                        </pic:nvPicPr>
                        <pic:blipFill>
                          <a:blip r:embed="rId30"/>
                          <a:stretch>
                            <a:fillRect/>
                          </a:stretch>
                        </pic:blipFill>
                        <pic:spPr>
                          <a:xfrm>
                            <a:off x="0" y="0"/>
                            <a:ext cx="1069975" cy="11023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6"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剧场椅</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江晖南路小学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前排：520*419*779mm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材质说明: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1)台面:面材采用浸渍胶膜纸,表面稳定性好,层次感优,耐污抗磨性强;</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eastAsia="zh-CN" w:bidi="ar"/>
              </w:rPr>
            </w:pPr>
            <w:r>
              <w:rPr>
                <w:rFonts w:hint="eastAsia" w:ascii="仿宋" w:hAnsi="仿宋" w:eastAsia="仿宋" w:cs="仿宋"/>
                <w:i w:val="0"/>
                <w:iCs w:val="0"/>
                <w:color w:val="000000"/>
                <w:kern w:val="0"/>
                <w:sz w:val="22"/>
                <w:szCs w:val="22"/>
                <w:u w:val="none"/>
                <w:lang w:val="en-US" w:eastAsia="zh-CN" w:bidi="ar"/>
              </w:rPr>
              <w:t>基材采用E0级刨花板</w:t>
            </w:r>
            <w:r>
              <w:rPr>
                <w:rFonts w:hint="default" w:ascii="仿宋" w:hAnsi="仿宋" w:eastAsia="仿宋" w:cs="仿宋"/>
                <w:i w:val="0"/>
                <w:iCs w:val="0"/>
                <w:color w:val="000000"/>
                <w:kern w:val="0"/>
                <w:sz w:val="22"/>
                <w:szCs w:val="22"/>
                <w:u w:val="none"/>
                <w:lang w:eastAsia="zh-CN" w:bidi="ar"/>
              </w:rPr>
              <w:t>。</w:t>
            </w:r>
          </w:p>
          <w:p>
            <w:pPr>
              <w:keepNext w:val="0"/>
              <w:keepLines w:val="0"/>
              <w:widowControl/>
              <w:suppressLineNumbers w:val="0"/>
              <w:jc w:val="left"/>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2)封边:台面采用优质激光ABS封边条,厚度2.5mm</w:t>
            </w:r>
            <w:r>
              <w:rPr>
                <w:rFonts w:hint="default" w:ascii="仿宋" w:hAnsi="仿宋" w:eastAsia="仿宋" w:cs="仿宋"/>
                <w:i w:val="0"/>
                <w:iCs w:val="0"/>
                <w:color w:val="000000"/>
                <w:kern w:val="0"/>
                <w:sz w:val="22"/>
                <w:szCs w:val="22"/>
                <w:u w:val="none"/>
                <w:lang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26（张）</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133350</wp:posOffset>
                  </wp:positionH>
                  <wp:positionV relativeFrom="paragraph">
                    <wp:posOffset>1317625</wp:posOffset>
                  </wp:positionV>
                  <wp:extent cx="1343025" cy="2646045"/>
                  <wp:effectExtent l="0" t="0" r="9525" b="1905"/>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31"/>
                          <a:stretch>
                            <a:fillRect/>
                          </a:stretch>
                        </pic:blipFill>
                        <pic:spPr>
                          <a:xfrm>
                            <a:off x="0" y="0"/>
                            <a:ext cx="1343025" cy="26460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中排：520*833*910*445mm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材质说明: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1)台面:面材采用浸渍胶膜纸,表面稳定性好,层次感优,耐污抗磨性强;基材采用E0级刨花</w:t>
            </w:r>
            <w:r>
              <w:rPr>
                <w:rFonts w:hint="eastAsia" w:ascii="仿宋" w:hAnsi="仿宋" w:eastAsia="仿宋" w:cs="仿宋"/>
                <w:i w:val="0"/>
                <w:iCs w:val="0"/>
                <w:color w:val="000000"/>
                <w:kern w:val="0"/>
                <w:sz w:val="22"/>
                <w:szCs w:val="22"/>
                <w:highlight w:val="none"/>
                <w:u w:val="none"/>
                <w:lang w:val="en-US" w:eastAsia="zh-CN" w:bidi="ar"/>
              </w:rPr>
              <w:t>板。</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eastAsia="zh-CN" w:bidi="ar"/>
              </w:rPr>
            </w:pPr>
            <w:r>
              <w:rPr>
                <w:rFonts w:hint="eastAsia" w:ascii="仿宋" w:hAnsi="仿宋" w:eastAsia="仿宋" w:cs="仿宋"/>
                <w:i w:val="0"/>
                <w:iCs w:val="0"/>
                <w:color w:val="000000"/>
                <w:kern w:val="0"/>
                <w:sz w:val="22"/>
                <w:szCs w:val="22"/>
                <w:highlight w:val="none"/>
                <w:u w:val="none"/>
                <w:lang w:val="en-US" w:eastAsia="zh-CN" w:bidi="ar"/>
              </w:rPr>
              <w:t>2)封边:台面采用优质激光ABS封边条,厚度2.5mm</w:t>
            </w:r>
            <w:r>
              <w:rPr>
                <w:rFonts w:hint="default" w:ascii="仿宋" w:hAnsi="仿宋" w:eastAsia="仿宋" w:cs="仿宋"/>
                <w:i w:val="0"/>
                <w:iCs w:val="0"/>
                <w:color w:val="000000"/>
                <w:kern w:val="0"/>
                <w:sz w:val="22"/>
                <w:szCs w:val="22"/>
                <w:highlight w:val="none"/>
                <w:u w:val="none"/>
                <w:lang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3)站脚：优质压铸铝合金，符合国家标准。</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4)座/背板：采用优质多层夹板，符合国家标准。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eastAsia="zh-CN" w:bidi="ar"/>
              </w:rPr>
              <w:t>★</w:t>
            </w:r>
            <w:r>
              <w:rPr>
                <w:rFonts w:hint="eastAsia" w:ascii="仿宋" w:hAnsi="仿宋" w:eastAsia="仿宋" w:cs="仿宋"/>
                <w:i w:val="0"/>
                <w:iCs w:val="0"/>
                <w:color w:val="000000"/>
                <w:kern w:val="0"/>
                <w:sz w:val="22"/>
                <w:szCs w:val="22"/>
                <w:u w:val="none"/>
                <w:lang w:val="en-US" w:eastAsia="zh-CN" w:bidi="ar"/>
              </w:rPr>
              <w:t>5)机构：优质重力回复。</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122（张）</w:t>
            </w:r>
          </w:p>
        </w:tc>
        <w:tc>
          <w:tcPr>
            <w:tcW w:w="2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后排：520*566*910*445mm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材质说明: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1)台面:面材采用浸渍胶膜纸,表面稳定性好,层次感优,耐污抗磨性强;基材采用E0级刨花板。</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eastAsia="zh-CN" w:bidi="ar"/>
              </w:rPr>
            </w:pPr>
            <w:r>
              <w:rPr>
                <w:rFonts w:hint="eastAsia" w:ascii="仿宋" w:hAnsi="仿宋" w:eastAsia="仿宋" w:cs="仿宋"/>
                <w:i w:val="0"/>
                <w:iCs w:val="0"/>
                <w:color w:val="000000"/>
                <w:kern w:val="0"/>
                <w:sz w:val="22"/>
                <w:szCs w:val="22"/>
                <w:highlight w:val="none"/>
                <w:u w:val="none"/>
                <w:lang w:val="en-US" w:eastAsia="zh-CN" w:bidi="ar"/>
              </w:rPr>
              <w:t>2)封边:台面采用优质激光ABS封边条,厚度2.5mm</w:t>
            </w:r>
            <w:r>
              <w:rPr>
                <w:rFonts w:hint="default" w:ascii="仿宋" w:hAnsi="仿宋" w:eastAsia="仿宋" w:cs="仿宋"/>
                <w:i w:val="0"/>
                <w:iCs w:val="0"/>
                <w:color w:val="000000"/>
                <w:kern w:val="0"/>
                <w:sz w:val="22"/>
                <w:szCs w:val="22"/>
                <w:highlight w:val="none"/>
                <w:u w:val="none"/>
                <w:lang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3)站脚：优质压铸铝合金，符合国家标准。</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4)座/背板：采用优质多层夹板，符合国家</w:t>
            </w:r>
            <w:r>
              <w:rPr>
                <w:rFonts w:hint="eastAsia" w:ascii="仿宋" w:hAnsi="仿宋" w:eastAsia="仿宋" w:cs="仿宋"/>
                <w:i w:val="0"/>
                <w:iCs w:val="0"/>
                <w:color w:val="000000"/>
                <w:kern w:val="0"/>
                <w:sz w:val="22"/>
                <w:szCs w:val="22"/>
                <w:u w:val="none"/>
                <w:lang w:val="en-US" w:eastAsia="zh-CN" w:bidi="ar"/>
              </w:rPr>
              <w:t>标准。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5)机构：优质重力回复。</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26（张）</w:t>
            </w:r>
          </w:p>
        </w:tc>
        <w:tc>
          <w:tcPr>
            <w:tcW w:w="2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会议条桌</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长江单元小学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1.台面支撑铁板：采用优质高精度冷扎钢板。尺寸为（300*95*30mm±5mm）3.0MM厚，经模具多道工序加工而成。高温静电喷涂附着力强不易掉漆美观大方，抗变型。</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2.横梁连接管:采用优质高精度冷扎圆钢管。尺寸为（Φ45*950-1550）2.0MM厚。圆滑厚实。高温静电喷涂。</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立柱管八边型棱形管和开关接头:采用优质高精度冷扎钢模具成形冲压八边型棱形管，尺寸为（60*40*1.5MM厚）。与（¢65*¢61*75*T2.0）接头管一体焊接而成。内置铝合金变位接头¢60*43.2及铝合金滑动块43*18*16*T4.0。高温静电喷涂。</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4.铁挡板:采用冷轧钢折弯工艺制造规格为</w:t>
            </w:r>
            <w:r>
              <w:rPr>
                <w:rFonts w:hint="eastAsia" w:ascii="仿宋" w:hAnsi="仿宋" w:eastAsia="仿宋" w:cs="仿宋"/>
                <w:i w:val="0"/>
                <w:iCs w:val="0"/>
                <w:color w:val="000000"/>
                <w:kern w:val="0"/>
                <w:sz w:val="22"/>
                <w:szCs w:val="22"/>
                <w:highlight w:val="none"/>
                <w:u w:val="none"/>
                <w:lang w:val="en-US" w:eastAsia="zh-CN" w:bidi="ar"/>
              </w:rPr>
              <w:t>：（960*300*20mm</w:t>
            </w:r>
            <w:r>
              <w:rPr>
                <w:rFonts w:hint="eastAsia" w:ascii="仿宋" w:hAnsi="仿宋" w:eastAsia="仿宋" w:cs="仿宋"/>
                <w:i w:val="0"/>
                <w:iCs w:val="0"/>
                <w:color w:val="000000"/>
                <w:kern w:val="0"/>
                <w:sz w:val="22"/>
                <w:szCs w:val="22"/>
                <w:u w:val="none"/>
                <w:lang w:val="en-US" w:eastAsia="zh-CN" w:bidi="ar"/>
              </w:rPr>
              <w:t>±5mm</w:t>
            </w:r>
            <w:r>
              <w:rPr>
                <w:rFonts w:hint="eastAsia" w:ascii="仿宋" w:hAnsi="仿宋" w:eastAsia="仿宋" w:cs="仿宋"/>
                <w:i w:val="0"/>
                <w:iCs w:val="0"/>
                <w:color w:val="000000"/>
                <w:kern w:val="0"/>
                <w:sz w:val="22"/>
                <w:szCs w:val="22"/>
                <w:highlight w:val="none"/>
                <w:u w:val="none"/>
                <w:lang w:val="en-US" w:eastAsia="zh-CN" w:bidi="ar"/>
              </w:rPr>
              <w:t>）冷轧</w:t>
            </w:r>
            <w:r>
              <w:rPr>
                <w:rFonts w:hint="eastAsia" w:ascii="仿宋" w:hAnsi="仿宋" w:eastAsia="仿宋" w:cs="仿宋"/>
                <w:i w:val="0"/>
                <w:iCs w:val="0"/>
                <w:color w:val="000000"/>
                <w:kern w:val="0"/>
                <w:sz w:val="22"/>
                <w:szCs w:val="22"/>
                <w:u w:val="none"/>
                <w:lang w:val="en-US" w:eastAsia="zh-CN" w:bidi="ar"/>
              </w:rPr>
              <w:t>钢板，1.0MM厚，再高温静电喷涂.美观大方，抗变型。</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4"/>
              </w:rPr>
              <w:t>★</w:t>
            </w:r>
            <w:r>
              <w:rPr>
                <w:rFonts w:hint="eastAsia" w:ascii="仿宋" w:hAnsi="仿宋" w:eastAsia="仿宋" w:cs="仿宋"/>
                <w:i w:val="0"/>
                <w:iCs w:val="0"/>
                <w:color w:val="000000"/>
                <w:kern w:val="0"/>
                <w:sz w:val="22"/>
                <w:szCs w:val="22"/>
                <w:u w:val="none"/>
                <w:lang w:val="en-US" w:eastAsia="zh-CN" w:bidi="ar"/>
              </w:rPr>
              <w:t>5.异型底脚:采用优质高精度冷扎钢板规格为(50*20*2.0MM厚方管成形） ,多个工序成型焊接打磨精工制造,高温静电喷涂.外型大方稳固承受力大,抗变型。</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6.书网架:采用优质高精度冷扎4根圆钢管：规格为（Φ14*830MM）；2.0MM厚，经高温静电喷涂完成再与ABS工程塑胶架组合而成,美观大方，不变型。</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7.脚轮:采用优质65MM--PU静音可调节高度万向轮。</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折叠机构:折叠机构采用一体焊接接头而已，铝合金转接头的连接，坚固耐用，桌子通过市场上独有的单向旋钮折叠的方式，双向承重受力，台脚连接管内配有转动轴，只用轻微旋钮就可以进行桌子翻折功能，桌子承重范围在100KG-120KG，最大使用寿命可达10年，或者折叠9万次。</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9.挂钩一体注塑成形旋转盖:书包挂钩和旋转盖一体注塑成形，折叠标识由模具一次成形，不会像贴纸易掉落。 盖子尺寸为：68.42*44*1.8M，其中盖子为22MM宽，挂钩为18MM宽，挂钩内径为18MM，外宽为直径31MM，灵活方便多功能使用</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10.外观设计:采用人体工程理念及个性化需求，整件产品拼接好，接缝齐整，整体颜色基本相符，过渡自然;台架有拉杆拆叠装置，脚轮采用的PU万向脚轮带刹车，造型美观大方，有现代特色。</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11.规格：1200x550x750mm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74（张）</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drawing>
                <wp:inline distT="0" distB="0" distL="114300" distR="114300">
                  <wp:extent cx="1333500" cy="1162050"/>
                  <wp:effectExtent l="0" t="0" r="0" b="0"/>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32"/>
                          <a:stretch>
                            <a:fillRect/>
                          </a:stretch>
                        </pic:blipFill>
                        <pic:spPr>
                          <a:xfrm>
                            <a:off x="0" y="0"/>
                            <a:ext cx="1333500" cy="11620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5"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w:t>
            </w:r>
          </w:p>
        </w:tc>
        <w:tc>
          <w:tcPr>
            <w:tcW w:w="12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会议椅</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长江单元小学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1.饰面：工学无海绵特斯林条纹网，符合国家标准要求。                                 </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2.工学仿生设计，无海绵。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3.胶粘剂：全五金+塑料+网布结构，胶合剂环保无污染。</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4.成型胶合板：无木板结构，特斯林条纹网工学坐设计，无甲醛释放。</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4"/>
                <w:highlight w:val="none"/>
              </w:rPr>
              <w:t>★</w:t>
            </w:r>
            <w:r>
              <w:rPr>
                <w:rFonts w:hint="eastAsia" w:ascii="仿宋" w:hAnsi="仿宋" w:eastAsia="仿宋" w:cs="仿宋"/>
                <w:i w:val="0"/>
                <w:iCs w:val="0"/>
                <w:color w:val="000000"/>
                <w:kern w:val="0"/>
                <w:sz w:val="22"/>
                <w:szCs w:val="22"/>
                <w:highlight w:val="none"/>
                <w:u w:val="none"/>
                <w:lang w:val="en-US" w:eastAsia="zh-CN" w:bidi="ar"/>
              </w:rPr>
              <w:t>5.椅架：采用19*32MM腰骨管，壁厚≥1.5mm，经独特变管处理，管型成锥型，自动弯管后采用高精</w:t>
            </w:r>
            <w:r>
              <w:rPr>
                <w:rFonts w:hint="eastAsia" w:ascii="仿宋" w:hAnsi="仿宋" w:eastAsia="仿宋" w:cs="仿宋"/>
                <w:i w:val="0"/>
                <w:iCs w:val="0"/>
                <w:color w:val="000000"/>
                <w:kern w:val="0"/>
                <w:sz w:val="22"/>
                <w:szCs w:val="22"/>
                <w:u w:val="none"/>
                <w:lang w:val="en-US" w:eastAsia="zh-CN" w:bidi="ar"/>
              </w:rPr>
              <w:t>密机械手臂自动焊接，经除油除锈静电220度高温喷塑处理。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6.靠背：采用全新PP+纤维，环保可回收使用无污染，结构受力稳定120K靠背拉力测试。</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148（张）</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drawing>
                <wp:inline distT="0" distB="0" distL="114300" distR="114300">
                  <wp:extent cx="1295400" cy="1495425"/>
                  <wp:effectExtent l="0" t="0" r="0" b="9525"/>
                  <wp:docPr id="2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IMG_257"/>
                          <pic:cNvPicPr>
                            <a:picLocks noChangeAspect="1"/>
                          </pic:cNvPicPr>
                        </pic:nvPicPr>
                        <pic:blipFill>
                          <a:blip r:embed="rId33"/>
                          <a:stretch>
                            <a:fillRect/>
                          </a:stretch>
                        </pic:blipFill>
                        <pic:spPr>
                          <a:xfrm>
                            <a:off x="0" y="0"/>
                            <a:ext cx="1295400" cy="14954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7"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7</w:t>
            </w:r>
          </w:p>
        </w:tc>
        <w:tc>
          <w:tcPr>
            <w:tcW w:w="12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条桌</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江晖南路小学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尺寸：1200*450*950mm</w:t>
            </w:r>
            <w:r>
              <w:rPr>
                <w:rFonts w:hint="eastAsia"/>
                <w:highlight w:val="none"/>
                <w:lang w:eastAsia="zh-CN"/>
              </w:rPr>
              <w:t>（</w:t>
            </w:r>
            <w:r>
              <w:rPr>
                <w:rFonts w:hint="eastAsia" w:ascii="仿宋" w:hAnsi="仿宋" w:eastAsia="仿宋" w:cs="仿宋"/>
                <w:i w:val="0"/>
                <w:iCs w:val="0"/>
                <w:color w:val="000000"/>
                <w:kern w:val="0"/>
                <w:sz w:val="22"/>
                <w:szCs w:val="22"/>
                <w:highlight w:val="none"/>
                <w:u w:val="none"/>
                <w:lang w:val="en-US" w:eastAsia="zh-CN" w:bidi="ar"/>
              </w:rPr>
              <w:t>±10mm</w:t>
            </w:r>
            <w:r>
              <w:rPr>
                <w:rFonts w:hint="eastAsia"/>
                <w:highlight w:val="none"/>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材质说明:</w:t>
            </w:r>
          </w:p>
          <w:p>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台面:厚度66mm,台面主要基材使用E0级中纤板。</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2)台面封边:天然木皮封边条,厚度1m</w:t>
            </w:r>
            <w:r>
              <w:rPr>
                <w:rFonts w:hint="default" w:ascii="仿宋" w:hAnsi="仿宋" w:eastAsia="仿宋" w:cs="仿宋"/>
                <w:i w:val="0"/>
                <w:iCs w:val="0"/>
                <w:color w:val="000000"/>
                <w:kern w:val="0"/>
                <w:sz w:val="22"/>
                <w:szCs w:val="22"/>
                <w:highlight w:val="none"/>
                <w:u w:val="none"/>
                <w:lang w:eastAsia="zh-CN" w:bidi="ar"/>
              </w:rPr>
              <w:t>m</w:t>
            </w:r>
            <w:r>
              <w:rPr>
                <w:rFonts w:hint="eastAsia" w:ascii="仿宋" w:hAnsi="仿宋" w:eastAsia="仿宋" w:cs="仿宋"/>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3)木皮:木纹色部件采用≥0.4mm天然木皮贴面。</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eastAsia="zh-CN" w:bidi="ar"/>
              </w:rPr>
            </w:pPr>
            <w:r>
              <w:rPr>
                <w:rFonts w:hint="eastAsia" w:ascii="仿宋" w:hAnsi="仿宋" w:eastAsia="仿宋" w:cs="仿宋"/>
                <w:i w:val="0"/>
                <w:iCs w:val="0"/>
                <w:color w:val="000000"/>
                <w:kern w:val="0"/>
                <w:sz w:val="22"/>
                <w:szCs w:val="22"/>
                <w:highlight w:val="none"/>
                <w:u w:val="none"/>
                <w:lang w:val="en-US" w:eastAsia="zh-CN" w:bidi="ar"/>
              </w:rPr>
              <w:t>4)线盒:多功能插座,含2个电源模块(5孔),1个网络模块(CAT.6),1个电话模块,1个HDMI模块,1个磁铁结合的出线模块</w:t>
            </w:r>
            <w:r>
              <w:rPr>
                <w:rFonts w:hint="default" w:ascii="仿宋" w:hAnsi="仿宋" w:eastAsia="仿宋" w:cs="仿宋"/>
                <w:i w:val="0"/>
                <w:iCs w:val="0"/>
                <w:color w:val="000000"/>
                <w:kern w:val="0"/>
                <w:sz w:val="22"/>
                <w:szCs w:val="22"/>
                <w:highlight w:val="none"/>
                <w:u w:val="none"/>
                <w:lang w:eastAsia="zh-CN" w:bidi="ar"/>
              </w:rPr>
              <w:t>。</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eastAsia="zh-CN" w:bidi="ar"/>
              </w:rPr>
            </w:pPr>
            <w:r>
              <w:rPr>
                <w:rFonts w:hint="eastAsia" w:ascii="仿宋" w:hAnsi="仿宋" w:eastAsia="仿宋" w:cs="仿宋"/>
                <w:i w:val="0"/>
                <w:iCs w:val="0"/>
                <w:color w:val="000000"/>
                <w:kern w:val="0"/>
                <w:sz w:val="22"/>
                <w:szCs w:val="22"/>
                <w:highlight w:val="none"/>
                <w:u w:val="none"/>
                <w:lang w:val="en-US" w:eastAsia="zh-CN" w:bidi="ar"/>
              </w:rPr>
              <w:t>5)脚架:主体使用E0级中纤板/刨花板,封边采用天然木皮封边,边部倒角R2mm</w:t>
            </w:r>
            <w:r>
              <w:rPr>
                <w:rFonts w:hint="default" w:ascii="仿宋" w:hAnsi="仿宋" w:eastAsia="仿宋" w:cs="仿宋"/>
                <w:i w:val="0"/>
                <w:iCs w:val="0"/>
                <w:color w:val="000000"/>
                <w:kern w:val="0"/>
                <w:sz w:val="22"/>
                <w:szCs w:val="22"/>
                <w:highlight w:val="none"/>
                <w:u w:val="none"/>
                <w:lang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6)油漆:采用水性环保油漆,挥发性有机化合物含量、苯系物含量</w:t>
            </w:r>
            <w:r>
              <w:rPr>
                <w:rFonts w:hint="default" w:ascii="仿宋" w:hAnsi="仿宋" w:eastAsia="仿宋" w:cs="仿宋"/>
                <w:i w:val="0"/>
                <w:iCs w:val="0"/>
                <w:color w:val="000000"/>
                <w:kern w:val="0"/>
                <w:sz w:val="22"/>
                <w:szCs w:val="22"/>
                <w:highlight w:val="none"/>
                <w:u w:val="none"/>
                <w:lang w:eastAsia="zh-CN" w:bidi="ar"/>
              </w:rPr>
              <w:t>符合国家标准</w:t>
            </w:r>
            <w:r>
              <w:rPr>
                <w:rFonts w:hint="eastAsia" w:ascii="仿宋" w:hAnsi="仿宋" w:eastAsia="仿宋" w:cs="仿宋"/>
                <w:i w:val="0"/>
                <w:iCs w:val="0"/>
                <w:color w:val="000000"/>
                <w:kern w:val="0"/>
                <w:sz w:val="22"/>
                <w:szCs w:val="22"/>
                <w:highlight w:val="none"/>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6（张）</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76200</wp:posOffset>
                  </wp:positionH>
                  <wp:positionV relativeFrom="paragraph">
                    <wp:posOffset>339090</wp:posOffset>
                  </wp:positionV>
                  <wp:extent cx="1358900" cy="1064260"/>
                  <wp:effectExtent l="0" t="0" r="12700" b="2540"/>
                  <wp:wrapNone/>
                  <wp:docPr id="43" name="图片_11_SpCnt_1"/>
                  <wp:cNvGraphicFramePr/>
                  <a:graphic xmlns:a="http://schemas.openxmlformats.org/drawingml/2006/main">
                    <a:graphicData uri="http://schemas.openxmlformats.org/drawingml/2006/picture">
                      <pic:pic xmlns:pic="http://schemas.openxmlformats.org/drawingml/2006/picture">
                        <pic:nvPicPr>
                          <pic:cNvPr id="43" name="图片_11_SpCnt_1"/>
                          <pic:cNvPicPr/>
                        </pic:nvPicPr>
                        <pic:blipFill>
                          <a:blip r:embed="rId34"/>
                          <a:stretch>
                            <a:fillRect/>
                          </a:stretch>
                        </pic:blipFill>
                        <pic:spPr>
                          <a:xfrm>
                            <a:off x="0" y="0"/>
                            <a:ext cx="1358900" cy="1064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报告厅桌</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长江单元小学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1、尺寸 1600*400*760MM</w:t>
            </w:r>
            <w:r>
              <w:rPr>
                <w:rFonts w:hint="eastAsia"/>
                <w:highlight w:val="none"/>
                <w:lang w:eastAsia="zh-CN"/>
              </w:rPr>
              <w:t>（</w:t>
            </w:r>
            <w:r>
              <w:rPr>
                <w:rFonts w:hint="eastAsia" w:ascii="仿宋" w:hAnsi="仿宋" w:eastAsia="仿宋" w:cs="仿宋"/>
                <w:i w:val="0"/>
                <w:iCs w:val="0"/>
                <w:color w:val="000000"/>
                <w:kern w:val="0"/>
                <w:sz w:val="22"/>
                <w:szCs w:val="22"/>
                <w:highlight w:val="none"/>
                <w:u w:val="none"/>
                <w:lang w:val="en-US" w:eastAsia="zh-CN" w:bidi="ar"/>
              </w:rPr>
              <w:t>±10mm</w:t>
            </w:r>
            <w:r>
              <w:rPr>
                <w:rFonts w:hint="eastAsia"/>
                <w:highlight w:val="none"/>
                <w:lang w:eastAsia="zh-CN"/>
              </w:rPr>
              <w:t>）</w:t>
            </w:r>
            <w:r>
              <w:rPr>
                <w:rFonts w:hint="eastAsia" w:ascii="仿宋" w:hAnsi="仿宋" w:eastAsia="仿宋" w:cs="仿宋"/>
                <w:i w:val="0"/>
                <w:iCs w:val="0"/>
                <w:color w:val="000000"/>
                <w:kern w:val="0"/>
                <w:sz w:val="22"/>
                <w:szCs w:val="22"/>
                <w:highlight w:val="none"/>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2、基材：采用E0级优等品绿色环保中纤板。 </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3、面材：表面贴优质木皮,经过7-9道涂研工艺处理。</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4、水性漆：采用国标品牌水性漆，，其中在容器中状态，细度，不挥发物，干燥时间，贮存稳定性，耐冻融性，涂膜外观，光泽，打磨性，硬度（擦伤)，附着力（划格间距2mm), 耐冲击性，抗粘连性，耐磨性，耐划伤性，耐水性，耐碱性，耐污染性，耐干热性，耐黄变168h均符合要求。油漆绿色环保.漆膜硬度2H 。 </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5、五金：品牌优质五金配件。</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11（张）</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127635</wp:posOffset>
                  </wp:positionH>
                  <wp:positionV relativeFrom="paragraph">
                    <wp:posOffset>246380</wp:posOffset>
                  </wp:positionV>
                  <wp:extent cx="1383030" cy="1353820"/>
                  <wp:effectExtent l="0" t="0" r="7620" b="17780"/>
                  <wp:wrapNone/>
                  <wp:docPr id="29" name="ID_89F9172199814356B1D1698A8D925096"/>
                  <wp:cNvGraphicFramePr/>
                  <a:graphic xmlns:a="http://schemas.openxmlformats.org/drawingml/2006/main">
                    <a:graphicData uri="http://schemas.openxmlformats.org/drawingml/2006/picture">
                      <pic:pic xmlns:pic="http://schemas.openxmlformats.org/drawingml/2006/picture">
                        <pic:nvPicPr>
                          <pic:cNvPr id="29" name="ID_89F9172199814356B1D1698A8D925096"/>
                          <pic:cNvPicPr/>
                        </pic:nvPicPr>
                        <pic:blipFill>
                          <a:blip r:embed="rId35"/>
                          <a:stretch>
                            <a:fillRect/>
                          </a:stretch>
                        </pic:blipFill>
                        <pic:spPr>
                          <a:xfrm>
                            <a:off x="0" y="0"/>
                            <a:ext cx="1383030" cy="1353820"/>
                          </a:xfrm>
                          <a:prstGeom prst="rect">
                            <a:avLst/>
                          </a:prstGeom>
                          <a:noFill/>
                          <a:ln>
                            <a:noFill/>
                          </a:ln>
                        </pic:spPr>
                      </pic:pic>
                    </a:graphicData>
                  </a:graphic>
                </wp:anchor>
              </w:drawing>
            </w:r>
          </w:p>
        </w:tc>
      </w:tr>
    </w:tbl>
    <w:p>
      <w:pPr>
        <w:tabs>
          <w:tab w:val="left" w:pos="0"/>
        </w:tabs>
        <w:spacing w:line="360" w:lineRule="auto"/>
        <w:rPr>
          <w:rFonts w:hint="eastAsia" w:ascii="仿宋" w:hAnsi="仿宋" w:eastAsia="仿宋" w:cs="仿宋"/>
          <w:b/>
          <w:bCs w:val="0"/>
          <w:color w:val="000000" w:themeColor="text1"/>
          <w:sz w:val="24"/>
          <w:szCs w:val="24"/>
          <w:highlight w:val="none"/>
        </w:rPr>
      </w:pPr>
      <w:r>
        <w:rPr>
          <w:rFonts w:hint="eastAsia" w:ascii="仿宋" w:hAnsi="仿宋" w:eastAsia="仿宋" w:cs="仿宋"/>
          <w:b/>
          <w:bCs w:val="0"/>
          <w:color w:val="000000" w:themeColor="text1"/>
          <w:sz w:val="24"/>
          <w:szCs w:val="24"/>
          <w:highlight w:val="none"/>
        </w:rPr>
        <w:t>注：</w:t>
      </w:r>
    </w:p>
    <w:p>
      <w:pPr>
        <w:numPr>
          <w:ilvl w:val="0"/>
          <w:numId w:val="0"/>
        </w:numPr>
        <w:tabs>
          <w:tab w:val="left" w:pos="0"/>
        </w:tabs>
        <w:spacing w:line="360" w:lineRule="auto"/>
        <w:ind w:firstLine="480" w:firstLineChars="200"/>
        <w:rPr>
          <w:rFonts w:ascii="仿宋" w:hAnsi="仿宋" w:eastAsia="仿宋"/>
          <w:b/>
          <w:color w:val="000000"/>
          <w:sz w:val="36"/>
          <w:szCs w:val="36"/>
        </w:rPr>
        <w:sectPr>
          <w:pgSz w:w="16840" w:h="11907" w:orient="landscape"/>
          <w:pgMar w:top="1418" w:right="777" w:bottom="1418" w:left="471" w:header="851" w:footer="851" w:gutter="0"/>
          <w:cols w:space="720" w:num="1"/>
          <w:docGrid w:linePitch="462" w:charSpace="0"/>
        </w:sectPr>
      </w:pPr>
      <w:r>
        <w:rPr>
          <w:rFonts w:hint="eastAsia" w:ascii="仿宋" w:hAnsi="仿宋" w:eastAsia="仿宋" w:cs="仿宋"/>
          <w:b w:val="0"/>
          <w:bCs/>
          <w:color w:val="000000" w:themeColor="text1"/>
          <w:sz w:val="24"/>
          <w:szCs w:val="24"/>
          <w:highlight w:val="none"/>
        </w:rPr>
        <w:t>投标人所投产品的技术参数不应低于本项目的技术要求和档次。上述技术要求如出现某类品牌型号特有的技术指标或性能，仅供投标人参考，不作为实质性响应条款。</w:t>
      </w:r>
      <w:r>
        <w:rPr>
          <w:rFonts w:hint="eastAsia" w:ascii="仿宋" w:hAnsi="仿宋" w:eastAsia="仿宋" w:cs="仿宋"/>
          <w:b w:val="0"/>
          <w:bCs/>
          <w:color w:val="000000" w:themeColor="text1"/>
          <w:sz w:val="24"/>
          <w:szCs w:val="24"/>
          <w:highlight w:val="none"/>
          <w:lang w:val="en-US" w:eastAsia="zh-CN"/>
        </w:rPr>
        <w:t>参考图片仅仅是为了让投标人更好的理解本次采购的需求，并非对投标产品进行指定或指明</w:t>
      </w:r>
      <w:r>
        <w:rPr>
          <w:rFonts w:hint="eastAsia" w:ascii="仿宋" w:hAnsi="仿宋" w:eastAsia="仿宋" w:cs="仿宋"/>
          <w:b w:val="0"/>
          <w:bCs/>
          <w:color w:val="000000" w:themeColor="text1"/>
          <w:kern w:val="0"/>
          <w:sz w:val="24"/>
          <w:szCs w:val="24"/>
          <w:highlight w:val="none"/>
        </w:rPr>
        <w:t>。</w:t>
      </w:r>
    </w:p>
    <w:p>
      <w:pPr>
        <w:tabs>
          <w:tab w:val="left" w:pos="1548"/>
        </w:tabs>
        <w:jc w:val="both"/>
        <w:rPr>
          <w:rFonts w:hint="eastAsia" w:ascii="仿宋" w:hAnsi="仿宋" w:eastAsia="仿宋" w:cs="仿宋"/>
          <w:b/>
          <w:color w:val="000000" w:themeColor="text1"/>
          <w:sz w:val="24"/>
          <w:szCs w:val="24"/>
          <w:highlight w:val="none"/>
          <w:u w:val="none"/>
          <w:lang w:val="en-US" w:eastAsia="zh-CN"/>
        </w:rPr>
      </w:pPr>
    </w:p>
    <w:p>
      <w:pPr>
        <w:tabs>
          <w:tab w:val="left" w:pos="1548"/>
        </w:tabs>
        <w:jc w:val="both"/>
        <w:rPr>
          <w:rFonts w:hint="eastAsia" w:ascii="仿宋" w:hAnsi="仿宋" w:eastAsia="仿宋" w:cs="仿宋"/>
          <w:b/>
          <w:color w:val="000000" w:themeColor="text1"/>
          <w:sz w:val="24"/>
          <w:szCs w:val="24"/>
          <w:highlight w:val="none"/>
          <w:u w:val="none"/>
          <w:lang w:val="en-US" w:eastAsia="zh-CN"/>
        </w:rPr>
      </w:pPr>
    </w:p>
    <w:p>
      <w:pPr>
        <w:tabs>
          <w:tab w:val="left" w:pos="1548"/>
        </w:tabs>
        <w:jc w:val="center"/>
        <w:rPr>
          <w:rFonts w:hint="eastAsia" w:ascii="仿宋" w:hAnsi="仿宋" w:eastAsia="仿宋" w:cs="仿宋"/>
          <w:color w:val="000000" w:themeColor="text1"/>
          <w:sz w:val="24"/>
          <w:szCs w:val="24"/>
          <w:highlight w:val="none"/>
          <w:u w:val="none"/>
        </w:rPr>
      </w:pPr>
      <w:r>
        <w:rPr>
          <w:rFonts w:hint="eastAsia" w:ascii="仿宋" w:hAnsi="仿宋" w:eastAsia="仿宋" w:cs="仿宋"/>
          <w:b/>
          <w:color w:val="000000" w:themeColor="text1"/>
          <w:sz w:val="24"/>
          <w:szCs w:val="24"/>
          <w:highlight w:val="none"/>
          <w:u w:val="none"/>
          <w:lang w:val="en-US" w:eastAsia="zh-CN"/>
        </w:rPr>
        <w:t>四、</w:t>
      </w:r>
      <w:r>
        <w:rPr>
          <w:rFonts w:hint="eastAsia" w:ascii="仿宋" w:hAnsi="仿宋" w:eastAsia="仿宋" w:cs="仿宋"/>
          <w:b/>
          <w:color w:val="000000" w:themeColor="text1"/>
          <w:sz w:val="24"/>
          <w:szCs w:val="24"/>
          <w:highlight w:val="none"/>
          <w:u w:val="none"/>
        </w:rPr>
        <w:t>服务标准、期限、效率等要求</w:t>
      </w:r>
    </w:p>
    <w:p>
      <w:pPr>
        <w:jc w:val="center"/>
        <w:rPr>
          <w:rFonts w:hint="eastAsia" w:ascii="仿宋" w:hAnsi="仿宋" w:eastAsia="仿宋" w:cs="仿宋"/>
          <w:b/>
          <w:color w:val="000000" w:themeColor="text1"/>
          <w:sz w:val="24"/>
          <w:szCs w:val="24"/>
          <w:highlight w:val="none"/>
          <w:u w:val="none"/>
        </w:rPr>
      </w:pP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1、供应商需要提供合理的项目整体实施方案，能按照项目分解节点并可跟踪实施。</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2、供应商需要提供生产实施方案，包括原材料采购、加工制作等各个环节的实施方案，在规定的时间内有计划的完成项目需求产品的生产和装配。</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3、供应商需要提供品控管理方案，对产品品质有管理管控过程，有独立品管部门和专门品管人员，确保产品生产过中的质量控制完善。</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4、供应商需要提供安装服务实施方案，根据货物交付时间节点，落实送货安装时间和人员安排，确保按期交付使用。</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b/>
          <w:color w:val="000000" w:themeColor="text1"/>
          <w:sz w:val="24"/>
          <w:szCs w:val="24"/>
          <w:highlight w:val="none"/>
          <w:u w:val="none"/>
        </w:rPr>
        <w:t>5</w:t>
      </w:r>
      <w:r>
        <w:rPr>
          <w:rFonts w:hint="eastAsia" w:ascii="仿宋" w:hAnsi="仿宋" w:eastAsia="仿宋" w:cs="仿宋"/>
          <w:color w:val="000000" w:themeColor="text1"/>
          <w:sz w:val="24"/>
          <w:szCs w:val="24"/>
          <w:highlight w:val="none"/>
          <w:u w:val="none"/>
        </w:rPr>
        <w:t>、售后服务要求：</w:t>
      </w:r>
    </w:p>
    <w:p>
      <w:pPr>
        <w:snapToGrid w:val="0"/>
        <w:spacing w:line="360" w:lineRule="auto"/>
        <w:ind w:firstLine="360" w:firstLineChars="150"/>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（1）质量保证期：所有</w:t>
      </w:r>
      <w:r>
        <w:rPr>
          <w:rFonts w:hint="eastAsia" w:ascii="仿宋" w:hAnsi="仿宋" w:eastAsia="仿宋" w:cs="仿宋"/>
          <w:color w:val="000000" w:themeColor="text1"/>
          <w:sz w:val="24"/>
          <w:szCs w:val="24"/>
          <w:highlight w:val="none"/>
          <w:u w:val="none"/>
          <w:lang w:val="en-US" w:eastAsia="zh-CN"/>
        </w:rPr>
        <w:t>货物</w:t>
      </w:r>
      <w:r>
        <w:rPr>
          <w:rFonts w:hint="eastAsia" w:ascii="仿宋" w:hAnsi="仿宋" w:eastAsia="仿宋" w:cs="仿宋"/>
          <w:color w:val="000000" w:themeColor="text1"/>
          <w:sz w:val="24"/>
          <w:szCs w:val="24"/>
          <w:highlight w:val="none"/>
          <w:u w:val="none"/>
        </w:rPr>
        <w:t>的质量保证期为5年，在此保证期内，如在正常使用过程中出现的质量问题，供应商须负责免费维修或调换。</w:t>
      </w:r>
    </w:p>
    <w:p>
      <w:pPr>
        <w:snapToGrid w:val="0"/>
        <w:spacing w:line="360" w:lineRule="auto"/>
        <w:ind w:firstLine="360" w:firstLineChars="150"/>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（2）供应商需提供24小时售后服务，且维修人员须在接到维修电话后24小时内赶到现场，提供不间断的服务直到修复为止。维修点需提供足够的备件以适应采购人维修需求。</w:t>
      </w:r>
    </w:p>
    <w:p>
      <w:pPr>
        <w:snapToGrid w:val="0"/>
        <w:spacing w:line="360" w:lineRule="auto"/>
        <w:ind w:firstLine="360" w:firstLineChars="150"/>
        <w:rPr>
          <w:rFonts w:hint="eastAsia" w:ascii="仿宋" w:hAnsi="仿宋" w:eastAsia="仿宋" w:cs="仿宋"/>
          <w:color w:val="000000" w:themeColor="text1"/>
          <w:sz w:val="24"/>
          <w:szCs w:val="24"/>
          <w:highlight w:val="none"/>
          <w:u w:val="none"/>
        </w:rPr>
      </w:pPr>
      <w:r>
        <w:rPr>
          <w:rFonts w:hint="eastAsia" w:ascii="仿宋" w:hAnsi="仿宋" w:eastAsia="仿宋"/>
          <w:color w:val="auto"/>
          <w:sz w:val="24"/>
          <w:highlight w:val="none"/>
          <w:u w:val="none"/>
          <w:lang w:val="en-US" w:eastAsia="zh-CN"/>
        </w:rPr>
        <w:t>（3）供应商提供的售后服务应符合</w:t>
      </w:r>
      <w:bookmarkStart w:id="49" w:name="OLE_LINK3"/>
      <w:bookmarkStart w:id="50" w:name="OLE_LINK17"/>
      <w:r>
        <w:rPr>
          <w:rFonts w:hint="eastAsia" w:ascii="仿宋" w:hAnsi="仿宋" w:eastAsia="仿宋"/>
          <w:color w:val="auto"/>
          <w:sz w:val="24"/>
          <w:highlight w:val="none"/>
          <w:u w:val="none"/>
          <w:lang w:val="en-US" w:eastAsia="zh-CN"/>
        </w:rPr>
        <w:t>GB/T 37652-2019</w:t>
      </w:r>
      <w:bookmarkEnd w:id="49"/>
      <w:r>
        <w:rPr>
          <w:rFonts w:hint="eastAsia" w:ascii="仿宋" w:hAnsi="仿宋" w:eastAsia="仿宋"/>
          <w:color w:val="auto"/>
          <w:sz w:val="24"/>
          <w:highlight w:val="none"/>
          <w:u w:val="none"/>
          <w:lang w:val="en-US" w:eastAsia="zh-CN"/>
        </w:rPr>
        <w:t xml:space="preserve"> </w:t>
      </w:r>
      <w:bookmarkEnd w:id="50"/>
      <w:r>
        <w:rPr>
          <w:rFonts w:hint="eastAsia" w:ascii="仿宋" w:hAnsi="仿宋" w:eastAsia="仿宋"/>
          <w:color w:val="auto"/>
          <w:sz w:val="24"/>
          <w:highlight w:val="none"/>
          <w:u w:val="none"/>
          <w:lang w:val="en-US" w:eastAsia="zh-CN"/>
        </w:rPr>
        <w:t>《家具售后服务要求》。</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6、项目团队要求：供应商需要提供项目技术团队及其能力说明，提供售后服务人员清单、履历、专业技术能力等资料。</w:t>
      </w:r>
    </w:p>
    <w:p>
      <w:pPr>
        <w:tabs>
          <w:tab w:val="left" w:pos="0"/>
        </w:tabs>
        <w:spacing w:line="360" w:lineRule="auto"/>
        <w:ind w:firstLine="482" w:firstLineChars="200"/>
        <w:rPr>
          <w:rFonts w:hint="eastAsia" w:ascii="仿宋" w:hAnsi="仿宋" w:eastAsia="仿宋" w:cs="仿宋"/>
          <w:b/>
          <w:bCs/>
          <w:color w:val="000000" w:themeColor="text1"/>
          <w:kern w:val="0"/>
          <w:sz w:val="24"/>
          <w:szCs w:val="24"/>
          <w:highlight w:val="none"/>
          <w:u w:val="none"/>
        </w:rPr>
      </w:pPr>
      <w:r>
        <w:rPr>
          <w:rFonts w:hint="eastAsia" w:ascii="仿宋" w:hAnsi="仿宋" w:eastAsia="仿宋" w:cs="仿宋"/>
          <w:b/>
          <w:bCs/>
          <w:color w:val="000000" w:themeColor="text1"/>
          <w:kern w:val="0"/>
          <w:sz w:val="24"/>
          <w:szCs w:val="24"/>
          <w:highlight w:val="none"/>
          <w:u w:val="none"/>
        </w:rPr>
        <w:t>其它：招标文件第四部分评分办法中评审因素相应的其它要求及第五部分采购合同中相应的其他要求。</w:t>
      </w:r>
    </w:p>
    <w:p>
      <w:pPr>
        <w:spacing w:line="360" w:lineRule="auto"/>
        <w:jc w:val="center"/>
        <w:outlineLvl w:val="0"/>
        <w:rPr>
          <w:rFonts w:hint="eastAsia" w:ascii="仿宋" w:hAnsi="仿宋" w:eastAsia="仿宋"/>
          <w:b/>
          <w:color w:val="000000"/>
          <w:sz w:val="36"/>
          <w:szCs w:val="36"/>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51" w:name="_Toc18363"/>
      <w:bookmarkStart w:id="52" w:name="_Toc13823"/>
      <w:bookmarkStart w:id="53" w:name="_Toc11082"/>
      <w:bookmarkStart w:id="54" w:name="_Toc302396102"/>
      <w:bookmarkStart w:id="55" w:name="_Toc8240"/>
      <w:bookmarkStart w:id="56" w:name="_Toc30830"/>
      <w:r>
        <w:rPr>
          <w:rFonts w:hint="eastAsia" w:ascii="仿宋" w:hAnsi="仿宋" w:eastAsia="仿宋"/>
          <w:b/>
          <w:color w:val="000000"/>
          <w:sz w:val="36"/>
          <w:szCs w:val="36"/>
        </w:rPr>
        <w:t>评标方法</w:t>
      </w:r>
      <w:bookmarkEnd w:id="40"/>
      <w:bookmarkEnd w:id="51"/>
      <w:bookmarkEnd w:id="52"/>
      <w:bookmarkEnd w:id="53"/>
      <w:bookmarkEnd w:id="54"/>
      <w:bookmarkEnd w:id="55"/>
      <w:bookmarkEnd w:id="56"/>
      <w:bookmarkStart w:id="57" w:name="第五部分"/>
      <w:bookmarkStart w:id="58" w:name="_Toc86217003"/>
      <w:bookmarkStart w:id="59" w:name="_Toc401313705"/>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50"/>
        <w:tblpPr w:leftFromText="180" w:rightFromText="180" w:vertAnchor="text" w:horzAnchor="margin" w:tblpY="855"/>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5700"/>
        <w:gridCol w:w="509"/>
        <w:gridCol w:w="51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59" w:type="dxa"/>
            <w:vAlign w:val="center"/>
          </w:tcPr>
          <w:p>
            <w:pPr>
              <w:pStyle w:val="346"/>
              <w:jc w:val="center"/>
              <w:rPr>
                <w:rFonts w:ascii="仿宋" w:hAnsi="仿宋" w:eastAsia="仿宋"/>
              </w:rPr>
            </w:pPr>
            <w:r>
              <w:rPr>
                <w:rFonts w:hint="eastAsia" w:ascii="仿宋" w:hAnsi="仿宋" w:eastAsia="仿宋"/>
              </w:rPr>
              <w:t>序号</w:t>
            </w:r>
          </w:p>
        </w:tc>
        <w:tc>
          <w:tcPr>
            <w:tcW w:w="5700" w:type="dxa"/>
            <w:vAlign w:val="center"/>
          </w:tcPr>
          <w:p>
            <w:pPr>
              <w:pStyle w:val="346"/>
              <w:jc w:val="center"/>
              <w:rPr>
                <w:rFonts w:ascii="仿宋" w:hAnsi="仿宋" w:eastAsia="仿宋"/>
              </w:rPr>
            </w:pPr>
            <w:r>
              <w:rPr>
                <w:rFonts w:hint="eastAsia" w:ascii="仿宋" w:hAnsi="仿宋" w:eastAsia="仿宋"/>
              </w:rPr>
              <w:t>评标标准</w:t>
            </w:r>
          </w:p>
        </w:tc>
        <w:tc>
          <w:tcPr>
            <w:tcW w:w="509" w:type="dxa"/>
            <w:vAlign w:val="center"/>
          </w:tcPr>
          <w:p>
            <w:pPr>
              <w:pStyle w:val="346"/>
              <w:jc w:val="center"/>
              <w:rPr>
                <w:rFonts w:ascii="仿宋" w:hAnsi="仿宋" w:eastAsia="仿宋"/>
              </w:rPr>
            </w:pPr>
            <w:r>
              <w:rPr>
                <w:rFonts w:hint="eastAsia" w:ascii="仿宋" w:hAnsi="仿宋" w:eastAsia="仿宋"/>
              </w:rPr>
              <w:t>权重</w:t>
            </w:r>
          </w:p>
        </w:tc>
        <w:tc>
          <w:tcPr>
            <w:tcW w:w="516" w:type="dxa"/>
            <w:vAlign w:val="center"/>
          </w:tcPr>
          <w:p>
            <w:pPr>
              <w:pStyle w:val="346"/>
              <w:jc w:val="center"/>
              <w:rPr>
                <w:rFonts w:hint="default" w:ascii="仿宋" w:hAnsi="仿宋" w:eastAsia="仿宋"/>
                <w:lang w:val="en-US" w:eastAsia="zh-CN"/>
              </w:rPr>
            </w:pPr>
            <w:r>
              <w:rPr>
                <w:rFonts w:hint="eastAsia" w:ascii="仿宋" w:hAnsi="仿宋" w:eastAsia="仿宋"/>
                <w:lang w:val="en-US" w:eastAsia="zh-CN"/>
              </w:rPr>
              <w:t>主客观属性</w:t>
            </w:r>
          </w:p>
        </w:tc>
        <w:tc>
          <w:tcPr>
            <w:tcW w:w="1328" w:type="dxa"/>
            <w:vAlign w:val="center"/>
          </w:tcPr>
          <w:p>
            <w:pPr>
              <w:pStyle w:val="346"/>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9" w:type="dxa"/>
            <w:vAlign w:val="center"/>
          </w:tcPr>
          <w:p>
            <w:pPr>
              <w:pStyle w:val="346"/>
              <w:jc w:val="center"/>
              <w:rPr>
                <w:rFonts w:ascii="仿宋" w:hAnsi="仿宋" w:eastAsia="仿宋" w:cs="Times New Roman"/>
                <w:kern w:val="2"/>
                <w:sz w:val="24"/>
                <w:szCs w:val="24"/>
                <w:lang w:val="en-US" w:eastAsia="zh-CN" w:bidi="ar-SA"/>
              </w:rPr>
            </w:pPr>
            <w:r>
              <w:rPr>
                <w:rFonts w:hint="eastAsia" w:ascii="仿宋" w:hAnsi="仿宋" w:eastAsia="仿宋"/>
              </w:rPr>
              <w:t>1</w:t>
            </w:r>
          </w:p>
        </w:tc>
        <w:tc>
          <w:tcPr>
            <w:tcW w:w="5700" w:type="dxa"/>
            <w:vAlign w:val="center"/>
          </w:tcPr>
          <w:p>
            <w:pPr>
              <w:spacing w:line="360" w:lineRule="auto"/>
              <w:outlineLvl w:val="0"/>
              <w:rPr>
                <w:rFonts w:hint="eastAsia"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sz w:val="24"/>
                <w:highlight w:val="none"/>
                <w:lang w:eastAsia="zh-CN"/>
              </w:rPr>
              <w:t>、</w:t>
            </w:r>
            <w:r>
              <w:rPr>
                <w:rFonts w:hint="eastAsia" w:ascii="仿宋" w:hAnsi="仿宋" w:eastAsia="仿宋" w:cs="仿宋"/>
                <w:sz w:val="24"/>
                <w:highlight w:val="none"/>
              </w:rPr>
              <w:t>投标人或生产商</w:t>
            </w:r>
            <w:r>
              <w:rPr>
                <w:rFonts w:hint="eastAsia" w:ascii="仿宋" w:hAnsi="仿宋" w:eastAsia="仿宋" w:cs="宋体"/>
                <w:sz w:val="24"/>
                <w:highlight w:val="none"/>
              </w:rPr>
              <w:t>具有有效期内的质量管理体系认证证书，覆盖的认证范围</w:t>
            </w:r>
            <w:r>
              <w:rPr>
                <w:rFonts w:hint="eastAsia" w:ascii="仿宋" w:hAnsi="仿宋" w:eastAsia="仿宋" w:cs="宋体"/>
                <w:sz w:val="24"/>
                <w:highlight w:val="none"/>
                <w:lang w:eastAsia="zh-CN"/>
              </w:rPr>
              <w:t>至少</w:t>
            </w:r>
            <w:r>
              <w:rPr>
                <w:rFonts w:hint="eastAsia" w:ascii="仿宋" w:hAnsi="仿宋" w:eastAsia="仿宋" w:cs="宋体"/>
                <w:sz w:val="24"/>
                <w:highlight w:val="none"/>
              </w:rPr>
              <w:t>包括:（</w:t>
            </w:r>
            <w:r>
              <w:rPr>
                <w:rFonts w:hint="eastAsia" w:ascii="仿宋" w:hAnsi="仿宋" w:eastAsia="仿宋" w:cs="宋体"/>
                <w:sz w:val="24"/>
                <w:highlight w:val="none"/>
                <w:lang w:eastAsia="zh-CN"/>
              </w:rPr>
              <w:t>木质家具</w:t>
            </w:r>
            <w:r>
              <w:rPr>
                <w:rFonts w:hint="eastAsia" w:ascii="仿宋" w:hAnsi="仿宋" w:eastAsia="仿宋" w:cs="宋体"/>
                <w:sz w:val="24"/>
                <w:highlight w:val="none"/>
              </w:rPr>
              <w:t>、</w:t>
            </w:r>
            <w:r>
              <w:rPr>
                <w:rFonts w:hint="eastAsia" w:ascii="仿宋" w:hAnsi="仿宋" w:eastAsia="仿宋" w:cs="宋体"/>
                <w:sz w:val="24"/>
                <w:highlight w:val="none"/>
                <w:lang w:eastAsia="zh-CN"/>
              </w:rPr>
              <w:t>钢木家具、软体家具、</w:t>
            </w:r>
            <w:r>
              <w:rPr>
                <w:rFonts w:hint="eastAsia" w:ascii="仿宋" w:hAnsi="仿宋" w:eastAsia="仿宋" w:cs="宋体"/>
                <w:sz w:val="24"/>
                <w:highlight w:val="none"/>
                <w:lang w:val="en-US" w:eastAsia="zh-CN"/>
              </w:rPr>
              <w:t>公共座椅</w:t>
            </w:r>
            <w:r>
              <w:rPr>
                <w:rFonts w:hint="eastAsia" w:ascii="仿宋" w:hAnsi="仿宋" w:eastAsia="仿宋" w:cs="宋体"/>
                <w:sz w:val="24"/>
                <w:highlight w:val="none"/>
                <w:lang w:eastAsia="zh-CN"/>
              </w:rPr>
              <w:t>的设计、组装、销售等全项目服务</w:t>
            </w:r>
            <w:r>
              <w:rPr>
                <w:rFonts w:hint="eastAsia" w:ascii="仿宋" w:hAnsi="仿宋" w:eastAsia="仿宋" w:cs="宋体"/>
                <w:sz w:val="24"/>
                <w:highlight w:val="none"/>
              </w:rPr>
              <w:t>）</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本项</w:t>
            </w:r>
            <w:r>
              <w:rPr>
                <w:rFonts w:hint="eastAsia" w:ascii="仿宋" w:hAnsi="仿宋" w:eastAsia="仿宋" w:cs="宋体"/>
                <w:sz w:val="24"/>
                <w:highlight w:val="none"/>
                <w:lang w:eastAsia="zh-CN"/>
              </w:rPr>
              <w:t>全部</w:t>
            </w:r>
            <w:r>
              <w:rPr>
                <w:rFonts w:hint="eastAsia" w:ascii="仿宋" w:hAnsi="仿宋" w:eastAsia="仿宋" w:cs="宋体"/>
                <w:sz w:val="24"/>
                <w:highlight w:val="none"/>
                <w:lang w:val="en-US" w:eastAsia="zh-CN"/>
              </w:rPr>
              <w:t>满足</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r>
              <w:rPr>
                <w:rFonts w:hint="eastAsia" w:ascii="仿宋" w:hAnsi="仿宋" w:eastAsia="仿宋" w:cs="宋体"/>
                <w:sz w:val="24"/>
                <w:highlight w:val="none"/>
                <w:lang w:eastAsia="zh-CN"/>
              </w:rPr>
              <w:t>缺</w:t>
            </w:r>
            <w:r>
              <w:rPr>
                <w:rFonts w:hint="eastAsia" w:ascii="仿宋" w:hAnsi="仿宋" w:eastAsia="仿宋" w:cs="宋体"/>
                <w:sz w:val="24"/>
                <w:highlight w:val="none"/>
                <w:lang w:val="en-US" w:eastAsia="zh-CN"/>
              </w:rPr>
              <w:t>少一项扣0.5分，扣完为止</w:t>
            </w:r>
            <w:r>
              <w:rPr>
                <w:rFonts w:hint="eastAsia" w:ascii="仿宋" w:hAnsi="仿宋" w:eastAsia="仿宋" w:cs="宋体"/>
                <w:sz w:val="24"/>
                <w:highlight w:val="none"/>
              </w:rPr>
              <w:t>。</w:t>
            </w:r>
          </w:p>
          <w:p>
            <w:pPr>
              <w:spacing w:line="360" w:lineRule="auto"/>
              <w:outlineLvl w:val="0"/>
              <w:rPr>
                <w:rFonts w:hint="eastAsia"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lang w:eastAsia="zh-CN"/>
              </w:rPr>
              <w:t>、</w:t>
            </w:r>
            <w:r>
              <w:rPr>
                <w:rFonts w:hint="eastAsia" w:ascii="仿宋" w:hAnsi="仿宋" w:eastAsia="仿宋" w:cs="仿宋"/>
                <w:sz w:val="24"/>
                <w:highlight w:val="none"/>
              </w:rPr>
              <w:t>投标人或生产商</w:t>
            </w:r>
            <w:r>
              <w:rPr>
                <w:rFonts w:hint="eastAsia" w:ascii="仿宋" w:hAnsi="仿宋" w:eastAsia="仿宋" w:cs="宋体"/>
                <w:sz w:val="24"/>
                <w:highlight w:val="none"/>
              </w:rPr>
              <w:t>具有有效期内的环境管理体系认证证书，覆盖的认证范围</w:t>
            </w:r>
            <w:r>
              <w:rPr>
                <w:rFonts w:hint="eastAsia" w:ascii="仿宋" w:hAnsi="仿宋" w:eastAsia="仿宋" w:cs="宋体"/>
                <w:sz w:val="24"/>
                <w:highlight w:val="none"/>
                <w:lang w:eastAsia="zh-CN"/>
              </w:rPr>
              <w:t>至少</w:t>
            </w:r>
            <w:r>
              <w:rPr>
                <w:rFonts w:hint="eastAsia" w:ascii="仿宋" w:hAnsi="仿宋" w:eastAsia="仿宋" w:cs="宋体"/>
                <w:sz w:val="24"/>
                <w:highlight w:val="none"/>
              </w:rPr>
              <w:t>包括:（</w:t>
            </w:r>
            <w:r>
              <w:rPr>
                <w:rFonts w:hint="eastAsia" w:ascii="仿宋" w:hAnsi="仿宋" w:eastAsia="仿宋" w:cs="宋体"/>
                <w:sz w:val="24"/>
                <w:highlight w:val="none"/>
                <w:lang w:eastAsia="zh-CN"/>
              </w:rPr>
              <w:t>木质家具</w:t>
            </w:r>
            <w:r>
              <w:rPr>
                <w:rFonts w:hint="eastAsia" w:ascii="仿宋" w:hAnsi="仿宋" w:eastAsia="仿宋" w:cs="宋体"/>
                <w:sz w:val="24"/>
                <w:highlight w:val="none"/>
              </w:rPr>
              <w:t>、</w:t>
            </w:r>
            <w:r>
              <w:rPr>
                <w:rFonts w:hint="eastAsia" w:ascii="仿宋" w:hAnsi="仿宋" w:eastAsia="仿宋" w:cs="宋体"/>
                <w:sz w:val="24"/>
                <w:highlight w:val="none"/>
                <w:lang w:eastAsia="zh-CN"/>
              </w:rPr>
              <w:t>钢木家具、软体家具、</w:t>
            </w:r>
            <w:r>
              <w:rPr>
                <w:rFonts w:hint="eastAsia" w:ascii="仿宋" w:hAnsi="仿宋" w:eastAsia="仿宋" w:cs="宋体"/>
                <w:sz w:val="24"/>
                <w:highlight w:val="none"/>
                <w:lang w:val="en-US" w:eastAsia="zh-CN"/>
              </w:rPr>
              <w:t>公共座椅</w:t>
            </w:r>
            <w:r>
              <w:rPr>
                <w:rFonts w:hint="eastAsia" w:ascii="仿宋" w:hAnsi="仿宋" w:eastAsia="仿宋" w:cs="宋体"/>
                <w:sz w:val="24"/>
                <w:highlight w:val="none"/>
                <w:lang w:eastAsia="zh-CN"/>
              </w:rPr>
              <w:t>的设计、组装、销售等全项目服务</w:t>
            </w:r>
            <w:r>
              <w:rPr>
                <w:rFonts w:hint="eastAsia" w:ascii="仿宋" w:hAnsi="仿宋" w:eastAsia="仿宋" w:cs="宋体"/>
                <w:sz w:val="24"/>
                <w:highlight w:val="none"/>
              </w:rPr>
              <w:t>）</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本项</w:t>
            </w:r>
            <w:r>
              <w:rPr>
                <w:rFonts w:hint="eastAsia" w:ascii="仿宋" w:hAnsi="仿宋" w:eastAsia="仿宋" w:cs="宋体"/>
                <w:sz w:val="24"/>
                <w:highlight w:val="none"/>
                <w:lang w:eastAsia="zh-CN"/>
              </w:rPr>
              <w:t>全部</w:t>
            </w:r>
            <w:r>
              <w:rPr>
                <w:rFonts w:hint="eastAsia" w:ascii="仿宋" w:hAnsi="仿宋" w:eastAsia="仿宋" w:cs="宋体"/>
                <w:sz w:val="24"/>
                <w:highlight w:val="none"/>
                <w:lang w:val="en-US" w:eastAsia="zh-CN"/>
              </w:rPr>
              <w:t>满足</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r>
              <w:rPr>
                <w:rFonts w:hint="eastAsia" w:ascii="仿宋" w:hAnsi="仿宋" w:eastAsia="仿宋" w:cs="宋体"/>
                <w:sz w:val="24"/>
                <w:highlight w:val="none"/>
                <w:lang w:eastAsia="zh-CN"/>
              </w:rPr>
              <w:t>缺</w:t>
            </w:r>
            <w:r>
              <w:rPr>
                <w:rFonts w:hint="eastAsia" w:ascii="仿宋" w:hAnsi="仿宋" w:eastAsia="仿宋" w:cs="宋体"/>
                <w:sz w:val="24"/>
                <w:highlight w:val="none"/>
                <w:lang w:val="en-US" w:eastAsia="zh-CN"/>
              </w:rPr>
              <w:t>少一项扣0.5分，扣完为止</w:t>
            </w:r>
            <w:r>
              <w:rPr>
                <w:rFonts w:hint="eastAsia" w:ascii="仿宋" w:hAnsi="仿宋" w:eastAsia="仿宋" w:cs="宋体"/>
                <w:sz w:val="24"/>
                <w:highlight w:val="none"/>
              </w:rPr>
              <w:t>。</w:t>
            </w:r>
          </w:p>
          <w:p>
            <w:pPr>
              <w:spacing w:line="360" w:lineRule="auto"/>
              <w:outlineLvl w:val="0"/>
              <w:rPr>
                <w:rFonts w:hint="eastAsia" w:ascii="仿宋" w:hAnsi="仿宋" w:eastAsia="仿宋" w:cs="宋体"/>
                <w:sz w:val="24"/>
                <w:highlight w:val="none"/>
              </w:rPr>
            </w:pPr>
            <w:r>
              <w:rPr>
                <w:rFonts w:hint="eastAsia" w:ascii="仿宋" w:hAnsi="仿宋" w:eastAsia="仿宋" w:cs="宋体"/>
                <w:sz w:val="24"/>
                <w:highlight w:val="none"/>
              </w:rPr>
              <w:t>3</w:t>
            </w:r>
            <w:r>
              <w:rPr>
                <w:rFonts w:hint="eastAsia" w:ascii="仿宋" w:hAnsi="仿宋" w:eastAsia="仿宋" w:cs="宋体"/>
                <w:sz w:val="24"/>
                <w:highlight w:val="none"/>
                <w:lang w:eastAsia="zh-CN"/>
              </w:rPr>
              <w:t>、</w:t>
            </w:r>
            <w:r>
              <w:rPr>
                <w:rFonts w:hint="eastAsia" w:ascii="仿宋" w:hAnsi="仿宋" w:eastAsia="仿宋" w:cs="仿宋"/>
                <w:sz w:val="24"/>
                <w:highlight w:val="none"/>
              </w:rPr>
              <w:t>投标人或生产商</w:t>
            </w:r>
            <w:r>
              <w:rPr>
                <w:rFonts w:hint="eastAsia" w:ascii="仿宋" w:hAnsi="仿宋" w:eastAsia="仿宋" w:cs="宋体"/>
                <w:sz w:val="24"/>
                <w:highlight w:val="none"/>
              </w:rPr>
              <w:t>具有有效期内的职业健康安全管理体系认证证书，覆盖的认证范围</w:t>
            </w:r>
            <w:r>
              <w:rPr>
                <w:rFonts w:hint="eastAsia" w:ascii="仿宋" w:hAnsi="仿宋" w:eastAsia="仿宋" w:cs="宋体"/>
                <w:sz w:val="24"/>
                <w:highlight w:val="none"/>
                <w:lang w:eastAsia="zh-CN"/>
              </w:rPr>
              <w:t>至少</w:t>
            </w:r>
            <w:r>
              <w:rPr>
                <w:rFonts w:hint="eastAsia" w:ascii="仿宋" w:hAnsi="仿宋" w:eastAsia="仿宋" w:cs="宋体"/>
                <w:sz w:val="24"/>
                <w:highlight w:val="none"/>
              </w:rPr>
              <w:t>包括:（</w:t>
            </w:r>
            <w:r>
              <w:rPr>
                <w:rFonts w:hint="eastAsia" w:ascii="仿宋" w:hAnsi="仿宋" w:eastAsia="仿宋" w:cs="宋体"/>
                <w:sz w:val="24"/>
                <w:highlight w:val="none"/>
                <w:lang w:eastAsia="zh-CN"/>
              </w:rPr>
              <w:t>木质家具</w:t>
            </w:r>
            <w:r>
              <w:rPr>
                <w:rFonts w:hint="eastAsia" w:ascii="仿宋" w:hAnsi="仿宋" w:eastAsia="仿宋" w:cs="宋体"/>
                <w:sz w:val="24"/>
                <w:highlight w:val="none"/>
              </w:rPr>
              <w:t>、</w:t>
            </w:r>
            <w:r>
              <w:rPr>
                <w:rFonts w:hint="eastAsia" w:ascii="仿宋" w:hAnsi="仿宋" w:eastAsia="仿宋" w:cs="宋体"/>
                <w:sz w:val="24"/>
                <w:highlight w:val="none"/>
                <w:lang w:eastAsia="zh-CN"/>
              </w:rPr>
              <w:t>钢木家具、软体家具、</w:t>
            </w:r>
            <w:r>
              <w:rPr>
                <w:rFonts w:hint="eastAsia" w:ascii="仿宋" w:hAnsi="仿宋" w:eastAsia="仿宋" w:cs="宋体"/>
                <w:sz w:val="24"/>
                <w:highlight w:val="none"/>
                <w:lang w:val="en-US" w:eastAsia="zh-CN"/>
              </w:rPr>
              <w:t>公共座椅</w:t>
            </w:r>
            <w:r>
              <w:rPr>
                <w:rFonts w:hint="eastAsia" w:ascii="仿宋" w:hAnsi="仿宋" w:eastAsia="仿宋" w:cs="宋体"/>
                <w:sz w:val="24"/>
                <w:highlight w:val="none"/>
                <w:lang w:eastAsia="zh-CN"/>
              </w:rPr>
              <w:t>的设计、组装、销售等全项目服务</w:t>
            </w:r>
            <w:r>
              <w:rPr>
                <w:rFonts w:hint="eastAsia" w:ascii="仿宋" w:hAnsi="仿宋" w:eastAsia="仿宋" w:cs="宋体"/>
                <w:sz w:val="24"/>
                <w:highlight w:val="none"/>
              </w:rPr>
              <w:t>）</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本项</w:t>
            </w:r>
            <w:r>
              <w:rPr>
                <w:rFonts w:hint="eastAsia" w:ascii="仿宋" w:hAnsi="仿宋" w:eastAsia="仿宋" w:cs="宋体"/>
                <w:sz w:val="24"/>
                <w:highlight w:val="none"/>
                <w:lang w:eastAsia="zh-CN"/>
              </w:rPr>
              <w:t>全部</w:t>
            </w:r>
            <w:r>
              <w:rPr>
                <w:rFonts w:hint="eastAsia" w:ascii="仿宋" w:hAnsi="仿宋" w:eastAsia="仿宋" w:cs="宋体"/>
                <w:sz w:val="24"/>
                <w:highlight w:val="none"/>
                <w:lang w:val="en-US" w:eastAsia="zh-CN"/>
              </w:rPr>
              <w:t>满足</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r>
              <w:rPr>
                <w:rFonts w:hint="eastAsia" w:ascii="仿宋" w:hAnsi="仿宋" w:eastAsia="仿宋" w:cs="宋体"/>
                <w:sz w:val="24"/>
                <w:highlight w:val="none"/>
                <w:lang w:eastAsia="zh-CN"/>
              </w:rPr>
              <w:t>缺</w:t>
            </w:r>
            <w:r>
              <w:rPr>
                <w:rFonts w:hint="eastAsia" w:ascii="仿宋" w:hAnsi="仿宋" w:eastAsia="仿宋" w:cs="宋体"/>
                <w:sz w:val="24"/>
                <w:highlight w:val="none"/>
                <w:lang w:val="en-US" w:eastAsia="zh-CN"/>
              </w:rPr>
              <w:t>少一项扣0.5分，扣完为止</w:t>
            </w:r>
            <w:r>
              <w:rPr>
                <w:rFonts w:hint="eastAsia" w:ascii="仿宋" w:hAnsi="仿宋" w:eastAsia="仿宋" w:cs="宋体"/>
                <w:sz w:val="24"/>
                <w:highlight w:val="none"/>
              </w:rPr>
              <w:t>。</w:t>
            </w:r>
          </w:p>
          <w:p>
            <w:pPr>
              <w:spacing w:line="360" w:lineRule="auto"/>
              <w:outlineLvl w:val="0"/>
              <w:rPr>
                <w:rFonts w:hint="eastAsia" w:ascii="仿宋" w:hAnsi="仿宋" w:eastAsia="仿宋" w:cs="宋体"/>
                <w:sz w:val="24"/>
                <w:highlight w:val="none"/>
              </w:rPr>
            </w:pPr>
            <w:r>
              <w:rPr>
                <w:rFonts w:hint="eastAsia" w:ascii="仿宋" w:hAnsi="仿宋" w:eastAsia="仿宋" w:cs="宋体"/>
                <w:sz w:val="24"/>
                <w:highlight w:val="none"/>
              </w:rPr>
              <w:t>4</w:t>
            </w:r>
            <w:r>
              <w:rPr>
                <w:rFonts w:hint="eastAsia" w:ascii="仿宋" w:hAnsi="仿宋" w:eastAsia="仿宋" w:cs="宋体"/>
                <w:sz w:val="24"/>
                <w:highlight w:val="none"/>
                <w:lang w:eastAsia="zh-CN"/>
              </w:rPr>
              <w:t>、</w:t>
            </w:r>
            <w:r>
              <w:rPr>
                <w:rFonts w:hint="eastAsia" w:ascii="仿宋" w:hAnsi="仿宋" w:eastAsia="仿宋" w:cs="仿宋"/>
                <w:sz w:val="24"/>
                <w:highlight w:val="none"/>
              </w:rPr>
              <w:t>投标</w:t>
            </w:r>
            <w:r>
              <w:rPr>
                <w:rFonts w:hint="eastAsia" w:ascii="仿宋" w:hAnsi="仿宋" w:eastAsia="仿宋" w:cs="仿宋"/>
                <w:sz w:val="24"/>
                <w:highlight w:val="none"/>
                <w:lang w:eastAsia="zh-CN"/>
              </w:rPr>
              <w:t>产品（</w:t>
            </w:r>
            <w:r>
              <w:rPr>
                <w:rFonts w:hint="eastAsia" w:ascii="仿宋" w:hAnsi="仿宋" w:eastAsia="仿宋" w:cs="Times New Roman"/>
                <w:snapToGrid w:val="0"/>
                <w:color w:val="000000" w:themeColor="text1"/>
                <w:kern w:val="28"/>
                <w:sz w:val="24"/>
                <w:highlight w:val="none"/>
                <w:lang w:eastAsia="zh-CN"/>
              </w:rPr>
              <w:t>产品：标的</w:t>
            </w:r>
            <w:r>
              <w:rPr>
                <w:rFonts w:hint="eastAsia" w:ascii="仿宋" w:hAnsi="仿宋" w:eastAsia="仿宋" w:cs="Times New Roman"/>
                <w:snapToGrid w:val="0"/>
                <w:color w:val="000000" w:themeColor="text1"/>
                <w:kern w:val="28"/>
                <w:sz w:val="24"/>
                <w:highlight w:val="none"/>
                <w:lang w:val="en-US" w:eastAsia="zh-CN"/>
              </w:rPr>
              <w:t>2：剧场椅（2）、标的5：会议条桌</w:t>
            </w:r>
            <w:r>
              <w:rPr>
                <w:rFonts w:hint="eastAsia" w:ascii="仿宋" w:hAnsi="仿宋" w:eastAsia="仿宋" w:cs="仿宋"/>
                <w:sz w:val="24"/>
                <w:highlight w:val="none"/>
                <w:lang w:eastAsia="zh-CN"/>
              </w:rPr>
              <w:t>）</w:t>
            </w:r>
            <w:r>
              <w:rPr>
                <w:rFonts w:hint="eastAsia" w:ascii="仿宋" w:hAnsi="仿宋" w:eastAsia="仿宋" w:cs="宋体"/>
                <w:sz w:val="24"/>
                <w:highlight w:val="none"/>
              </w:rPr>
              <w:t>具有有效期内的中国环境标志产品认证证书(全部满足得2分，每少提供一项扣</w:t>
            </w:r>
            <w:r>
              <w:rPr>
                <w:rFonts w:hint="eastAsia" w:ascii="仿宋" w:hAnsi="仿宋" w:eastAsia="仿宋" w:cs="宋体"/>
                <w:sz w:val="24"/>
                <w:highlight w:val="none"/>
                <w:lang w:val="en-US" w:eastAsia="zh-CN"/>
              </w:rPr>
              <w:t>1</w:t>
            </w:r>
            <w:r>
              <w:rPr>
                <w:rFonts w:hint="eastAsia" w:ascii="仿宋" w:hAnsi="仿宋" w:eastAsia="仿宋" w:cs="宋体"/>
                <w:sz w:val="24"/>
                <w:highlight w:val="none"/>
              </w:rPr>
              <w:t>分；扣完为止）。</w:t>
            </w:r>
          </w:p>
          <w:p>
            <w:pPr>
              <w:spacing w:line="360" w:lineRule="auto"/>
              <w:outlineLvl w:val="0"/>
              <w:rPr>
                <w:rFonts w:ascii="Times New Roman" w:hAnsi="Times New Roman" w:eastAsia="宋体" w:cs="Times New Roman"/>
                <w:b/>
                <w:kern w:val="2"/>
                <w:sz w:val="21"/>
                <w:szCs w:val="24"/>
                <w:highlight w:val="none"/>
                <w:lang w:val="en-US" w:eastAsia="zh-CN" w:bidi="ar-SA"/>
              </w:rPr>
            </w:pPr>
            <w:r>
              <w:rPr>
                <w:rFonts w:hint="eastAsia" w:ascii="仿宋" w:hAnsi="仿宋" w:eastAsia="仿宋" w:cs="宋体"/>
                <w:b/>
                <w:bCs/>
                <w:sz w:val="24"/>
                <w:highlight w:val="none"/>
              </w:rPr>
              <w:t>注：提供证书复印件、全国认证认可信息公共服务平台查询网站链接及网页截图，不提供不得分。</w:t>
            </w:r>
          </w:p>
        </w:tc>
        <w:tc>
          <w:tcPr>
            <w:tcW w:w="509" w:type="dxa"/>
            <w:vAlign w:val="center"/>
          </w:tcPr>
          <w:p>
            <w:pPr>
              <w:pStyle w:val="346"/>
              <w:jc w:val="center"/>
              <w:rPr>
                <w:rFonts w:ascii="仿宋" w:hAnsi="仿宋" w:eastAsia="仿宋" w:cs="Times New Roman"/>
                <w:kern w:val="2"/>
                <w:sz w:val="24"/>
                <w:szCs w:val="24"/>
                <w:highlight w:val="none"/>
                <w:lang w:val="en-US" w:eastAsia="zh-CN" w:bidi="ar-SA"/>
              </w:rPr>
            </w:pPr>
            <w:r>
              <w:rPr>
                <w:rFonts w:hint="eastAsia" w:ascii="仿宋" w:hAnsi="仿宋" w:eastAsia="仿宋"/>
                <w:highlight w:val="none"/>
              </w:rPr>
              <w:t>8</w:t>
            </w:r>
          </w:p>
        </w:tc>
        <w:tc>
          <w:tcPr>
            <w:tcW w:w="516" w:type="dxa"/>
            <w:vAlign w:val="center"/>
          </w:tcPr>
          <w:p>
            <w:pPr>
              <w:pStyle w:val="346"/>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客观分</w:t>
            </w:r>
          </w:p>
        </w:tc>
        <w:tc>
          <w:tcPr>
            <w:tcW w:w="1328" w:type="dxa"/>
            <w:vAlign w:val="center"/>
          </w:tcPr>
          <w:p>
            <w:pPr>
              <w:pStyle w:val="346"/>
              <w:jc w:val="center"/>
              <w:rPr>
                <w:rFonts w:ascii="仿宋" w:hAnsi="仿宋" w:eastAsia="仿宋" w:cs="Times New Roman"/>
                <w:kern w:val="2"/>
                <w:sz w:val="24"/>
                <w:szCs w:val="24"/>
                <w:highlight w:val="none"/>
                <w:lang w:val="en-US" w:eastAsia="zh-CN" w:bidi="ar-SA"/>
              </w:rPr>
            </w:pPr>
            <w:r>
              <w:rPr>
                <w:rFonts w:ascii="仿宋" w:hAnsi="仿宋" w:eastAsia="仿宋"/>
                <w:highlight w:val="none"/>
              </w:rPr>
              <w:t>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59" w:type="dxa"/>
            <w:vAlign w:val="center"/>
          </w:tcPr>
          <w:p>
            <w:pPr>
              <w:pStyle w:val="98"/>
              <w:spacing w:before="0"/>
              <w:ind w:firstLine="0" w:firstLineChars="0"/>
              <w:jc w:val="center"/>
              <w:rPr>
                <w:rFonts w:ascii="仿宋" w:hAnsi="仿宋" w:eastAsia="仿宋" w:cs="仿宋_GB2312"/>
                <w:kern w:val="2"/>
                <w:sz w:val="24"/>
                <w:szCs w:val="24"/>
                <w:lang w:val="en-US" w:eastAsia="zh-CN" w:bidi="ar-SA"/>
              </w:rPr>
            </w:pPr>
            <w:r>
              <w:rPr>
                <w:rFonts w:hint="eastAsia" w:ascii="仿宋" w:hAnsi="仿宋" w:eastAsia="仿宋" w:cs="仿宋_GB2312"/>
                <w:szCs w:val="24"/>
              </w:rPr>
              <w:t>2</w:t>
            </w:r>
          </w:p>
        </w:tc>
        <w:tc>
          <w:tcPr>
            <w:tcW w:w="5700" w:type="dxa"/>
            <w:vAlign w:val="center"/>
          </w:tcPr>
          <w:p>
            <w:pPr>
              <w:spacing w:line="360" w:lineRule="auto"/>
              <w:outlineLvl w:val="0"/>
              <w:rPr>
                <w:rFonts w:ascii="仿宋" w:hAnsi="仿宋" w:eastAsia="仿宋" w:cs="Times New Roman"/>
                <w:kern w:val="2"/>
                <w:sz w:val="21"/>
                <w:szCs w:val="24"/>
                <w:lang w:val="en-US" w:eastAsia="zh-CN" w:bidi="ar-SA"/>
              </w:rPr>
            </w:pPr>
            <w:r>
              <w:rPr>
                <w:rFonts w:hint="eastAsia" w:ascii="仿宋" w:hAnsi="仿宋" w:eastAsia="仿宋" w:cs="宋体"/>
                <w:sz w:val="24"/>
              </w:rPr>
              <w:t>投标人自202</w:t>
            </w:r>
            <w:r>
              <w:rPr>
                <w:rFonts w:hint="eastAsia" w:ascii="仿宋" w:hAnsi="仿宋" w:eastAsia="仿宋" w:cs="宋体"/>
                <w:sz w:val="24"/>
                <w:lang w:val="en-US" w:eastAsia="zh-CN"/>
              </w:rPr>
              <w:t>2</w:t>
            </w:r>
            <w:r>
              <w:rPr>
                <w:rFonts w:hint="eastAsia" w:ascii="仿宋" w:hAnsi="仿宋" w:eastAsia="仿宋" w:cs="宋体"/>
                <w:sz w:val="24"/>
              </w:rPr>
              <w:t>年</w:t>
            </w:r>
            <w:r>
              <w:rPr>
                <w:rFonts w:hint="eastAsia" w:ascii="仿宋" w:hAnsi="仿宋" w:eastAsia="仿宋" w:cs="宋体"/>
                <w:sz w:val="24"/>
                <w:highlight w:val="none"/>
                <w:lang w:val="en-US" w:eastAsia="zh-CN"/>
              </w:rPr>
              <w:t>6</w:t>
            </w:r>
            <w:r>
              <w:rPr>
                <w:rFonts w:hint="eastAsia" w:ascii="仿宋" w:hAnsi="仿宋" w:eastAsia="仿宋" w:cs="宋体"/>
                <w:sz w:val="24"/>
                <w:highlight w:val="none"/>
              </w:rPr>
              <w:t>月以来</w:t>
            </w:r>
            <w:r>
              <w:rPr>
                <w:rFonts w:hint="eastAsia" w:ascii="仿宋" w:hAnsi="仿宋" w:eastAsia="仿宋" w:cs="宋体"/>
                <w:sz w:val="24"/>
              </w:rPr>
              <w:t>具有类似</w:t>
            </w:r>
            <w:r>
              <w:rPr>
                <w:rFonts w:hint="eastAsia" w:ascii="仿宋" w:hAnsi="仿宋" w:eastAsia="仿宋" w:cs="宋体"/>
                <w:sz w:val="24"/>
                <w:lang w:eastAsia="zh-CN"/>
              </w:rPr>
              <w:t>家具</w:t>
            </w:r>
            <w:r>
              <w:rPr>
                <w:rFonts w:hint="eastAsia" w:ascii="仿宋" w:hAnsi="仿宋" w:eastAsia="仿宋" w:cs="宋体"/>
                <w:sz w:val="24"/>
              </w:rPr>
              <w:t>项目</w:t>
            </w:r>
            <w:r>
              <w:rPr>
                <w:rFonts w:hint="eastAsia" w:ascii="仿宋" w:hAnsi="仿宋" w:eastAsia="仿宋" w:cs="宋体"/>
                <w:sz w:val="24"/>
                <w:lang w:eastAsia="zh-CN"/>
              </w:rPr>
              <w:t>成功的</w:t>
            </w:r>
            <w:r>
              <w:rPr>
                <w:rFonts w:hint="eastAsia" w:ascii="仿宋" w:hAnsi="仿宋" w:eastAsia="仿宋" w:cs="宋体"/>
                <w:sz w:val="24"/>
              </w:rPr>
              <w:t>案例，每一项得1分，最高3分。（需同时提供合同、相关发票记账联、合格验收报告，三者缺少一项不得分，时间以合同签订时间为准）。</w:t>
            </w:r>
          </w:p>
        </w:tc>
        <w:tc>
          <w:tcPr>
            <w:tcW w:w="509" w:type="dxa"/>
            <w:vAlign w:val="center"/>
          </w:tcPr>
          <w:p>
            <w:pPr>
              <w:pStyle w:val="346"/>
              <w:jc w:val="center"/>
              <w:rPr>
                <w:rFonts w:ascii="仿宋" w:hAnsi="仿宋" w:eastAsia="仿宋" w:cs="Times New Roman"/>
                <w:kern w:val="2"/>
                <w:sz w:val="24"/>
                <w:szCs w:val="24"/>
                <w:lang w:val="en-US" w:eastAsia="zh-CN" w:bidi="ar-SA"/>
              </w:rPr>
            </w:pPr>
            <w:r>
              <w:rPr>
                <w:rFonts w:hint="eastAsia" w:ascii="仿宋" w:hAnsi="仿宋" w:eastAsia="仿宋"/>
              </w:rPr>
              <w:t>3</w:t>
            </w:r>
          </w:p>
        </w:tc>
        <w:tc>
          <w:tcPr>
            <w:tcW w:w="516"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客观分</w:t>
            </w:r>
          </w:p>
        </w:tc>
        <w:tc>
          <w:tcPr>
            <w:tcW w:w="1328" w:type="dxa"/>
            <w:vAlign w:val="center"/>
          </w:tcPr>
          <w:p>
            <w:pPr>
              <w:pStyle w:val="346"/>
              <w:jc w:val="center"/>
              <w:rPr>
                <w:rFonts w:ascii="仿宋" w:hAnsi="仿宋" w:eastAsia="仿宋" w:cs="Times New Roman"/>
                <w:kern w:val="2"/>
                <w:sz w:val="24"/>
                <w:szCs w:val="24"/>
                <w:lang w:val="en-US" w:eastAsia="zh-CN" w:bidi="ar-SA"/>
              </w:rPr>
            </w:pPr>
            <w:r>
              <w:rPr>
                <w:rFonts w:hint="eastAsia" w:ascii="仿宋" w:hAnsi="仿宋" w:eastAsia="仿宋"/>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9" w:type="dxa"/>
            <w:vAlign w:val="center"/>
          </w:tcPr>
          <w:p>
            <w:pPr>
              <w:pStyle w:val="98"/>
              <w:spacing w:before="0"/>
              <w:ind w:firstLine="0" w:firstLineChars="0"/>
              <w:jc w:val="center"/>
              <w:rPr>
                <w:rFonts w:ascii="仿宋" w:hAnsi="仿宋" w:eastAsia="仿宋" w:cs="仿宋_GB2312"/>
                <w:kern w:val="2"/>
                <w:sz w:val="24"/>
                <w:szCs w:val="24"/>
                <w:lang w:val="en-US" w:eastAsia="zh-CN" w:bidi="ar-SA"/>
              </w:rPr>
            </w:pPr>
            <w:r>
              <w:rPr>
                <w:rFonts w:hint="eastAsia" w:ascii="仿宋" w:hAnsi="仿宋" w:eastAsia="仿宋" w:cs="仿宋_GB2312"/>
                <w:szCs w:val="24"/>
              </w:rPr>
              <w:t>3</w:t>
            </w:r>
          </w:p>
        </w:tc>
        <w:tc>
          <w:tcPr>
            <w:tcW w:w="5700" w:type="dxa"/>
            <w:vAlign w:val="top"/>
          </w:tcPr>
          <w:p>
            <w:pPr>
              <w:spacing w:line="360" w:lineRule="auto"/>
              <w:outlineLvl w:val="0"/>
              <w:rPr>
                <w:rFonts w:ascii="仿宋" w:hAnsi="仿宋" w:eastAsia="仿宋" w:cs="宋体"/>
                <w:kern w:val="2"/>
                <w:sz w:val="24"/>
                <w:szCs w:val="24"/>
                <w:lang w:val="en-US" w:eastAsia="zh-CN" w:bidi="ar-SA"/>
              </w:rPr>
            </w:pPr>
            <w:r>
              <w:rPr>
                <w:rFonts w:hint="eastAsia" w:ascii="仿宋" w:hAnsi="仿宋" w:eastAsia="仿宋" w:cs="宋体"/>
                <w:sz w:val="24"/>
                <w:highlight w:val="none"/>
              </w:rPr>
              <w:t>投标产品的基本功能、技术指标与需求的吻合程度和偏差情况（包括所投标产品规格、详细配置、主要技术参数等）其配置和性能是否能满足本项目的需求，技术指标负偏离每一项扣减1分，扣完为止。标“★”项重要技术指标负偏离每一项扣减2分扣完为止（参数要求提供检测报告或其他证明文件的，不提供视一项负偏离）</w:t>
            </w:r>
            <w:r>
              <w:rPr>
                <w:rFonts w:hint="eastAsia" w:ascii="仿宋" w:hAnsi="仿宋" w:eastAsia="仿宋" w:cs="仿宋"/>
                <w:sz w:val="24"/>
                <w:highlight w:val="none"/>
                <w:lang w:eastAsia="zh-CN"/>
              </w:rPr>
              <w:t>（</w:t>
            </w:r>
            <w:r>
              <w:rPr>
                <w:rFonts w:hint="eastAsia" w:ascii="仿宋" w:hAnsi="仿宋" w:eastAsia="仿宋" w:cs="仿宋"/>
                <w:b/>
                <w:bCs/>
                <w:sz w:val="24"/>
                <w:highlight w:val="none"/>
                <w:lang w:val="en-US" w:eastAsia="zh-CN"/>
              </w:rPr>
              <w:t>不包括评标方法序号11</w:t>
            </w:r>
            <w:r>
              <w:rPr>
                <w:rFonts w:hint="eastAsia" w:ascii="仿宋" w:hAnsi="仿宋" w:eastAsia="仿宋" w:cs="仿宋"/>
                <w:b/>
                <w:bCs/>
                <w:sz w:val="24"/>
                <w:szCs w:val="24"/>
                <w:highlight w:val="none"/>
              </w:rPr>
              <w:t>样品提供</w:t>
            </w:r>
            <w:r>
              <w:rPr>
                <w:rFonts w:hint="eastAsia" w:ascii="仿宋" w:hAnsi="仿宋" w:eastAsia="仿宋" w:cs="仿宋"/>
                <w:b/>
                <w:bCs/>
                <w:sz w:val="24"/>
                <w:szCs w:val="24"/>
                <w:highlight w:val="none"/>
                <w:lang w:val="en-US" w:eastAsia="zh-CN"/>
              </w:rPr>
              <w:t>的内容</w:t>
            </w:r>
            <w:r>
              <w:rPr>
                <w:rFonts w:hint="eastAsia" w:ascii="仿宋" w:hAnsi="仿宋" w:eastAsia="仿宋" w:cs="仿宋"/>
                <w:b/>
                <w:bCs/>
                <w:sz w:val="24"/>
                <w:highlight w:val="none"/>
                <w:lang w:eastAsia="zh-CN"/>
              </w:rPr>
              <w:t>）。</w:t>
            </w:r>
          </w:p>
        </w:tc>
        <w:tc>
          <w:tcPr>
            <w:tcW w:w="509"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w:t>
            </w:r>
          </w:p>
        </w:tc>
        <w:tc>
          <w:tcPr>
            <w:tcW w:w="516"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客观分</w:t>
            </w:r>
          </w:p>
        </w:tc>
        <w:tc>
          <w:tcPr>
            <w:tcW w:w="1328" w:type="dxa"/>
            <w:vAlign w:val="center"/>
          </w:tcPr>
          <w:p>
            <w:pPr>
              <w:pStyle w:val="346"/>
              <w:rPr>
                <w:rFonts w:ascii="仿宋" w:hAnsi="仿宋" w:eastAsia="仿宋" w:cs="Times New Roman"/>
                <w:kern w:val="2"/>
                <w:sz w:val="24"/>
                <w:szCs w:val="24"/>
                <w:lang w:val="en-US" w:eastAsia="zh-CN" w:bidi="ar-SA"/>
              </w:rPr>
            </w:pPr>
            <w:bookmarkStart w:id="60" w:name="OLE_LINK35"/>
            <w:r>
              <w:rPr>
                <w:rFonts w:hint="eastAsia" w:ascii="仿宋" w:hAnsi="仿宋" w:eastAsia="仿宋" w:cs="Times New Roman"/>
                <w:kern w:val="2"/>
                <w:sz w:val="24"/>
                <w:szCs w:val="24"/>
                <w:highlight w:val="none"/>
                <w:lang w:val="en-US" w:eastAsia="zh-CN" w:bidi="ar-SA"/>
              </w:rPr>
              <w:t>技术参数响应</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spacing w:line="360" w:lineRule="auto"/>
              <w:jc w:val="center"/>
              <w:outlineLvl w:val="0"/>
              <w:rPr>
                <w:rFonts w:hint="eastAsia" w:ascii="仿宋" w:hAnsi="仿宋" w:eastAsia="仿宋" w:cs="宋体"/>
                <w:kern w:val="2"/>
                <w:sz w:val="24"/>
                <w:szCs w:val="24"/>
                <w:lang w:val="en-US" w:eastAsia="zh-CN" w:bidi="ar-SA"/>
              </w:rPr>
            </w:pPr>
            <w:r>
              <w:rPr>
                <w:rFonts w:hint="eastAsia" w:ascii="仿宋" w:hAnsi="仿宋" w:eastAsia="仿宋" w:cs="宋体"/>
                <w:sz w:val="24"/>
                <w:lang w:val="en-US" w:eastAsia="zh-CN"/>
              </w:rPr>
              <w:t>4</w:t>
            </w:r>
          </w:p>
        </w:tc>
        <w:tc>
          <w:tcPr>
            <w:tcW w:w="5700" w:type="dxa"/>
            <w:vAlign w:val="center"/>
          </w:tcPr>
          <w:p>
            <w:pPr>
              <w:spacing w:line="360" w:lineRule="auto"/>
              <w:rPr>
                <w:rFonts w:ascii="仿宋" w:hAnsi="仿宋" w:eastAsia="仿宋" w:cs="仿宋"/>
                <w:sz w:val="24"/>
                <w:highlight w:val="none"/>
              </w:rPr>
            </w:pPr>
            <w:r>
              <w:rPr>
                <w:rFonts w:hint="eastAsia" w:ascii="仿宋" w:hAnsi="仿宋" w:eastAsia="仿宋" w:cs="仿宋"/>
                <w:color w:val="000000"/>
                <w:sz w:val="24"/>
                <w:highlight w:val="none"/>
              </w:rPr>
              <w:t>投标人或生产商</w:t>
            </w:r>
            <w:r>
              <w:rPr>
                <w:rFonts w:hint="eastAsia" w:ascii="仿宋" w:hAnsi="仿宋" w:eastAsia="仿宋" w:cs="仿宋"/>
                <w:sz w:val="24"/>
                <w:highlight w:val="none"/>
              </w:rPr>
              <w:t>需提供由具备CMA资质的第三方检测机构出具的主要原材料合格抽样检测报告</w:t>
            </w:r>
            <w:r>
              <w:rPr>
                <w:rFonts w:hint="eastAsia" w:ascii="仿宋" w:hAnsi="仿宋" w:eastAsia="仿宋" w:cs="仿宋"/>
                <w:sz w:val="24"/>
                <w:highlight w:val="none"/>
                <w:lang w:eastAsia="zh-CN"/>
              </w:rPr>
              <w:t>，</w:t>
            </w:r>
            <w:r>
              <w:rPr>
                <w:rFonts w:hint="eastAsia" w:ascii="仿宋" w:hAnsi="仿宋" w:eastAsia="仿宋" w:cs="仿宋"/>
                <w:sz w:val="24"/>
                <w:highlight w:val="none"/>
              </w:rPr>
              <w:t>每</w:t>
            </w:r>
            <w:r>
              <w:rPr>
                <w:rFonts w:hint="eastAsia" w:ascii="仿宋" w:hAnsi="仿宋" w:eastAsia="仿宋" w:cs="仿宋"/>
                <w:sz w:val="24"/>
                <w:highlight w:val="none"/>
                <w:lang w:eastAsia="zh-CN"/>
              </w:rPr>
              <w:t>提供</w:t>
            </w:r>
            <w:r>
              <w:rPr>
                <w:rFonts w:hint="eastAsia" w:ascii="仿宋" w:hAnsi="仿宋" w:eastAsia="仿宋" w:cs="仿宋"/>
                <w:sz w:val="24"/>
                <w:highlight w:val="none"/>
              </w:rPr>
              <w:t>一个</w:t>
            </w:r>
            <w:r>
              <w:rPr>
                <w:rFonts w:hint="eastAsia" w:ascii="仿宋" w:hAnsi="仿宋" w:eastAsia="仿宋" w:cs="仿宋"/>
                <w:sz w:val="24"/>
                <w:highlight w:val="none"/>
                <w:lang w:eastAsia="zh-CN"/>
              </w:rPr>
              <w:t>原材料</w:t>
            </w:r>
            <w:r>
              <w:rPr>
                <w:rFonts w:hint="eastAsia" w:ascii="仿宋" w:hAnsi="仿宋" w:eastAsia="仿宋" w:cs="仿宋"/>
                <w:sz w:val="24"/>
                <w:highlight w:val="none"/>
              </w:rPr>
              <w:t>的检测报告</w:t>
            </w:r>
            <w:r>
              <w:rPr>
                <w:rFonts w:hint="eastAsia" w:ascii="仿宋" w:hAnsi="仿宋" w:eastAsia="仿宋" w:cs="仿宋"/>
                <w:sz w:val="24"/>
                <w:highlight w:val="none"/>
                <w:lang w:eastAsia="zh-CN"/>
              </w:rPr>
              <w:t>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最高分</w:t>
            </w:r>
            <w:r>
              <w:rPr>
                <w:rFonts w:hint="eastAsia" w:ascii="仿宋" w:hAnsi="仿宋" w:eastAsia="仿宋" w:cs="仿宋"/>
                <w:sz w:val="24"/>
                <w:highlight w:val="none"/>
                <w:lang w:val="en-US" w:eastAsia="zh-CN"/>
              </w:rPr>
              <w:t>6分</w:t>
            </w:r>
            <w:r>
              <w:rPr>
                <w:rFonts w:hint="eastAsia" w:ascii="仿宋" w:hAnsi="仿宋" w:eastAsia="仿宋" w:cs="仿宋"/>
                <w:sz w:val="24"/>
                <w:highlight w:val="none"/>
                <w:lang w:eastAsia="zh-CN"/>
              </w:rPr>
              <w:t>。</w:t>
            </w:r>
          </w:p>
          <w:p>
            <w:pPr>
              <w:pStyle w:val="98"/>
              <w:spacing w:before="0" w:line="360" w:lineRule="auto"/>
              <w:ind w:firstLine="0" w:firstLineChars="0"/>
              <w:jc w:val="left"/>
              <w:rPr>
                <w:rFonts w:hint="eastAsia" w:ascii="仿宋" w:hAnsi="仿宋" w:eastAsia="仿宋" w:cs="仿宋_GB2312"/>
                <w:szCs w:val="24"/>
                <w:lang w:val="en-US" w:eastAsia="zh-CN"/>
              </w:rPr>
            </w:pPr>
            <w:r>
              <w:rPr>
                <w:rFonts w:hint="eastAsia" w:ascii="仿宋" w:hAnsi="仿宋" w:eastAsia="仿宋" w:cs="仿宋_GB2312"/>
                <w:szCs w:val="24"/>
                <w:lang w:val="en-US" w:eastAsia="zh-CN"/>
              </w:rPr>
              <w:t>1、实木多层板：依据</w:t>
            </w:r>
            <w:bookmarkStart w:id="61" w:name="OLE_LINK18"/>
            <w:r>
              <w:rPr>
                <w:rFonts w:hint="eastAsia" w:ascii="仿宋" w:hAnsi="仿宋" w:eastAsia="仿宋" w:cs="仿宋_GB2312"/>
                <w:szCs w:val="24"/>
                <w:lang w:val="en-US" w:eastAsia="zh-CN"/>
              </w:rPr>
              <w:t>GB/T 9846-2015</w:t>
            </w:r>
            <w:bookmarkEnd w:id="61"/>
            <w:r>
              <w:rPr>
                <w:rFonts w:hint="eastAsia" w:ascii="仿宋" w:hAnsi="仿宋" w:eastAsia="仿宋" w:cs="仿宋_GB2312"/>
                <w:szCs w:val="24"/>
                <w:lang w:val="en-US" w:eastAsia="zh-CN"/>
              </w:rPr>
              <w:t>、</w:t>
            </w:r>
            <w:bookmarkStart w:id="62" w:name="OLE_LINK20"/>
            <w:r>
              <w:rPr>
                <w:rFonts w:hint="eastAsia" w:ascii="仿宋" w:hAnsi="仿宋" w:eastAsia="仿宋" w:cs="仿宋_GB2312"/>
                <w:szCs w:val="24"/>
                <w:lang w:val="en-US" w:eastAsia="zh-CN"/>
              </w:rPr>
              <w:t>GB/T 17657-2022</w:t>
            </w:r>
            <w:bookmarkEnd w:id="62"/>
            <w:r>
              <w:rPr>
                <w:rFonts w:hint="eastAsia" w:ascii="仿宋" w:hAnsi="仿宋" w:eastAsia="仿宋" w:cs="仿宋_GB2312"/>
                <w:szCs w:val="24"/>
                <w:lang w:val="en-US" w:eastAsia="zh-CN"/>
              </w:rPr>
              <w:t>标准要求，其中甲醛释放量≤0.05mg/m³；含水率符合标准；苯、甲苯、二甲苯≤10㎍/m³，TVOC≤100㎍/m³,胶合强度、弹性模量、静曲强度、浸渍剥离符合标准。</w:t>
            </w:r>
            <w:bookmarkStart w:id="82" w:name="_GoBack"/>
            <w:bookmarkEnd w:id="82"/>
          </w:p>
          <w:p>
            <w:pPr>
              <w:pStyle w:val="98"/>
              <w:spacing w:before="0" w:line="360" w:lineRule="auto"/>
              <w:ind w:firstLine="0" w:firstLineChars="0"/>
              <w:jc w:val="left"/>
              <w:rPr>
                <w:rFonts w:hint="eastAsia" w:ascii="仿宋" w:hAnsi="仿宋" w:eastAsia="仿宋" w:cs="仿宋_GB2312"/>
                <w:szCs w:val="24"/>
                <w:lang w:val="en-US" w:eastAsia="zh-CN"/>
              </w:rPr>
            </w:pPr>
            <w:r>
              <w:rPr>
                <w:rFonts w:hint="eastAsia" w:ascii="仿宋" w:hAnsi="仿宋" w:eastAsia="仿宋" w:cs="仿宋_GB2312"/>
                <w:szCs w:val="24"/>
                <w:lang w:val="en-US" w:eastAsia="zh-CN"/>
              </w:rPr>
              <w:t>2、带喷塑涂层金属件：依据</w:t>
            </w:r>
            <w:bookmarkStart w:id="63" w:name="OLE_LINK22"/>
            <w:r>
              <w:rPr>
                <w:rFonts w:hint="eastAsia" w:ascii="仿宋" w:hAnsi="仿宋" w:eastAsia="仿宋" w:cs="仿宋_GB2312"/>
                <w:szCs w:val="24"/>
                <w:lang w:val="en-US" w:eastAsia="zh-CN"/>
              </w:rPr>
              <w:t xml:space="preserve">GB/T 13237-2013 </w:t>
            </w:r>
            <w:bookmarkEnd w:id="63"/>
            <w:r>
              <w:rPr>
                <w:rFonts w:hint="eastAsia" w:ascii="仿宋" w:hAnsi="仿宋" w:eastAsia="仿宋" w:cs="仿宋_GB2312"/>
                <w:szCs w:val="24"/>
                <w:lang w:val="en-US" w:eastAsia="zh-CN"/>
              </w:rPr>
              <w:t>标准要求出具的检测报告，其中可迁移元素均为未检出；晶粒度≥6级、总脱碳层单面≤实际厚度的2.5%双面≤实际厚度的4%、拉伸（抗拉强度：335～470N/mm2、断后伸长率：≥24%）、化学元素（C:0.12～0.18、Si：0.17～0.37、Mn：0.35～0.65、S：≤0.035、P：≤0.035、Ni：≤0.30、Cr：≤0.25、Cu：≤0.25）。</w:t>
            </w:r>
          </w:p>
          <w:p>
            <w:pPr>
              <w:pStyle w:val="98"/>
              <w:spacing w:before="0" w:line="360" w:lineRule="auto"/>
              <w:ind w:firstLine="0" w:firstLineChars="0"/>
              <w:jc w:val="left"/>
              <w:rPr>
                <w:rFonts w:hint="eastAsia" w:ascii="仿宋" w:hAnsi="仿宋" w:eastAsia="仿宋" w:cs="仿宋_GB2312"/>
                <w:szCs w:val="24"/>
                <w:lang w:val="en-US" w:eastAsia="zh-CN"/>
              </w:rPr>
            </w:pPr>
            <w:r>
              <w:rPr>
                <w:rFonts w:hint="eastAsia" w:ascii="仿宋" w:hAnsi="仿宋" w:eastAsia="仿宋" w:cs="仿宋_GB2312"/>
                <w:szCs w:val="24"/>
                <w:lang w:val="en-US" w:eastAsia="zh-CN"/>
              </w:rPr>
              <w:t>3、五金件：依据</w:t>
            </w:r>
            <w:bookmarkStart w:id="64" w:name="OLE_LINK23"/>
            <w:r>
              <w:rPr>
                <w:rFonts w:hint="eastAsia" w:ascii="仿宋" w:hAnsi="仿宋" w:eastAsia="仿宋" w:cs="仿宋_GB2312"/>
                <w:szCs w:val="24"/>
                <w:lang w:val="en-US" w:eastAsia="zh-CN"/>
              </w:rPr>
              <w:t>HJ2547-2016</w:t>
            </w:r>
            <w:bookmarkEnd w:id="64"/>
            <w:r>
              <w:rPr>
                <w:rFonts w:hint="eastAsia" w:ascii="仿宋" w:hAnsi="仿宋" w:eastAsia="仿宋" w:cs="仿宋_GB2312"/>
                <w:szCs w:val="24"/>
                <w:lang w:val="en-US" w:eastAsia="zh-CN"/>
              </w:rPr>
              <w:t>《环境标志产品技术要求 家具》标准要求；8大重金属均未检出。</w:t>
            </w:r>
          </w:p>
          <w:p>
            <w:pPr>
              <w:pStyle w:val="98"/>
              <w:spacing w:before="0" w:line="360" w:lineRule="auto"/>
              <w:ind w:firstLine="0" w:firstLineChars="0"/>
              <w:jc w:val="left"/>
              <w:rPr>
                <w:rFonts w:hint="eastAsia" w:ascii="仿宋" w:hAnsi="仿宋" w:eastAsia="仿宋" w:cs="仿宋_GB2312"/>
                <w:szCs w:val="24"/>
                <w:lang w:val="en-US" w:eastAsia="zh-CN"/>
              </w:rPr>
            </w:pPr>
            <w:r>
              <w:rPr>
                <w:rFonts w:hint="eastAsia" w:ascii="仿宋" w:hAnsi="仿宋" w:eastAsia="仿宋" w:cs="仿宋_GB2312"/>
                <w:szCs w:val="24"/>
                <w:lang w:val="en-US" w:eastAsia="zh-CN"/>
              </w:rPr>
              <w:t>4、阻燃海绵：依据</w:t>
            </w:r>
            <w:bookmarkStart w:id="65" w:name="OLE_LINK26"/>
            <w:r>
              <w:rPr>
                <w:rFonts w:hint="eastAsia" w:ascii="仿宋" w:hAnsi="仿宋" w:eastAsia="仿宋" w:cs="仿宋_GB2312"/>
                <w:szCs w:val="24"/>
                <w:lang w:val="en-US" w:eastAsia="zh-CN"/>
              </w:rPr>
              <w:t>GB/T 10802-2023</w:t>
            </w:r>
            <w:bookmarkEnd w:id="65"/>
            <w:r>
              <w:rPr>
                <w:rFonts w:hint="eastAsia" w:ascii="仿宋" w:hAnsi="仿宋" w:eastAsia="仿宋" w:cs="仿宋_GB2312"/>
                <w:szCs w:val="24"/>
                <w:lang w:val="en-US" w:eastAsia="zh-CN"/>
              </w:rPr>
              <w:t>，</w:t>
            </w:r>
            <w:bookmarkStart w:id="66" w:name="OLE_LINK27"/>
            <w:r>
              <w:rPr>
                <w:rFonts w:hint="eastAsia" w:ascii="仿宋" w:hAnsi="仿宋" w:eastAsia="仿宋" w:cs="仿宋_GB2312"/>
                <w:szCs w:val="24"/>
                <w:lang w:val="en-US" w:eastAsia="zh-CN"/>
              </w:rPr>
              <w:t>QB/T 1952.1-2023</w:t>
            </w:r>
            <w:bookmarkEnd w:id="66"/>
            <w:r>
              <w:rPr>
                <w:rFonts w:hint="eastAsia" w:ascii="仿宋" w:hAnsi="仿宋" w:eastAsia="仿宋" w:cs="仿宋_GB2312"/>
                <w:szCs w:val="24"/>
                <w:lang w:val="en-US" w:eastAsia="zh-CN"/>
              </w:rPr>
              <w:t>标准要求；拉伸强度≥109kpa，撕裂强度≥2.5N/cm，干热老化后拉伸强度≥113kpa，湿热老化后拉伸强度≥110kpa，密度≥31kg/m³，表面和内部未出现任何续燃、阻燃现象，通过香烟抗引燃特性试验。</w:t>
            </w:r>
          </w:p>
          <w:p>
            <w:pPr>
              <w:pStyle w:val="98"/>
              <w:spacing w:before="0" w:line="360" w:lineRule="auto"/>
              <w:ind w:firstLine="0" w:firstLineChars="0"/>
              <w:jc w:val="left"/>
              <w:rPr>
                <w:rFonts w:hint="eastAsia" w:ascii="仿宋" w:hAnsi="仿宋" w:eastAsia="仿宋" w:cs="仿宋"/>
                <w:color w:val="000000"/>
                <w:sz w:val="24"/>
                <w:highlight w:val="none"/>
                <w:lang w:eastAsia="zh-CN"/>
              </w:rPr>
            </w:pPr>
            <w:r>
              <w:rPr>
                <w:rFonts w:hint="eastAsia" w:ascii="仿宋" w:hAnsi="仿宋" w:eastAsia="仿宋" w:cs="仿宋_GB2312"/>
                <w:szCs w:val="24"/>
                <w:lang w:val="en-US" w:eastAsia="zh-CN"/>
              </w:rPr>
              <w:t>5.</w:t>
            </w:r>
            <w:r>
              <w:rPr>
                <w:rFonts w:ascii="仿宋" w:hAnsi="仿宋" w:eastAsia="仿宋" w:cs="仿宋"/>
                <w:color w:val="000000"/>
                <w:sz w:val="24"/>
                <w:highlight w:val="none"/>
              </w:rPr>
              <w:t>冷轧钢板</w:t>
            </w:r>
            <w:r>
              <w:rPr>
                <w:rFonts w:hint="eastAsia" w:ascii="仿宋" w:hAnsi="仿宋" w:eastAsia="仿宋" w:cs="仿宋"/>
                <w:color w:val="000000"/>
                <w:sz w:val="24"/>
                <w:highlight w:val="none"/>
              </w:rPr>
              <w:t>:符合</w:t>
            </w:r>
            <w:bookmarkStart w:id="67" w:name="OLE_LINK28"/>
            <w:r>
              <w:rPr>
                <w:rFonts w:hint="eastAsia" w:ascii="仿宋" w:hAnsi="仿宋" w:eastAsia="仿宋" w:cs="仿宋"/>
                <w:color w:val="000000"/>
                <w:sz w:val="24"/>
                <w:highlight w:val="none"/>
              </w:rPr>
              <w:t>GB/T5213-2019</w:t>
            </w:r>
            <w:bookmarkEnd w:id="67"/>
            <w:r>
              <w:rPr>
                <w:rFonts w:hint="eastAsia" w:ascii="仿宋" w:hAnsi="仿宋" w:eastAsia="仿宋" w:cs="仿宋"/>
                <w:color w:val="000000"/>
                <w:sz w:val="24"/>
                <w:highlight w:val="none"/>
              </w:rPr>
              <w:t>的标准，屈服强度≤250MPa，抗拉强度320-350MPa，断后伸长率≥30%，化学元素C≤0.1%,Mn≤0.25%,P≤0.02%，S≤0.2%</w:t>
            </w:r>
            <w:r>
              <w:rPr>
                <w:rFonts w:hint="eastAsia" w:ascii="仿宋" w:hAnsi="仿宋" w:eastAsia="仿宋" w:cs="仿宋"/>
                <w:color w:val="000000"/>
                <w:sz w:val="24"/>
                <w:highlight w:val="none"/>
                <w:lang w:eastAsia="zh-CN"/>
              </w:rPr>
              <w:t>。</w:t>
            </w:r>
          </w:p>
          <w:p>
            <w:pPr>
              <w:pStyle w:val="98"/>
              <w:spacing w:before="0" w:line="360" w:lineRule="auto"/>
              <w:ind w:firstLine="0" w:firstLineChars="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刨花板：依据</w:t>
            </w:r>
            <w:bookmarkStart w:id="68" w:name="OLE_LINK30"/>
            <w:r>
              <w:rPr>
                <w:rFonts w:hint="eastAsia" w:ascii="仿宋" w:hAnsi="仿宋" w:eastAsia="仿宋" w:cs="仿宋"/>
                <w:color w:val="000000"/>
                <w:sz w:val="24"/>
                <w:highlight w:val="none"/>
              </w:rPr>
              <w:t>GB/T39600-2021</w:t>
            </w:r>
            <w:bookmarkEnd w:id="68"/>
            <w:r>
              <w:rPr>
                <w:rFonts w:hint="eastAsia" w:ascii="仿宋" w:hAnsi="仿宋" w:eastAsia="仿宋" w:cs="仿宋"/>
                <w:color w:val="000000"/>
                <w:sz w:val="24"/>
                <w:highlight w:val="none"/>
              </w:rPr>
              <w:t>标准的要求，甲醛释放量≤0.050mg/m3；甲醛释放量分级达到Eo级。</w:t>
            </w:r>
          </w:p>
          <w:p>
            <w:pPr>
              <w:pStyle w:val="98"/>
              <w:spacing w:before="0" w:line="360" w:lineRule="auto"/>
              <w:ind w:firstLine="0" w:firstLineChars="0"/>
              <w:jc w:val="left"/>
              <w:rPr>
                <w:rFonts w:hint="eastAsia" w:ascii="仿宋" w:hAnsi="仿宋" w:eastAsia="仿宋" w:cs="仿宋_GB2312"/>
                <w:b/>
                <w:bCs/>
                <w:szCs w:val="24"/>
                <w:lang w:val="en-US" w:eastAsia="zh-CN"/>
              </w:rPr>
            </w:pPr>
            <w:r>
              <w:rPr>
                <w:rFonts w:hint="eastAsia" w:ascii="仿宋" w:hAnsi="仿宋" w:eastAsia="仿宋" w:cs="仿宋_GB2312"/>
                <w:b/>
                <w:bCs/>
                <w:szCs w:val="24"/>
              </w:rPr>
              <w:t>备注：出具的检测报告必须由具备家具原辅材料检测能力并通过国家计量认证（CMA资质）的第三方检测机构提供。检测报告封面上需体现清晰的二维码。</w:t>
            </w:r>
          </w:p>
        </w:tc>
        <w:tc>
          <w:tcPr>
            <w:tcW w:w="509"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olor w:val="000000"/>
                <w:highlight w:val="none"/>
                <w:lang w:val="en-US" w:eastAsia="zh-CN"/>
              </w:rPr>
              <w:t>6</w:t>
            </w:r>
          </w:p>
        </w:tc>
        <w:tc>
          <w:tcPr>
            <w:tcW w:w="516"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客观分</w:t>
            </w:r>
          </w:p>
        </w:tc>
        <w:tc>
          <w:tcPr>
            <w:tcW w:w="1328" w:type="dxa"/>
            <w:vAlign w:val="center"/>
          </w:tcPr>
          <w:p>
            <w:pPr>
              <w:pStyle w:val="346"/>
              <w:rPr>
                <w:rFonts w:ascii="仿宋" w:hAnsi="仿宋" w:eastAsia="仿宋" w:cs="Times New Roman"/>
                <w:color w:val="000000"/>
                <w:kern w:val="2"/>
                <w:sz w:val="24"/>
                <w:szCs w:val="24"/>
                <w:lang w:val="en-US" w:eastAsia="zh-CN" w:bidi="ar-SA"/>
              </w:rPr>
            </w:pPr>
            <w:r>
              <w:rPr>
                <w:rFonts w:hint="eastAsia" w:ascii="仿宋" w:hAnsi="仿宋" w:eastAsia="仿宋" w:cs="仿宋_GB2312"/>
              </w:rPr>
              <w:t>原材料抽检合格检测报告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Cs w:val="24"/>
                <w:lang w:val="en-US" w:eastAsia="zh-CN"/>
              </w:rPr>
              <w:t>5</w:t>
            </w:r>
          </w:p>
        </w:tc>
        <w:tc>
          <w:tcPr>
            <w:tcW w:w="5700" w:type="dxa"/>
            <w:vAlign w:val="center"/>
          </w:tcPr>
          <w:p>
            <w:pPr>
              <w:spacing w:line="360" w:lineRule="auto"/>
              <w:outlineLvl w:val="0"/>
              <w:rPr>
                <w:rFonts w:hint="eastAsia" w:ascii="仿宋" w:hAnsi="仿宋" w:eastAsia="仿宋" w:cs="仿宋"/>
                <w:snapToGrid w:val="0"/>
                <w:color w:val="000000"/>
                <w:sz w:val="24"/>
                <w:szCs w:val="20"/>
                <w:highlight w:val="none"/>
                <w:lang w:val="en-US" w:eastAsia="zh-CN"/>
              </w:rPr>
            </w:pPr>
            <w:r>
              <w:rPr>
                <w:rFonts w:hint="eastAsia" w:ascii="仿宋" w:hAnsi="仿宋" w:eastAsia="仿宋" w:cs="仿宋"/>
                <w:snapToGrid w:val="0"/>
                <w:color w:val="000000"/>
                <w:sz w:val="24"/>
                <w:szCs w:val="20"/>
                <w:highlight w:val="none"/>
                <w:lang w:val="en-US" w:eastAsia="zh-CN"/>
              </w:rPr>
              <w:t>投标人或者生厂商提供需要的具备的核心专业生产设备，核心专业生产设备指：</w:t>
            </w:r>
          </w:p>
          <w:p>
            <w:pPr>
              <w:spacing w:line="360" w:lineRule="auto"/>
              <w:outlineLvl w:val="0"/>
              <w:rPr>
                <w:rFonts w:hint="eastAsia" w:ascii="仿宋" w:hAnsi="仿宋" w:eastAsia="仿宋" w:cs="仿宋"/>
                <w:snapToGrid w:val="0"/>
                <w:color w:val="000000"/>
                <w:sz w:val="24"/>
                <w:szCs w:val="20"/>
                <w:highlight w:val="none"/>
                <w:lang w:val="en-US" w:eastAsia="zh-CN"/>
              </w:rPr>
            </w:pPr>
            <w:r>
              <w:rPr>
                <w:rFonts w:hint="eastAsia" w:ascii="仿宋" w:hAnsi="仿宋" w:eastAsia="仿宋" w:cs="仿宋"/>
                <w:snapToGrid w:val="0"/>
                <w:color w:val="000000"/>
                <w:sz w:val="24"/>
                <w:szCs w:val="20"/>
                <w:highlight w:val="none"/>
                <w:lang w:val="en-US" w:eastAsia="zh-CN"/>
              </w:rPr>
              <w:t>1、人造板（实木）类设备：自动封边机、冷压机、</w:t>
            </w:r>
          </w:p>
          <w:p>
            <w:pPr>
              <w:spacing w:line="360" w:lineRule="auto"/>
              <w:outlineLvl w:val="0"/>
              <w:rPr>
                <w:rFonts w:hint="eastAsia" w:ascii="仿宋" w:hAnsi="仿宋" w:eastAsia="仿宋" w:cs="仿宋"/>
                <w:snapToGrid w:val="0"/>
                <w:color w:val="000000"/>
                <w:sz w:val="24"/>
                <w:szCs w:val="20"/>
                <w:highlight w:val="none"/>
                <w:lang w:val="en-US" w:eastAsia="zh-CN"/>
              </w:rPr>
            </w:pPr>
            <w:r>
              <w:rPr>
                <w:rFonts w:hint="eastAsia" w:ascii="仿宋" w:hAnsi="仿宋" w:eastAsia="仿宋" w:cs="仿宋"/>
                <w:snapToGrid w:val="0"/>
                <w:color w:val="000000"/>
                <w:sz w:val="24"/>
                <w:szCs w:val="20"/>
                <w:highlight w:val="none"/>
                <w:lang w:val="en-US" w:eastAsia="zh-CN"/>
              </w:rPr>
              <w:t>2、钢木（制）类设备：激光切割机、焊接设备、喷塑流水线、自动剪板机；</w:t>
            </w:r>
          </w:p>
          <w:p>
            <w:pPr>
              <w:spacing w:line="360" w:lineRule="auto"/>
              <w:outlineLvl w:val="0"/>
              <w:rPr>
                <w:rFonts w:hint="eastAsia" w:ascii="仿宋" w:hAnsi="仿宋" w:eastAsia="仿宋" w:cs="仿宋"/>
                <w:snapToGrid w:val="0"/>
                <w:color w:val="000000"/>
                <w:sz w:val="24"/>
                <w:szCs w:val="20"/>
                <w:highlight w:val="none"/>
                <w:lang w:val="en-US" w:eastAsia="zh-CN"/>
              </w:rPr>
            </w:pPr>
            <w:r>
              <w:rPr>
                <w:rFonts w:hint="eastAsia" w:ascii="仿宋" w:hAnsi="仿宋" w:eastAsia="仿宋" w:cs="仿宋"/>
                <w:snapToGrid w:val="0"/>
                <w:color w:val="000000"/>
                <w:sz w:val="24"/>
                <w:szCs w:val="20"/>
                <w:highlight w:val="none"/>
                <w:lang w:val="en-US" w:eastAsia="zh-CN"/>
              </w:rPr>
              <w:t>3、软体类设备：海绵切割机、高速平板缝纫机。</w:t>
            </w:r>
          </w:p>
          <w:p>
            <w:pP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每具备一个设备得0.5分，最高得4分。</w:t>
            </w:r>
          </w:p>
          <w:p>
            <w:pPr>
              <w:spacing w:line="360" w:lineRule="auto"/>
              <w:outlineLvl w:val="0"/>
              <w:rPr>
                <w:rFonts w:ascii="宋体" w:hAnsi="Times New Roman" w:eastAsia="宋体" w:cs="Times New Roman"/>
                <w:color w:val="000000"/>
                <w:kern w:val="2"/>
                <w:sz w:val="24"/>
                <w:szCs w:val="24"/>
                <w:highlight w:val="yellow"/>
                <w:lang w:val="en-US" w:eastAsia="zh-CN" w:bidi="ar-SA"/>
              </w:rPr>
            </w:pPr>
            <w:r>
              <w:rPr>
                <w:rFonts w:hint="eastAsia" w:ascii="仿宋" w:hAnsi="仿宋" w:eastAsia="仿宋" w:cs="仿宋"/>
                <w:snapToGrid w:val="0"/>
                <w:color w:val="000000"/>
                <w:sz w:val="24"/>
                <w:szCs w:val="20"/>
                <w:highlight w:val="none"/>
                <w:lang w:val="en-US" w:eastAsia="zh-CN"/>
              </w:rPr>
              <w:t>注：自有或租赁均可。根据提供的生产设备购置发票原件扫描件和设备照片评定，租赁设备还需提供租赁合同，未提供的不得分。</w:t>
            </w:r>
          </w:p>
        </w:tc>
        <w:tc>
          <w:tcPr>
            <w:tcW w:w="509" w:type="dxa"/>
            <w:vAlign w:val="center"/>
          </w:tcPr>
          <w:p>
            <w:pPr>
              <w:pStyle w:val="346"/>
              <w:jc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olor w:val="000000"/>
                <w:highlight w:val="none"/>
                <w:lang w:val="en-US" w:eastAsia="zh-CN"/>
              </w:rPr>
              <w:t>4</w:t>
            </w:r>
          </w:p>
        </w:tc>
        <w:tc>
          <w:tcPr>
            <w:tcW w:w="516" w:type="dxa"/>
            <w:vAlign w:val="center"/>
          </w:tcPr>
          <w:p>
            <w:pPr>
              <w:pStyle w:val="346"/>
              <w:jc w:val="center"/>
              <w:rPr>
                <w:rFonts w:hint="default"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客观分</w:t>
            </w:r>
          </w:p>
        </w:tc>
        <w:tc>
          <w:tcPr>
            <w:tcW w:w="1328" w:type="dxa"/>
            <w:vAlign w:val="center"/>
          </w:tcPr>
          <w:p>
            <w:pPr>
              <w:pStyle w:val="346"/>
              <w:rPr>
                <w:rFonts w:ascii="仿宋" w:hAnsi="仿宋" w:eastAsia="仿宋" w:cs="Times New Roman"/>
                <w:color w:val="000000"/>
                <w:kern w:val="2"/>
                <w:sz w:val="24"/>
                <w:szCs w:val="24"/>
                <w:highlight w:val="none"/>
                <w:lang w:val="en-US" w:eastAsia="zh-CN" w:bidi="ar-SA"/>
              </w:rPr>
            </w:pPr>
            <w:r>
              <w:rPr>
                <w:rFonts w:hint="eastAsia" w:ascii="仿宋" w:hAnsi="仿宋" w:eastAsia="仿宋"/>
                <w:color w:val="000000"/>
                <w:highlight w:val="none"/>
                <w:lang w:val="en-US" w:eastAsia="zh-CN"/>
              </w:rPr>
              <w:t>生产及检测设备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6</w:t>
            </w:r>
          </w:p>
        </w:tc>
        <w:tc>
          <w:tcPr>
            <w:tcW w:w="5700" w:type="dxa"/>
            <w:vAlign w:val="top"/>
          </w:tcPr>
          <w:p>
            <w:pPr>
              <w:spacing w:line="360" w:lineRule="auto"/>
              <w:outlineLvl w:val="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highlight w:val="none"/>
              </w:rPr>
              <w:t>项目实施规划方案，提出合理的项目整体实施方案，能按照本项目分解节点并可跟踪实施</w:t>
            </w:r>
            <w:r>
              <w:rPr>
                <w:rFonts w:hint="eastAsia" w:ascii="仿宋" w:hAnsi="仿宋" w:eastAsia="仿宋" w:cs="宋体"/>
                <w:color w:val="000000"/>
                <w:sz w:val="24"/>
                <w:highlight w:val="none"/>
                <w:lang w:eastAsia="zh-CN"/>
              </w:rPr>
              <w:t>。</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满分5分。（评分范围：5，4，3，2，1，0）</w:t>
            </w:r>
          </w:p>
        </w:tc>
        <w:tc>
          <w:tcPr>
            <w:tcW w:w="509" w:type="dxa"/>
            <w:vAlign w:val="center"/>
          </w:tcPr>
          <w:p>
            <w:pPr>
              <w:pStyle w:val="346"/>
              <w:jc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lang w:val="en-US" w:eastAsia="zh-CN"/>
              </w:rPr>
              <w:t>5</w:t>
            </w:r>
          </w:p>
        </w:tc>
        <w:tc>
          <w:tcPr>
            <w:tcW w:w="516" w:type="dxa"/>
            <w:vAlign w:val="center"/>
          </w:tcPr>
          <w:p>
            <w:pPr>
              <w:pStyle w:val="346"/>
              <w:jc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主观分</w:t>
            </w:r>
          </w:p>
        </w:tc>
        <w:tc>
          <w:tcPr>
            <w:tcW w:w="1328" w:type="dxa"/>
            <w:vAlign w:val="center"/>
          </w:tcPr>
          <w:p>
            <w:pPr>
              <w:pStyle w:val="346"/>
              <w:rPr>
                <w:rFonts w:ascii="仿宋" w:hAnsi="仿宋" w:eastAsia="仿宋" w:cs="宋体"/>
                <w:color w:val="000000"/>
                <w:kern w:val="2"/>
                <w:sz w:val="24"/>
                <w:szCs w:val="24"/>
                <w:lang w:val="en-US" w:eastAsia="zh-CN" w:bidi="ar-SA"/>
              </w:rPr>
            </w:pPr>
            <w:r>
              <w:rPr>
                <w:rFonts w:hint="eastAsia" w:ascii="仿宋" w:hAnsi="仿宋" w:eastAsia="仿宋" w:cs="宋体"/>
                <w:color w:val="000000"/>
              </w:rPr>
              <w:t>项目整体实施方案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7</w:t>
            </w:r>
          </w:p>
        </w:tc>
        <w:tc>
          <w:tcPr>
            <w:tcW w:w="5700" w:type="dxa"/>
            <w:vAlign w:val="top"/>
          </w:tcPr>
          <w:p>
            <w:pPr>
              <w:spacing w:line="360" w:lineRule="auto"/>
              <w:outlineLvl w:val="0"/>
              <w:rPr>
                <w:rFonts w:hint="eastAsia" w:ascii="仿宋" w:hAnsi="仿宋" w:eastAsia="仿宋" w:cs="仿宋"/>
                <w:color w:val="000000"/>
                <w:kern w:val="2"/>
                <w:sz w:val="20"/>
                <w:szCs w:val="24"/>
                <w:lang w:val="en-US" w:eastAsia="zh-CN" w:bidi="ar-SA"/>
              </w:rPr>
            </w:pPr>
            <w:r>
              <w:rPr>
                <w:rFonts w:hint="eastAsia" w:ascii="仿宋" w:hAnsi="仿宋" w:eastAsia="仿宋" w:cs="宋体"/>
                <w:color w:val="000000"/>
                <w:sz w:val="24"/>
                <w:highlight w:val="none"/>
              </w:rPr>
              <w:t>生产实施方案，要具备生产能力，在规定的时间内有计划的完成项目需求产品的生产装配。</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满分5分。（评分范围：5，4，3，2，1，0）</w:t>
            </w:r>
          </w:p>
        </w:tc>
        <w:tc>
          <w:tcPr>
            <w:tcW w:w="509" w:type="dxa"/>
            <w:vAlign w:val="center"/>
          </w:tcPr>
          <w:p>
            <w:pPr>
              <w:pStyle w:val="98"/>
              <w:spacing w:before="0"/>
              <w:ind w:firstLine="0" w:firstLineChars="0"/>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Cs w:val="24"/>
                <w:lang w:val="en-US" w:eastAsia="zh-CN"/>
              </w:rPr>
              <w:t>5</w:t>
            </w:r>
          </w:p>
        </w:tc>
        <w:tc>
          <w:tcPr>
            <w:tcW w:w="516" w:type="dxa"/>
            <w:vAlign w:val="center"/>
          </w:tcPr>
          <w:p>
            <w:pPr>
              <w:pStyle w:val="98"/>
              <w:spacing w:before="0"/>
              <w:ind w:firstLine="0" w:firstLineChars="0"/>
              <w:jc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kern w:val="2"/>
                <w:sz w:val="24"/>
                <w:szCs w:val="24"/>
                <w:lang w:val="en-US" w:eastAsia="zh-CN" w:bidi="ar-SA"/>
              </w:rPr>
              <w:t>主观分</w:t>
            </w:r>
          </w:p>
        </w:tc>
        <w:tc>
          <w:tcPr>
            <w:tcW w:w="1328" w:type="dxa"/>
            <w:vAlign w:val="center"/>
          </w:tcPr>
          <w:p>
            <w:pPr>
              <w:pStyle w:val="98"/>
              <w:spacing w:before="0"/>
              <w:ind w:firstLine="0" w:firstLineChars="0"/>
              <w:jc w:val="both"/>
              <w:rPr>
                <w:rFonts w:ascii="仿宋" w:hAnsi="仿宋" w:eastAsia="仿宋" w:cs="仿宋_GB2312"/>
                <w:kern w:val="2"/>
                <w:sz w:val="24"/>
                <w:szCs w:val="24"/>
                <w:lang w:val="en-US" w:eastAsia="zh-CN" w:bidi="ar-SA"/>
              </w:rPr>
            </w:pPr>
            <w:r>
              <w:rPr>
                <w:rFonts w:ascii="仿宋" w:hAnsi="仿宋" w:eastAsia="仿宋" w:cs="仿宋_GB2312"/>
                <w:szCs w:val="24"/>
              </w:rPr>
              <w:t>生产实施能力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8</w:t>
            </w:r>
          </w:p>
        </w:tc>
        <w:tc>
          <w:tcPr>
            <w:tcW w:w="5700" w:type="dxa"/>
            <w:vAlign w:val="top"/>
          </w:tcPr>
          <w:p>
            <w:pPr>
              <w:spacing w:line="360" w:lineRule="auto"/>
              <w:outlineLvl w:val="0"/>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_GB2312"/>
                <w:sz w:val="24"/>
                <w:highlight w:val="none"/>
              </w:rPr>
              <w:t>品质管理管控过程，有独立品管部门和专门品管人员，确保产品生产过程中的质量控制完善。</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满分4分。（评分范围：4，3，2，1，0）</w:t>
            </w:r>
          </w:p>
        </w:tc>
        <w:tc>
          <w:tcPr>
            <w:tcW w:w="509" w:type="dxa"/>
            <w:vAlign w:val="center"/>
          </w:tcPr>
          <w:p>
            <w:pPr>
              <w:pStyle w:val="346"/>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4</w:t>
            </w:r>
          </w:p>
        </w:tc>
        <w:tc>
          <w:tcPr>
            <w:tcW w:w="516"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主观分</w:t>
            </w:r>
          </w:p>
        </w:tc>
        <w:tc>
          <w:tcPr>
            <w:tcW w:w="1328" w:type="dxa"/>
            <w:vAlign w:val="center"/>
          </w:tcPr>
          <w:p>
            <w:pPr>
              <w:pStyle w:val="346"/>
              <w:rPr>
                <w:rFonts w:ascii="仿宋" w:hAnsi="仿宋" w:eastAsia="仿宋" w:cs="Times New Roman"/>
                <w:kern w:val="2"/>
                <w:sz w:val="24"/>
                <w:szCs w:val="24"/>
                <w:lang w:val="en-US" w:eastAsia="zh-CN" w:bidi="ar-SA"/>
              </w:rPr>
            </w:pPr>
            <w:r>
              <w:rPr>
                <w:rFonts w:ascii="仿宋" w:hAnsi="仿宋" w:eastAsia="仿宋"/>
              </w:rPr>
              <w:t>品控管理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9</w:t>
            </w:r>
          </w:p>
        </w:tc>
        <w:tc>
          <w:tcPr>
            <w:tcW w:w="5700" w:type="dxa"/>
            <w:vAlign w:val="top"/>
          </w:tcPr>
          <w:p>
            <w:pPr>
              <w:spacing w:line="360" w:lineRule="auto"/>
              <w:outlineLvl w:val="0"/>
              <w:rPr>
                <w:rFonts w:hint="eastAsia" w:ascii="仿宋" w:hAnsi="仿宋" w:eastAsia="仿宋" w:cs="仿宋"/>
                <w:color w:val="000000"/>
                <w:kern w:val="2"/>
                <w:sz w:val="20"/>
                <w:szCs w:val="24"/>
                <w:lang w:val="en-US" w:eastAsia="zh-CN" w:bidi="ar-SA"/>
              </w:rPr>
            </w:pPr>
            <w:r>
              <w:rPr>
                <w:rFonts w:hint="eastAsia" w:ascii="仿宋" w:hAnsi="仿宋" w:eastAsia="仿宋" w:cs="宋体"/>
                <w:color w:val="000000"/>
                <w:sz w:val="24"/>
                <w:highlight w:val="none"/>
              </w:rPr>
              <w:t>安装服务实施方案，安装方案的制定，根据货物交付时间节点，落实送货安装时间和人员安排，确保按期交付使用</w:t>
            </w:r>
            <w:r>
              <w:rPr>
                <w:rFonts w:hint="eastAsia" w:ascii="仿宋" w:hAnsi="仿宋" w:eastAsia="仿宋" w:cs="宋体"/>
                <w:color w:val="000000"/>
                <w:sz w:val="24"/>
                <w:highlight w:val="none"/>
                <w:lang w:eastAsia="zh-CN"/>
              </w:rPr>
              <w:t>。</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满分5分。（评分范围：5，4，3，2，1，0）</w:t>
            </w:r>
          </w:p>
        </w:tc>
        <w:tc>
          <w:tcPr>
            <w:tcW w:w="509"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olor w:val="000000"/>
                <w:lang w:val="en-US" w:eastAsia="zh-CN"/>
              </w:rPr>
              <w:t>5</w:t>
            </w:r>
          </w:p>
        </w:tc>
        <w:tc>
          <w:tcPr>
            <w:tcW w:w="516"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主观分</w:t>
            </w:r>
          </w:p>
        </w:tc>
        <w:tc>
          <w:tcPr>
            <w:tcW w:w="1328" w:type="dxa"/>
            <w:vAlign w:val="center"/>
          </w:tcPr>
          <w:p>
            <w:pPr>
              <w:pStyle w:val="346"/>
              <w:rPr>
                <w:rFonts w:ascii="仿宋" w:hAnsi="仿宋" w:eastAsia="仿宋" w:cs="Times New Roman"/>
                <w:color w:val="000000"/>
                <w:kern w:val="2"/>
                <w:sz w:val="24"/>
                <w:szCs w:val="24"/>
                <w:lang w:val="en-US" w:eastAsia="zh-CN" w:bidi="ar-SA"/>
              </w:rPr>
            </w:pPr>
            <w:r>
              <w:rPr>
                <w:rFonts w:ascii="仿宋" w:hAnsi="仿宋" w:eastAsia="仿宋"/>
                <w:color w:val="000000"/>
              </w:rPr>
              <w:t>安装方案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default"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10</w:t>
            </w:r>
          </w:p>
        </w:tc>
        <w:tc>
          <w:tcPr>
            <w:tcW w:w="5700" w:type="dxa"/>
            <w:vAlign w:val="top"/>
          </w:tcPr>
          <w:p>
            <w:pPr>
              <w:spacing w:line="360" w:lineRule="auto"/>
              <w:outlineLvl w:val="0"/>
              <w:rPr>
                <w:rFonts w:ascii="仿宋" w:hAnsi="仿宋" w:eastAsia="仿宋" w:cs="宋体"/>
                <w:color w:val="000000"/>
                <w:sz w:val="24"/>
                <w:highlight w:val="none"/>
              </w:rPr>
            </w:pPr>
            <w:r>
              <w:rPr>
                <w:rFonts w:hint="eastAsia" w:ascii="仿宋" w:hAnsi="仿宋" w:eastAsia="仿宋" w:cs="宋体"/>
                <w:color w:val="000000"/>
                <w:sz w:val="24"/>
                <w:highlight w:val="none"/>
              </w:rPr>
              <w:t>售后服务应对方案：</w:t>
            </w:r>
          </w:p>
          <w:p>
            <w:pPr>
              <w:spacing w:line="360" w:lineRule="auto"/>
              <w:outlineLvl w:val="0"/>
              <w:rPr>
                <w:rFonts w:hint="eastAsia" w:ascii="仿宋" w:hAnsi="仿宋" w:eastAsia="仿宋" w:cs="宋体"/>
                <w:color w:val="000000"/>
                <w:sz w:val="24"/>
                <w:lang w:val="en-US" w:eastAsia="zh-CN"/>
              </w:rPr>
            </w:pPr>
            <w:r>
              <w:rPr>
                <w:rFonts w:hint="eastAsia" w:ascii="仿宋" w:hAnsi="仿宋" w:eastAsia="仿宋" w:cs="仿宋"/>
                <w:b w:val="0"/>
                <w:bCs w:val="0"/>
                <w:kern w:val="2"/>
                <w:sz w:val="24"/>
                <w:szCs w:val="24"/>
                <w:highlight w:val="none"/>
                <w:lang w:val="en-US" w:eastAsia="zh-CN" w:bidi="ar-SA"/>
              </w:rPr>
              <w:t>投标人提供详细完整的“三包”措施及售后服务措施，包括但不限于</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1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①</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供应商提供的售后服务应符合GB/T 37652-2019 《家具售后服务要求》。</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2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②</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在质保期内，如在正常使用过程中出现的质量问题，供应商须负责免费维修或调换。</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3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③</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供应商需提供24小时</w:t>
            </w:r>
            <w:bookmarkStart w:id="69" w:name="OLE_LINK34"/>
            <w:r>
              <w:rPr>
                <w:rFonts w:hint="eastAsia" w:ascii="仿宋" w:hAnsi="仿宋" w:eastAsia="仿宋" w:cs="仿宋"/>
                <w:b w:val="0"/>
                <w:bCs w:val="0"/>
                <w:kern w:val="2"/>
                <w:sz w:val="24"/>
                <w:szCs w:val="24"/>
                <w:highlight w:val="none"/>
                <w:lang w:val="en-US" w:eastAsia="zh-CN" w:bidi="ar-SA"/>
              </w:rPr>
              <w:t>售后</w:t>
            </w:r>
            <w:bookmarkEnd w:id="69"/>
            <w:r>
              <w:rPr>
                <w:rFonts w:hint="eastAsia" w:ascii="仿宋" w:hAnsi="仿宋" w:eastAsia="仿宋" w:cs="仿宋"/>
                <w:b w:val="0"/>
                <w:bCs w:val="0"/>
                <w:kern w:val="2"/>
                <w:sz w:val="24"/>
                <w:szCs w:val="24"/>
                <w:highlight w:val="none"/>
                <w:lang w:val="en-US" w:eastAsia="zh-CN" w:bidi="ar-SA"/>
              </w:rPr>
              <w:t>服务，且维修人员须在接到维修电话后24小时内赶到现场，提供不间断的服务直到修复为止。维修点需提供足够的备件以适应采购人维修需求。</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满分5分。（评分范围：5，4，3，2，1，0）</w:t>
            </w:r>
          </w:p>
        </w:tc>
        <w:tc>
          <w:tcPr>
            <w:tcW w:w="509"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5</w:t>
            </w:r>
          </w:p>
        </w:tc>
        <w:tc>
          <w:tcPr>
            <w:tcW w:w="516"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主观分</w:t>
            </w:r>
          </w:p>
        </w:tc>
        <w:tc>
          <w:tcPr>
            <w:tcW w:w="1328" w:type="dxa"/>
            <w:vAlign w:val="center"/>
          </w:tcPr>
          <w:p>
            <w:pPr>
              <w:pStyle w:val="346"/>
              <w:rPr>
                <w:rFonts w:ascii="仿宋" w:hAnsi="仿宋" w:eastAsia="仿宋" w:cs="Times New Roman"/>
                <w:color w:val="000000"/>
                <w:kern w:val="2"/>
                <w:sz w:val="24"/>
                <w:szCs w:val="24"/>
                <w:lang w:val="en-US" w:eastAsia="zh-CN" w:bidi="ar-SA"/>
              </w:rPr>
            </w:pPr>
            <w:r>
              <w:rPr>
                <w:rFonts w:hint="eastAsia" w:ascii="仿宋" w:hAnsi="仿宋" w:eastAsia="仿宋"/>
                <w:color w:val="000000"/>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szCs w:val="24"/>
                <w:lang w:val="en-US" w:eastAsia="zh-CN"/>
              </w:rPr>
              <w:t>11</w:t>
            </w:r>
          </w:p>
        </w:tc>
        <w:tc>
          <w:tcPr>
            <w:tcW w:w="5700" w:type="dxa"/>
            <w:vAlign w:val="top"/>
          </w:tcPr>
          <w:p>
            <w:pPr>
              <w:widowControl/>
              <w:jc w:val="left"/>
              <w:textAlignment w:val="center"/>
              <w:rPr>
                <w:rFonts w:hint="eastAsia"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sz w:val="24"/>
                <w:szCs w:val="24"/>
                <w:lang w:val="en-US" w:eastAsia="zh-CN"/>
              </w:rPr>
              <w:t>根据招标文件要求提供投标样品，</w:t>
            </w:r>
            <w:r>
              <w:rPr>
                <w:rFonts w:hint="eastAsia" w:ascii="仿宋" w:hAnsi="仿宋" w:eastAsia="仿宋" w:cs="仿宋"/>
                <w:b/>
                <w:bCs/>
                <w:color w:val="000000" w:themeColor="text1"/>
                <w:kern w:val="2"/>
                <w:sz w:val="24"/>
                <w:szCs w:val="24"/>
                <w:lang w:val="en-US" w:eastAsia="zh-CN" w:bidi="ar-SA"/>
              </w:rPr>
              <w:t>供应商不提供样品的，样品分为0分。样品上出现投标人名称、品牌等信息的作无效投标处理。</w:t>
            </w:r>
          </w:p>
          <w:p>
            <w:pPr>
              <w:widowControl/>
              <w:jc w:val="left"/>
              <w:textAlignment w:val="center"/>
              <w:rPr>
                <w:rFonts w:hint="eastAsia" w:ascii="仿宋" w:hAnsi="仿宋" w:eastAsia="仿宋" w:cs="仿宋"/>
                <w:b/>
                <w:bCs/>
                <w:color w:val="000000" w:themeColor="text1"/>
                <w:kern w:val="2"/>
                <w:sz w:val="24"/>
                <w:szCs w:val="24"/>
                <w:lang w:val="en-US" w:eastAsia="zh-CN" w:bidi="ar-SA"/>
              </w:rPr>
            </w:pPr>
          </w:p>
          <w:p>
            <w:pPr>
              <w:spacing w:line="360" w:lineRule="auto"/>
              <w:outlineLvl w:val="0"/>
              <w:rPr>
                <w:rFonts w:ascii="仿宋" w:hAnsi="仿宋" w:eastAsia="仿宋" w:cs="宋体"/>
                <w:color w:val="000000"/>
                <w:kern w:val="0"/>
                <w:sz w:val="24"/>
                <w:highlight w:val="none"/>
              </w:rPr>
            </w:pPr>
            <w:r>
              <w:rPr>
                <w:rFonts w:hint="eastAsia" w:ascii="仿宋" w:hAnsi="仿宋" w:eastAsia="仿宋" w:cs="宋体"/>
                <w:b/>
                <w:bCs/>
                <w:color w:val="000000"/>
                <w:kern w:val="0"/>
                <w:sz w:val="24"/>
              </w:rPr>
              <w:t>一、产品主要尺寸、形状及位置公差（2</w:t>
            </w:r>
            <w:r>
              <w:rPr>
                <w:rFonts w:hint="eastAsia" w:ascii="仿宋" w:hAnsi="仿宋" w:eastAsia="仿宋" w:cs="宋体"/>
                <w:b/>
                <w:bCs/>
                <w:color w:val="000000"/>
                <w:kern w:val="0"/>
                <w:sz w:val="24"/>
                <w:highlight w:val="none"/>
              </w:rPr>
              <w:t>分）</w:t>
            </w:r>
            <w:r>
              <w:rPr>
                <w:rFonts w:hint="eastAsia" w:ascii="仿宋" w:hAnsi="仿宋" w:eastAsia="仿宋" w:cs="宋体"/>
                <w:color w:val="000000"/>
                <w:kern w:val="0"/>
                <w:sz w:val="24"/>
                <w:highlight w:val="none"/>
              </w:rPr>
              <w:t>：每偏离一个参数指标扣0.5分，扣完为止。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b/>
                <w:bCs/>
                <w:color w:val="000000"/>
                <w:kern w:val="0"/>
                <w:sz w:val="24"/>
              </w:rPr>
              <w:t>二、材料要求（2分）：</w:t>
            </w:r>
            <w:r>
              <w:rPr>
                <w:rFonts w:hint="eastAsia" w:ascii="仿宋" w:hAnsi="仿宋" w:eastAsia="仿宋" w:cs="宋体"/>
                <w:color w:val="000000"/>
                <w:kern w:val="0"/>
                <w:sz w:val="24"/>
              </w:rPr>
              <w:t>每项不满足扣0.5分，扣完为止。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 xml:space="preserve">  样品所选用板材、五金、木皮、面料等主要原材料的规格尺寸与采购需求一致。</w:t>
            </w:r>
          </w:p>
          <w:p>
            <w:pPr>
              <w:spacing w:line="360" w:lineRule="auto"/>
              <w:outlineLvl w:val="0"/>
              <w:rPr>
                <w:rFonts w:ascii="仿宋" w:hAnsi="仿宋" w:eastAsia="仿宋" w:cs="宋体"/>
                <w:color w:val="000000"/>
                <w:kern w:val="0"/>
                <w:sz w:val="24"/>
              </w:rPr>
            </w:pPr>
            <w:r>
              <w:rPr>
                <w:rFonts w:hint="eastAsia" w:ascii="仿宋" w:hAnsi="仿宋" w:eastAsia="仿宋" w:cs="宋体"/>
                <w:b/>
                <w:bCs/>
                <w:color w:val="000000"/>
                <w:kern w:val="0"/>
                <w:sz w:val="24"/>
              </w:rPr>
              <w:t>三、功能性要求（3分）：</w:t>
            </w:r>
            <w:r>
              <w:rPr>
                <w:rFonts w:hint="eastAsia" w:ascii="仿宋" w:hAnsi="仿宋" w:eastAsia="仿宋" w:cs="宋体"/>
                <w:color w:val="000000"/>
                <w:kern w:val="0"/>
                <w:sz w:val="24"/>
              </w:rPr>
              <w:t>每项不满足扣1分，扣完为止。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 xml:space="preserve">  1.反弹装置、吸合装置、倾斜机构、翻转机构、插销等部件，安装后应灵活使用；</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 xml:space="preserve">  2.折叠机构：无非预期的自行折叠现象；</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 xml:space="preserve">  3.设计美观、实用，能够实现产品的整体使用功能。</w:t>
            </w:r>
          </w:p>
          <w:p>
            <w:pPr>
              <w:spacing w:line="360" w:lineRule="auto"/>
              <w:outlineLvl w:val="0"/>
              <w:rPr>
                <w:rFonts w:ascii="仿宋" w:hAnsi="仿宋" w:eastAsia="仿宋" w:cs="宋体"/>
                <w:color w:val="000000"/>
                <w:kern w:val="0"/>
                <w:sz w:val="24"/>
              </w:rPr>
            </w:pPr>
            <w:r>
              <w:rPr>
                <w:rFonts w:hint="eastAsia" w:ascii="仿宋" w:hAnsi="仿宋" w:eastAsia="仿宋" w:cs="宋体"/>
                <w:b/>
                <w:bCs/>
                <w:color w:val="000000"/>
                <w:kern w:val="0"/>
                <w:sz w:val="24"/>
              </w:rPr>
              <w:t>四、样品外观(4分）：</w:t>
            </w:r>
            <w:r>
              <w:rPr>
                <w:rFonts w:hint="eastAsia" w:ascii="仿宋" w:hAnsi="仿宋" w:eastAsia="仿宋" w:cs="宋体"/>
                <w:color w:val="000000"/>
                <w:kern w:val="0"/>
                <w:sz w:val="24"/>
              </w:rPr>
              <w:t>每项不满足扣1分，扣完为止。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1.金属件：</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(1)焊接件：焊接处应无脱焊、虚焊、焊穿、错位.</w:t>
            </w:r>
          </w:p>
          <w:p>
            <w:pPr>
              <w:spacing w:line="360" w:lineRule="auto"/>
              <w:outlineLvl w:val="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(2)金属合金件：无锈蚀、氧化膜脱落、刃口、锐棱，表面细密</w:t>
            </w:r>
            <w:r>
              <w:rPr>
                <w:rFonts w:hint="eastAsia" w:ascii="仿宋" w:hAnsi="仿宋" w:eastAsia="仿宋" w:cs="宋体"/>
                <w:color w:val="000000"/>
                <w:kern w:val="0"/>
                <w:sz w:val="24"/>
                <w:lang w:val="en-US" w:eastAsia="zh-CN"/>
              </w:rPr>
              <w:t>.</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（3)喷涂层：涂层应光滑均匀，色泽一致；</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2.木制件：</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(1)不应有蛀虫现象；</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(2)应无贯通裂缝；</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(3)外表应无腐朽材，内表腐朽材面积不应超过零件面积的20%；</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3.油漆外观要求：</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表面应平整光滑、无明显粒子、涨边现象；</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4.软包件：</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（1）软面包覆表面：包覆的面料拼接对称应完整；面料不应有明显色差，包覆的面料应无破损、严重划痕、色污、油污，应平服饱满，松紧均匀，对称工艺性皱折应匀称，层次分明；</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（2）缝纫：线迹间距应均匀，无明显浮线、脱线、开缝。</w:t>
            </w:r>
          </w:p>
          <w:p>
            <w:pPr>
              <w:spacing w:line="360" w:lineRule="auto"/>
              <w:outlineLvl w:val="0"/>
              <w:rPr>
                <w:rFonts w:hint="eastAsia" w:ascii="仿宋" w:hAnsi="仿宋" w:eastAsia="仿宋" w:cs="宋体"/>
                <w:color w:val="000000"/>
                <w:kern w:val="0"/>
                <w:sz w:val="24"/>
                <w:lang w:eastAsia="zh-CN"/>
              </w:rPr>
            </w:pPr>
            <w:r>
              <w:rPr>
                <w:rFonts w:hint="eastAsia" w:ascii="仿宋" w:hAnsi="仿宋" w:eastAsia="仿宋" w:cs="宋体"/>
                <w:b/>
                <w:bCs/>
                <w:color w:val="000000"/>
                <w:kern w:val="0"/>
                <w:sz w:val="24"/>
              </w:rPr>
              <w:t>五、制作工艺（1分）：</w:t>
            </w:r>
            <w:r>
              <w:rPr>
                <w:rFonts w:hint="eastAsia" w:ascii="仿宋" w:hAnsi="仿宋" w:eastAsia="仿宋" w:cs="宋体"/>
                <w:color w:val="000000"/>
                <w:kern w:val="0"/>
                <w:sz w:val="24"/>
              </w:rPr>
              <w:t>每项不满足扣1分，扣完为止。</w:t>
            </w:r>
            <w:r>
              <w:rPr>
                <w:rFonts w:hint="eastAsia" w:ascii="仿宋" w:hAnsi="仿宋" w:eastAsia="仿宋" w:cs="宋体"/>
                <w:color w:val="000000"/>
                <w:kern w:val="0"/>
                <w:sz w:val="24"/>
                <w:lang w:eastAsia="zh-CN"/>
              </w:rPr>
              <w:t>零部件的结合应严密，特别是连接件的</w:t>
            </w:r>
            <w:r>
              <w:rPr>
                <w:rFonts w:hint="eastAsia" w:ascii="仿宋" w:hAnsi="仿宋" w:eastAsia="仿宋" w:cs="宋体"/>
                <w:color w:val="000000"/>
                <w:kern w:val="0"/>
                <w:sz w:val="24"/>
              </w:rPr>
              <w:t>安装应严密、平整、端正、牢固</w:t>
            </w:r>
            <w:r>
              <w:rPr>
                <w:rFonts w:hint="eastAsia" w:ascii="仿宋" w:hAnsi="仿宋" w:eastAsia="仿宋" w:cs="宋体"/>
                <w:color w:val="000000"/>
                <w:kern w:val="0"/>
                <w:sz w:val="24"/>
                <w:lang w:eastAsia="zh-CN"/>
              </w:rPr>
              <w:t>。</w:t>
            </w:r>
          </w:p>
          <w:p>
            <w:pPr>
              <w:spacing w:line="360" w:lineRule="auto"/>
              <w:outlineLvl w:val="0"/>
              <w:rPr>
                <w:rFonts w:ascii="仿宋" w:hAnsi="仿宋" w:eastAsia="仿宋" w:cs="宋体"/>
                <w:color w:val="000000"/>
                <w:kern w:val="0"/>
                <w:sz w:val="24"/>
              </w:rPr>
            </w:pPr>
            <w:r>
              <w:rPr>
                <w:rFonts w:hint="eastAsia" w:ascii="仿宋" w:hAnsi="仿宋" w:eastAsia="仿宋" w:cs="宋体"/>
                <w:b/>
                <w:bCs/>
                <w:color w:val="000000"/>
                <w:kern w:val="0"/>
                <w:sz w:val="24"/>
              </w:rPr>
              <w:t>六、结构及安全（1分）：</w:t>
            </w:r>
            <w:r>
              <w:rPr>
                <w:rFonts w:hint="eastAsia" w:ascii="仿宋" w:hAnsi="仿宋" w:eastAsia="仿宋" w:cs="宋体"/>
                <w:color w:val="000000"/>
                <w:kern w:val="0"/>
                <w:sz w:val="24"/>
              </w:rPr>
              <w:t>每项不满足扣0.5分，扣完为止。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1.所有零部件应无破损；</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2.与人体接触的部位不应有刃角、锐棱、透钉及其他尖锐物。</w:t>
            </w:r>
          </w:p>
          <w:p>
            <w:pPr>
              <w:spacing w:line="360" w:lineRule="auto"/>
              <w:outlineLvl w:val="0"/>
              <w:rPr>
                <w:rFonts w:ascii="仿宋" w:hAnsi="仿宋" w:eastAsia="仿宋" w:cs="Times New Roman"/>
                <w:color w:val="000000"/>
                <w:kern w:val="2"/>
                <w:sz w:val="21"/>
                <w:szCs w:val="24"/>
                <w:lang w:val="en-US" w:eastAsia="zh-CN" w:bidi="ar-SA"/>
              </w:rPr>
            </w:pPr>
            <w:r>
              <w:rPr>
                <w:rFonts w:hint="eastAsia" w:ascii="仿宋" w:hAnsi="仿宋" w:eastAsia="仿宋" w:cs="宋体"/>
                <w:b/>
                <w:bCs/>
                <w:color w:val="000000"/>
                <w:kern w:val="0"/>
                <w:sz w:val="24"/>
              </w:rPr>
              <w:t>七、小样（2分）</w:t>
            </w:r>
            <w:r>
              <w:rPr>
                <w:rFonts w:hint="eastAsia" w:ascii="仿宋" w:hAnsi="仿宋" w:eastAsia="仿宋" w:cs="宋体"/>
                <w:b/>
                <w:bCs/>
                <w:color w:val="000000"/>
                <w:kern w:val="0"/>
                <w:sz w:val="24"/>
                <w:lang w:eastAsia="zh-CN"/>
              </w:rPr>
              <w:t>：</w:t>
            </w:r>
            <w:r>
              <w:rPr>
                <w:rFonts w:hint="eastAsia" w:ascii="仿宋" w:hAnsi="仿宋" w:eastAsia="仿宋" w:cs="宋体"/>
                <w:color w:val="000000"/>
                <w:kern w:val="0"/>
                <w:sz w:val="24"/>
                <w:highlight w:val="none"/>
              </w:rPr>
              <w:t>提供</w:t>
            </w:r>
            <w:r>
              <w:rPr>
                <w:rFonts w:hint="eastAsia" w:ascii="仿宋" w:hAnsi="仿宋" w:eastAsia="仿宋" w:cs="宋体"/>
                <w:color w:val="000000"/>
                <w:kern w:val="0"/>
                <w:sz w:val="24"/>
                <w:highlight w:val="none"/>
                <w:lang w:eastAsia="zh-CN"/>
              </w:rPr>
              <w:t>剧院椅脚架（</w:t>
            </w:r>
            <w:r>
              <w:rPr>
                <w:rFonts w:hint="eastAsia" w:ascii="仿宋" w:hAnsi="仿宋" w:eastAsia="仿宋" w:cs="宋体"/>
                <w:color w:val="000000"/>
                <w:kern w:val="0"/>
                <w:sz w:val="24"/>
                <w:lang w:eastAsia="zh-CN"/>
              </w:rPr>
              <w:t>脚架材质需要符合招标</w:t>
            </w:r>
            <w:r>
              <w:rPr>
                <w:rFonts w:hint="eastAsia" w:ascii="仿宋" w:hAnsi="仿宋" w:eastAsia="仿宋" w:cs="宋体"/>
                <w:color w:val="000000"/>
                <w:kern w:val="0"/>
                <w:sz w:val="24"/>
                <w:highlight w:val="none"/>
                <w:lang w:eastAsia="zh-CN"/>
              </w:rPr>
              <w:t>对应座椅材质要求），脚架不含软包及扶手板。</w:t>
            </w:r>
            <w:r>
              <w:rPr>
                <w:rFonts w:hint="eastAsia" w:ascii="仿宋" w:hAnsi="仿宋" w:eastAsia="仿宋" w:cs="宋体"/>
                <w:color w:val="000000"/>
                <w:kern w:val="0"/>
                <w:sz w:val="24"/>
                <w:highlight w:val="none"/>
              </w:rPr>
              <w:t>尺寸偏差控制在±</w:t>
            </w:r>
            <w:r>
              <w:rPr>
                <w:rFonts w:hint="eastAsia" w:ascii="仿宋" w:hAnsi="仿宋" w:eastAsia="仿宋" w:cs="宋体"/>
                <w:color w:val="000000"/>
                <w:kern w:val="0"/>
                <w:sz w:val="24"/>
                <w:highlight w:val="none"/>
                <w:lang w:val="en-US" w:eastAsia="zh-CN"/>
              </w:rPr>
              <w:t>5</w:t>
            </w:r>
            <w:r>
              <w:rPr>
                <w:rFonts w:hint="eastAsia" w:ascii="仿宋" w:hAnsi="仿宋" w:eastAsia="仿宋" w:cs="宋体"/>
                <w:color w:val="000000"/>
                <w:kern w:val="0"/>
                <w:sz w:val="24"/>
                <w:highlight w:val="none"/>
              </w:rPr>
              <w:t>mm以内(测量工具：0～3m钢卷尺，精度1mm)，满足得2</w:t>
            </w:r>
            <w:r>
              <w:rPr>
                <w:rFonts w:hint="eastAsia" w:ascii="仿宋" w:hAnsi="仿宋" w:eastAsia="仿宋" w:cs="宋体"/>
                <w:color w:val="000000"/>
                <w:kern w:val="0"/>
                <w:sz w:val="24"/>
              </w:rPr>
              <w:t>分，不满足或一项不满足均不得分。</w:t>
            </w:r>
            <w:r>
              <w:rPr>
                <w:rFonts w:ascii="仿宋" w:hAnsi="仿宋" w:eastAsia="仿宋"/>
                <w:color w:val="000000"/>
                <w:kern w:val="0"/>
              </w:rPr>
              <w:t xml:space="preserve"> </w:t>
            </w:r>
          </w:p>
        </w:tc>
        <w:tc>
          <w:tcPr>
            <w:tcW w:w="509" w:type="dxa"/>
            <w:vAlign w:val="center"/>
          </w:tcPr>
          <w:p>
            <w:pPr>
              <w:pStyle w:val="346"/>
              <w:jc w:val="center"/>
              <w:rPr>
                <w:rFonts w:ascii="仿宋" w:hAnsi="仿宋" w:eastAsia="仿宋" w:cs="Times New Roman"/>
                <w:kern w:val="2"/>
                <w:sz w:val="24"/>
                <w:szCs w:val="24"/>
                <w:lang w:val="en-US" w:eastAsia="zh-CN" w:bidi="ar-SA"/>
              </w:rPr>
            </w:pPr>
            <w:r>
              <w:rPr>
                <w:rFonts w:hint="eastAsia" w:ascii="仿宋" w:hAnsi="仿宋" w:eastAsia="仿宋"/>
              </w:rPr>
              <w:t>15</w:t>
            </w:r>
          </w:p>
        </w:tc>
        <w:tc>
          <w:tcPr>
            <w:tcW w:w="516"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主观分</w:t>
            </w:r>
          </w:p>
        </w:tc>
        <w:tc>
          <w:tcPr>
            <w:tcW w:w="1328" w:type="dxa"/>
            <w:vAlign w:val="center"/>
          </w:tcPr>
          <w:p>
            <w:pPr>
              <w:pStyle w:val="346"/>
              <w:rPr>
                <w:rFonts w:ascii="仿宋" w:hAnsi="仿宋" w:eastAsia="仿宋" w:cs="Times New Roman"/>
                <w:kern w:val="2"/>
                <w:sz w:val="24"/>
                <w:szCs w:val="24"/>
                <w:lang w:val="en-US" w:eastAsia="zh-CN" w:bidi="ar-SA"/>
              </w:rPr>
            </w:pPr>
            <w:r>
              <w:rPr>
                <w:rFonts w:hint="eastAsia" w:ascii="仿宋" w:hAnsi="仿宋" w:eastAsia="仿宋"/>
              </w:rPr>
              <w:t>样品及小样提供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59" w:type="dxa"/>
            <w:vAlign w:val="center"/>
          </w:tcPr>
          <w:p>
            <w:pPr>
              <w:pStyle w:val="346"/>
              <w:rPr>
                <w:rFonts w:hint="default" w:ascii="仿宋" w:hAnsi="仿宋" w:eastAsia="仿宋"/>
                <w:lang w:val="en-US" w:eastAsia="zh-CN"/>
              </w:rPr>
            </w:pPr>
            <w:r>
              <w:rPr>
                <w:rFonts w:hint="eastAsia" w:ascii="仿宋" w:hAnsi="仿宋" w:eastAsia="仿宋"/>
                <w:lang w:val="en-US" w:eastAsia="zh-CN"/>
              </w:rPr>
              <w:t>12</w:t>
            </w:r>
          </w:p>
        </w:tc>
        <w:tc>
          <w:tcPr>
            <w:tcW w:w="5700" w:type="dxa"/>
          </w:tcPr>
          <w:p>
            <w:pPr>
              <w:spacing w:line="360" w:lineRule="auto"/>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pStyle w:val="346"/>
              <w:rPr>
                <w:rFonts w:ascii="仿宋" w:hAnsi="仿宋" w:eastAsia="仿宋"/>
              </w:rPr>
            </w:pPr>
            <w:r>
              <w:rPr>
                <w:rFonts w:hint="eastAsia" w:ascii="仿宋" w:hAnsi="仿宋" w:eastAsia="仿宋" w:cs="仿宋_GB2312"/>
                <w:kern w:val="2"/>
                <w:sz w:val="24"/>
                <w:szCs w:val="24"/>
                <w:lang w:val="en-US" w:eastAsia="zh-CN" w:bidi="ar-SA"/>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_GB2312"/>
                <w:kern w:val="2"/>
                <w:sz w:val="24"/>
                <w:szCs w:val="24"/>
                <w:u w:val="single"/>
                <w:lang w:val="en-US" w:eastAsia="zh-CN" w:bidi="ar-SA"/>
              </w:rPr>
              <w:t xml:space="preserve">  %</w:t>
            </w:r>
            <w:r>
              <w:rPr>
                <w:rFonts w:hint="eastAsia" w:ascii="仿宋" w:hAnsi="仿宋" w:eastAsia="仿宋" w:cs="仿宋_GB2312"/>
                <w:kern w:val="2"/>
                <w:sz w:val="24"/>
                <w:szCs w:val="24"/>
                <w:lang w:val="en-US" w:eastAsia="zh-CN" w:bidi="ar-S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_GB2312"/>
                <w:kern w:val="2"/>
                <w:sz w:val="24"/>
                <w:szCs w:val="24"/>
                <w:u w:val="single"/>
                <w:lang w:val="en-US" w:eastAsia="zh-CN" w:bidi="ar-SA"/>
              </w:rPr>
              <w:t xml:space="preserve">  %</w:t>
            </w:r>
            <w:r>
              <w:rPr>
                <w:rFonts w:hint="eastAsia" w:ascii="仿宋" w:hAnsi="仿宋" w:eastAsia="仿宋" w:cs="仿宋_GB2312"/>
                <w:kern w:val="2"/>
                <w:sz w:val="24"/>
                <w:szCs w:val="24"/>
                <w:lang w:val="en-US" w:eastAsia="zh-CN" w:bidi="ar-SA"/>
              </w:rPr>
              <w:t>的扣除，用扣除后的价格参加评审。</w:t>
            </w:r>
          </w:p>
        </w:tc>
        <w:tc>
          <w:tcPr>
            <w:tcW w:w="509" w:type="dxa"/>
            <w:vAlign w:val="center"/>
          </w:tcPr>
          <w:p>
            <w:pPr>
              <w:pStyle w:val="346"/>
              <w:rPr>
                <w:rFonts w:ascii="仿宋" w:hAnsi="仿宋" w:eastAsia="仿宋"/>
              </w:rPr>
            </w:pPr>
            <w:r>
              <w:rPr>
                <w:rFonts w:hint="eastAsia" w:ascii="仿宋" w:hAnsi="仿宋" w:eastAsia="仿宋"/>
              </w:rPr>
              <w:t>3</w:t>
            </w:r>
            <w:r>
              <w:rPr>
                <w:rFonts w:ascii="仿宋" w:hAnsi="仿宋" w:eastAsia="仿宋"/>
              </w:rPr>
              <w:t>0</w:t>
            </w:r>
          </w:p>
        </w:tc>
        <w:tc>
          <w:tcPr>
            <w:tcW w:w="516" w:type="dxa"/>
            <w:vAlign w:val="center"/>
          </w:tcPr>
          <w:p>
            <w:pPr>
              <w:pStyle w:val="346"/>
              <w:rPr>
                <w:rFonts w:hint="eastAsia" w:ascii="仿宋" w:hAnsi="仿宋" w:eastAsia="仿宋"/>
                <w:lang w:val="en-US" w:eastAsia="zh-CN"/>
              </w:rPr>
            </w:pPr>
            <w:r>
              <w:rPr>
                <w:rFonts w:hint="eastAsia" w:ascii="仿宋" w:hAnsi="仿宋" w:eastAsia="仿宋"/>
                <w:lang w:val="en-US" w:eastAsia="zh-CN"/>
              </w:rPr>
              <w:t>客观分</w:t>
            </w:r>
          </w:p>
        </w:tc>
        <w:tc>
          <w:tcPr>
            <w:tcW w:w="1328" w:type="dxa"/>
            <w:vAlign w:val="center"/>
          </w:tcPr>
          <w:p>
            <w:pPr>
              <w:pStyle w:val="346"/>
              <w:jc w:val="center"/>
              <w:rPr>
                <w:rFonts w:ascii="仿宋" w:hAnsi="仿宋" w:eastAsia="仿宋"/>
              </w:rPr>
            </w:pPr>
            <w:r>
              <w:rPr>
                <w:rFonts w:ascii="仿宋" w:hAnsi="仿宋" w:eastAsia="仿宋"/>
              </w:rPr>
              <w:t>/</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8"/>
        <w:spacing w:before="0"/>
        <w:ind w:firstLine="508" w:firstLineChars="212"/>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3.4.1投标文件报价出现前后不一致的，按照下列规定修正：</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3.4.1.1投标文件中开标一览表(报价表)内容与投标文件中相应内容不一致的，以开标一览表(报价表)为准;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3.4.1.2大写金额和小写金额不一致的，以大写金额为准;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3.4.1.3单价金额小数点或者百分比有明显错位的，以开标一览表的总价为准，并修改单价;</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3.4.1.4总价金额与按单价汇总金额不一致的，以单价金额计算结果为准。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3.4.2投标文件出现不是唯一的、有选择性投标报价的，投标无效。</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3.4.3投标报价超过招标文件中规定的预算金额或者最高限价的，投标无效。</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Arial"/>
          <w:kern w:val="0"/>
          <w:sz w:val="24"/>
          <w:highlight w:val="none"/>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lang w:val="en" w:eastAsia="zh-CN"/>
        </w:rPr>
        <w:t>本项目推荐的中标候选人</w:t>
      </w:r>
      <w:r>
        <w:rPr>
          <w:rFonts w:hint="eastAsia" w:ascii="仿宋" w:hAnsi="仿宋" w:eastAsia="仿宋" w:cs="Arial"/>
          <w:kern w:val="0"/>
          <w:sz w:val="24"/>
          <w:highlight w:val="none"/>
          <w:lang w:val="en" w:eastAsia="zh-CN"/>
        </w:rPr>
        <w:t>数量：</w:t>
      </w:r>
      <w:r>
        <w:rPr>
          <w:rFonts w:hint="eastAsia" w:ascii="仿宋" w:hAnsi="仿宋" w:eastAsia="仿宋" w:cs="Arial"/>
          <w:kern w:val="0"/>
          <w:sz w:val="24"/>
          <w:highlight w:val="none"/>
          <w:u w:val="single"/>
          <w:lang w:val="en-US" w:eastAsia="zh-CN"/>
        </w:rPr>
        <w:t xml:space="preserve">    1   </w:t>
      </w:r>
      <w:r>
        <w:rPr>
          <w:rFonts w:hint="eastAsia" w:ascii="仿宋" w:hAnsi="仿宋" w:eastAsia="仿宋" w:cs="Arial"/>
          <w:kern w:val="0"/>
          <w:sz w:val="24"/>
          <w:highlight w:val="none"/>
        </w:rPr>
        <w:t>。</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8"/>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2"/>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4.2.2投标文件未按照招标文件要求签署、盖章的；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4.2.4投标文件含有采购人不能接受的附加条件的；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4.2.6投标文件出现不是唯一的、有选择性投标报价的;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4.2.7投标报价超过招标文件中规定的预算金额或者最高限价的;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4.2.8投标人对根据修正原则修正后的报价不确认的；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4.2.9投标人提供虚假材料投标的；</w:t>
      </w:r>
    </w:p>
    <w:p>
      <w:pPr>
        <w:spacing w:line="360" w:lineRule="auto"/>
        <w:ind w:firstLine="240" w:firstLineChars="1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4.2.10投标人有恶意串通、妨碍其他投标人的竞争行为、损害采购人或者其他投标人的合法权益情形的；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4.2.12投标人仅提交备份投标文件，未在电子交易平台传输递交投标文件的，投标无效；</w:t>
      </w:r>
    </w:p>
    <w:p>
      <w:pPr>
        <w:pStyle w:val="5"/>
        <w:ind w:left="862" w:leftChars="205"/>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4.2.13 投标文件不满足招标文件的其它实质性要求的；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4.2.14法律、法规、规章（适用本市的）及省级以上规范性文件（适用本市的）规定的其他无效情形。</w:t>
      </w:r>
    </w:p>
    <w:p>
      <w:pPr>
        <w:pStyle w:val="22"/>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2"/>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22"/>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22"/>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22"/>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22"/>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2"/>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2"/>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2"/>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22"/>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22"/>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22"/>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spacing w:line="360" w:lineRule="auto"/>
        <w:ind w:left="720" w:leftChars="343" w:firstLine="1084" w:firstLineChars="300"/>
        <w:outlineLvl w:val="0"/>
        <w:rPr>
          <w:rFonts w:ascii="宋体" w:hAnsi="宋体" w:cs="宋体"/>
          <w:b/>
          <w:sz w:val="36"/>
          <w:szCs w:val="36"/>
        </w:rPr>
      </w:pPr>
      <w:bookmarkStart w:id="70" w:name="_Toc3995"/>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pStyle w:val="775"/>
        <w:rPr>
          <w:rFonts w:ascii="宋体" w:hAnsi="宋体" w:cs="宋体"/>
          <w:b/>
          <w:sz w:val="28"/>
          <w:szCs w:val="28"/>
        </w:rPr>
      </w:pPr>
    </w:p>
    <w:p>
      <w:pPr>
        <w:pStyle w:val="775"/>
        <w:rPr>
          <w:rFonts w:ascii="宋体" w:hAnsi="宋体" w:cs="宋体"/>
          <w:b/>
          <w:sz w:val="28"/>
          <w:szCs w:val="2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bookmarkEnd w:id="70"/>
    <w:p>
      <w:pPr>
        <w:pStyle w:val="2"/>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pPr>
        <w:pStyle w:val="2"/>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pPr>
        <w:rPr>
          <w:rFonts w:hint="eastAsia" w:ascii="仿宋" w:hAnsi="仿宋" w:eastAsia="仿宋" w:cs="仿宋"/>
          <w:b/>
          <w:bCs/>
          <w:color w:val="auto"/>
          <w:spacing w:val="-20"/>
          <w:kern w:val="44"/>
          <w:sz w:val="40"/>
          <w:szCs w:val="40"/>
          <w:highlight w:val="none"/>
        </w:rPr>
      </w:pPr>
    </w:p>
    <w:p>
      <w:pPr>
        <w:rPr>
          <w:rFonts w:hint="eastAsia" w:ascii="仿宋" w:hAnsi="仿宋" w:eastAsia="仿宋" w:cs="仿宋"/>
          <w:b/>
          <w:bCs/>
          <w:color w:val="auto"/>
          <w:spacing w:val="-20"/>
          <w:kern w:val="44"/>
          <w:sz w:val="40"/>
          <w:szCs w:val="40"/>
          <w:highlight w:val="none"/>
        </w:rPr>
      </w:pPr>
    </w:p>
    <w:p>
      <w:pPr>
        <w:rPr>
          <w:rFonts w:hint="eastAsia" w:ascii="仿宋" w:hAnsi="仿宋" w:eastAsia="仿宋" w:cs="仿宋"/>
          <w:b/>
          <w:bCs/>
          <w:color w:val="auto"/>
          <w:spacing w:val="-20"/>
          <w:kern w:val="44"/>
          <w:sz w:val="40"/>
          <w:szCs w:val="40"/>
          <w:highlight w:val="none"/>
        </w:rPr>
      </w:pP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highlight w:val="none"/>
        </w:rPr>
      </w:pPr>
    </w:p>
    <w:p>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pPr>
        <w:rPr>
          <w:rFonts w:hint="eastAsia" w:ascii="仿宋" w:hAnsi="仿宋" w:eastAsia="仿宋" w:cs="仿宋"/>
          <w:color w:val="auto"/>
          <w:sz w:val="44"/>
          <w:szCs w:val="44"/>
          <w:highlight w:val="none"/>
        </w:rPr>
      </w:pPr>
    </w:p>
    <w:p>
      <w:pPr>
        <w:rPr>
          <w:rFonts w:hint="eastAsia" w:ascii="仿宋" w:hAnsi="仿宋" w:eastAsia="仿宋" w:cs="仿宋"/>
          <w:color w:val="auto"/>
          <w:sz w:val="44"/>
          <w:szCs w:val="44"/>
          <w:highlight w:val="none"/>
        </w:rPr>
      </w:pPr>
    </w:p>
    <w:p>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pPr>
        <w:ind w:firstLine="640" w:firstLineChars="200"/>
        <w:rPr>
          <w:rFonts w:hint="eastAsia" w:ascii="仿宋" w:hAnsi="仿宋" w:eastAsia="仿宋" w:cs="仿宋"/>
          <w:color w:val="auto"/>
          <w:sz w:val="32"/>
          <w:szCs w:val="32"/>
          <w:highlight w:val="none"/>
          <w:lang w:val="en-US" w:eastAsia="zh-CN"/>
        </w:rPr>
      </w:pP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仿宋" w:hAnsi="仿宋" w:eastAsia="仿宋" w:cs="仿宋"/>
          <w:color w:val="auto"/>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
        <w:adjustRightInd w:val="0"/>
        <w:snapToGrid w:val="0"/>
        <w:spacing w:beforeLines="0" w:line="400" w:lineRule="exact"/>
        <w:jc w:val="center"/>
        <w:rPr>
          <w:rFonts w:hint="eastAsia" w:ascii="仿宋" w:hAnsi="仿宋" w:eastAsia="仿宋" w:cs="仿宋"/>
          <w:color w:val="auto"/>
          <w:sz w:val="28"/>
          <w:szCs w:val="28"/>
          <w:highlight w:val="none"/>
        </w:rPr>
      </w:pPr>
      <w:bookmarkStart w:id="71" w:name="_Toc22209"/>
    </w:p>
    <w:p>
      <w:pPr>
        <w:pStyle w:val="5"/>
        <w:adjustRightInd w:val="0"/>
        <w:snapToGrid w:val="0"/>
        <w:spacing w:beforeLines="0"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第一节 政府采购合同协议书</w:t>
      </w:r>
      <w:bookmarkEnd w:id="71"/>
    </w:p>
    <w:p>
      <w:pPr>
        <w:pStyle w:val="5"/>
        <w:adjustRightInd w:val="0"/>
        <w:snapToGrid w:val="0"/>
        <w:spacing w:beforeLines="0" w:line="400" w:lineRule="exact"/>
        <w:jc w:val="center"/>
        <w:rPr>
          <w:rFonts w:hint="eastAsia" w:ascii="仿宋" w:hAnsi="仿宋" w:eastAsia="仿宋" w:cs="仿宋"/>
          <w:b w:val="0"/>
          <w:bCs w:val="0"/>
          <w:color w:val="auto"/>
          <w:sz w:val="24"/>
          <w:szCs w:val="24"/>
          <w:highlight w:val="none"/>
        </w:rPr>
      </w:pP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pPr>
        <w:spacing w:beforeLines="0" w:line="400" w:lineRule="exact"/>
        <w:rPr>
          <w:rFonts w:hint="eastAsia" w:ascii="仿宋" w:hAnsi="仿宋" w:eastAsia="仿宋" w:cs="仿宋"/>
          <w:color w:val="auto"/>
          <w:sz w:val="24"/>
          <w:szCs w:val="24"/>
          <w:highlight w:val="none"/>
          <w:lang w:val="en-US" w:eastAsia="zh-CN"/>
        </w:rPr>
      </w:pPr>
    </w:p>
    <w:p>
      <w:pPr>
        <w:pStyle w:val="22"/>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pPr>
        <w:pStyle w:val="22"/>
        <w:numPr>
          <w:ilvl w:val="0"/>
          <w:numId w:val="7"/>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p>
      <w:pPr>
        <w:pStyle w:val="22"/>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pPr>
        <w:pStyle w:val="22"/>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 w:eastAsia="zh-CN"/>
        </w:rPr>
        <w:t xml:space="preserve">     </w:t>
      </w:r>
      <w:r>
        <w:rPr>
          <w:rFonts w:hint="eastAsia" w:ascii="仿宋" w:hAnsi="仿宋" w:eastAsia="仿宋" w:cs="仿宋"/>
          <w:color w:val="auto"/>
          <w:sz w:val="24"/>
          <w:szCs w:val="24"/>
          <w:highlight w:val="none"/>
          <w:lang w:val="en-US" w:eastAsia="zh-CN"/>
        </w:rPr>
        <w:t>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p>
    <w:p>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lang w:val="en-US" w:eastAsia="zh-CN"/>
        </w:rPr>
        <w:t xml:space="preserve"> </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pPr>
        <w:pStyle w:val="61"/>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分散采购</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pPr>
        <w:pStyle w:val="61"/>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pStyle w:val="61"/>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pPr>
        <w:pStyle w:val="61"/>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pStyle w:val="61"/>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pPr>
        <w:pStyle w:val="603"/>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pPr>
        <w:numPr>
          <w:ilvl w:val="0"/>
          <w:numId w:val="6"/>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pPr>
        <w:numPr>
          <w:ilvl w:val="0"/>
          <w:numId w:val="8"/>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pPr>
        <w:pStyle w:val="61"/>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pPr>
        <w:pStyle w:val="61"/>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pPr>
        <w:pStyle w:val="603"/>
        <w:spacing w:beforeLines="0" w:line="400" w:lineRule="exact"/>
        <w:rPr>
          <w:rFonts w:hint="eastAsia" w:ascii="仿宋" w:hAnsi="仿宋" w:eastAsia="仿宋" w:cs="仿宋"/>
          <w:color w:val="auto"/>
          <w:sz w:val="24"/>
          <w:szCs w:val="24"/>
          <w:highlight w:val="none"/>
        </w:rPr>
      </w:pPr>
    </w:p>
    <w:p>
      <w:pPr>
        <w:pStyle w:val="5"/>
        <w:spacing w:beforeLines="0"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603"/>
        <w:rPr>
          <w:rFonts w:hint="eastAsia" w:ascii="仿宋" w:hAnsi="仿宋" w:eastAsia="仿宋" w:cs="仿宋"/>
          <w:color w:val="auto"/>
          <w:sz w:val="24"/>
          <w:szCs w:val="24"/>
          <w:highlight w:val="none"/>
        </w:rPr>
      </w:pPr>
    </w:p>
    <w:tbl>
      <w:tblPr>
        <w:tblStyle w:val="50"/>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22"/>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pPr>
        <w:pStyle w:val="5"/>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72" w:name="_Toc27624"/>
      <w:r>
        <w:rPr>
          <w:rFonts w:hint="eastAsia" w:ascii="仿宋" w:hAnsi="仿宋" w:eastAsia="仿宋" w:cs="仿宋"/>
          <w:b w:val="0"/>
          <w:bCs w:val="0"/>
          <w:color w:val="auto"/>
          <w:sz w:val="24"/>
          <w:szCs w:val="24"/>
          <w:highlight w:val="none"/>
        </w:rPr>
        <w:t>第二节 政府采购合同通用条款</w:t>
      </w:r>
      <w:bookmarkEnd w:id="72"/>
    </w:p>
    <w:p>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rPr>
        <w:t>定义</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pPr>
        <w:numPr>
          <w:ilvl w:val="0"/>
          <w:numId w:val="9"/>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履行合同的时间、地点和方式</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甲方的权利和义务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 甲方有权要求乙方对缺陷部分予以修复，并按合同约定享有货物保修及其他合同约定的权利。</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乙方的权利和义务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 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 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pPr>
        <w:pStyle w:val="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pPr>
        <w:pStyle w:val="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pPr>
        <w:numPr>
          <w:ilvl w:val="0"/>
          <w:numId w:val="10"/>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 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 </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pPr>
        <w:pStyle w:val="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7.6 </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pPr>
        <w:pStyle w:val="28"/>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pPr>
        <w:pStyle w:val="28"/>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 乙方保证对其出售的货物享有合法的权利。</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 乙方保证在交付的货物上不存在抵押权等担保物权。</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 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知识产权保护</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 乙方对其所销售的货物应当享有知识产权或经权利人合法授权，保证没有侵犯任何第三人的知识产权等权利。</w:t>
      </w:r>
      <w:bookmarkStart w:id="73"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73"/>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11.1 </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pPr>
        <w:pStyle w:val="5"/>
        <w:spacing w:line="400" w:lineRule="exact"/>
        <w:ind w:left="429" w:leftChars="200" w:hanging="9" w:hangingChars="4"/>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pPr>
        <w:pStyle w:val="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乙方应当以支票、汇票、本票或者金融机构、担保机构出具的保函等非现金形式提交。</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pPr>
        <w:pStyle w:val="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pPr>
        <w:numPr>
          <w:ilvl w:val="0"/>
          <w:numId w:val="11"/>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pPr>
        <w:pStyle w:val="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 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color w:val="auto"/>
          <w:sz w:val="24"/>
          <w:szCs w:val="24"/>
          <w:highlight w:val="none"/>
          <w:lang w:val="en-GB"/>
        </w:rPr>
        <w:t>本合同应当按照规定执行政府采购政策。</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pPr>
        <w:pStyle w:val="2"/>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本合同的订立、生效、解释、履行及与本合同有关的争议解决，均适用法律、行政法规。</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本合同任何一方向对方发出的通知、信件、数据电文等，应当发送至本合同第一部分《政府采购合同协议书》所约定的通讯地址、联系人、联系电话或电子邮箱。</w:t>
      </w:r>
    </w:p>
    <w:p>
      <w:pPr>
        <w:pStyle w:val="61"/>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一方当事人变更名称、</w:t>
      </w:r>
      <w:r>
        <w:rPr>
          <w:rFonts w:hint="eastAsia" w:ascii="仿宋" w:hAnsi="仿宋" w:eastAsia="仿宋" w:cs="仿宋"/>
          <w:color w:val="auto"/>
          <w:sz w:val="24"/>
          <w:szCs w:val="24"/>
          <w:highlight w:val="none"/>
          <w:lang w:eastAsia="zh-CN"/>
        </w:rPr>
        <w:t>住所</w:t>
      </w:r>
      <w:r>
        <w:rPr>
          <w:rFonts w:hint="eastAsia" w:ascii="仿宋" w:hAnsi="仿宋" w:eastAsia="仿宋" w:cs="仿宋"/>
          <w:color w:val="auto"/>
          <w:sz w:val="24"/>
          <w:szCs w:val="24"/>
          <w:highlight w:val="none"/>
        </w:rPr>
        <w:t>、联系人、联系电话或电子邮箱</w:t>
      </w:r>
      <w:r>
        <w:rPr>
          <w:rFonts w:hint="eastAsia" w:ascii="仿宋" w:hAnsi="仿宋" w:eastAsia="仿宋" w:cs="仿宋"/>
          <w:color w:val="auto"/>
          <w:sz w:val="24"/>
          <w:szCs w:val="24"/>
          <w:highlight w:val="none"/>
          <w:lang w:eastAsia="zh-CN"/>
        </w:rPr>
        <w:t>等信息</w:t>
      </w:r>
      <w:r>
        <w:rPr>
          <w:rFonts w:hint="eastAsia" w:ascii="仿宋" w:hAnsi="仿宋" w:eastAsia="仿宋" w:cs="仿宋"/>
          <w:color w:val="auto"/>
          <w:sz w:val="24"/>
          <w:szCs w:val="24"/>
          <w:highlight w:val="none"/>
        </w:rPr>
        <w:t>的，应当在变更后3日内及时书面通知对方，对方实际收到变更通知前的送达仍为有效送达。</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74" w:name="_Toc20313"/>
    </w:p>
    <w:p>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pPr>
        <w:pStyle w:val="5"/>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第三节 政府采购合同专用条款</w:t>
      </w:r>
      <w:bookmarkEnd w:id="74"/>
    </w:p>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详见联合体协议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15个工作日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pPr>
              <w:rPr>
                <w:rFonts w:hint="eastAsia" w:ascii="仿宋" w:hAnsi="仿宋" w:eastAsia="仿宋" w:cs="仿宋"/>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 w:hAnsi="仿宋" w:eastAsia="仿宋" w:cs="仿宋"/>
                <w:color w:val="auto"/>
                <w:sz w:val="24"/>
                <w:szCs w:val="24"/>
                <w:highlight w:val="none"/>
              </w:rPr>
            </w:pP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货物或者在途货物或者交付给第一承运人后的货物毁损、灭失的风险由乙方承担一切责任并赔偿甲方损失。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pPr>
              <w:autoSpaceDE w:val="0"/>
              <w:autoSpaceDN w:val="0"/>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伍</w:t>
            </w:r>
            <w:r>
              <w:rPr>
                <w:rFonts w:hint="eastAsia" w:ascii="仿宋" w:hAnsi="仿宋" w:eastAsia="仿宋" w:cs="仿宋"/>
                <w:color w:val="000000"/>
                <w:sz w:val="24"/>
                <w:szCs w:val="24"/>
                <w:highlight w:val="none"/>
              </w:rPr>
              <w:t>年（从项目验收合格交付使用之日起）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1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①</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供应商提供的售后服务应符合GB/T 37652-2019 《家具售后服务要求》。</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2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②</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在质保期内，如在正常使用过程中出现的质量问题，供应商须负责免费维修或调换。</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3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③</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供应商需提供24小时售后服务，且维修人员须在接到维修电话后24小时内赶到现场，提供不间断的服务直到修复为止。维修点需提供足够的备件以适应采购人维修需求。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pPr>
              <w:pStyle w:val="61"/>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1）本项目履约保证金为合同总金额的</w:t>
            </w:r>
            <w:r>
              <w:rPr>
                <w:rFonts w:hint="eastAsia" w:ascii="仿宋" w:hAnsi="仿宋" w:eastAsia="仿宋" w:cs="仿宋"/>
                <w:color w:val="000000"/>
                <w:sz w:val="24"/>
                <w:szCs w:val="24"/>
                <w:highlight w:val="none"/>
                <w:lang w:val="en-US" w:eastAsia="zh-CN"/>
              </w:rPr>
              <w:t>0.1</w:t>
            </w:r>
            <w:r>
              <w:rPr>
                <w:rFonts w:hint="eastAsia" w:ascii="仿宋" w:hAnsi="仿宋" w:eastAsia="仿宋" w:cs="仿宋"/>
                <w:color w:val="000000"/>
                <w:sz w:val="24"/>
                <w:szCs w:val="24"/>
                <w:highlight w:val="none"/>
              </w:rPr>
              <w:t>%，在合同签订后7个工作日内由乙方提交甲方。履约保证金在项目验收合格后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个工作日内无息退还或解除履约担保。甲方有权扣除因质量问题与服务问题而发生的相关费用。</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合同生效以及具备实施条件后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个工作日内支付</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0%预付款。</w:t>
            </w:r>
          </w:p>
          <w:p>
            <w:pPr>
              <w:snapToGrid w:val="0"/>
              <w:spacing w:line="360" w:lineRule="auto"/>
              <w:rPr>
                <w:rFonts w:hint="eastAsia" w:ascii="仿宋" w:hAnsi="仿宋" w:eastAsia="仿宋"/>
                <w:color w:val="000000"/>
                <w:sz w:val="24"/>
                <w:highlight w:val="none"/>
              </w:rPr>
            </w:pPr>
            <w:r>
              <w:rPr>
                <w:rFonts w:hint="eastAsia" w:ascii="仿宋" w:hAnsi="仿宋" w:eastAsia="仿宋" w:cs="仿宋"/>
                <w:color w:val="000000"/>
                <w:sz w:val="24"/>
                <w:szCs w:val="24"/>
                <w:highlight w:val="none"/>
              </w:rPr>
              <w:t>3）</w:t>
            </w:r>
            <w:r>
              <w:rPr>
                <w:rFonts w:hint="eastAsia" w:ascii="仿宋" w:hAnsi="仿宋" w:eastAsia="仿宋"/>
                <w:color w:val="000000"/>
                <w:sz w:val="24"/>
                <w:highlight w:val="none"/>
              </w:rPr>
              <w:t>本项目经安装调试完成并投入使用试运行不少于一个月后由采购单位组织验收，验收合格并经采购单位确认</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lang w:val="en-US" w:eastAsia="zh-CN"/>
              </w:rPr>
              <w:t>收到发票</w:t>
            </w:r>
            <w:r>
              <w:rPr>
                <w:rFonts w:hint="eastAsia" w:ascii="仿宋" w:hAnsi="仿宋" w:eastAsia="仿宋"/>
                <w:color w:val="000000"/>
                <w:sz w:val="24"/>
                <w:highlight w:val="none"/>
              </w:rPr>
              <w:t>后5个工作日内按实结算剩余合同款项。</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4）当采购数量与实际使用数量不一致时，乙方应根据实际使用量供货，合同的最终结算金额按实际使用量乘以成交单价进行计算。</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5）乙方必须提供给甲方的合法、有效的正规增值税发票，否则甲方有权延期付款，直至收到乙方相应正规增值税发票为止。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本项目履约保证金为合同总金额的</w:t>
            </w:r>
            <w:r>
              <w:rPr>
                <w:rFonts w:hint="eastAsia" w:ascii="仿宋" w:hAnsi="仿宋" w:eastAsia="仿宋" w:cs="仿宋"/>
                <w:color w:val="000000"/>
                <w:sz w:val="24"/>
                <w:szCs w:val="24"/>
                <w:highlight w:val="none"/>
                <w:lang w:val="en-US" w:eastAsia="zh-CN"/>
              </w:rPr>
              <w:t>0.1</w:t>
            </w:r>
            <w:r>
              <w:rPr>
                <w:rFonts w:hint="eastAsia" w:ascii="仿宋" w:hAnsi="仿宋" w:eastAsia="仿宋" w:cs="仿宋"/>
                <w:color w:val="000000"/>
                <w:sz w:val="24"/>
                <w:szCs w:val="24"/>
                <w:highlight w:val="none"/>
              </w:rPr>
              <w:t>%，在合同签订后7个工作日内由乙方提交甲方。履约保证金在项目验收合格后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个工作日内无息退还或解除履约担保。甲方有权扣除因质量问题与服务问题而发生的相关费用。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1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①</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供应商提供的售后服务应符合GB/T 37652-2019 《家具售后服务要求》。</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2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②</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在质保期内，如在正常使用过程中出现的质量问题，供应商须负责免费维修或调换。</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3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③</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供应商需提供24小时售后服务，且维修人员须在接到维修电话后24小时内赶到现场，提供不间断的服务直到修复为止。维修点需提供足够的备件以适应采购人维修需求。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pPr>
              <w:adjustRightInd w:val="0"/>
              <w:snapToGrid w:val="0"/>
              <w:jc w:val="left"/>
              <w:rPr>
                <w:rFonts w:hint="default"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按合同金额的0.1%/日进行赔偿。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pPr>
              <w:adjustRightInd w:val="0"/>
              <w:snapToGrid w:val="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（1）   </w:t>
            </w:r>
            <w:r>
              <w:rPr>
                <w:rFonts w:hint="eastAsia" w:ascii="仿宋" w:hAnsi="仿宋" w:eastAsia="仿宋" w:cs="仿宋"/>
                <w:b w:val="0"/>
                <w:bCs w:val="0"/>
                <w:iCs/>
                <w:color w:val="auto"/>
                <w:sz w:val="24"/>
                <w:szCs w:val="24"/>
                <w:highlight w:val="none"/>
              </w:rPr>
              <w:t>种方式解决：</w:t>
            </w:r>
          </w:p>
          <w:p>
            <w:pPr>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sz w:val="24"/>
                <w:szCs w:val="24"/>
                <w:highlight w:val="none"/>
                <w:u w:val="single"/>
              </w:rPr>
              <w:t>合同履行地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u w:val="single"/>
                <w:lang w:val="en-US" w:eastAsia="zh-CN"/>
              </w:rPr>
              <w:t>杭州市</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sz w:val="24"/>
                <w:szCs w:val="24"/>
                <w:highlight w:val="none"/>
                <w:u w:val="single"/>
              </w:rPr>
              <w:t>杭州市滨江区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p>
        </w:tc>
      </w:tr>
    </w:tbl>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footerReference r:id="rId12" w:type="default"/>
          <w:pgSz w:w="11906" w:h="16838"/>
          <w:pgMar w:top="777" w:right="1418" w:bottom="471" w:left="1418" w:header="851" w:footer="567" w:gutter="0"/>
          <w:cols w:space="720" w:num="1"/>
        </w:sectPr>
      </w:pPr>
    </w:p>
    <w:bookmarkEnd w:id="57"/>
    <w:bookmarkEnd w:id="58"/>
    <w:bookmarkEnd w:id="59"/>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5"/>
      </w:pPr>
    </w:p>
    <w:p>
      <w:pPr>
        <w:snapToGrid w:val="0"/>
        <w:spacing w:line="360" w:lineRule="auto"/>
        <w:ind w:right="480"/>
        <w:jc w:val="center"/>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5</w:t>
      </w:r>
      <w:r>
        <w:rPr>
          <w:rFonts w:hint="eastAsia" w:ascii="宋体" w:hAnsi="宋体" w:cs="宋体"/>
          <w:b/>
          <w:sz w:val="24"/>
        </w:rPr>
        <w:t>）；本项目不接受联合体投标或者投标人不以联合体形式投标的，则不需要提供]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hint="eastAsia" w:ascii="仿宋" w:hAnsi="仿宋" w:eastAsia="仿宋" w:cs="仿宋_GB2312"/>
          <w:sz w:val="24"/>
          <w:lang w:eastAsia="zh-CN"/>
        </w:rPr>
      </w:pPr>
      <w:r>
        <w:rPr>
          <w:rFonts w:ascii="仿宋" w:hAnsi="仿宋" w:eastAsia="仿宋" w:cs="仿宋_GB2312"/>
          <w:b/>
          <w:sz w:val="24"/>
        </w:rPr>
        <w:t>B.</w:t>
      </w:r>
      <w:r>
        <w:rPr>
          <w:rFonts w:hint="eastAsia" w:ascii="仿宋" w:hAnsi="仿宋" w:eastAsia="仿宋" w:cs="仿宋_GB2312"/>
          <w:sz w:val="24"/>
        </w:rPr>
        <w:t>要求以联合体形式参加的，提供联合协议（附件</w:t>
      </w:r>
      <w:r>
        <w:rPr>
          <w:rFonts w:hint="eastAsia" w:ascii="仿宋" w:hAnsi="仿宋" w:eastAsia="仿宋" w:cs="仿宋_GB2312"/>
          <w:sz w:val="24"/>
          <w:lang w:val="en-US" w:eastAsia="zh-CN"/>
        </w:rPr>
        <w:t>5</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仿宋" w:hAnsi="仿宋" w:eastAsia="仿宋" w:cs="仿宋_GB2312"/>
          <w:sz w:val="24"/>
          <w:lang w:eastAsia="zh-CN"/>
        </w:rPr>
        <w:t>。</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w:t>
      </w:r>
      <w:r>
        <w:rPr>
          <w:rFonts w:hint="eastAsia" w:ascii="仿宋" w:hAnsi="仿宋" w:eastAsia="仿宋" w:cs="仿宋_GB2312"/>
          <w:sz w:val="24"/>
          <w:lang w:val="en-US" w:eastAsia="zh-CN"/>
        </w:rPr>
        <w:t>6</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720" w:firstLineChars="3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numPr>
          <w:ilvl w:val="0"/>
          <w:numId w:val="13"/>
        </w:numPr>
        <w:snapToGrid w:val="0"/>
        <w:spacing w:line="360" w:lineRule="auto"/>
        <w:ind w:left="210" w:leftChars="100" w:firstLine="480" w:firstLineChars="200"/>
        <w:rPr>
          <w:rFonts w:hint="eastAsia" w:ascii="仿宋" w:hAnsi="仿宋" w:eastAsia="仿宋" w:cs="仿宋_GB2312"/>
          <w:sz w:val="24"/>
          <w:lang w:val="en-US" w:eastAsia="zh-CN"/>
        </w:rPr>
      </w:pPr>
      <w:r>
        <w:rPr>
          <w:rFonts w:hint="eastAsia" w:ascii="仿宋" w:hAnsi="仿宋" w:eastAsia="仿宋" w:cs="仿宋_GB2312"/>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numPr>
          <w:ilvl w:val="0"/>
          <w:numId w:val="0"/>
        </w:numPr>
        <w:snapToGrid w:val="0"/>
        <w:spacing w:line="360" w:lineRule="auto"/>
        <w:ind w:leftChars="300"/>
        <w:rPr>
          <w:rFonts w:hint="eastAsia" w:ascii="仿宋" w:hAnsi="仿宋" w:eastAsia="仿宋" w:cs="仿宋_GB2312"/>
          <w:sz w:val="24"/>
          <w:lang w:val="en-US" w:eastAsia="zh-CN"/>
        </w:rPr>
      </w:pPr>
      <w:r>
        <w:rPr>
          <w:rFonts w:hint="eastAsia" w:ascii="仿宋" w:hAnsi="仿宋" w:eastAsia="仿宋" w:cs="仿宋_GB2312"/>
          <w:sz w:val="24"/>
          <w:lang w:val="en-US" w:eastAsia="zh-CN"/>
        </w:rPr>
        <w:t>6、其他补充说明:</w:t>
      </w:r>
      <w:r>
        <w:rPr>
          <w:rFonts w:hint="eastAsia" w:ascii="仿宋" w:hAnsi="仿宋" w:eastAsia="仿宋" w:cs="仿宋_GB2312"/>
          <w:sz w:val="24"/>
          <w:u w:val="single"/>
          <w:lang w:val="en-US" w:eastAsia="zh-CN"/>
        </w:rPr>
        <w:t xml:space="preserve">                                        。</w:t>
      </w:r>
    </w:p>
    <w:p>
      <w:pPr>
        <w:pStyle w:val="61"/>
        <w:numPr>
          <w:ilvl w:val="0"/>
          <w:numId w:val="0"/>
        </w:numPr>
        <w:rPr>
          <w:rFonts w:hint="eastAsia"/>
          <w:lang w:val="en-US" w:eastAsia="zh-CN"/>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numPr>
          <w:ilvl w:val="0"/>
          <w:numId w:val="0"/>
        </w:numPr>
        <w:snapToGrid w:val="0"/>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注：按本格式和要求提供。</w:t>
      </w:r>
    </w:p>
    <w:p/>
    <w:p>
      <w:pPr>
        <w:pStyle w:val="5"/>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，所在单位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5"/>
        <w:spacing w:line="360" w:lineRule="auto"/>
        <w:rPr>
          <w:rFonts w:ascii="仿宋" w:hAnsi="仿宋" w:eastAsia="仿宋"/>
          <w:bCs/>
          <w:sz w:val="24"/>
        </w:rPr>
      </w:pPr>
      <w:r>
        <w:rPr>
          <w:rFonts w:hint="eastAsia" w:ascii="仿宋" w:hAnsi="仿宋" w:eastAsia="仿宋"/>
          <w:bCs/>
          <w:sz w:val="24"/>
        </w:rPr>
        <w:t>身份证件扫描件：</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5"/>
              <w:adjustRightInd w:val="0"/>
              <w:spacing w:line="360" w:lineRule="auto"/>
              <w:rPr>
                <w:rFonts w:ascii="仿宋" w:hAnsi="仿宋" w:eastAsia="仿宋"/>
                <w:bCs/>
                <w:sz w:val="24"/>
              </w:rPr>
            </w:pPr>
            <w:r>
              <w:rPr>
                <w:rFonts w:hint="eastAsia" w:ascii="仿宋" w:hAnsi="仿宋" w:eastAsia="仿宋"/>
                <w:bCs/>
                <w:sz w:val="24"/>
              </w:rPr>
              <w:t>正面：反面：</w:t>
            </w:r>
          </w:p>
          <w:p>
            <w:pPr>
              <w:pStyle w:val="725"/>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75"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w:t>
      </w:r>
      <w:r>
        <w:rPr>
          <w:rFonts w:hint="eastAsia" w:ascii="仿宋" w:hAnsi="仿宋" w:eastAsia="仿宋" w:cs="宋体"/>
          <w:b/>
          <w:sz w:val="24"/>
          <w:lang w:val="en-US" w:eastAsia="zh-CN"/>
        </w:rPr>
        <w:t>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75"/>
    <w:p>
      <w:pPr>
        <w:widowControl/>
        <w:adjustRightInd/>
        <w:jc w:val="left"/>
        <w:rPr>
          <w:rFonts w:ascii="仿宋" w:hAnsi="仿宋" w:eastAsia="仿宋" w:cs="仿宋_GB2312"/>
          <w:b/>
          <w:kern w:val="0"/>
          <w:sz w:val="32"/>
          <w:szCs w:val="32"/>
          <w:lang w:val="zh-CN"/>
        </w:rPr>
        <w:sectPr>
          <w:headerReference r:id="rId13" w:type="first"/>
          <w:footerReference r:id="rId15" w:type="first"/>
          <w:footerReference r:id="rId14"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5"/>
        <w:gridCol w:w="2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16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377"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165" w:type="dxa"/>
          </w:tcPr>
          <w:p>
            <w:pPr>
              <w:spacing w:line="360" w:lineRule="auto"/>
              <w:rPr>
                <w:rFonts w:hint="eastAsia" w:ascii="仿宋" w:hAnsi="仿宋" w:eastAsia="仿宋" w:cs="仿宋_GB2312"/>
                <w:sz w:val="24"/>
              </w:rPr>
            </w:pPr>
            <w:r>
              <w:rPr>
                <w:rFonts w:hint="eastAsia" w:ascii="仿宋" w:hAnsi="仿宋" w:eastAsia="仿宋" w:cs="仿宋_GB2312"/>
                <w:sz w:val="24"/>
              </w:rPr>
              <w:t>投标文件按照招标文件要求签署、盖章。</w:t>
            </w:r>
          </w:p>
        </w:tc>
        <w:tc>
          <w:tcPr>
            <w:tcW w:w="2377"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rPr>
            </w:pPr>
            <w:r>
              <w:rPr>
                <w:rFonts w:hint="eastAsia" w:ascii="仿宋" w:hAnsi="仿宋" w:eastAsia="仿宋" w:cs="仿宋_GB2312"/>
                <w:sz w:val="24"/>
              </w:rPr>
              <w:t>第</w:t>
            </w:r>
            <w:r>
              <w:rPr>
                <w:rFonts w:hint="eastAsia" w:ascii="仿宋" w:hAnsi="仿宋" w:eastAsia="仿宋" w:cs="仿宋_GB2312"/>
                <w:sz w:val="24"/>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投标文件中承诺的投标有效期不少于招标文件中载明的投标有效期。</w:t>
            </w:r>
          </w:p>
        </w:tc>
        <w:tc>
          <w:tcPr>
            <w:tcW w:w="2377"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投标函</w:t>
            </w:r>
          </w:p>
        </w:tc>
        <w:tc>
          <w:tcPr>
            <w:tcW w:w="1418" w:type="dxa"/>
          </w:tcPr>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lang w:val="en-US"/>
              </w:rPr>
            </w:pPr>
            <w:r>
              <w:rPr>
                <w:rFonts w:hint="eastAsia" w:ascii="仿宋" w:hAnsi="仿宋" w:eastAsia="仿宋" w:cs="仿宋_GB2312"/>
                <w:sz w:val="24"/>
                <w:lang w:val="en-US"/>
              </w:rPr>
              <w:t>第</w:t>
            </w:r>
            <w:r>
              <w:rPr>
                <w:rFonts w:hint="eastAsia" w:ascii="仿宋" w:hAnsi="仿宋" w:eastAsia="仿宋" w:cs="仿宋_GB2312"/>
                <w:sz w:val="24"/>
                <w:lang w:val="en-US" w:eastAsia="zh-CN"/>
              </w:rPr>
              <w:t xml:space="preserve">   </w:t>
            </w:r>
            <w:r>
              <w:rPr>
                <w:rFonts w:hint="eastAsia" w:ascii="仿宋" w:hAnsi="仿宋" w:eastAsia="仿宋" w:cs="仿宋_GB2312"/>
                <w:sz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165"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其他实质性要求1：</w:t>
            </w:r>
          </w:p>
        </w:tc>
        <w:tc>
          <w:tcPr>
            <w:tcW w:w="2377" w:type="dxa"/>
            <w:vMerge w:val="restart"/>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招标文件其它实质性要求相应的材料（“▲” 系指实质性要求条款，招标文件无其它实质性要求的，无需提供）</w:t>
            </w:r>
          </w:p>
        </w:tc>
        <w:tc>
          <w:tcPr>
            <w:tcW w:w="1418"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其他实质性要求2：</w:t>
            </w:r>
          </w:p>
        </w:tc>
        <w:tc>
          <w:tcPr>
            <w:tcW w:w="2377" w:type="dxa"/>
            <w:vMerge w:val="continue"/>
            <w:vAlign w:val="center"/>
          </w:tcPr>
          <w:p>
            <w:pPr>
              <w:spacing w:line="360" w:lineRule="auto"/>
              <w:rPr>
                <w:rFonts w:hint="eastAsia" w:ascii="仿宋" w:hAnsi="仿宋" w:eastAsia="仿宋" w:cs="仿宋_GB2312"/>
                <w:sz w:val="24"/>
                <w:lang w:val="en-US" w:eastAsia="zh-CN"/>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w:t>
            </w:r>
            <w:r>
              <w:rPr>
                <w:rFonts w:hint="eastAsia" w:ascii="仿宋" w:hAnsi="仿宋" w:eastAsia="仿宋" w:cs="仿宋_GB2312"/>
                <w:sz w:val="24"/>
              </w:rPr>
              <w:t>……</w:t>
            </w:r>
            <w:r>
              <w:rPr>
                <w:rFonts w:hint="eastAsia" w:ascii="仿宋" w:hAnsi="仿宋" w:eastAsia="仿宋" w:cs="仿宋_GB2312"/>
                <w:sz w:val="24"/>
                <w:lang w:val="en-US" w:eastAsia="zh-CN"/>
              </w:rPr>
              <w:t>：</w:t>
            </w:r>
          </w:p>
        </w:tc>
        <w:tc>
          <w:tcPr>
            <w:tcW w:w="2377" w:type="dxa"/>
            <w:vMerge w:val="continue"/>
            <w:vAlign w:val="center"/>
          </w:tcPr>
          <w:p>
            <w:pPr>
              <w:spacing w:line="360" w:lineRule="auto"/>
              <w:rPr>
                <w:rFonts w:hint="eastAsia" w:ascii="仿宋" w:hAnsi="仿宋" w:eastAsia="仿宋" w:cs="仿宋_GB2312"/>
                <w:sz w:val="24"/>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bl>
    <w:p>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pPr>
        <w:rPr>
          <w:rFonts w:ascii="仿宋" w:hAnsi="仿宋" w:eastAsia="仿宋" w:cs="仿宋_GB2312"/>
          <w:b/>
          <w:kern w:val="0"/>
          <w:sz w:val="32"/>
          <w:szCs w:val="32"/>
          <w:highlight w:val="none"/>
        </w:rPr>
      </w:pPr>
    </w:p>
    <w:p>
      <w:pPr>
        <w:pStyle w:val="61"/>
        <w:rPr>
          <w:highlight w:val="none"/>
        </w:rPr>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序号</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投标文件中评标标准相应的商务技术资料目录*</w:t>
            </w:r>
          </w:p>
        </w:tc>
        <w:tc>
          <w:tcPr>
            <w:tcW w:w="3046"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c>
          <w:tcPr>
            <w:tcW w:w="5465" w:type="dxa"/>
          </w:tcPr>
          <w:p>
            <w:pPr>
              <w:spacing w:line="360" w:lineRule="auto"/>
              <w:rPr>
                <w:rFonts w:hint="eastAsia" w:ascii="仿宋" w:hAnsi="仿宋" w:eastAsia="仿宋" w:cs="仿宋_GB2312"/>
                <w:sz w:val="24"/>
                <w:highlight w:val="none"/>
                <w:lang w:val="en-US" w:eastAsia="zh-CN"/>
              </w:rPr>
            </w:pP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bl>
    <w:p>
      <w:pPr>
        <w:jc w:val="center"/>
        <w:rPr>
          <w:rFonts w:ascii="仿宋" w:hAnsi="仿宋" w:eastAsia="仿宋" w:cs="仿宋_GB2312"/>
          <w:b/>
          <w:kern w:val="0"/>
          <w:sz w:val="32"/>
          <w:szCs w:val="32"/>
          <w:highlight w:val="none"/>
        </w:rPr>
      </w:pPr>
    </w:p>
    <w:p>
      <w:pPr>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bl>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spacing w:line="360" w:lineRule="auto"/>
        <w:ind w:right="420"/>
        <w:rPr>
          <w:rFonts w:hint="eastAsia" w:ascii="仿宋" w:hAnsi="仿宋" w:eastAsia="仿宋" w:cs="宋体"/>
          <w:sz w:val="24"/>
        </w:rPr>
      </w:pPr>
      <w:r>
        <w:rPr>
          <w:rFonts w:hint="eastAsia" w:ascii="仿宋" w:hAnsi="仿宋" w:eastAsia="仿宋" w:cs="宋体"/>
          <w:sz w:val="24"/>
        </w:rPr>
        <w:t>投标人保证：除商务技术偏离表列出的偏离外，投标人响应招标文件的全部要求</w:t>
      </w:r>
    </w:p>
    <w:p>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3.投标人须保证：除商务技术偏离表列出的偏离外，投标人响应招标文件的全部非实质性要求。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pStyle w:val="2"/>
        <w:rPr>
          <w:rFonts w:hint="eastAsia" w:ascii="仿宋" w:hAnsi="仿宋" w:eastAsia="仿宋" w:cs="仿宋_GB2312"/>
          <w:b/>
          <w:color w:val="000000"/>
          <w:kern w:val="0"/>
          <w:sz w:val="36"/>
          <w:szCs w:val="36"/>
        </w:rPr>
      </w:pPr>
    </w:p>
    <w:p>
      <w:pPr>
        <w:pStyle w:val="3"/>
        <w:rPr>
          <w:rFonts w:hint="eastAsia"/>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14"/>
        </w:num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lang w:val="en-US" w:eastAsia="zh-CN"/>
        </w:rPr>
        <w:t>开标</w:t>
      </w:r>
      <w:r>
        <w:rPr>
          <w:rFonts w:hint="eastAsia" w:ascii="仿宋" w:hAnsi="仿宋" w:eastAsia="仿宋" w:cs="仿宋_GB2312"/>
          <w:color w:val="000000"/>
          <w:kern w:val="0"/>
          <w:sz w:val="24"/>
        </w:rPr>
        <w:t>一览表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lang w:val="en-US" w:eastAsia="zh-CN"/>
        </w:rPr>
        <w:t>报价表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rPr>
        <w:t>…………………………………………（页码）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rPr>
        <w:t>）中小企业声明函………………………………………………（页码）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6" w:type="first"/>
          <w:pgSz w:w="11906" w:h="16838"/>
          <w:pgMar w:top="777" w:right="1418" w:bottom="471" w:left="1418" w:header="851" w:footer="992" w:gutter="0"/>
          <w:cols w:space="720" w:num="1"/>
          <w:titlePg/>
          <w:docGrid w:linePitch="312" w:charSpace="0"/>
        </w:sectPr>
      </w:pPr>
    </w:p>
    <w:p>
      <w:pPr>
        <w:snapToGrid w:val="0"/>
        <w:spacing w:line="360" w:lineRule="auto"/>
        <w:rPr>
          <w:rFonts w:ascii="仿宋" w:hAnsi="仿宋" w:eastAsia="仿宋"/>
          <w:color w:val="000000"/>
          <w:sz w:val="24"/>
        </w:rPr>
      </w:pPr>
    </w:p>
    <w:p>
      <w:pPr>
        <w:pStyle w:val="676"/>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rPr>
        <w:t>一、</w:t>
      </w:r>
      <w:r>
        <w:rPr>
          <w:rFonts w:hint="eastAsia" w:ascii="仿宋" w:hAnsi="仿宋" w:eastAsia="仿宋" w:cs="仿宋_GB2312"/>
          <w:color w:val="000000"/>
          <w:kern w:val="2"/>
          <w:sz w:val="32"/>
          <w:szCs w:val="32"/>
          <w:lang w:val="en-US" w:eastAsia="zh-CN"/>
        </w:rPr>
        <w:t>开标</w:t>
      </w:r>
      <w:r>
        <w:rPr>
          <w:rFonts w:hint="eastAsia" w:ascii="仿宋" w:hAnsi="仿宋" w:eastAsia="仿宋" w:cs="仿宋_GB2312"/>
          <w:color w:val="000000"/>
          <w:kern w:val="2"/>
          <w:sz w:val="32"/>
          <w:szCs w:val="32"/>
        </w:rPr>
        <w:t>一览表</w:t>
      </w:r>
      <w:r>
        <w:rPr>
          <w:rFonts w:hint="eastAsia"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val="en-US" w:eastAsia="zh-CN"/>
        </w:rPr>
        <w:t>报价表</w:t>
      </w:r>
      <w:r>
        <w:rPr>
          <w:rFonts w:hint="eastAsia" w:ascii="仿宋" w:hAnsi="仿宋" w:eastAsia="仿宋" w:cs="仿宋_GB2312"/>
          <w:color w:val="000000"/>
          <w:kern w:val="2"/>
          <w:sz w:val="32"/>
          <w:szCs w:val="32"/>
          <w:lang w:eastAsia="zh-CN"/>
        </w:rPr>
        <w:t>）</w:t>
      </w:r>
    </w:p>
    <w:p>
      <w:pPr>
        <w:snapToGrid w:val="0"/>
        <w:spacing w:line="360" w:lineRule="auto"/>
        <w:rPr>
          <w:rFonts w:ascii="仿宋" w:hAnsi="仿宋" w:eastAsia="仿宋" w:cs="仿宋_GB2312"/>
          <w:color w:val="000000"/>
          <w:kern w:val="0"/>
          <w:sz w:val="24"/>
          <w:lang w:val="zh-CN"/>
        </w:rPr>
      </w:pPr>
      <w:bookmarkStart w:id="76"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0"/>
        <w:tblpPr w:leftFromText="180" w:rightFromText="180" w:vertAnchor="text" w:horzAnchor="page" w:tblpX="1504" w:tblpY="29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76"/>
    <w:p>
      <w:pPr>
        <w:pStyle w:val="676"/>
        <w:keepNext w:val="0"/>
        <w:pageBreakBefore w:val="0"/>
        <w:tabs>
          <w:tab w:val="clear" w:pos="720"/>
        </w:tabs>
        <w:snapToGrid w:val="0"/>
        <w:spacing w:before="120" w:after="120"/>
        <w:ind w:firstLine="643"/>
        <w:outlineLvl w:val="9"/>
        <w:rPr>
          <w:rFonts w:hint="eastAsia" w:ascii="仿宋" w:hAnsi="仿宋" w:eastAsia="仿宋" w:cs="仿宋_GB2312"/>
          <w:kern w:val="2"/>
          <w:sz w:val="32"/>
          <w:szCs w:val="32"/>
        </w:rPr>
      </w:pPr>
    </w:p>
    <w:p>
      <w:pPr>
        <w:pStyle w:val="676"/>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lang w:val="en-US" w:eastAsia="zh-CN"/>
        </w:rPr>
        <w:t>二</w:t>
      </w:r>
      <w:r>
        <w:rPr>
          <w:rFonts w:hint="eastAsia" w:ascii="仿宋" w:hAnsi="仿宋" w:eastAsia="仿宋" w:cs="仿宋_GB2312"/>
          <w:kern w:val="2"/>
          <w:sz w:val="32"/>
          <w:szCs w:val="32"/>
        </w:rPr>
        <w:t>、</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lang w:val="en-US" w:eastAsia="zh-CN"/>
        </w:rPr>
        <w:t>7</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4"/>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77" w:name="_Toc465665161"/>
      <w:r>
        <w:rPr>
          <w:rFonts w:hint="eastAsia" w:ascii="仿宋" w:hAnsi="仿宋" w:eastAsia="仿宋"/>
          <w:color w:val="000000"/>
        </w:rPr>
        <w:t>附件</w:t>
      </w:r>
      <w:bookmarkEnd w:id="77"/>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78" w:name="OLE_LINK14"/>
      <w:bookmarkStart w:id="79" w:name="OLE_LINK13"/>
      <w:r>
        <w:rPr>
          <w:rFonts w:hint="eastAsia" w:ascii="仿宋" w:hAnsi="仿宋" w:eastAsia="仿宋"/>
          <w:b/>
          <w:color w:val="000000"/>
          <w:spacing w:val="6"/>
          <w:sz w:val="32"/>
          <w:szCs w:val="32"/>
        </w:rPr>
        <w:t>残疾人福利性单位声明函</w:t>
      </w:r>
    </w:p>
    <w:bookmarkEnd w:id="78"/>
    <w:bookmarkEnd w:id="79"/>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采购人</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单位的</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项目名称</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autoSpaceDE w:val="0"/>
        <w:autoSpaceDN w:val="0"/>
        <w:jc w:val="center"/>
        <w:rPr>
          <w:rFonts w:hint="eastAsia"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olor w:val="000000"/>
          <w:sz w:val="24"/>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color w:val="auto"/>
          <w:sz w:val="24"/>
          <w:highlight w:val="none"/>
        </w:rPr>
        <w:t>投标单位法定名称章（印模）                投标单位“XX专用章”（印模）</w:t>
      </w:r>
    </w:p>
    <w:p>
      <w:pPr>
        <w:widowControl/>
        <w:spacing w:line="360" w:lineRule="auto"/>
        <w:ind w:firstLine="480" w:firstLineChars="200"/>
        <w:jc w:val="left"/>
        <w:rPr>
          <w:rFonts w:hint="eastAsia" w:ascii="仿宋" w:hAnsi="仿宋" w:eastAsia="仿宋" w:cs="仿宋"/>
          <w:color w:val="000000"/>
          <w:sz w:val="24"/>
        </w:rPr>
      </w:pPr>
    </w:p>
    <w:p>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lang w:val="en-US" w:eastAsia="zh-CN"/>
        </w:rPr>
        <w:t>响应</w:t>
      </w:r>
      <w:r>
        <w:rPr>
          <w:rFonts w:hint="eastAsia" w:ascii="仿宋" w:hAnsi="仿宋" w:eastAsia="仿宋" w:cs="宋体"/>
          <w:kern w:val="0"/>
          <w:sz w:val="24"/>
          <w:lang w:val="zh-CN"/>
        </w:rPr>
        <w:t>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80"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80"/>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lang w:val="en-US" w:eastAsia="zh-CN"/>
        </w:rPr>
        <w:t>其中</w:t>
      </w:r>
      <w:r>
        <w:rPr>
          <w:rFonts w:hint="eastAsia" w:ascii="仿宋" w:hAnsi="仿宋" w:eastAsia="仿宋" w:cs="宋体"/>
          <w:sz w:val="24"/>
        </w:rPr>
        <w:t>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5"/>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81"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81"/>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napToGrid w:val="0"/>
        <w:spacing w:line="360" w:lineRule="auto"/>
        <w:ind w:firstLine="480" w:firstLineChars="200"/>
        <w:rPr>
          <w:rFonts w:ascii="仿宋" w:hAnsi="仿宋" w:eastAsia="仿宋"/>
          <w:sz w:val="24"/>
        </w:rPr>
      </w:pPr>
    </w:p>
    <w:sectPr>
      <w:headerReference r:id="rId18" w:type="first"/>
      <w:footerReference r:id="rId20" w:type="first"/>
      <w:headerReference r:id="rId17" w:type="default"/>
      <w:footerReference r:id="rId19"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国标仿宋"/>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国标仿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国标仿宋">
    <w:panose1 w:val="02000500000000000000"/>
    <w:charset w:val="86"/>
    <w:family w:val="auto"/>
    <w:pitch w:val="default"/>
    <w:sig w:usb0="A00002BF" w:usb1="38C77CFA" w:usb2="00000016" w:usb3="00000000" w:csb0="0006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ascii="仿宋" w:hAnsi="仿宋" w:eastAsia="仿宋"/>
        <w:b w:val="0"/>
        <w:i/>
        <w:sz w:val="18"/>
        <w:u w:val="single"/>
      </w:rPr>
      <w:t>杭州高新区（滨江）政府采购公开招标文件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pPr>
      <w:pStyle w:val="34"/>
      <w:pBdr>
        <w:bottom w:val="single" w:color="auto" w:sz="6" w:space="0"/>
      </w:pBdr>
      <w:tabs>
        <w:tab w:val="center" w:pos="4535"/>
        <w:tab w:val="right" w:pos="9070"/>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47EA"/>
    <w:multiLevelType w:val="singleLevel"/>
    <w:tmpl w:val="9AE047EA"/>
    <w:lvl w:ilvl="0" w:tentative="0">
      <w:start w:val="5"/>
      <w:numFmt w:val="decimal"/>
      <w:lvlText w:val="%1."/>
      <w:lvlJc w:val="left"/>
      <w:pPr>
        <w:tabs>
          <w:tab w:val="left" w:pos="312"/>
        </w:tabs>
      </w:pPr>
    </w:lvl>
  </w:abstractNum>
  <w:abstractNum w:abstractNumId="1">
    <w:nsid w:val="B2963AD3"/>
    <w:multiLevelType w:val="singleLevel"/>
    <w:tmpl w:val="B2963AD3"/>
    <w:lvl w:ilvl="0" w:tentative="0">
      <w:start w:val="3"/>
      <w:numFmt w:val="chineseCounting"/>
      <w:suff w:val="space"/>
      <w:lvlText w:val="第%1部分"/>
      <w:lvlJc w:val="left"/>
      <w:rPr>
        <w:rFonts w:hint="eastAsia"/>
      </w:rPr>
    </w:lvl>
  </w:abstractNum>
  <w:abstractNum w:abstractNumId="2">
    <w:nsid w:val="B4FF2E72"/>
    <w:multiLevelType w:val="singleLevel"/>
    <w:tmpl w:val="B4FF2E72"/>
    <w:lvl w:ilvl="0" w:tentative="0">
      <w:start w:val="2"/>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97ECD59"/>
    <w:multiLevelType w:val="singleLevel"/>
    <w:tmpl w:val="D97ECD59"/>
    <w:lvl w:ilvl="0" w:tentative="0">
      <w:start w:val="1"/>
      <w:numFmt w:val="decimal"/>
      <w:lvlText w:val="%1)"/>
      <w:lvlJc w:val="left"/>
      <w:pPr>
        <w:tabs>
          <w:tab w:val="left" w:pos="312"/>
        </w:tabs>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75C5DE0"/>
    <w:multiLevelType w:val="singleLevel"/>
    <w:tmpl w:val="E75C5DE0"/>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
    <w:nsid w:val="7A0F6431"/>
    <w:multiLevelType w:val="singleLevel"/>
    <w:tmpl w:val="7A0F6431"/>
    <w:lvl w:ilvl="0" w:tentative="0">
      <w:start w:val="1"/>
      <w:numFmt w:val="decimal"/>
      <w:suff w:val="space"/>
      <w:lvlText w:val="%1."/>
      <w:lvlJc w:val="left"/>
    </w:lvl>
  </w:abstractNum>
  <w:abstractNum w:abstractNumId="13">
    <w:nsid w:val="7FDE08E1"/>
    <w:multiLevelType w:val="singleLevel"/>
    <w:tmpl w:val="7FDE08E1"/>
    <w:lvl w:ilvl="0" w:tentative="0">
      <w:start w:val="7"/>
      <w:numFmt w:val="decimal"/>
      <w:suff w:val="nothing"/>
      <w:lvlText w:val="%1、"/>
      <w:lvlJc w:val="left"/>
    </w:lvl>
  </w:abstractNum>
  <w:num w:numId="1">
    <w:abstractNumId w:val="11"/>
  </w:num>
  <w:num w:numId="2">
    <w:abstractNumId w:val="1"/>
  </w:num>
  <w:num w:numId="3">
    <w:abstractNumId w:val="13"/>
  </w:num>
  <w:num w:numId="4">
    <w:abstractNumId w:val="2"/>
  </w:num>
  <w:num w:numId="5">
    <w:abstractNumId w:val="5"/>
  </w:num>
  <w:num w:numId="6">
    <w:abstractNumId w:val="12"/>
  </w:num>
  <w:num w:numId="7">
    <w:abstractNumId w:val="4"/>
  </w:num>
  <w:num w:numId="8">
    <w:abstractNumId w:val="10"/>
  </w:num>
  <w:num w:numId="9">
    <w:abstractNumId w:val="7"/>
  </w:num>
  <w:num w:numId="10">
    <w:abstractNumId w:val="6"/>
  </w:num>
  <w:num w:numId="11">
    <w:abstractNumId w:val="3"/>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2670EA"/>
    <w:rsid w:val="015068BB"/>
    <w:rsid w:val="037E22CC"/>
    <w:rsid w:val="03EA3A7E"/>
    <w:rsid w:val="08B82D1E"/>
    <w:rsid w:val="0C7005A3"/>
    <w:rsid w:val="10ED1C89"/>
    <w:rsid w:val="12135469"/>
    <w:rsid w:val="13CF4A5B"/>
    <w:rsid w:val="15B42E5A"/>
    <w:rsid w:val="1707518B"/>
    <w:rsid w:val="19143FA0"/>
    <w:rsid w:val="1B471160"/>
    <w:rsid w:val="1C292D66"/>
    <w:rsid w:val="1DD67A76"/>
    <w:rsid w:val="23791F99"/>
    <w:rsid w:val="26711909"/>
    <w:rsid w:val="26880AAB"/>
    <w:rsid w:val="288029BC"/>
    <w:rsid w:val="29B13146"/>
    <w:rsid w:val="2AE35581"/>
    <w:rsid w:val="2B746B21"/>
    <w:rsid w:val="2EBE74D1"/>
    <w:rsid w:val="2FDC70E7"/>
    <w:rsid w:val="32184A03"/>
    <w:rsid w:val="33556C37"/>
    <w:rsid w:val="35C01210"/>
    <w:rsid w:val="35EF3187"/>
    <w:rsid w:val="37BF0214"/>
    <w:rsid w:val="38770961"/>
    <w:rsid w:val="39253079"/>
    <w:rsid w:val="3BC14CC1"/>
    <w:rsid w:val="411E6DB1"/>
    <w:rsid w:val="429A76AC"/>
    <w:rsid w:val="455E0064"/>
    <w:rsid w:val="458D2BAE"/>
    <w:rsid w:val="49425841"/>
    <w:rsid w:val="4A6B0275"/>
    <w:rsid w:val="4AA85AA1"/>
    <w:rsid w:val="4ADF76BB"/>
    <w:rsid w:val="4BD93B61"/>
    <w:rsid w:val="4D9F7EA1"/>
    <w:rsid w:val="51125306"/>
    <w:rsid w:val="53814D76"/>
    <w:rsid w:val="539A2D52"/>
    <w:rsid w:val="558124BF"/>
    <w:rsid w:val="59B90C90"/>
    <w:rsid w:val="5C3D4D95"/>
    <w:rsid w:val="5EDF2FF8"/>
    <w:rsid w:val="5F3B6A32"/>
    <w:rsid w:val="61555FA1"/>
    <w:rsid w:val="64103CE2"/>
    <w:rsid w:val="64BD0615"/>
    <w:rsid w:val="67D85766"/>
    <w:rsid w:val="67EA58FE"/>
    <w:rsid w:val="6C64581A"/>
    <w:rsid w:val="6E33285F"/>
    <w:rsid w:val="6F06705D"/>
    <w:rsid w:val="6F72755D"/>
    <w:rsid w:val="72F76985"/>
    <w:rsid w:val="759C095C"/>
    <w:rsid w:val="77AF520C"/>
    <w:rsid w:val="788E3D79"/>
    <w:rsid w:val="7BFE66F9"/>
    <w:rsid w:val="7FAE3F23"/>
    <w:rsid w:val="EBFF0E83"/>
    <w:rsid w:val="F24D20F2"/>
    <w:rsid w:val="F7A5A5DC"/>
    <w:rsid w:val="F7E90D96"/>
    <w:rsid w:val="FFEEB0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148"/>
    <w:semiHidden/>
    <w:unhideWhenUsed/>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16"/>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92"/>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79"/>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78"/>
    <w:qFormat/>
    <w:uiPriority w:val="9"/>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197"/>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17"/>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4"/>
    <w:qFormat/>
    <w:uiPriority w:val="0"/>
    <w:pPr>
      <w:autoSpaceDE w:val="0"/>
      <w:autoSpaceDN w:val="0"/>
      <w:spacing w:line="360" w:lineRule="auto"/>
    </w:pPr>
    <w:rPr>
      <w:rFonts w:ascii="宋体" w:hAnsi="Arial" w:eastAsia="黑体"/>
      <w:snapToGrid w:val="0"/>
      <w:sz w:val="24"/>
      <w:szCs w:val="21"/>
      <w:lang w:val="zh-CN"/>
    </w:rPr>
  </w:style>
  <w:style w:type="paragraph" w:styleId="3">
    <w:name w:val="Body Text First Indent"/>
    <w:basedOn w:val="2"/>
    <w:semiHidden/>
    <w:unhideWhenUsed/>
    <w:qFormat/>
    <w:uiPriority w:val="99"/>
    <w:pPr>
      <w:autoSpaceDE/>
      <w:autoSpaceDN/>
      <w:spacing w:after="120" w:line="240" w:lineRule="auto"/>
      <w:ind w:firstLine="420" w:firstLineChars="100"/>
    </w:pPr>
    <w:rPr>
      <w:rFonts w:ascii="Times New Roman" w:hAnsi="Times New Roman" w:eastAsia="宋体"/>
      <w:snapToGrid/>
      <w:sz w:val="21"/>
      <w:szCs w:val="24"/>
      <w:lang w:val="en-US"/>
    </w:r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34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28"/>
    <w:qFormat/>
    <w:uiPriority w:val="6"/>
    <w:pPr>
      <w:shd w:val="clear" w:color="auto" w:fill="000080"/>
    </w:pPr>
    <w:rPr>
      <w:rFonts w:ascii="Arial" w:hAnsi="Arial" w:eastAsia="黑体"/>
      <w:snapToGrid w:val="0"/>
    </w:rPr>
  </w:style>
  <w:style w:type="paragraph" w:styleId="19">
    <w:name w:val="annotation text"/>
    <w:basedOn w:val="1"/>
    <w:link w:val="289"/>
    <w:qFormat/>
    <w:uiPriority w:val="99"/>
    <w:pPr>
      <w:jc w:val="left"/>
    </w:pPr>
  </w:style>
  <w:style w:type="paragraph" w:styleId="20">
    <w:name w:val="Salutation"/>
    <w:basedOn w:val="1"/>
    <w:next w:val="1"/>
    <w:link w:val="277"/>
    <w:qFormat/>
    <w:uiPriority w:val="0"/>
    <w:rPr>
      <w:rFonts w:ascii="仿宋_GB2312" w:eastAsia="仿宋_GB2312"/>
      <w:sz w:val="28"/>
      <w:szCs w:val="20"/>
    </w:rPr>
  </w:style>
  <w:style w:type="paragraph" w:styleId="21">
    <w:name w:val="Body Text 3"/>
    <w:basedOn w:val="1"/>
    <w:link w:val="271"/>
    <w:qFormat/>
    <w:uiPriority w:val="0"/>
    <w:pPr>
      <w:jc w:val="center"/>
    </w:pPr>
    <w:rPr>
      <w:szCs w:val="20"/>
    </w:rPr>
  </w:style>
  <w:style w:type="paragraph" w:styleId="22">
    <w:name w:val="Body Text Indent"/>
    <w:basedOn w:val="1"/>
    <w:link w:val="209"/>
    <w:qFormat/>
    <w:uiPriority w:val="0"/>
    <w:pPr>
      <w:spacing w:line="480" w:lineRule="exact"/>
      <w:ind w:firstLine="480" w:firstLineChars="200"/>
    </w:pPr>
    <w:rPr>
      <w:rFonts w:ascii="宋体" w:hAnsi="宋体"/>
      <w:sz w:val="24"/>
    </w:rPr>
  </w:style>
  <w:style w:type="paragraph" w:styleId="23">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qFormat/>
    <w:uiPriority w:val="0"/>
    <w:pPr>
      <w:adjustRightInd/>
      <w:spacing w:line="360" w:lineRule="auto"/>
      <w:ind w:left="100" w:leftChars="200" w:hanging="200" w:hangingChars="200"/>
    </w:pPr>
    <w:rPr>
      <w:rFonts w:eastAsia="微软雅黑"/>
    </w:rPr>
  </w:style>
  <w:style w:type="paragraph" w:styleId="2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7"/>
    <w:qFormat/>
    <w:uiPriority w:val="0"/>
    <w:pPr>
      <w:widowControl/>
      <w:adjustRightInd/>
      <w:ind w:firstLine="200" w:firstLineChars="200"/>
      <w:jc w:val="left"/>
    </w:pPr>
    <w:rPr>
      <w:rFonts w:ascii="宋体" w:hAnsi="宋体"/>
      <w:i/>
      <w:iCs/>
      <w:kern w:val="0"/>
      <w:sz w:val="24"/>
    </w:rPr>
  </w:style>
  <w:style w:type="paragraph" w:styleId="28">
    <w:name w:val="Plain Text"/>
    <w:basedOn w:val="1"/>
    <w:link w:val="153"/>
    <w:qFormat/>
    <w:uiPriority w:val="0"/>
    <w:rPr>
      <w:rFonts w:ascii="宋体" w:hAnsi="Courier New" w:eastAsia="黑体"/>
      <w:snapToGrid w:val="0"/>
      <w:szCs w:val="21"/>
    </w:rPr>
  </w:style>
  <w:style w:type="paragraph" w:styleId="2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3"/>
    <w:qFormat/>
    <w:uiPriority w:val="0"/>
    <w:pPr>
      <w:ind w:left="100" w:leftChars="2500"/>
    </w:pPr>
    <w:rPr>
      <w:rFonts w:ascii="宋体"/>
      <w:sz w:val="24"/>
      <w:szCs w:val="21"/>
      <w:lang w:val="zh-CN"/>
    </w:rPr>
  </w:style>
  <w:style w:type="paragraph" w:styleId="31">
    <w:name w:val="Body Text Indent 2"/>
    <w:basedOn w:val="1"/>
    <w:link w:val="228"/>
    <w:qFormat/>
    <w:uiPriority w:val="0"/>
    <w:pPr>
      <w:spacing w:line="360" w:lineRule="auto"/>
      <w:ind w:firstLine="601"/>
      <w:textAlignment w:val="baseline"/>
    </w:pPr>
    <w:rPr>
      <w:rFonts w:ascii="宋体"/>
      <w:kern w:val="0"/>
      <w:sz w:val="28"/>
      <w:szCs w:val="20"/>
    </w:rPr>
  </w:style>
  <w:style w:type="paragraph" w:styleId="32">
    <w:name w:val="Balloon Text"/>
    <w:basedOn w:val="1"/>
    <w:link w:val="106"/>
    <w:qFormat/>
    <w:uiPriority w:val="99"/>
    <w:rPr>
      <w:sz w:val="18"/>
      <w:szCs w:val="18"/>
    </w:rPr>
  </w:style>
  <w:style w:type="paragraph" w:styleId="33">
    <w:name w:val="footer"/>
    <w:basedOn w:val="1"/>
    <w:link w:val="126"/>
    <w:qFormat/>
    <w:uiPriority w:val="99"/>
    <w:pPr>
      <w:tabs>
        <w:tab w:val="center" w:pos="4153"/>
        <w:tab w:val="right" w:pos="8306"/>
      </w:tabs>
      <w:snapToGrid w:val="0"/>
      <w:jc w:val="left"/>
    </w:pPr>
    <w:rPr>
      <w:sz w:val="18"/>
      <w:szCs w:val="18"/>
    </w:rPr>
  </w:style>
  <w:style w:type="paragraph" w:styleId="34">
    <w:name w:val="header"/>
    <w:basedOn w:val="1"/>
    <w:link w:val="166"/>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5"/>
    <w:qFormat/>
    <w:uiPriority w:val="0"/>
    <w:pPr>
      <w:spacing w:after="600" w:line="312" w:lineRule="atLeast"/>
      <w:jc w:val="center"/>
      <w:textAlignment w:val="baseline"/>
    </w:pPr>
    <w:rPr>
      <w:rFonts w:eastAsia="仿宋_GB2312"/>
      <w:kern w:val="0"/>
      <w:sz w:val="24"/>
      <w:szCs w:val="20"/>
    </w:rPr>
  </w:style>
  <w:style w:type="paragraph" w:styleId="36">
    <w:name w:val="toc 1"/>
    <w:basedOn w:val="1"/>
    <w:next w:val="1"/>
    <w:unhideWhenUsed/>
    <w:qFormat/>
    <w:uiPriority w:val="39"/>
  </w:style>
  <w:style w:type="paragraph" w:styleId="37">
    <w:name w:val="index heading"/>
    <w:basedOn w:val="1"/>
    <w:next w:val="38"/>
    <w:qFormat/>
    <w:uiPriority w:val="0"/>
    <w:pPr>
      <w:adjustRightInd/>
      <w:ind w:firstLine="200" w:firstLineChars="200"/>
    </w:pPr>
  </w:style>
  <w:style w:type="paragraph" w:styleId="38">
    <w:name w:val="index 1"/>
    <w:basedOn w:val="1"/>
    <w:next w:val="1"/>
    <w:qFormat/>
    <w:uiPriority w:val="0"/>
    <w:pPr>
      <w:adjustRightInd/>
      <w:spacing w:line="360" w:lineRule="auto"/>
      <w:ind w:firstLine="200" w:firstLineChars="200"/>
      <w:jc w:val="center"/>
    </w:pPr>
    <w:rPr>
      <w:sz w:val="24"/>
      <w:szCs w:val="20"/>
    </w:rPr>
  </w:style>
  <w:style w:type="paragraph" w:styleId="39">
    <w:name w:val="Subtitle"/>
    <w:link w:val="92"/>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0">
    <w:name w:val="List Number 5"/>
    <w:basedOn w:val="1"/>
    <w:qFormat/>
    <w:uiPriority w:val="0"/>
    <w:pPr>
      <w:tabs>
        <w:tab w:val="left" w:pos="902"/>
      </w:tabs>
      <w:adjustRightInd/>
      <w:spacing w:line="400" w:lineRule="exact"/>
      <w:ind w:left="902" w:hanging="420"/>
    </w:pPr>
    <w:rPr>
      <w:sz w:val="24"/>
      <w:szCs w:val="20"/>
    </w:rPr>
  </w:style>
  <w:style w:type="paragraph" w:styleId="41">
    <w:name w:val="List"/>
    <w:basedOn w:val="1"/>
    <w:qFormat/>
    <w:uiPriority w:val="0"/>
    <w:pPr>
      <w:ind w:left="200" w:hanging="200" w:hangingChars="200"/>
    </w:pPr>
  </w:style>
  <w:style w:type="paragraph" w:styleId="42">
    <w:name w:val="footnote text"/>
    <w:basedOn w:val="15"/>
    <w:link w:val="72"/>
    <w:qFormat/>
    <w:uiPriority w:val="0"/>
    <w:pPr>
      <w:adjustRightInd/>
      <w:snapToGrid/>
      <w:spacing w:before="60" w:after="60" w:line="300" w:lineRule="exact"/>
      <w:ind w:firstLine="0"/>
    </w:pPr>
    <w:rPr>
      <w:rFonts w:ascii="Times New Roman"/>
      <w:snapToGrid/>
      <w:color w:val="0000FF"/>
      <w:kern w:val="0"/>
      <w:sz w:val="21"/>
    </w:rPr>
  </w:style>
  <w:style w:type="paragraph" w:styleId="43">
    <w:name w:val="List 5"/>
    <w:basedOn w:val="1"/>
    <w:qFormat/>
    <w:uiPriority w:val="0"/>
    <w:pPr>
      <w:adjustRightInd/>
      <w:ind w:left="100" w:leftChars="800" w:hanging="200" w:hangingChars="200"/>
    </w:pPr>
  </w:style>
  <w:style w:type="paragraph" w:styleId="44">
    <w:name w:val="Body Text Indent 3"/>
    <w:basedOn w:val="1"/>
    <w:link w:val="135"/>
    <w:qFormat/>
    <w:uiPriority w:val="0"/>
    <w:pPr>
      <w:spacing w:line="360" w:lineRule="auto"/>
      <w:ind w:firstLine="420"/>
    </w:pPr>
    <w:rPr>
      <w:sz w:val="24"/>
      <w:szCs w:val="20"/>
    </w:rPr>
  </w:style>
  <w:style w:type="paragraph" w:styleId="45">
    <w:name w:val="Body Text 2"/>
    <w:basedOn w:val="1"/>
    <w:link w:val="241"/>
    <w:qFormat/>
    <w:uiPriority w:val="6"/>
    <w:pPr>
      <w:spacing w:after="120" w:line="480" w:lineRule="auto"/>
    </w:pPr>
    <w:rPr>
      <w:rFonts w:ascii="Arial" w:hAnsi="Arial" w:eastAsia="黑体"/>
      <w:snapToGrid w:val="0"/>
    </w:rPr>
  </w:style>
  <w:style w:type="paragraph" w:styleId="46">
    <w:name w:val="HTML Preformatted"/>
    <w:basedOn w:val="1"/>
    <w:link w:val="2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Title"/>
    <w:basedOn w:val="1"/>
    <w:link w:val="70"/>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9">
    <w:name w:val="annotation subject"/>
    <w:basedOn w:val="19"/>
    <w:next w:val="19"/>
    <w:link w:val="222"/>
    <w:qFormat/>
    <w:uiPriority w:val="99"/>
    <w:rPr>
      <w:b/>
      <w:bCs/>
      <w:snapToGrid w:val="0"/>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qFormat/>
    <w:uiPriority w:val="99"/>
    <w:rPr>
      <w:color w:val="800080"/>
      <w:u w:val="single"/>
    </w:rPr>
  </w:style>
  <w:style w:type="character" w:styleId="56">
    <w:name w:val="Emphasis"/>
    <w:qFormat/>
    <w:uiPriority w:val="0"/>
    <w:rPr>
      <w:color w:val="CC0033"/>
    </w:rPr>
  </w:style>
  <w:style w:type="character" w:styleId="57">
    <w:name w:val="line number"/>
    <w:basedOn w:val="52"/>
    <w:qFormat/>
    <w:uiPriority w:val="0"/>
  </w:style>
  <w:style w:type="character" w:styleId="58">
    <w:name w:val="Hyperlink"/>
    <w:qFormat/>
    <w:uiPriority w:val="99"/>
    <w:rPr>
      <w:color w:val="0000FF"/>
      <w:u w:val="single"/>
    </w:rPr>
  </w:style>
  <w:style w:type="character" w:styleId="59">
    <w:name w:val="HTML Code"/>
    <w:qFormat/>
    <w:uiPriority w:val="0"/>
    <w:rPr>
      <w:rFonts w:ascii="黑体" w:hAnsi="Courier New" w:eastAsia="黑体" w:cs="楷体_GB2312"/>
      <w:sz w:val="20"/>
      <w:szCs w:val="20"/>
    </w:rPr>
  </w:style>
  <w:style w:type="character" w:styleId="60">
    <w:name w:val="annotation reference"/>
    <w:qFormat/>
    <w:uiPriority w:val="99"/>
    <w:rPr>
      <w:sz w:val="21"/>
      <w:szCs w:val="21"/>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
    <w:name w:val="标题 1 Char"/>
    <w:qFormat/>
    <w:uiPriority w:val="9"/>
    <w:rPr>
      <w:b/>
      <w:bCs/>
      <w:kern w:val="44"/>
      <w:sz w:val="44"/>
      <w:szCs w:val="44"/>
    </w:rPr>
  </w:style>
  <w:style w:type="character" w:customStyle="1" w:styleId="63">
    <w:name w:val="文档结构图 Char"/>
    <w:link w:val="64"/>
    <w:qFormat/>
    <w:uiPriority w:val="0"/>
    <w:rPr>
      <w:rFonts w:eastAsia="宋体"/>
      <w:kern w:val="2"/>
      <w:sz w:val="21"/>
      <w:szCs w:val="24"/>
      <w:lang w:val="en-US" w:eastAsia="zh-CN" w:bidi="ar-SA"/>
    </w:rPr>
  </w:style>
  <w:style w:type="paragraph" w:customStyle="1" w:styleId="64">
    <w:name w:val="文档结构图1"/>
    <w:basedOn w:val="1"/>
    <w:link w:val="63"/>
    <w:qFormat/>
    <w:uiPriority w:val="0"/>
    <w:pPr>
      <w:shd w:val="clear" w:color="auto" w:fill="000080"/>
      <w:adjustRightInd/>
    </w:pPr>
  </w:style>
  <w:style w:type="character" w:customStyle="1" w:styleId="65">
    <w:name w:val="访问过的超链接1"/>
    <w:qFormat/>
    <w:uiPriority w:val="99"/>
    <w:rPr>
      <w:color w:val="800080"/>
      <w:u w:val="single"/>
    </w:rPr>
  </w:style>
  <w:style w:type="character" w:customStyle="1" w:styleId="66">
    <w:name w:val="dectext1"/>
    <w:qFormat/>
    <w:uiPriority w:val="0"/>
    <w:rPr>
      <w:rFonts w:ascii="宋体" w:hAnsi="宋体" w:eastAsia="宋体"/>
      <w:color w:val="333333"/>
      <w:sz w:val="21"/>
      <w:szCs w:val="21"/>
      <w:u w:val="none"/>
    </w:rPr>
  </w:style>
  <w:style w:type="character" w:customStyle="1" w:styleId="67">
    <w:name w:val="FA正文 Char Char"/>
    <w:qFormat/>
    <w:uiPriority w:val="0"/>
    <w:rPr>
      <w:rFonts w:hAnsi="宋体"/>
      <w:kern w:val="2"/>
      <w:sz w:val="24"/>
      <w:lang w:bidi="ar-SA"/>
    </w:rPr>
  </w:style>
  <w:style w:type="character" w:customStyle="1" w:styleId="68">
    <w:name w:val="样式 宋体"/>
    <w:qFormat/>
    <w:uiPriority w:val="0"/>
    <w:rPr>
      <w:rFonts w:ascii="宋体" w:hAnsi="宋体"/>
      <w:sz w:val="24"/>
    </w:rPr>
  </w:style>
  <w:style w:type="character" w:customStyle="1" w:styleId="69">
    <w:name w:val="zbggmain style9"/>
    <w:qFormat/>
    <w:uiPriority w:val="0"/>
  </w:style>
  <w:style w:type="character" w:customStyle="1" w:styleId="70">
    <w:name w:val="标题 Char1"/>
    <w:link w:val="48"/>
    <w:qFormat/>
    <w:uiPriority w:val="10"/>
    <w:rPr>
      <w:rFonts w:ascii="Arial" w:hAnsi="Arial" w:eastAsia="黑体" w:cs="Arial"/>
      <w:b/>
      <w:snapToGrid w:val="0"/>
      <w:kern w:val="0"/>
      <w:sz w:val="24"/>
      <w:szCs w:val="21"/>
      <w:lang w:val="en-GB"/>
    </w:rPr>
  </w:style>
  <w:style w:type="character" w:customStyle="1" w:styleId="7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72">
    <w:name w:val="脚注文本 Char"/>
    <w:link w:val="42"/>
    <w:qFormat/>
    <w:uiPriority w:val="0"/>
    <w:rPr>
      <w:color w:val="0000FF"/>
      <w:sz w:val="21"/>
    </w:rPr>
  </w:style>
  <w:style w:type="character" w:customStyle="1" w:styleId="73">
    <w:name w:val="批注引用1"/>
    <w:qFormat/>
    <w:uiPriority w:val="0"/>
    <w:rPr>
      <w:sz w:val="21"/>
    </w:rPr>
  </w:style>
  <w:style w:type="character" w:customStyle="1" w:styleId="74">
    <w:name w:val="插图说明 Char"/>
    <w:qFormat/>
    <w:uiPriority w:val="0"/>
    <w:rPr>
      <w:rFonts w:eastAsia="黑体"/>
      <w:sz w:val="24"/>
      <w:lang w:val="en-US" w:eastAsia="zh-CN"/>
    </w:rPr>
  </w:style>
  <w:style w:type="character" w:customStyle="1" w:styleId="75">
    <w:name w:val="font21"/>
    <w:qFormat/>
    <w:uiPriority w:val="0"/>
    <w:rPr>
      <w:rFonts w:hint="eastAsia" w:ascii="宋体" w:hAnsi="宋体" w:eastAsia="宋体"/>
      <w:kern w:val="2"/>
      <w:sz w:val="28"/>
      <w:szCs w:val="28"/>
      <w:lang w:val="en-US" w:eastAsia="zh-CN" w:bidi="ar-SA"/>
    </w:rPr>
  </w:style>
  <w:style w:type="character" w:customStyle="1" w:styleId="76">
    <w:name w:val="Char Char Char Char Char"/>
    <w:link w:val="77"/>
    <w:qFormat/>
    <w:uiPriority w:val="0"/>
    <w:rPr>
      <w:rFonts w:ascii="仿宋_GB2312" w:eastAsia="仿宋_GB2312"/>
      <w:b/>
      <w:kern w:val="2"/>
      <w:sz w:val="32"/>
      <w:szCs w:val="32"/>
    </w:rPr>
  </w:style>
  <w:style w:type="paragraph" w:customStyle="1" w:styleId="77">
    <w:name w:val="Char"/>
    <w:basedOn w:val="1"/>
    <w:link w:val="76"/>
    <w:qFormat/>
    <w:uiPriority w:val="0"/>
    <w:rPr>
      <w:rFonts w:ascii="仿宋_GB2312" w:eastAsia="仿宋_GB2312"/>
      <w:b/>
      <w:sz w:val="32"/>
      <w:szCs w:val="32"/>
    </w:rPr>
  </w:style>
  <w:style w:type="character" w:customStyle="1" w:styleId="78">
    <w:name w:val="标题 7 Char"/>
    <w:link w:val="10"/>
    <w:qFormat/>
    <w:uiPriority w:val="9"/>
    <w:rPr>
      <w:b/>
      <w:bCs/>
      <w:kern w:val="2"/>
      <w:sz w:val="24"/>
      <w:szCs w:val="24"/>
    </w:rPr>
  </w:style>
  <w:style w:type="character" w:customStyle="1" w:styleId="79">
    <w:name w:val="样式3 Char"/>
    <w:basedOn w:val="80"/>
    <w:qFormat/>
    <w:uiPriority w:val="0"/>
    <w:rPr>
      <w:rFonts w:ascii="仿宋_GB2312" w:hAnsi="仿宋" w:eastAsia="仿宋_GB2312" w:cs="仿宋_GB2312"/>
      <w:sz w:val="32"/>
      <w:szCs w:val="30"/>
      <w:lang w:val="zh-CN"/>
    </w:rPr>
  </w:style>
  <w:style w:type="character" w:customStyle="1" w:styleId="80">
    <w:name w:val="样式2 Char"/>
    <w:qFormat/>
    <w:uiPriority w:val="0"/>
    <w:rPr>
      <w:rFonts w:ascii="仿宋_GB2312" w:hAnsi="仿宋" w:eastAsia="仿宋_GB2312" w:cs="仿宋_GB2312"/>
      <w:b/>
      <w:bCs/>
      <w:sz w:val="32"/>
      <w:szCs w:val="30"/>
      <w:lang w:val="zh-CN"/>
    </w:rPr>
  </w:style>
  <w:style w:type="character" w:customStyle="1" w:styleId="81">
    <w:name w:val="样式 样式 标题 4h4H4Fab-4T5Ref Heading 1rh1Heading sqlsect 1.2.3.... +... Char"/>
    <w:link w:val="82"/>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qFormat/>
    <w:uiPriority w:val="0"/>
    <w:pPr>
      <w:tabs>
        <w:tab w:val="left" w:pos="864"/>
        <w:tab w:val="left" w:pos="2356"/>
      </w:tabs>
    </w:pPr>
  </w:style>
  <w:style w:type="paragraph" w:customStyle="1" w:styleId="83">
    <w:name w:val="样式 标题 4h4H4Fab-4T5Ref Heading 1rh1Heading sqlsect 1.2.3...."/>
    <w:basedOn w:val="7"/>
    <w:link w:val="145"/>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4">
    <w:name w:val="正文文本 Char1"/>
    <w:link w:val="2"/>
    <w:qFormat/>
    <w:uiPriority w:val="6"/>
    <w:rPr>
      <w:rFonts w:ascii="宋体" w:hAnsi="Arial" w:eastAsia="黑体" w:cs="Arial"/>
      <w:snapToGrid w:val="0"/>
      <w:kern w:val="2"/>
      <w:sz w:val="24"/>
      <w:szCs w:val="21"/>
      <w:lang w:val="zh-CN"/>
    </w:rPr>
  </w:style>
  <w:style w:type="character" w:customStyle="1" w:styleId="85">
    <w:name w:val="表正文 Char"/>
    <w:qFormat/>
    <w:uiPriority w:val="0"/>
    <w:rPr>
      <w:rFonts w:ascii="宋体" w:eastAsia="宋体"/>
      <w:snapToGrid w:val="0"/>
      <w:color w:val="000000"/>
      <w:kern w:val="28"/>
      <w:sz w:val="28"/>
      <w:lang w:val="en-US" w:eastAsia="zh-CN" w:bidi="ar-SA"/>
    </w:rPr>
  </w:style>
  <w:style w:type="character" w:customStyle="1" w:styleId="86">
    <w:name w:val="列出段落 Char"/>
    <w:qFormat/>
    <w:uiPriority w:val="34"/>
    <w:rPr>
      <w:rFonts w:eastAsia="楷体_GB2312" w:cs="Lucida Sans"/>
      <w:kern w:val="2"/>
      <w:sz w:val="24"/>
      <w:szCs w:val="24"/>
      <w:lang w:val="en-US" w:eastAsia="zh-CN" w:bidi="ar-SA"/>
    </w:rPr>
  </w:style>
  <w:style w:type="character" w:customStyle="1" w:styleId="87">
    <w:name w:val="HTML 地址 Char"/>
    <w:link w:val="27"/>
    <w:qFormat/>
    <w:uiPriority w:val="0"/>
    <w:rPr>
      <w:rFonts w:ascii="宋体" w:hAnsi="宋体"/>
      <w:i/>
      <w:iCs/>
      <w:sz w:val="24"/>
      <w:szCs w:val="24"/>
    </w:rPr>
  </w:style>
  <w:style w:type="character" w:customStyle="1" w:styleId="88">
    <w:name w:val="Normal Indent Char Char"/>
    <w:qFormat/>
    <w:uiPriority w:val="0"/>
    <w:rPr>
      <w:rFonts w:eastAsia="宋体"/>
      <w:kern w:val="2"/>
      <w:sz w:val="21"/>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Char Char41"/>
    <w:qFormat/>
    <w:uiPriority w:val="0"/>
    <w:rPr>
      <w:rFonts w:eastAsia="宋体"/>
      <w:b/>
      <w:sz w:val="24"/>
      <w:lang w:val="en-GB" w:eastAsia="zh-CN" w:bidi="ar-SA"/>
    </w:rPr>
  </w:style>
  <w:style w:type="character" w:customStyle="1" w:styleId="92">
    <w:name w:val="副标题 Char"/>
    <w:link w:val="39"/>
    <w:qFormat/>
    <w:uiPriority w:val="11"/>
    <w:rPr>
      <w:rFonts w:ascii="Arial" w:hAnsi="Arial" w:eastAsia="隶书"/>
      <w:b/>
      <w:bCs/>
      <w:kern w:val="28"/>
      <w:sz w:val="44"/>
      <w:szCs w:val="32"/>
      <w:lang w:val="en-US" w:eastAsia="zh-CN" w:bidi="ar-SA"/>
    </w:rPr>
  </w:style>
  <w:style w:type="character" w:customStyle="1" w:styleId="93">
    <w:name w:val="二级标题 Char Char"/>
    <w:qFormat/>
    <w:uiPriority w:val="0"/>
    <w:rPr>
      <w:rFonts w:ascii="宋体" w:hAnsi="宋体" w:eastAsia="宋体"/>
      <w:b/>
      <w:snapToGrid w:val="0"/>
      <w:kern w:val="2"/>
      <w:sz w:val="24"/>
      <w:szCs w:val="24"/>
      <w:lang w:val="en-US" w:eastAsia="zh-CN" w:bidi="ar-SA"/>
    </w:rPr>
  </w:style>
  <w:style w:type="character" w:customStyle="1" w:styleId="94">
    <w:name w:val="Document Map Char"/>
    <w:qFormat/>
    <w:uiPriority w:val="0"/>
    <w:rPr>
      <w:rFonts w:eastAsia="宋体"/>
      <w:kern w:val="2"/>
      <w:sz w:val="21"/>
      <w:szCs w:val="24"/>
      <w:lang w:val="en-US" w:eastAsia="zh-CN" w:bidi="ar-SA"/>
    </w:rPr>
  </w:style>
  <w:style w:type="character" w:customStyle="1" w:styleId="95">
    <w:name w:val="正文首行缩进两字 Char"/>
    <w:qFormat/>
    <w:uiPriority w:val="0"/>
    <w:rPr>
      <w:sz w:val="24"/>
      <w:szCs w:val="24"/>
      <w:lang w:val="en-US" w:eastAsia="zh-CN" w:bidi="ar-SA"/>
    </w:rPr>
  </w:style>
  <w:style w:type="character" w:customStyle="1" w:styleId="96">
    <w:name w:val="HTML 地址 Char1"/>
    <w:qFormat/>
    <w:uiPriority w:val="99"/>
    <w:rPr>
      <w:rFonts w:ascii="Times New Roman" w:hAnsi="Times New Roman" w:eastAsia="宋体" w:cs="Times New Roman"/>
      <w:i/>
      <w:iCs/>
      <w:szCs w:val="24"/>
    </w:rPr>
  </w:style>
  <w:style w:type="character" w:customStyle="1" w:styleId="97">
    <w:name w:val="正文2 Char Char"/>
    <w:link w:val="98"/>
    <w:qFormat/>
    <w:uiPriority w:val="0"/>
    <w:rPr>
      <w:rFonts w:eastAsia="宋体"/>
      <w:kern w:val="2"/>
      <w:sz w:val="24"/>
      <w:lang w:val="en-US" w:eastAsia="zh-CN" w:bidi="ar-SA"/>
    </w:rPr>
  </w:style>
  <w:style w:type="paragraph" w:customStyle="1" w:styleId="98">
    <w:name w:val="正文2"/>
    <w:basedOn w:val="1"/>
    <w:link w:val="97"/>
    <w:qFormat/>
    <w:uiPriority w:val="0"/>
    <w:pPr>
      <w:spacing w:before="156" w:line="360" w:lineRule="auto"/>
      <w:ind w:firstLine="510" w:firstLineChars="200"/>
    </w:pPr>
    <w:rPr>
      <w:sz w:val="24"/>
      <w:szCs w:val="20"/>
    </w:rPr>
  </w:style>
  <w:style w:type="character" w:customStyle="1" w:styleId="99">
    <w:name w:val="日期 Char1"/>
    <w:qFormat/>
    <w:uiPriority w:val="0"/>
    <w:rPr>
      <w:rFonts w:ascii="Times New Roman" w:hAnsi="Times New Roman" w:eastAsia="宋体" w:cs="Times New Roman"/>
      <w:szCs w:val="24"/>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HTML 预设格式 Char1"/>
    <w:qFormat/>
    <w:uiPriority w:val="0"/>
    <w:rPr>
      <w:rFonts w:ascii="Courier New" w:hAnsi="Courier New" w:eastAsia="宋体" w:cs="Courier New"/>
      <w:sz w:val="20"/>
      <w:szCs w:val="20"/>
    </w:rPr>
  </w:style>
  <w:style w:type="character" w:customStyle="1" w:styleId="103">
    <w:name w:val="tw4winJump"/>
    <w:qFormat/>
    <w:uiPriority w:val="0"/>
    <w:rPr>
      <w:rFonts w:ascii="Courier New" w:hAnsi="Courier New" w:cs="Courier New"/>
      <w:color w:val="008080"/>
      <w:lang w:val="en-US" w:eastAsia="zh-CN"/>
    </w:rPr>
  </w:style>
  <w:style w:type="character" w:customStyle="1" w:styleId="104">
    <w:name w:val="称呼 Char1"/>
    <w:qFormat/>
    <w:uiPriority w:val="99"/>
    <w:rPr>
      <w:rFonts w:ascii="Times New Roman" w:hAnsi="Times New Roman" w:eastAsia="宋体" w:cs="Times New Roman"/>
      <w:szCs w:val="24"/>
    </w:rPr>
  </w:style>
  <w:style w:type="character" w:customStyle="1" w:styleId="105">
    <w:name w:val="Char Char26"/>
    <w:qFormat/>
    <w:uiPriority w:val="6"/>
    <w:rPr>
      <w:kern w:val="1"/>
      <w:sz w:val="21"/>
      <w:szCs w:val="24"/>
    </w:rPr>
  </w:style>
  <w:style w:type="character" w:customStyle="1" w:styleId="106">
    <w:name w:val="批注框文本 Char"/>
    <w:link w:val="32"/>
    <w:qFormat/>
    <w:uiPriority w:val="99"/>
    <w:rPr>
      <w:kern w:val="2"/>
      <w:sz w:val="18"/>
      <w:szCs w:val="18"/>
    </w:rPr>
  </w:style>
  <w:style w:type="character" w:customStyle="1" w:styleId="107">
    <w:name w:val="正文段 Char"/>
    <w:link w:val="108"/>
    <w:qFormat/>
    <w:uiPriority w:val="0"/>
    <w:rPr>
      <w:sz w:val="24"/>
    </w:rPr>
  </w:style>
  <w:style w:type="paragraph" w:customStyle="1" w:styleId="108">
    <w:name w:val="正文段"/>
    <w:basedOn w:val="1"/>
    <w:link w:val="107"/>
    <w:qFormat/>
    <w:uiPriority w:val="0"/>
    <w:pPr>
      <w:widowControl/>
      <w:snapToGrid w:val="0"/>
      <w:spacing w:afterLines="50"/>
      <w:ind w:firstLine="200" w:firstLineChars="200"/>
    </w:pPr>
    <w:rPr>
      <w:kern w:val="0"/>
      <w:sz w:val="24"/>
      <w:szCs w:val="20"/>
    </w:rPr>
  </w:style>
  <w:style w:type="character" w:customStyle="1" w:styleId="109">
    <w:name w:val="仿宋正文 Char"/>
    <w:link w:val="110"/>
    <w:qFormat/>
    <w:uiPriority w:val="0"/>
    <w:rPr>
      <w:rFonts w:ascii="仿宋_GB2312" w:eastAsia="仿宋_GB2312"/>
      <w:kern w:val="2"/>
      <w:sz w:val="24"/>
      <w:lang w:val="en-US" w:eastAsia="zh-CN" w:bidi="ar-SA"/>
    </w:rPr>
  </w:style>
  <w:style w:type="paragraph" w:customStyle="1" w:styleId="110">
    <w:name w:val="仿宋正文"/>
    <w:basedOn w:val="1"/>
    <w:link w:val="109"/>
    <w:qFormat/>
    <w:uiPriority w:val="0"/>
    <w:pPr>
      <w:adjustRightInd/>
      <w:spacing w:line="360" w:lineRule="auto"/>
      <w:ind w:firstLine="480" w:firstLineChars="200"/>
    </w:pPr>
    <w:rPr>
      <w:rFonts w:ascii="仿宋_GB2312" w:eastAsia="仿宋_GB2312"/>
      <w:sz w:val="24"/>
      <w:szCs w:val="20"/>
    </w:rPr>
  </w:style>
  <w:style w:type="character" w:customStyle="1" w:styleId="111">
    <w:name w:val="Char Char14"/>
    <w:qFormat/>
    <w:uiPriority w:val="6"/>
    <w:rPr>
      <w:rFonts w:ascii="黑体" w:hAnsi="黑体" w:eastAsia="黑体"/>
    </w:rPr>
  </w:style>
  <w:style w:type="character" w:customStyle="1" w:styleId="112">
    <w:name w:val="正文缩进 Char3"/>
    <w:link w:val="15"/>
    <w:qFormat/>
    <w:uiPriority w:val="0"/>
    <w:rPr>
      <w:rFonts w:ascii="宋体" w:eastAsia="宋体"/>
      <w:snapToGrid w:val="0"/>
      <w:color w:val="000000"/>
      <w:kern w:val="28"/>
      <w:sz w:val="28"/>
      <w:lang w:val="en-US" w:eastAsia="zh-CN" w:bidi="ar-SA"/>
    </w:rPr>
  </w:style>
  <w:style w:type="character" w:customStyle="1" w:styleId="113">
    <w:name w:val="日期 Char"/>
    <w:link w:val="30"/>
    <w:qFormat/>
    <w:uiPriority w:val="0"/>
    <w:rPr>
      <w:rFonts w:ascii="宋体"/>
      <w:kern w:val="2"/>
      <w:sz w:val="24"/>
      <w:szCs w:val="21"/>
      <w:lang w:val="zh-CN"/>
    </w:rPr>
  </w:style>
  <w:style w:type="character" w:customStyle="1" w:styleId="114">
    <w:name w:val="Char Char30"/>
    <w:qFormat/>
    <w:uiPriority w:val="6"/>
    <w:rPr>
      <w:rFonts w:ascii="Arial" w:hAnsi="Arial" w:eastAsia="黑体"/>
      <w:kern w:val="1"/>
      <w:sz w:val="21"/>
      <w:szCs w:val="21"/>
    </w:rPr>
  </w:style>
  <w:style w:type="character" w:customStyle="1" w:styleId="115">
    <w:name w:val="正文文本 2 Char"/>
    <w:qFormat/>
    <w:uiPriority w:val="0"/>
    <w:rPr>
      <w:rFonts w:eastAsia="宋体"/>
      <w:kern w:val="2"/>
      <w:sz w:val="21"/>
      <w:szCs w:val="24"/>
      <w:lang w:val="en-US" w:eastAsia="zh-CN" w:bidi="ar-SA"/>
    </w:rPr>
  </w:style>
  <w:style w:type="character" w:customStyle="1" w:styleId="116">
    <w:name w:val="标题 4 Char"/>
    <w:link w:val="7"/>
    <w:qFormat/>
    <w:uiPriority w:val="9"/>
    <w:rPr>
      <w:rFonts w:ascii="Arial" w:hAnsi="Arial" w:eastAsia="黑体"/>
      <w:b/>
      <w:bCs/>
      <w:kern w:val="2"/>
      <w:sz w:val="28"/>
      <w:szCs w:val="28"/>
      <w:lang w:val="zh-CN"/>
    </w:rPr>
  </w:style>
  <w:style w:type="character" w:customStyle="1" w:styleId="117">
    <w:name w:val="标题 9 Char"/>
    <w:link w:val="12"/>
    <w:qFormat/>
    <w:uiPriority w:val="9"/>
    <w:rPr>
      <w:rFonts w:ascii="Arial" w:hAnsi="Arial" w:eastAsia="黑体"/>
      <w:kern w:val="2"/>
      <w:sz w:val="21"/>
      <w:szCs w:val="21"/>
    </w:rPr>
  </w:style>
  <w:style w:type="character" w:customStyle="1" w:styleId="118">
    <w:name w:val="普通文字 Char1"/>
    <w:qFormat/>
    <w:uiPriority w:val="0"/>
    <w:rPr>
      <w:rFonts w:ascii="宋体" w:hAnsi="Courier New" w:eastAsia="宋体"/>
      <w:kern w:val="2"/>
      <w:sz w:val="21"/>
      <w:lang w:val="en-US" w:eastAsia="zh-CN"/>
    </w:rPr>
  </w:style>
  <w:style w:type="character" w:customStyle="1" w:styleId="119">
    <w:name w:val="px14"/>
    <w:qFormat/>
    <w:uiPriority w:val="0"/>
    <w:rPr>
      <w:rFonts w:ascii="仿宋_GB2312" w:eastAsia="微软雅黑" w:cs="Times New Roman"/>
      <w:b/>
      <w:kern w:val="2"/>
      <w:sz w:val="32"/>
      <w:szCs w:val="32"/>
      <w:lang w:val="en-US" w:eastAsia="zh-CN" w:bidi="ar-SA"/>
    </w:rPr>
  </w:style>
  <w:style w:type="character" w:customStyle="1" w:styleId="120">
    <w:name w:val="myp1111"/>
    <w:qFormat/>
    <w:uiPriority w:val="0"/>
    <w:rPr>
      <w:rFonts w:hint="default" w:ascii="ˎ̥" w:hAnsi="ˎ̥"/>
      <w:color w:val="000000"/>
      <w:sz w:val="20"/>
      <w:szCs w:val="20"/>
      <w:u w:val="none"/>
    </w:rPr>
  </w:style>
  <w:style w:type="character" w:customStyle="1" w:styleId="121">
    <w:name w:val="正文首行缩进 Char Char Char Char Char Char"/>
    <w:qFormat/>
    <w:uiPriority w:val="0"/>
    <w:rPr>
      <w:rFonts w:ascii="宋体" w:eastAsia="宋体"/>
      <w:kern w:val="2"/>
      <w:sz w:val="24"/>
      <w:lang w:val="zh-CN" w:bidi="ar-SA"/>
    </w:rPr>
  </w:style>
  <w:style w:type="character" w:customStyle="1" w:styleId="122">
    <w:name w:val="tw4winMark"/>
    <w:qFormat/>
    <w:uiPriority w:val="0"/>
    <w:rPr>
      <w:rFonts w:ascii="Courier New" w:hAnsi="Courier New" w:cs="Courier New"/>
      <w:vanish/>
      <w:color w:val="800080"/>
      <w:sz w:val="24"/>
      <w:szCs w:val="24"/>
      <w:vertAlign w:val="subscript"/>
    </w:rPr>
  </w:style>
  <w:style w:type="character" w:customStyle="1" w:styleId="123">
    <w:name w:val="正文文本首行缩进 2 字符"/>
    <w:link w:val="124"/>
    <w:qFormat/>
    <w:uiPriority w:val="0"/>
    <w:rPr>
      <w:rFonts w:ascii="宋体" w:hAnsi="宋体"/>
      <w:kern w:val="2"/>
      <w:sz w:val="21"/>
      <w:szCs w:val="24"/>
    </w:rPr>
  </w:style>
  <w:style w:type="paragraph" w:customStyle="1" w:styleId="124">
    <w:name w:val="正文文本首行缩进 21"/>
    <w:basedOn w:val="22"/>
    <w:link w:val="123"/>
    <w:qFormat/>
    <w:uiPriority w:val="0"/>
    <w:pPr>
      <w:adjustRightInd/>
      <w:spacing w:after="120" w:line="240" w:lineRule="auto"/>
      <w:ind w:left="420" w:leftChars="200" w:firstLine="210"/>
    </w:pPr>
    <w:rPr>
      <w:sz w:val="21"/>
    </w:rPr>
  </w:style>
  <w:style w:type="character" w:customStyle="1" w:styleId="125">
    <w:name w:val="Char Char51"/>
    <w:qFormat/>
    <w:uiPriority w:val="0"/>
    <w:rPr>
      <w:rFonts w:ascii="宋体" w:hAnsi="Courier New" w:eastAsia="宋体"/>
      <w:kern w:val="2"/>
      <w:sz w:val="21"/>
      <w:lang w:val="en-US" w:eastAsia="zh-CN"/>
    </w:rPr>
  </w:style>
  <w:style w:type="character" w:customStyle="1" w:styleId="126">
    <w:name w:val="页脚 Char3"/>
    <w:link w:val="33"/>
    <w:qFormat/>
    <w:uiPriority w:val="99"/>
    <w:rPr>
      <w:rFonts w:eastAsia="宋体"/>
      <w:kern w:val="2"/>
      <w:sz w:val="18"/>
      <w:szCs w:val="18"/>
      <w:lang w:val="en-US" w:eastAsia="zh-CN" w:bidi="ar-SA"/>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文档结构图 Char1"/>
    <w:link w:val="18"/>
    <w:qFormat/>
    <w:uiPriority w:val="6"/>
    <w:rPr>
      <w:rFonts w:ascii="Arial" w:hAnsi="Arial" w:eastAsia="黑体" w:cs="Arial"/>
      <w:snapToGrid w:val="0"/>
      <w:kern w:val="2"/>
      <w:sz w:val="21"/>
      <w:szCs w:val="24"/>
      <w:shd w:val="clear" w:color="auto" w:fill="000080"/>
    </w:rPr>
  </w:style>
  <w:style w:type="character" w:customStyle="1" w:styleId="129">
    <w:name w:val="b11_01b Char"/>
    <w:link w:val="130"/>
    <w:qFormat/>
    <w:uiPriority w:val="0"/>
    <w:rPr>
      <w:rFonts w:ascii="Verdana" w:hAnsi="Verdana"/>
      <w:b/>
      <w:bCs/>
      <w:color w:val="4A82CA"/>
      <w:sz w:val="17"/>
      <w:szCs w:val="17"/>
    </w:rPr>
  </w:style>
  <w:style w:type="paragraph" w:customStyle="1" w:styleId="130">
    <w:name w:val="b11_01b"/>
    <w:basedOn w:val="1"/>
    <w:next w:val="1"/>
    <w:link w:val="12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1">
    <w:name w:val="t21"/>
    <w:qFormat/>
    <w:uiPriority w:val="0"/>
    <w:rPr>
      <w:rFonts w:ascii="仿宋_GB2312" w:eastAsia="微软雅黑"/>
      <w:b/>
      <w:kern w:val="2"/>
      <w:sz w:val="23"/>
      <w:szCs w:val="23"/>
      <w:lang w:val="en-US" w:eastAsia="zh-CN" w:bidi="ar-SA"/>
    </w:rPr>
  </w:style>
  <w:style w:type="character" w:customStyle="1" w:styleId="132">
    <w:name w:val="正文缩进 Char1"/>
    <w:qFormat/>
    <w:uiPriority w:val="0"/>
    <w:rPr>
      <w:rFonts w:ascii="宋体" w:eastAsia="宋体"/>
      <w:snapToGrid w:val="0"/>
      <w:color w:val="000000"/>
      <w:kern w:val="28"/>
      <w:sz w:val="28"/>
      <w:lang w:val="en-US" w:eastAsia="zh-CN" w:bidi="ar-SA"/>
    </w:rPr>
  </w:style>
  <w:style w:type="character" w:customStyle="1" w:styleId="133">
    <w:name w:val="正文文本首行缩进 字符"/>
    <w:link w:val="134"/>
    <w:qFormat/>
    <w:uiPriority w:val="0"/>
    <w:rPr>
      <w:rFonts w:ascii="宋体"/>
      <w:kern w:val="2"/>
      <w:sz w:val="24"/>
      <w:lang w:val="zh-CN"/>
    </w:rPr>
  </w:style>
  <w:style w:type="paragraph" w:customStyle="1" w:styleId="134">
    <w:name w:val="正文文本首行缩进1"/>
    <w:basedOn w:val="2"/>
    <w:link w:val="133"/>
    <w:qFormat/>
    <w:uiPriority w:val="0"/>
    <w:pPr>
      <w:ind w:firstLine="420"/>
    </w:pPr>
    <w:rPr>
      <w:rFonts w:hAnsi="Times New Roman" w:eastAsia="宋体"/>
      <w:snapToGrid/>
      <w:szCs w:val="20"/>
    </w:rPr>
  </w:style>
  <w:style w:type="character" w:customStyle="1" w:styleId="135">
    <w:name w:val="正文文本缩进 3 Char"/>
    <w:link w:val="44"/>
    <w:qFormat/>
    <w:uiPriority w:val="0"/>
    <w:rPr>
      <w:kern w:val="2"/>
      <w:sz w:val="24"/>
    </w:rPr>
  </w:style>
  <w:style w:type="character" w:customStyle="1" w:styleId="136">
    <w:name w:val="Char Char311"/>
    <w:qFormat/>
    <w:uiPriority w:val="0"/>
    <w:rPr>
      <w:rFonts w:eastAsia="宋体"/>
      <w:kern w:val="2"/>
      <w:sz w:val="21"/>
      <w:szCs w:val="24"/>
      <w:lang w:val="en-US" w:eastAsia="zh-CN" w:bidi="ar-SA"/>
    </w:rPr>
  </w:style>
  <w:style w:type="character" w:customStyle="1" w:styleId="137">
    <w:name w:val="Used by Word for text of Help footnotes Char Char"/>
    <w:qFormat/>
    <w:uiPriority w:val="0"/>
    <w:rPr>
      <w:rFonts w:ascii="Times New Roman" w:hAnsi="Times New Roman" w:eastAsia="宋体" w:cs="Times New Roman"/>
      <w:sz w:val="20"/>
      <w:szCs w:val="20"/>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Char Char33"/>
    <w:qFormat/>
    <w:uiPriority w:val="6"/>
    <w:rPr>
      <w:rFonts w:ascii="Arial" w:hAnsi="Arial" w:eastAsia="黑体"/>
      <w:b/>
      <w:kern w:val="1"/>
      <w:sz w:val="24"/>
      <w:szCs w:val="24"/>
    </w:rPr>
  </w:style>
  <w:style w:type="character" w:customStyle="1" w:styleId="140">
    <w:name w:val="Bold"/>
    <w:qFormat/>
    <w:uiPriority w:val="0"/>
    <w:rPr>
      <w:rFonts w:ascii="Arial" w:hAnsi="Arial" w:eastAsia="黑体" w:cs="Times New Roman"/>
      <w:b/>
      <w:kern w:val="2"/>
      <w:sz w:val="32"/>
      <w:szCs w:val="32"/>
      <w:lang w:val="en-US" w:eastAsia="zh-CN" w:bidi="ar-SA"/>
    </w:rPr>
  </w:style>
  <w:style w:type="character" w:customStyle="1" w:styleId="141">
    <w:name w:val="批注文字 Char1"/>
    <w:qFormat/>
    <w:uiPriority w:val="99"/>
    <w:rPr>
      <w:rFonts w:ascii="Times New Roman" w:hAnsi="Times New Roman" w:eastAsia="宋体" w:cs="Times New Roman"/>
      <w:snapToGrid w:val="0"/>
      <w:kern w:val="0"/>
      <w:szCs w:val="24"/>
    </w:rPr>
  </w:style>
  <w:style w:type="character" w:customStyle="1" w:styleId="142">
    <w:name w:val="Ò³Ã¼ Char Char1"/>
    <w:qFormat/>
    <w:uiPriority w:val="0"/>
    <w:rPr>
      <w:rFonts w:eastAsia="宋体"/>
      <w:kern w:val="2"/>
      <w:sz w:val="18"/>
      <w:szCs w:val="18"/>
      <w:lang w:val="en-US" w:eastAsia="zh-CN" w:bidi="ar-SA"/>
    </w:rPr>
  </w:style>
  <w:style w:type="character" w:customStyle="1" w:styleId="143">
    <w:name w:val="md"/>
    <w:basedOn w:val="52"/>
    <w:qFormat/>
    <w:uiPriority w:val="0"/>
  </w:style>
  <w:style w:type="character" w:customStyle="1" w:styleId="144">
    <w:name w:val="Char Char37"/>
    <w:qFormat/>
    <w:uiPriority w:val="6"/>
    <w:rPr>
      <w:b/>
      <w:kern w:val="1"/>
      <w:sz w:val="44"/>
      <w:szCs w:val="44"/>
    </w:rPr>
  </w:style>
  <w:style w:type="character" w:customStyle="1" w:styleId="145">
    <w:name w:val="样式 标题 4h4H4Fab-4T5Ref Heading 1rh1Heading sqlsect 1.2.3.... Char"/>
    <w:link w:val="83"/>
    <w:qFormat/>
    <w:uiPriority w:val="0"/>
    <w:rPr>
      <w:rFonts w:ascii="微软雅黑" w:hAnsi="微软雅黑" w:eastAsia="微软雅黑"/>
      <w:b/>
      <w:bCs/>
      <w:kern w:val="2"/>
      <w:sz w:val="24"/>
      <w:szCs w:val="28"/>
    </w:rPr>
  </w:style>
  <w:style w:type="character" w:customStyle="1" w:styleId="146">
    <w:name w:val="样式6 Char"/>
    <w:qFormat/>
    <w:uiPriority w:val="0"/>
    <w:rPr>
      <w:rFonts w:ascii="仿宋_GB2312" w:hAnsi="宋体" w:eastAsia="仿宋_GB2312"/>
      <w:b/>
      <w:bCs/>
      <w:kern w:val="2"/>
      <w:sz w:val="24"/>
      <w:szCs w:val="24"/>
      <w:lang w:val="en-US" w:eastAsia="zh-CN" w:bidi="ar-SA"/>
    </w:rPr>
  </w:style>
  <w:style w:type="character" w:customStyle="1" w:styleId="147">
    <w:name w:val="样式8 Char"/>
    <w:qFormat/>
    <w:uiPriority w:val="0"/>
    <w:rPr>
      <w:rFonts w:ascii="仿宋_GB2312" w:hAnsi="宋体" w:eastAsia="仿宋_GB2312"/>
      <w:b/>
      <w:bCs/>
      <w:kern w:val="2"/>
      <w:sz w:val="24"/>
      <w:szCs w:val="24"/>
    </w:rPr>
  </w:style>
  <w:style w:type="character" w:customStyle="1" w:styleId="148">
    <w:name w:val="标题 3 Char"/>
    <w:link w:val="6"/>
    <w:qFormat/>
    <w:uiPriority w:val="9"/>
    <w:rPr>
      <w:b/>
      <w:bCs/>
      <w:kern w:val="2"/>
      <w:sz w:val="32"/>
      <w:szCs w:val="32"/>
    </w:rPr>
  </w:style>
  <w:style w:type="character" w:customStyle="1" w:styleId="149">
    <w:name w:val="c7 style3"/>
    <w:qFormat/>
    <w:uiPriority w:val="0"/>
  </w:style>
  <w:style w:type="character" w:customStyle="1" w:styleId="150">
    <w:name w:val="Char Char5"/>
    <w:qFormat/>
    <w:uiPriority w:val="0"/>
    <w:rPr>
      <w:rFonts w:ascii="宋体" w:hAnsi="Courier New" w:eastAsia="宋体"/>
      <w:kern w:val="2"/>
      <w:sz w:val="21"/>
      <w:lang w:val="en-US" w:eastAsia="zh-CN"/>
    </w:rPr>
  </w:style>
  <w:style w:type="character" w:customStyle="1" w:styleId="151">
    <w:name w:val="Font Style82"/>
    <w:qFormat/>
    <w:uiPriority w:val="99"/>
    <w:rPr>
      <w:rFonts w:ascii="宋体" w:eastAsia="宋体" w:cs="宋体"/>
      <w:color w:val="000000"/>
      <w:sz w:val="14"/>
      <w:szCs w:val="14"/>
    </w:rPr>
  </w:style>
  <w:style w:type="character" w:customStyle="1" w:styleId="152">
    <w:name w:val="tw4winInternal"/>
    <w:qFormat/>
    <w:uiPriority w:val="0"/>
    <w:rPr>
      <w:rFonts w:ascii="Courier New" w:hAnsi="Courier New" w:cs="Courier New"/>
      <w:color w:val="FF0000"/>
      <w:lang w:val="en-US" w:eastAsia="zh-CN"/>
    </w:rPr>
  </w:style>
  <w:style w:type="character" w:customStyle="1" w:styleId="153">
    <w:name w:val="纯文本 Char3"/>
    <w:link w:val="28"/>
    <w:qFormat/>
    <w:uiPriority w:val="0"/>
    <w:rPr>
      <w:rFonts w:ascii="宋体" w:hAnsi="Courier New" w:eastAsia="黑体" w:cs="Arial"/>
      <w:snapToGrid w:val="0"/>
      <w:kern w:val="2"/>
      <w:sz w:val="21"/>
      <w:szCs w:val="21"/>
    </w:rPr>
  </w:style>
  <w:style w:type="character" w:customStyle="1" w:styleId="154">
    <w:name w:val="正文1 Char"/>
    <w:qFormat/>
    <w:uiPriority w:val="0"/>
    <w:rPr>
      <w:rFonts w:ascii="宋体" w:eastAsia="宋体"/>
      <w:snapToGrid w:val="0"/>
      <w:color w:val="000000"/>
      <w:kern w:val="28"/>
      <w:sz w:val="28"/>
      <w:lang w:val="en-US" w:eastAsia="zh-CN" w:bidi="ar-SA"/>
    </w:rPr>
  </w:style>
  <w:style w:type="character" w:customStyle="1" w:styleId="155">
    <w:name w:val="shadow11"/>
    <w:qFormat/>
    <w:uiPriority w:val="0"/>
    <w:rPr>
      <w:color w:val="000000"/>
      <w:sz w:val="21"/>
    </w:rPr>
  </w:style>
  <w:style w:type="character" w:customStyle="1" w:styleId="156">
    <w:name w:val="Char Char71"/>
    <w:qFormat/>
    <w:uiPriority w:val="0"/>
    <w:rPr>
      <w:rFonts w:eastAsia="宋体"/>
      <w:kern w:val="2"/>
      <w:sz w:val="21"/>
      <w:szCs w:val="24"/>
      <w:lang w:val="en-US" w:eastAsia="zh-CN" w:bidi="ar-SA"/>
    </w:rPr>
  </w:style>
  <w:style w:type="character" w:customStyle="1" w:styleId="157">
    <w:name w:val="tw4winError"/>
    <w:qFormat/>
    <w:uiPriority w:val="0"/>
    <w:rPr>
      <w:rFonts w:ascii="Courier New" w:hAnsi="Courier New" w:cs="Courier New"/>
      <w:color w:val="00FF00"/>
      <w:sz w:val="40"/>
      <w:szCs w:val="40"/>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Char Char28"/>
    <w:qFormat/>
    <w:uiPriority w:val="6"/>
    <w:rPr>
      <w:rFonts w:ascii="仿宋_GB2312" w:hAnsi="仿宋_GB2312" w:eastAsia="仿宋_GB2312"/>
      <w:kern w:val="1"/>
      <w:sz w:val="28"/>
    </w:rPr>
  </w:style>
  <w:style w:type="character" w:customStyle="1" w:styleId="161">
    <w:name w:val="pt9"/>
    <w:qFormat/>
    <w:uiPriority w:val="0"/>
    <w:rPr>
      <w:rFonts w:ascii="仿宋_GB2312" w:eastAsia="微软雅黑"/>
      <w:b/>
      <w:kern w:val="2"/>
      <w:sz w:val="32"/>
      <w:szCs w:val="32"/>
      <w:lang w:val="en-US" w:eastAsia="zh-CN" w:bidi="ar-SA"/>
    </w:rPr>
  </w:style>
  <w:style w:type="character" w:customStyle="1" w:styleId="162">
    <w:name w:val="标题 1 Char1"/>
    <w:link w:val="4"/>
    <w:qFormat/>
    <w:uiPriority w:val="9"/>
    <w:rPr>
      <w:b/>
      <w:bCs/>
      <w:kern w:val="44"/>
      <w:sz w:val="44"/>
      <w:szCs w:val="44"/>
    </w:rPr>
  </w:style>
  <w:style w:type="character" w:customStyle="1" w:styleId="163">
    <w:name w:val="正文2 Char"/>
    <w:qFormat/>
    <w:uiPriority w:val="0"/>
    <w:rPr>
      <w:rFonts w:eastAsia="宋体"/>
      <w:kern w:val="2"/>
      <w:sz w:val="24"/>
      <w:lang w:val="en-US" w:eastAsia="zh-CN" w:bidi="ar-SA"/>
    </w:rPr>
  </w:style>
  <w:style w:type="character" w:customStyle="1" w:styleId="164">
    <w:name w:val="普通文字 Char3"/>
    <w:qFormat/>
    <w:uiPriority w:val="0"/>
    <w:rPr>
      <w:rFonts w:ascii="宋体" w:hAnsi="Courier New" w:eastAsia="宋体"/>
      <w:kern w:val="2"/>
      <w:sz w:val="21"/>
      <w:lang w:val="en-US" w:eastAsia="zh-CN" w:bidi="ar-SA"/>
    </w:rPr>
  </w:style>
  <w:style w:type="character" w:customStyle="1" w:styleId="165">
    <w:name w:val="h Char Char"/>
    <w:qFormat/>
    <w:uiPriority w:val="0"/>
    <w:rPr>
      <w:rFonts w:eastAsia="宋体"/>
      <w:kern w:val="2"/>
      <w:sz w:val="18"/>
      <w:lang w:val="en-US" w:eastAsia="zh-CN" w:bidi="ar-SA"/>
    </w:rPr>
  </w:style>
  <w:style w:type="character" w:customStyle="1" w:styleId="166">
    <w:name w:val="页眉 Char3"/>
    <w:link w:val="34"/>
    <w:qFormat/>
    <w:uiPriority w:val="99"/>
    <w:rPr>
      <w:rFonts w:ascii="仿宋" w:hAnsi="仿宋" w:eastAsia="仿宋"/>
      <w:i/>
      <w:snapToGrid w:val="0"/>
      <w:kern w:val="2"/>
      <w:sz w:val="18"/>
      <w:szCs w:val="18"/>
      <w:u w:val="single"/>
      <w:lang w:val="en-GB"/>
    </w:rPr>
  </w:style>
  <w:style w:type="character" w:customStyle="1" w:styleId="167">
    <w:name w:val="mdeck"/>
    <w:qFormat/>
    <w:uiPriority w:val="0"/>
    <w:rPr>
      <w:rFonts w:ascii="仿宋_GB2312" w:eastAsia="微软雅黑"/>
      <w:b/>
      <w:kern w:val="2"/>
      <w:sz w:val="32"/>
      <w:szCs w:val="32"/>
      <w:lang w:val="en-US" w:eastAsia="zh-CN" w:bidi="ar-SA"/>
    </w:rPr>
  </w:style>
  <w:style w:type="character" w:customStyle="1" w:styleId="168">
    <w:name w:val="标题4-dyf Char"/>
    <w:link w:val="169"/>
    <w:qFormat/>
    <w:uiPriority w:val="0"/>
    <w:rPr>
      <w:rFonts w:ascii="Cambria" w:hAnsi="Cambria"/>
      <w:b/>
      <w:bCs/>
      <w:color w:val="000000"/>
      <w:kern w:val="2"/>
      <w:sz w:val="21"/>
      <w:szCs w:val="21"/>
    </w:rPr>
  </w:style>
  <w:style w:type="paragraph" w:customStyle="1" w:styleId="169">
    <w:name w:val="标题4-dyf"/>
    <w:basedOn w:val="7"/>
    <w:link w:val="16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0">
    <w:name w:val="style91"/>
    <w:qFormat/>
    <w:uiPriority w:val="0"/>
    <w:rPr>
      <w:color w:val="333333"/>
    </w:rPr>
  </w:style>
  <w:style w:type="character" w:customStyle="1" w:styleId="171">
    <w:name w:val="公文正文 Char"/>
    <w:qFormat/>
    <w:uiPriority w:val="0"/>
    <w:rPr>
      <w:rFonts w:ascii="仿宋_GB2312" w:eastAsia="仿宋_GB2312"/>
      <w:kern w:val="2"/>
      <w:sz w:val="24"/>
      <w:szCs w:val="24"/>
      <w:lang w:val="en-US" w:eastAsia="zh-CN" w:bidi="ar-SA"/>
    </w:rPr>
  </w:style>
  <w:style w:type="character" w:customStyle="1" w:styleId="172">
    <w:name w:val="正文 项目 Char"/>
    <w:qFormat/>
    <w:uiPriority w:val="0"/>
    <w:rPr>
      <w:rFonts w:ascii="仿宋_GB2312" w:hAnsi="仿宋_GB2312" w:eastAsia="仿宋_GB2312"/>
      <w:kern w:val="2"/>
      <w:sz w:val="24"/>
      <w:lang w:bidi="ar-SA"/>
    </w:rPr>
  </w:style>
  <w:style w:type="character" w:customStyle="1" w:styleId="173">
    <w:name w:val="f141"/>
    <w:qFormat/>
    <w:uiPriority w:val="0"/>
    <w:rPr>
      <w:rFonts w:ascii="Tahoma" w:hAnsi="Tahoma" w:eastAsia="宋体"/>
      <w:b/>
      <w:kern w:val="2"/>
      <w:sz w:val="21"/>
      <w:szCs w:val="21"/>
      <w:lang w:val="en-US" w:eastAsia="zh-CN" w:bidi="ar-SA"/>
    </w:rPr>
  </w:style>
  <w:style w:type="character" w:customStyle="1" w:styleId="174">
    <w:name w:val="No Spacing Char"/>
    <w:link w:val="175"/>
    <w:qFormat/>
    <w:uiPriority w:val="1"/>
    <w:rPr>
      <w:sz w:val="22"/>
      <w:szCs w:val="22"/>
      <w:lang w:val="en-US" w:eastAsia="zh-CN" w:bidi="ar-SA"/>
    </w:rPr>
  </w:style>
  <w:style w:type="paragraph" w:customStyle="1" w:styleId="175">
    <w:name w:val="无间隔1"/>
    <w:link w:val="174"/>
    <w:qFormat/>
    <w:uiPriority w:val="1"/>
    <w:rPr>
      <w:rFonts w:ascii="Times New Roman" w:hAnsi="Times New Roman" w:eastAsia="宋体" w:cs="Times New Roman"/>
      <w:sz w:val="22"/>
      <w:szCs w:val="22"/>
      <w:lang w:val="en-US" w:eastAsia="zh-CN" w:bidi="ar-SA"/>
    </w:rPr>
  </w:style>
  <w:style w:type="character" w:customStyle="1" w:styleId="176">
    <w:name w:val="Char Char17"/>
    <w:qFormat/>
    <w:uiPriority w:val="6"/>
    <w:rPr>
      <w:rFonts w:eastAsia="仿宋_GB2312"/>
      <w:sz w:val="24"/>
    </w:rPr>
  </w:style>
  <w:style w:type="character" w:customStyle="1" w:styleId="177">
    <w:name w:val="页眉 Char"/>
    <w:qFormat/>
    <w:uiPriority w:val="99"/>
    <w:rPr>
      <w:rFonts w:eastAsia="仿宋_GB2312"/>
      <w:kern w:val="2"/>
      <w:sz w:val="18"/>
      <w:lang w:val="en-US" w:eastAsia="zh-CN"/>
    </w:rPr>
  </w:style>
  <w:style w:type="character" w:customStyle="1" w:styleId="178">
    <w:name w:val="Header Char_d4b1c253-a30e-432c-adeb-63682d892f75"/>
    <w:qFormat/>
    <w:uiPriority w:val="0"/>
    <w:rPr>
      <w:rFonts w:eastAsia="宋体"/>
      <w:kern w:val="2"/>
      <w:sz w:val="18"/>
      <w:szCs w:val="18"/>
      <w:lang w:val="en-US" w:eastAsia="zh-CN" w:bidi="ar-SA"/>
    </w:rPr>
  </w:style>
  <w:style w:type="character" w:customStyle="1" w:styleId="179">
    <w:name w:val="标题 6 Char"/>
    <w:link w:val="9"/>
    <w:qFormat/>
    <w:uiPriority w:val="9"/>
    <w:rPr>
      <w:rFonts w:ascii="Arial" w:hAnsi="Arial" w:eastAsia="黑体"/>
      <w:b/>
      <w:bCs/>
      <w:kern w:val="2"/>
      <w:sz w:val="24"/>
      <w:szCs w:val="24"/>
    </w:rPr>
  </w:style>
  <w:style w:type="character" w:customStyle="1" w:styleId="180">
    <w:name w:val="Char Char18"/>
    <w:qFormat/>
    <w:uiPriority w:val="6"/>
    <w:rPr>
      <w:rFonts w:ascii="宋体" w:hAnsi="宋体"/>
      <w:sz w:val="28"/>
    </w:rPr>
  </w:style>
  <w:style w:type="character" w:customStyle="1" w:styleId="181">
    <w:name w:val="Char Char16"/>
    <w:qFormat/>
    <w:uiPriority w:val="6"/>
    <w:rPr>
      <w:kern w:val="1"/>
      <w:sz w:val="18"/>
      <w:szCs w:val="18"/>
    </w:rPr>
  </w:style>
  <w:style w:type="character" w:customStyle="1" w:styleId="182">
    <w:name w:val="标准正文格式 Char"/>
    <w:qFormat/>
    <w:uiPriority w:val="0"/>
    <w:rPr>
      <w:rFonts w:ascii="宋体" w:eastAsia="仿宋_GB2312" w:cs="宋体"/>
      <w:color w:val="000000"/>
      <w:sz w:val="24"/>
      <w:lang w:val="en-US" w:eastAsia="zh-CN" w:bidi="ar-SA"/>
    </w:rPr>
  </w:style>
  <w:style w:type="character" w:customStyle="1" w:styleId="183">
    <w:name w:val="标题 Char"/>
    <w:qFormat/>
    <w:uiPriority w:val="0"/>
    <w:rPr>
      <w:rFonts w:eastAsia="宋体"/>
      <w:b/>
      <w:sz w:val="24"/>
      <w:lang w:val="en-GB" w:eastAsia="zh-CN" w:bidi="ar-SA"/>
    </w:rPr>
  </w:style>
  <w:style w:type="character" w:customStyle="1" w:styleId="184">
    <w:name w:val="tw4winTerm"/>
    <w:qFormat/>
    <w:uiPriority w:val="0"/>
    <w:rPr>
      <w:color w:val="0000FF"/>
    </w:rPr>
  </w:style>
  <w:style w:type="character" w:customStyle="1" w:styleId="185">
    <w:name w:val="h3 Char"/>
    <w:qFormat/>
    <w:uiPriority w:val="0"/>
    <w:rPr>
      <w:rFonts w:eastAsia="宋体"/>
      <w:b/>
      <w:kern w:val="2"/>
      <w:sz w:val="32"/>
      <w:lang w:val="en-US" w:eastAsia="zh-CN" w:bidi="ar-SA"/>
    </w:rPr>
  </w:style>
  <w:style w:type="character" w:customStyle="1" w:styleId="186">
    <w:name w:val="Balloon Text Char"/>
    <w:qFormat/>
    <w:uiPriority w:val="0"/>
    <w:rPr>
      <w:rFonts w:eastAsia="宋体"/>
      <w:kern w:val="2"/>
      <w:sz w:val="18"/>
      <w:szCs w:val="18"/>
      <w:lang w:val="en-US" w:eastAsia="zh-CN" w:bidi="ar-SA"/>
    </w:rPr>
  </w:style>
  <w:style w:type="character" w:customStyle="1" w:styleId="187">
    <w:name w:val="unnamed11"/>
    <w:qFormat/>
    <w:uiPriority w:val="0"/>
    <w:rPr>
      <w:sz w:val="20"/>
      <w:szCs w:val="20"/>
    </w:rPr>
  </w:style>
  <w:style w:type="character" w:customStyle="1" w:styleId="188">
    <w:name w:val="样式 正文缩进 + 首行缩进:  2 字符 Char Char"/>
    <w:link w:val="189"/>
    <w:qFormat/>
    <w:uiPriority w:val="0"/>
    <w:rPr>
      <w:rFonts w:ascii="Arial" w:hAnsi="Arial" w:eastAsia="黑体" w:cs="宋体"/>
      <w:snapToGrid w:val="0"/>
      <w:kern w:val="2"/>
      <w:sz w:val="24"/>
      <w:szCs w:val="21"/>
    </w:rPr>
  </w:style>
  <w:style w:type="paragraph" w:customStyle="1" w:styleId="189">
    <w:name w:val="样式 正文缩进 + 首行缩进:  2 字符"/>
    <w:basedOn w:val="15"/>
    <w:link w:val="188"/>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0">
    <w:name w:val="带编号样式 Char"/>
    <w:qFormat/>
    <w:uiPriority w:val="0"/>
    <w:rPr>
      <w:rFonts w:ascii="仿宋_GB2312" w:eastAsia="仿宋_GB2312"/>
      <w:color w:val="000000"/>
      <w:sz w:val="24"/>
      <w:lang w:bidi="ar-SA"/>
    </w:rPr>
  </w:style>
  <w:style w:type="character" w:customStyle="1" w:styleId="191">
    <w:name w:val="Footer-Even Char"/>
    <w:qFormat/>
    <w:uiPriority w:val="0"/>
    <w:rPr>
      <w:rFonts w:eastAsia="宋体"/>
      <w:kern w:val="2"/>
      <w:sz w:val="18"/>
      <w:lang w:val="en-US" w:eastAsia="zh-CN" w:bidi="ar-SA"/>
    </w:rPr>
  </w:style>
  <w:style w:type="character" w:customStyle="1" w:styleId="192">
    <w:name w:val="标题 5 Char"/>
    <w:link w:val="8"/>
    <w:qFormat/>
    <w:uiPriority w:val="9"/>
    <w:rPr>
      <w:b/>
      <w:bCs/>
      <w:kern w:val="2"/>
      <w:sz w:val="28"/>
      <w:szCs w:val="28"/>
    </w:rPr>
  </w:style>
  <w:style w:type="character" w:customStyle="1" w:styleId="193">
    <w:name w:val="Char Char31"/>
    <w:qFormat/>
    <w:uiPriority w:val="6"/>
    <w:rPr>
      <w:rFonts w:ascii="Arial" w:hAnsi="Arial" w:eastAsia="黑体"/>
      <w:kern w:val="1"/>
      <w:sz w:val="24"/>
      <w:szCs w:val="24"/>
    </w:rPr>
  </w:style>
  <w:style w:type="character" w:customStyle="1" w:styleId="194">
    <w:name w:val="链接"/>
    <w:qFormat/>
    <w:uiPriority w:val="0"/>
    <w:rPr>
      <w:color w:val="0000FF"/>
      <w:sz w:val="21"/>
      <w:szCs w:val="21"/>
      <w:u w:val="single"/>
    </w:rPr>
  </w:style>
  <w:style w:type="character" w:customStyle="1" w:styleId="195">
    <w:name w:val="style36"/>
    <w:basedOn w:val="52"/>
    <w:qFormat/>
    <w:uiPriority w:val="0"/>
  </w:style>
  <w:style w:type="character" w:customStyle="1" w:styleId="196">
    <w:name w:val="标题 4 Char1"/>
    <w:qFormat/>
    <w:uiPriority w:val="9"/>
    <w:rPr>
      <w:rFonts w:ascii="Cambria" w:hAnsi="Cambria" w:eastAsia="宋体" w:cs="Times New Roman"/>
      <w:b/>
      <w:bCs/>
      <w:kern w:val="2"/>
      <w:sz w:val="28"/>
      <w:szCs w:val="28"/>
    </w:rPr>
  </w:style>
  <w:style w:type="character" w:customStyle="1" w:styleId="197">
    <w:name w:val="标题 8 Char"/>
    <w:link w:val="11"/>
    <w:qFormat/>
    <w:uiPriority w:val="9"/>
    <w:rPr>
      <w:rFonts w:ascii="Arial" w:hAnsi="Arial" w:eastAsia="黑体"/>
      <w:kern w:val="2"/>
      <w:sz w:val="24"/>
      <w:szCs w:val="24"/>
    </w:rPr>
  </w:style>
  <w:style w:type="character" w:customStyle="1" w:styleId="198">
    <w:name w:val="首行缩进 Char"/>
    <w:qFormat/>
    <w:uiPriority w:val="0"/>
    <w:rPr>
      <w:rFonts w:ascii="宋体" w:eastAsia="宋体"/>
      <w:kern w:val="2"/>
      <w:sz w:val="24"/>
      <w:lang w:val="en-US" w:eastAsia="zh-CN" w:bidi="ar-SA"/>
    </w:rPr>
  </w:style>
  <w:style w:type="character" w:customStyle="1" w:styleId="199">
    <w:name w:val="unnamed31"/>
    <w:qFormat/>
    <w:uiPriority w:val="0"/>
    <w:rPr>
      <w:rFonts w:ascii="Tahoma" w:hAnsi="Tahoma" w:eastAsia="宋体"/>
      <w:b/>
      <w:kern w:val="2"/>
      <w:sz w:val="24"/>
      <w:szCs w:val="32"/>
      <w:u w:val="none"/>
      <w:lang w:val="en-US" w:eastAsia="zh-CN" w:bidi="ar-SA"/>
    </w:rPr>
  </w:style>
  <w:style w:type="character" w:customStyle="1" w:styleId="200">
    <w:name w:val="dandyren_title1"/>
    <w:qFormat/>
    <w:uiPriority w:val="0"/>
    <w:rPr>
      <w:b/>
      <w:bCs/>
      <w:color w:val="FF6633"/>
      <w:sz w:val="18"/>
      <w:szCs w:val="18"/>
    </w:rPr>
  </w:style>
  <w:style w:type="character" w:customStyle="1" w:styleId="201">
    <w:name w:val="Char Char61"/>
    <w:qFormat/>
    <w:uiPriority w:val="6"/>
    <w:rPr>
      <w:rFonts w:eastAsia="宋体"/>
      <w:kern w:val="2"/>
      <w:sz w:val="21"/>
      <w:szCs w:val="24"/>
      <w:lang w:val="en-US" w:eastAsia="zh-CN" w:bidi="ar-SA"/>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文本正文 Char Char"/>
    <w:qFormat/>
    <w:uiPriority w:val="0"/>
    <w:rPr>
      <w:sz w:val="24"/>
      <w:lang w:bidi="ar-SA"/>
    </w:rPr>
  </w:style>
  <w:style w:type="character" w:customStyle="1" w:styleId="204">
    <w:name w:val="DO_NOT_TRANSLATE"/>
    <w:qFormat/>
    <w:uiPriority w:val="0"/>
    <w:rPr>
      <w:rFonts w:ascii="Courier New" w:hAnsi="Courier New" w:cs="Courier New"/>
      <w:color w:val="800000"/>
      <w:lang w:val="en-US" w:eastAsia="zh-CN"/>
    </w:rPr>
  </w:style>
  <w:style w:type="character" w:customStyle="1" w:styleId="205">
    <w:name w:val="hui"/>
    <w:basedOn w:val="52"/>
    <w:qFormat/>
    <w:uiPriority w:val="0"/>
  </w:style>
  <w:style w:type="character" w:customStyle="1" w:styleId="206">
    <w:name w:val="Heading 1 Char_39036d89-f680-4e07-9d9e-aef03a1fa893"/>
    <w:qFormat/>
    <w:uiPriority w:val="6"/>
    <w:rPr>
      <w:rFonts w:ascii="Times New Roman" w:hAnsi="Times New Roman" w:eastAsia="黑体" w:cs="Times New Roman"/>
      <w:b/>
      <w:kern w:val="0"/>
      <w:sz w:val="24"/>
      <w:szCs w:val="24"/>
    </w:rPr>
  </w:style>
  <w:style w:type="character" w:customStyle="1" w:styleId="207">
    <w:name w:val="gray6"/>
    <w:basedOn w:val="52"/>
    <w:qFormat/>
    <w:uiPriority w:val="0"/>
  </w:style>
  <w:style w:type="character" w:customStyle="1" w:styleId="208">
    <w:name w:val="font12gray1"/>
    <w:qFormat/>
    <w:uiPriority w:val="0"/>
    <w:rPr>
      <w:rFonts w:ascii="仿宋_GB2312" w:eastAsia="微软雅黑"/>
      <w:b/>
      <w:spacing w:val="300"/>
      <w:kern w:val="2"/>
      <w:sz w:val="18"/>
      <w:szCs w:val="18"/>
      <w:lang w:val="en-US" w:eastAsia="zh-CN" w:bidi="ar-SA"/>
    </w:rPr>
  </w:style>
  <w:style w:type="character" w:customStyle="1" w:styleId="209">
    <w:name w:val="正文文本缩进 Char"/>
    <w:link w:val="22"/>
    <w:qFormat/>
    <w:uiPriority w:val="99"/>
    <w:rPr>
      <w:rFonts w:ascii="宋体" w:hAnsi="宋体"/>
      <w:kern w:val="2"/>
      <w:sz w:val="24"/>
      <w:szCs w:val="24"/>
    </w:rPr>
  </w:style>
  <w:style w:type="character" w:customStyle="1" w:styleId="210">
    <w:name w:val="apple-converted-space"/>
    <w:qFormat/>
    <w:uiPriority w:val="0"/>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书表格字体格式 Char"/>
    <w:qFormat/>
    <w:uiPriority w:val="0"/>
    <w:rPr>
      <w:kern w:val="2"/>
      <w:sz w:val="21"/>
      <w:szCs w:val="24"/>
      <w:lang w:bidi="ar-SA"/>
    </w:rPr>
  </w:style>
  <w:style w:type="character" w:customStyle="1" w:styleId="213">
    <w:name w:val="正文1 Char1"/>
    <w:qFormat/>
    <w:uiPriority w:val="0"/>
    <w:rPr>
      <w:rFonts w:ascii="仿宋_GB2312" w:hAnsi="Courier New" w:eastAsia="仿宋_GB2312"/>
      <w:kern w:val="28"/>
      <w:sz w:val="24"/>
      <w:szCs w:val="24"/>
      <w:lang w:val="en-US" w:eastAsia="zh-CN"/>
    </w:rPr>
  </w:style>
  <w:style w:type="character" w:customStyle="1" w:styleId="214">
    <w:name w:val="h Char Char1"/>
    <w:qFormat/>
    <w:uiPriority w:val="0"/>
    <w:rPr>
      <w:rFonts w:eastAsia="宋体"/>
      <w:kern w:val="2"/>
      <w:sz w:val="18"/>
      <w:szCs w:val="18"/>
      <w:lang w:val="en-US" w:eastAsia="zh-CN" w:bidi="ar-SA"/>
    </w:rPr>
  </w:style>
  <w:style w:type="character" w:customStyle="1" w:styleId="215">
    <w:name w:val="表格 Char Char"/>
    <w:qFormat/>
    <w:uiPriority w:val="0"/>
    <w:rPr>
      <w:rFonts w:ascii="宋体" w:hAnsi="宋体" w:eastAsia="宋体"/>
      <w:lang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Char Char91"/>
    <w:qFormat/>
    <w:uiPriority w:val="0"/>
    <w:rPr>
      <w:rFonts w:eastAsia="宋体"/>
      <w:kern w:val="2"/>
      <w:sz w:val="18"/>
      <w:szCs w:val="18"/>
      <w:lang w:val="en-US" w:eastAsia="zh-CN" w:bidi="ar-SA"/>
    </w:rPr>
  </w:style>
  <w:style w:type="character" w:customStyle="1" w:styleId="219">
    <w:name w:val="Char Char4"/>
    <w:qFormat/>
    <w:uiPriority w:val="0"/>
    <w:rPr>
      <w:rFonts w:eastAsia="宋体"/>
      <w:b/>
      <w:sz w:val="24"/>
      <w:lang w:val="en-GB" w:eastAsia="zh-CN" w:bidi="ar-SA"/>
    </w:rPr>
  </w:style>
  <w:style w:type="character" w:customStyle="1" w:styleId="220">
    <w:name w:val="页脚 Char"/>
    <w:qFormat/>
    <w:uiPriority w:val="99"/>
    <w:rPr>
      <w:rFonts w:eastAsia="仿宋_GB2312"/>
      <w:kern w:val="2"/>
      <w:sz w:val="18"/>
      <w:lang w:val="en-US" w:eastAsia="zh-CN"/>
    </w:rPr>
  </w:style>
  <w:style w:type="character" w:customStyle="1" w:styleId="221">
    <w:name w:val="样式7 Char"/>
    <w:qFormat/>
    <w:uiPriority w:val="0"/>
    <w:rPr>
      <w:rFonts w:ascii="仿宋_GB2312" w:hAnsi="仿宋" w:eastAsia="仿宋_GB2312"/>
      <w:b/>
      <w:kern w:val="2"/>
      <w:sz w:val="24"/>
      <w:szCs w:val="24"/>
    </w:rPr>
  </w:style>
  <w:style w:type="character" w:customStyle="1" w:styleId="222">
    <w:name w:val="批注主题 Char1"/>
    <w:link w:val="49"/>
    <w:qFormat/>
    <w:uiPriority w:val="6"/>
    <w:rPr>
      <w:rFonts w:ascii="Times New Roman" w:hAnsi="Times New Roman" w:eastAsia="宋体" w:cs="Times New Roman"/>
      <w:b/>
      <w:bCs/>
      <w:snapToGrid w:val="0"/>
      <w:kern w:val="2"/>
      <w:sz w:val="21"/>
      <w:szCs w:val="24"/>
    </w:rPr>
  </w:style>
  <w:style w:type="character" w:customStyle="1" w:styleId="223">
    <w:name w:val="Char Char81"/>
    <w:qFormat/>
    <w:uiPriority w:val="0"/>
    <w:rPr>
      <w:rFonts w:eastAsia="宋体"/>
      <w:b/>
      <w:sz w:val="24"/>
      <w:lang w:val="en-GB" w:eastAsia="zh-CN"/>
    </w:rPr>
  </w:style>
  <w:style w:type="character" w:customStyle="1" w:styleId="224">
    <w:name w:val="批注主题 Char"/>
    <w:qFormat/>
    <w:uiPriority w:val="99"/>
    <w:rPr>
      <w:rFonts w:eastAsia="宋体"/>
      <w:b/>
      <w:bCs/>
      <w:kern w:val="2"/>
      <w:sz w:val="21"/>
      <w:szCs w:val="24"/>
      <w:lang w:val="en-US" w:eastAsia="zh-CN" w:bidi="ar-SA"/>
    </w:rPr>
  </w:style>
  <w:style w:type="character" w:customStyle="1" w:styleId="225">
    <w:name w:val="纯文本 Char1"/>
    <w:link w:val="226"/>
    <w:qFormat/>
    <w:uiPriority w:val="0"/>
    <w:rPr>
      <w:rFonts w:ascii="宋体" w:hAnsi="宋体" w:cs="Courier New"/>
      <w:color w:val="000000"/>
      <w:kern w:val="1"/>
      <w:sz w:val="21"/>
    </w:rPr>
  </w:style>
  <w:style w:type="paragraph" w:customStyle="1" w:styleId="226">
    <w:name w:val="纯文本1"/>
    <w:basedOn w:val="1"/>
    <w:link w:val="225"/>
    <w:qFormat/>
    <w:uiPriority w:val="0"/>
    <w:pPr>
      <w:adjustRightInd/>
    </w:pPr>
    <w:rPr>
      <w:rFonts w:ascii="宋体" w:hAnsi="宋体"/>
      <w:color w:val="000000"/>
      <w:kern w:val="1"/>
      <w:szCs w:val="20"/>
    </w:rPr>
  </w:style>
  <w:style w:type="character" w:customStyle="1" w:styleId="227">
    <w:name w:val="Char Char2"/>
    <w:qFormat/>
    <w:uiPriority w:val="6"/>
    <w:rPr>
      <w:rFonts w:eastAsia="宋体"/>
      <w:b/>
      <w:bCs/>
      <w:kern w:val="2"/>
      <w:sz w:val="21"/>
      <w:szCs w:val="24"/>
      <w:lang w:val="en-US" w:eastAsia="zh-CN" w:bidi="ar-SA"/>
    </w:rPr>
  </w:style>
  <w:style w:type="character" w:customStyle="1" w:styleId="228">
    <w:name w:val="正文文本缩进 2 Char"/>
    <w:link w:val="31"/>
    <w:qFormat/>
    <w:uiPriority w:val="0"/>
    <w:rPr>
      <w:rFonts w:ascii="宋体"/>
      <w:sz w:val="28"/>
    </w:rPr>
  </w:style>
  <w:style w:type="character" w:customStyle="1" w:styleId="229">
    <w:name w:val="标题 3 Char2"/>
    <w:qFormat/>
    <w:uiPriority w:val="0"/>
    <w:rPr>
      <w:rFonts w:eastAsia="宋体"/>
      <w:b/>
      <w:bCs/>
      <w:kern w:val="2"/>
      <w:sz w:val="32"/>
      <w:szCs w:val="32"/>
      <w:lang w:val="en-US" w:eastAsia="zh-CN" w:bidi="ar-SA"/>
    </w:rPr>
  </w:style>
  <w:style w:type="character" w:customStyle="1" w:styleId="230">
    <w:name w:val="样式5 Char"/>
    <w:qFormat/>
    <w:uiPriority w:val="0"/>
    <w:rPr>
      <w:rFonts w:ascii="仿宋_GB2312" w:hAnsi="仿宋" w:eastAsia="仿宋_GB2312"/>
      <w:kern w:val="2"/>
      <w:sz w:val="24"/>
      <w:szCs w:val="24"/>
    </w:rPr>
  </w:style>
  <w:style w:type="character" w:customStyle="1" w:styleId="231">
    <w:name w:val="Char Char11"/>
    <w:qFormat/>
    <w:uiPriority w:val="0"/>
    <w:rPr>
      <w:rFonts w:ascii="宋体" w:hAnsi="宋体" w:eastAsia="宋体"/>
      <w:b/>
      <w:kern w:val="2"/>
      <w:sz w:val="24"/>
      <w:szCs w:val="24"/>
      <w:lang w:val="en-US" w:eastAsia="zh-CN" w:bidi="ar-SA"/>
    </w:rPr>
  </w:style>
  <w:style w:type="character" w:customStyle="1" w:styleId="232">
    <w:name w:val="Char Char7"/>
    <w:qFormat/>
    <w:uiPriority w:val="6"/>
    <w:rPr>
      <w:rFonts w:eastAsia="宋体"/>
      <w:kern w:val="2"/>
      <w:sz w:val="21"/>
      <w:szCs w:val="24"/>
      <w:lang w:val="en-US" w:eastAsia="zh-CN" w:bidi="ar-SA"/>
    </w:rPr>
  </w:style>
  <w:style w:type="character" w:customStyle="1" w:styleId="233">
    <w:name w:val="Body Text(ch) Char Char"/>
    <w:qFormat/>
    <w:uiPriority w:val="0"/>
    <w:rPr>
      <w:rFonts w:ascii="宋体"/>
      <w:kern w:val="2"/>
      <w:sz w:val="24"/>
      <w:szCs w:val="21"/>
      <w:lang w:val="zh-CN"/>
    </w:rPr>
  </w:style>
  <w:style w:type="character" w:customStyle="1" w:styleId="234">
    <w:name w:val="Footer Char_f5b9630e-b41e-4b5d-8a12-31c7e071b29f"/>
    <w:qFormat/>
    <w:uiPriority w:val="0"/>
    <w:rPr>
      <w:rFonts w:eastAsia="宋体"/>
      <w:kern w:val="2"/>
      <w:sz w:val="18"/>
      <w:lang w:val="en-US" w:eastAsia="zh-CN" w:bidi="ar-SA"/>
    </w:rPr>
  </w:style>
  <w:style w:type="character" w:customStyle="1" w:styleId="235">
    <w:name w:val="标书正文格式 Char"/>
    <w:qFormat/>
    <w:uiPriority w:val="0"/>
    <w:rPr>
      <w:rFonts w:eastAsia="楷体_GB2312"/>
      <w:kern w:val="2"/>
      <w:sz w:val="24"/>
      <w:szCs w:val="24"/>
      <w:lang w:bidi="ar-SA"/>
    </w:rPr>
  </w:style>
  <w:style w:type="character" w:customStyle="1" w:styleId="236">
    <w:name w:val="message1"/>
    <w:qFormat/>
    <w:uiPriority w:val="0"/>
    <w:rPr>
      <w:rFonts w:hint="default" w:ascii="Tahoma" w:hAnsi="Tahoma" w:cs="Tahoma"/>
      <w:sz w:val="18"/>
      <w:szCs w:val="18"/>
    </w:rPr>
  </w:style>
  <w:style w:type="character" w:customStyle="1" w:styleId="237">
    <w:name w:val="myp11"/>
    <w:qFormat/>
    <w:uiPriority w:val="0"/>
    <w:rPr>
      <w:rFonts w:ascii="仿宋_GB2312" w:eastAsia="微软雅黑"/>
      <w:b/>
      <w:kern w:val="2"/>
      <w:sz w:val="32"/>
      <w:szCs w:val="32"/>
      <w:lang w:val="en-US" w:eastAsia="zh-CN" w:bidi="ar-SA"/>
    </w:rPr>
  </w:style>
  <w:style w:type="character" w:customStyle="1" w:styleId="238">
    <w:name w:val="pt141"/>
    <w:qFormat/>
    <w:uiPriority w:val="0"/>
    <w:rPr>
      <w:color w:val="330066"/>
      <w:sz w:val="22"/>
      <w:szCs w:val="22"/>
    </w:rPr>
  </w:style>
  <w:style w:type="character" w:customStyle="1" w:styleId="239">
    <w:name w:val="Char Char101"/>
    <w:qFormat/>
    <w:uiPriority w:val="6"/>
    <w:rPr>
      <w:rFonts w:ascii="宋体" w:hAnsi="宋体"/>
      <w:kern w:val="2"/>
      <w:sz w:val="21"/>
      <w:szCs w:val="24"/>
      <w:lang w:val="en-US" w:eastAsia="zh-CN"/>
    </w:rPr>
  </w:style>
  <w:style w:type="character" w:customStyle="1" w:styleId="240">
    <w:name w:val="txt"/>
    <w:qFormat/>
    <w:uiPriority w:val="0"/>
    <w:rPr>
      <w:rFonts w:ascii="仿宋_GB2312" w:eastAsia="微软雅黑"/>
      <w:b/>
      <w:kern w:val="2"/>
      <w:sz w:val="32"/>
      <w:szCs w:val="32"/>
      <w:lang w:val="en-US" w:eastAsia="zh-CN" w:bidi="ar-SA"/>
    </w:rPr>
  </w:style>
  <w:style w:type="character" w:customStyle="1" w:styleId="241">
    <w:name w:val="正文文本 2 Char1"/>
    <w:link w:val="45"/>
    <w:qFormat/>
    <w:uiPriority w:val="6"/>
    <w:rPr>
      <w:rFonts w:ascii="Arial" w:hAnsi="Arial" w:eastAsia="黑体" w:cs="Arial"/>
      <w:snapToGrid w:val="0"/>
      <w:kern w:val="2"/>
      <w:sz w:val="21"/>
      <w:szCs w:val="24"/>
    </w:rPr>
  </w:style>
  <w:style w:type="character" w:customStyle="1" w:styleId="242">
    <w:name w:val="solutionfonts"/>
    <w:qFormat/>
    <w:uiPriority w:val="0"/>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标题 2 Char Char"/>
    <w:qFormat/>
    <w:uiPriority w:val="0"/>
    <w:rPr>
      <w:rFonts w:ascii="楷体_GB2312" w:hAnsi="Arial" w:eastAsia="楷体_GB2312"/>
      <w:b/>
      <w:bCs/>
      <w:kern w:val="2"/>
      <w:sz w:val="24"/>
      <w:szCs w:val="32"/>
      <w:lang w:val="en-US" w:eastAsia="zh-CN" w:bidi="ar-SA"/>
    </w:rPr>
  </w:style>
  <w:style w:type="character" w:customStyle="1" w:styleId="245">
    <w:name w:val="正文文本 Char"/>
    <w:qFormat/>
    <w:uiPriority w:val="0"/>
    <w:rPr>
      <w:rFonts w:eastAsia="宋体"/>
      <w:kern w:val="2"/>
      <w:sz w:val="24"/>
      <w:szCs w:val="24"/>
      <w:lang w:val="en-US" w:eastAsia="zh-CN" w:bidi="ar-SA"/>
    </w:rPr>
  </w:style>
  <w:style w:type="character" w:customStyle="1" w:styleId="246">
    <w:name w:val="Char Char10"/>
    <w:qFormat/>
    <w:uiPriority w:val="6"/>
    <w:rPr>
      <w:rFonts w:ascii="宋体" w:hAnsi="宋体"/>
      <w:kern w:val="2"/>
      <w:sz w:val="21"/>
      <w:szCs w:val="24"/>
      <w:lang w:val="en-US" w:eastAsia="zh-CN"/>
    </w:rPr>
  </w:style>
  <w:style w:type="character" w:customStyle="1" w:styleId="247">
    <w:name w:val="blue1"/>
    <w:basedOn w:val="52"/>
    <w:qFormat/>
    <w:uiPriority w:val="0"/>
  </w:style>
  <w:style w:type="character" w:customStyle="1" w:styleId="248">
    <w:name w:val="large1"/>
    <w:qFormat/>
    <w:uiPriority w:val="0"/>
    <w:rPr>
      <w:rFonts w:hint="eastAsia" w:ascii="宋体" w:hAnsi="宋体" w:eastAsia="宋体"/>
      <w:sz w:val="21"/>
      <w:szCs w:val="21"/>
    </w:rPr>
  </w:style>
  <w:style w:type="character" w:customStyle="1" w:styleId="249">
    <w:name w:val="tw4winPopup"/>
    <w:qFormat/>
    <w:uiPriority w:val="0"/>
    <w:rPr>
      <w:rFonts w:ascii="Courier New" w:hAnsi="Courier New" w:cs="Courier New"/>
      <w:color w:val="008000"/>
      <w:lang w:val="en-US" w:eastAsia="zh-CN"/>
    </w:rPr>
  </w:style>
  <w:style w:type="character" w:customStyle="1" w:styleId="250">
    <w:name w:val="tw4winExternal"/>
    <w:qFormat/>
    <w:uiPriority w:val="0"/>
    <w:rPr>
      <w:rFonts w:ascii="Courier New" w:hAnsi="Courier New" w:cs="Courier New"/>
      <w:color w:val="808080"/>
      <w:lang w:val="en-US" w:eastAsia="zh-CN"/>
    </w:rPr>
  </w:style>
  <w:style w:type="character" w:customStyle="1" w:styleId="251">
    <w:name w:val="表格名称{858D7CFB-ED40-4347-BF05-701D383B685F}"/>
    <w:link w:val="252"/>
    <w:qFormat/>
    <w:uiPriority w:val="0"/>
    <w:rPr>
      <w:sz w:val="32"/>
    </w:rPr>
  </w:style>
  <w:style w:type="paragraph" w:customStyle="1" w:styleId="252">
    <w:name w:val="表格名称"/>
    <w:basedOn w:val="5"/>
    <w:link w:val="251"/>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3">
    <w:name w:val="Char Char3"/>
    <w:qFormat/>
    <w:uiPriority w:val="0"/>
    <w:rPr>
      <w:rFonts w:ascii="Times New Roman" w:hAnsi="Times New Roman" w:eastAsia="宋体" w:cs="Times New Roman"/>
      <w:b/>
      <w:kern w:val="2"/>
      <w:sz w:val="32"/>
      <w:szCs w:val="24"/>
      <w:lang w:val="en-US" w:eastAsia="zh-CN" w:bidi="ar-SA"/>
    </w:rPr>
  </w:style>
  <w:style w:type="character" w:customStyle="1" w:styleId="254">
    <w:name w:val="Char Char35"/>
    <w:qFormat/>
    <w:uiPriority w:val="6"/>
    <w:rPr>
      <w:rFonts w:ascii="Arial" w:hAnsi="Arial" w:eastAsia="黑体"/>
      <w:b/>
      <w:kern w:val="1"/>
      <w:sz w:val="28"/>
      <w:szCs w:val="28"/>
      <w:lang w:val="zh-CN"/>
    </w:rPr>
  </w:style>
  <w:style w:type="character" w:customStyle="1" w:styleId="255">
    <w:name w:val="h3 Char1"/>
    <w:qFormat/>
    <w:uiPriority w:val="0"/>
    <w:rPr>
      <w:rFonts w:eastAsia="宋体"/>
      <w:b/>
      <w:bCs/>
      <w:kern w:val="2"/>
      <w:sz w:val="32"/>
      <w:szCs w:val="32"/>
      <w:lang w:bidi="ar-SA"/>
    </w:rPr>
  </w:style>
  <w:style w:type="character" w:customStyle="1" w:styleId="256">
    <w:name w:val="正文说明 Char"/>
    <w:link w:val="257"/>
    <w:qFormat/>
    <w:uiPriority w:val="0"/>
    <w:rPr>
      <w:sz w:val="24"/>
      <w:szCs w:val="24"/>
    </w:rPr>
  </w:style>
  <w:style w:type="paragraph" w:customStyle="1" w:styleId="257">
    <w:name w:val="正文说明"/>
    <w:basedOn w:val="1"/>
    <w:link w:val="256"/>
    <w:qFormat/>
    <w:uiPriority w:val="0"/>
    <w:pPr>
      <w:adjustRightInd/>
      <w:spacing w:line="360" w:lineRule="auto"/>
    </w:pPr>
    <w:rPr>
      <w:kern w:val="0"/>
      <w:sz w:val="24"/>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页眉 Char1"/>
    <w:qFormat/>
    <w:uiPriority w:val="0"/>
    <w:rPr>
      <w:rFonts w:eastAsia="宋体"/>
      <w:kern w:val="2"/>
      <w:sz w:val="18"/>
      <w:szCs w:val="18"/>
      <w:lang w:val="en-US" w:eastAsia="zh-CN" w:bidi="ar-SA"/>
    </w:rPr>
  </w:style>
  <w:style w:type="character" w:customStyle="1" w:styleId="260">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61">
    <w:name w:val="Char Char"/>
    <w:qFormat/>
    <w:uiPriority w:val="0"/>
    <w:rPr>
      <w:rFonts w:ascii="宋体" w:hAnsi="Courier New" w:eastAsia="宋体"/>
      <w:kern w:val="2"/>
      <w:sz w:val="21"/>
      <w:lang w:val="en-US" w:eastAsia="zh-CN" w:bidi="ar-SA"/>
    </w:rPr>
  </w:style>
  <w:style w:type="character" w:customStyle="1" w:styleId="262">
    <w:name w:val="javascript"/>
    <w:qFormat/>
    <w:uiPriority w:val="0"/>
  </w:style>
  <w:style w:type="character" w:customStyle="1" w:styleId="263">
    <w:name w:val="冯广丽 Char"/>
    <w:link w:val="264"/>
    <w:qFormat/>
    <w:uiPriority w:val="0"/>
    <w:rPr>
      <w:rFonts w:ascii="宋体" w:hAnsi="宋体"/>
      <w:kern w:val="2"/>
      <w:sz w:val="24"/>
      <w:szCs w:val="22"/>
    </w:rPr>
  </w:style>
  <w:style w:type="paragraph" w:customStyle="1" w:styleId="264">
    <w:name w:val="冯广丽"/>
    <w:basedOn w:val="1"/>
    <w:link w:val="263"/>
    <w:qFormat/>
    <w:uiPriority w:val="0"/>
    <w:pPr>
      <w:adjustRightInd/>
      <w:spacing w:line="360" w:lineRule="auto"/>
      <w:ind w:firstLine="480" w:firstLineChars="200"/>
    </w:pPr>
    <w:rPr>
      <w:rFonts w:ascii="宋体" w:hAnsi="宋体"/>
      <w:sz w:val="24"/>
      <w:szCs w:val="22"/>
    </w:rPr>
  </w:style>
  <w:style w:type="character" w:customStyle="1" w:styleId="265">
    <w:name w:val="Char Char6"/>
    <w:qFormat/>
    <w:uiPriority w:val="0"/>
    <w:rPr>
      <w:rFonts w:eastAsia="宋体"/>
      <w:kern w:val="2"/>
      <w:sz w:val="21"/>
      <w:szCs w:val="24"/>
      <w:lang w:val="en-US" w:eastAsia="zh-CN" w:bidi="ar-SA"/>
    </w:rPr>
  </w:style>
  <w:style w:type="character" w:customStyle="1" w:styleId="266">
    <w:name w:val="Comment Text Char"/>
    <w:qFormat/>
    <w:uiPriority w:val="0"/>
    <w:rPr>
      <w:rFonts w:ascii="宋体" w:hAnsi="宋体" w:eastAsia="宋体"/>
      <w:kern w:val="2"/>
      <w:sz w:val="24"/>
      <w:lang w:val="en-US" w:eastAsia="zh-CN" w:bidi="ar-SA"/>
    </w:rPr>
  </w:style>
  <w:style w:type="character" w:customStyle="1" w:styleId="267">
    <w:name w:val="Char Char8"/>
    <w:qFormat/>
    <w:uiPriority w:val="0"/>
    <w:rPr>
      <w:rFonts w:eastAsia="宋体"/>
      <w:b/>
      <w:sz w:val="24"/>
      <w:lang w:val="en-GB" w:eastAsia="zh-CN"/>
    </w:rPr>
  </w:style>
  <w:style w:type="character" w:customStyle="1" w:styleId="268">
    <w:name w:val="正文（缩进2汉字） Char"/>
    <w:link w:val="269"/>
    <w:qFormat/>
    <w:uiPriority w:val="0"/>
    <w:rPr>
      <w:rFonts w:ascii="宋体"/>
    </w:rPr>
  </w:style>
  <w:style w:type="paragraph" w:customStyle="1" w:styleId="269">
    <w:name w:val="正文（缩进2汉字）"/>
    <w:basedOn w:val="1"/>
    <w:link w:val="2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0">
    <w:name w:val="gf正文1 Char"/>
    <w:qFormat/>
    <w:uiPriority w:val="0"/>
    <w:rPr>
      <w:rFonts w:ascii="宋体" w:hAnsi="宋体" w:eastAsia="宋体" w:cs="宋体"/>
      <w:kern w:val="2"/>
      <w:sz w:val="24"/>
      <w:szCs w:val="24"/>
      <w:lang w:val="en-US" w:eastAsia="zh-CN" w:bidi="ar-SA"/>
    </w:rPr>
  </w:style>
  <w:style w:type="character" w:customStyle="1" w:styleId="271">
    <w:name w:val="正文文本 3 Char"/>
    <w:link w:val="21"/>
    <w:qFormat/>
    <w:uiPriority w:val="0"/>
    <w:rPr>
      <w:kern w:val="2"/>
      <w:sz w:val="21"/>
    </w:rPr>
  </w:style>
  <w:style w:type="character" w:customStyle="1" w:styleId="272">
    <w:name w:val="Footer-Even Char1"/>
    <w:qFormat/>
    <w:uiPriority w:val="0"/>
    <w:rPr>
      <w:rFonts w:eastAsia="宋体"/>
      <w:kern w:val="2"/>
      <w:sz w:val="18"/>
      <w:szCs w:val="18"/>
      <w:lang w:val="en-US" w:eastAsia="zh-CN" w:bidi="ar-SA"/>
    </w:rPr>
  </w:style>
  <w:style w:type="character" w:customStyle="1" w:styleId="273">
    <w:name w:val="big1"/>
    <w:qFormat/>
    <w:uiPriority w:val="0"/>
    <w:rPr>
      <w:rFonts w:hint="eastAsia" w:ascii="宋体" w:hAnsi="宋体" w:eastAsia="宋体"/>
      <w:color w:val="333333"/>
      <w:sz w:val="22"/>
      <w:szCs w:val="22"/>
    </w:rPr>
  </w:style>
  <w:style w:type="character" w:customStyle="1" w:styleId="274">
    <w:name w:val="正文 项目2 Char"/>
    <w:basedOn w:val="172"/>
    <w:qFormat/>
    <w:uiPriority w:val="0"/>
    <w:rPr>
      <w:rFonts w:ascii="仿宋_GB2312" w:hAnsi="仿宋_GB2312" w:eastAsia="仿宋_GB2312"/>
      <w:kern w:val="2"/>
      <w:sz w:val="24"/>
      <w:lang w:bidi="ar-SA"/>
    </w:rPr>
  </w:style>
  <w:style w:type="character" w:customStyle="1" w:styleId="275">
    <w:name w:val="冯 Char"/>
    <w:link w:val="276"/>
    <w:qFormat/>
    <w:uiPriority w:val="0"/>
    <w:rPr>
      <w:rFonts w:ascii="宋体" w:hAnsi="宋体"/>
      <w:color w:val="000000"/>
      <w:sz w:val="24"/>
      <w:szCs w:val="24"/>
    </w:rPr>
  </w:style>
  <w:style w:type="paragraph" w:customStyle="1" w:styleId="276">
    <w:name w:val="冯"/>
    <w:basedOn w:val="1"/>
    <w:link w:val="275"/>
    <w:qFormat/>
    <w:uiPriority w:val="0"/>
    <w:pPr>
      <w:widowControl/>
      <w:adjustRightInd/>
      <w:spacing w:line="360" w:lineRule="auto"/>
      <w:ind w:firstLine="480" w:firstLineChars="200"/>
    </w:pPr>
    <w:rPr>
      <w:rFonts w:ascii="宋体" w:hAnsi="宋体"/>
      <w:color w:val="000000"/>
      <w:kern w:val="0"/>
      <w:sz w:val="24"/>
    </w:rPr>
  </w:style>
  <w:style w:type="character" w:customStyle="1" w:styleId="277">
    <w:name w:val="称呼 Char"/>
    <w:link w:val="20"/>
    <w:qFormat/>
    <w:uiPriority w:val="0"/>
    <w:rPr>
      <w:rFonts w:ascii="仿宋_GB2312" w:eastAsia="仿宋_GB2312"/>
      <w:kern w:val="2"/>
      <w:sz w:val="28"/>
    </w:rPr>
  </w:style>
  <w:style w:type="character" w:customStyle="1" w:styleId="278">
    <w:name w:val="页脚 Char1"/>
    <w:qFormat/>
    <w:uiPriority w:val="0"/>
    <w:rPr>
      <w:rFonts w:eastAsia="宋体"/>
      <w:kern w:val="2"/>
      <w:sz w:val="18"/>
      <w:szCs w:val="18"/>
      <w:lang w:val="en-US" w:eastAsia="zh-CN" w:bidi="ar-SA"/>
    </w:rPr>
  </w:style>
  <w:style w:type="character" w:customStyle="1" w:styleId="279">
    <w:name w:val="Char Char23"/>
    <w:qFormat/>
    <w:uiPriority w:val="6"/>
    <w:rPr>
      <w:color w:val="0000FF"/>
      <w:sz w:val="21"/>
    </w:rPr>
  </w:style>
  <w:style w:type="character" w:customStyle="1" w:styleId="280">
    <w:name w:val="Item List Char"/>
    <w:link w:val="281"/>
    <w:qFormat/>
    <w:uiPriority w:val="0"/>
    <w:rPr>
      <w:rFonts w:ascii="Arial"/>
      <w:bCs/>
      <w:sz w:val="21"/>
      <w:szCs w:val="21"/>
      <w:lang w:val="en-US" w:eastAsia="zh-CN" w:bidi="ar-SA"/>
    </w:rPr>
  </w:style>
  <w:style w:type="paragraph" w:customStyle="1" w:styleId="281">
    <w:name w:val="Item List"/>
    <w:link w:val="2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25"/>
    <w:qFormat/>
    <w:uiPriority w:val="6"/>
    <w:rPr>
      <w:rFonts w:ascii="宋体" w:hAnsi="宋体"/>
      <w:kern w:val="1"/>
      <w:sz w:val="24"/>
      <w:lang w:val="zh-CN"/>
    </w:rPr>
  </w:style>
  <w:style w:type="character" w:customStyle="1" w:styleId="28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Ò³Ã¼ Char Char"/>
    <w:qFormat/>
    <w:uiPriority w:val="0"/>
    <w:rPr>
      <w:rFonts w:eastAsia="宋体"/>
      <w:kern w:val="2"/>
      <w:sz w:val="18"/>
      <w:lang w:val="en-US" w:eastAsia="zh-CN" w:bidi="ar-SA"/>
    </w:rPr>
  </w:style>
  <w:style w:type="character" w:customStyle="1" w:styleId="285">
    <w:name w:val="签名 Char"/>
    <w:link w:val="35"/>
    <w:qFormat/>
    <w:uiPriority w:val="0"/>
    <w:rPr>
      <w:rFonts w:eastAsia="仿宋_GB2312"/>
      <w:sz w:val="24"/>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Heading 2 Hidden Char"/>
    <w:qFormat/>
    <w:uiPriority w:val="0"/>
    <w:rPr>
      <w:rFonts w:ascii="仿宋_GB2312" w:eastAsia="仿宋_GB2312"/>
      <w:b/>
      <w:bCs/>
      <w:kern w:val="2"/>
      <w:sz w:val="24"/>
      <w:szCs w:val="24"/>
      <w:lang w:val="zh-CN" w:eastAsia="zh-CN" w:bidi="ar-SA"/>
    </w:rPr>
  </w:style>
  <w:style w:type="character" w:customStyle="1" w:styleId="289">
    <w:name w:val="批注文字 Char2"/>
    <w:link w:val="19"/>
    <w:qFormat/>
    <w:uiPriority w:val="99"/>
    <w:rPr>
      <w:kern w:val="2"/>
      <w:sz w:val="21"/>
      <w:szCs w:val="24"/>
    </w:rPr>
  </w:style>
  <w:style w:type="character" w:customStyle="1" w:styleId="290">
    <w:name w:val="PI Char"/>
    <w:qFormat/>
    <w:uiPriority w:val="0"/>
    <w:rPr>
      <w:rFonts w:ascii="宋体" w:hAnsi="宋体" w:eastAsia="宋体"/>
      <w:kern w:val="2"/>
      <w:sz w:val="24"/>
      <w:szCs w:val="24"/>
      <w:lang w:val="en-US" w:eastAsia="zh-CN" w:bidi="ar-SA"/>
    </w:rPr>
  </w:style>
  <w:style w:type="character" w:customStyle="1" w:styleId="291">
    <w:name w:val="content"/>
    <w:qFormat/>
    <w:uiPriority w:val="0"/>
  </w:style>
  <w:style w:type="character" w:customStyle="1" w:styleId="292">
    <w:name w:val="HTML 预设格式 Char"/>
    <w:link w:val="46"/>
    <w:qFormat/>
    <w:uiPriority w:val="0"/>
    <w:rPr>
      <w:rFonts w:ascii="黑体" w:hAnsi="Courier New" w:eastAsia="黑体"/>
    </w:rPr>
  </w:style>
  <w:style w:type="character" w:customStyle="1" w:styleId="293">
    <w:name w:val="普通文字 Char Char1"/>
    <w:qFormat/>
    <w:uiPriority w:val="0"/>
    <w:rPr>
      <w:rFonts w:ascii="宋体" w:hAnsi="Courier New"/>
      <w:kern w:val="2"/>
      <w:sz w:val="21"/>
    </w:rPr>
  </w:style>
  <w:style w:type="character" w:customStyle="1" w:styleId="294">
    <w:name w:val="Char Char24"/>
    <w:qFormat/>
    <w:uiPriority w:val="6"/>
    <w:rPr>
      <w:kern w:val="1"/>
      <w:sz w:val="21"/>
    </w:rPr>
  </w:style>
  <w:style w:type="character" w:customStyle="1" w:styleId="295">
    <w:name w:val="正文非缩进 Char"/>
    <w:qFormat/>
    <w:uiPriority w:val="0"/>
    <w:rPr>
      <w:rFonts w:ascii="宋体" w:eastAsia="宋体"/>
      <w:snapToGrid w:val="0"/>
      <w:color w:val="000000"/>
      <w:kern w:val="28"/>
      <w:sz w:val="28"/>
      <w:lang w:val="en-US" w:eastAsia="zh-CN" w:bidi="ar-SA"/>
    </w:rPr>
  </w:style>
  <w:style w:type="character" w:customStyle="1" w:styleId="296">
    <w:name w:val="Char Char34"/>
    <w:qFormat/>
    <w:uiPriority w:val="6"/>
    <w:rPr>
      <w:b/>
      <w:kern w:val="1"/>
      <w:sz w:val="28"/>
      <w:szCs w:val="28"/>
    </w:rPr>
  </w:style>
  <w:style w:type="character" w:customStyle="1" w:styleId="297">
    <w:name w:val="Table Text Char1"/>
    <w:qFormat/>
    <w:uiPriority w:val="0"/>
    <w:rPr>
      <w:rFonts w:eastAsia="宋体"/>
      <w:sz w:val="24"/>
      <w:szCs w:val="24"/>
      <w:lang w:val="en-US" w:eastAsia="zh-CN" w:bidi="ar-SA"/>
    </w:rPr>
  </w:style>
  <w:style w:type="character" w:customStyle="1" w:styleId="298">
    <w:name w:val="标题 1 Char Char"/>
    <w:qFormat/>
    <w:uiPriority w:val="0"/>
    <w:rPr>
      <w:rFonts w:hint="eastAsia" w:ascii="宋体" w:hAnsi="宋体" w:eastAsia="宋体"/>
      <w:b/>
      <w:spacing w:val="-2"/>
      <w:sz w:val="24"/>
      <w:lang w:val="en-US" w:eastAsia="zh-CN" w:bidi="ar-SA"/>
    </w:rPr>
  </w:style>
  <w:style w:type="character" w:customStyle="1" w:styleId="299">
    <w:name w:val="Char Char121"/>
    <w:qFormat/>
    <w:uiPriority w:val="6"/>
    <w:rPr>
      <w:rFonts w:ascii="仿宋_GB2312" w:eastAsia="仿宋_GB2312"/>
      <w:b/>
      <w:bCs/>
      <w:kern w:val="2"/>
      <w:sz w:val="24"/>
      <w:szCs w:val="24"/>
      <w:lang w:val="zh-CN" w:eastAsia="zh-CN" w:bidi="ar-SA"/>
    </w:rPr>
  </w:style>
  <w:style w:type="character" w:customStyle="1" w:styleId="300">
    <w:name w:val="hui3"/>
    <w:qFormat/>
    <w:uiPriority w:val="0"/>
    <w:rPr>
      <w:color w:val="333333"/>
    </w:rPr>
  </w:style>
  <w:style w:type="character" w:customStyle="1" w:styleId="301">
    <w:name w:val="Char Char27"/>
    <w:qFormat/>
    <w:uiPriority w:val="6"/>
    <w:rPr>
      <w:rFonts w:ascii="宋体" w:hAnsi="宋体" w:eastAsia="宋体"/>
      <w:color w:val="000000"/>
      <w:kern w:val="1"/>
      <w:sz w:val="28"/>
      <w:lang w:val="en-US" w:eastAsia="zh-CN" w:bidi="ar-SA"/>
    </w:rPr>
  </w:style>
  <w:style w:type="character" w:customStyle="1" w:styleId="302">
    <w:name w:val="标题 3 Char1"/>
    <w:qFormat/>
    <w:uiPriority w:val="6"/>
    <w:rPr>
      <w:rFonts w:hint="eastAsia" w:ascii="华文中宋" w:hAnsi="华文中宋" w:eastAsia="华文中宋"/>
      <w:b/>
      <w:bCs/>
      <w:kern w:val="2"/>
      <w:sz w:val="32"/>
      <w:szCs w:val="32"/>
      <w:lang w:val="en-US" w:eastAsia="zh-CN" w:bidi="ar-SA"/>
    </w:rPr>
  </w:style>
  <w:style w:type="character" w:customStyle="1" w:styleId="303">
    <w:name w:val="Char Char13"/>
    <w:qFormat/>
    <w:uiPriority w:val="6"/>
    <w:rPr>
      <w:rFonts w:ascii="宋体" w:hAnsi="宋体"/>
      <w:kern w:val="1"/>
      <w:sz w:val="21"/>
      <w:szCs w:val="24"/>
    </w:rPr>
  </w:style>
  <w:style w:type="character" w:customStyle="1" w:styleId="304">
    <w:name w:val="纯文本 Char Char Char"/>
    <w:qFormat/>
    <w:uiPriority w:val="0"/>
    <w:rPr>
      <w:rFonts w:ascii="宋体" w:hAnsi="Courier New" w:eastAsia="宋体"/>
      <w:kern w:val="2"/>
      <w:sz w:val="21"/>
      <w:lang w:val="en-US" w:eastAsia="zh-CN" w:bidi="ar-SA"/>
    </w:rPr>
  </w:style>
  <w:style w:type="character" w:customStyle="1" w:styleId="305">
    <w:name w:val="Char Char20"/>
    <w:qFormat/>
    <w:uiPriority w:val="6"/>
    <w:rPr>
      <w:kern w:val="1"/>
      <w:sz w:val="24"/>
    </w:rPr>
  </w:style>
  <w:style w:type="character" w:customStyle="1" w:styleId="306">
    <w:name w:val="hei16b1"/>
    <w:qFormat/>
    <w:uiPriority w:val="0"/>
    <w:rPr>
      <w:rFonts w:hint="default" w:ascii="Arial" w:hAnsi="Arial" w:cs="Arial"/>
      <w:b/>
      <w:bCs/>
      <w:color w:val="000000"/>
      <w:sz w:val="24"/>
      <w:szCs w:val="24"/>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Char Char36"/>
    <w:qFormat/>
    <w:uiPriority w:val="6"/>
    <w:rPr>
      <w:rFonts w:ascii="仿宋_GB2312" w:hAnsi="仿宋_GB2312" w:eastAsia="仿宋_GB2312" w:cs="Arial"/>
      <w:b/>
      <w:kern w:val="1"/>
      <w:sz w:val="32"/>
      <w:szCs w:val="32"/>
      <w:lang w:val="zh-CN" w:eastAsia="zh-CN" w:bidi="ar-SA"/>
    </w:rPr>
  </w:style>
  <w:style w:type="character" w:customStyle="1" w:styleId="309">
    <w:name w:val="Char Char32"/>
    <w:qFormat/>
    <w:uiPriority w:val="6"/>
    <w:rPr>
      <w:b/>
      <w:kern w:val="1"/>
      <w:sz w:val="24"/>
      <w:szCs w:val="24"/>
    </w:rPr>
  </w:style>
  <w:style w:type="character" w:customStyle="1" w:styleId="310">
    <w:name w:val="Char Char15"/>
    <w:qFormat/>
    <w:uiPriority w:val="6"/>
    <w:rPr>
      <w:rFonts w:ascii="宋体" w:hAnsi="宋体"/>
      <w:kern w:val="1"/>
      <w:sz w:val="21"/>
    </w:rPr>
  </w:style>
  <w:style w:type="character" w:customStyle="1" w:styleId="311">
    <w:name w:val="Char Char21"/>
    <w:qFormat/>
    <w:uiPriority w:val="6"/>
    <w:rPr>
      <w:rFonts w:ascii="宋体" w:hAnsi="宋体"/>
      <w:kern w:val="1"/>
      <w:sz w:val="24"/>
      <w:szCs w:val="21"/>
      <w:lang w:val="zh-CN"/>
    </w:rPr>
  </w:style>
  <w:style w:type="character" w:customStyle="1" w:styleId="312">
    <w:name w:val="Char Char22"/>
    <w:qFormat/>
    <w:uiPriority w:val="6"/>
    <w:rPr>
      <w:rFonts w:ascii="宋体" w:hAnsi="宋体"/>
      <w:kern w:val="1"/>
      <w:sz w:val="24"/>
      <w:szCs w:val="24"/>
    </w:rPr>
  </w:style>
  <w:style w:type="character" w:customStyle="1" w:styleId="313">
    <w:name w:val="question-title2"/>
    <w:basedOn w:val="52"/>
    <w:qFormat/>
    <w:uiPriority w:val="6"/>
  </w:style>
  <w:style w:type="character" w:customStyle="1" w:styleId="314">
    <w:name w:val="param-name"/>
    <w:basedOn w:val="52"/>
    <w:qFormat/>
    <w:uiPriority w:val="99"/>
  </w:style>
  <w:style w:type="character" w:customStyle="1" w:styleId="315">
    <w:name w:val="脚注文本 Char1"/>
    <w:qFormat/>
    <w:uiPriority w:val="99"/>
    <w:rPr>
      <w:rFonts w:ascii="Times New Roman" w:hAnsi="Times New Roman" w:eastAsia="宋体" w:cs="Times New Roman"/>
      <w:sz w:val="18"/>
      <w:szCs w:val="18"/>
    </w:rPr>
  </w:style>
  <w:style w:type="character" w:customStyle="1" w:styleId="316">
    <w:name w:val="正文文本缩进 Char1"/>
    <w:qFormat/>
    <w:uiPriority w:val="0"/>
    <w:rPr>
      <w:rFonts w:ascii="Times New Roman" w:hAnsi="Times New Roman" w:eastAsia="宋体" w:cs="Times New Roman"/>
      <w:szCs w:val="24"/>
    </w:rPr>
  </w:style>
  <w:style w:type="character" w:customStyle="1" w:styleId="317">
    <w:name w:val="正文文本缩进 2 Char1"/>
    <w:qFormat/>
    <w:uiPriority w:val="0"/>
    <w:rPr>
      <w:rFonts w:ascii="Times New Roman" w:hAnsi="Times New Roman" w:eastAsia="宋体" w:cs="Times New Roman"/>
      <w:szCs w:val="24"/>
    </w:rPr>
  </w:style>
  <w:style w:type="character" w:customStyle="1" w:styleId="318">
    <w:name w:val="正文文本 3 Char1"/>
    <w:qFormat/>
    <w:uiPriority w:val="0"/>
    <w:rPr>
      <w:rFonts w:ascii="Times New Roman" w:hAnsi="Times New Roman" w:eastAsia="宋体" w:cs="Times New Roman"/>
      <w:sz w:val="16"/>
      <w:szCs w:val="16"/>
    </w:rPr>
  </w:style>
  <w:style w:type="character" w:customStyle="1" w:styleId="319">
    <w:name w:val="签名 Char1"/>
    <w:qFormat/>
    <w:uiPriority w:val="99"/>
    <w:rPr>
      <w:rFonts w:ascii="Times New Roman" w:hAnsi="Times New Roman" w:eastAsia="宋体" w:cs="Times New Roman"/>
      <w:szCs w:val="24"/>
    </w:rPr>
  </w:style>
  <w:style w:type="character" w:customStyle="1" w:styleId="320">
    <w:name w:val="正文首行缩进 2 Char1"/>
    <w:basedOn w:val="316"/>
    <w:qFormat/>
    <w:uiPriority w:val="99"/>
    <w:rPr>
      <w:rFonts w:ascii="Times New Roman" w:hAnsi="Times New Roman" w:eastAsia="宋体" w:cs="Times New Roman"/>
      <w:szCs w:val="24"/>
    </w:rPr>
  </w:style>
  <w:style w:type="character" w:customStyle="1" w:styleId="321">
    <w:name w:val="纯文本 Char2"/>
    <w:qFormat/>
    <w:uiPriority w:val="99"/>
    <w:rPr>
      <w:rFonts w:ascii="宋体" w:hAnsi="Courier New" w:eastAsia="宋体" w:cs="Courier New"/>
    </w:rPr>
  </w:style>
  <w:style w:type="character" w:customStyle="1" w:styleId="322">
    <w:name w:val="批注框文本 Char1"/>
    <w:qFormat/>
    <w:uiPriority w:val="99"/>
    <w:rPr>
      <w:rFonts w:ascii="Times New Roman" w:hAnsi="Times New Roman" w:eastAsia="宋体" w:cs="Times New Roman"/>
      <w:sz w:val="18"/>
      <w:szCs w:val="18"/>
    </w:rPr>
  </w:style>
  <w:style w:type="character" w:customStyle="1" w:styleId="323">
    <w:name w:val="正文文本缩进 3 Char1"/>
    <w:qFormat/>
    <w:uiPriority w:val="0"/>
    <w:rPr>
      <w:rFonts w:ascii="Times New Roman" w:hAnsi="Times New Roman" w:eastAsia="宋体" w:cs="Times New Roman"/>
      <w:sz w:val="16"/>
      <w:szCs w:val="16"/>
    </w:rPr>
  </w:style>
  <w:style w:type="character" w:customStyle="1" w:styleId="324">
    <w:name w:val="正文首行缩进 Char1"/>
    <w:qFormat/>
    <w:uiPriority w:val="99"/>
    <w:rPr>
      <w:rFonts w:ascii="宋体" w:hAnsi="Times New Roman" w:eastAsia="宋体" w:cs="Times New Roman"/>
      <w:snapToGrid w:val="0"/>
      <w:kern w:val="2"/>
      <w:sz w:val="24"/>
      <w:szCs w:val="21"/>
      <w:lang w:val="zh-CN"/>
    </w:rPr>
  </w:style>
  <w:style w:type="character" w:customStyle="1" w:styleId="325">
    <w:name w:val="副标题 Char1"/>
    <w:qFormat/>
    <w:uiPriority w:val="11"/>
    <w:rPr>
      <w:rFonts w:ascii="Cambria" w:hAnsi="Cambria" w:eastAsia="宋体" w:cs="Times New Roman"/>
      <w:b/>
      <w:bCs/>
      <w:kern w:val="28"/>
      <w:sz w:val="32"/>
      <w:szCs w:val="32"/>
    </w:rPr>
  </w:style>
  <w:style w:type="character" w:customStyle="1" w:styleId="326">
    <w:name w:val="font71"/>
    <w:qFormat/>
    <w:uiPriority w:val="0"/>
    <w:rPr>
      <w:rFonts w:hint="eastAsia" w:ascii="宋体" w:hAnsi="宋体" w:eastAsia="宋体" w:cs="宋体"/>
      <w:b/>
      <w:color w:val="000000"/>
      <w:sz w:val="20"/>
      <w:szCs w:val="20"/>
      <w:u w:val="none"/>
    </w:rPr>
  </w:style>
  <w:style w:type="character" w:customStyle="1" w:styleId="327">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8">
    <w:name w:val="font131"/>
    <w:qFormat/>
    <w:uiPriority w:val="0"/>
    <w:rPr>
      <w:rFonts w:hint="eastAsia" w:ascii="宋体" w:hAnsi="宋体" w:eastAsia="宋体" w:cs="宋体"/>
      <w:b/>
      <w:snapToGrid w:val="0"/>
      <w:color w:val="000000"/>
      <w:kern w:val="0"/>
      <w:sz w:val="20"/>
      <w:szCs w:val="20"/>
      <w:u w:val="none"/>
    </w:rPr>
  </w:style>
  <w:style w:type="character" w:customStyle="1" w:styleId="329">
    <w:name w:val="font41"/>
    <w:qFormat/>
    <w:uiPriority w:val="0"/>
    <w:rPr>
      <w:rFonts w:hint="eastAsia" w:ascii="宋体" w:hAnsi="宋体" w:eastAsia="宋体" w:cs="宋体"/>
      <w:snapToGrid w:val="0"/>
      <w:color w:val="000000"/>
      <w:kern w:val="0"/>
      <w:sz w:val="19"/>
      <w:szCs w:val="19"/>
      <w:u w:val="none"/>
    </w:rPr>
  </w:style>
  <w:style w:type="character" w:customStyle="1" w:styleId="330">
    <w:name w:val="font161"/>
    <w:qFormat/>
    <w:uiPriority w:val="0"/>
    <w:rPr>
      <w:rFonts w:hint="eastAsia" w:ascii="宋体" w:hAnsi="宋体" w:eastAsia="宋体" w:cs="宋体"/>
      <w:snapToGrid w:val="0"/>
      <w:color w:val="000000"/>
      <w:kern w:val="0"/>
      <w:sz w:val="19"/>
      <w:szCs w:val="19"/>
      <w:u w:val="none"/>
    </w:rPr>
  </w:style>
  <w:style w:type="character" w:customStyle="1" w:styleId="331">
    <w:name w:val="font31"/>
    <w:qFormat/>
    <w:uiPriority w:val="0"/>
    <w:rPr>
      <w:rFonts w:hint="eastAsia" w:ascii="宋体" w:hAnsi="宋体" w:eastAsia="宋体" w:cs="宋体"/>
      <w:b/>
      <w:snapToGrid w:val="0"/>
      <w:color w:val="000000"/>
      <w:kern w:val="0"/>
      <w:sz w:val="20"/>
      <w:szCs w:val="20"/>
      <w:u w:val="none"/>
    </w:rPr>
  </w:style>
  <w:style w:type="character" w:customStyle="1" w:styleId="332">
    <w:name w:val="font11"/>
    <w:qFormat/>
    <w:uiPriority w:val="0"/>
    <w:rPr>
      <w:rFonts w:ascii="Arial" w:hAnsi="Arial" w:cs="Arial"/>
      <w:color w:val="000000"/>
      <w:sz w:val="20"/>
      <w:szCs w:val="20"/>
      <w:u w:val="none"/>
    </w:rPr>
  </w:style>
  <w:style w:type="character" w:customStyle="1" w:styleId="333">
    <w:name w:val="content1"/>
    <w:qFormat/>
    <w:uiPriority w:val="0"/>
    <w:rPr>
      <w:color w:val="0066FF"/>
      <w:sz w:val="21"/>
      <w:szCs w:val="21"/>
    </w:rPr>
  </w:style>
  <w:style w:type="character" w:customStyle="1" w:styleId="334">
    <w:name w:val="font81"/>
    <w:qFormat/>
    <w:uiPriority w:val="0"/>
    <w:rPr>
      <w:rFonts w:hint="eastAsia" w:ascii="宋体" w:hAnsi="宋体" w:eastAsia="宋体" w:cs="宋体"/>
      <w:b/>
      <w:snapToGrid w:val="0"/>
      <w:color w:val="000000"/>
      <w:kern w:val="0"/>
      <w:sz w:val="20"/>
      <w:szCs w:val="20"/>
      <w:u w:val="none"/>
    </w:rPr>
  </w:style>
  <w:style w:type="character" w:customStyle="1" w:styleId="335">
    <w:name w:val="font61"/>
    <w:qFormat/>
    <w:uiPriority w:val="0"/>
    <w:rPr>
      <w:rFonts w:hint="eastAsia" w:ascii="宋体" w:hAnsi="宋体" w:eastAsia="宋体" w:cs="宋体"/>
      <w:snapToGrid w:val="0"/>
      <w:color w:val="000000"/>
      <w:kern w:val="0"/>
      <w:sz w:val="20"/>
      <w:szCs w:val="20"/>
      <w:u w:val="none"/>
    </w:rPr>
  </w:style>
  <w:style w:type="character" w:customStyle="1" w:styleId="336">
    <w:name w:val="Char Char341"/>
    <w:qFormat/>
    <w:uiPriority w:val="0"/>
    <w:rPr>
      <w:rFonts w:eastAsia="宋体"/>
      <w:kern w:val="2"/>
      <w:sz w:val="21"/>
      <w:szCs w:val="24"/>
      <w:lang w:val="en-US" w:eastAsia="zh-CN" w:bidi="ar-SA"/>
    </w:rPr>
  </w:style>
  <w:style w:type="character" w:customStyle="1" w:styleId="337">
    <w:name w:val="font01"/>
    <w:qFormat/>
    <w:uiPriority w:val="0"/>
    <w:rPr>
      <w:rFonts w:hint="eastAsia" w:ascii="宋体" w:hAnsi="宋体" w:eastAsia="宋体" w:cs="宋体"/>
      <w:snapToGrid w:val="0"/>
      <w:color w:val="000000"/>
      <w:kern w:val="0"/>
      <w:sz w:val="20"/>
      <w:szCs w:val="20"/>
      <w:u w:val="none"/>
    </w:rPr>
  </w:style>
  <w:style w:type="character" w:customStyle="1" w:styleId="338">
    <w:name w:val="c11"/>
    <w:qFormat/>
    <w:uiPriority w:val="0"/>
    <w:rPr>
      <w:rFonts w:hint="default" w:ascii="Arial" w:hAnsi="Arial" w:cs="Arial"/>
      <w:color w:val="333333"/>
      <w:sz w:val="22"/>
      <w:szCs w:val="22"/>
    </w:rPr>
  </w:style>
  <w:style w:type="character" w:customStyle="1" w:styleId="339">
    <w:name w:val="编号，小四 Char"/>
    <w:link w:val="340"/>
    <w:qFormat/>
    <w:uiPriority w:val="0"/>
    <w:rPr>
      <w:rFonts w:ascii="Arial" w:hAnsi="Arial"/>
      <w:kern w:val="2"/>
      <w:sz w:val="24"/>
    </w:rPr>
  </w:style>
  <w:style w:type="paragraph" w:customStyle="1" w:styleId="340">
    <w:name w:val="编号，小四"/>
    <w:basedOn w:val="1"/>
    <w:link w:val="339"/>
    <w:qFormat/>
    <w:uiPriority w:val="0"/>
    <w:pPr>
      <w:adjustRightInd/>
      <w:spacing w:line="360" w:lineRule="auto"/>
      <w:ind w:left="420"/>
    </w:pPr>
    <w:rPr>
      <w:rFonts w:ascii="Arial" w:hAnsi="Arial"/>
      <w:sz w:val="24"/>
      <w:szCs w:val="20"/>
    </w:rPr>
  </w:style>
  <w:style w:type="character" w:customStyle="1" w:styleId="341">
    <w:name w:val="题注 Char"/>
    <w:link w:val="16"/>
    <w:qFormat/>
    <w:uiPriority w:val="0"/>
    <w:rPr>
      <w:b/>
      <w:kern w:val="2"/>
      <w:sz w:val="28"/>
    </w:rPr>
  </w:style>
  <w:style w:type="character" w:customStyle="1" w:styleId="342">
    <w:name w:val="内容文本 Char"/>
    <w:link w:val="343"/>
    <w:qFormat/>
    <w:uiPriority w:val="0"/>
    <w:rPr>
      <w:rFonts w:ascii="宋体" w:hAnsi="宋体"/>
      <w:sz w:val="24"/>
      <w:szCs w:val="24"/>
      <w:lang w:eastAsia="en-US" w:bidi="en-US"/>
    </w:rPr>
  </w:style>
  <w:style w:type="paragraph" w:customStyle="1" w:styleId="343">
    <w:name w:val="内容文本"/>
    <w:basedOn w:val="344"/>
    <w:link w:val="342"/>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4">
    <w:name w:val="列表段落1"/>
    <w:basedOn w:val="1"/>
    <w:qFormat/>
    <w:uiPriority w:val="34"/>
    <w:pPr>
      <w:ind w:firstLine="420" w:firstLineChars="200"/>
    </w:pPr>
  </w:style>
  <w:style w:type="character" w:customStyle="1" w:styleId="345">
    <w:name w:val="*正文 Char"/>
    <w:link w:val="346"/>
    <w:qFormat/>
    <w:uiPriority w:val="0"/>
    <w:rPr>
      <w:rFonts w:ascii="宋体" w:hAnsi="宋体"/>
      <w:kern w:val="2"/>
      <w:sz w:val="24"/>
      <w:szCs w:val="24"/>
    </w:rPr>
  </w:style>
  <w:style w:type="paragraph" w:customStyle="1" w:styleId="346">
    <w:name w:val="*正文"/>
    <w:basedOn w:val="1"/>
    <w:link w:val="345"/>
    <w:qFormat/>
    <w:uiPriority w:val="0"/>
    <w:pPr>
      <w:adjustRightInd/>
      <w:spacing w:line="360" w:lineRule="auto"/>
    </w:pPr>
    <w:rPr>
      <w:rFonts w:ascii="宋体" w:hAnsi="宋体"/>
      <w:sz w:val="24"/>
    </w:rPr>
  </w:style>
  <w:style w:type="character" w:customStyle="1" w:styleId="347">
    <w:name w:val="样式 首行缩进:  0 字符 Char"/>
    <w:link w:val="348"/>
    <w:qFormat/>
    <w:uiPriority w:val="0"/>
    <w:rPr>
      <w:rFonts w:ascii="Arial" w:hAnsi="Arial" w:cs="宋体"/>
      <w:kern w:val="2"/>
      <w:sz w:val="24"/>
    </w:rPr>
  </w:style>
  <w:style w:type="paragraph" w:customStyle="1" w:styleId="348">
    <w:name w:val="样式 首行缩进:  0 字符"/>
    <w:basedOn w:val="1"/>
    <w:link w:val="347"/>
    <w:qFormat/>
    <w:uiPriority w:val="0"/>
    <w:pPr>
      <w:adjustRightInd/>
      <w:spacing w:line="360" w:lineRule="auto"/>
      <w:ind w:firstLine="200" w:firstLineChars="200"/>
    </w:pPr>
    <w:rPr>
      <w:rFonts w:ascii="Arial" w:hAnsi="Arial"/>
      <w:sz w:val="24"/>
      <w:szCs w:val="20"/>
    </w:rPr>
  </w:style>
  <w:style w:type="character" w:customStyle="1" w:styleId="349">
    <w:name w:val="text1"/>
    <w:qFormat/>
    <w:uiPriority w:val="0"/>
    <w:rPr>
      <w:sz w:val="21"/>
      <w:szCs w:val="21"/>
    </w:rPr>
  </w:style>
  <w:style w:type="character" w:customStyle="1" w:styleId="350">
    <w:name w:val="未处理的提及1"/>
    <w:qFormat/>
    <w:uiPriority w:val="99"/>
    <w:rPr>
      <w:color w:val="605E5C"/>
      <w:shd w:val="clear" w:color="auto" w:fill="E1DFDD"/>
    </w:rPr>
  </w:style>
  <w:style w:type="character" w:customStyle="1" w:styleId="351">
    <w:name w:val="纯文本 字符"/>
    <w:qFormat/>
    <w:uiPriority w:val="99"/>
    <w:rPr>
      <w:rFonts w:ascii="宋体" w:hAnsi="Courier New" w:eastAsia="黑体" w:cs="Arial"/>
      <w:kern w:val="2"/>
      <w:sz w:val="21"/>
      <w:szCs w:val="21"/>
    </w:rPr>
  </w:style>
  <w:style w:type="character" w:customStyle="1" w:styleId="352">
    <w:name w:val="批注文字 字符"/>
    <w:qFormat/>
    <w:uiPriority w:val="0"/>
    <w:rPr>
      <w:szCs w:val="24"/>
    </w:rPr>
  </w:style>
  <w:style w:type="character" w:customStyle="1" w:styleId="353">
    <w:name w:val="纯文本 Char"/>
    <w:qFormat/>
    <w:uiPriority w:val="0"/>
    <w:rPr>
      <w:rFonts w:ascii="宋体" w:hAnsi="Courier New" w:eastAsia="黑体" w:cs="Arial"/>
      <w:snapToGrid w:val="0"/>
      <w:szCs w:val="21"/>
    </w:rPr>
  </w:style>
  <w:style w:type="character" w:customStyle="1" w:styleId="354">
    <w:name w:val="批注文字 Char"/>
    <w:qFormat/>
    <w:uiPriority w:val="99"/>
    <w:rPr>
      <w:szCs w:val="24"/>
    </w:rPr>
  </w:style>
  <w:style w:type="character" w:customStyle="1" w:styleId="355">
    <w:name w:val="正文缩进 Char2"/>
    <w:qFormat/>
    <w:uiPriority w:val="0"/>
    <w:rPr>
      <w:rFonts w:ascii="宋体" w:eastAsia="宋体"/>
      <w:snapToGrid w:val="0"/>
      <w:color w:val="000000"/>
      <w:kern w:val="28"/>
      <w:sz w:val="28"/>
      <w:lang w:val="en-US" w:eastAsia="zh-CN" w:bidi="ar-SA"/>
    </w:rPr>
  </w:style>
  <w:style w:type="paragraph" w:customStyle="1" w:styleId="3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7">
    <w:name w:val="表格标题2"/>
    <w:basedOn w:val="358"/>
    <w:qFormat/>
    <w:uiPriority w:val="0"/>
    <w:rPr>
      <w:b/>
    </w:rPr>
  </w:style>
  <w:style w:type="paragraph" w:customStyle="1" w:styleId="358">
    <w:name w:val="表格内文"/>
    <w:basedOn w:val="1"/>
    <w:qFormat/>
    <w:uiPriority w:val="0"/>
    <w:pPr>
      <w:adjustRightInd/>
      <w:spacing w:line="360" w:lineRule="auto"/>
    </w:pPr>
    <w:rPr>
      <w:rFonts w:ascii="宋体" w:hAnsi="宋体" w:cs="宋体"/>
      <w:color w:val="000000"/>
      <w:szCs w:val="20"/>
    </w:rPr>
  </w:style>
  <w:style w:type="paragraph" w:customStyle="1" w:styleId="35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0">
    <w:name w:val="Char Char11 Char Char Char1"/>
    <w:basedOn w:val="1"/>
    <w:qFormat/>
    <w:uiPriority w:val="6"/>
    <w:pPr>
      <w:spacing w:line="360" w:lineRule="auto"/>
    </w:pPr>
    <w:rPr>
      <w:szCs w:val="20"/>
    </w:rPr>
  </w:style>
  <w:style w:type="paragraph" w:customStyle="1" w:styleId="36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62">
    <w:name w:val="目录 61"/>
    <w:basedOn w:val="1"/>
    <w:next w:val="1"/>
    <w:qFormat/>
    <w:uiPriority w:val="0"/>
    <w:pPr>
      <w:ind w:left="2100" w:leftChars="1000"/>
    </w:pPr>
  </w:style>
  <w:style w:type="paragraph" w:customStyle="1" w:styleId="363">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4">
    <w:name w:val="目录 41"/>
    <w:basedOn w:val="1"/>
    <w:next w:val="1"/>
    <w:qFormat/>
    <w:uiPriority w:val="0"/>
    <w:pPr>
      <w:ind w:left="1260" w:leftChars="600"/>
    </w:pPr>
  </w:style>
  <w:style w:type="paragraph" w:customStyle="1" w:styleId="365">
    <w:name w:val="目录 91"/>
    <w:basedOn w:val="1"/>
    <w:next w:val="1"/>
    <w:qFormat/>
    <w:uiPriority w:val="0"/>
    <w:pPr>
      <w:ind w:left="3360" w:leftChars="1600"/>
    </w:pPr>
  </w:style>
  <w:style w:type="paragraph" w:customStyle="1" w:styleId="366">
    <w:name w:val="Char Char112"/>
    <w:basedOn w:val="1"/>
    <w:qFormat/>
    <w:uiPriority w:val="6"/>
    <w:pPr>
      <w:widowControl/>
      <w:spacing w:after="160" w:line="240" w:lineRule="exact"/>
      <w:jc w:val="left"/>
    </w:pPr>
    <w:rPr>
      <w:rFonts w:eastAsia="仿宋_GB2312"/>
      <w:sz w:val="28"/>
    </w:rPr>
  </w:style>
  <w:style w:type="paragraph" w:customStyle="1" w:styleId="367">
    <w:name w:val="列出段落2"/>
    <w:basedOn w:val="1"/>
    <w:qFormat/>
    <w:uiPriority w:val="0"/>
    <w:pPr>
      <w:adjustRightInd/>
      <w:ind w:firstLine="420" w:firstLineChars="200"/>
    </w:pPr>
    <w:rPr>
      <w:rFonts w:ascii="宋体" w:hAnsi="宋体"/>
      <w:sz w:val="24"/>
    </w:rPr>
  </w:style>
  <w:style w:type="paragraph" w:customStyle="1" w:styleId="368">
    <w:name w:val="目录 21"/>
    <w:basedOn w:val="1"/>
    <w:next w:val="1"/>
    <w:qFormat/>
    <w:uiPriority w:val="0"/>
    <w:pPr>
      <w:ind w:left="420" w:leftChars="200"/>
    </w:pPr>
  </w:style>
  <w:style w:type="paragraph" w:customStyle="1" w:styleId="369">
    <w:name w:val="数字标题1"/>
    <w:basedOn w:val="4"/>
    <w:next w:val="1"/>
    <w:qFormat/>
    <w:uiPriority w:val="0"/>
    <w:pPr>
      <w:tabs>
        <w:tab w:val="left" w:pos="480"/>
      </w:tabs>
      <w:ind w:left="480" w:hanging="480"/>
    </w:pPr>
  </w:style>
  <w:style w:type="paragraph" w:customStyle="1" w:styleId="370">
    <w:name w:val="四级条标题"/>
    <w:basedOn w:val="371"/>
    <w:next w:val="375"/>
    <w:qFormat/>
    <w:uiPriority w:val="0"/>
    <w:pPr>
      <w:tabs>
        <w:tab w:val="left" w:pos="360"/>
        <w:tab w:val="left" w:pos="1260"/>
        <w:tab w:val="left" w:pos="1680"/>
        <w:tab w:val="left" w:pos="2100"/>
        <w:tab w:val="left" w:pos="2520"/>
        <w:tab w:val="left" w:pos="2940"/>
      </w:tabs>
      <w:outlineLvl w:val="5"/>
    </w:pPr>
  </w:style>
  <w:style w:type="paragraph" w:customStyle="1" w:styleId="371">
    <w:name w:val="三级条标题"/>
    <w:basedOn w:val="372"/>
    <w:next w:val="375"/>
    <w:qFormat/>
    <w:uiPriority w:val="0"/>
    <w:pPr>
      <w:tabs>
        <w:tab w:val="left" w:pos="360"/>
        <w:tab w:val="left" w:pos="1260"/>
        <w:tab w:val="left" w:pos="1680"/>
        <w:tab w:val="left" w:pos="2100"/>
        <w:tab w:val="left" w:pos="2520"/>
      </w:tabs>
      <w:outlineLvl w:val="4"/>
    </w:pPr>
  </w:style>
  <w:style w:type="paragraph" w:customStyle="1" w:styleId="372">
    <w:name w:val="二级条标题"/>
    <w:basedOn w:val="373"/>
    <w:next w:val="375"/>
    <w:qFormat/>
    <w:uiPriority w:val="0"/>
    <w:pPr>
      <w:tabs>
        <w:tab w:val="left" w:pos="360"/>
        <w:tab w:val="left" w:pos="1260"/>
        <w:tab w:val="left" w:pos="1680"/>
        <w:tab w:val="left" w:pos="2100"/>
      </w:tabs>
      <w:outlineLvl w:val="3"/>
    </w:pPr>
  </w:style>
  <w:style w:type="paragraph" w:customStyle="1" w:styleId="373">
    <w:name w:val="一级条标题"/>
    <w:basedOn w:val="374"/>
    <w:next w:val="375"/>
    <w:qFormat/>
    <w:uiPriority w:val="0"/>
    <w:pPr>
      <w:tabs>
        <w:tab w:val="left" w:pos="360"/>
        <w:tab w:val="left" w:pos="1260"/>
        <w:tab w:val="left" w:pos="1680"/>
      </w:tabs>
      <w:ind w:left="1680" w:hanging="420"/>
      <w:outlineLvl w:val="2"/>
    </w:pPr>
  </w:style>
  <w:style w:type="paragraph" w:customStyle="1" w:styleId="374">
    <w:name w:val="章标题"/>
    <w:next w:val="375"/>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7">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8">
    <w:name w:val="目录 71"/>
    <w:basedOn w:val="1"/>
    <w:next w:val="1"/>
    <w:qFormat/>
    <w:uiPriority w:val="0"/>
    <w:pPr>
      <w:ind w:left="2520" w:leftChars="1200"/>
    </w:pPr>
  </w:style>
  <w:style w:type="paragraph" w:customStyle="1" w:styleId="379">
    <w:name w:val="单元格左对齐"/>
    <w:basedOn w:val="1"/>
    <w:qFormat/>
    <w:uiPriority w:val="0"/>
    <w:pPr>
      <w:adjustRightInd/>
      <w:spacing w:line="360" w:lineRule="auto"/>
    </w:pPr>
    <w:rPr>
      <w:sz w:val="24"/>
    </w:rPr>
  </w:style>
  <w:style w:type="paragraph" w:customStyle="1" w:styleId="380">
    <w:name w:val="数字标题5"/>
    <w:basedOn w:val="8"/>
    <w:next w:val="1"/>
    <w:qFormat/>
    <w:uiPriority w:val="0"/>
    <w:pPr>
      <w:tabs>
        <w:tab w:val="left" w:pos="480"/>
        <w:tab w:val="left" w:pos="1080"/>
      </w:tabs>
      <w:ind w:left="480" w:hanging="480"/>
    </w:pPr>
  </w:style>
  <w:style w:type="paragraph" w:customStyle="1" w:styleId="381">
    <w:name w:val="目录 51"/>
    <w:basedOn w:val="1"/>
    <w:next w:val="1"/>
    <w:qFormat/>
    <w:uiPriority w:val="0"/>
    <w:pPr>
      <w:ind w:left="1680" w:leftChars="800"/>
    </w:pPr>
  </w:style>
  <w:style w:type="paragraph" w:customStyle="1" w:styleId="38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5">
    <w:name w:val="Char11"/>
    <w:basedOn w:val="1"/>
    <w:qFormat/>
    <w:uiPriority w:val="0"/>
    <w:pPr>
      <w:tabs>
        <w:tab w:val="left" w:pos="432"/>
      </w:tabs>
      <w:adjustRightInd/>
      <w:spacing w:beforeLines="50" w:afterLines="50"/>
      <w:ind w:left="432" w:hanging="432" w:firstLineChars="200"/>
    </w:pPr>
    <w:rPr>
      <w:sz w:val="24"/>
    </w:rPr>
  </w:style>
  <w:style w:type="paragraph" w:customStyle="1" w:styleId="38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87">
    <w:name w:val="样式 标题 4PIM 4H4h4bulletblbbH41H42H43H44H45H46H47H48...1"/>
    <w:basedOn w:val="7"/>
    <w:qFormat/>
    <w:uiPriority w:val="0"/>
    <w:pPr>
      <w:widowControl/>
      <w:jc w:val="left"/>
    </w:pPr>
    <w:rPr>
      <w:rFonts w:cs="宋体"/>
      <w:sz w:val="24"/>
      <w:szCs w:val="20"/>
    </w:rPr>
  </w:style>
  <w:style w:type="paragraph" w:customStyle="1" w:styleId="3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9">
    <w:name w:val="目录 31"/>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90">
    <w:name w:val="目录 11"/>
    <w:basedOn w:val="1"/>
    <w:next w:val="1"/>
    <w:qFormat/>
    <w:uiPriority w:val="0"/>
  </w:style>
  <w:style w:type="paragraph" w:customStyle="1" w:styleId="39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39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95">
    <w:name w:val="样式6"/>
    <w:basedOn w:val="28"/>
    <w:qFormat/>
    <w:uiPriority w:val="0"/>
    <w:pPr>
      <w:spacing w:line="460" w:lineRule="exact"/>
      <w:outlineLvl w:val="2"/>
    </w:pPr>
    <w:rPr>
      <w:rFonts w:ascii="仿宋_GB2312" w:hAnsi="宋体" w:eastAsia="仿宋_GB2312"/>
      <w:b/>
      <w:bCs/>
      <w:sz w:val="24"/>
      <w:szCs w:val="24"/>
    </w:rPr>
  </w:style>
  <w:style w:type="paragraph" w:customStyle="1" w:styleId="3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7">
    <w:name w:val="目录 81"/>
    <w:basedOn w:val="1"/>
    <w:next w:val="1"/>
    <w:qFormat/>
    <w:uiPriority w:val="0"/>
    <w:pPr>
      <w:ind w:left="2940" w:leftChars="1400"/>
    </w:p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4">
    <w:name w:val="List Paragraph1"/>
    <w:basedOn w:val="1"/>
    <w:qFormat/>
    <w:uiPriority w:val="99"/>
    <w:pPr>
      <w:adjustRightInd/>
      <w:ind w:firstLine="420" w:firstLineChars="200"/>
    </w:pPr>
    <w:rPr>
      <w:rFonts w:ascii="Calibri" w:hAnsi="Calibri"/>
      <w:szCs w:val="22"/>
    </w:rPr>
  </w:style>
  <w:style w:type="paragraph" w:customStyle="1" w:styleId="4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标题五"/>
    <w:basedOn w:val="1"/>
    <w:qFormat/>
    <w:uiPriority w:val="0"/>
    <w:pPr>
      <w:adjustRightInd/>
      <w:spacing w:beforeLines="50" w:line="360" w:lineRule="auto"/>
    </w:pPr>
    <w:rPr>
      <w:b/>
      <w:sz w:val="24"/>
    </w:rPr>
  </w:style>
  <w:style w:type="paragraph" w:customStyle="1" w:styleId="408">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1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8">
    <w:name w:val="五级条标题"/>
    <w:basedOn w:val="370"/>
    <w:next w:val="375"/>
    <w:qFormat/>
    <w:uiPriority w:val="0"/>
    <w:pPr>
      <w:tabs>
        <w:tab w:val="clear" w:pos="2940"/>
      </w:tabs>
      <w:outlineLvl w:val="6"/>
    </w:pPr>
  </w:style>
  <w:style w:type="paragraph" w:customStyle="1" w:styleId="419">
    <w:name w:val="列表内容"/>
    <w:basedOn w:val="1"/>
    <w:next w:val="1"/>
    <w:qFormat/>
    <w:uiPriority w:val="0"/>
    <w:pPr>
      <w:widowControl/>
      <w:tabs>
        <w:tab w:val="left" w:pos="840"/>
      </w:tabs>
      <w:ind w:left="840" w:hanging="420"/>
      <w:jc w:val="left"/>
    </w:pPr>
    <w:rPr>
      <w:kern w:val="0"/>
      <w:sz w:val="18"/>
    </w:rPr>
  </w:style>
  <w:style w:type="paragraph" w:customStyle="1" w:styleId="42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42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Char19"/>
    <w:basedOn w:val="1"/>
    <w:qFormat/>
    <w:uiPriority w:val="0"/>
    <w:pPr>
      <w:adjustRightInd/>
    </w:pPr>
    <w:rPr>
      <w:szCs w:val="20"/>
    </w:rPr>
  </w:style>
  <w:style w:type="paragraph" w:customStyle="1" w:styleId="423">
    <w:name w:val="正文缩进一"/>
    <w:basedOn w:val="1"/>
    <w:next w:val="1"/>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5">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426">
    <w:name w:val="文本正文 Char"/>
    <w:basedOn w:val="1"/>
    <w:qFormat/>
    <w:uiPriority w:val="0"/>
    <w:pPr>
      <w:spacing w:line="360" w:lineRule="auto"/>
      <w:ind w:firstLine="200" w:firstLineChars="200"/>
    </w:pPr>
    <w:rPr>
      <w:kern w:val="0"/>
      <w:sz w:val="24"/>
      <w:szCs w:val="20"/>
    </w:rPr>
  </w:style>
  <w:style w:type="paragraph" w:customStyle="1" w:styleId="4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9">
    <w:name w:val="列出段落11"/>
    <w:basedOn w:val="1"/>
    <w:qFormat/>
    <w:uiPriority w:val="34"/>
    <w:pPr>
      <w:adjustRightInd/>
      <w:ind w:firstLine="420" w:firstLineChars="200"/>
    </w:pPr>
    <w:rPr>
      <w:rFonts w:ascii="Calibri" w:hAnsi="Calibri"/>
      <w:szCs w:val="22"/>
    </w:rPr>
  </w:style>
  <w:style w:type="paragraph" w:customStyle="1" w:styleId="430">
    <w:name w:val="Char Char11 Char Char Char Char Char Char Char Char Char"/>
    <w:basedOn w:val="1"/>
    <w:qFormat/>
    <w:uiPriority w:val="0"/>
    <w:pPr>
      <w:spacing w:line="360" w:lineRule="auto"/>
    </w:pPr>
    <w:rPr>
      <w:szCs w:val="20"/>
    </w:rPr>
  </w:style>
  <w:style w:type="paragraph" w:customStyle="1" w:styleId="43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3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Char Char Char1 Char"/>
    <w:basedOn w:val="1"/>
    <w:qFormat/>
    <w:uiPriority w:val="0"/>
    <w:rPr>
      <w:szCs w:val="20"/>
    </w:rPr>
  </w:style>
  <w:style w:type="paragraph" w:customStyle="1" w:styleId="43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7">
    <w:name w:val="Char Char Char Char Char Char Char Char Char Char1"/>
    <w:basedOn w:val="1"/>
    <w:qFormat/>
    <w:uiPriority w:val="0"/>
    <w:rPr>
      <w:rFonts w:ascii="仿宋_GB2312" w:eastAsia="仿宋_GB2312"/>
      <w:b/>
      <w:sz w:val="32"/>
      <w:szCs w:val="32"/>
    </w:rPr>
  </w:style>
  <w:style w:type="paragraph" w:customStyle="1" w:styleId="43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0">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3">
    <w:name w:val="EB_表格"/>
    <w:basedOn w:val="1"/>
    <w:qFormat/>
    <w:uiPriority w:val="0"/>
    <w:pPr>
      <w:adjustRightInd/>
      <w:spacing w:line="300" w:lineRule="auto"/>
      <w:jc w:val="center"/>
    </w:pPr>
  </w:style>
  <w:style w:type="paragraph" w:customStyle="1" w:styleId="44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6">
    <w:name w:val="Char Char Char Char Char Char Char Char Char Char Char Char1 Char"/>
    <w:basedOn w:val="1"/>
    <w:qFormat/>
    <w:uiPriority w:val="0"/>
    <w:rPr>
      <w:rFonts w:ascii="Tahoma" w:hAnsi="Tahoma" w:cs="仿宋_GB2312"/>
      <w:sz w:val="24"/>
      <w:szCs w:val="20"/>
    </w:rPr>
  </w:style>
  <w:style w:type="paragraph" w:customStyle="1" w:styleId="447">
    <w:name w:val="Thf"/>
    <w:basedOn w:val="448"/>
    <w:qFormat/>
    <w:uiPriority w:val="0"/>
    <w:pPr>
      <w:ind w:left="0"/>
    </w:pPr>
  </w:style>
  <w:style w:type="paragraph" w:customStyle="1" w:styleId="4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Char Char1 Char Char Char Char Char Char"/>
    <w:basedOn w:val="1"/>
    <w:qFormat/>
    <w:uiPriority w:val="0"/>
    <w:rPr>
      <w:rFonts w:ascii="仿宋_GB2312" w:eastAsia="仿宋_GB2312"/>
      <w:b/>
      <w:sz w:val="32"/>
      <w:szCs w:val="20"/>
    </w:rPr>
  </w:style>
  <w:style w:type="paragraph" w:customStyle="1" w:styleId="451">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45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454">
    <w:name w:val="Char Char Char Char Char Char Char Char Char Char"/>
    <w:basedOn w:val="1"/>
    <w:qFormat/>
    <w:uiPriority w:val="0"/>
    <w:rPr>
      <w:rFonts w:ascii="仿宋_GB2312" w:eastAsia="仿宋_GB2312"/>
      <w:b/>
      <w:sz w:val="32"/>
      <w:szCs w:val="32"/>
    </w:rPr>
  </w:style>
  <w:style w:type="paragraph" w:customStyle="1" w:styleId="455">
    <w:name w:val="封面"/>
    <w:basedOn w:val="1"/>
    <w:qFormat/>
    <w:uiPriority w:val="0"/>
    <w:pPr>
      <w:spacing w:line="360" w:lineRule="atLeast"/>
      <w:jc w:val="right"/>
      <w:textAlignment w:val="baseline"/>
    </w:pPr>
    <w:rPr>
      <w:rFonts w:ascii="Symbol" w:hAnsi="Symbol"/>
      <w:kern w:val="0"/>
      <w:szCs w:val="20"/>
    </w:rPr>
  </w:style>
  <w:style w:type="paragraph" w:customStyle="1" w:styleId="45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7">
    <w:name w:val="标题4_自定义"/>
    <w:basedOn w:val="7"/>
    <w:qFormat/>
    <w:uiPriority w:val="0"/>
    <w:pPr>
      <w:adjustRightInd/>
      <w:spacing w:before="0" w:after="0" w:line="360" w:lineRule="auto"/>
      <w:ind w:left="0" w:firstLine="0"/>
    </w:pPr>
    <w:rPr>
      <w:rFonts w:ascii="Verdana" w:eastAsia="Verdana"/>
      <w:sz w:val="21"/>
      <w:lang w:val="en-US"/>
    </w:rPr>
  </w:style>
  <w:style w:type="paragraph" w:customStyle="1" w:styleId="45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9">
    <w:name w:val="标书标题4"/>
    <w:basedOn w:val="7"/>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0">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6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5">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466">
    <w:name w:val="trademark"/>
    <w:qFormat/>
    <w:uiPriority w:val="0"/>
    <w:pPr>
      <w:spacing w:after="60"/>
    </w:pPr>
    <w:rPr>
      <w:rFonts w:ascii="Futura Bk" w:hAnsi="Futura Bk" w:eastAsia="宋体" w:cs="Times New Roman"/>
      <w:sz w:val="15"/>
      <w:lang w:val="en-US" w:eastAsia="en-US" w:bidi="ar-SA"/>
    </w:rPr>
  </w:style>
  <w:style w:type="paragraph" w:customStyle="1" w:styleId="467">
    <w:name w:val="Char31"/>
    <w:basedOn w:val="1"/>
    <w:qFormat/>
    <w:uiPriority w:val="0"/>
    <w:pPr>
      <w:adjustRightInd/>
    </w:pPr>
    <w:rPr>
      <w:rFonts w:ascii="仿宋_GB2312" w:eastAsia="仿宋_GB2312"/>
      <w:b/>
      <w:sz w:val="32"/>
      <w:szCs w:val="32"/>
    </w:rPr>
  </w:style>
  <w:style w:type="paragraph" w:customStyle="1" w:styleId="468">
    <w:name w:val="Char Char Char Char Char Char Char Char Char Char Char1 Char"/>
    <w:basedOn w:val="1"/>
    <w:qFormat/>
    <w:uiPriority w:val="0"/>
    <w:pPr>
      <w:adjustRightInd/>
    </w:pPr>
    <w:rPr>
      <w:rFonts w:ascii="Tahoma" w:hAnsi="Tahoma"/>
      <w:sz w:val="24"/>
    </w:rPr>
  </w:style>
  <w:style w:type="paragraph" w:customStyle="1" w:styleId="46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470">
    <w:name w:val="正文表标题"/>
    <w:next w:val="37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5">
    <w:name w:val="Char1 Char Char Char"/>
    <w:basedOn w:val="1"/>
    <w:qFormat/>
    <w:uiPriority w:val="0"/>
    <w:rPr>
      <w:rFonts w:ascii="Tahoma" w:hAnsi="Tahoma"/>
      <w:sz w:val="24"/>
      <w:szCs w:val="20"/>
    </w:rPr>
  </w:style>
  <w:style w:type="paragraph" w:customStyle="1" w:styleId="476">
    <w:name w:val="MM Topic 3"/>
    <w:basedOn w:val="6"/>
    <w:qFormat/>
    <w:uiPriority w:val="0"/>
    <w:pPr>
      <w:numPr>
        <w:ilvl w:val="0"/>
        <w:numId w:val="0"/>
      </w:numPr>
      <w:tabs>
        <w:tab w:val="left" w:pos="840"/>
        <w:tab w:val="left" w:pos="1680"/>
      </w:tabs>
      <w:adjustRightInd/>
      <w:ind w:left="1680" w:hanging="420"/>
    </w:p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0">
    <w:name w:val="a1"/>
    <w:basedOn w:val="1"/>
    <w:qFormat/>
    <w:uiPriority w:val="0"/>
    <w:pPr>
      <w:widowControl/>
      <w:spacing w:line="300" w:lineRule="atLeast"/>
      <w:jc w:val="left"/>
    </w:pPr>
    <w:rPr>
      <w:rFonts w:ascii="宋体" w:hAnsi="宋体"/>
      <w:kern w:val="0"/>
      <w:sz w:val="18"/>
      <w:szCs w:val="20"/>
    </w:rPr>
  </w:style>
  <w:style w:type="paragraph" w:customStyle="1" w:styleId="48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82">
    <w:name w:val="Char Char110"/>
    <w:basedOn w:val="1"/>
    <w:qFormat/>
    <w:uiPriority w:val="0"/>
    <w:pPr>
      <w:spacing w:line="360" w:lineRule="auto"/>
    </w:pPr>
    <w:rPr>
      <w:rFonts w:ascii="Tahoma" w:hAnsi="Tahoma"/>
      <w:sz w:val="24"/>
      <w:szCs w:val="20"/>
    </w:rPr>
  </w:style>
  <w:style w:type="paragraph" w:customStyle="1" w:styleId="4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4">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正文文字表格居中"/>
    <w:basedOn w:val="1"/>
    <w:next w:val="45"/>
    <w:qFormat/>
    <w:uiPriority w:val="0"/>
    <w:pPr>
      <w:snapToGrid w:val="0"/>
      <w:spacing w:line="360" w:lineRule="auto"/>
    </w:pPr>
    <w:rPr>
      <w:rFonts w:ascii="宋体"/>
      <w:b/>
      <w:sz w:val="24"/>
      <w:szCs w:val="20"/>
    </w:rPr>
  </w:style>
  <w:style w:type="paragraph" w:customStyle="1" w:styleId="487">
    <w:name w:val="修订1"/>
    <w:qFormat/>
    <w:uiPriority w:val="3"/>
    <w:rPr>
      <w:rFonts w:ascii="Times New Roman" w:hAnsi="Times New Roman" w:eastAsia="宋体" w:cs="Times New Roman"/>
      <w:color w:val="000000"/>
      <w:kern w:val="1"/>
      <w:sz w:val="21"/>
      <w:lang w:val="en-US" w:eastAsia="zh-CN" w:bidi="ar-SA"/>
    </w:rPr>
  </w:style>
  <w:style w:type="paragraph" w:customStyle="1" w:styleId="48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1">
    <w:name w:val="正文 项目2"/>
    <w:basedOn w:val="492"/>
    <w:qFormat/>
    <w:uiPriority w:val="0"/>
    <w:pPr>
      <w:tabs>
        <w:tab w:val="left" w:pos="840"/>
      </w:tabs>
      <w:spacing w:after="0"/>
      <w:ind w:left="900"/>
    </w:pPr>
  </w:style>
  <w:style w:type="paragraph" w:customStyle="1" w:styleId="49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3">
    <w:name w:val="左对齐表格文字"/>
    <w:basedOn w:val="1"/>
    <w:qFormat/>
    <w:uiPriority w:val="0"/>
    <w:pPr>
      <w:adjustRightInd/>
      <w:ind w:firstLine="200" w:firstLineChars="200"/>
      <w:jc w:val="right"/>
    </w:pPr>
  </w:style>
  <w:style w:type="paragraph" w:customStyle="1" w:styleId="4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5">
    <w:name w:val="4"/>
    <w:basedOn w:val="1"/>
    <w:next w:val="31"/>
    <w:qFormat/>
    <w:uiPriority w:val="0"/>
    <w:pPr>
      <w:spacing w:after="120" w:line="480" w:lineRule="auto"/>
      <w:ind w:left="420" w:leftChars="200"/>
    </w:pPr>
    <w:rPr>
      <w:sz w:val="24"/>
      <w:szCs w:val="20"/>
    </w:rPr>
  </w:style>
  <w:style w:type="paragraph" w:customStyle="1" w:styleId="496">
    <w:name w:val="0"/>
    <w:basedOn w:val="1"/>
    <w:qFormat/>
    <w:uiPriority w:val="0"/>
    <w:pPr>
      <w:widowControl/>
    </w:pPr>
    <w:rPr>
      <w:kern w:val="0"/>
      <w:sz w:val="24"/>
      <w:szCs w:val="20"/>
    </w:rPr>
  </w:style>
  <w:style w:type="paragraph" w:customStyle="1" w:styleId="497">
    <w:name w:val="封面公司名"/>
    <w:qFormat/>
    <w:uiPriority w:val="0"/>
    <w:pPr>
      <w:jc w:val="center"/>
    </w:pPr>
    <w:rPr>
      <w:rFonts w:ascii="Arial" w:hAnsi="Arial" w:eastAsia="楷体_GB2312" w:cs="宋体"/>
      <w:bCs/>
      <w:kern w:val="2"/>
      <w:sz w:val="28"/>
      <w:lang w:val="en-US" w:eastAsia="zh-CN" w:bidi="ar-SA"/>
    </w:rPr>
  </w:style>
  <w:style w:type="paragraph" w:customStyle="1" w:styleId="498">
    <w:name w:val="MM Empty"/>
    <w:basedOn w:val="1"/>
    <w:qFormat/>
    <w:uiPriority w:val="0"/>
    <w:pPr>
      <w:adjustRightInd/>
    </w:pPr>
  </w:style>
  <w:style w:type="paragraph" w:customStyle="1" w:styleId="499">
    <w:name w:val="Char Char Char Char Char Char Char"/>
    <w:basedOn w:val="1"/>
    <w:qFormat/>
    <w:uiPriority w:val="0"/>
    <w:rPr>
      <w:rFonts w:ascii="仿宋_GB2312" w:eastAsia="仿宋_GB2312"/>
      <w:b/>
      <w:sz w:val="32"/>
      <w:szCs w:val="32"/>
    </w:rPr>
  </w:style>
  <w:style w:type="paragraph" w:customStyle="1" w:styleId="500">
    <w:name w:val="默认段落字体 Para Char"/>
    <w:basedOn w:val="1"/>
    <w:qFormat/>
    <w:uiPriority w:val="0"/>
    <w:rPr>
      <w:rFonts w:ascii="Tahoma" w:hAnsi="Tahoma"/>
      <w:sz w:val="24"/>
      <w:szCs w:val="20"/>
    </w:rPr>
  </w:style>
  <w:style w:type="paragraph" w:customStyle="1" w:styleId="5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0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3">
    <w:name w:val="Char2 Char Char"/>
    <w:basedOn w:val="1"/>
    <w:qFormat/>
    <w:uiPriority w:val="0"/>
    <w:pPr>
      <w:adjustRightInd/>
    </w:pPr>
    <w:rPr>
      <w:rFonts w:ascii="Tahoma" w:hAnsi="Tahoma"/>
      <w:sz w:val="24"/>
      <w:szCs w:val="20"/>
    </w:rPr>
  </w:style>
  <w:style w:type="paragraph" w:customStyle="1" w:styleId="504">
    <w:name w:val="Char Char1 Char"/>
    <w:basedOn w:val="1"/>
    <w:qFormat/>
    <w:uiPriority w:val="0"/>
    <w:rPr>
      <w:rFonts w:ascii="仿宋_GB2312" w:eastAsia="仿宋_GB2312"/>
      <w:b/>
      <w:sz w:val="32"/>
      <w:szCs w:val="32"/>
    </w:rPr>
  </w:style>
  <w:style w:type="paragraph" w:customStyle="1" w:styleId="505">
    <w:name w:val="Table Text"/>
    <w:basedOn w:val="1"/>
    <w:qFormat/>
    <w:uiPriority w:val="0"/>
    <w:pPr>
      <w:widowControl/>
      <w:spacing w:before="60" w:after="60"/>
      <w:jc w:val="left"/>
    </w:pPr>
    <w:rPr>
      <w:kern w:val="0"/>
      <w:sz w:val="24"/>
    </w:rPr>
  </w:style>
  <w:style w:type="paragraph" w:customStyle="1" w:styleId="506">
    <w:name w:val="Body Text 2*"/>
    <w:basedOn w:val="1"/>
    <w:qFormat/>
    <w:uiPriority w:val="6"/>
    <w:pPr>
      <w:widowControl/>
      <w:adjustRightInd/>
      <w:ind w:left="720" w:hanging="720"/>
    </w:pPr>
    <w:rPr>
      <w:color w:val="000000"/>
      <w:kern w:val="0"/>
      <w:sz w:val="24"/>
      <w:szCs w:val="20"/>
      <w:lang w:val="en-GB"/>
    </w:rPr>
  </w:style>
  <w:style w:type="paragraph" w:customStyle="1" w:styleId="50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08">
    <w:name w:val="Char1 Char Char Char1"/>
    <w:basedOn w:val="1"/>
    <w:qFormat/>
    <w:uiPriority w:val="0"/>
    <w:pPr>
      <w:adjustRightInd/>
      <w:ind w:firstLine="200" w:firstLineChars="200"/>
    </w:pPr>
    <w:rPr>
      <w:rFonts w:ascii="Tahoma" w:hAnsi="Tahoma"/>
      <w:sz w:val="24"/>
      <w:szCs w:val="20"/>
    </w:rPr>
  </w:style>
  <w:style w:type="paragraph" w:customStyle="1" w:styleId="509">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样式1 + (中宋体"/>
    <w:basedOn w:val="38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12">
    <w:name w:val="Char Char Char Char Char Char Char Char"/>
    <w:basedOn w:val="1"/>
    <w:qFormat/>
    <w:uiPriority w:val="0"/>
    <w:pPr>
      <w:tabs>
        <w:tab w:val="left" w:pos="360"/>
      </w:tabs>
    </w:pPr>
    <w:rPr>
      <w:sz w:val="24"/>
      <w:szCs w:val="20"/>
    </w:rPr>
  </w:style>
  <w:style w:type="paragraph" w:customStyle="1" w:styleId="513">
    <w:name w:val="默认段落字体 Para Char Char Char Char"/>
    <w:basedOn w:val="1"/>
    <w:qFormat/>
    <w:uiPriority w:val="0"/>
    <w:pPr>
      <w:spacing w:line="360" w:lineRule="auto"/>
    </w:pPr>
    <w:rPr>
      <w:szCs w:val="20"/>
    </w:rPr>
  </w:style>
  <w:style w:type="paragraph" w:customStyle="1" w:styleId="51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5">
    <w:name w:val="Char Char Char1 Char1"/>
    <w:basedOn w:val="1"/>
    <w:qFormat/>
    <w:uiPriority w:val="0"/>
    <w:rPr>
      <w:szCs w:val="20"/>
    </w:rPr>
  </w:style>
  <w:style w:type="paragraph" w:customStyle="1" w:styleId="516">
    <w:name w:val="数字标题6"/>
    <w:basedOn w:val="9"/>
    <w:next w:val="1"/>
    <w:qFormat/>
    <w:uiPriority w:val="0"/>
    <w:pPr>
      <w:tabs>
        <w:tab w:val="left" w:pos="480"/>
        <w:tab w:val="left" w:pos="1080"/>
      </w:tabs>
      <w:ind w:left="480" w:hanging="480"/>
    </w:pPr>
    <w:rPr>
      <w:rFonts w:ascii="Times New Roman" w:hAnsi="Times New Roman" w:eastAsia="宋体"/>
      <w:i/>
    </w:rPr>
  </w:style>
  <w:style w:type="paragraph" w:customStyle="1" w:styleId="51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1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0">
    <w:name w:val="Char1 Char Char Char4"/>
    <w:basedOn w:val="1"/>
    <w:qFormat/>
    <w:uiPriority w:val="0"/>
    <w:pPr>
      <w:adjustRightInd/>
      <w:ind w:firstLine="200" w:firstLineChars="200"/>
    </w:pPr>
    <w:rPr>
      <w:rFonts w:ascii="Tahoma" w:hAnsi="Tahoma"/>
      <w:sz w:val="24"/>
      <w:szCs w:val="20"/>
    </w:rPr>
  </w:style>
  <w:style w:type="paragraph" w:customStyle="1" w:styleId="52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2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4">
    <w:name w:val="Char Char11 Char Char Char"/>
    <w:basedOn w:val="1"/>
    <w:qFormat/>
    <w:uiPriority w:val="0"/>
    <w:pPr>
      <w:spacing w:line="360" w:lineRule="auto"/>
    </w:pPr>
    <w:rPr>
      <w:szCs w:val="20"/>
    </w:rPr>
  </w:style>
  <w:style w:type="paragraph" w:customStyle="1" w:styleId="525">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样式 样式2 + 左侧:  1 字符 右侧:  1 字符"/>
    <w:basedOn w:val="528"/>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1">
    <w:name w:val="正文21"/>
    <w:basedOn w:val="1"/>
    <w:qFormat/>
    <w:uiPriority w:val="0"/>
    <w:pPr>
      <w:adjustRightInd/>
      <w:spacing w:before="156" w:line="360" w:lineRule="auto"/>
      <w:ind w:firstLine="510" w:firstLineChars="200"/>
    </w:pPr>
    <w:rPr>
      <w:sz w:val="24"/>
      <w:szCs w:val="20"/>
    </w:rPr>
  </w:style>
  <w:style w:type="paragraph" w:customStyle="1" w:styleId="532">
    <w:name w:val="正文文字缩进项目"/>
    <w:basedOn w:val="2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3">
    <w:name w:val="MM Topic 2"/>
    <w:basedOn w:val="5"/>
    <w:qFormat/>
    <w:uiPriority w:val="0"/>
    <w:pPr>
      <w:tabs>
        <w:tab w:val="left" w:pos="1260"/>
      </w:tabs>
      <w:ind w:left="1260" w:hanging="420"/>
    </w:pPr>
    <w:rPr>
      <w:rFonts w:ascii="Arial" w:hAnsi="Arial" w:eastAsia="黑体"/>
      <w:lang w:val="en-US"/>
    </w:rPr>
  </w:style>
  <w:style w:type="paragraph" w:customStyle="1" w:styleId="534">
    <w:name w:val="Char2 Char Char Char1"/>
    <w:basedOn w:val="1"/>
    <w:qFormat/>
    <w:uiPriority w:val="0"/>
    <w:rPr>
      <w:rFonts w:ascii="仿宋_GB2312" w:eastAsia="仿宋_GB2312"/>
      <w:b/>
      <w:sz w:val="32"/>
      <w:szCs w:val="32"/>
    </w:rPr>
  </w:style>
  <w:style w:type="paragraph" w:customStyle="1" w:styleId="535">
    <w:name w:val="样式3"/>
    <w:basedOn w:val="528"/>
    <w:qFormat/>
    <w:uiPriority w:val="0"/>
    <w:pPr>
      <w:spacing w:beforeLines="100"/>
      <w:jc w:val="left"/>
    </w:pPr>
  </w:style>
  <w:style w:type="paragraph" w:customStyle="1" w:styleId="53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8">
    <w:name w:val="Bulleting First Indent 1"/>
    <w:basedOn w:val="13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Plain Text1"/>
    <w:basedOn w:val="1"/>
    <w:qFormat/>
    <w:uiPriority w:val="0"/>
    <w:pPr>
      <w:adjustRightInd/>
    </w:pPr>
    <w:rPr>
      <w:rFonts w:ascii="宋体" w:hAnsi="Courier New"/>
    </w:rPr>
  </w:style>
  <w:style w:type="paragraph" w:customStyle="1" w:styleId="5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1">
    <w:name w:val="正文 首行缩进:  2 字符 Char"/>
    <w:basedOn w:val="1"/>
    <w:qFormat/>
    <w:uiPriority w:val="0"/>
    <w:pPr>
      <w:adjustRightInd/>
      <w:spacing w:line="360" w:lineRule="auto"/>
      <w:ind w:firstLine="480"/>
    </w:pPr>
    <w:rPr>
      <w:rFonts w:cs="宋体"/>
      <w:sz w:val="24"/>
      <w:szCs w:val="20"/>
    </w:rPr>
  </w:style>
  <w:style w:type="paragraph" w:customStyle="1" w:styleId="54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3">
    <w:name w:val="Char111"/>
    <w:basedOn w:val="1"/>
    <w:qFormat/>
    <w:uiPriority w:val="0"/>
    <w:rPr>
      <w:rFonts w:ascii="仿宋_GB2312" w:eastAsia="仿宋_GB2312"/>
      <w:b/>
      <w:sz w:val="32"/>
      <w:szCs w:val="32"/>
    </w:rPr>
  </w:style>
  <w:style w:type="paragraph" w:customStyle="1" w:styleId="54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46">
    <w:name w:val="彩色列表 - 强调文字颜色 11"/>
    <w:basedOn w:val="1"/>
    <w:qFormat/>
    <w:uiPriority w:val="0"/>
    <w:pPr>
      <w:adjustRightInd/>
      <w:ind w:firstLine="420" w:firstLineChars="200"/>
    </w:pPr>
    <w:rPr>
      <w:rFonts w:ascii="Calibri" w:hAnsi="Calibri"/>
      <w:szCs w:val="22"/>
    </w:rPr>
  </w:style>
  <w:style w:type="paragraph" w:customStyle="1" w:styleId="54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8">
    <w:name w:val="P1"/>
    <w:basedOn w:val="1"/>
    <w:qFormat/>
    <w:uiPriority w:val="0"/>
    <w:pPr>
      <w:adjustRightInd/>
      <w:spacing w:line="288" w:lineRule="auto"/>
      <w:ind w:firstLine="425" w:firstLineChars="200"/>
    </w:pPr>
  </w:style>
  <w:style w:type="paragraph" w:customStyle="1" w:styleId="549">
    <w:name w:val="数字标题4"/>
    <w:basedOn w:val="7"/>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5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5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4">
    <w:name w:val="Char Char1 Char Char1 Char Char1"/>
    <w:basedOn w:val="1"/>
    <w:qFormat/>
    <w:uiPriority w:val="0"/>
    <w:pPr>
      <w:tabs>
        <w:tab w:val="left" w:pos="840"/>
      </w:tabs>
      <w:ind w:left="840" w:hanging="420"/>
    </w:pPr>
    <w:rPr>
      <w:rFonts w:ascii="Tahoma" w:hAnsi="Tahoma"/>
      <w:sz w:val="24"/>
    </w:rPr>
  </w:style>
  <w:style w:type="paragraph" w:customStyle="1" w:styleId="55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8">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0">
    <w:name w:val="加粗正文"/>
    <w:basedOn w:val="1"/>
    <w:qFormat/>
    <w:uiPriority w:val="0"/>
    <w:pPr>
      <w:adjustRightInd/>
      <w:spacing w:beforeLines="50" w:afterLines="50" w:line="360" w:lineRule="auto"/>
      <w:ind w:firstLine="422" w:firstLineChars="200"/>
    </w:pPr>
    <w:rPr>
      <w:b/>
      <w:bCs/>
      <w:szCs w:val="21"/>
    </w:rPr>
  </w:style>
  <w:style w:type="paragraph" w:customStyle="1" w:styleId="5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3">
    <w:name w:val="表格（小）"/>
    <w:basedOn w:val="1"/>
    <w:qFormat/>
    <w:uiPriority w:val="0"/>
    <w:pPr>
      <w:adjustRightInd/>
      <w:snapToGrid w:val="0"/>
      <w:spacing w:line="300" w:lineRule="auto"/>
    </w:pPr>
    <w:rPr>
      <w:rFonts w:eastAsia="仿宋"/>
      <w:szCs w:val="21"/>
    </w:rPr>
  </w:style>
  <w:style w:type="paragraph" w:customStyle="1" w:styleId="564">
    <w:name w:val="文档正文"/>
    <w:basedOn w:val="1"/>
    <w:qFormat/>
    <w:uiPriority w:val="0"/>
    <w:pPr>
      <w:spacing w:line="480" w:lineRule="atLeast"/>
      <w:ind w:firstLine="567"/>
      <w:textAlignment w:val="baseline"/>
    </w:pPr>
    <w:rPr>
      <w:kern w:val="0"/>
      <w:sz w:val="24"/>
      <w:szCs w:val="20"/>
    </w:rPr>
  </w:style>
  <w:style w:type="paragraph" w:customStyle="1" w:styleId="565">
    <w:name w:val="注释"/>
    <w:basedOn w:val="1"/>
    <w:qFormat/>
    <w:uiPriority w:val="0"/>
    <w:pPr>
      <w:adjustRightInd/>
      <w:spacing w:line="360" w:lineRule="auto"/>
      <w:ind w:firstLine="480"/>
    </w:pPr>
    <w:rPr>
      <w:sz w:val="24"/>
    </w:rPr>
  </w:style>
  <w:style w:type="paragraph" w:customStyle="1" w:styleId="56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Char1 Char Char Char2"/>
    <w:basedOn w:val="1"/>
    <w:qFormat/>
    <w:uiPriority w:val="0"/>
    <w:pPr>
      <w:adjustRightInd/>
      <w:ind w:firstLine="200" w:firstLineChars="200"/>
    </w:pPr>
    <w:rPr>
      <w:rFonts w:ascii="Tahoma" w:hAnsi="Tahoma"/>
      <w:sz w:val="24"/>
      <w:szCs w:val="20"/>
    </w:rPr>
  </w:style>
  <w:style w:type="paragraph" w:customStyle="1" w:styleId="56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0">
    <w:name w:val="四号　首行缩进"/>
    <w:basedOn w:val="1"/>
    <w:qFormat/>
    <w:uiPriority w:val="0"/>
    <w:pPr>
      <w:adjustRightInd/>
      <w:spacing w:line="360" w:lineRule="auto"/>
    </w:pPr>
    <w:rPr>
      <w:rFonts w:ascii="宋体" w:hAnsi="宋体"/>
      <w:szCs w:val="20"/>
    </w:rPr>
  </w:style>
  <w:style w:type="paragraph" w:customStyle="1" w:styleId="571">
    <w:name w:val="Char21"/>
    <w:basedOn w:val="1"/>
    <w:qFormat/>
    <w:uiPriority w:val="0"/>
    <w:pPr>
      <w:adjustRightInd/>
      <w:ind w:firstLine="200" w:firstLineChars="200"/>
    </w:pPr>
    <w:rPr>
      <w:rFonts w:ascii="仿宋_GB2312" w:eastAsia="仿宋_GB2312"/>
      <w:b/>
      <w:sz w:val="32"/>
      <w:szCs w:val="32"/>
    </w:rPr>
  </w:style>
  <w:style w:type="paragraph" w:customStyle="1" w:styleId="572">
    <w:name w:val="列出段落5"/>
    <w:basedOn w:val="1"/>
    <w:qFormat/>
    <w:uiPriority w:val="0"/>
    <w:pPr>
      <w:spacing w:line="360" w:lineRule="auto"/>
      <w:ind w:firstLine="200" w:firstLineChars="200"/>
    </w:pPr>
    <w:rPr>
      <w:rFonts w:eastAsia="楷体_GB2312" w:cs="Lucida Sans"/>
      <w:sz w:val="24"/>
    </w:rPr>
  </w:style>
  <w:style w:type="paragraph" w:customStyle="1" w:styleId="5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5">
    <w:name w:val="Char Char Char Char Char Char Char1"/>
    <w:basedOn w:val="1"/>
    <w:qFormat/>
    <w:uiPriority w:val="0"/>
    <w:rPr>
      <w:rFonts w:ascii="仿宋_GB2312" w:eastAsia="仿宋_GB2312"/>
      <w:b/>
      <w:sz w:val="32"/>
      <w:szCs w:val="32"/>
    </w:rPr>
  </w:style>
  <w:style w:type="paragraph" w:customStyle="1" w:styleId="576">
    <w:name w:val="有符号正文"/>
    <w:basedOn w:val="1"/>
    <w:qFormat/>
    <w:uiPriority w:val="0"/>
    <w:pPr>
      <w:adjustRightInd/>
      <w:spacing w:line="400" w:lineRule="exact"/>
      <w:ind w:firstLine="200" w:firstLineChars="200"/>
    </w:pPr>
    <w:rPr>
      <w:rFonts w:ascii="Arial" w:hAnsi="Arial"/>
    </w:rPr>
  </w:style>
  <w:style w:type="paragraph" w:customStyle="1" w:styleId="57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579">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0">
    <w:name w:val="带编号样式"/>
    <w:basedOn w:val="426"/>
    <w:qFormat/>
    <w:uiPriority w:val="0"/>
    <w:pPr>
      <w:tabs>
        <w:tab w:val="left" w:pos="840"/>
      </w:tabs>
      <w:snapToGrid w:val="0"/>
      <w:ind w:left="840" w:firstLine="0" w:firstLineChars="0"/>
    </w:pPr>
    <w:rPr>
      <w:rFonts w:ascii="仿宋_GB2312" w:eastAsia="仿宋_GB2312"/>
      <w:color w:val="000000"/>
    </w:rPr>
  </w:style>
  <w:style w:type="paragraph" w:customStyle="1" w:styleId="581">
    <w:name w:val="彩色列表 - 强调文字颜色 12"/>
    <w:basedOn w:val="1"/>
    <w:qFormat/>
    <w:uiPriority w:val="0"/>
    <w:pPr>
      <w:adjustRightInd/>
      <w:ind w:firstLine="420" w:firstLineChars="200"/>
    </w:pPr>
    <w:rPr>
      <w:rFonts w:ascii="Calibri" w:hAnsi="Calibri"/>
      <w:szCs w:val="22"/>
    </w:rPr>
  </w:style>
  <w:style w:type="paragraph" w:customStyle="1" w:styleId="58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7">
    <w:name w:val="WW-正文文字缩进 2"/>
    <w:basedOn w:val="1"/>
    <w:qFormat/>
    <w:uiPriority w:val="0"/>
    <w:pPr>
      <w:suppressAutoHyphens/>
      <w:adjustRightInd/>
      <w:ind w:firstLine="420"/>
    </w:pPr>
    <w:rPr>
      <w:kern w:val="1"/>
      <w:szCs w:val="20"/>
    </w:rPr>
  </w:style>
  <w:style w:type="paragraph" w:customStyle="1" w:styleId="5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9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3">
    <w:name w:val="正文（标题三）"/>
    <w:basedOn w:val="1"/>
    <w:qFormat/>
    <w:uiPriority w:val="0"/>
    <w:pPr>
      <w:spacing w:line="360" w:lineRule="auto"/>
      <w:ind w:firstLine="200" w:firstLineChars="200"/>
    </w:pPr>
    <w:rPr>
      <w:sz w:val="24"/>
    </w:rPr>
  </w:style>
  <w:style w:type="paragraph" w:customStyle="1" w:styleId="59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数字标题3"/>
    <w:basedOn w:val="6"/>
    <w:next w:val="1"/>
    <w:qFormat/>
    <w:uiPriority w:val="0"/>
    <w:pPr>
      <w:numPr>
        <w:ilvl w:val="0"/>
        <w:numId w:val="0"/>
      </w:numPr>
      <w:spacing w:line="240" w:lineRule="auto"/>
    </w:pPr>
    <w:rPr>
      <w:sz w:val="28"/>
      <w:szCs w:val="28"/>
    </w:rPr>
  </w:style>
  <w:style w:type="paragraph" w:customStyle="1" w:styleId="5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9">
    <w:name w:val="标书表格字体格式"/>
    <w:next w:val="586"/>
    <w:qFormat/>
    <w:uiPriority w:val="0"/>
    <w:rPr>
      <w:rFonts w:ascii="Times New Roman" w:hAnsi="Times New Roman" w:eastAsia="宋体" w:cs="Times New Roman"/>
      <w:kern w:val="2"/>
      <w:sz w:val="21"/>
      <w:szCs w:val="24"/>
      <w:lang w:val="en-US" w:eastAsia="zh-CN" w:bidi="ar-SA"/>
    </w:rPr>
  </w:style>
  <w:style w:type="paragraph" w:customStyle="1" w:styleId="600">
    <w:name w:val="bullet"/>
    <w:basedOn w:val="1"/>
    <w:qFormat/>
    <w:uiPriority w:val="0"/>
    <w:pPr>
      <w:tabs>
        <w:tab w:val="left" w:pos="840"/>
      </w:tabs>
      <w:adjustRightInd/>
      <w:ind w:left="840" w:hanging="420"/>
    </w:pPr>
  </w:style>
  <w:style w:type="paragraph" w:customStyle="1" w:styleId="60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列出段落1"/>
    <w:basedOn w:val="1"/>
    <w:qFormat/>
    <w:uiPriority w:val="34"/>
    <w:pPr>
      <w:widowControl/>
      <w:ind w:firstLine="420" w:firstLineChars="200"/>
      <w:jc w:val="left"/>
    </w:pPr>
    <w:rPr>
      <w:rFonts w:ascii="宋体" w:hAnsi="宋体" w:cs="宋体"/>
      <w:kern w:val="0"/>
      <w:sz w:val="24"/>
    </w:rPr>
  </w:style>
  <w:style w:type="paragraph" w:customStyle="1" w:styleId="60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Char Char Char Char Char Char Char Char1"/>
    <w:basedOn w:val="1"/>
    <w:qFormat/>
    <w:uiPriority w:val="0"/>
    <w:pPr>
      <w:tabs>
        <w:tab w:val="left" w:pos="360"/>
      </w:tabs>
    </w:pPr>
    <w:rPr>
      <w:sz w:val="24"/>
      <w:szCs w:val="20"/>
    </w:rPr>
  </w:style>
  <w:style w:type="paragraph" w:customStyle="1" w:styleId="6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7">
    <w:name w:val="Char Char1 Char Char Char Char Char Char1"/>
    <w:basedOn w:val="1"/>
    <w:qFormat/>
    <w:uiPriority w:val="0"/>
    <w:rPr>
      <w:rFonts w:ascii="仿宋_GB2312" w:eastAsia="仿宋_GB2312"/>
      <w:b/>
      <w:sz w:val="32"/>
      <w:szCs w:val="20"/>
    </w:rPr>
  </w:style>
  <w:style w:type="paragraph" w:customStyle="1" w:styleId="6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3">
    <w:name w:val="Char Char111"/>
    <w:basedOn w:val="1"/>
    <w:qFormat/>
    <w:uiPriority w:val="0"/>
    <w:pPr>
      <w:spacing w:line="360" w:lineRule="auto"/>
    </w:pPr>
    <w:rPr>
      <w:szCs w:val="20"/>
    </w:rPr>
  </w:style>
  <w:style w:type="paragraph" w:customStyle="1" w:styleId="6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9">
    <w:name w:val="Char2 Char Char Char"/>
    <w:basedOn w:val="1"/>
    <w:qFormat/>
    <w:uiPriority w:val="0"/>
    <w:rPr>
      <w:rFonts w:ascii="仿宋_GB2312" w:eastAsia="仿宋_GB2312"/>
      <w:b/>
      <w:sz w:val="32"/>
      <w:szCs w:val="32"/>
    </w:rPr>
  </w:style>
  <w:style w:type="paragraph" w:customStyle="1" w:styleId="62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图中文字"/>
    <w:basedOn w:val="1"/>
    <w:qFormat/>
    <w:uiPriority w:val="0"/>
    <w:pPr>
      <w:snapToGrid w:val="0"/>
      <w:spacing w:line="0" w:lineRule="atLeast"/>
      <w:ind w:firstLine="200" w:firstLineChars="200"/>
      <w:jc w:val="center"/>
    </w:pPr>
    <w:rPr>
      <w:sz w:val="24"/>
      <w:szCs w:val="20"/>
    </w:rPr>
  </w:style>
  <w:style w:type="paragraph" w:customStyle="1" w:styleId="6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4">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6">
    <w:name w:val="正文（首行缩进2字符）"/>
    <w:basedOn w:val="1"/>
    <w:qFormat/>
    <w:uiPriority w:val="0"/>
    <w:pPr>
      <w:adjustRightInd/>
      <w:spacing w:line="360" w:lineRule="auto"/>
      <w:ind w:firstLine="480" w:firstLineChars="200"/>
    </w:pPr>
    <w:rPr>
      <w:sz w:val="24"/>
      <w:szCs w:val="20"/>
    </w:rPr>
  </w:style>
  <w:style w:type="paragraph" w:customStyle="1" w:styleId="627">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修订2"/>
    <w:qFormat/>
    <w:uiPriority w:val="0"/>
    <w:rPr>
      <w:rFonts w:ascii="Times New Roman" w:hAnsi="Times New Roman" w:eastAsia="宋体" w:cs="Times New Roman"/>
      <w:kern w:val="2"/>
      <w:sz w:val="21"/>
      <w:lang w:val="en-US" w:eastAsia="zh-CN" w:bidi="ar-SA"/>
    </w:rPr>
  </w:style>
  <w:style w:type="paragraph" w:customStyle="1" w:styleId="630">
    <w:name w:val="样式 正文文本缩进 + 段前: 2 字符"/>
    <w:basedOn w:val="1"/>
    <w:qFormat/>
    <w:uiPriority w:val="0"/>
    <w:pPr>
      <w:adjustRightInd/>
      <w:ind w:left="420" w:leftChars="200"/>
      <w:jc w:val="left"/>
    </w:pPr>
    <w:rPr>
      <w:sz w:val="28"/>
      <w:szCs w:val="20"/>
      <w:lang w:eastAsia="zh-TW"/>
    </w:rPr>
  </w:style>
  <w:style w:type="paragraph" w:customStyle="1" w:styleId="6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Char Char11 Char Char Char Char Char Char Char Char Char1"/>
    <w:basedOn w:val="1"/>
    <w:qFormat/>
    <w:uiPriority w:val="6"/>
    <w:pPr>
      <w:spacing w:line="360" w:lineRule="auto"/>
    </w:pPr>
    <w:rPr>
      <w:szCs w:val="20"/>
    </w:rPr>
  </w:style>
  <w:style w:type="paragraph" w:customStyle="1" w:styleId="63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6">
    <w:name w:val="Char2 Char Char1"/>
    <w:basedOn w:val="1"/>
    <w:qFormat/>
    <w:uiPriority w:val="0"/>
    <w:pPr>
      <w:adjustRightInd/>
    </w:pPr>
    <w:rPr>
      <w:rFonts w:ascii="Tahoma" w:hAnsi="Tahoma"/>
      <w:sz w:val="24"/>
      <w:szCs w:val="20"/>
    </w:rPr>
  </w:style>
  <w:style w:type="paragraph" w:customStyle="1" w:styleId="637">
    <w:name w:val="正文文字 2"/>
    <w:basedOn w:val="479"/>
    <w:next w:val="479"/>
    <w:qFormat/>
    <w:uiPriority w:val="0"/>
    <w:rPr>
      <w:rFonts w:ascii="宋体" w:eastAsia="宋体" w:cs="Times New Roman"/>
      <w:color w:val="auto"/>
    </w:rPr>
  </w:style>
  <w:style w:type="paragraph" w:customStyle="1" w:styleId="638">
    <w:name w:val="Char1 Char Char Char3"/>
    <w:basedOn w:val="1"/>
    <w:qFormat/>
    <w:uiPriority w:val="0"/>
    <w:pPr>
      <w:adjustRightInd/>
      <w:ind w:firstLine="200" w:firstLineChars="200"/>
    </w:pPr>
    <w:rPr>
      <w:rFonts w:ascii="Tahoma" w:hAnsi="Tahoma"/>
      <w:sz w:val="24"/>
      <w:szCs w:val="20"/>
    </w:rPr>
  </w:style>
  <w:style w:type="paragraph" w:customStyle="1" w:styleId="639">
    <w:name w:val="样式7"/>
    <w:basedOn w:val="464"/>
    <w:next w:val="1"/>
    <w:qFormat/>
    <w:uiPriority w:val="0"/>
    <w:pPr>
      <w:spacing w:afterLines="50"/>
      <w:jc w:val="left"/>
      <w:outlineLvl w:val="3"/>
    </w:pPr>
    <w:rPr>
      <w:sz w:val="24"/>
      <w:szCs w:val="24"/>
    </w:rPr>
  </w:style>
  <w:style w:type="paragraph" w:customStyle="1" w:styleId="640">
    <w:name w:val="默认段落字体 Para Char Char Char Char Char Char Char"/>
    <w:basedOn w:val="1"/>
    <w:qFormat/>
    <w:uiPriority w:val="0"/>
    <w:rPr>
      <w:rFonts w:eastAsia="仿宋_GB2312"/>
      <w:sz w:val="28"/>
      <w:szCs w:val="20"/>
    </w:rPr>
  </w:style>
  <w:style w:type="paragraph" w:customStyle="1" w:styleId="64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首行缩进"/>
    <w:basedOn w:val="1"/>
    <w:qFormat/>
    <w:uiPriority w:val="0"/>
    <w:pPr>
      <w:spacing w:line="360" w:lineRule="auto"/>
      <w:ind w:firstLine="480" w:firstLineChars="200"/>
    </w:pPr>
    <w:rPr>
      <w:rFonts w:ascii="宋体"/>
      <w:sz w:val="24"/>
      <w:szCs w:val="20"/>
    </w:rPr>
  </w:style>
  <w:style w:type="paragraph" w:customStyle="1" w:styleId="643">
    <w:name w:val="Char2"/>
    <w:basedOn w:val="1"/>
    <w:qFormat/>
    <w:uiPriority w:val="0"/>
    <w:rPr>
      <w:rFonts w:ascii="仿宋_GB2312" w:eastAsia="仿宋_GB2312"/>
      <w:b/>
      <w:sz w:val="32"/>
      <w:szCs w:val="32"/>
    </w:rPr>
  </w:style>
  <w:style w:type="paragraph" w:customStyle="1" w:styleId="64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3">
    <w:name w:val="p0"/>
    <w:basedOn w:val="1"/>
    <w:qFormat/>
    <w:uiPriority w:val="0"/>
    <w:pPr>
      <w:widowControl/>
      <w:adjustRightInd/>
    </w:pPr>
    <w:rPr>
      <w:kern w:val="0"/>
      <w:szCs w:val="21"/>
    </w:rPr>
  </w:style>
  <w:style w:type="paragraph" w:customStyle="1" w:styleId="65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5">
    <w:name w:val="单元格居中"/>
    <w:basedOn w:val="1"/>
    <w:qFormat/>
    <w:uiPriority w:val="0"/>
    <w:pPr>
      <w:adjustRightInd/>
      <w:spacing w:line="360" w:lineRule="auto"/>
      <w:jc w:val="center"/>
    </w:pPr>
    <w:rPr>
      <w:sz w:val="24"/>
    </w:rPr>
  </w:style>
  <w:style w:type="paragraph" w:customStyle="1" w:styleId="656">
    <w:name w:val="CM14"/>
    <w:basedOn w:val="479"/>
    <w:next w:val="479"/>
    <w:qFormat/>
    <w:uiPriority w:val="0"/>
    <w:pPr>
      <w:spacing w:after="68"/>
    </w:pPr>
    <w:rPr>
      <w:rFonts w:ascii="FHLHE E+ Futura Bk" w:eastAsia="FHLHE E+ Futura Bk" w:cs="Times New Roman"/>
      <w:color w:val="auto"/>
    </w:rPr>
  </w:style>
  <w:style w:type="paragraph" w:customStyle="1" w:styleId="657">
    <w:name w:val="Char Char Char"/>
    <w:basedOn w:val="1"/>
    <w:qFormat/>
    <w:uiPriority w:val="0"/>
    <w:rPr>
      <w:rFonts w:ascii="Tahoma" w:hAnsi="Tahoma"/>
      <w:sz w:val="24"/>
      <w:szCs w:val="20"/>
    </w:rPr>
  </w:style>
  <w:style w:type="paragraph" w:customStyle="1" w:styleId="6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9">
    <w:name w:val="_Style 3"/>
    <w:qFormat/>
    <w:uiPriority w:val="0"/>
    <w:rPr>
      <w:rFonts w:ascii="Times New Roman" w:hAnsi="Times New Roman" w:eastAsia="宋体" w:cs="Times New Roman"/>
      <w:sz w:val="22"/>
      <w:szCs w:val="22"/>
      <w:lang w:val="en-US" w:eastAsia="zh-CN" w:bidi="ar-SA"/>
    </w:rPr>
  </w:style>
  <w:style w:type="paragraph" w:customStyle="1" w:styleId="6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1">
    <w:name w:val="表格项目符号 2"/>
    <w:basedOn w:val="2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2">
    <w:name w:val="Char Char Char Char Char Char Char Char Char Char Char Char1 Char1"/>
    <w:basedOn w:val="1"/>
    <w:qFormat/>
    <w:uiPriority w:val="0"/>
    <w:rPr>
      <w:rFonts w:ascii="Tahoma" w:hAnsi="Tahoma" w:cs="仿宋_GB2312"/>
      <w:sz w:val="24"/>
      <w:szCs w:val="20"/>
    </w:rPr>
  </w:style>
  <w:style w:type="paragraph" w:customStyle="1" w:styleId="6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5">
    <w:name w:val="GP正文(无首行缩进)"/>
    <w:basedOn w:val="1"/>
    <w:qFormat/>
    <w:uiPriority w:val="0"/>
    <w:pPr>
      <w:adjustRightInd/>
      <w:spacing w:line="360" w:lineRule="auto"/>
      <w:ind w:firstLine="480" w:firstLineChars="200"/>
      <w:jc w:val="left"/>
    </w:pPr>
    <w:rPr>
      <w:rFonts w:ascii="Arial" w:hAnsi="宋体" w:cs="宋体"/>
      <w:sz w:val="24"/>
      <w:szCs w:val="20"/>
    </w:rPr>
  </w:style>
  <w:style w:type="paragraph" w:customStyle="1" w:styleId="666">
    <w:name w:val="Char Char1 Char Char Char1"/>
    <w:basedOn w:val="1"/>
    <w:qFormat/>
    <w:uiPriority w:val="0"/>
    <w:rPr>
      <w:rFonts w:ascii="仿宋_GB2312" w:eastAsia="仿宋_GB2312"/>
      <w:b/>
      <w:sz w:val="32"/>
      <w:szCs w:val="20"/>
    </w:rPr>
  </w:style>
  <w:style w:type="paragraph" w:customStyle="1" w:styleId="667">
    <w:name w:val="标准小四"/>
    <w:basedOn w:val="1"/>
    <w:qFormat/>
    <w:uiPriority w:val="0"/>
    <w:pPr>
      <w:spacing w:line="360" w:lineRule="auto"/>
      <w:ind w:firstLine="480" w:firstLineChars="200"/>
    </w:pPr>
    <w:rPr>
      <w:rFonts w:ascii="Arial" w:hAnsi="Arial"/>
      <w:sz w:val="24"/>
      <w:szCs w:val="21"/>
    </w:rPr>
  </w:style>
  <w:style w:type="paragraph" w:customStyle="1" w:styleId="668">
    <w:name w:val="表文字"/>
    <w:qFormat/>
    <w:uiPriority w:val="0"/>
    <w:rPr>
      <w:rFonts w:ascii="宋体" w:hAnsi="Times New Roman" w:eastAsia="宋体" w:cs="Times New Roman"/>
      <w:kern w:val="2"/>
      <w:lang w:val="en-US" w:eastAsia="zh-CN" w:bidi="ar-SA"/>
    </w:rPr>
  </w:style>
  <w:style w:type="paragraph" w:customStyle="1" w:styleId="6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7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6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9">
    <w:name w:val="MM Title"/>
    <w:basedOn w:val="48"/>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0">
    <w:name w:val="Char Char1 Char Char Char"/>
    <w:basedOn w:val="1"/>
    <w:qFormat/>
    <w:uiPriority w:val="0"/>
    <w:rPr>
      <w:rFonts w:ascii="仿宋_GB2312" w:eastAsia="仿宋_GB2312"/>
      <w:b/>
      <w:sz w:val="32"/>
      <w:szCs w:val="32"/>
    </w:rPr>
  </w:style>
  <w:style w:type="paragraph" w:customStyle="1" w:styleId="681">
    <w:name w:val="Char23"/>
    <w:basedOn w:val="1"/>
    <w:qFormat/>
    <w:uiPriority w:val="0"/>
    <w:rPr>
      <w:rFonts w:ascii="仿宋_GB2312" w:eastAsia="仿宋_GB2312"/>
      <w:b/>
      <w:sz w:val="32"/>
      <w:szCs w:val="32"/>
    </w:rPr>
  </w:style>
  <w:style w:type="paragraph" w:customStyle="1" w:styleId="682">
    <w:name w:val="GP正文(首行缩进)"/>
    <w:basedOn w:val="1"/>
    <w:qFormat/>
    <w:uiPriority w:val="0"/>
    <w:pPr>
      <w:adjustRightInd/>
      <w:spacing w:line="360" w:lineRule="auto"/>
      <w:ind w:firstLine="200" w:firstLineChars="200"/>
      <w:jc w:val="left"/>
    </w:pPr>
    <w:rPr>
      <w:sz w:val="24"/>
      <w:szCs w:val="21"/>
    </w:rPr>
  </w:style>
  <w:style w:type="paragraph" w:customStyle="1" w:styleId="68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8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5">
    <w:name w:val="正文1"/>
    <w:basedOn w:val="389"/>
    <w:qFormat/>
    <w:uiPriority w:val="0"/>
    <w:pPr>
      <w:ind w:left="0" w:leftChars="0" w:firstLine="480" w:firstLineChars="200"/>
    </w:pPr>
    <w:rPr>
      <w:rFonts w:ascii="仿宋_GB2312" w:hAnsi="Courier New" w:eastAsia="仿宋_GB2312"/>
      <w:kern w:val="28"/>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88">
    <w:name w:val="Char5"/>
    <w:basedOn w:val="1"/>
    <w:qFormat/>
    <w:uiPriority w:val="0"/>
    <w:rPr>
      <w:rFonts w:ascii="仿宋_GB2312" w:eastAsia="仿宋_GB2312"/>
      <w:b/>
      <w:sz w:val="32"/>
      <w:szCs w:val="32"/>
    </w:rPr>
  </w:style>
  <w:style w:type="paragraph" w:customStyle="1" w:styleId="68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Char Char Char Char11"/>
    <w:basedOn w:val="1"/>
    <w:qFormat/>
    <w:uiPriority w:val="0"/>
    <w:rPr>
      <w:rFonts w:ascii="Tahoma" w:hAnsi="Tahoma"/>
      <w:sz w:val="24"/>
      <w:szCs w:val="20"/>
    </w:rPr>
  </w:style>
  <w:style w:type="paragraph" w:customStyle="1" w:styleId="691">
    <w:name w:val="MM Topic 5"/>
    <w:basedOn w:val="8"/>
    <w:qFormat/>
    <w:uiPriority w:val="0"/>
    <w:pPr>
      <w:tabs>
        <w:tab w:val="left" w:pos="2520"/>
      </w:tabs>
      <w:adjustRightInd/>
      <w:ind w:left="2520" w:hanging="420"/>
    </w:pPr>
  </w:style>
  <w:style w:type="paragraph" w:customStyle="1" w:styleId="69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表格"/>
    <w:basedOn w:val="1"/>
    <w:qFormat/>
    <w:uiPriority w:val="0"/>
    <w:pPr>
      <w:snapToGrid w:val="0"/>
      <w:ind w:firstLine="42" w:firstLineChars="21"/>
    </w:pPr>
    <w:rPr>
      <w:rFonts w:ascii="宋体" w:hAnsi="宋体"/>
      <w:kern w:val="0"/>
      <w:sz w:val="20"/>
      <w:szCs w:val="20"/>
    </w:rPr>
  </w:style>
  <w:style w:type="paragraph" w:customStyle="1" w:styleId="694">
    <w:name w:val="Char Char1"/>
    <w:basedOn w:val="1"/>
    <w:qFormat/>
    <w:uiPriority w:val="0"/>
    <w:pPr>
      <w:widowControl/>
      <w:spacing w:after="160" w:line="240" w:lineRule="exact"/>
      <w:jc w:val="left"/>
    </w:pPr>
    <w:rPr>
      <w:rFonts w:eastAsia="仿宋_GB2312"/>
      <w:sz w:val="28"/>
    </w:rPr>
  </w:style>
  <w:style w:type="paragraph" w:customStyle="1" w:styleId="695">
    <w:name w:val="MM Topic 1"/>
    <w:basedOn w:val="4"/>
    <w:qFormat/>
    <w:uiPriority w:val="0"/>
    <w:pPr>
      <w:tabs>
        <w:tab w:val="left" w:pos="840"/>
      </w:tabs>
      <w:adjustRightInd/>
      <w:ind w:left="840" w:hanging="420"/>
    </w:pPr>
  </w:style>
  <w:style w:type="paragraph" w:customStyle="1" w:styleId="696">
    <w:name w:val="Char1 Char Char Char5"/>
    <w:basedOn w:val="1"/>
    <w:qFormat/>
    <w:uiPriority w:val="0"/>
    <w:pPr>
      <w:adjustRightInd/>
      <w:ind w:firstLine="200" w:firstLineChars="200"/>
    </w:pPr>
    <w:rPr>
      <w:rFonts w:ascii="Tahoma" w:hAnsi="Tahoma"/>
      <w:sz w:val="24"/>
      <w:szCs w:val="20"/>
    </w:rPr>
  </w:style>
  <w:style w:type="paragraph" w:customStyle="1" w:styleId="697">
    <w:name w:val="Char3 Char Char Char1"/>
    <w:basedOn w:val="1"/>
    <w:qFormat/>
    <w:uiPriority w:val="6"/>
    <w:pPr>
      <w:widowControl/>
      <w:adjustRightInd/>
      <w:spacing w:after="160" w:line="240" w:lineRule="exact"/>
      <w:jc w:val="left"/>
    </w:pPr>
    <w:rPr>
      <w:szCs w:val="20"/>
    </w:rPr>
  </w:style>
  <w:style w:type="paragraph" w:customStyle="1" w:styleId="698">
    <w:name w:val="_Style 12"/>
    <w:basedOn w:val="18"/>
    <w:qFormat/>
    <w:uiPriority w:val="0"/>
    <w:pPr>
      <w:snapToGrid w:val="0"/>
      <w:spacing w:line="360" w:lineRule="auto"/>
    </w:pPr>
  </w:style>
  <w:style w:type="paragraph" w:customStyle="1" w:styleId="69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00">
    <w:name w:val="样式 正文文本缩进 2 + 仿宋_GB2312 黑色 行距: 1.5 倍行距"/>
    <w:basedOn w:val="31"/>
    <w:qFormat/>
    <w:uiPriority w:val="0"/>
    <w:pPr>
      <w:adjustRightInd/>
      <w:ind w:firstLine="560" w:firstLineChars="200"/>
      <w:textAlignment w:val="auto"/>
    </w:pPr>
    <w:rPr>
      <w:rFonts w:hAnsi="宋体" w:cs="宋体"/>
      <w:color w:val="000000"/>
      <w:kern w:val="2"/>
      <w:sz w:val="24"/>
    </w:rPr>
  </w:style>
  <w:style w:type="paragraph" w:customStyle="1" w:styleId="701">
    <w:name w:val="样式 左侧:  0.85 厘米"/>
    <w:basedOn w:val="1"/>
    <w:qFormat/>
    <w:uiPriority w:val="2"/>
    <w:pPr>
      <w:adjustRightInd/>
      <w:spacing w:line="360" w:lineRule="auto"/>
    </w:pPr>
    <w:rPr>
      <w:rFonts w:cs="宋体"/>
      <w:sz w:val="24"/>
      <w:szCs w:val="20"/>
    </w:rPr>
  </w:style>
  <w:style w:type="paragraph" w:customStyle="1" w:styleId="702">
    <w:name w:val="Bulleted List"/>
    <w:basedOn w:val="1"/>
    <w:qFormat/>
    <w:uiPriority w:val="0"/>
    <w:pPr>
      <w:tabs>
        <w:tab w:val="left" w:pos="1260"/>
      </w:tabs>
      <w:adjustRightInd/>
      <w:ind w:left="1260" w:hanging="420"/>
    </w:pPr>
  </w:style>
  <w:style w:type="paragraph" w:customStyle="1" w:styleId="703">
    <w:name w:val="Normal0"/>
    <w:qFormat/>
    <w:uiPriority w:val="0"/>
    <w:rPr>
      <w:rFonts w:ascii="Times New Roman" w:hAnsi="Times New Roman" w:eastAsia="宋体" w:cs="Times New Roman"/>
      <w:lang w:val="en-US" w:eastAsia="en-US" w:bidi="ar-SA"/>
    </w:rPr>
  </w:style>
  <w:style w:type="paragraph" w:customStyle="1" w:styleId="70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0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8">
    <w:name w:val="MM Topic 4"/>
    <w:basedOn w:val="7"/>
    <w:qFormat/>
    <w:uiPriority w:val="0"/>
    <w:pPr>
      <w:tabs>
        <w:tab w:val="left" w:pos="2100"/>
      </w:tabs>
      <w:adjustRightInd/>
      <w:ind w:left="2100" w:hanging="420"/>
    </w:pPr>
    <w:rPr>
      <w:lang w:val="en-US"/>
    </w:rPr>
  </w:style>
  <w:style w:type="paragraph" w:customStyle="1" w:styleId="70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1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5">
    <w:name w:val="Char3"/>
    <w:basedOn w:val="1"/>
    <w:qFormat/>
    <w:uiPriority w:val="0"/>
    <w:pPr>
      <w:adjustRightInd/>
      <w:ind w:firstLine="200" w:firstLineChars="200"/>
    </w:pPr>
    <w:rPr>
      <w:rFonts w:ascii="Tahoma" w:hAnsi="Tahoma"/>
      <w:sz w:val="24"/>
      <w:szCs w:val="20"/>
    </w:rPr>
  </w:style>
  <w:style w:type="paragraph" w:customStyle="1" w:styleId="7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7">
    <w:name w:val="Char3 Char Char Char"/>
    <w:basedOn w:val="1"/>
    <w:qFormat/>
    <w:uiPriority w:val="0"/>
    <w:pPr>
      <w:widowControl/>
      <w:adjustRightInd/>
      <w:spacing w:after="160" w:line="240" w:lineRule="exact"/>
      <w:jc w:val="left"/>
    </w:pPr>
    <w:rPr>
      <w:szCs w:val="20"/>
    </w:rPr>
  </w:style>
  <w:style w:type="paragraph" w:customStyle="1" w:styleId="71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文章标题"/>
    <w:next w:val="49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索引 11"/>
    <w:basedOn w:val="1"/>
    <w:next w:val="1"/>
    <w:qFormat/>
    <w:uiPriority w:val="0"/>
    <w:pPr>
      <w:adjustRightInd/>
      <w:spacing w:line="360" w:lineRule="auto"/>
    </w:pPr>
    <w:rPr>
      <w:rFonts w:ascii="仿宋_GB2312" w:eastAsia="仿宋_GB2312"/>
      <w:sz w:val="24"/>
      <w:szCs w:val="20"/>
    </w:rPr>
  </w:style>
  <w:style w:type="character" w:customStyle="1" w:styleId="723">
    <w:name w:val="页眉 Char2"/>
    <w:qFormat/>
    <w:uiPriority w:val="99"/>
    <w:rPr>
      <w:kern w:val="2"/>
      <w:sz w:val="18"/>
      <w:szCs w:val="18"/>
    </w:rPr>
  </w:style>
  <w:style w:type="character" w:customStyle="1" w:styleId="724">
    <w:name w:val="页脚 Char2"/>
    <w:qFormat/>
    <w:uiPriority w:val="99"/>
    <w:rPr>
      <w:kern w:val="2"/>
      <w:sz w:val="18"/>
      <w:szCs w:val="18"/>
    </w:rPr>
  </w:style>
  <w:style w:type="paragraph" w:customStyle="1" w:styleId="725">
    <w:name w:val="纯文本_0_0"/>
    <w:basedOn w:val="1"/>
    <w:link w:val="726"/>
    <w:qFormat/>
    <w:uiPriority w:val="0"/>
    <w:pPr>
      <w:adjustRightInd/>
    </w:pPr>
    <w:rPr>
      <w:rFonts w:ascii="宋体" w:hAnsi="Courier New"/>
      <w:szCs w:val="21"/>
    </w:rPr>
  </w:style>
  <w:style w:type="character" w:customStyle="1" w:styleId="726">
    <w:name w:val="纯文本 Char_0"/>
    <w:link w:val="725"/>
    <w:qFormat/>
    <w:uiPriority w:val="0"/>
    <w:rPr>
      <w:rFonts w:ascii="宋体" w:hAnsi="Courier New"/>
      <w:kern w:val="2"/>
      <w:sz w:val="21"/>
      <w:szCs w:val="21"/>
      <w:lang w:val="en-US" w:eastAsia="zh-CN"/>
    </w:rPr>
  </w:style>
  <w:style w:type="paragraph" w:customStyle="1" w:styleId="727">
    <w:name w:val="样式9"/>
    <w:basedOn w:val="34"/>
    <w:link w:val="729"/>
    <w:qFormat/>
    <w:uiPriority w:val="0"/>
    <w:pPr>
      <w:pBdr>
        <w:bottom w:val="none" w:color="auto" w:sz="0" w:space="0"/>
      </w:pBdr>
    </w:pPr>
  </w:style>
  <w:style w:type="paragraph" w:customStyle="1" w:styleId="728">
    <w:name w:val="样式10"/>
    <w:basedOn w:val="34"/>
    <w:link w:val="731"/>
    <w:qFormat/>
    <w:uiPriority w:val="0"/>
    <w:pPr>
      <w:pBdr>
        <w:bottom w:val="none" w:color="auto" w:sz="0" w:space="0"/>
      </w:pBdr>
    </w:pPr>
  </w:style>
  <w:style w:type="character" w:customStyle="1" w:styleId="729">
    <w:name w:val="样式9 Char"/>
    <w:basedOn w:val="166"/>
    <w:link w:val="727"/>
    <w:qFormat/>
    <w:uiPriority w:val="0"/>
    <w:rPr>
      <w:rFonts w:ascii="仿宋" w:hAnsi="仿宋" w:eastAsia="仿宋"/>
      <w:snapToGrid w:val="0"/>
      <w:kern w:val="2"/>
      <w:sz w:val="18"/>
      <w:szCs w:val="18"/>
      <w:u w:val="single"/>
      <w:lang w:val="en-GB"/>
    </w:rPr>
  </w:style>
  <w:style w:type="paragraph" w:customStyle="1" w:styleId="730">
    <w:name w:val="样式11"/>
    <w:basedOn w:val="34"/>
    <w:link w:val="732"/>
    <w:qFormat/>
    <w:uiPriority w:val="0"/>
    <w:pPr>
      <w:pBdr>
        <w:bottom w:val="none" w:color="auto" w:sz="0" w:space="0"/>
      </w:pBdr>
    </w:pPr>
  </w:style>
  <w:style w:type="character" w:customStyle="1" w:styleId="731">
    <w:name w:val="样式10 Char"/>
    <w:basedOn w:val="166"/>
    <w:link w:val="728"/>
    <w:qFormat/>
    <w:uiPriority w:val="0"/>
    <w:rPr>
      <w:rFonts w:ascii="仿宋" w:hAnsi="仿宋" w:eastAsia="仿宋"/>
      <w:snapToGrid w:val="0"/>
      <w:kern w:val="2"/>
      <w:sz w:val="18"/>
      <w:szCs w:val="18"/>
      <w:u w:val="single"/>
      <w:lang w:val="en-GB"/>
    </w:rPr>
  </w:style>
  <w:style w:type="character" w:customStyle="1" w:styleId="732">
    <w:name w:val="样式11 Char"/>
    <w:basedOn w:val="166"/>
    <w:link w:val="730"/>
    <w:qFormat/>
    <w:uiPriority w:val="0"/>
    <w:rPr>
      <w:rFonts w:ascii="仿宋" w:hAnsi="仿宋" w:eastAsia="仿宋"/>
      <w:snapToGrid w:val="0"/>
      <w:kern w:val="2"/>
      <w:sz w:val="18"/>
      <w:szCs w:val="18"/>
      <w:u w:val="single"/>
      <w:lang w:val="en-GB"/>
    </w:rPr>
  </w:style>
  <w:style w:type="paragraph" w:customStyle="1" w:styleId="733">
    <w:name w:val="列出段落6"/>
    <w:basedOn w:val="1"/>
    <w:qFormat/>
    <w:uiPriority w:val="34"/>
    <w:pPr>
      <w:ind w:firstLine="420" w:firstLineChars="200"/>
    </w:pPr>
    <w:rPr>
      <w:rFonts w:ascii="Calibri" w:hAnsi="Calibri"/>
    </w:rPr>
  </w:style>
  <w:style w:type="paragraph" w:styleId="734">
    <w:name w:val="List Paragraph"/>
    <w:basedOn w:val="1"/>
    <w:qFormat/>
    <w:uiPriority w:val="34"/>
    <w:pPr>
      <w:adjustRightInd/>
      <w:ind w:firstLine="420" w:firstLineChars="200"/>
    </w:pPr>
    <w:rPr>
      <w:rFonts w:ascii="Calibri" w:hAnsi="Calibri"/>
      <w:szCs w:val="22"/>
    </w:rPr>
  </w:style>
  <w:style w:type="paragraph" w:customStyle="1" w:styleId="735">
    <w:name w:val="[Normal]"/>
    <w:qFormat/>
    <w:uiPriority w:val="0"/>
    <w:rPr>
      <w:rFonts w:ascii="宋体" w:hAnsi="宋体" w:eastAsia="宋体" w:cs="Times New Roman"/>
      <w:sz w:val="24"/>
      <w:szCs w:val="22"/>
      <w:lang w:val="zh-CN" w:eastAsia="zh-CN" w:bidi="ar-SA"/>
    </w:rPr>
  </w:style>
  <w:style w:type="paragraph" w:customStyle="1" w:styleId="736">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table" w:customStyle="1" w:styleId="737">
    <w:name w:val="Table Normal"/>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8">
    <w:name w:val="font91"/>
    <w:basedOn w:val="52"/>
    <w:qFormat/>
    <w:uiPriority w:val="0"/>
    <w:rPr>
      <w:rFonts w:hint="eastAsia" w:ascii="宋体" w:hAnsi="宋体" w:eastAsia="宋体" w:cs="宋体"/>
      <w:color w:val="000000"/>
      <w:sz w:val="18"/>
      <w:szCs w:val="18"/>
      <w:u w:val="none"/>
    </w:rPr>
  </w:style>
  <w:style w:type="paragraph" w:styleId="73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1">
    <w:name w:val="xl6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2">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7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0">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7"/>
    <w:basedOn w:val="1"/>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0">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1">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正文首行缩进 21"/>
    <w:basedOn w:val="1"/>
    <w:qFormat/>
    <w:uiPriority w:val="0"/>
    <w:pPr>
      <w:adjustRightInd/>
      <w:spacing w:after="120"/>
      <w:ind w:left="420" w:leftChars="200" w:firstLine="420"/>
    </w:pPr>
    <w:rPr>
      <w:rFonts w:cs="宋体"/>
      <w:color w:val="000000"/>
      <w:szCs w:val="21"/>
    </w:rPr>
  </w:style>
  <w:style w:type="paragraph" w:customStyle="1" w:styleId="766">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8">
    <w:name w:val="author-p-144115210953314684"/>
    <w:basedOn w:val="52"/>
    <w:qFormat/>
    <w:uiPriority w:val="0"/>
  </w:style>
  <w:style w:type="character" w:customStyle="1" w:styleId="769">
    <w:name w:val="fontstyle01"/>
    <w:basedOn w:val="52"/>
    <w:qFormat/>
    <w:uiPriority w:val="0"/>
    <w:rPr>
      <w:rFonts w:hint="eastAsia" w:ascii="黑体" w:hAnsi="黑体" w:eastAsia="黑体"/>
      <w:color w:val="000000"/>
      <w:sz w:val="52"/>
      <w:szCs w:val="52"/>
    </w:rPr>
  </w:style>
  <w:style w:type="paragraph" w:customStyle="1" w:styleId="7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1">
    <w:name w:val="正文文本缩进 Char3"/>
    <w:qFormat/>
    <w:uiPriority w:val="0"/>
    <w:rPr>
      <w:rFonts w:ascii="宋体" w:hAnsi="宋体"/>
      <w:kern w:val="2"/>
      <w:sz w:val="24"/>
      <w:szCs w:val="24"/>
    </w:rPr>
  </w:style>
  <w:style w:type="character" w:customStyle="1" w:styleId="772">
    <w:name w:val="font51"/>
    <w:basedOn w:val="52"/>
    <w:qFormat/>
    <w:uiPriority w:val="0"/>
    <w:rPr>
      <w:rFonts w:ascii="宋体" w:hAnsi="宋体" w:eastAsia="宋体" w:cs="宋体"/>
      <w:color w:val="000000"/>
      <w:sz w:val="14"/>
      <w:szCs w:val="14"/>
      <w:u w:val="none"/>
    </w:rPr>
  </w:style>
  <w:style w:type="character" w:customStyle="1" w:styleId="773">
    <w:name w:val="font112"/>
    <w:basedOn w:val="52"/>
    <w:qFormat/>
    <w:uiPriority w:val="0"/>
    <w:rPr>
      <w:rFonts w:ascii="Calibri" w:hAnsi="Calibri" w:cs="Calibri"/>
      <w:color w:val="000000"/>
      <w:sz w:val="14"/>
      <w:szCs w:val="14"/>
      <w:u w:val="none"/>
    </w:rPr>
  </w:style>
  <w:style w:type="character" w:customStyle="1" w:styleId="774">
    <w:name w:val="bookmark-item"/>
    <w:basedOn w:val="52"/>
    <w:qFormat/>
    <w:uiPriority w:val="0"/>
  </w:style>
  <w:style w:type="paragraph" w:customStyle="1" w:styleId="775">
    <w:name w:val="正文空2字"/>
    <w:basedOn w:val="7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87</Pages>
  <Words>45550</Words>
  <Characters>48738</Characters>
  <Lines>252</Lines>
  <Paragraphs>71</Paragraphs>
  <TotalTime>3</TotalTime>
  <ScaleCrop>false</ScaleCrop>
  <LinksUpToDate>false</LinksUpToDate>
  <CharactersWithSpaces>52332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2022-05-15T07:45:00Z</dcterms:created>
  <dc:creator>杨</dc:creator>
  <cp:lastModifiedBy>杨丽娜</cp:lastModifiedBy>
  <cp:lastPrinted>2022-06-24T01:48:00Z</cp:lastPrinted>
  <dcterms:modified xsi:type="dcterms:W3CDTF">2025-07-09T08:22:43Z</dcterms:modified>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0297be547caf4a9f89d21d7870b6ee36</vt:lpwstr>
  </property>
  <property fmtid="{D5CDD505-2E9C-101B-9397-08002B2CF9AE}" pid="4" name="KSOTemplateDocerSaveRecord">
    <vt:lpwstr>eyJoZGlkIjoiZjFhMmM5ZDgxYjQ3YmE0ODFmYTAyN2Y4MGEwOGEyZDIiLCJ1c2VySWQiOiIxNTMyMTYxODgwIn0=</vt:lpwstr>
  </property>
</Properties>
</file>