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5B80F">
      <w:pPr>
        <w:spacing w:line="360" w:lineRule="auto"/>
        <w:jc w:val="center"/>
        <w:rPr>
          <w:rFonts w:ascii="仿宋" w:hAnsi="仿宋" w:eastAsia="仿宋"/>
          <w:b/>
          <w:color w:val="000000"/>
          <w:sz w:val="24"/>
        </w:rPr>
      </w:pPr>
    </w:p>
    <w:p w14:paraId="74C3502D">
      <w:pPr>
        <w:spacing w:line="360" w:lineRule="auto"/>
        <w:jc w:val="center"/>
        <w:rPr>
          <w:rFonts w:ascii="仿宋" w:hAnsi="仿宋" w:eastAsia="仿宋"/>
          <w:b/>
          <w:color w:val="000000"/>
          <w:sz w:val="24"/>
        </w:rPr>
      </w:pPr>
    </w:p>
    <w:p w14:paraId="07CEC3D1">
      <w:pPr>
        <w:adjustRightInd/>
        <w:spacing w:line="360" w:lineRule="auto"/>
        <w:jc w:val="center"/>
        <w:rPr>
          <w:rFonts w:ascii="仿宋" w:hAnsi="仿宋" w:eastAsia="仿宋"/>
          <w:b/>
          <w:color w:val="000000"/>
          <w:sz w:val="44"/>
          <w:szCs w:val="44"/>
        </w:rPr>
      </w:pPr>
    </w:p>
    <w:p w14:paraId="3B528A1D">
      <w:pPr>
        <w:adjustRightInd/>
        <w:spacing w:line="360" w:lineRule="auto"/>
        <w:jc w:val="center"/>
        <w:rPr>
          <w:rFonts w:ascii="仿宋" w:hAnsi="仿宋" w:eastAsia="仿宋"/>
          <w:b/>
          <w:color w:val="000000"/>
          <w:sz w:val="44"/>
          <w:szCs w:val="44"/>
        </w:rPr>
      </w:pPr>
    </w:p>
    <w:p w14:paraId="759ABE3C">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杭州市滨江区浦沿街道社区卫生服务中心2025年医疗信息化设施设备项目</w:t>
      </w:r>
    </w:p>
    <w:p w14:paraId="1EA0AA82">
      <w:pPr>
        <w:adjustRightInd/>
        <w:spacing w:line="360" w:lineRule="auto"/>
        <w:jc w:val="center"/>
        <w:rPr>
          <w:rFonts w:ascii="仿宋" w:hAnsi="仿宋" w:eastAsia="仿宋"/>
          <w:b/>
          <w:color w:val="000000"/>
          <w:sz w:val="72"/>
          <w:szCs w:val="72"/>
          <w:highlight w:val="none"/>
        </w:rPr>
      </w:pPr>
    </w:p>
    <w:p w14:paraId="67D4E582">
      <w:pPr>
        <w:pStyle w:val="61"/>
        <w:rPr>
          <w:rFonts w:ascii="仿宋" w:hAnsi="仿宋" w:eastAsia="仿宋"/>
          <w:b/>
          <w:color w:val="000000"/>
          <w:sz w:val="72"/>
          <w:szCs w:val="72"/>
          <w:highlight w:val="none"/>
        </w:rPr>
      </w:pPr>
    </w:p>
    <w:p w14:paraId="0755DD78">
      <w:pPr>
        <w:pStyle w:val="61"/>
        <w:rPr>
          <w:rFonts w:ascii="仿宋" w:hAnsi="仿宋" w:eastAsia="仿宋"/>
          <w:b/>
          <w:color w:val="000000"/>
          <w:sz w:val="72"/>
          <w:szCs w:val="72"/>
          <w:highlight w:val="none"/>
        </w:rPr>
      </w:pPr>
    </w:p>
    <w:p w14:paraId="46DC3AE1">
      <w:pPr>
        <w:adjustRightInd/>
        <w:spacing w:line="360" w:lineRule="auto"/>
        <w:jc w:val="center"/>
        <w:rPr>
          <w:rFonts w:ascii="仿宋" w:hAnsi="仿宋" w:eastAsia="仿宋"/>
          <w:b/>
          <w:color w:val="000000"/>
          <w:sz w:val="72"/>
          <w:szCs w:val="72"/>
          <w:highlight w:val="none"/>
        </w:rPr>
      </w:pPr>
      <w:r>
        <w:rPr>
          <w:rFonts w:hint="eastAsia" w:ascii="仿宋" w:hAnsi="仿宋" w:eastAsia="仿宋"/>
          <w:b/>
          <w:color w:val="000000"/>
          <w:sz w:val="72"/>
          <w:szCs w:val="72"/>
          <w:highlight w:val="none"/>
        </w:rPr>
        <w:t>招标文件</w:t>
      </w:r>
    </w:p>
    <w:p w14:paraId="1C67D0BB">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(电子招投标)</w:t>
      </w:r>
    </w:p>
    <w:p w14:paraId="122E2F00">
      <w:pPr>
        <w:spacing w:line="360" w:lineRule="auto"/>
        <w:jc w:val="center"/>
        <w:rPr>
          <w:rFonts w:ascii="仿宋" w:hAnsi="仿宋" w:eastAsia="仿宋"/>
          <w:b/>
          <w:color w:val="000000"/>
          <w:sz w:val="24"/>
          <w:highlight w:val="none"/>
        </w:rPr>
      </w:pPr>
    </w:p>
    <w:p w14:paraId="56E3C286">
      <w:pPr>
        <w:snapToGrid w:val="0"/>
        <w:spacing w:line="360" w:lineRule="auto"/>
        <w:jc w:val="center"/>
        <w:rPr>
          <w:rFonts w:hint="eastAsia" w:ascii="仿宋" w:hAnsi="仿宋" w:eastAsia="仿宋"/>
          <w:color w:val="000000"/>
          <w:sz w:val="32"/>
          <w:szCs w:val="32"/>
          <w:highlight w:val="none"/>
          <w:lang w:eastAsia="zh-CN"/>
        </w:rPr>
      </w:pPr>
      <w:r>
        <w:rPr>
          <w:rFonts w:hint="eastAsia" w:ascii="仿宋" w:hAnsi="仿宋" w:eastAsia="仿宋"/>
          <w:color w:val="000000"/>
          <w:sz w:val="30"/>
          <w:szCs w:val="30"/>
          <w:highlight w:val="none"/>
        </w:rPr>
        <w:t>编号:</w:t>
      </w:r>
      <w:r>
        <w:rPr>
          <w:rFonts w:hint="eastAsia" w:ascii="仿宋" w:hAnsi="仿宋" w:eastAsia="仿宋"/>
          <w:color w:val="000000"/>
          <w:sz w:val="30"/>
          <w:szCs w:val="30"/>
          <w:highlight w:val="none"/>
          <w:lang w:val="en-US" w:eastAsia="zh-CN"/>
        </w:rPr>
        <w:t xml:space="preserve"> BJZFCG-2025-044</w:t>
      </w:r>
    </w:p>
    <w:p w14:paraId="19AB8ADF">
      <w:pPr>
        <w:snapToGrid w:val="0"/>
        <w:spacing w:line="360" w:lineRule="auto"/>
        <w:jc w:val="center"/>
        <w:rPr>
          <w:rFonts w:ascii="仿宋" w:hAnsi="仿宋" w:eastAsia="仿宋"/>
          <w:color w:val="000000"/>
          <w:sz w:val="32"/>
          <w:szCs w:val="32"/>
          <w:highlight w:val="none"/>
        </w:rPr>
      </w:pPr>
    </w:p>
    <w:p w14:paraId="354F8708">
      <w:pPr>
        <w:snapToGrid w:val="0"/>
        <w:spacing w:line="360" w:lineRule="auto"/>
        <w:jc w:val="center"/>
        <w:rPr>
          <w:rFonts w:ascii="仿宋" w:hAnsi="仿宋" w:eastAsia="仿宋"/>
          <w:color w:val="000000"/>
          <w:sz w:val="32"/>
          <w:szCs w:val="32"/>
          <w:highlight w:val="none"/>
        </w:rPr>
      </w:pPr>
    </w:p>
    <w:p w14:paraId="50701241">
      <w:pPr>
        <w:pStyle w:val="35"/>
      </w:pPr>
    </w:p>
    <w:p w14:paraId="2FBA3AB1">
      <w:pPr>
        <w:rPr>
          <w:highlight w:val="none"/>
        </w:rPr>
      </w:pPr>
    </w:p>
    <w:p w14:paraId="54CE7415">
      <w:pPr>
        <w:rPr>
          <w:highlight w:val="none"/>
        </w:rPr>
      </w:pPr>
    </w:p>
    <w:p w14:paraId="5092FB4E">
      <w:pPr>
        <w:adjustRightInd/>
        <w:spacing w:line="360" w:lineRule="auto"/>
        <w:jc w:val="center"/>
        <w:rPr>
          <w:rFonts w:ascii="仿宋" w:hAnsi="仿宋" w:eastAsia="仿宋"/>
          <w:bCs/>
          <w:color w:val="000000"/>
          <w:sz w:val="32"/>
          <w:szCs w:val="32"/>
          <w:highlight w:val="none"/>
        </w:rPr>
      </w:pPr>
    </w:p>
    <w:p w14:paraId="32C74BCC">
      <w:pPr>
        <w:spacing w:line="360" w:lineRule="auto"/>
        <w:jc w:val="center"/>
        <w:rPr>
          <w:rFonts w:hint="eastAsia" w:ascii="仿宋" w:hAnsi="仿宋" w:eastAsia="仿宋"/>
          <w:bCs/>
          <w:color w:val="000000"/>
          <w:sz w:val="32"/>
          <w:szCs w:val="32"/>
          <w:highlight w:val="none"/>
        </w:rPr>
      </w:pPr>
      <w:r>
        <w:rPr>
          <w:rFonts w:hint="eastAsia" w:ascii="仿宋" w:hAnsi="仿宋" w:eastAsia="仿宋"/>
          <w:bCs/>
          <w:color w:val="000000"/>
          <w:sz w:val="32"/>
          <w:szCs w:val="32"/>
          <w:highlight w:val="none"/>
        </w:rPr>
        <w:t>杭州市滨江区浦沿街道社区卫生服务中心</w:t>
      </w:r>
    </w:p>
    <w:p w14:paraId="687A4BF9">
      <w:pPr>
        <w:spacing w:line="360" w:lineRule="auto"/>
        <w:jc w:val="center"/>
        <w:rPr>
          <w:rFonts w:ascii="仿宋" w:hAnsi="仿宋" w:eastAsia="仿宋"/>
          <w:bCs/>
          <w:color w:val="000000"/>
          <w:sz w:val="32"/>
          <w:szCs w:val="32"/>
          <w:highlight w:val="none"/>
        </w:rPr>
      </w:pPr>
      <w:r>
        <w:rPr>
          <w:rFonts w:hint="eastAsia" w:ascii="仿宋" w:hAnsi="仿宋" w:eastAsia="仿宋"/>
          <w:bCs/>
          <w:color w:val="000000"/>
          <w:sz w:val="32"/>
          <w:szCs w:val="32"/>
          <w:highlight w:val="none"/>
        </w:rPr>
        <w:t>杭州市公共资源交易中心高新技术产业开发区（滨江）分中心</w:t>
      </w:r>
    </w:p>
    <w:p w14:paraId="676C8E8B">
      <w:pPr>
        <w:snapToGrid w:val="0"/>
        <w:spacing w:line="360" w:lineRule="auto"/>
        <w:jc w:val="center"/>
        <w:rPr>
          <w:rFonts w:ascii="仿宋" w:hAnsi="仿宋" w:eastAsia="仿宋"/>
          <w:color w:val="000000"/>
          <w:sz w:val="30"/>
          <w:szCs w:val="30"/>
          <w:highlight w:val="none"/>
        </w:rPr>
      </w:pPr>
      <w:r>
        <w:rPr>
          <w:rFonts w:hint="eastAsia" w:ascii="仿宋" w:hAnsi="仿宋" w:eastAsia="仿宋"/>
          <w:color w:val="000000"/>
          <w:sz w:val="30"/>
          <w:szCs w:val="30"/>
          <w:highlight w:val="none"/>
        </w:rPr>
        <w:t>二</w:t>
      </w:r>
      <w:r>
        <w:rPr>
          <w:rFonts w:hint="eastAsia" w:ascii="仿宋" w:hAnsi="仿宋" w:eastAsia="仿宋" w:cs="宋体"/>
          <w:color w:val="000000"/>
          <w:sz w:val="30"/>
          <w:szCs w:val="30"/>
          <w:highlight w:val="none"/>
        </w:rPr>
        <w:t>〇</w:t>
      </w:r>
      <w:r>
        <w:rPr>
          <w:rFonts w:hint="eastAsia" w:ascii="仿宋" w:hAnsi="仿宋" w:eastAsia="仿宋"/>
          <w:color w:val="000000"/>
          <w:sz w:val="30"/>
          <w:szCs w:val="30"/>
          <w:highlight w:val="none"/>
        </w:rPr>
        <w:t>二</w:t>
      </w:r>
      <w:r>
        <w:rPr>
          <w:rFonts w:hint="eastAsia" w:ascii="仿宋" w:hAnsi="仿宋" w:eastAsia="仿宋"/>
          <w:color w:val="000000"/>
          <w:sz w:val="30"/>
          <w:szCs w:val="30"/>
          <w:highlight w:val="none"/>
          <w:lang w:val="en-US" w:eastAsia="zh-CN"/>
        </w:rPr>
        <w:t>五</w:t>
      </w:r>
      <w:r>
        <w:rPr>
          <w:rFonts w:hint="eastAsia" w:ascii="仿宋" w:hAnsi="仿宋" w:eastAsia="仿宋"/>
          <w:color w:val="000000"/>
          <w:sz w:val="30"/>
          <w:szCs w:val="30"/>
          <w:highlight w:val="none"/>
        </w:rPr>
        <w:t>年  月  日</w:t>
      </w:r>
    </w:p>
    <w:p w14:paraId="7CE305C6">
      <w:pPr>
        <w:spacing w:line="360" w:lineRule="auto"/>
        <w:jc w:val="center"/>
        <w:rPr>
          <w:rFonts w:ascii="仿宋" w:hAnsi="仿宋" w:eastAsia="仿宋"/>
          <w:b/>
          <w:color w:val="000000"/>
          <w:sz w:val="48"/>
          <w:szCs w:val="48"/>
          <w:highlight w:val="none"/>
        </w:rPr>
      </w:pPr>
      <w:r>
        <w:rPr>
          <w:rFonts w:hint="eastAsia" w:ascii="仿宋" w:hAnsi="仿宋" w:eastAsia="仿宋"/>
          <w:color w:val="000000"/>
          <w:sz w:val="24"/>
          <w:highlight w:val="none"/>
        </w:rPr>
        <w:br w:type="page"/>
      </w:r>
      <w:bookmarkStart w:id="0" w:name="_Hlt67893495"/>
      <w:bookmarkEnd w:id="0"/>
      <w:r>
        <w:rPr>
          <w:rFonts w:hint="eastAsia" w:ascii="仿宋" w:hAnsi="仿宋" w:eastAsia="仿宋"/>
          <w:b/>
          <w:color w:val="000000"/>
          <w:sz w:val="48"/>
          <w:szCs w:val="48"/>
          <w:highlight w:val="none"/>
        </w:rPr>
        <w:t>目 录</w:t>
      </w:r>
    </w:p>
    <w:p w14:paraId="2FDAC2F4">
      <w:pPr>
        <w:spacing w:line="360" w:lineRule="auto"/>
        <w:rPr>
          <w:rFonts w:ascii="仿宋" w:hAnsi="仿宋" w:eastAsia="仿宋"/>
          <w:color w:val="000000"/>
          <w:sz w:val="32"/>
          <w:szCs w:val="32"/>
          <w:highlight w:val="none"/>
        </w:rPr>
      </w:pPr>
    </w:p>
    <w:p w14:paraId="48FF9C6E">
      <w:pPr>
        <w:spacing w:line="360" w:lineRule="auto"/>
        <w:rPr>
          <w:rFonts w:ascii="仿宋" w:hAnsi="仿宋" w:eastAsia="仿宋"/>
          <w:color w:val="000000"/>
          <w:sz w:val="32"/>
          <w:szCs w:val="32"/>
          <w:highlight w:val="none"/>
        </w:rPr>
      </w:pPr>
    </w:p>
    <w:p w14:paraId="7DCBFE50">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第一部分     招标公告</w:t>
      </w:r>
    </w:p>
    <w:p w14:paraId="57537AAC">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第二部分     </w:t>
      </w:r>
      <w:r>
        <w:rPr>
          <w:rFonts w:hint="eastAsia" w:ascii="仿宋" w:hAnsi="仿宋" w:eastAsia="仿宋" w:cs="仿宋_GB2312"/>
          <w:color w:val="000000"/>
          <w:sz w:val="32"/>
          <w:szCs w:val="32"/>
          <w:highlight w:val="none"/>
        </w:rPr>
        <w:t>投标人须知</w:t>
      </w:r>
    </w:p>
    <w:p w14:paraId="47C5588F">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第三部分     </w:t>
      </w:r>
      <w:r>
        <w:rPr>
          <w:rFonts w:hint="eastAsia" w:ascii="仿宋" w:hAnsi="仿宋" w:eastAsia="仿宋" w:cs="仿宋_GB2312"/>
          <w:color w:val="000000"/>
          <w:sz w:val="32"/>
          <w:szCs w:val="32"/>
          <w:highlight w:val="none"/>
        </w:rPr>
        <w:t>采购需求</w:t>
      </w:r>
    </w:p>
    <w:p w14:paraId="1D7F624E">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第四部分     </w:t>
      </w:r>
      <w:r>
        <w:rPr>
          <w:rFonts w:hint="eastAsia" w:ascii="仿宋" w:hAnsi="仿宋" w:eastAsia="仿宋" w:cs="仿宋_GB2312"/>
          <w:color w:val="000000"/>
          <w:sz w:val="32"/>
          <w:szCs w:val="32"/>
          <w:highlight w:val="none"/>
        </w:rPr>
        <w:t>评标方法</w:t>
      </w:r>
    </w:p>
    <w:p w14:paraId="76948A37">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第五部分     </w:t>
      </w:r>
      <w:r>
        <w:rPr>
          <w:rFonts w:hint="eastAsia" w:ascii="仿宋" w:hAnsi="仿宋" w:eastAsia="仿宋" w:cs="仿宋_GB2312"/>
          <w:color w:val="000000"/>
          <w:sz w:val="32"/>
          <w:szCs w:val="32"/>
          <w:highlight w:val="none"/>
        </w:rPr>
        <w:t>拟签订的合同文本</w:t>
      </w:r>
    </w:p>
    <w:p w14:paraId="5ACD3696">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第六部分     应提交的有关格式范例</w:t>
      </w:r>
    </w:p>
    <w:p w14:paraId="58E50D03">
      <w:pPr>
        <w:spacing w:line="360" w:lineRule="auto"/>
        <w:ind w:firstLine="549" w:firstLineChars="229"/>
        <w:rPr>
          <w:rFonts w:ascii="仿宋" w:hAnsi="仿宋" w:eastAsia="仿宋"/>
          <w:color w:val="000000"/>
          <w:sz w:val="24"/>
          <w:highlight w:val="none"/>
        </w:rPr>
      </w:pPr>
      <w:bookmarkStart w:id="1" w:name="_Hlt91233176"/>
      <w:bookmarkEnd w:id="1"/>
      <w:bookmarkStart w:id="2" w:name="_Toc91899869"/>
    </w:p>
    <w:p w14:paraId="4103FC88">
      <w:pPr>
        <w:spacing w:line="360" w:lineRule="auto"/>
        <w:ind w:firstLine="549" w:firstLineChars="229"/>
        <w:rPr>
          <w:rFonts w:ascii="仿宋" w:hAnsi="仿宋" w:eastAsia="仿宋"/>
          <w:color w:val="000000"/>
          <w:sz w:val="24"/>
          <w:highlight w:val="none"/>
        </w:rPr>
      </w:pPr>
    </w:p>
    <w:p w14:paraId="2B58F5B7">
      <w:pPr>
        <w:spacing w:line="360" w:lineRule="auto"/>
        <w:ind w:firstLine="549" w:firstLineChars="229"/>
        <w:rPr>
          <w:rFonts w:ascii="仿宋" w:hAnsi="仿宋" w:eastAsia="仿宋"/>
          <w:color w:val="000000"/>
          <w:sz w:val="24"/>
          <w:highlight w:val="none"/>
        </w:rPr>
      </w:pPr>
    </w:p>
    <w:p w14:paraId="6BB50E09">
      <w:pPr>
        <w:spacing w:line="360" w:lineRule="auto"/>
        <w:ind w:firstLine="549" w:firstLineChars="229"/>
        <w:rPr>
          <w:rFonts w:ascii="仿宋" w:hAnsi="仿宋" w:eastAsia="仿宋"/>
          <w:color w:val="000000"/>
          <w:sz w:val="24"/>
          <w:highlight w:val="none"/>
        </w:rPr>
      </w:pPr>
    </w:p>
    <w:p w14:paraId="65D7661B">
      <w:pPr>
        <w:spacing w:line="360" w:lineRule="auto"/>
        <w:ind w:firstLine="549" w:firstLineChars="229"/>
        <w:rPr>
          <w:rFonts w:ascii="仿宋" w:hAnsi="仿宋" w:eastAsia="仿宋"/>
          <w:color w:val="000000"/>
          <w:sz w:val="24"/>
          <w:highlight w:val="none"/>
        </w:rPr>
      </w:pPr>
    </w:p>
    <w:p w14:paraId="278843B4">
      <w:pPr>
        <w:spacing w:line="360" w:lineRule="auto"/>
        <w:ind w:firstLine="549" w:firstLineChars="229"/>
        <w:rPr>
          <w:rFonts w:ascii="仿宋" w:hAnsi="仿宋" w:eastAsia="仿宋"/>
          <w:color w:val="000000"/>
          <w:sz w:val="24"/>
          <w:highlight w:val="none"/>
        </w:rPr>
      </w:pPr>
    </w:p>
    <w:p w14:paraId="2CB45A6D">
      <w:pPr>
        <w:spacing w:line="360" w:lineRule="auto"/>
        <w:ind w:firstLine="549" w:firstLineChars="229"/>
        <w:rPr>
          <w:rFonts w:ascii="仿宋" w:hAnsi="仿宋" w:eastAsia="仿宋"/>
          <w:color w:val="000000"/>
          <w:sz w:val="24"/>
          <w:highlight w:val="none"/>
        </w:rPr>
      </w:pPr>
    </w:p>
    <w:p w14:paraId="71A3A9BE">
      <w:pPr>
        <w:spacing w:line="360" w:lineRule="auto"/>
        <w:ind w:firstLine="549" w:firstLineChars="229"/>
        <w:rPr>
          <w:rFonts w:ascii="仿宋" w:hAnsi="仿宋" w:eastAsia="仿宋"/>
          <w:color w:val="000000"/>
          <w:sz w:val="24"/>
          <w:highlight w:val="none"/>
        </w:rPr>
      </w:pPr>
    </w:p>
    <w:p w14:paraId="5C9F5761">
      <w:pPr>
        <w:spacing w:line="360" w:lineRule="auto"/>
        <w:ind w:firstLine="549" w:firstLineChars="229"/>
        <w:rPr>
          <w:rFonts w:ascii="仿宋" w:hAnsi="仿宋" w:eastAsia="仿宋"/>
          <w:color w:val="000000"/>
          <w:sz w:val="24"/>
          <w:highlight w:val="none"/>
        </w:rPr>
      </w:pPr>
    </w:p>
    <w:p w14:paraId="1505A89C">
      <w:pPr>
        <w:spacing w:line="360" w:lineRule="auto"/>
        <w:ind w:firstLine="549" w:firstLineChars="229"/>
        <w:rPr>
          <w:rFonts w:ascii="仿宋" w:hAnsi="仿宋" w:eastAsia="仿宋"/>
          <w:color w:val="000000"/>
          <w:sz w:val="24"/>
          <w:highlight w:val="none"/>
        </w:rPr>
      </w:pPr>
    </w:p>
    <w:p w14:paraId="08B71DED">
      <w:pPr>
        <w:spacing w:line="360" w:lineRule="auto"/>
        <w:ind w:firstLine="549" w:firstLineChars="229"/>
        <w:rPr>
          <w:rFonts w:ascii="仿宋" w:hAnsi="仿宋" w:eastAsia="仿宋"/>
          <w:color w:val="000000"/>
          <w:sz w:val="24"/>
          <w:highlight w:val="none"/>
        </w:rPr>
      </w:pPr>
    </w:p>
    <w:p w14:paraId="6D4C983A">
      <w:pPr>
        <w:spacing w:line="360" w:lineRule="auto"/>
        <w:ind w:firstLine="549" w:firstLineChars="229"/>
        <w:rPr>
          <w:rFonts w:ascii="仿宋" w:hAnsi="仿宋" w:eastAsia="仿宋"/>
          <w:color w:val="000000"/>
          <w:sz w:val="24"/>
          <w:highlight w:val="none"/>
        </w:rPr>
      </w:pPr>
    </w:p>
    <w:p w14:paraId="48A28A2C">
      <w:pPr>
        <w:spacing w:line="360" w:lineRule="auto"/>
        <w:ind w:firstLine="549" w:firstLineChars="229"/>
        <w:rPr>
          <w:rFonts w:ascii="仿宋" w:hAnsi="仿宋" w:eastAsia="仿宋"/>
          <w:color w:val="000000"/>
          <w:sz w:val="24"/>
          <w:highlight w:val="none"/>
        </w:rPr>
      </w:pPr>
    </w:p>
    <w:p w14:paraId="0A4854AE">
      <w:pPr>
        <w:spacing w:line="360" w:lineRule="auto"/>
        <w:rPr>
          <w:rFonts w:ascii="仿宋" w:hAnsi="仿宋" w:eastAsia="仿宋"/>
          <w:color w:val="000000"/>
          <w:sz w:val="24"/>
          <w:highlight w:val="none"/>
        </w:rPr>
      </w:pPr>
    </w:p>
    <w:p w14:paraId="65A8542A">
      <w:pPr>
        <w:adjustRightInd/>
        <w:spacing w:line="360" w:lineRule="auto"/>
        <w:jc w:val="center"/>
        <w:outlineLvl w:val="0"/>
        <w:rPr>
          <w:rFonts w:ascii="仿宋" w:hAnsi="仿宋" w:eastAsia="仿宋"/>
          <w:b/>
          <w:color w:val="000000"/>
          <w:sz w:val="36"/>
          <w:szCs w:val="20"/>
          <w:highlight w:val="none"/>
        </w:rPr>
      </w:pPr>
      <w:bookmarkStart w:id="3" w:name="第一部分"/>
      <w:r>
        <w:rPr>
          <w:rFonts w:hint="eastAsia" w:ascii="仿宋" w:hAnsi="仿宋" w:eastAsia="仿宋"/>
          <w:b/>
          <w:color w:val="000000"/>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b/>
          <w:color w:val="000000"/>
          <w:sz w:val="36"/>
          <w:szCs w:val="20"/>
          <w:highlight w:val="none"/>
        </w:rPr>
        <w:t>第一部分招标公告</w:t>
      </w:r>
    </w:p>
    <w:p w14:paraId="610554CE">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000000"/>
          <w:sz w:val="24"/>
          <w:highlight w:val="none"/>
        </w:rPr>
      </w:pPr>
      <w:r>
        <w:rPr>
          <w:rFonts w:hint="eastAsia" w:ascii="仿宋" w:hAnsi="仿宋" w:eastAsia="仿宋"/>
          <w:color w:val="000000"/>
          <w:sz w:val="24"/>
          <w:highlight w:val="none"/>
        </w:rPr>
        <w:t>项目概况：</w:t>
      </w:r>
    </w:p>
    <w:p w14:paraId="102CB7BD">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color w:val="000000"/>
          <w:sz w:val="24"/>
          <w:highlight w:val="none"/>
          <w:u w:val="single"/>
        </w:rPr>
      </w:pPr>
      <w:r>
        <w:rPr>
          <w:rFonts w:hint="eastAsia" w:ascii="仿宋" w:hAnsi="仿宋" w:eastAsia="仿宋"/>
          <w:b/>
          <w:color w:val="000000"/>
          <w:sz w:val="24"/>
          <w:highlight w:val="none"/>
          <w:u w:val="single"/>
        </w:rPr>
        <w:t>杭州市滨江区浦沿街道社区卫生服务中心2025年医疗信息化设施设备项目</w:t>
      </w:r>
      <w:r>
        <w:rPr>
          <w:rFonts w:hint="eastAsia" w:ascii="仿宋" w:hAnsi="仿宋" w:eastAsia="仿宋"/>
          <w:color w:val="000000"/>
          <w:sz w:val="24"/>
          <w:highlight w:val="none"/>
        </w:rPr>
        <w:t>招标项目的潜在投标人应在政采云平台（https://www.zcygov.cn/）获取（下载）招标文件，并于202</w:t>
      </w:r>
      <w:r>
        <w:rPr>
          <w:rFonts w:hint="eastAsia" w:ascii="仿宋" w:hAnsi="仿宋" w:eastAsia="仿宋"/>
          <w:color w:val="000000"/>
          <w:sz w:val="24"/>
          <w:highlight w:val="none"/>
          <w:lang w:val="en-US" w:eastAsia="zh-CN"/>
        </w:rPr>
        <w:t>5</w:t>
      </w:r>
      <w:r>
        <w:rPr>
          <w:rFonts w:hint="eastAsia" w:ascii="仿宋" w:hAnsi="仿宋" w:eastAsia="仿宋"/>
          <w:bCs/>
          <w:color w:val="000000"/>
          <w:sz w:val="24"/>
          <w:highlight w:val="none"/>
          <w:u w:val="single"/>
        </w:rPr>
        <w:t xml:space="preserve">年  </w:t>
      </w:r>
      <w:r>
        <w:rPr>
          <w:rFonts w:hint="eastAsia" w:ascii="仿宋" w:hAnsi="仿宋" w:eastAsia="仿宋"/>
          <w:bCs/>
          <w:color w:val="000000"/>
          <w:sz w:val="24"/>
          <w:highlight w:val="none"/>
          <w:u w:val="single"/>
          <w:lang w:val="en-US" w:eastAsia="zh-CN"/>
        </w:rPr>
        <w:t xml:space="preserve"> </w:t>
      </w:r>
      <w:r>
        <w:rPr>
          <w:rFonts w:hint="eastAsia" w:ascii="仿宋" w:hAnsi="仿宋" w:eastAsia="仿宋"/>
          <w:bCs/>
          <w:color w:val="000000"/>
          <w:sz w:val="24"/>
          <w:highlight w:val="none"/>
          <w:u w:val="single"/>
        </w:rPr>
        <w:t>月   日09点30分00秒</w:t>
      </w:r>
      <w:r>
        <w:rPr>
          <w:rFonts w:hint="eastAsia" w:ascii="仿宋" w:hAnsi="仿宋" w:eastAsia="仿宋"/>
          <w:bCs/>
          <w:color w:val="000000"/>
          <w:sz w:val="24"/>
          <w:highlight w:val="none"/>
        </w:rPr>
        <w:t>（北京时间）前</w:t>
      </w:r>
      <w:r>
        <w:rPr>
          <w:rFonts w:hint="eastAsia" w:ascii="仿宋" w:hAnsi="仿宋" w:eastAsia="仿宋"/>
          <w:color w:val="000000"/>
          <w:sz w:val="24"/>
          <w:highlight w:val="none"/>
        </w:rPr>
        <w:t>递交（上传）投标文件。</w:t>
      </w:r>
    </w:p>
    <w:p w14:paraId="1D1F0F81">
      <w:pPr>
        <w:spacing w:line="360" w:lineRule="auto"/>
        <w:rPr>
          <w:rFonts w:ascii="仿宋" w:hAnsi="仿宋" w:eastAsia="仿宋"/>
          <w:color w:val="000000"/>
          <w:sz w:val="24"/>
          <w:highlight w:val="none"/>
        </w:rPr>
      </w:pPr>
    </w:p>
    <w:p w14:paraId="0216148C">
      <w:pPr>
        <w:spacing w:line="360" w:lineRule="auto"/>
        <w:rPr>
          <w:rFonts w:ascii="仿宋" w:hAnsi="仿宋" w:eastAsia="仿宋"/>
          <w:color w:val="000000"/>
          <w:sz w:val="24"/>
          <w:highlight w:val="none"/>
        </w:rPr>
      </w:pPr>
      <w:r>
        <w:rPr>
          <w:rFonts w:hint="eastAsia" w:ascii="仿宋" w:hAnsi="仿宋" w:eastAsia="仿宋"/>
          <w:b/>
          <w:color w:val="000000"/>
          <w:sz w:val="24"/>
          <w:highlight w:val="none"/>
        </w:rPr>
        <w:t xml:space="preserve">一、项目基本情况     </w:t>
      </w:r>
    </w:p>
    <w:p w14:paraId="39B7B871">
      <w:pPr>
        <w:pStyle w:val="27"/>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1.项目编号：</w:t>
      </w:r>
      <w:r>
        <w:rPr>
          <w:rFonts w:hint="eastAsia" w:ascii="仿宋" w:hAnsi="仿宋" w:eastAsia="仿宋"/>
          <w:color w:val="000000"/>
          <w:sz w:val="24"/>
          <w:szCs w:val="24"/>
          <w:highlight w:val="none"/>
          <w:lang w:val="en-US" w:eastAsia="zh-CN"/>
        </w:rPr>
        <w:t>BJZFCG-2025-044</w:t>
      </w:r>
      <w:r>
        <w:rPr>
          <w:rFonts w:ascii="仿宋" w:hAnsi="仿宋" w:eastAsia="仿宋"/>
          <w:color w:val="000000"/>
          <w:sz w:val="24"/>
          <w:szCs w:val="24"/>
          <w:highlight w:val="none"/>
        </w:rPr>
        <w:t>。</w:t>
      </w:r>
    </w:p>
    <w:p w14:paraId="4DE39E16">
      <w:pPr>
        <w:pStyle w:val="27"/>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2.项目名称：</w:t>
      </w:r>
      <w:r>
        <w:rPr>
          <w:rFonts w:hint="eastAsia" w:ascii="仿宋" w:hAnsi="仿宋" w:eastAsia="仿宋"/>
          <w:b w:val="0"/>
          <w:bCs/>
          <w:color w:val="000000"/>
          <w:sz w:val="24"/>
          <w:szCs w:val="24"/>
          <w:highlight w:val="none"/>
        </w:rPr>
        <w:t>杭州市滨江区浦沿街道社区卫生服务中心2025年医疗信息化设施设备项目</w:t>
      </w:r>
      <w:r>
        <w:rPr>
          <w:rFonts w:hint="eastAsia" w:ascii="仿宋" w:hAnsi="仿宋" w:eastAsia="仿宋"/>
          <w:color w:val="000000"/>
          <w:sz w:val="24"/>
          <w:szCs w:val="24"/>
          <w:highlight w:val="none"/>
        </w:rPr>
        <w:t>。</w:t>
      </w:r>
    </w:p>
    <w:p w14:paraId="15E93D33">
      <w:pPr>
        <w:spacing w:line="360" w:lineRule="auto"/>
        <w:rPr>
          <w:rFonts w:hint="eastAsia" w:ascii="仿宋" w:hAnsi="仿宋" w:eastAsia="仿宋"/>
          <w:snapToGrid w:val="0"/>
          <w:color w:val="000000"/>
          <w:sz w:val="24"/>
          <w:highlight w:val="none"/>
          <w:lang w:eastAsia="zh-CN"/>
        </w:rPr>
      </w:pPr>
      <w:r>
        <w:rPr>
          <w:rFonts w:hint="eastAsia" w:ascii="仿宋" w:hAnsi="仿宋" w:eastAsia="仿宋"/>
          <w:b/>
          <w:color w:val="000000"/>
          <w:sz w:val="24"/>
          <w:highlight w:val="none"/>
          <w:lang w:val="zh-CN"/>
        </w:rPr>
        <w:t>3.预算金额：</w:t>
      </w:r>
      <w:r>
        <w:rPr>
          <w:rFonts w:hint="eastAsia" w:ascii="仿宋" w:hAnsi="仿宋" w:eastAsia="仿宋"/>
          <w:snapToGrid w:val="0"/>
          <w:color w:val="000000"/>
          <w:sz w:val="24"/>
          <w:highlight w:val="none"/>
        </w:rPr>
        <w:t>人民币</w:t>
      </w:r>
      <w:r>
        <w:rPr>
          <w:rFonts w:hint="eastAsia" w:ascii="仿宋" w:hAnsi="仿宋" w:eastAsia="仿宋"/>
          <w:snapToGrid w:val="0"/>
          <w:color w:val="000000"/>
          <w:sz w:val="24"/>
          <w:highlight w:val="none"/>
          <w:u w:val="single"/>
        </w:rPr>
        <w:t xml:space="preserve">  217  </w:t>
      </w:r>
      <w:r>
        <w:rPr>
          <w:rFonts w:hint="eastAsia" w:ascii="仿宋" w:hAnsi="仿宋" w:eastAsia="仿宋"/>
          <w:snapToGrid w:val="0"/>
          <w:color w:val="000000"/>
          <w:sz w:val="24"/>
          <w:highlight w:val="none"/>
        </w:rPr>
        <w:t>万元</w:t>
      </w:r>
      <w:r>
        <w:rPr>
          <w:rFonts w:hint="eastAsia" w:ascii="仿宋" w:hAnsi="仿宋" w:eastAsia="仿宋"/>
          <w:snapToGrid w:val="0"/>
          <w:color w:val="000000"/>
          <w:sz w:val="24"/>
          <w:highlight w:val="none"/>
          <w:lang w:eastAsia="zh-CN"/>
        </w:rPr>
        <w:t>。</w:t>
      </w:r>
    </w:p>
    <w:p w14:paraId="76E8044E">
      <w:pPr>
        <w:spacing w:line="360" w:lineRule="auto"/>
        <w:rPr>
          <w:rFonts w:hint="eastAsia" w:ascii="仿宋" w:hAnsi="仿宋" w:eastAsia="仿宋" w:cs="仿宋_GB2312"/>
          <w:sz w:val="24"/>
          <w:highlight w:val="none"/>
          <w:lang w:eastAsia="zh-CN"/>
        </w:rPr>
      </w:pPr>
      <w:r>
        <w:rPr>
          <w:rFonts w:hint="eastAsia" w:ascii="仿宋" w:hAnsi="仿宋" w:eastAsia="仿宋" w:cs="仿宋_GB2312"/>
          <w:b/>
          <w:sz w:val="24"/>
          <w:highlight w:val="none"/>
        </w:rPr>
        <w:t>4.最高限价：</w:t>
      </w:r>
      <w:r>
        <w:rPr>
          <w:rFonts w:hint="eastAsia" w:ascii="仿宋" w:hAnsi="仿宋" w:eastAsia="仿宋"/>
          <w:snapToGrid w:val="0"/>
          <w:color w:val="000000"/>
          <w:sz w:val="24"/>
          <w:highlight w:val="none"/>
        </w:rPr>
        <w:t xml:space="preserve">人民币 </w:t>
      </w:r>
      <w:r>
        <w:rPr>
          <w:rFonts w:hint="eastAsia" w:ascii="仿宋" w:hAnsi="仿宋" w:eastAsia="仿宋"/>
          <w:snapToGrid w:val="0"/>
          <w:color w:val="000000"/>
          <w:sz w:val="24"/>
          <w:highlight w:val="none"/>
          <w:u w:val="single"/>
        </w:rPr>
        <w:t xml:space="preserve"> 217  </w:t>
      </w:r>
      <w:r>
        <w:rPr>
          <w:rFonts w:hint="eastAsia" w:ascii="仿宋" w:hAnsi="仿宋" w:eastAsia="仿宋"/>
          <w:snapToGrid w:val="0"/>
          <w:color w:val="000000"/>
          <w:sz w:val="24"/>
          <w:highlight w:val="none"/>
        </w:rPr>
        <w:t>万元</w:t>
      </w:r>
      <w:r>
        <w:rPr>
          <w:rFonts w:hint="eastAsia" w:ascii="仿宋" w:hAnsi="仿宋" w:eastAsia="仿宋"/>
          <w:snapToGrid w:val="0"/>
          <w:color w:val="000000"/>
          <w:sz w:val="24"/>
          <w:highlight w:val="none"/>
          <w:lang w:eastAsia="zh-CN"/>
        </w:rPr>
        <w:t>。</w:t>
      </w:r>
    </w:p>
    <w:p w14:paraId="2F5B48E1">
      <w:pPr>
        <w:pStyle w:val="13"/>
        <w:spacing w:line="360" w:lineRule="auto"/>
        <w:ind w:left="0" w:leftChars="0" w:firstLine="0" w:firstLineChars="0"/>
        <w:rPr>
          <w:rFonts w:hint="eastAsia" w:ascii="仿宋" w:hAnsi="仿宋" w:eastAsia="仿宋" w:cs="Times New Roman"/>
          <w:snapToGrid w:val="0"/>
          <w:color w:val="000000"/>
          <w:kern w:val="2"/>
          <w:sz w:val="24"/>
          <w:szCs w:val="24"/>
          <w:highlight w:val="none"/>
          <w:lang w:val="en-US" w:eastAsia="zh-CN" w:bidi="ar-SA"/>
        </w:rPr>
      </w:pPr>
      <w:r>
        <w:rPr>
          <w:rFonts w:hint="eastAsia" w:ascii="仿宋" w:hAnsi="仿宋" w:eastAsia="仿宋"/>
          <w:b/>
          <w:color w:val="000000" w:themeColor="text1"/>
          <w:sz w:val="24"/>
          <w:highlight w:val="none"/>
          <w14:textFill>
            <w14:solidFill>
              <w14:schemeClr w14:val="tx1"/>
            </w14:solidFill>
          </w14:textFill>
        </w:rPr>
        <w:t>5.采购需求：</w:t>
      </w:r>
      <w:r>
        <w:rPr>
          <w:rFonts w:hint="eastAsia" w:ascii="仿宋" w:hAnsi="仿宋" w:eastAsia="仿宋" w:cs="仿宋"/>
          <w:sz w:val="24"/>
        </w:rPr>
        <w:t>本项目为杭州市滨江区浦沿街道社区卫生服务中心2025年医疗信息化设施设备采购项目，为满足本院医疗办公需求，现需增补医疗信息化相关设施设备。</w:t>
      </w:r>
      <w:r>
        <w:rPr>
          <w:rFonts w:hint="eastAsia" w:ascii="仿宋" w:hAnsi="仿宋" w:eastAsia="仿宋" w:cs="Times New Roman"/>
          <w:snapToGrid w:val="0"/>
          <w:color w:val="000000"/>
          <w:kern w:val="2"/>
          <w:sz w:val="24"/>
          <w:szCs w:val="24"/>
          <w:highlight w:val="none"/>
          <w:lang w:val="en-US" w:eastAsia="zh-CN" w:bidi="ar-SA"/>
        </w:rPr>
        <w:t>具体以招标文件第三部分采购需求为准，供应商可点击本公告下方“浏览采购文件”查看采购需求。</w:t>
      </w:r>
    </w:p>
    <w:p w14:paraId="5BEDB4AE">
      <w:pPr>
        <w:spacing w:line="360" w:lineRule="auto"/>
        <w:rPr>
          <w:rFonts w:ascii="仿宋" w:hAnsi="仿宋" w:eastAsia="仿宋"/>
          <w:snapToGrid w:val="0"/>
          <w:color w:val="000000"/>
          <w:kern w:val="28"/>
          <w:sz w:val="24"/>
          <w:highlight w:val="none"/>
        </w:rPr>
      </w:pPr>
      <w:r>
        <w:rPr>
          <w:rFonts w:hint="eastAsia" w:ascii="仿宋" w:hAnsi="仿宋" w:eastAsia="仿宋"/>
          <w:b/>
          <w:snapToGrid w:val="0"/>
          <w:color w:val="000000"/>
          <w:kern w:val="28"/>
          <w:sz w:val="24"/>
          <w:highlight w:val="none"/>
        </w:rPr>
        <w:t>6.合同履约期限：</w:t>
      </w:r>
      <w:r>
        <w:rPr>
          <w:rFonts w:hint="eastAsia" w:ascii="仿宋" w:hAnsi="仿宋" w:eastAsia="仿宋" w:cs="仿宋"/>
          <w:sz w:val="24"/>
          <w:szCs w:val="24"/>
        </w:rPr>
        <w:t>在签订合同后1个月内设备到货，签订合同后2个月内完成设备部署调试测试并上线试运行；试运行1个月，经最终验收合格后正式投入运行。</w:t>
      </w:r>
    </w:p>
    <w:p w14:paraId="11C2B798">
      <w:pPr>
        <w:widowControl/>
        <w:spacing w:line="360" w:lineRule="auto"/>
        <w:jc w:val="left"/>
        <w:rPr>
          <w:rFonts w:ascii="仿宋" w:hAnsi="仿宋" w:eastAsia="仿宋" w:cs="Vrinda"/>
          <w:color w:val="000000"/>
          <w:sz w:val="24"/>
          <w:highlight w:val="none"/>
        </w:rPr>
      </w:pPr>
      <w:r>
        <w:rPr>
          <w:rFonts w:hint="eastAsia" w:ascii="仿宋" w:hAnsi="仿宋" w:eastAsia="仿宋"/>
          <w:b/>
          <w:snapToGrid w:val="0"/>
          <w:color w:val="000000"/>
          <w:kern w:val="28"/>
          <w:sz w:val="24"/>
          <w:highlight w:val="none"/>
        </w:rPr>
        <w:t>7.本项目接受联合体投标：</w:t>
      </w:r>
      <w:r>
        <w:rPr>
          <w:rFonts w:hint="eastAsia" w:ascii="仿宋" w:hAnsi="仿宋" w:eastAsia="仿宋"/>
          <w:color w:val="000000" w:themeColor="text1"/>
          <w:sz w:val="24"/>
          <w:highlight w:val="none"/>
          <w14:textFill>
            <w14:solidFill>
              <w14:schemeClr w14:val="tx1"/>
            </w14:solidFill>
          </w14:textFill>
        </w:rPr>
        <w:sym w:font="Wingdings 2" w:char="0052"/>
      </w:r>
      <w:sdt>
        <w:sdtPr>
          <w:rPr>
            <w:rFonts w:hint="eastAsia" w:ascii="仿宋" w:hAnsi="仿宋" w:eastAsia="仿宋"/>
            <w:color w:val="000000" w:themeColor="text1"/>
            <w:sz w:val="24"/>
            <w:highlight w:val="none"/>
            <w14:textFill>
              <w14:solidFill>
                <w14:schemeClr w14:val="tx1"/>
              </w14:solidFill>
            </w14:textFill>
          </w:rPr>
          <w:id w:val="2035453831"/>
        </w:sdtPr>
        <w:sdtEndPr>
          <w:rPr>
            <w:rFonts w:hint="eastAsia" w:ascii="仿宋" w:hAnsi="仿宋" w:eastAsia="仿宋"/>
            <w:color w:val="000000" w:themeColor="text1"/>
            <w:sz w:val="24"/>
            <w:highlight w:val="none"/>
            <w14:textFill>
              <w14:solidFill>
                <w14:schemeClr w14:val="tx1"/>
              </w14:solidFill>
            </w14:textFill>
          </w:rPr>
        </w:sdtEndPr>
        <w:sdtContent>
          <w:sdt>
            <w:sdtPr>
              <w:rPr>
                <w:rFonts w:hint="eastAsia" w:ascii="仿宋" w:hAnsi="仿宋" w:eastAsia="仿宋"/>
                <w:color w:val="000000" w:themeColor="text1"/>
                <w:sz w:val="24"/>
                <w:highlight w:val="none"/>
                <w14:textFill>
                  <w14:solidFill>
                    <w14:schemeClr w14:val="tx1"/>
                  </w14:solidFill>
                </w14:textFill>
              </w:rPr>
              <w:id w:val="-1986933030"/>
              <w:showingPlcHdr/>
            </w:sdtPr>
            <w:sdtEndPr>
              <w:rPr>
                <w:rFonts w:hint="eastAsia" w:ascii="仿宋" w:hAnsi="仿宋" w:eastAsia="仿宋"/>
                <w:color w:val="000000" w:themeColor="text1"/>
                <w:sz w:val="24"/>
                <w:highlight w:val="none"/>
                <w14:textFill>
                  <w14:solidFill>
                    <w14:schemeClr w14:val="tx1"/>
                  </w14:solidFill>
                </w14:textFill>
              </w:rPr>
            </w:sdtEndPr>
            <w:sdtContent/>
          </w:sdt>
        </w:sdtContent>
      </w:sdt>
      <w:r>
        <w:rPr>
          <w:rFonts w:hint="eastAsia" w:ascii="仿宋" w:hAnsi="仿宋" w:eastAsia="仿宋"/>
          <w:color w:val="000000" w:themeColor="text1"/>
          <w:sz w:val="24"/>
          <w:highlight w:val="none"/>
          <w14:textFill>
            <w14:solidFill>
              <w14:schemeClr w14:val="tx1"/>
            </w14:solidFill>
          </w14:textFill>
        </w:rPr>
        <w:t>是，</w:t>
      </w:r>
      <w:sdt>
        <w:sdtPr>
          <w:rPr>
            <w:rFonts w:hint="eastAsia" w:ascii="仿宋" w:hAnsi="仿宋" w:eastAsia="仿宋"/>
            <w:color w:val="000000" w:themeColor="text1"/>
            <w:sz w:val="24"/>
            <w:highlight w:val="none"/>
            <w14:textFill>
              <w14:solidFill>
                <w14:schemeClr w14:val="tx1"/>
              </w14:solidFill>
            </w14:textFill>
          </w:rPr>
          <w:id w:val="4552812"/>
        </w:sdtPr>
        <w:sdtEndPr>
          <w:rPr>
            <w:rFonts w:hint="eastAsia" w:ascii="仿宋" w:hAnsi="仿宋" w:eastAsia="仿宋"/>
            <w:color w:val="000000" w:themeColor="text1"/>
            <w:sz w:val="24"/>
            <w:highlight w:val="none"/>
            <w14:textFill>
              <w14:solidFill>
                <w14:schemeClr w14:val="tx1"/>
              </w14:solidFill>
            </w14:textFill>
          </w:rPr>
        </w:sdtEndPr>
        <w:sdtContent>
          <w:r>
            <w:rPr>
              <w:rFonts w:hint="eastAsia" w:ascii="仿宋" w:hAnsi="仿宋" w:eastAsia="仿宋"/>
              <w:color w:val="000000" w:themeColor="text1"/>
              <w:sz w:val="24"/>
              <w:highlight w:val="none"/>
              <w14:textFill>
                <w14:solidFill>
                  <w14:schemeClr w14:val="tx1"/>
                </w14:solidFill>
              </w14:textFill>
            </w:rPr>
            <w:sym w:font="Wingdings 2" w:char="00A3"/>
          </w:r>
        </w:sdtContent>
      </w:sdt>
      <w:r>
        <w:rPr>
          <w:rFonts w:hint="eastAsia" w:ascii="仿宋" w:hAnsi="仿宋" w:eastAsia="仿宋"/>
          <w:color w:val="000000" w:themeColor="text1"/>
          <w:sz w:val="24"/>
          <w:highlight w:val="none"/>
          <w14:textFill>
            <w14:solidFill>
              <w14:schemeClr w14:val="tx1"/>
            </w14:solidFill>
          </w14:textFill>
        </w:rPr>
        <w:t>否。</w:t>
      </w:r>
    </w:p>
    <w:p w14:paraId="26EEF4EF">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二、申请人的资格要求</w:t>
      </w:r>
    </w:p>
    <w:p w14:paraId="1513E385">
      <w:pPr>
        <w:spacing w:line="360" w:lineRule="auto"/>
        <w:ind w:firstLine="480"/>
        <w:rPr>
          <w:rFonts w:ascii="仿宋" w:hAnsi="仿宋" w:eastAsia="仿宋"/>
          <w:sz w:val="24"/>
          <w:highlight w:val="none"/>
        </w:rPr>
      </w:pPr>
      <w:r>
        <w:rPr>
          <w:rFonts w:ascii="仿宋" w:hAnsi="仿宋" w:eastAsia="仿宋" w:cs="仿宋_GB2312"/>
          <w:snapToGrid w:val="0"/>
          <w:kern w:val="28"/>
          <w:sz w:val="24"/>
          <w:szCs w:val="20"/>
          <w:highlight w:val="none"/>
        </w:rPr>
        <w:t>1.</w:t>
      </w:r>
      <w:r>
        <w:rPr>
          <w:rFonts w:hint="eastAsia" w:ascii="仿宋" w:hAnsi="仿宋" w:eastAsia="仿宋"/>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5788A54">
      <w:pPr>
        <w:spacing w:line="360" w:lineRule="auto"/>
        <w:ind w:firstLine="480" w:firstLineChars="20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2</w:t>
      </w:r>
      <w:r>
        <w:rPr>
          <w:rFonts w:hint="eastAsia" w:ascii="仿宋" w:hAnsi="仿宋" w:eastAsia="仿宋" w:cs="仿宋_GB2312"/>
          <w:snapToGrid w:val="0"/>
          <w:kern w:val="28"/>
          <w:sz w:val="24"/>
          <w:szCs w:val="20"/>
          <w:highlight w:val="none"/>
        </w:rPr>
        <w:t>.以联合体形式投标的，提供联合协议(本项目不接受联合体投标或者投标人不以联合体形式投标的，则不需要提供) ；</w:t>
      </w:r>
    </w:p>
    <w:p w14:paraId="05A2D034">
      <w:pPr>
        <w:spacing w:line="360" w:lineRule="auto"/>
        <w:ind w:firstLine="480" w:firstLineChars="200"/>
        <w:rPr>
          <w:rFonts w:ascii="仿宋" w:hAnsi="仿宋" w:eastAsia="仿宋"/>
          <w:sz w:val="24"/>
          <w:highlight w:val="none"/>
        </w:rPr>
      </w:pPr>
      <w:r>
        <w:rPr>
          <w:rFonts w:hint="eastAsia" w:ascii="仿宋" w:hAnsi="仿宋" w:eastAsia="仿宋" w:cs="仿宋_GB2312"/>
          <w:snapToGrid w:val="0"/>
          <w:kern w:val="28"/>
          <w:sz w:val="24"/>
          <w:szCs w:val="20"/>
          <w:highlight w:val="none"/>
        </w:rPr>
        <w:t>3</w:t>
      </w:r>
      <w:r>
        <w:rPr>
          <w:rFonts w:ascii="仿宋" w:hAnsi="仿宋" w:eastAsia="仿宋" w:cs="仿宋_GB2312"/>
          <w:snapToGrid w:val="0"/>
          <w:kern w:val="28"/>
          <w:sz w:val="24"/>
          <w:szCs w:val="20"/>
          <w:highlight w:val="none"/>
        </w:rPr>
        <w:t>.</w:t>
      </w:r>
      <w:r>
        <w:rPr>
          <w:rFonts w:hint="eastAsia" w:ascii="仿宋" w:hAnsi="仿宋" w:eastAsia="仿宋"/>
          <w:sz w:val="24"/>
          <w:highlight w:val="none"/>
        </w:rPr>
        <w:t>落实政府采购政策需满足的资格要求：</w:t>
      </w:r>
    </w:p>
    <w:p w14:paraId="63B75AF7">
      <w:pPr>
        <w:spacing w:line="360" w:lineRule="auto"/>
        <w:ind w:firstLine="480" w:firstLineChars="200"/>
        <w:rPr>
          <w:rFonts w:ascii="仿宋" w:hAnsi="仿宋" w:eastAsia="仿宋"/>
          <w:sz w:val="24"/>
          <w:highlight w:val="none"/>
        </w:rPr>
      </w:pPr>
      <w:sdt>
        <w:sdtPr>
          <w:rPr>
            <w:rFonts w:hint="eastAsia" w:ascii="仿宋" w:hAnsi="仿宋" w:eastAsia="仿宋"/>
            <w:sz w:val="24"/>
            <w:highlight w:val="none"/>
          </w:rPr>
          <w:id w:val="1928616923"/>
        </w:sdtPr>
        <w:sdtEndPr>
          <w:rPr>
            <w:rFonts w:hint="eastAsia" w:ascii="仿宋" w:hAnsi="仿宋" w:eastAsia="仿宋"/>
            <w:sz w:val="24"/>
            <w:highlight w:val="none"/>
          </w:rPr>
        </w:sdtEndPr>
        <w:sdtContent>
          <w:sdt>
            <w:sdtPr>
              <w:rPr>
                <w:rFonts w:hint="eastAsia" w:ascii="仿宋" w:hAnsi="仿宋" w:eastAsia="仿宋"/>
                <w:sz w:val="24"/>
                <w:highlight w:val="none"/>
              </w:rPr>
              <w:id w:val="4552814"/>
            </w:sdtPr>
            <w:sdtEndPr>
              <w:rPr>
                <w:rFonts w:hint="eastAsia" w:ascii="仿宋" w:hAnsi="仿宋" w:eastAsia="仿宋"/>
                <w:sz w:val="24"/>
                <w:highlight w:val="none"/>
              </w:rPr>
            </w:sdtEndPr>
            <w:sdtContent>
              <w:r>
                <w:rPr>
                  <w:rFonts w:hint="eastAsia" w:ascii="仿宋" w:hAnsi="仿宋" w:eastAsia="仿宋"/>
                  <w:sz w:val="24"/>
                  <w:highlight w:val="none"/>
                </w:rPr>
                <w:sym w:font="Wingdings 2" w:char="0052"/>
              </w:r>
            </w:sdtContent>
          </w:sdt>
        </w:sdtContent>
      </w:sdt>
      <w:r>
        <w:rPr>
          <w:rFonts w:hint="eastAsia" w:ascii="仿宋" w:hAnsi="仿宋" w:eastAsia="仿宋"/>
          <w:sz w:val="24"/>
          <w:highlight w:val="none"/>
        </w:rPr>
        <w:t>无（注：不得限制大中型企业与小微企业组成联合体参与投标）；</w:t>
      </w:r>
    </w:p>
    <w:p w14:paraId="4BD26158">
      <w:pPr>
        <w:spacing w:line="360" w:lineRule="auto"/>
        <w:ind w:firstLine="480" w:firstLineChars="200"/>
        <w:rPr>
          <w:rFonts w:ascii="仿宋" w:hAnsi="仿宋" w:eastAsia="仿宋"/>
          <w:sz w:val="24"/>
          <w:highlight w:val="none"/>
        </w:rPr>
      </w:pPr>
      <w:r>
        <w:rPr>
          <w:rFonts w:hint="eastAsia" w:ascii="仿宋" w:hAnsi="仿宋" w:eastAsia="仿宋" w:cs="Arial"/>
          <w:kern w:val="0"/>
          <w:sz w:val="24"/>
          <w:highlight w:val="none"/>
        </w:rPr>
        <w:t xml:space="preserve"> </w:t>
      </w:r>
      <w:sdt>
        <w:sdtPr>
          <w:rPr>
            <w:rFonts w:hint="eastAsia" w:ascii="仿宋" w:hAnsi="仿宋" w:eastAsia="仿宋" w:cs="Arial"/>
            <w:kern w:val="0"/>
            <w:sz w:val="24"/>
            <w:highlight w:val="none"/>
          </w:rPr>
          <w:id w:val="-1024704304"/>
        </w:sdtPr>
        <w:sdtEndPr>
          <w:rPr>
            <w:rFonts w:hint="eastAsia" w:ascii="仿宋" w:hAnsi="仿宋" w:eastAsia="仿宋" w:cs="Arial"/>
            <w:kern w:val="0"/>
            <w:sz w:val="24"/>
            <w:highlight w:val="none"/>
          </w:rPr>
        </w:sdtEndPr>
        <w:sdtContent>
          <w:r>
            <w:rPr>
              <w:rFonts w:hint="eastAsia" w:ascii="仿宋" w:hAnsi="MS Gothic" w:eastAsia="MS Gothic" w:cs="Arial"/>
              <w:kern w:val="0"/>
              <w:sz w:val="24"/>
              <w:highlight w:val="none"/>
            </w:rPr>
            <w:t>☐</w:t>
          </w:r>
        </w:sdtContent>
      </w:sdt>
      <w:r>
        <w:rPr>
          <w:rFonts w:hint="eastAsia" w:ascii="仿宋" w:hAnsi="仿宋" w:eastAsia="仿宋" w:cs="Arial"/>
          <w:kern w:val="0"/>
          <w:sz w:val="24"/>
          <w:highlight w:val="none"/>
        </w:rPr>
        <w:t>专</w:t>
      </w:r>
      <w:r>
        <w:rPr>
          <w:rFonts w:hint="eastAsia" w:ascii="仿宋" w:hAnsi="仿宋" w:eastAsia="仿宋"/>
          <w:sz w:val="24"/>
          <w:highlight w:val="none"/>
        </w:rPr>
        <w:t>门面向中小企业</w:t>
      </w:r>
    </w:p>
    <w:p w14:paraId="2FF2DDEC">
      <w:pPr>
        <w:spacing w:line="360" w:lineRule="auto"/>
        <w:ind w:firstLine="897" w:firstLineChars="374"/>
        <w:rPr>
          <w:rFonts w:ascii="仿宋" w:hAnsi="仿宋" w:eastAsia="仿宋"/>
          <w:sz w:val="24"/>
          <w:highlight w:val="none"/>
          <w:u w:val="single"/>
        </w:rPr>
      </w:pPr>
      <w:sdt>
        <w:sdtPr>
          <w:rPr>
            <w:rFonts w:hint="eastAsia" w:ascii="仿宋" w:hAnsi="仿宋" w:eastAsia="仿宋" w:cs="Arial"/>
            <w:kern w:val="0"/>
            <w:sz w:val="24"/>
            <w:highlight w:val="none"/>
          </w:rPr>
          <w:id w:val="-924730588"/>
        </w:sdtPr>
        <w:sdtEndPr>
          <w:rPr>
            <w:rFonts w:hint="eastAsia" w:ascii="仿宋" w:hAnsi="仿宋" w:eastAsia="仿宋" w:cs="Arial"/>
            <w:kern w:val="0"/>
            <w:sz w:val="24"/>
            <w:highlight w:val="none"/>
          </w:rPr>
        </w:sdtEndPr>
        <w:sdtContent>
          <w:r>
            <w:rPr>
              <w:rFonts w:hint="eastAsia" w:ascii="仿宋" w:hAnsi="MS Gothic" w:eastAsia="MS Gothic" w:cs="Arial"/>
              <w:kern w:val="0"/>
              <w:sz w:val="24"/>
              <w:highlight w:val="none"/>
            </w:rPr>
            <w:t>☐</w:t>
          </w:r>
        </w:sdtContent>
      </w:sdt>
      <w:r>
        <w:rPr>
          <w:rFonts w:hint="eastAsia" w:ascii="仿宋" w:hAnsi="仿宋" w:eastAsia="仿宋"/>
          <w:sz w:val="24"/>
          <w:highlight w:val="none"/>
        </w:rPr>
        <w:t>货物全部由符合政策要求的中小企业制造，提供中小企业声明函；</w:t>
      </w:r>
    </w:p>
    <w:p w14:paraId="01251230">
      <w:pPr>
        <w:spacing w:line="360" w:lineRule="auto"/>
        <w:ind w:firstLine="897" w:firstLineChars="374"/>
        <w:rPr>
          <w:rFonts w:ascii="仿宋" w:hAnsi="仿宋" w:eastAsia="仿宋"/>
          <w:sz w:val="24"/>
          <w:highlight w:val="none"/>
        </w:rPr>
      </w:pPr>
      <w:sdt>
        <w:sdtPr>
          <w:rPr>
            <w:rFonts w:hint="eastAsia" w:ascii="仿宋" w:hAnsi="仿宋" w:eastAsia="仿宋" w:cs="Arial"/>
            <w:kern w:val="0"/>
            <w:sz w:val="24"/>
            <w:highlight w:val="none"/>
          </w:rPr>
          <w:id w:val="-1152604937"/>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货物全部由符合政策要求的小微企业制造，提供中小企业声明函；</w:t>
      </w:r>
    </w:p>
    <w:p w14:paraId="28FE1C6F">
      <w:pPr>
        <w:spacing w:line="360" w:lineRule="auto"/>
        <w:ind w:firstLine="480" w:firstLineChars="200"/>
        <w:rPr>
          <w:rFonts w:ascii="仿宋" w:hAnsi="仿宋" w:eastAsia="仿宋"/>
          <w:sz w:val="24"/>
        </w:rPr>
      </w:pPr>
      <w:sdt>
        <w:sdtPr>
          <w:rPr>
            <w:rFonts w:hint="eastAsia" w:ascii="仿宋" w:hAnsi="仿宋" w:eastAsia="仿宋" w:cs="Arial"/>
            <w:kern w:val="0"/>
            <w:sz w:val="24"/>
            <w:highlight w:val="none"/>
          </w:rPr>
          <w:id w:val="-1985607795"/>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要求以联合体形式参加，提供联合协议和中小企业声明函，联合协议中中小企业合同金额应当达到</w:t>
      </w:r>
      <w:r>
        <w:rPr>
          <w:rFonts w:ascii="仿宋" w:hAnsi="仿宋" w:eastAsia="仿宋"/>
          <w:sz w:val="24"/>
          <w:highlight w:val="none"/>
        </w:rPr>
        <w:t>%，</w:t>
      </w:r>
      <w:r>
        <w:rPr>
          <w:rFonts w:hint="eastAsia" w:ascii="仿宋" w:hAnsi="仿宋" w:eastAsia="仿宋"/>
          <w:sz w:val="24"/>
          <w:highlight w:val="none"/>
          <w:lang w:val="en-US" w:eastAsia="zh-CN"/>
        </w:rPr>
        <w:t>其中</w:t>
      </w:r>
      <w:r>
        <w:rPr>
          <w:rFonts w:ascii="仿宋" w:hAnsi="仿宋" w:eastAsia="仿宋"/>
          <w:sz w:val="24"/>
          <w:highlight w:val="none"/>
        </w:rPr>
        <w:t>小</w:t>
      </w:r>
      <w:r>
        <w:rPr>
          <w:rFonts w:hint="eastAsia" w:ascii="仿宋" w:hAnsi="仿宋" w:eastAsia="仿宋"/>
          <w:sz w:val="24"/>
          <w:highlight w:val="none"/>
        </w:rPr>
        <w:t>微企业合同金额应当达到</w:t>
      </w:r>
      <w:r>
        <w:rPr>
          <w:rFonts w:ascii="仿宋" w:hAnsi="仿宋" w:eastAsia="仿宋"/>
          <w:sz w:val="24"/>
          <w:highlight w:val="none"/>
        </w:rPr>
        <w:t>%</w:t>
      </w:r>
      <w:r>
        <w:rPr>
          <w:rFonts w:hint="eastAsia" w:ascii="仿宋" w:hAnsi="仿宋" w:eastAsia="仿宋"/>
          <w:sz w:val="24"/>
          <w:highlight w:val="none"/>
          <w:lang w:eastAsia="zh-CN"/>
        </w:rPr>
        <w:t>。</w:t>
      </w:r>
      <w:r>
        <w:rPr>
          <w:rFonts w:hint="eastAsia" w:ascii="仿宋" w:hAnsi="仿宋" w:eastAsia="仿宋"/>
          <w:sz w:val="24"/>
        </w:rPr>
        <w:t>如果供应商本身提供所有标的均由中小企业制造、承建或承接，并相应达到了前述比例要求，视同符合了资格条件，无需再与其他中小企业组成联合体参加政府采购活动，无需提供联合协议；</w:t>
      </w:r>
    </w:p>
    <w:p w14:paraId="6EBD222A">
      <w:pPr>
        <w:spacing w:line="360" w:lineRule="auto"/>
        <w:ind w:firstLine="480" w:firstLineChars="200"/>
        <w:rPr>
          <w:rFonts w:ascii="仿宋" w:hAnsi="仿宋" w:eastAsia="仿宋"/>
          <w:sz w:val="24"/>
        </w:rPr>
      </w:pPr>
      <w:sdt>
        <w:sdtPr>
          <w:rPr>
            <w:rFonts w:hint="eastAsia" w:ascii="仿宋" w:hAnsi="仿宋" w:eastAsia="仿宋" w:cs="Arial"/>
            <w:kern w:val="0"/>
            <w:sz w:val="24"/>
          </w:rPr>
          <w:id w:val="3463064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ascii="仿宋" w:hAnsi="仿宋" w:eastAsia="仿宋"/>
          <w:sz w:val="24"/>
        </w:rPr>
        <w:t xml:space="preserve">% </w:t>
      </w:r>
      <w:r>
        <w:rPr>
          <w:rFonts w:hint="eastAsia" w:ascii="仿宋" w:hAnsi="仿宋" w:eastAsia="仿宋"/>
          <w:sz w:val="24"/>
        </w:rPr>
        <w:t>，</w:t>
      </w:r>
      <w:r>
        <w:rPr>
          <w:rFonts w:hint="eastAsia" w:ascii="仿宋" w:hAnsi="仿宋" w:eastAsia="仿宋"/>
          <w:sz w:val="24"/>
          <w:lang w:val="en-US" w:eastAsia="zh-CN"/>
        </w:rPr>
        <w:t>其中</w:t>
      </w:r>
      <w:r>
        <w:rPr>
          <w:rFonts w:hint="eastAsia" w:ascii="仿宋" w:hAnsi="仿宋" w:eastAsia="仿宋"/>
          <w:sz w:val="24"/>
        </w:rPr>
        <w:t>小微企业合同金额应当达到</w:t>
      </w:r>
      <w:r>
        <w:rPr>
          <w:rFonts w:ascii="仿宋" w:hAnsi="仿宋" w:eastAsia="仿宋"/>
          <w:sz w:val="24"/>
        </w:rPr>
        <w:t xml:space="preserve">% </w:t>
      </w:r>
      <w:r>
        <w:rPr>
          <w:rFonts w:hint="eastAsia" w:ascii="仿宋" w:hAnsi="仿宋" w:eastAsia="仿宋"/>
          <w:sz w:val="24"/>
          <w:lang w:eastAsia="zh-CN"/>
        </w:rPr>
        <w:t>。</w:t>
      </w:r>
      <w:r>
        <w:rPr>
          <w:rFonts w:hint="eastAsia" w:ascii="仿宋" w:hAnsi="仿宋" w:eastAsia="仿宋"/>
          <w:sz w:val="24"/>
        </w:rPr>
        <w:t>如果供应商本身提供所有标的均由中小企业制造、承建或承接，并相应达到了前述比例要求，视同符合了资格条件，无需再向中小企业分包，无需提供分包意向协议；</w:t>
      </w:r>
    </w:p>
    <w:p w14:paraId="5E8CCB13">
      <w:pPr>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.本项目的特定资格要求：</w:t>
      </w:r>
      <w:r>
        <w:rPr>
          <w:rFonts w:hint="eastAsia" w:ascii="仿宋" w:hAnsi="仿宋" w:eastAsia="仿宋"/>
          <w:sz w:val="24"/>
        </w:rPr>
        <w:t xml:space="preserve"> </w:t>
      </w:r>
    </w:p>
    <w:p w14:paraId="46A209F9">
      <w:pPr>
        <w:snapToGrid w:val="0"/>
        <w:spacing w:line="360" w:lineRule="auto"/>
        <w:ind w:firstLine="480" w:firstLineChars="200"/>
        <w:rPr>
          <w:rFonts w:ascii="仿宋" w:hAnsi="仿宋" w:eastAsia="仿宋"/>
          <w:sz w:val="24"/>
        </w:rPr>
      </w:pPr>
      <w:sdt>
        <w:sdtPr>
          <w:rPr>
            <w:rFonts w:hint="eastAsia" w:ascii="仿宋" w:hAnsi="仿宋" w:eastAsia="仿宋"/>
            <w:sz w:val="24"/>
          </w:rPr>
          <w:id w:val="147464314"/>
        </w:sdtPr>
        <w:sdtEndPr>
          <w:rPr>
            <w:rFonts w:hint="eastAsia" w:ascii="仿宋" w:hAnsi="仿宋" w:eastAsia="仿宋"/>
            <w:sz w:val="24"/>
          </w:rPr>
        </w:sdtEndPr>
        <w:sdtContent>
          <w:r>
            <w:rPr>
              <w:rFonts w:hint="eastAsia" w:ascii="仿宋" w:hAnsi="仿宋" w:eastAsia="仿宋"/>
              <w:sz w:val="24"/>
            </w:rPr>
            <w:sym w:font="Wingdings 2" w:char="0052"/>
          </w:r>
        </w:sdtContent>
      </w:sdt>
      <w:sdt>
        <w:sdtPr>
          <w:rPr>
            <w:rFonts w:hint="eastAsia" w:ascii="宋体" w:hAnsi="宋体" w:cs="宋体"/>
            <w:color w:val="0000FF"/>
            <w:kern w:val="0"/>
            <w:sz w:val="24"/>
            <w:highlight w:val="cyan"/>
          </w:rPr>
          <w:id w:val="-1508982547"/>
        </w:sdtPr>
        <w:sdtEndPr>
          <w:rPr>
            <w:rFonts w:hint="eastAsia" w:ascii="仿宋" w:hAnsi="仿宋" w:eastAsia="仿宋" w:cs="Times New Roman"/>
            <w:color w:val="auto"/>
            <w:kern w:val="2"/>
            <w:sz w:val="24"/>
            <w:highlight w:val="none"/>
          </w:rPr>
        </w:sdtEndPr>
        <w:sdtContent>
          <w:sdt>
            <w:sdtPr>
              <w:rPr>
                <w:rFonts w:hint="eastAsia" w:ascii="仿宋" w:hAnsi="仿宋" w:eastAsia="仿宋" w:cs="Arial"/>
                <w:kern w:val="0"/>
                <w:sz w:val="24"/>
              </w:rPr>
              <w:id w:val="4705399"/>
              <w:showingPlcHdr/>
            </w:sdtPr>
            <w:sdtEndPr>
              <w:rPr>
                <w:rFonts w:hint="eastAsia" w:ascii="仿宋" w:hAnsi="仿宋" w:eastAsia="仿宋" w:cs="Arial"/>
                <w:kern w:val="0"/>
                <w:sz w:val="24"/>
              </w:rPr>
            </w:sdtEndPr>
            <w:sdtContent/>
          </w:sdt>
        </w:sdtContent>
      </w:sdt>
      <w:r>
        <w:rPr>
          <w:rFonts w:hint="eastAsia" w:ascii="仿宋" w:hAnsi="仿宋" w:eastAsia="仿宋"/>
          <w:sz w:val="24"/>
        </w:rPr>
        <w:t>无；</w:t>
      </w:r>
    </w:p>
    <w:p w14:paraId="6EFD2FCD">
      <w:pPr>
        <w:snapToGrid w:val="0"/>
        <w:spacing w:line="360" w:lineRule="auto"/>
        <w:ind w:firstLine="480" w:firstLineChars="200"/>
        <w:rPr>
          <w:rFonts w:ascii="仿宋" w:hAnsi="仿宋" w:eastAsia="仿宋"/>
          <w:sz w:val="24"/>
        </w:rPr>
      </w:pPr>
      <w:sdt>
        <w:sdtPr>
          <w:rPr>
            <w:rFonts w:hint="eastAsia" w:ascii="仿宋" w:hAnsi="仿宋" w:eastAsia="仿宋"/>
            <w:sz w:val="24"/>
          </w:rPr>
          <w:id w:val="-1607112291"/>
        </w:sdtPr>
        <w:sdtEndPr>
          <w:rPr>
            <w:rFonts w:hint="eastAsia" w:ascii="仿宋" w:hAnsi="仿宋" w:eastAsia="仿宋"/>
            <w:sz w:val="24"/>
          </w:rPr>
        </w:sdtEndPr>
        <w:sdtContent>
          <w:sdt>
            <w:sdtPr>
              <w:rPr>
                <w:rFonts w:hint="eastAsia" w:ascii="仿宋" w:hAnsi="仿宋" w:eastAsia="仿宋" w:cs="Arial"/>
                <w:kern w:val="0"/>
                <w:sz w:val="24"/>
              </w:rPr>
              <w:id w:val="4705401"/>
            </w:sdtPr>
            <w:sdtEndPr>
              <w:rPr>
                <w:rFonts w:hint="eastAsia" w:ascii="仿宋" w:hAnsi="仿宋" w:eastAsia="仿宋" w:cs="Arial"/>
                <w:kern w:val="0"/>
                <w:sz w:val="24"/>
              </w:rPr>
            </w:sdtEndPr>
            <w:sdtContent>
              <w:r>
                <w:rPr>
                  <w:rFonts w:ascii="仿宋" w:hAnsi="MS Gothic" w:eastAsia="仿宋" w:cs="Arial"/>
                  <w:kern w:val="0"/>
                  <w:sz w:val="24"/>
                </w:rPr>
                <w:t>☐</w:t>
              </w:r>
            </w:sdtContent>
          </w:sdt>
        </w:sdtContent>
      </w:sdt>
      <w:r>
        <w:rPr>
          <w:rFonts w:hint="eastAsia" w:ascii="仿宋" w:hAnsi="仿宋" w:eastAsia="仿宋"/>
          <w:sz w:val="24"/>
        </w:rPr>
        <w:t>有特定资格要求</w:t>
      </w:r>
      <w:r>
        <w:rPr>
          <w:rFonts w:hint="eastAsia" w:ascii="仿宋" w:hAnsi="仿宋" w:eastAsia="仿宋"/>
          <w:sz w:val="24"/>
          <w:lang w:eastAsia="zh-CN"/>
        </w:rPr>
        <w:t>：</w:t>
      </w:r>
      <w:r>
        <w:rPr>
          <w:rFonts w:hint="eastAsia" w:ascii="仿宋" w:hAnsi="仿宋" w:eastAsia="仿宋"/>
          <w:sz w:val="24"/>
          <w:u w:val="single"/>
          <w:lang w:val="en-US" w:eastAsia="zh-CN"/>
        </w:rPr>
        <w:t xml:space="preserve">            ，</w:t>
      </w:r>
      <w:r>
        <w:rPr>
          <w:rFonts w:hint="eastAsia" w:ascii="仿宋" w:hAnsi="仿宋" w:eastAsia="仿宋"/>
          <w:sz w:val="24"/>
        </w:rPr>
        <w:t>该特定条件的法律法规依据：</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p>
    <w:p w14:paraId="7675BD47">
      <w:pPr>
        <w:snapToGrid w:val="0"/>
        <w:spacing w:line="360" w:lineRule="auto"/>
        <w:ind w:firstLine="352" w:firstLineChars="147"/>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sz w:val="24"/>
        </w:rPr>
        <w:t>为采购项目提供整体设计、规范编制或者项目管理、监理、检测等服务后</w:t>
      </w:r>
      <w:r>
        <w:rPr>
          <w:rFonts w:hint="eastAsia" w:ascii="仿宋" w:hAnsi="仿宋" w:eastAsia="仿宋"/>
          <w:sz w:val="24"/>
        </w:rPr>
        <w:t>不得</w:t>
      </w:r>
      <w:r>
        <w:rPr>
          <w:rFonts w:ascii="仿宋" w:hAnsi="仿宋" w:eastAsia="仿宋"/>
          <w:sz w:val="24"/>
        </w:rPr>
        <w:t>再参加该采购项目的其他采购活动</w:t>
      </w:r>
      <w:r>
        <w:rPr>
          <w:rFonts w:ascii="仿宋" w:hAnsi="仿宋" w:eastAsia="仿宋" w:cs="仿宋_GB2312"/>
          <w:sz w:val="24"/>
        </w:rPr>
        <w:t>。</w:t>
      </w:r>
    </w:p>
    <w:p w14:paraId="212B6232">
      <w:pPr>
        <w:spacing w:line="360" w:lineRule="auto"/>
        <w:rPr>
          <w:rFonts w:ascii="仿宋" w:hAnsi="仿宋" w:eastAsia="仿宋"/>
          <w:b/>
          <w:color w:val="000000"/>
          <w:sz w:val="24"/>
        </w:rPr>
      </w:pPr>
      <w:r>
        <w:rPr>
          <w:rFonts w:hint="eastAsia" w:ascii="仿宋" w:hAnsi="仿宋" w:eastAsia="仿宋"/>
          <w:b/>
          <w:color w:val="000000"/>
          <w:sz w:val="24"/>
        </w:rPr>
        <w:t xml:space="preserve">三、获取招标文件 </w:t>
      </w:r>
    </w:p>
    <w:p w14:paraId="701ED95C">
      <w:pPr>
        <w:spacing w:line="360" w:lineRule="auto"/>
        <w:ind w:firstLine="361" w:firstLineChars="150"/>
        <w:rPr>
          <w:rFonts w:ascii="仿宋" w:hAnsi="仿宋" w:eastAsia="仿宋"/>
          <w:color w:val="000000"/>
          <w:sz w:val="24"/>
        </w:rPr>
      </w:pPr>
      <w:r>
        <w:rPr>
          <w:rFonts w:hint="eastAsia" w:ascii="仿宋" w:hAnsi="仿宋" w:eastAsia="仿宋" w:cs="仿宋_GB2312"/>
          <w:b/>
          <w:color w:val="000000"/>
          <w:sz w:val="24"/>
        </w:rPr>
        <w:t>1.时间：</w:t>
      </w:r>
      <w:r>
        <w:rPr>
          <w:rFonts w:hint="eastAsia" w:ascii="仿宋" w:hAnsi="仿宋" w:eastAsia="仿宋" w:cs="仿宋_GB2312"/>
          <w:color w:val="000000"/>
          <w:sz w:val="24"/>
        </w:rPr>
        <w:t>/</w:t>
      </w:r>
      <w:r>
        <w:rPr>
          <w:rFonts w:hint="eastAsia" w:ascii="仿宋" w:hAnsi="仿宋" w:eastAsia="仿宋"/>
          <w:color w:val="000000"/>
          <w:sz w:val="24"/>
        </w:rPr>
        <w:t>至202</w:t>
      </w:r>
      <w:r>
        <w:rPr>
          <w:rFonts w:hint="eastAsia" w:ascii="仿宋" w:hAnsi="仿宋" w:eastAsia="仿宋"/>
          <w:color w:val="000000"/>
          <w:sz w:val="24"/>
          <w:lang w:val="en-US" w:eastAsia="zh-CN"/>
        </w:rPr>
        <w:t>5</w:t>
      </w:r>
      <w:r>
        <w:rPr>
          <w:rFonts w:hint="eastAsia" w:ascii="仿宋" w:hAnsi="仿宋" w:eastAsia="仿宋"/>
          <w:color w:val="000000"/>
          <w:sz w:val="24"/>
        </w:rPr>
        <w:t>年  月  日 ，每天上午00:00至12:00 ，下午12:00至23:59（北京时间，线上获取法定节假日均可，线下获取文件法定节假日除外）</w:t>
      </w:r>
      <w:r>
        <w:rPr>
          <w:rFonts w:hint="eastAsia" w:ascii="仿宋" w:hAnsi="仿宋" w:eastAsia="仿宋" w:cs="仿宋_GB2312"/>
          <w:color w:val="000000"/>
          <w:sz w:val="24"/>
        </w:rPr>
        <w:t>。</w:t>
      </w:r>
    </w:p>
    <w:p w14:paraId="017BD943">
      <w:pPr>
        <w:spacing w:line="360" w:lineRule="auto"/>
        <w:ind w:firstLine="361" w:firstLineChars="150"/>
        <w:rPr>
          <w:rFonts w:ascii="仿宋" w:hAnsi="仿宋" w:eastAsia="仿宋" w:cs="仿宋_GB2312"/>
          <w:color w:val="000000"/>
          <w:sz w:val="24"/>
        </w:rPr>
      </w:pPr>
      <w:r>
        <w:rPr>
          <w:rFonts w:hint="eastAsia" w:ascii="仿宋" w:hAnsi="仿宋" w:eastAsia="仿宋" w:cs="仿宋_GB2312"/>
          <w:b/>
          <w:color w:val="000000"/>
          <w:sz w:val="24"/>
        </w:rPr>
        <w:t>2.地点（网址）：</w:t>
      </w:r>
      <w:r>
        <w:rPr>
          <w:rFonts w:hint="eastAsia" w:ascii="仿宋" w:hAnsi="仿宋" w:eastAsia="仿宋" w:cs="仿宋_GB2312"/>
          <w:color w:val="000000"/>
          <w:sz w:val="24"/>
        </w:rPr>
        <w:t>政采云平台（</w:t>
      </w:r>
      <w:r>
        <w:fldChar w:fldCharType="begin"/>
      </w:r>
      <w:r>
        <w:instrText xml:space="preserve"> HYPERLINK "https://www.zcygov.cn/" </w:instrText>
      </w:r>
      <w:r>
        <w:fldChar w:fldCharType="separate"/>
      </w:r>
      <w:r>
        <w:rPr>
          <w:rStyle w:val="58"/>
          <w:rFonts w:ascii="仿宋" w:hAnsi="仿宋" w:eastAsia="仿宋" w:cs="仿宋_GB2312"/>
          <w:color w:val="000000"/>
          <w:sz w:val="24"/>
        </w:rPr>
        <w:t>https://www.zcygov.cn/</w:t>
      </w:r>
      <w:r>
        <w:rPr>
          <w:rStyle w:val="58"/>
          <w:rFonts w:ascii="仿宋" w:hAnsi="仿宋" w:eastAsia="仿宋" w:cs="仿宋_GB2312"/>
          <w:color w:val="000000"/>
          <w:sz w:val="24"/>
        </w:rPr>
        <w:fldChar w:fldCharType="end"/>
      </w:r>
      <w:r>
        <w:rPr>
          <w:rFonts w:hint="eastAsia" w:ascii="仿宋" w:hAnsi="仿宋" w:eastAsia="仿宋" w:cs="仿宋_GB2312"/>
          <w:color w:val="000000"/>
          <w:sz w:val="24"/>
        </w:rPr>
        <w:t>）。</w:t>
      </w:r>
    </w:p>
    <w:p w14:paraId="77C447D6">
      <w:pPr>
        <w:spacing w:line="360" w:lineRule="auto"/>
        <w:ind w:firstLine="354" w:firstLineChars="147"/>
        <w:rPr>
          <w:rFonts w:ascii="仿宋" w:hAnsi="仿宋" w:eastAsia="仿宋"/>
          <w:color w:val="000000"/>
          <w:sz w:val="24"/>
        </w:rPr>
      </w:pPr>
      <w:r>
        <w:rPr>
          <w:rFonts w:hint="eastAsia" w:ascii="仿宋" w:hAnsi="仿宋" w:eastAsia="仿宋" w:cs="仿宋_GB2312"/>
          <w:b/>
          <w:color w:val="000000"/>
          <w:sz w:val="24"/>
        </w:rPr>
        <w:t>3.方式：</w:t>
      </w:r>
      <w:r>
        <w:rPr>
          <w:rFonts w:hint="eastAsia" w:ascii="仿宋" w:hAnsi="仿宋" w:eastAsia="仿宋"/>
          <w:color w:val="000000"/>
          <w:sz w:val="24"/>
        </w:rPr>
        <w:t>供应商登录政采云平台</w:t>
      </w:r>
      <w:r>
        <w:rPr>
          <w:rFonts w:ascii="仿宋" w:hAnsi="仿宋" w:eastAsia="仿宋"/>
          <w:color w:val="000000"/>
          <w:sz w:val="24"/>
        </w:rPr>
        <w:t xml:space="preserve">https://www.zcygov.cn/在线申请获取采购文件（进入“项目采购”应用，在获取采购文件菜单中选择项目，申请获取采购文件）。 </w:t>
      </w:r>
    </w:p>
    <w:p w14:paraId="364BBD63">
      <w:pPr>
        <w:spacing w:line="360" w:lineRule="auto"/>
        <w:ind w:firstLine="354" w:firstLineChars="147"/>
        <w:rPr>
          <w:rFonts w:ascii="仿宋" w:hAnsi="仿宋" w:eastAsia="仿宋" w:cs="仿宋_GB2312"/>
          <w:color w:val="000000"/>
          <w:sz w:val="24"/>
        </w:rPr>
      </w:pPr>
      <w:r>
        <w:rPr>
          <w:rFonts w:hint="eastAsia" w:ascii="仿宋" w:hAnsi="仿宋" w:eastAsia="仿宋" w:cs="仿宋_GB2312"/>
          <w:b/>
          <w:color w:val="000000"/>
          <w:sz w:val="24"/>
        </w:rPr>
        <w:t>4.招标文件售价：</w:t>
      </w:r>
      <w:r>
        <w:rPr>
          <w:rFonts w:hint="eastAsia" w:ascii="仿宋" w:hAnsi="仿宋" w:eastAsia="仿宋" w:cs="仿宋_GB2312"/>
          <w:color w:val="000000"/>
          <w:sz w:val="24"/>
        </w:rPr>
        <w:t>免费。</w:t>
      </w:r>
    </w:p>
    <w:p w14:paraId="3A5A0F38">
      <w:pPr>
        <w:spacing w:line="360" w:lineRule="auto"/>
        <w:rPr>
          <w:rFonts w:ascii="仿宋" w:hAnsi="仿宋" w:eastAsia="仿宋"/>
          <w:b/>
          <w:color w:val="000000"/>
          <w:sz w:val="24"/>
        </w:rPr>
      </w:pPr>
      <w:r>
        <w:rPr>
          <w:rFonts w:hint="eastAsia" w:ascii="仿宋" w:hAnsi="仿宋" w:eastAsia="仿宋"/>
          <w:b/>
          <w:color w:val="000000"/>
          <w:sz w:val="24"/>
        </w:rPr>
        <w:t>四、提交投标文件截止时间、开标时间和地点</w:t>
      </w:r>
    </w:p>
    <w:p w14:paraId="55B0C612">
      <w:pPr>
        <w:pStyle w:val="13"/>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1.投标文件截止时间：</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  月  日 09:30:00（北京时间）。</w:t>
      </w:r>
    </w:p>
    <w:p w14:paraId="5452FFBC">
      <w:pPr>
        <w:pStyle w:val="13"/>
        <w:spacing w:line="360" w:lineRule="auto"/>
        <w:ind w:firstLine="436" w:firstLineChars="181"/>
        <w:rPr>
          <w:rFonts w:ascii="仿宋" w:hAnsi="仿宋" w:eastAsia="仿宋" w:cs="仿宋_GB2312"/>
          <w:sz w:val="24"/>
          <w:szCs w:val="24"/>
        </w:rPr>
      </w:pPr>
      <w:r>
        <w:rPr>
          <w:rFonts w:hint="eastAsia" w:ascii="仿宋" w:hAnsi="仿宋" w:eastAsia="仿宋" w:cs="仿宋_GB2312"/>
          <w:b/>
          <w:sz w:val="24"/>
          <w:szCs w:val="24"/>
        </w:rPr>
        <w:t>2.投标地点（网址）：政采云平台（</w:t>
      </w:r>
      <w:r>
        <w:fldChar w:fldCharType="begin"/>
      </w:r>
      <w:r>
        <w:instrText xml:space="preserve"> HYPERLINK "https://www.zcygov.cn/" </w:instrText>
      </w:r>
      <w:r>
        <w:fldChar w:fldCharType="separate"/>
      </w:r>
      <w:r>
        <w:rPr>
          <w:rStyle w:val="58"/>
          <w:rFonts w:ascii="仿宋" w:hAnsi="仿宋" w:eastAsia="仿宋" w:cs="仿宋_GB2312"/>
          <w:b/>
          <w:color w:val="000000"/>
          <w:sz w:val="24"/>
          <w:szCs w:val="24"/>
        </w:rPr>
        <w:t>https://www.zcygov.cn/</w:t>
      </w:r>
      <w:r>
        <w:rPr>
          <w:rStyle w:val="58"/>
          <w:rFonts w:ascii="仿宋" w:hAnsi="仿宋" w:eastAsia="仿宋" w:cs="仿宋_GB2312"/>
          <w:b/>
          <w:color w:val="000000"/>
          <w:sz w:val="24"/>
          <w:szCs w:val="24"/>
        </w:rPr>
        <w:fldChar w:fldCharType="end"/>
      </w:r>
      <w:r>
        <w:rPr>
          <w:rFonts w:hint="eastAsia" w:ascii="仿宋" w:hAnsi="仿宋" w:eastAsia="仿宋" w:cs="仿宋_GB2312"/>
          <w:b/>
          <w:sz w:val="24"/>
          <w:szCs w:val="24"/>
        </w:rPr>
        <w:t>）</w:t>
      </w:r>
      <w:r>
        <w:rPr>
          <w:rFonts w:hint="eastAsia" w:ascii="仿宋" w:hAnsi="仿宋" w:eastAsia="仿宋" w:cs="仿宋_GB2312"/>
          <w:sz w:val="24"/>
          <w:szCs w:val="24"/>
        </w:rPr>
        <w:t>。</w:t>
      </w:r>
    </w:p>
    <w:p w14:paraId="2DBC0E57">
      <w:pPr>
        <w:pStyle w:val="13"/>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3.开标时间：</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   月  日 09:30:00（北京时间）。</w:t>
      </w:r>
    </w:p>
    <w:p w14:paraId="4905A913">
      <w:pPr>
        <w:spacing w:line="360" w:lineRule="auto"/>
        <w:ind w:firstLine="482" w:firstLineChars="200"/>
        <w:rPr>
          <w:rFonts w:ascii="宋体" w:hAnsi="宋体" w:cs="宋体"/>
          <w:sz w:val="24"/>
        </w:rPr>
      </w:pPr>
      <w:r>
        <w:rPr>
          <w:rFonts w:hint="eastAsia" w:ascii="仿宋" w:hAnsi="仿宋" w:eastAsia="仿宋" w:cs="仿宋_GB2312"/>
          <w:b/>
          <w:sz w:val="24"/>
        </w:rPr>
        <w:t>4.开标地点（网址）：</w:t>
      </w:r>
      <w:r>
        <w:rPr>
          <w:rFonts w:hint="eastAsia" w:ascii="仿宋" w:hAnsi="仿宋" w:eastAsia="仿宋" w:cs="仿宋_GB2312"/>
          <w:sz w:val="24"/>
        </w:rPr>
        <w:t>杭州市滨江区公共资源交易中心开标室4（杭州市滨江区泰安路200号区文化中心10号门（9号电梯）4楼）；政采云平台（https://www.zcygov.cn/）。</w:t>
      </w:r>
    </w:p>
    <w:p w14:paraId="3031A7C9">
      <w:pPr>
        <w:pStyle w:val="13"/>
        <w:spacing w:line="360" w:lineRule="auto"/>
        <w:ind w:firstLine="0"/>
        <w:rPr>
          <w:rFonts w:ascii="仿宋" w:hAnsi="仿宋" w:eastAsia="仿宋"/>
          <w:b/>
          <w:sz w:val="24"/>
          <w:szCs w:val="24"/>
        </w:rPr>
      </w:pPr>
      <w:r>
        <w:rPr>
          <w:rFonts w:hint="eastAsia" w:ascii="仿宋" w:hAnsi="仿宋" w:eastAsia="仿宋"/>
          <w:b/>
          <w:sz w:val="24"/>
          <w:szCs w:val="24"/>
        </w:rPr>
        <w:t>五、公告期限</w:t>
      </w:r>
    </w:p>
    <w:p w14:paraId="3F29ACA1">
      <w:pPr>
        <w:pStyle w:val="13"/>
        <w:spacing w:line="360" w:lineRule="auto"/>
        <w:ind w:firstLine="434" w:firstLineChars="181"/>
        <w:rPr>
          <w:rFonts w:ascii="仿宋" w:hAnsi="仿宋" w:eastAsia="仿宋" w:cs="Arial"/>
          <w:sz w:val="24"/>
          <w:szCs w:val="24"/>
        </w:rPr>
      </w:pPr>
      <w:r>
        <w:rPr>
          <w:rFonts w:hint="eastAsia" w:ascii="仿宋" w:hAnsi="仿宋" w:eastAsia="仿宋" w:cs="Arial"/>
          <w:sz w:val="24"/>
          <w:szCs w:val="24"/>
        </w:rPr>
        <w:t>本公告发布之日起5个工作日。</w:t>
      </w:r>
    </w:p>
    <w:p w14:paraId="24FD3E0C">
      <w:pPr>
        <w:pStyle w:val="13"/>
        <w:spacing w:line="360" w:lineRule="auto"/>
        <w:ind w:firstLine="0"/>
        <w:rPr>
          <w:rFonts w:ascii="仿宋" w:hAnsi="仿宋" w:eastAsia="仿宋"/>
          <w:b/>
          <w:sz w:val="24"/>
          <w:szCs w:val="24"/>
        </w:rPr>
      </w:pPr>
      <w:r>
        <w:rPr>
          <w:rFonts w:ascii="仿宋" w:hAnsi="仿宋" w:eastAsia="仿宋"/>
          <w:b/>
          <w:sz w:val="24"/>
          <w:szCs w:val="24"/>
        </w:rPr>
        <w:t>六、其他补充事宜</w:t>
      </w:r>
    </w:p>
    <w:p w14:paraId="163AA8AD">
      <w:pPr>
        <w:spacing w:line="360" w:lineRule="auto"/>
        <w:ind w:firstLine="600" w:firstLineChars="250"/>
        <w:rPr>
          <w:rFonts w:ascii="仿宋" w:hAnsi="仿宋" w:eastAsia="仿宋"/>
          <w:sz w:val="24"/>
        </w:rPr>
      </w:pPr>
      <w:r>
        <w:rPr>
          <w:rFonts w:hint="eastAsia" w:ascii="仿宋" w:hAnsi="仿宋" w:eastAsia="仿宋"/>
          <w:sz w:val="24"/>
        </w:rPr>
        <w:t>1.</w:t>
      </w:r>
      <w:r>
        <w:rPr>
          <w:rFonts w:ascii="宋体" w:hAnsi="宋体" w:cs="宋体"/>
          <w:sz w:val="24"/>
        </w:rPr>
        <w:t xml:space="preserve"> </w:t>
      </w:r>
      <w:r>
        <w:rPr>
          <w:rFonts w:ascii="仿宋" w:hAnsi="仿宋" w:eastAsia="仿宋"/>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w:t>
      </w:r>
      <w:r>
        <w:rPr>
          <w:rFonts w:hint="eastAsia" w:ascii="仿宋" w:hAnsi="仿宋" w:eastAsia="仿宋"/>
          <w:sz w:val="24"/>
        </w:rPr>
        <w:t>此前有关规定与上述文件内容不一致的，按上述文件要求执行。</w:t>
      </w:r>
    </w:p>
    <w:p w14:paraId="4BC6E3AC">
      <w:pPr>
        <w:spacing w:line="360" w:lineRule="auto"/>
        <w:ind w:firstLine="480" w:firstLineChars="200"/>
        <w:rPr>
          <w:rFonts w:ascii="仿宋" w:hAnsi="仿宋" w:eastAsia="仿宋"/>
          <w:sz w:val="24"/>
        </w:rPr>
      </w:pPr>
      <w:r>
        <w:rPr>
          <w:rFonts w:hint="eastAsia" w:ascii="仿宋" w:hAns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27437D">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rPr>
        <w:t>作出答复的，可以在答复期满后十五个工作日内向同级政府采购监督管理部门投诉。质疑函范本、投诉书范本请到浙江政府采购网下载专区下载。</w:t>
      </w:r>
    </w:p>
    <w:p w14:paraId="16A9866C">
      <w:pPr>
        <w:spacing w:line="360" w:lineRule="auto"/>
        <w:ind w:firstLine="480" w:firstLineChars="200"/>
        <w:rPr>
          <w:rFonts w:ascii="仿宋" w:hAnsi="仿宋" w:eastAsia="仿宋"/>
          <w:sz w:val="24"/>
        </w:rPr>
      </w:pPr>
      <w:r>
        <w:rPr>
          <w:rFonts w:hint="eastAsia" w:ascii="仿宋" w:hAnsi="仿宋" w:eastAsia="仿宋"/>
          <w:sz w:val="24"/>
        </w:rPr>
        <w:t>4.其他事项：（1）需要落实的政府采购政策：包括节约资源、保护环境、支持创新、促进中小企业发展等。详见招标文件的第二部分总则。（2）</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w:t>
      </w:r>
      <w:r>
        <w:rPr>
          <w:rFonts w:hint="eastAsia" w:ascii="仿宋" w:hAnsi="仿宋" w:eastAsia="仿宋"/>
          <w:sz w:val="24"/>
        </w:rPr>
        <w:t>文件；④</w:t>
      </w:r>
      <w:r>
        <w:rPr>
          <w:rFonts w:ascii="仿宋" w:hAnsi="仿宋" w:eastAsia="仿宋"/>
          <w:sz w:val="24"/>
        </w:rPr>
        <w:t>投标文件的制作：在“政</w:t>
      </w:r>
      <w:r>
        <w:rPr>
          <w:rFonts w:hint="eastAsia" w:ascii="仿宋" w:hAnsi="仿宋" w:eastAsia="仿宋"/>
          <w:sz w:val="24"/>
        </w:rPr>
        <w:t>采云电子交易客户端”中完成“填写基本信息”、“导入投标文件”、“标书关联”、“标书检查”、“电子签名”、“生成电子标书”等操作；⑤</w:t>
      </w:r>
      <w:r>
        <w:rPr>
          <w:rFonts w:ascii="仿宋" w:hAnsi="仿宋" w:eastAsia="仿宋"/>
          <w:sz w:val="24"/>
        </w:rPr>
        <w:t>采购人、采购机构将依托政</w:t>
      </w:r>
      <w:r>
        <w:rPr>
          <w:rFonts w:hint="eastAsia" w:ascii="仿宋" w:hAnsi="仿宋" w:eastAsia="仿宋"/>
          <w:sz w:val="24"/>
        </w:rPr>
        <w:t>采云平台完成本项目的电子交易活动，平台不接受未按上述方式获取招标文件的供应商进行投标活动；⑥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；⑧</w:t>
      </w:r>
      <w:r>
        <w:rPr>
          <w:rFonts w:ascii="仿宋" w:hAnsi="仿宋" w:eastAsia="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sz w:val="24"/>
        </w:rPr>
        <w:t>具体操作指南：详见政</w:t>
      </w:r>
      <w:r>
        <w:rPr>
          <w:rFonts w:hint="eastAsia" w:ascii="仿宋" w:hAnsi="仿宋" w:eastAsia="仿宋"/>
          <w:sz w:val="24"/>
        </w:rPr>
        <w:t>采云平台“服务中心</w:t>
      </w:r>
      <w:r>
        <w:rPr>
          <w:rFonts w:ascii="仿宋" w:hAnsi="仿宋" w:eastAsia="仿宋"/>
          <w:sz w:val="24"/>
        </w:rPr>
        <w:t>-帮助文档-项目采购-操作流程-电子招投标-政府采购项目电子交易管理操作指南-供应商”。</w:t>
      </w:r>
      <w:r>
        <w:rPr>
          <w:rFonts w:hint="eastAsia" w:ascii="仿宋" w:hAnsi="仿宋" w:eastAsia="仿宋"/>
          <w:sz w:val="24"/>
        </w:rPr>
        <w:t>（3）招标文件公告期限与招标公告的公告期限一致。</w:t>
      </w:r>
      <w:r>
        <w:rPr>
          <w:rFonts w:ascii="仿宋" w:hAnsi="仿宋" w:eastAsia="仿宋"/>
          <w:sz w:val="24"/>
        </w:rPr>
        <w:t>（</w:t>
      </w:r>
      <w:r>
        <w:rPr>
          <w:rFonts w:hint="eastAsia" w:ascii="仿宋" w:hAnsi="仿宋" w:eastAsia="仿宋"/>
          <w:sz w:val="24"/>
        </w:rPr>
        <w:t>4</w:t>
      </w:r>
      <w:r>
        <w:rPr>
          <w:rFonts w:ascii="仿宋" w:hAnsi="仿宋" w:eastAsia="仿宋"/>
          <w:sz w:val="24"/>
        </w:rPr>
        <w:t>）</w:t>
      </w:r>
      <w:r>
        <w:rPr>
          <w:rFonts w:hint="eastAsia" w:ascii="仿宋" w:hAnsi="仿宋" w:eastAsia="仿宋"/>
          <w:sz w:val="24"/>
        </w:rPr>
        <w:t>数字开标直播</w:t>
      </w:r>
      <w:r>
        <w:rPr>
          <w:rFonts w:ascii="仿宋" w:hAnsi="仿宋" w:eastAsia="仿宋"/>
          <w:sz w:val="24"/>
        </w:rPr>
        <w:t>说明： 杭州市公共资源交易中心高新区（滨江）分中心现推出</w:t>
      </w:r>
      <w:r>
        <w:rPr>
          <w:rFonts w:hint="eastAsia" w:ascii="仿宋" w:hAnsi="仿宋" w:eastAsia="仿宋"/>
          <w:sz w:val="24"/>
        </w:rPr>
        <w:t>数字开标直播</w:t>
      </w:r>
      <w:r>
        <w:rPr>
          <w:rFonts w:ascii="仿宋" w:hAnsi="仿宋" w:eastAsia="仿宋"/>
          <w:sz w:val="24"/>
        </w:rPr>
        <w:t>服务，可通过网络直播观看开标现场画面和业务平台图文画面。欢迎在开标当天通过扫描二维码的方式进入数字开标直播间，在线参与云开标，一起见证项目招标全过程！（二维码详见附件！）  </w:t>
      </w:r>
    </w:p>
    <w:p w14:paraId="2E038343">
      <w:pPr>
        <w:pStyle w:val="27"/>
        <w:spacing w:line="360" w:lineRule="auto"/>
        <w:rPr>
          <w:rFonts w:ascii="仿宋" w:hAnsi="仿宋" w:eastAsia="仿宋" w:cs="仿宋_GB2312"/>
          <w:b/>
          <w:sz w:val="24"/>
          <w:szCs w:val="24"/>
        </w:rPr>
      </w:pPr>
      <w:r>
        <w:rPr>
          <w:rFonts w:hint="eastAsia" w:ascii="仿宋" w:hAnsi="仿宋" w:eastAsia="仿宋" w:cs="仿宋_GB2312"/>
          <w:b/>
          <w:color w:val="000000"/>
          <w:sz w:val="24"/>
          <w:szCs w:val="24"/>
        </w:rPr>
        <w:t>七、</w:t>
      </w:r>
      <w:r>
        <w:rPr>
          <w:rFonts w:hint="eastAsia" w:ascii="仿宋" w:hAnsi="仿宋" w:eastAsia="仿宋" w:cs="仿宋_GB2312"/>
          <w:b/>
          <w:sz w:val="24"/>
          <w:szCs w:val="24"/>
        </w:rPr>
        <w:t>对本次采购提出询问、质疑、投诉，请按以下方式联系</w:t>
      </w:r>
    </w:p>
    <w:p w14:paraId="726B6041">
      <w:pPr>
        <w:spacing w:line="360" w:lineRule="auto"/>
        <w:rPr>
          <w:rFonts w:ascii="仿宋" w:hAnsi="仿宋" w:eastAsia="仿宋"/>
          <w:b/>
          <w:sz w:val="24"/>
        </w:rPr>
      </w:pPr>
      <w:r>
        <w:rPr>
          <w:rFonts w:ascii="仿宋" w:hAnsi="仿宋" w:eastAsia="仿宋"/>
          <w:b/>
          <w:sz w:val="24"/>
        </w:rPr>
        <w:t>1.采购人信息</w:t>
      </w:r>
    </w:p>
    <w:p w14:paraId="424759DA">
      <w:pPr>
        <w:spacing w:line="360" w:lineRule="auto"/>
        <w:ind w:firstLine="480"/>
        <w:rPr>
          <w:rFonts w:hint="eastAsia" w:ascii="仿宋" w:hAnsi="仿宋" w:eastAsia="仿宋" w:cs="仿宋_GB2312"/>
          <w:snapToGrid w:val="0"/>
          <w:sz w:val="24"/>
        </w:rPr>
      </w:pPr>
      <w:r>
        <w:rPr>
          <w:rFonts w:ascii="仿宋" w:hAnsi="仿宋" w:eastAsia="仿宋" w:cs="仿宋_GB2312"/>
          <w:snapToGrid w:val="0"/>
          <w:sz w:val="24"/>
        </w:rPr>
        <w:t>名    称：</w:t>
      </w:r>
      <w:r>
        <w:rPr>
          <w:rFonts w:hint="eastAsia" w:ascii="仿宋" w:hAnsi="仿宋" w:eastAsia="仿宋" w:cs="仿宋_GB2312"/>
          <w:snapToGrid w:val="0"/>
          <w:sz w:val="24"/>
        </w:rPr>
        <w:t>杭州市滨江区浦沿街道社区卫生服务中心。</w:t>
      </w:r>
    </w:p>
    <w:p w14:paraId="4F6CA744">
      <w:pPr>
        <w:spacing w:line="360" w:lineRule="auto"/>
        <w:ind w:firstLine="480"/>
        <w:rPr>
          <w:rFonts w:hint="eastAsia" w:ascii="仿宋" w:hAnsi="仿宋" w:eastAsia="仿宋" w:cs="仿宋_GB2312"/>
          <w:snapToGrid w:val="0"/>
          <w:sz w:val="24"/>
        </w:rPr>
      </w:pPr>
      <w:bookmarkStart w:id="11" w:name="OLE_LINK2"/>
      <w:r>
        <w:rPr>
          <w:rFonts w:ascii="仿宋" w:hAnsi="仿宋" w:eastAsia="仿宋" w:cs="仿宋_GB2312"/>
          <w:snapToGrid w:val="0"/>
          <w:sz w:val="24"/>
        </w:rPr>
        <w:t>地    址：</w:t>
      </w:r>
      <w:r>
        <w:rPr>
          <w:rFonts w:hint="eastAsia" w:ascii="仿宋" w:hAnsi="仿宋" w:eastAsia="仿宋" w:cs="仿宋_GB2312"/>
          <w:snapToGrid w:val="0"/>
          <w:sz w:val="24"/>
        </w:rPr>
        <w:t>杭州市滨江区浦沿街道浦沿路138号。</w:t>
      </w:r>
    </w:p>
    <w:p w14:paraId="440D0236">
      <w:pPr>
        <w:spacing w:line="360" w:lineRule="auto"/>
        <w:ind w:firstLine="480"/>
        <w:rPr>
          <w:rFonts w:hint="eastAsia" w:ascii="仿宋" w:hAnsi="仿宋" w:eastAsia="仿宋" w:cs="仿宋_GB2312"/>
          <w:snapToGrid w:val="0"/>
          <w:sz w:val="24"/>
        </w:rPr>
      </w:pPr>
      <w:r>
        <w:rPr>
          <w:rFonts w:hint="eastAsia" w:ascii="仿宋" w:hAnsi="仿宋" w:eastAsia="仿宋" w:cs="仿宋_GB2312"/>
          <w:snapToGrid w:val="0"/>
          <w:sz w:val="24"/>
        </w:rPr>
        <w:t>传</w:t>
      </w:r>
      <w:r>
        <w:rPr>
          <w:rFonts w:ascii="仿宋" w:hAnsi="仿宋" w:eastAsia="仿宋" w:cs="仿宋_GB2312"/>
          <w:snapToGrid w:val="0"/>
          <w:sz w:val="24"/>
        </w:rPr>
        <w:t xml:space="preserve">    真：</w:t>
      </w:r>
      <w:r>
        <w:rPr>
          <w:rFonts w:hint="eastAsia" w:ascii="仿宋" w:hAnsi="仿宋" w:eastAsia="仿宋" w:cs="仿宋_GB2312"/>
          <w:snapToGrid w:val="0"/>
          <w:sz w:val="24"/>
        </w:rPr>
        <w:t>/ 。</w:t>
      </w:r>
    </w:p>
    <w:p w14:paraId="584FDCD3">
      <w:pPr>
        <w:spacing w:line="360" w:lineRule="auto"/>
        <w:ind w:firstLine="480"/>
        <w:rPr>
          <w:rFonts w:hint="eastAsia" w:ascii="仿宋" w:hAnsi="仿宋" w:eastAsia="仿宋" w:cs="仿宋_GB2312"/>
          <w:snapToGrid w:val="0"/>
          <w:sz w:val="24"/>
        </w:rPr>
      </w:pPr>
      <w:r>
        <w:rPr>
          <w:rFonts w:hint="eastAsia" w:ascii="仿宋" w:hAnsi="仿宋" w:eastAsia="仿宋" w:cs="仿宋_GB2312"/>
          <w:snapToGrid w:val="0"/>
          <w:sz w:val="24"/>
        </w:rPr>
        <w:t>项目联系人（询问）：阮丹文。</w:t>
      </w:r>
    </w:p>
    <w:p w14:paraId="78670521">
      <w:pPr>
        <w:spacing w:line="360" w:lineRule="auto"/>
        <w:ind w:firstLine="480"/>
        <w:rPr>
          <w:rFonts w:hint="eastAsia" w:ascii="仿宋" w:hAnsi="仿宋" w:eastAsia="仿宋" w:cs="仿宋_GB2312"/>
          <w:snapToGrid w:val="0"/>
          <w:sz w:val="24"/>
        </w:rPr>
      </w:pPr>
      <w:r>
        <w:rPr>
          <w:rFonts w:ascii="仿宋" w:hAnsi="仿宋" w:eastAsia="仿宋" w:cs="仿宋_GB2312"/>
          <w:snapToGrid w:val="0"/>
          <w:sz w:val="24"/>
        </w:rPr>
        <w:t>项目联系方式（询问）</w:t>
      </w:r>
      <w:r>
        <w:rPr>
          <w:rFonts w:hint="eastAsia" w:ascii="仿宋" w:hAnsi="仿宋" w:eastAsia="仿宋" w:cs="仿宋_GB2312"/>
          <w:snapToGrid w:val="0"/>
          <w:sz w:val="24"/>
        </w:rPr>
        <w:t>：</w:t>
      </w:r>
      <w:r>
        <w:rPr>
          <w:rFonts w:hint="eastAsia" w:ascii="仿宋" w:hAnsi="仿宋" w:eastAsia="仿宋" w:cs="仿宋_GB2312"/>
          <w:snapToGrid w:val="0"/>
          <w:sz w:val="24"/>
          <w:lang w:val="en-US" w:eastAsia="zh-CN"/>
        </w:rPr>
        <w:t>0571-</w:t>
      </w:r>
      <w:r>
        <w:rPr>
          <w:rFonts w:hint="eastAsia" w:ascii="仿宋" w:hAnsi="仿宋" w:eastAsia="仿宋" w:cs="仿宋_GB2312"/>
          <w:snapToGrid w:val="0"/>
          <w:sz w:val="24"/>
        </w:rPr>
        <w:t>86616134-8309。</w:t>
      </w:r>
    </w:p>
    <w:p w14:paraId="39369EDB">
      <w:pPr>
        <w:spacing w:line="360" w:lineRule="auto"/>
        <w:ind w:firstLine="480"/>
        <w:rPr>
          <w:rFonts w:hint="eastAsia" w:ascii="仿宋" w:hAnsi="仿宋" w:eastAsia="仿宋" w:cs="仿宋_GB2312"/>
          <w:snapToGrid w:val="0"/>
          <w:sz w:val="24"/>
        </w:rPr>
      </w:pPr>
      <w:r>
        <w:rPr>
          <w:rFonts w:ascii="仿宋" w:hAnsi="仿宋" w:eastAsia="仿宋" w:cs="仿宋_GB2312"/>
          <w:snapToGrid w:val="0"/>
          <w:sz w:val="24"/>
        </w:rPr>
        <w:t>质疑联系人：</w:t>
      </w:r>
      <w:r>
        <w:rPr>
          <w:rFonts w:hint="eastAsia" w:ascii="仿宋" w:hAnsi="仿宋" w:eastAsia="仿宋" w:cs="仿宋_GB2312"/>
          <w:snapToGrid w:val="0"/>
          <w:sz w:val="24"/>
        </w:rPr>
        <w:t>周鸿。</w:t>
      </w:r>
    </w:p>
    <w:p w14:paraId="3EF73FE3">
      <w:pPr>
        <w:spacing w:line="360" w:lineRule="auto"/>
        <w:ind w:firstLine="480"/>
        <w:rPr>
          <w:rFonts w:hint="eastAsia" w:ascii="仿宋" w:hAnsi="仿宋" w:eastAsia="仿宋" w:cs="仿宋_GB2312"/>
          <w:snapToGrid w:val="0"/>
          <w:sz w:val="24"/>
        </w:rPr>
      </w:pPr>
      <w:r>
        <w:rPr>
          <w:rFonts w:ascii="仿宋" w:hAnsi="仿宋" w:eastAsia="仿宋" w:cs="仿宋_GB2312"/>
          <w:snapToGrid w:val="0"/>
          <w:sz w:val="24"/>
        </w:rPr>
        <w:t>质疑联系方式：</w:t>
      </w:r>
      <w:r>
        <w:rPr>
          <w:rFonts w:hint="eastAsia" w:ascii="仿宋" w:hAnsi="仿宋" w:eastAsia="仿宋" w:cs="仿宋_GB2312"/>
          <w:snapToGrid w:val="0"/>
          <w:sz w:val="24"/>
        </w:rPr>
        <w:t>0571-86616134 。</w:t>
      </w:r>
    </w:p>
    <w:bookmarkEnd w:id="11"/>
    <w:p w14:paraId="675452C6">
      <w:pPr>
        <w:spacing w:line="360" w:lineRule="auto"/>
        <w:rPr>
          <w:rFonts w:ascii="仿宋" w:hAnsi="仿宋" w:eastAsia="仿宋"/>
          <w:b/>
          <w:sz w:val="24"/>
        </w:rPr>
      </w:pPr>
      <w:r>
        <w:rPr>
          <w:rFonts w:ascii="仿宋" w:hAnsi="仿宋" w:eastAsia="仿宋"/>
          <w:b/>
          <w:sz w:val="24"/>
        </w:rPr>
        <w:t xml:space="preserve">2.采购代理机构信息            </w:t>
      </w:r>
    </w:p>
    <w:p w14:paraId="0DDB7459">
      <w:pPr>
        <w:spacing w:line="360" w:lineRule="auto"/>
        <w:ind w:firstLine="480"/>
        <w:rPr>
          <w:rFonts w:ascii="仿宋" w:hAnsi="仿宋" w:eastAsia="仿宋" w:cs="仿宋_GB2312"/>
          <w:sz w:val="24"/>
        </w:rPr>
      </w:pPr>
      <w:r>
        <w:rPr>
          <w:rFonts w:hint="eastAsia" w:ascii="仿宋" w:hAnsi="仿宋" w:eastAsia="仿宋"/>
          <w:sz w:val="24"/>
        </w:rPr>
        <w:t>名    称：</w:t>
      </w:r>
      <w:r>
        <w:rPr>
          <w:rFonts w:hint="eastAsia" w:ascii="仿宋" w:hAnsi="仿宋" w:eastAsia="仿宋" w:cs="仿宋_GB2312"/>
          <w:sz w:val="24"/>
        </w:rPr>
        <w:t>杭州市公共资源交易中心高新技术产业开发区（滨江）分中心。</w:t>
      </w:r>
    </w:p>
    <w:p w14:paraId="3C4E04D4">
      <w:pPr>
        <w:spacing w:line="360" w:lineRule="auto"/>
        <w:ind w:firstLine="480"/>
        <w:rPr>
          <w:rFonts w:ascii="仿宋" w:hAnsi="仿宋" w:eastAsia="仿宋"/>
          <w:sz w:val="24"/>
        </w:rPr>
      </w:pPr>
      <w:r>
        <w:rPr>
          <w:rFonts w:hint="eastAsia" w:ascii="仿宋" w:hAnsi="仿宋" w:eastAsia="仿宋"/>
          <w:sz w:val="24"/>
        </w:rPr>
        <w:t>地    址：</w:t>
      </w:r>
      <w:r>
        <w:rPr>
          <w:rFonts w:hint="eastAsia" w:ascii="仿宋" w:hAnsi="仿宋" w:eastAsia="仿宋" w:cs="仿宋_GB2312"/>
          <w:sz w:val="24"/>
        </w:rPr>
        <w:t>杭州市滨江区泰安路200号区文化中心10号门（9号电梯）3楼。</w:t>
      </w:r>
    </w:p>
    <w:p w14:paraId="69208D93">
      <w:pPr>
        <w:spacing w:line="360" w:lineRule="auto"/>
        <w:rPr>
          <w:rFonts w:ascii="仿宋" w:hAnsi="仿宋" w:eastAsia="仿宋"/>
          <w:sz w:val="24"/>
        </w:rPr>
      </w:pPr>
      <w:r>
        <w:rPr>
          <w:rFonts w:ascii="仿宋" w:hAnsi="仿宋" w:eastAsia="仿宋"/>
          <w:sz w:val="24"/>
        </w:rPr>
        <w:t xml:space="preserve">    传    真： </w:t>
      </w:r>
      <w:r>
        <w:rPr>
          <w:rFonts w:hint="eastAsia" w:ascii="仿宋" w:hAnsi="仿宋" w:eastAsia="仿宋" w:cs="仿宋_GB2312"/>
          <w:sz w:val="24"/>
        </w:rPr>
        <w:t>/。</w:t>
      </w:r>
    </w:p>
    <w:p w14:paraId="6579959E">
      <w:pPr>
        <w:spacing w:line="360" w:lineRule="auto"/>
        <w:rPr>
          <w:rFonts w:ascii="仿宋" w:hAnsi="仿宋" w:eastAsia="仿宋"/>
          <w:sz w:val="24"/>
        </w:rPr>
      </w:pPr>
      <w:r>
        <w:rPr>
          <w:rFonts w:ascii="仿宋" w:hAnsi="仿宋" w:eastAsia="仿宋"/>
          <w:sz w:val="24"/>
        </w:rPr>
        <w:t xml:space="preserve">    项目联系人（询问）：</w:t>
      </w:r>
      <w:r>
        <w:rPr>
          <w:rFonts w:hint="eastAsia" w:ascii="仿宋" w:hAnsi="仿宋" w:eastAsia="仿宋" w:cs="仿宋_GB2312"/>
          <w:sz w:val="24"/>
        </w:rPr>
        <w:t>杨老师。</w:t>
      </w:r>
    </w:p>
    <w:p w14:paraId="65E599CB">
      <w:pPr>
        <w:spacing w:line="360" w:lineRule="auto"/>
        <w:rPr>
          <w:rFonts w:ascii="仿宋" w:hAnsi="仿宋" w:eastAsia="仿宋"/>
          <w:sz w:val="24"/>
        </w:rPr>
      </w:pPr>
      <w:r>
        <w:rPr>
          <w:rFonts w:ascii="仿宋" w:hAnsi="仿宋" w:eastAsia="仿宋"/>
          <w:sz w:val="24"/>
        </w:rPr>
        <w:t xml:space="preserve">    项目联系方式（询问）：</w:t>
      </w:r>
      <w:r>
        <w:rPr>
          <w:rFonts w:hint="eastAsia" w:ascii="仿宋" w:hAnsi="仿宋" w:eastAsia="仿宋" w:cs="仿宋_GB2312"/>
          <w:sz w:val="24"/>
        </w:rPr>
        <w:t>0571-89521163。</w:t>
      </w:r>
    </w:p>
    <w:p w14:paraId="3E35D131">
      <w:pPr>
        <w:spacing w:line="360" w:lineRule="auto"/>
        <w:rPr>
          <w:rFonts w:ascii="仿宋" w:hAnsi="仿宋" w:eastAsia="仿宋"/>
          <w:sz w:val="24"/>
        </w:rPr>
      </w:pPr>
      <w:r>
        <w:rPr>
          <w:rFonts w:ascii="仿宋" w:hAnsi="仿宋" w:eastAsia="仿宋"/>
          <w:sz w:val="24"/>
        </w:rPr>
        <w:t xml:space="preserve">    质疑联系人：</w:t>
      </w:r>
      <w:r>
        <w:rPr>
          <w:rFonts w:hint="eastAsia" w:ascii="仿宋" w:hAnsi="仿宋" w:eastAsia="仿宋"/>
          <w:sz w:val="24"/>
          <w:lang w:val="en-US" w:eastAsia="zh-CN"/>
        </w:rPr>
        <w:t>来</w:t>
      </w:r>
      <w:r>
        <w:rPr>
          <w:rFonts w:hint="eastAsia" w:ascii="仿宋" w:hAnsi="仿宋" w:eastAsia="仿宋" w:cs="Arial"/>
          <w:bCs/>
          <w:snapToGrid w:val="0"/>
          <w:color w:val="000000"/>
          <w:kern w:val="28"/>
          <w:sz w:val="24"/>
        </w:rPr>
        <w:t>老师。</w:t>
      </w:r>
    </w:p>
    <w:p w14:paraId="7C7581A5">
      <w:pPr>
        <w:spacing w:line="360" w:lineRule="auto"/>
        <w:ind w:firstLine="465"/>
        <w:rPr>
          <w:rFonts w:ascii="仿宋" w:hAnsi="仿宋" w:eastAsia="仿宋" w:cs="Arial"/>
          <w:bCs/>
          <w:snapToGrid w:val="0"/>
          <w:color w:val="000000"/>
          <w:kern w:val="28"/>
          <w:sz w:val="24"/>
        </w:rPr>
      </w:pPr>
      <w:r>
        <w:rPr>
          <w:rFonts w:ascii="仿宋" w:hAnsi="仿宋" w:eastAsia="仿宋"/>
          <w:sz w:val="24"/>
        </w:rPr>
        <w:t>质疑联系方式：</w:t>
      </w:r>
      <w:r>
        <w:rPr>
          <w:rFonts w:hint="eastAsia" w:ascii="仿宋" w:hAnsi="仿宋" w:eastAsia="仿宋" w:cs="Arial"/>
          <w:bCs/>
          <w:snapToGrid w:val="0"/>
          <w:color w:val="000000"/>
          <w:kern w:val="28"/>
          <w:sz w:val="24"/>
        </w:rPr>
        <w:t>0571-89521</w:t>
      </w:r>
      <w:r>
        <w:rPr>
          <w:rFonts w:hint="eastAsia" w:ascii="仿宋" w:hAnsi="仿宋" w:eastAsia="仿宋" w:cs="Arial"/>
          <w:bCs/>
          <w:snapToGrid w:val="0"/>
          <w:color w:val="000000"/>
          <w:kern w:val="28"/>
          <w:sz w:val="24"/>
          <w:lang w:val="en-US" w:eastAsia="zh-CN"/>
        </w:rPr>
        <w:t>179</w:t>
      </w:r>
      <w:r>
        <w:rPr>
          <w:rFonts w:hint="eastAsia" w:ascii="仿宋" w:hAnsi="仿宋" w:eastAsia="仿宋" w:cs="Arial"/>
          <w:bCs/>
          <w:snapToGrid w:val="0"/>
          <w:color w:val="000000"/>
          <w:kern w:val="28"/>
          <w:sz w:val="24"/>
        </w:rPr>
        <w:t>。</w:t>
      </w:r>
    </w:p>
    <w:p w14:paraId="25CD1C68">
      <w:pPr>
        <w:spacing w:line="360" w:lineRule="auto"/>
        <w:rPr>
          <w:rFonts w:ascii="仿宋" w:hAnsi="仿宋" w:eastAsia="仿宋"/>
          <w:b/>
          <w:sz w:val="24"/>
        </w:rPr>
      </w:pPr>
      <w:r>
        <w:rPr>
          <w:rFonts w:ascii="仿宋" w:hAnsi="仿宋" w:eastAsia="仿宋"/>
          <w:b/>
          <w:sz w:val="24"/>
        </w:rPr>
        <w:t xml:space="preserve">3.同级政府采购监督管理部门            </w:t>
      </w:r>
    </w:p>
    <w:p w14:paraId="0A5B0F4A">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名</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称：杭州市滨江区财政局、浙江省政府采购行政裁决服务中心（杭州）</w:t>
      </w:r>
      <w:r>
        <w:rPr>
          <w:rFonts w:hint="eastAsia" w:ascii="仿宋" w:hAnsi="仿宋" w:eastAsia="仿宋" w:cs="仿宋_GB2312"/>
          <w:snapToGrid w:val="0"/>
          <w:sz w:val="24"/>
          <w:lang w:eastAsia="zh-CN"/>
        </w:rPr>
        <w:t>。</w:t>
      </w:r>
    </w:p>
    <w:p w14:paraId="21D4E53F">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 xml:space="preserve">地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址：杭州市上城区清泰街549号城建综合大楼11楼（快递仅限ems或顺丰）</w:t>
      </w:r>
      <w:r>
        <w:rPr>
          <w:rFonts w:hint="eastAsia" w:ascii="仿宋" w:hAnsi="仿宋" w:eastAsia="仿宋" w:cs="仿宋_GB2312"/>
          <w:snapToGrid w:val="0"/>
          <w:sz w:val="24"/>
          <w:lang w:eastAsia="zh-CN"/>
        </w:rPr>
        <w:t>。</w:t>
      </w:r>
    </w:p>
    <w:p w14:paraId="4B8BF799">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传</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真：/</w:t>
      </w:r>
      <w:r>
        <w:rPr>
          <w:rFonts w:hint="eastAsia" w:ascii="仿宋" w:hAnsi="仿宋" w:eastAsia="仿宋" w:cs="仿宋_GB2312"/>
          <w:snapToGrid w:val="0"/>
          <w:sz w:val="24"/>
          <w:lang w:eastAsia="zh-CN"/>
        </w:rPr>
        <w:t>。</w:t>
      </w:r>
    </w:p>
    <w:p w14:paraId="5F6CEA68">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联 系 人：朱女士</w:t>
      </w:r>
      <w:r>
        <w:rPr>
          <w:rFonts w:hint="eastAsia" w:ascii="仿宋" w:hAnsi="仿宋" w:eastAsia="仿宋" w:cs="仿宋_GB2312"/>
          <w:snapToGrid w:val="0"/>
          <w:sz w:val="24"/>
          <w:lang w:eastAsia="zh-CN"/>
        </w:rPr>
        <w:t>、</w:t>
      </w:r>
      <w:r>
        <w:rPr>
          <w:rFonts w:hint="eastAsia" w:ascii="仿宋" w:hAnsi="仿宋" w:eastAsia="仿宋" w:cs="仿宋_GB2312"/>
          <w:snapToGrid w:val="0"/>
          <w:sz w:val="24"/>
        </w:rPr>
        <w:t>王女士</w:t>
      </w:r>
      <w:r>
        <w:rPr>
          <w:rFonts w:hint="eastAsia" w:ascii="仿宋" w:hAnsi="仿宋" w:eastAsia="仿宋" w:cs="仿宋_GB2312"/>
          <w:snapToGrid w:val="0"/>
          <w:sz w:val="24"/>
          <w:lang w:eastAsia="zh-CN"/>
        </w:rPr>
        <w:t>。</w:t>
      </w:r>
    </w:p>
    <w:p w14:paraId="1922BCDE">
      <w:pPr>
        <w:spacing w:line="360" w:lineRule="auto"/>
        <w:ind w:left="239" w:leftChars="114" w:firstLine="0" w:firstLineChars="0"/>
        <w:rPr>
          <w:rFonts w:hint="eastAsia" w:ascii="仿宋" w:hAnsi="仿宋" w:eastAsia="仿宋" w:cs="仿宋_GB2312"/>
          <w:snapToGrid w:val="0"/>
          <w:sz w:val="24"/>
          <w:lang w:val="en-US" w:eastAsia="zh-CN"/>
        </w:rPr>
      </w:pPr>
      <w:r>
        <w:rPr>
          <w:rFonts w:hint="eastAsia" w:ascii="仿宋" w:hAnsi="仿宋" w:eastAsia="仿宋" w:cs="仿宋_GB2312"/>
          <w:snapToGrid w:val="0"/>
          <w:sz w:val="24"/>
          <w:lang w:val="en-US" w:eastAsia="zh-CN"/>
        </w:rPr>
        <w:t>监督投诉电话：0571-87227671,0571-87800218。</w:t>
      </w:r>
    </w:p>
    <w:p w14:paraId="5B87DFCA">
      <w:pPr>
        <w:spacing w:line="360" w:lineRule="auto"/>
        <w:ind w:left="239" w:leftChars="114" w:firstLine="0" w:firstLineChars="0"/>
        <w:rPr>
          <w:rFonts w:hint="eastAsia" w:ascii="仿宋" w:hAnsi="仿宋" w:eastAsia="仿宋" w:cs="仿宋_GB2312"/>
          <w:snapToGrid w:val="0"/>
          <w:sz w:val="24"/>
        </w:rPr>
      </w:pPr>
      <w:r>
        <w:rPr>
          <w:rFonts w:hint="eastAsia" w:ascii="仿宋" w:hAnsi="仿宋" w:eastAsia="仿宋" w:cs="仿宋_GB2312"/>
          <w:snapToGrid w:val="0"/>
          <w:sz w:val="24"/>
          <w:lang w:val="en-US" w:eastAsia="zh-CN"/>
        </w:rPr>
        <w:t>政策咨询：祝老师，0571-89521210。</w:t>
      </w:r>
    </w:p>
    <w:p w14:paraId="60294A2B">
      <w:pPr>
        <w:spacing w:line="360" w:lineRule="auto"/>
        <w:ind w:left="239" w:leftChars="114" w:firstLine="0" w:firstLineChars="0"/>
        <w:rPr>
          <w:rFonts w:hint="default" w:ascii="仿宋" w:hAnsi="仿宋" w:eastAsia="仿宋" w:cs="仿宋_GB2312"/>
          <w:snapToGrid w:val="0"/>
          <w:sz w:val="24"/>
          <w:lang w:val="en-US" w:eastAsia="zh-CN"/>
        </w:rPr>
      </w:pPr>
    </w:p>
    <w:p w14:paraId="3028BC83">
      <w:pPr>
        <w:wordWrap w:val="0"/>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采云服务热线95763</w:t>
      </w:r>
      <w:r>
        <w:rPr>
          <w:rFonts w:ascii="仿宋" w:hAnsi="仿宋" w:eastAsia="仿宋"/>
          <w:sz w:val="24"/>
        </w:rPr>
        <w:t>获取热线服务帮助。</w:t>
      </w:r>
    </w:p>
    <w:p w14:paraId="7F7B196E">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color w:val="000000" w:themeColor="text1"/>
          <w:sz w:val="24"/>
          <w14:textFill>
            <w14:solidFill>
              <w14:schemeClr w14:val="tx1"/>
            </w14:solidFill>
          </w14:textFill>
        </w:rPr>
        <w:t>汇信</w:t>
      </w:r>
      <w:r>
        <w:rPr>
          <w:rFonts w:ascii="仿宋" w:hAnsi="仿宋" w:eastAsia="仿宋"/>
          <w:color w:val="000000" w:themeColor="text1"/>
          <w:sz w:val="24"/>
          <w14:textFill>
            <w14:solidFill>
              <w14:schemeClr w14:val="tx1"/>
            </w14:solidFill>
          </w14:textFill>
        </w:rPr>
        <w:t>CA 400-888-4636；天谷CA 400-087-8198。</w:t>
      </w:r>
    </w:p>
    <w:p w14:paraId="2CDDCFF6">
      <w:pPr>
        <w:spacing w:line="360" w:lineRule="auto"/>
        <w:ind w:firstLine="480" w:firstLineChars="200"/>
        <w:rPr>
          <w:rFonts w:ascii="仿宋_GB2312" w:hAnsi="仿宋" w:eastAsia="仿宋_GB2312"/>
          <w:sz w:val="24"/>
        </w:rPr>
      </w:pPr>
    </w:p>
    <w:p w14:paraId="21D8A25C">
      <w:pPr>
        <w:pStyle w:val="27"/>
        <w:spacing w:line="360" w:lineRule="auto"/>
        <w:ind w:firstLine="420"/>
        <w:jc w:val="center"/>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olor w:val="000000"/>
          <w:sz w:val="24"/>
          <w:szCs w:val="24"/>
        </w:rPr>
        <w:br w:type="page"/>
      </w:r>
      <w:r>
        <w:rPr>
          <w:rFonts w:hint="eastAsia" w:ascii="仿宋" w:hAnsi="仿宋" w:eastAsia="仿宋"/>
          <w:b/>
          <w:color w:val="000000" w:themeColor="text1"/>
          <w:sz w:val="36"/>
          <w:szCs w:val="20"/>
          <w14:textFill>
            <w14:solidFill>
              <w14:schemeClr w14:val="tx1"/>
            </w14:solidFill>
          </w14:textFill>
        </w:rPr>
        <w:t>第二部分</w:t>
      </w:r>
      <w:bookmarkEnd w:id="8"/>
      <w:r>
        <w:rPr>
          <w:rFonts w:hint="eastAsia" w:ascii="仿宋" w:hAnsi="仿宋" w:eastAsia="仿宋" w:cs="仿宋_GB2312"/>
          <w:b/>
          <w:color w:val="000000" w:themeColor="text1"/>
          <w:sz w:val="36"/>
          <w:szCs w:val="20"/>
          <w14:textFill>
            <w14:solidFill>
              <w14:schemeClr w14:val="tx1"/>
            </w14:solidFill>
          </w14:textFill>
        </w:rPr>
        <w:t>投标人须知</w:t>
      </w:r>
      <w:bookmarkEnd w:id="9"/>
    </w:p>
    <w:p w14:paraId="56E3C4A4">
      <w:pPr>
        <w:snapToGrid w:val="0"/>
        <w:spacing w:line="360" w:lineRule="auto"/>
        <w:jc w:val="center"/>
        <w:rPr>
          <w:rFonts w:ascii="仿宋" w:hAnsi="仿宋" w:eastAsia="仿宋"/>
          <w:b/>
          <w:color w:val="000000" w:themeColor="text1"/>
          <w:sz w:val="32"/>
          <w:szCs w:val="20"/>
          <w14:textFill>
            <w14:solidFill>
              <w14:schemeClr w14:val="tx1"/>
            </w14:solidFill>
          </w14:textFill>
        </w:rPr>
      </w:pPr>
      <w:r>
        <w:rPr>
          <w:rFonts w:hint="eastAsia" w:ascii="仿宋" w:hAnsi="仿宋" w:eastAsia="仿宋"/>
          <w:b/>
          <w:color w:val="000000" w:themeColor="text1"/>
          <w:sz w:val="32"/>
          <w:szCs w:val="20"/>
          <w14:textFill>
            <w14:solidFill>
              <w14:schemeClr w14:val="tx1"/>
            </w14:solidFill>
          </w14:textFill>
        </w:rPr>
        <w:t>前附表</w:t>
      </w:r>
    </w:p>
    <w:tbl>
      <w:tblPr>
        <w:tblStyle w:val="5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968"/>
        <w:gridCol w:w="6488"/>
      </w:tblGrid>
      <w:tr w14:paraId="42A31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7" w:type="pct"/>
            <w:tcBorders>
              <w:top w:val="single" w:color="auto" w:sz="4" w:space="0"/>
              <w:left w:val="single" w:color="auto" w:sz="4" w:space="0"/>
              <w:bottom w:val="single" w:color="auto" w:sz="4" w:space="0"/>
              <w:right w:val="single" w:color="auto" w:sz="4" w:space="0"/>
            </w:tcBorders>
          </w:tcPr>
          <w:p w14:paraId="2DEF4F09">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序号</w:t>
            </w:r>
          </w:p>
        </w:tc>
        <w:tc>
          <w:tcPr>
            <w:tcW w:w="1078" w:type="pct"/>
            <w:tcBorders>
              <w:top w:val="single" w:color="000000" w:sz="8" w:space="0"/>
              <w:left w:val="single" w:color="auto" w:sz="4" w:space="0"/>
              <w:bottom w:val="single" w:color="000000" w:sz="8" w:space="0"/>
              <w:right w:val="single" w:color="000000" w:sz="8" w:space="0"/>
            </w:tcBorders>
            <w:vAlign w:val="center"/>
          </w:tcPr>
          <w:p w14:paraId="5F4C68BC">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事项</w:t>
            </w:r>
          </w:p>
        </w:tc>
        <w:tc>
          <w:tcPr>
            <w:tcW w:w="3554" w:type="pct"/>
            <w:tcBorders>
              <w:top w:val="single" w:color="000000" w:sz="8" w:space="0"/>
              <w:left w:val="single" w:color="000000" w:sz="2" w:space="0"/>
              <w:bottom w:val="single" w:color="000000" w:sz="8" w:space="0"/>
              <w:right w:val="single" w:color="000000" w:sz="8" w:space="0"/>
            </w:tcBorders>
            <w:vAlign w:val="center"/>
          </w:tcPr>
          <w:p w14:paraId="147BECF4">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本项目的特别规定</w:t>
            </w:r>
          </w:p>
        </w:tc>
      </w:tr>
      <w:tr w14:paraId="0362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05D7F1AC">
            <w:pPr>
              <w:snapToGrid w:val="0"/>
              <w:spacing w:line="360" w:lineRule="auto"/>
              <w:jc w:val="center"/>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1</w:t>
            </w:r>
          </w:p>
        </w:tc>
        <w:tc>
          <w:tcPr>
            <w:tcW w:w="1078" w:type="pct"/>
            <w:tcBorders>
              <w:top w:val="single" w:color="000000" w:sz="8" w:space="0"/>
              <w:left w:val="single" w:color="auto" w:sz="4" w:space="0"/>
              <w:bottom w:val="single" w:color="000000" w:sz="8" w:space="0"/>
              <w:right w:val="single" w:color="000000" w:sz="8" w:space="0"/>
            </w:tcBorders>
            <w:shd w:val="clear" w:color="auto" w:fill="auto"/>
            <w:vAlign w:val="center"/>
          </w:tcPr>
          <w:p w14:paraId="17E3AAC2">
            <w:pPr>
              <w:snapToGrid w:val="0"/>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项目属性</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14:paraId="1B83698C">
            <w:pPr>
              <w:spacing w:line="360" w:lineRule="auto"/>
              <w:rPr>
                <w:rFonts w:ascii="宋体" w:hAnsi="宋体" w:eastAsia="宋体" w:cs="宋体"/>
                <w:color w:val="auto"/>
                <w:kern w:val="2"/>
                <w:sz w:val="24"/>
                <w:szCs w:val="24"/>
                <w:highlight w:val="none"/>
                <w:lang w:val="en-US" w:eastAsia="zh-CN" w:bidi="ar-SA"/>
              </w:rPr>
            </w:pPr>
            <w:r>
              <w:rPr>
                <w:rFonts w:hint="eastAsia" w:ascii="仿宋" w:hAnsi="仿宋" w:eastAsia="仿宋" w:cs="Arial"/>
                <w:color w:val="000000" w:themeColor="text1"/>
                <w:kern w:val="0"/>
                <w:sz w:val="24"/>
                <w:lang w:val="en-US" w:eastAsia="zh-CN"/>
                <w14:textFill>
                  <w14:solidFill>
                    <w14:schemeClr w14:val="tx1"/>
                  </w14:solidFill>
                </w14:textFill>
              </w:rPr>
              <w:t>货物类，单一产品或核心产品为：</w:t>
            </w:r>
            <w:r>
              <w:rPr>
                <w:rFonts w:hint="eastAsia" w:ascii="仿宋" w:hAnsi="仿宋" w:eastAsia="仿宋" w:cs="Arial"/>
                <w:color w:val="000000" w:themeColor="text1"/>
                <w:kern w:val="0"/>
                <w:sz w:val="24"/>
                <w:highlight w:val="none"/>
                <w:lang w:val="en-US" w:eastAsia="zh-CN"/>
                <w14:textFill>
                  <w14:solidFill>
                    <w14:schemeClr w14:val="tx1"/>
                  </w14:solidFill>
                </w14:textFill>
              </w:rPr>
              <w:t>台式电脑、</w:t>
            </w:r>
            <w:r>
              <w:rPr>
                <w:rFonts w:hint="eastAsia" w:ascii="仿宋" w:hAnsi="仿宋" w:eastAsia="仿宋" w:cs="Times New Roman"/>
                <w:color w:val="auto"/>
                <w:kern w:val="2"/>
                <w:sz w:val="24"/>
                <w:szCs w:val="28"/>
                <w:highlight w:val="none"/>
                <w:lang w:eastAsia="zh-CN"/>
              </w:rPr>
              <w:t>自助机。</w:t>
            </w:r>
          </w:p>
        </w:tc>
      </w:tr>
      <w:tr w14:paraId="2903E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412E007B">
            <w:pPr>
              <w:snapToGrid w:val="0"/>
              <w:spacing w:line="360" w:lineRule="auto"/>
              <w:jc w:val="center"/>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2</w:t>
            </w:r>
          </w:p>
        </w:tc>
        <w:tc>
          <w:tcPr>
            <w:tcW w:w="1078" w:type="pct"/>
            <w:tcBorders>
              <w:top w:val="single" w:color="000000" w:sz="8" w:space="0"/>
              <w:left w:val="single" w:color="auto" w:sz="4" w:space="0"/>
              <w:bottom w:val="single" w:color="000000" w:sz="8" w:space="0"/>
              <w:right w:val="single" w:color="000000" w:sz="8" w:space="0"/>
            </w:tcBorders>
            <w:shd w:val="clear" w:color="auto" w:fill="auto"/>
            <w:vAlign w:val="center"/>
          </w:tcPr>
          <w:p w14:paraId="360650A9">
            <w:pPr>
              <w:snapToGrid w:val="0"/>
              <w:spacing w:line="360" w:lineRule="auto"/>
              <w:jc w:val="center"/>
              <w:rPr>
                <w:rFonts w:ascii="仿宋" w:hAnsi="仿宋" w:eastAsia="仿宋" w:cs="仿宋_GB2312"/>
                <w:b/>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中小企业划分标准所属行业</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14:paraId="47781F40">
            <w:pPr>
              <w:pStyle w:val="27"/>
              <w:spacing w:line="360" w:lineRule="auto"/>
              <w:rPr>
                <w:rFonts w:hint="eastAsia"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w:t>
            </w:r>
            <w:r>
              <w:rPr>
                <w:rFonts w:hint="eastAsia" w:ascii="仿宋" w:hAnsi="仿宋" w:eastAsia="仿宋"/>
                <w:snapToGrid/>
                <w:color w:val="000000" w:themeColor="text1"/>
                <w:sz w:val="24"/>
                <w:szCs w:val="24"/>
                <w14:textFill>
                  <w14:solidFill>
                    <w14:schemeClr w14:val="tx1"/>
                  </w14:solidFill>
                </w14:textFill>
              </w:rPr>
              <w:t>购标的1：</w:t>
            </w:r>
            <w:r>
              <w:rPr>
                <w:rFonts w:hint="eastAsia" w:ascii="仿宋" w:hAnsi="仿宋" w:eastAsia="仿宋" w:cs="仿宋"/>
                <w:color w:val="000000" w:themeColor="text1"/>
                <w:sz w:val="24"/>
                <w:szCs w:val="24"/>
                <w:u w:val="single"/>
                <w14:textFill>
                  <w14:solidFill>
                    <w14:schemeClr w14:val="tx1"/>
                  </w14:solidFill>
                </w14:textFill>
              </w:rPr>
              <w:t>台式电脑</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所属行业</w:t>
            </w:r>
            <w:r>
              <w:rPr>
                <w:rFonts w:hint="eastAsia" w:ascii="仿宋" w:hAnsi="仿宋" w:eastAsia="仿宋"/>
                <w:color w:val="000000" w:themeColor="text1"/>
                <w:sz w:val="24"/>
                <w:u w:val="single"/>
                <w14:textFill>
                  <w14:solidFill>
                    <w14:schemeClr w14:val="tx1"/>
                  </w14:solidFill>
                </w14:textFill>
              </w:rPr>
              <w:t xml:space="preserve">： 工业    ； </w:t>
            </w:r>
          </w:p>
          <w:p w14:paraId="68DE7A60">
            <w:pPr>
              <w:pStyle w:val="27"/>
              <w:spacing w:line="360" w:lineRule="auto"/>
              <w:rPr>
                <w:rFonts w:hint="eastAsia"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w:t>
            </w:r>
            <w:r>
              <w:rPr>
                <w:rFonts w:hint="eastAsia" w:ascii="仿宋" w:hAnsi="仿宋" w:eastAsia="仿宋"/>
                <w:snapToGrid/>
                <w:color w:val="000000" w:themeColor="text1"/>
                <w:sz w:val="24"/>
                <w:szCs w:val="24"/>
                <w14:textFill>
                  <w14:solidFill>
                    <w14:schemeClr w14:val="tx1"/>
                  </w14:solidFill>
                </w14:textFill>
              </w:rPr>
              <w:t>购标的2：</w:t>
            </w:r>
            <w:r>
              <w:rPr>
                <w:rFonts w:hint="eastAsia" w:ascii="仿宋" w:hAnsi="仿宋" w:eastAsia="仿宋" w:cs="仿宋"/>
                <w:kern w:val="0"/>
                <w:sz w:val="24"/>
                <w:szCs w:val="24"/>
                <w:u w:val="single"/>
              </w:rPr>
              <w:t>各类打印机</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所属行业</w:t>
            </w:r>
            <w:r>
              <w:rPr>
                <w:rFonts w:hint="eastAsia" w:ascii="仿宋" w:hAnsi="仿宋" w:eastAsia="仿宋"/>
                <w:color w:val="000000" w:themeColor="text1"/>
                <w:sz w:val="24"/>
                <w:u w:val="single"/>
                <w14:textFill>
                  <w14:solidFill>
                    <w14:schemeClr w14:val="tx1"/>
                  </w14:solidFill>
                </w14:textFill>
              </w:rPr>
              <w:t xml:space="preserve">： 工业    ； </w:t>
            </w:r>
          </w:p>
          <w:p w14:paraId="222FAA68">
            <w:pPr>
              <w:pStyle w:val="27"/>
              <w:spacing w:line="360" w:lineRule="auto"/>
              <w:rPr>
                <w:rFonts w:hint="eastAsia"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w:t>
            </w:r>
            <w:r>
              <w:rPr>
                <w:rFonts w:hint="eastAsia" w:ascii="仿宋" w:hAnsi="仿宋" w:eastAsia="仿宋"/>
                <w:snapToGrid/>
                <w:color w:val="000000" w:themeColor="text1"/>
                <w:sz w:val="24"/>
                <w:szCs w:val="24"/>
                <w14:textFill>
                  <w14:solidFill>
                    <w14:schemeClr w14:val="tx1"/>
                  </w14:solidFill>
                </w14:textFill>
              </w:rPr>
              <w:t>购标的3：</w:t>
            </w:r>
            <w:r>
              <w:rPr>
                <w:rFonts w:hint="eastAsia" w:ascii="仿宋" w:hAnsi="仿宋" w:eastAsia="仿宋" w:cs="仿宋"/>
                <w:kern w:val="0"/>
                <w:sz w:val="24"/>
                <w:szCs w:val="24"/>
                <w:u w:val="single"/>
              </w:rPr>
              <w:t>UPS群组</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所属行业</w:t>
            </w:r>
            <w:r>
              <w:rPr>
                <w:rFonts w:hint="eastAsia" w:ascii="仿宋" w:hAnsi="仿宋" w:eastAsia="仿宋"/>
                <w:color w:val="000000" w:themeColor="text1"/>
                <w:sz w:val="24"/>
                <w:u w:val="single"/>
                <w14:textFill>
                  <w14:solidFill>
                    <w14:schemeClr w14:val="tx1"/>
                  </w14:solidFill>
                </w14:textFill>
              </w:rPr>
              <w:t xml:space="preserve">： 工业    ； </w:t>
            </w:r>
          </w:p>
          <w:p w14:paraId="2F8F6057">
            <w:pPr>
              <w:pStyle w:val="27"/>
              <w:spacing w:line="360" w:lineRule="auto"/>
              <w:rPr>
                <w:rFonts w:hint="eastAsia"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w:t>
            </w:r>
            <w:r>
              <w:rPr>
                <w:rFonts w:hint="eastAsia" w:ascii="仿宋" w:hAnsi="仿宋" w:eastAsia="仿宋"/>
                <w:snapToGrid/>
                <w:color w:val="000000" w:themeColor="text1"/>
                <w:sz w:val="24"/>
                <w:szCs w:val="24"/>
                <w14:textFill>
                  <w14:solidFill>
                    <w14:schemeClr w14:val="tx1"/>
                  </w14:solidFill>
                </w14:textFill>
              </w:rPr>
              <w:t>购标的4：</w:t>
            </w:r>
            <w:r>
              <w:rPr>
                <w:rFonts w:hint="eastAsia" w:ascii="仿宋" w:hAnsi="仿宋" w:eastAsia="仿宋" w:cs="仿宋"/>
                <w:kern w:val="0"/>
                <w:sz w:val="24"/>
                <w:szCs w:val="24"/>
                <w:u w:val="single"/>
              </w:rPr>
              <w:t>弱电部分改造</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所属行业</w:t>
            </w:r>
            <w:r>
              <w:rPr>
                <w:rFonts w:hint="eastAsia" w:ascii="仿宋" w:hAnsi="仿宋" w:eastAsia="仿宋"/>
                <w:color w:val="000000" w:themeColor="text1"/>
                <w:sz w:val="24"/>
                <w:u w:val="single"/>
                <w14:textFill>
                  <w14:solidFill>
                    <w14:schemeClr w14:val="tx1"/>
                  </w14:solidFill>
                </w14:textFill>
              </w:rPr>
              <w:t xml:space="preserve">： 工业    ； </w:t>
            </w:r>
          </w:p>
          <w:p w14:paraId="41624E41">
            <w:pPr>
              <w:pStyle w:val="27"/>
              <w:spacing w:line="360" w:lineRule="auto"/>
              <w:rPr>
                <w:rFonts w:hint="eastAsia"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w:t>
            </w:r>
            <w:r>
              <w:rPr>
                <w:rFonts w:hint="eastAsia" w:ascii="仿宋" w:hAnsi="仿宋" w:eastAsia="仿宋"/>
                <w:snapToGrid/>
                <w:color w:val="000000" w:themeColor="text1"/>
                <w:sz w:val="24"/>
                <w:szCs w:val="24"/>
                <w14:textFill>
                  <w14:solidFill>
                    <w14:schemeClr w14:val="tx1"/>
                  </w14:solidFill>
                </w14:textFill>
              </w:rPr>
              <w:t>购标的5：</w:t>
            </w:r>
            <w:r>
              <w:rPr>
                <w:rFonts w:hint="eastAsia" w:ascii="仿宋" w:hAnsi="仿宋" w:eastAsia="仿宋" w:cs="仿宋"/>
                <w:kern w:val="0"/>
                <w:sz w:val="24"/>
                <w:szCs w:val="24"/>
                <w:u w:val="single"/>
              </w:rPr>
              <w:t>自助机1</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所属行业</w:t>
            </w:r>
            <w:r>
              <w:rPr>
                <w:rFonts w:hint="eastAsia" w:ascii="仿宋" w:hAnsi="仿宋" w:eastAsia="仿宋"/>
                <w:color w:val="000000" w:themeColor="text1"/>
                <w:sz w:val="24"/>
                <w:u w:val="single"/>
                <w14:textFill>
                  <w14:solidFill>
                    <w14:schemeClr w14:val="tx1"/>
                  </w14:solidFill>
                </w14:textFill>
              </w:rPr>
              <w:t xml:space="preserve">： 工业    ； </w:t>
            </w:r>
          </w:p>
          <w:p w14:paraId="642BB7B7">
            <w:pPr>
              <w:pStyle w:val="27"/>
              <w:spacing w:line="360" w:lineRule="auto"/>
              <w:rPr>
                <w:rFonts w:hint="eastAsia"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w:t>
            </w:r>
            <w:r>
              <w:rPr>
                <w:rFonts w:hint="eastAsia" w:ascii="仿宋" w:hAnsi="仿宋" w:eastAsia="仿宋"/>
                <w:snapToGrid/>
                <w:color w:val="000000" w:themeColor="text1"/>
                <w:sz w:val="24"/>
                <w:szCs w:val="24"/>
                <w14:textFill>
                  <w14:solidFill>
                    <w14:schemeClr w14:val="tx1"/>
                  </w14:solidFill>
                </w14:textFill>
              </w:rPr>
              <w:t>购标的6：</w:t>
            </w:r>
            <w:r>
              <w:rPr>
                <w:rFonts w:hint="eastAsia" w:ascii="仿宋" w:hAnsi="仿宋" w:eastAsia="仿宋" w:cs="仿宋"/>
                <w:kern w:val="0"/>
                <w:sz w:val="24"/>
                <w:szCs w:val="24"/>
                <w:u w:val="single"/>
              </w:rPr>
              <w:t>自助机2</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所属行业</w:t>
            </w:r>
            <w:r>
              <w:rPr>
                <w:rFonts w:hint="eastAsia" w:ascii="仿宋" w:hAnsi="仿宋" w:eastAsia="仿宋"/>
                <w:color w:val="000000" w:themeColor="text1"/>
                <w:sz w:val="24"/>
                <w:u w:val="single"/>
                <w14:textFill>
                  <w14:solidFill>
                    <w14:schemeClr w14:val="tx1"/>
                  </w14:solidFill>
                </w14:textFill>
              </w:rPr>
              <w:t xml:space="preserve">： 工业    ； </w:t>
            </w:r>
          </w:p>
          <w:p w14:paraId="2C369EC5">
            <w:pPr>
              <w:spacing w:line="360" w:lineRule="auto"/>
              <w:rPr>
                <w:rFonts w:hint="eastAsia"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w:t>
            </w:r>
            <w:r>
              <w:rPr>
                <w:rFonts w:hint="eastAsia" w:ascii="仿宋" w:hAnsi="仿宋" w:eastAsia="仿宋"/>
                <w:snapToGrid/>
                <w:color w:val="000000" w:themeColor="text1"/>
                <w:sz w:val="24"/>
                <w:szCs w:val="24"/>
                <w14:textFill>
                  <w14:solidFill>
                    <w14:schemeClr w14:val="tx1"/>
                  </w14:solidFill>
                </w14:textFill>
              </w:rPr>
              <w:t>购标的7：</w:t>
            </w:r>
            <w:r>
              <w:rPr>
                <w:rFonts w:hint="eastAsia" w:ascii="仿宋" w:hAnsi="仿宋" w:eastAsia="仿宋" w:cs="仿宋"/>
                <w:kern w:val="0"/>
                <w:sz w:val="24"/>
                <w:szCs w:val="24"/>
                <w:u w:val="single"/>
              </w:rPr>
              <w:t>广告机</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所属行业</w:t>
            </w:r>
            <w:r>
              <w:rPr>
                <w:rFonts w:hint="eastAsia" w:ascii="仿宋" w:hAnsi="仿宋" w:eastAsia="仿宋"/>
                <w:color w:val="000000" w:themeColor="text1"/>
                <w:sz w:val="24"/>
                <w:u w:val="single"/>
                <w14:textFill>
                  <w14:solidFill>
                    <w14:schemeClr w14:val="tx1"/>
                  </w14:solidFill>
                </w14:textFill>
              </w:rPr>
              <w:t xml:space="preserve">： 工业    ； </w:t>
            </w:r>
          </w:p>
          <w:p w14:paraId="14A17434">
            <w:pPr>
              <w:spacing w:line="360" w:lineRule="auto"/>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Arial"/>
                <w:color w:val="000000" w:themeColor="text1"/>
                <w:kern w:val="0"/>
                <w:sz w:val="24"/>
                <w:lang w:val="en-US" w:eastAsia="zh-CN"/>
                <w14:textFill>
                  <w14:solidFill>
                    <w14:schemeClr w14:val="tx1"/>
                  </w14:solidFill>
                </w14:textFill>
              </w:rPr>
              <w:t>根据《关于印发中小企业划型标准规定的通知》（工信部联企业〔2011〕300号）第四条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CAE3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5BB37F6D">
            <w:pPr>
              <w:snapToGrid w:val="0"/>
              <w:spacing w:line="360" w:lineRule="auto"/>
              <w:jc w:val="center"/>
              <w:rPr>
                <w:rFonts w:hint="eastAsia" w:ascii="仿宋" w:hAnsi="仿宋" w:eastAsia="仿宋" w:cs="仿宋_GB2312"/>
                <w:b/>
                <w:color w:val="000000" w:themeColor="text1"/>
                <w:sz w:val="24"/>
                <w:highlight w:val="yellow"/>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3</w:t>
            </w:r>
          </w:p>
        </w:tc>
        <w:tc>
          <w:tcPr>
            <w:tcW w:w="1078" w:type="pct"/>
            <w:tcBorders>
              <w:top w:val="single" w:color="000000" w:sz="8" w:space="0"/>
              <w:left w:val="single" w:color="auto" w:sz="4" w:space="0"/>
              <w:bottom w:val="single" w:color="000000" w:sz="8" w:space="0"/>
              <w:right w:val="single" w:color="000000" w:sz="8" w:space="0"/>
            </w:tcBorders>
            <w:shd w:val="clear" w:color="auto" w:fill="auto"/>
            <w:vAlign w:val="center"/>
          </w:tcPr>
          <w:p w14:paraId="7380F6A6">
            <w:pPr>
              <w:snapToGrid w:val="0"/>
              <w:spacing w:line="360" w:lineRule="auto"/>
              <w:jc w:val="center"/>
              <w:rPr>
                <w:rFonts w:ascii="仿宋" w:hAnsi="仿宋" w:eastAsia="仿宋" w:cs="仿宋_GB2312"/>
                <w:b/>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是否允许采购进口产品</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14:paraId="207C08AE">
            <w:pPr>
              <w:spacing w:line="360" w:lineRule="auto"/>
              <w:rPr>
                <w:rFonts w:ascii="仿宋" w:hAnsi="仿宋" w:eastAsia="仿宋" w:cs="Arial"/>
                <w:color w:val="000000" w:themeColor="text1"/>
                <w:kern w:val="0"/>
                <w:sz w:val="24"/>
                <w14:textFill>
                  <w14:solidFill>
                    <w14:schemeClr w14:val="tx1"/>
                  </w14:solidFill>
                </w14:textFill>
              </w:rPr>
            </w:pPr>
            <w:sdt>
              <w:sdtPr>
                <w:rPr>
                  <w:rFonts w:hint="eastAsia" w:ascii="仿宋" w:hAnsi="仿宋" w:eastAsia="仿宋" w:cs="Arial"/>
                  <w:color w:val="000000" w:themeColor="text1"/>
                  <w:kern w:val="0"/>
                  <w:sz w:val="24"/>
                  <w:szCs w:val="21"/>
                  <w14:textFill>
                    <w14:solidFill>
                      <w14:schemeClr w14:val="tx1"/>
                    </w14:solidFill>
                  </w14:textFill>
                </w:rPr>
                <w:id w:val="147471772"/>
              </w:sdtPr>
              <w:sdtEndPr>
                <w:rPr>
                  <w:rFonts w:hint="eastAsia" w:ascii="仿宋" w:hAnsi="仿宋" w:eastAsia="仿宋" w:cs="Arial"/>
                  <w:color w:val="000000" w:themeColor="text1"/>
                  <w:kern w:val="0"/>
                  <w:sz w:val="24"/>
                  <w:szCs w:val="21"/>
                  <w14:textFill>
                    <w14:solidFill>
                      <w14:schemeClr w14:val="tx1"/>
                    </w14:solidFill>
                  </w14:textFill>
                </w:rPr>
              </w:sdtEndPr>
              <w:sdtContent>
                <w:r>
                  <w:rPr>
                    <w:rFonts w:hint="eastAsia" w:ascii="MS Gothic" w:hAnsi="MS Gothic" w:eastAsia="MS Gothic" w:cs="MS Gothic"/>
                    <w:color w:val="000000" w:themeColor="text1"/>
                    <w:kern w:val="0"/>
                    <w:sz w:val="24"/>
                    <w14:textFill>
                      <w14:solidFill>
                        <w14:schemeClr w14:val="tx1"/>
                      </w14:solidFill>
                    </w14:textFill>
                  </w:rPr>
                  <w:t>☑</w:t>
                </w:r>
              </w:sdtContent>
            </w:sdt>
            <w:r>
              <w:rPr>
                <w:rFonts w:hint="eastAsia" w:ascii="仿宋" w:hAnsi="仿宋" w:eastAsia="仿宋" w:cs="Arial"/>
                <w:color w:val="000000" w:themeColor="text1"/>
                <w:kern w:val="0"/>
                <w:sz w:val="24"/>
                <w14:textFill>
                  <w14:solidFill>
                    <w14:schemeClr w14:val="tx1"/>
                  </w14:solidFill>
                </w14:textFill>
              </w:rPr>
              <w:t>本项目不允许采购进口产品。</w:t>
            </w:r>
          </w:p>
          <w:p w14:paraId="71EBD53B">
            <w:pPr>
              <w:spacing w:line="360" w:lineRule="auto"/>
              <w:rPr>
                <w:rFonts w:ascii="仿宋" w:hAnsi="仿宋" w:eastAsia="仿宋" w:cs="Times New Roman"/>
                <w:color w:val="000000" w:themeColor="text1"/>
                <w:kern w:val="2"/>
                <w:sz w:val="24"/>
                <w:szCs w:val="24"/>
                <w:lang w:val="en-US" w:eastAsia="zh-CN" w:bidi="ar-SA"/>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47451901"/>
              </w:sdtPr>
              <w:sdtEndPr>
                <w:rPr>
                  <w:rFonts w:hint="eastAsia" w:ascii="仿宋" w:hAnsi="仿宋" w:eastAsia="仿宋" w:cs="Arial"/>
                  <w:color w:val="000000" w:themeColor="text1"/>
                  <w:kern w:val="0"/>
                  <w:sz w:val="24"/>
                  <w14:textFill>
                    <w14:solidFill>
                      <w14:schemeClr w14:val="tx1"/>
                    </w14:solidFill>
                  </w14:textFill>
                </w:rPr>
              </w:sdtEndPr>
              <w:sdtContent>
                <w:r>
                  <w:rPr>
                    <w:rFonts w:ascii="仿宋" w:hAnsi="MS Gothic" w:eastAsia="仿宋" w:cs="Arial"/>
                    <w:color w:val="000000" w:themeColor="text1"/>
                    <w:kern w:val="0"/>
                    <w:sz w:val="24"/>
                    <w14:textFill>
                      <w14:solidFill>
                        <w14:schemeClr w14:val="tx1"/>
                      </w14:solidFill>
                    </w14:textFill>
                  </w:rPr>
                  <w:t>☐</w:t>
                </w:r>
              </w:sdtContent>
            </w:sdt>
            <w:r>
              <w:rPr>
                <w:rFonts w:hint="eastAsia" w:ascii="仿宋" w:hAnsi="仿宋" w:eastAsia="仿宋" w:cs="Arial"/>
                <w:color w:val="000000" w:themeColor="text1"/>
                <w:kern w:val="0"/>
                <w:sz w:val="24"/>
                <w14:textFill>
                  <w14:solidFill>
                    <w14:schemeClr w14:val="tx1"/>
                  </w14:solidFill>
                </w14:textFill>
              </w:rPr>
              <w:t>可以</w:t>
            </w:r>
            <w:r>
              <w:rPr>
                <w:rFonts w:hint="eastAsia" w:ascii="仿宋" w:hAnsi="仿宋" w:eastAsia="仿宋" w:cs="Arial"/>
                <w:color w:val="000000" w:themeColor="text1"/>
                <w:kern w:val="0"/>
                <w:sz w:val="24"/>
                <w:lang w:val="en-US" w:eastAsia="zh-CN"/>
                <w14:textFill>
                  <w14:solidFill>
                    <w14:schemeClr w14:val="tx1"/>
                  </w14:solidFill>
                </w14:textFill>
              </w:rPr>
              <w:t>就</w:t>
            </w:r>
            <w:r>
              <w:rPr>
                <w:rFonts w:hint="eastAsia" w:ascii="仿宋" w:hAnsi="仿宋" w:eastAsia="仿宋" w:cs="Arial"/>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Arial"/>
                <w:color w:val="000000" w:themeColor="text1"/>
                <w:kern w:val="0"/>
                <w:sz w:val="24"/>
                <w14:textFill>
                  <w14:solidFill>
                    <w14:schemeClr w14:val="tx1"/>
                  </w14:solidFill>
                </w14:textFill>
              </w:rPr>
              <w:t>采购进口产品。</w:t>
            </w:r>
          </w:p>
        </w:tc>
      </w:tr>
      <w:tr w14:paraId="579E6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1" w:hRule="atLeast"/>
          <w:tblHeader/>
        </w:trPr>
        <w:tc>
          <w:tcPr>
            <w:tcW w:w="367" w:type="pct"/>
            <w:tcBorders>
              <w:top w:val="single" w:color="auto" w:sz="4" w:space="0"/>
              <w:left w:val="single" w:color="auto" w:sz="4" w:space="0"/>
              <w:right w:val="single" w:color="auto" w:sz="4" w:space="0"/>
            </w:tcBorders>
            <w:vAlign w:val="center"/>
          </w:tcPr>
          <w:p w14:paraId="4B17BAC1">
            <w:pPr>
              <w:snapToGrid w:val="0"/>
              <w:spacing w:line="360" w:lineRule="auto"/>
              <w:jc w:val="center"/>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4</w:t>
            </w:r>
          </w:p>
        </w:tc>
        <w:tc>
          <w:tcPr>
            <w:tcW w:w="1078" w:type="pct"/>
            <w:tcBorders>
              <w:top w:val="single" w:color="000000" w:sz="8" w:space="0"/>
              <w:left w:val="single" w:color="auto" w:sz="4" w:space="0"/>
              <w:right w:val="single" w:color="000000" w:sz="8" w:space="0"/>
            </w:tcBorders>
            <w:shd w:val="clear" w:color="auto" w:fill="auto"/>
            <w:vAlign w:val="center"/>
          </w:tcPr>
          <w:p w14:paraId="3089AB0F">
            <w:pPr>
              <w:snapToGrid w:val="0"/>
              <w:spacing w:line="360" w:lineRule="auto"/>
              <w:ind w:firstLine="482" w:firstLineChars="200"/>
              <w:rPr>
                <w:rFonts w:ascii="仿宋" w:hAnsi="仿宋" w:eastAsia="仿宋" w:cs="仿宋_GB2312"/>
                <w:b/>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分包</w:t>
            </w:r>
          </w:p>
        </w:tc>
        <w:tc>
          <w:tcPr>
            <w:tcW w:w="3554" w:type="pct"/>
            <w:tcBorders>
              <w:top w:val="single" w:color="000000" w:sz="8" w:space="0"/>
              <w:left w:val="single" w:color="000000" w:sz="2" w:space="0"/>
              <w:right w:val="single" w:color="000000" w:sz="8" w:space="0"/>
            </w:tcBorders>
            <w:shd w:val="clear" w:color="auto" w:fill="auto"/>
            <w:vAlign w:val="center"/>
          </w:tcPr>
          <w:p w14:paraId="0B5ED181">
            <w:pPr>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47461740"/>
              </w:sdtPr>
              <w:sdtEndPr>
                <w:rPr>
                  <w:rFonts w:hint="eastAsia" w:ascii="仿宋" w:hAnsi="仿宋" w:eastAsia="仿宋" w:cs="Arial"/>
                  <w:color w:val="000000" w:themeColor="text1"/>
                  <w:kern w:val="0"/>
                  <w:sz w:val="24"/>
                  <w14:textFill>
                    <w14:solidFill>
                      <w14:schemeClr w14:val="tx1"/>
                    </w14:solidFill>
                  </w14:textFill>
                </w:rPr>
              </w:sdtEndPr>
              <w:sdtContent>
                <w:r>
                  <w:rPr>
                    <w:rFonts w:hint="eastAsia" w:ascii="MS Gothic" w:hAnsi="MS Gothic" w:eastAsia="MS Gothic" w:cs="MS Gothic"/>
                    <w:color w:val="000000" w:themeColor="text1"/>
                    <w:kern w:val="0"/>
                    <w:sz w:val="24"/>
                    <w14:textFill>
                      <w14:solidFill>
                        <w14:schemeClr w14:val="tx1"/>
                      </w14:solidFill>
                    </w14:textFill>
                  </w:rPr>
                  <w:t>☑</w:t>
                </w:r>
              </w:sdtContent>
            </w:sdt>
            <w:r>
              <w:rPr>
                <w:rFonts w:ascii="仿宋" w:hAnsi="仿宋" w:eastAsia="仿宋" w:cs="Arial"/>
                <w:color w:val="000000" w:themeColor="text1"/>
                <w:kern w:val="0"/>
                <w:sz w:val="24"/>
                <w14:textFill>
                  <w14:solidFill>
                    <w14:schemeClr w14:val="tx1"/>
                  </w14:solidFill>
                </w14:textFill>
              </w:rPr>
              <w:t xml:space="preserve"> A</w:t>
            </w:r>
            <w:r>
              <w:rPr>
                <w:rFonts w:hint="eastAsia" w:ascii="仿宋" w:hAnsi="仿宋" w:eastAsia="仿宋"/>
                <w:color w:val="000000" w:themeColor="text1"/>
                <w:sz w:val="24"/>
                <w14:textFill>
                  <w14:solidFill>
                    <w14:schemeClr w14:val="tx1"/>
                  </w14:solidFill>
                </w14:textFill>
              </w:rPr>
              <w:t>同意将非主体、非关键性的</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设备包装、运输</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工作分包；</w:t>
            </w:r>
          </w:p>
          <w:p w14:paraId="421249C8">
            <w:pPr>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szCs w:val="21"/>
                  <w14:textFill>
                    <w14:solidFill>
                      <w14:schemeClr w14:val="tx1"/>
                    </w14:solidFill>
                  </w14:textFill>
                </w:rPr>
                <w:id w:val="147465273"/>
              </w:sdtPr>
              <w:sdtEndPr>
                <w:rPr>
                  <w:rFonts w:hint="eastAsia" w:ascii="仿宋" w:hAnsi="仿宋" w:eastAsia="仿宋" w:cs="Arial"/>
                  <w:color w:val="000000" w:themeColor="text1"/>
                  <w:kern w:val="0"/>
                  <w:sz w:val="24"/>
                  <w:szCs w:val="21"/>
                  <w14:textFill>
                    <w14:solidFill>
                      <w14:schemeClr w14:val="tx1"/>
                    </w14:solidFill>
                  </w14:textFill>
                </w:rPr>
              </w:sdtEndPr>
              <w:sdtContent>
                <w:r>
                  <w:rPr>
                    <w:rFonts w:hint="eastAsia" w:ascii="仿宋" w:hAnsi="仿宋" w:eastAsia="MS Gothic" w:cs="Arial"/>
                    <w:color w:val="000000" w:themeColor="text1"/>
                    <w:kern w:val="0"/>
                    <w:sz w:val="24"/>
                    <w14:textFill>
                      <w14:solidFill>
                        <w14:schemeClr w14:val="tx1"/>
                      </w14:solidFill>
                    </w14:textFill>
                  </w:rPr>
                  <w:t>☐</w:t>
                </w:r>
              </w:sdtContent>
            </w:sdt>
            <w:r>
              <w:rPr>
                <w:rFonts w:ascii="仿宋" w:hAnsi="仿宋" w:eastAsia="仿宋" w:cs="Arial"/>
                <w:color w:val="000000" w:themeColor="text1"/>
                <w:kern w:val="0"/>
                <w:sz w:val="24"/>
                <w14:textFill>
                  <w14:solidFill>
                    <w14:schemeClr w14:val="tx1"/>
                  </w14:solidFill>
                </w14:textFill>
              </w:rPr>
              <w:t xml:space="preserve"> B</w:t>
            </w:r>
            <w:r>
              <w:rPr>
                <w:rFonts w:hint="eastAsia" w:ascii="仿宋" w:hAnsi="仿宋" w:eastAsia="仿宋"/>
                <w:color w:val="000000" w:themeColor="text1"/>
                <w:sz w:val="24"/>
                <w14:textFill>
                  <w14:solidFill>
                    <w14:schemeClr w14:val="tx1"/>
                  </w14:solidFill>
                </w14:textFill>
              </w:rPr>
              <w:t>不同意分包。</w:t>
            </w:r>
          </w:p>
          <w:p w14:paraId="70B4B450">
            <w:pPr>
              <w:pStyle w:val="3"/>
              <w:ind w:left="432" w:leftChars="0" w:hanging="432" w:firstLineChars="0"/>
              <w:rPr>
                <w:rFonts w:hint="eastAsia" w:ascii="仿宋_GB2312" w:hAnsi="仿宋"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仿宋" w:eastAsia="仿宋" w:cs="Arial"/>
                <w:bCs w:val="0"/>
                <w:color w:val="000000" w:themeColor="text1"/>
                <w:kern w:val="0"/>
                <w:sz w:val="24"/>
                <w:szCs w:val="24"/>
                <w:lang w:val="en-US"/>
                <w14:textFill>
                  <w14:solidFill>
                    <w14:schemeClr w14:val="tx1"/>
                  </w14:solidFill>
                </w14:textFill>
              </w:rPr>
              <w:t>注：不得限制大中型企业向小微企业合理分包。</w:t>
            </w:r>
          </w:p>
        </w:tc>
      </w:tr>
      <w:tr w14:paraId="29D31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7A4B195B">
            <w:pPr>
              <w:snapToGrid w:val="0"/>
              <w:spacing w:line="360" w:lineRule="auto"/>
              <w:jc w:val="center"/>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5</w:t>
            </w:r>
          </w:p>
        </w:tc>
        <w:tc>
          <w:tcPr>
            <w:tcW w:w="1078" w:type="pct"/>
            <w:tcBorders>
              <w:top w:val="single" w:color="000000" w:sz="8" w:space="0"/>
              <w:left w:val="single" w:color="000000" w:sz="2" w:space="0"/>
              <w:bottom w:val="single" w:color="000000" w:sz="8" w:space="0"/>
              <w:right w:val="single" w:color="000000" w:sz="8" w:space="0"/>
            </w:tcBorders>
            <w:shd w:val="clear" w:color="auto" w:fill="auto"/>
            <w:vAlign w:val="center"/>
          </w:tcPr>
          <w:p w14:paraId="196613AC">
            <w:pPr>
              <w:snapToGrid w:val="0"/>
              <w:spacing w:line="360" w:lineRule="auto"/>
              <w:jc w:val="center"/>
              <w:rPr>
                <w:rFonts w:ascii="仿宋" w:hAnsi="仿宋" w:eastAsia="仿宋" w:cs="仿宋_GB2312"/>
                <w:b/>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开标前答疑会或现场考察</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14:paraId="2198DDD8">
            <w:pPr>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szCs w:val="21"/>
                  <w14:textFill>
                    <w14:solidFill>
                      <w14:schemeClr w14:val="tx1"/>
                    </w14:solidFill>
                  </w14:textFill>
                </w:rPr>
                <w:id w:val="147451690"/>
              </w:sdtPr>
              <w:sdtEndPr>
                <w:rPr>
                  <w:rFonts w:hint="eastAsia" w:ascii="仿宋" w:hAnsi="仿宋" w:eastAsia="仿宋" w:cs="Arial"/>
                  <w:color w:val="000000" w:themeColor="text1"/>
                  <w:kern w:val="0"/>
                  <w:sz w:val="24"/>
                  <w:szCs w:val="21"/>
                  <w14:textFill>
                    <w14:solidFill>
                      <w14:schemeClr w14:val="tx1"/>
                    </w14:solidFill>
                  </w14:textFill>
                </w:rPr>
              </w:sdtEndPr>
              <w:sdtContent>
                <w:sdt>
                  <w:sdtPr>
                    <w:rPr>
                      <w:rFonts w:hint="eastAsia" w:ascii="仿宋" w:hAnsi="仿宋" w:eastAsia="仿宋" w:cs="Arial"/>
                      <w:color w:val="000000" w:themeColor="text1"/>
                      <w:kern w:val="0"/>
                      <w:sz w:val="24"/>
                      <w14:textFill>
                        <w14:solidFill>
                          <w14:schemeClr w14:val="tx1"/>
                        </w14:solidFill>
                      </w14:textFill>
                    </w:rPr>
                    <w:id w:val="147467314"/>
                  </w:sdtPr>
                  <w:sdtEndPr>
                    <w:rPr>
                      <w:rFonts w:hint="eastAsia" w:ascii="仿宋" w:hAnsi="仿宋" w:eastAsia="仿宋" w:cs="Arial"/>
                      <w:color w:val="000000" w:themeColor="text1"/>
                      <w:kern w:val="0"/>
                      <w:sz w:val="24"/>
                      <w14:textFill>
                        <w14:solidFill>
                          <w14:schemeClr w14:val="tx1"/>
                        </w14:solidFill>
                      </w14:textFill>
                    </w:rPr>
                  </w:sdtEndPr>
                  <w:sdtContent>
                    <w:r>
                      <w:rPr>
                        <w:rFonts w:hint="eastAsia" w:ascii="MS Gothic" w:hAnsi="MS Gothic" w:cs="Arial"/>
                        <w:color w:val="000000" w:themeColor="text1"/>
                        <w:kern w:val="0"/>
                        <w:sz w:val="24"/>
                        <w14:textFill>
                          <w14:solidFill>
                            <w14:schemeClr w14:val="tx1"/>
                          </w14:solidFill>
                        </w14:textFill>
                      </w:rPr>
                      <w:sym w:font="Wingdings 2" w:char="0052"/>
                    </w:r>
                  </w:sdtContent>
                </w:sdt>
              </w:sdtContent>
            </w:sdt>
            <w:r>
              <w:rPr>
                <w:rFonts w:ascii="仿宋" w:hAnsi="仿宋" w:eastAsia="仿宋" w:cs="Arial"/>
                <w:color w:val="000000" w:themeColor="text1"/>
                <w:kern w:val="0"/>
                <w:sz w:val="24"/>
                <w14:textFill>
                  <w14:solidFill>
                    <w14:schemeClr w14:val="tx1"/>
                  </w14:solidFill>
                </w14:textFill>
              </w:rPr>
              <w:t>A</w:t>
            </w:r>
            <w:r>
              <w:rPr>
                <w:rFonts w:hint="eastAsia" w:ascii="仿宋" w:hAnsi="仿宋" w:eastAsia="仿宋"/>
                <w:color w:val="000000" w:themeColor="text1"/>
                <w:sz w:val="24"/>
                <w14:textFill>
                  <w14:solidFill>
                    <w14:schemeClr w14:val="tx1"/>
                  </w14:solidFill>
                </w14:textFill>
              </w:rPr>
              <w:t>不组织。</w:t>
            </w:r>
          </w:p>
          <w:p w14:paraId="646DAB9D">
            <w:pPr>
              <w:spacing w:line="360" w:lineRule="auto"/>
              <w:rPr>
                <w:rFonts w:hint="eastAsia"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47454198"/>
              </w:sdtPr>
              <w:sdtEndPr>
                <w:rPr>
                  <w:rFonts w:hint="eastAsia" w:ascii="仿宋" w:hAnsi="仿宋" w:eastAsia="仿宋" w:cs="Arial"/>
                  <w:color w:val="000000" w:themeColor="text1"/>
                  <w:kern w:val="0"/>
                  <w:sz w:val="24"/>
                  <w14:textFill>
                    <w14:solidFill>
                      <w14:schemeClr w14:val="tx1"/>
                    </w14:solidFill>
                  </w14:textFill>
                </w:rPr>
              </w:sdtEndPr>
              <w:sdtContent>
                <w:r>
                  <w:rPr>
                    <w:rFonts w:ascii="仿宋" w:hAnsi="MS Gothic" w:eastAsia="仿宋" w:cs="Arial"/>
                    <w:color w:val="000000" w:themeColor="text1"/>
                    <w:kern w:val="0"/>
                    <w:sz w:val="24"/>
                    <w14:textFill>
                      <w14:solidFill>
                        <w14:schemeClr w14:val="tx1"/>
                      </w14:solidFill>
                    </w14:textFill>
                  </w:rPr>
                  <w:t>☐</w:t>
                </w:r>
              </w:sdtContent>
            </w:sdt>
            <w:r>
              <w:rPr>
                <w:rFonts w:ascii="仿宋" w:hAnsi="仿宋" w:eastAsia="仿宋"/>
                <w:color w:val="000000" w:themeColor="text1"/>
                <w:kern w:val="0"/>
                <w:sz w:val="24"/>
                <w14:textFill>
                  <w14:solidFill>
                    <w14:schemeClr w14:val="tx1"/>
                  </w14:solidFill>
                </w14:textFill>
              </w:rPr>
              <w:t>B组织，</w:t>
            </w:r>
            <w:r>
              <w:rPr>
                <w:rFonts w:hint="eastAsia" w:ascii="仿宋" w:hAnsi="仿宋" w:eastAsia="仿宋"/>
                <w:color w:val="000000" w:themeColor="text1"/>
                <w:sz w:val="24"/>
                <w14:textFill>
                  <w14:solidFill>
                    <w14:schemeClr w14:val="tx1"/>
                  </w14:solidFill>
                </w14:textFill>
              </w:rPr>
              <w:t>时间：</w:t>
            </w:r>
            <w:r>
              <w:rPr>
                <w:rFonts w:ascii="仿宋" w:hAnsi="仿宋" w:eastAsia="仿宋"/>
                <w:color w:val="000000" w:themeColor="text1"/>
                <w:sz w:val="24"/>
                <w14:textFill>
                  <w14:solidFill>
                    <w14:schemeClr w14:val="tx1"/>
                  </w14:solidFill>
                </w14:textFill>
              </w:rPr>
              <w:t>,地点：</w:t>
            </w:r>
            <w:r>
              <w:rPr>
                <w:rFonts w:hint="eastAsia" w:ascii="仿宋" w:hAnsi="仿宋" w:eastAsia="仿宋"/>
                <w:color w:val="000000" w:themeColor="text1"/>
                <w:sz w:val="24"/>
                <w14:textFill>
                  <w14:solidFill>
                    <w14:schemeClr w14:val="tx1"/>
                  </w14:solidFill>
                </w14:textFill>
              </w:rPr>
              <w:t>，联系人：，联系方式：。</w:t>
            </w:r>
          </w:p>
          <w:p w14:paraId="02A7DD57">
            <w:pPr>
              <w:pStyle w:val="61"/>
              <w:ind w:left="0" w:leftChars="0" w:firstLine="0" w:firstLineChars="0"/>
              <w:rPr>
                <w:rFonts w:ascii="华文楷体" w:hAnsi="华文楷体" w:eastAsia="华文楷体" w:cs="华文楷体"/>
                <w:sz w:val="22"/>
                <w:szCs w:val="21"/>
                <w:lang w:val="en-US" w:eastAsia="zh-CN" w:bidi="ar-SA"/>
              </w:rPr>
            </w:pPr>
            <w:r>
              <w:rPr>
                <w:rFonts w:hint="eastAsia" w:ascii="仿宋" w:hAnsi="MS Gothic" w:eastAsia="仿宋" w:cs="Arial"/>
                <w:color w:val="000000" w:themeColor="text1"/>
                <w:kern w:val="0"/>
                <w:sz w:val="24"/>
                <w:szCs w:val="24"/>
                <w:lang w:val="en-US" w:eastAsia="zh-CN" w:bidi="ar-SA"/>
                <w14:textFill>
                  <w14:solidFill>
                    <w14:schemeClr w14:val="tx1"/>
                  </w14:solidFill>
                </w14:textFill>
              </w:rPr>
              <w:t>☐C不统一组织，供应商在获取采购文件后，自行至项目现场考察。地点： ，联系人： ，联系方式： 。</w:t>
            </w:r>
          </w:p>
        </w:tc>
      </w:tr>
      <w:tr w14:paraId="4C975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72DDD134">
            <w:pPr>
              <w:snapToGrid w:val="0"/>
              <w:spacing w:line="360" w:lineRule="auto"/>
              <w:jc w:val="center"/>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6</w:t>
            </w:r>
          </w:p>
        </w:tc>
        <w:tc>
          <w:tcPr>
            <w:tcW w:w="1078" w:type="pct"/>
            <w:tcBorders>
              <w:top w:val="single" w:color="000000" w:sz="8" w:space="0"/>
              <w:left w:val="single" w:color="000000" w:sz="2" w:space="0"/>
              <w:bottom w:val="single" w:color="000000" w:sz="8" w:space="0"/>
              <w:right w:val="single" w:color="000000" w:sz="8" w:space="0"/>
            </w:tcBorders>
            <w:vAlign w:val="center"/>
          </w:tcPr>
          <w:p w14:paraId="5E1DE920">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样品提供</w:t>
            </w:r>
          </w:p>
        </w:tc>
        <w:tc>
          <w:tcPr>
            <w:tcW w:w="3554" w:type="pct"/>
            <w:tcBorders>
              <w:top w:val="single" w:color="000000" w:sz="8" w:space="0"/>
              <w:left w:val="single" w:color="000000" w:sz="2" w:space="0"/>
              <w:bottom w:val="single" w:color="000000" w:sz="8" w:space="0"/>
              <w:right w:val="single" w:color="000000" w:sz="8" w:space="0"/>
            </w:tcBorders>
            <w:vAlign w:val="center"/>
          </w:tcPr>
          <w:p w14:paraId="1C25EE63">
            <w:pPr>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47471606"/>
              </w:sdtPr>
              <w:sdtEndPr>
                <w:rPr>
                  <w:rFonts w:hint="eastAsia" w:ascii="仿宋" w:hAnsi="仿宋" w:eastAsia="仿宋" w:cs="Arial"/>
                  <w:color w:val="000000" w:themeColor="text1"/>
                  <w:kern w:val="0"/>
                  <w:sz w:val="24"/>
                  <w14:textFill>
                    <w14:solidFill>
                      <w14:schemeClr w14:val="tx1"/>
                    </w14:solidFill>
                  </w14:textFill>
                </w:rPr>
              </w:sdtEndPr>
              <w:sdtContent>
                <w:r>
                  <w:rPr>
                    <w:rFonts w:hint="eastAsia" w:ascii="MS Gothic" w:hAnsi="MS Gothic" w:cs="Arial"/>
                    <w:color w:val="000000" w:themeColor="text1"/>
                    <w:kern w:val="0"/>
                    <w:sz w:val="24"/>
                    <w14:textFill>
                      <w14:solidFill>
                        <w14:schemeClr w14:val="tx1"/>
                      </w14:solidFill>
                    </w14:textFill>
                  </w:rPr>
                  <w:sym w:font="Wingdings 2" w:char="0052"/>
                </w:r>
                <w:sdt>
                  <w:sdtPr>
                    <w:rPr>
                      <w:rFonts w:hint="eastAsia" w:ascii="仿宋" w:hAnsi="仿宋" w:eastAsia="仿宋" w:cs="Arial"/>
                      <w:color w:val="000000" w:themeColor="text1"/>
                      <w:kern w:val="0"/>
                      <w:sz w:val="24"/>
                      <w14:textFill>
                        <w14:solidFill>
                          <w14:schemeClr w14:val="tx1"/>
                        </w14:solidFill>
                      </w14:textFill>
                    </w:rPr>
                    <w:id w:val="147458802"/>
                    <w:showingPlcHdr/>
                  </w:sdtPr>
                  <w:sdtEndPr>
                    <w:rPr>
                      <w:rFonts w:hint="eastAsia" w:ascii="仿宋" w:hAnsi="仿宋" w:eastAsia="仿宋" w:cs="Arial"/>
                      <w:color w:val="000000" w:themeColor="text1"/>
                      <w:kern w:val="0"/>
                      <w:sz w:val="24"/>
                      <w14:textFill>
                        <w14:solidFill>
                          <w14:schemeClr w14:val="tx1"/>
                        </w14:solidFill>
                      </w14:textFill>
                    </w:rPr>
                  </w:sdtEndPr>
                  <w:sdtContent/>
                </w:sdt>
              </w:sdtContent>
            </w:sdt>
            <w:r>
              <w:rPr>
                <w:rFonts w:ascii="仿宋" w:hAnsi="仿宋" w:eastAsia="仿宋" w:cs="Arial"/>
                <w:color w:val="000000" w:themeColor="text1"/>
                <w:kern w:val="0"/>
                <w:sz w:val="24"/>
                <w14:textFill>
                  <w14:solidFill>
                    <w14:schemeClr w14:val="tx1"/>
                  </w14:solidFill>
                </w14:textFill>
              </w:rPr>
              <w:t>A</w:t>
            </w:r>
            <w:r>
              <w:rPr>
                <w:rFonts w:hint="eastAsia" w:ascii="仿宋" w:hAnsi="仿宋" w:eastAsia="仿宋"/>
                <w:color w:val="000000" w:themeColor="text1"/>
                <w:sz w:val="24"/>
                <w14:textFill>
                  <w14:solidFill>
                    <w14:schemeClr w14:val="tx1"/>
                  </w14:solidFill>
                </w14:textFill>
              </w:rPr>
              <w:t>不要求提供。</w:t>
            </w:r>
          </w:p>
          <w:p w14:paraId="0DDFE07D">
            <w:pPr>
              <w:spacing w:line="360" w:lineRule="auto"/>
              <w:rPr>
                <w:rFonts w:hint="eastAsia" w:ascii="仿宋" w:hAnsi="仿宋" w:eastAsia="仿宋"/>
                <w:color w:val="000000" w:themeColor="text1"/>
                <w:sz w:val="24"/>
                <w:lang w:eastAsia="zh-CN"/>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47450994"/>
              </w:sdtPr>
              <w:sdtEndPr>
                <w:rPr>
                  <w:rFonts w:hint="eastAsia" w:ascii="仿宋" w:hAnsi="仿宋" w:eastAsia="仿宋" w:cs="Arial"/>
                  <w:color w:val="000000" w:themeColor="text1"/>
                  <w:kern w:val="0"/>
                  <w:sz w:val="24"/>
                  <w14:textFill>
                    <w14:solidFill>
                      <w14:schemeClr w14:val="tx1"/>
                    </w14:solidFill>
                  </w14:textFill>
                </w:rPr>
              </w:sdtEndPr>
              <w:sdtContent>
                <w:r>
                  <w:rPr>
                    <w:rFonts w:ascii="仿宋" w:hAnsi="MS Gothic" w:eastAsia="仿宋" w:cs="Arial"/>
                    <w:color w:val="000000" w:themeColor="text1"/>
                    <w:kern w:val="0"/>
                    <w:sz w:val="24"/>
                    <w14:textFill>
                      <w14:solidFill>
                        <w14:schemeClr w14:val="tx1"/>
                      </w14:solidFill>
                    </w14:textFill>
                  </w:rPr>
                  <w:t>☐</w:t>
                </w:r>
              </w:sdtContent>
            </w:sdt>
            <w:r>
              <w:rPr>
                <w:rFonts w:ascii="仿宋" w:hAnsi="仿宋" w:eastAsia="仿宋"/>
                <w:color w:val="000000" w:themeColor="text1"/>
                <w:kern w:val="0"/>
                <w:sz w:val="24"/>
                <w14:textFill>
                  <w14:solidFill>
                    <w14:schemeClr w14:val="tx1"/>
                  </w14:solidFill>
                </w14:textFill>
              </w:rPr>
              <w:t>B</w:t>
            </w:r>
            <w:r>
              <w:rPr>
                <w:rFonts w:hint="eastAsia" w:ascii="仿宋" w:hAnsi="仿宋" w:eastAsia="仿宋"/>
                <w:color w:val="000000" w:themeColor="text1"/>
                <w:kern w:val="0"/>
                <w:sz w:val="24"/>
                <w14:textFill>
                  <w14:solidFill>
                    <w14:schemeClr w14:val="tx1"/>
                  </w14:solidFill>
                </w14:textFill>
              </w:rPr>
              <w:t>要求</w:t>
            </w:r>
            <w:r>
              <w:rPr>
                <w:rFonts w:hint="eastAsia" w:ascii="仿宋" w:hAnsi="仿宋" w:eastAsia="仿宋"/>
                <w:color w:val="000000" w:themeColor="text1"/>
                <w:sz w:val="24"/>
                <w14:textFill>
                  <w14:solidFill>
                    <w14:schemeClr w14:val="tx1"/>
                  </w14:solidFill>
                </w14:textFill>
              </w:rPr>
              <w:t>提供</w:t>
            </w:r>
            <w:r>
              <w:rPr>
                <w:rFonts w:hint="eastAsia" w:ascii="仿宋" w:hAnsi="仿宋" w:eastAsia="仿宋"/>
                <w:color w:val="000000" w:themeColor="text1"/>
                <w:sz w:val="24"/>
                <w:lang w:eastAsia="zh-CN"/>
                <w14:textFill>
                  <w14:solidFill>
                    <w14:schemeClr w14:val="tx1"/>
                  </w14:solidFill>
                </w14:textFill>
              </w:rPr>
              <w:t>，</w:t>
            </w:r>
          </w:p>
          <w:p w14:paraId="05062DE6">
            <w:pPr>
              <w:spacing w:line="360" w:lineRule="auto"/>
              <w:rPr>
                <w:rFonts w:ascii="仿宋" w:hAnsi="仿宋" w:eastAsia="仿宋"/>
                <w:snapToGrid w:val="0"/>
                <w:color w:val="000000" w:themeColor="text1"/>
                <w:kern w:val="28"/>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1）</w:t>
            </w:r>
            <w:r>
              <w:rPr>
                <w:rFonts w:hint="eastAsia" w:ascii="仿宋" w:hAnsi="仿宋" w:eastAsia="仿宋"/>
                <w:snapToGrid w:val="0"/>
                <w:color w:val="000000" w:themeColor="text1"/>
                <w:kern w:val="28"/>
                <w:sz w:val="24"/>
                <w14:textFill>
                  <w14:solidFill>
                    <w14:schemeClr w14:val="tx1"/>
                  </w14:solidFill>
                </w14:textFill>
              </w:rPr>
              <w:t>样品：</w:t>
            </w:r>
          </w:p>
          <w:p w14:paraId="2430A60F">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（2）样品制作的标准和要求：如上图所述。</w:t>
            </w:r>
          </w:p>
          <w:p w14:paraId="1CDE6BC7">
            <w:pPr>
              <w:spacing w:line="360" w:lineRule="auto"/>
              <w:rPr>
                <w:rFonts w:ascii="仿宋" w:hAnsi="仿宋" w:eastAsia="仿宋"/>
                <w:snapToGrid/>
                <w:color w:val="000000" w:themeColor="text1"/>
                <w:sz w:val="24"/>
                <w:szCs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（3）样品的评审方法以及评审标准：</w:t>
            </w:r>
            <w:r>
              <w:rPr>
                <w:rFonts w:hint="eastAsia" w:ascii="仿宋" w:hAnsi="仿宋" w:eastAsia="仿宋"/>
                <w:snapToGrid/>
                <w:color w:val="000000" w:themeColor="text1"/>
                <w:sz w:val="24"/>
                <w:szCs w:val="24"/>
                <w14:textFill>
                  <w14:solidFill>
                    <w14:schemeClr w14:val="tx1"/>
                  </w14:solidFill>
                </w14:textFill>
              </w:rPr>
              <w:t>详见招标文件第四部分评标办分法。</w:t>
            </w:r>
          </w:p>
          <w:p w14:paraId="20B96D51">
            <w:pPr>
              <w:pStyle w:val="27"/>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）是否需要随样品提交检测报告：</w:t>
            </w:r>
            <w:r>
              <w:rPr>
                <w:rFonts w:hint="eastAsia" w:ascii="MS Gothic" w:hAnsi="MS Gothic" w:cs="Arial"/>
                <w:color w:val="000000" w:themeColor="text1"/>
                <w:kern w:val="0"/>
                <w:sz w:val="24"/>
                <w14:textFill>
                  <w14:solidFill>
                    <w14:schemeClr w14:val="tx1"/>
                  </w14:solidFill>
                </w14:textFill>
              </w:rPr>
              <w:sym w:font="Wingdings 2" w:char="0052"/>
            </w:r>
            <w:r>
              <w:rPr>
                <w:rFonts w:hint="eastAsia" w:ascii="仿宋" w:hAnsi="仿宋" w:eastAsia="仿宋"/>
                <w:color w:val="000000" w:themeColor="text1"/>
                <w:sz w:val="24"/>
                <w14:textFill>
                  <w14:solidFill>
                    <w14:schemeClr w14:val="tx1"/>
                  </w14:solidFill>
                </w14:textFill>
              </w:rPr>
              <w:t>否；</w:t>
            </w:r>
            <w:r>
              <w:rPr>
                <w:rFonts w:hint="eastAsia" w:ascii="MS Mincho" w:hAnsi="MS Mincho" w:eastAsia="MS Mincho" w:cs="MS Mincho"/>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是，检测机构的要求：；检测内容：</w:t>
            </w:r>
          </w:p>
          <w:p w14:paraId="47307DD6">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提供样品的时间：</w:t>
            </w:r>
            <w:r>
              <w:rPr>
                <w:rFonts w:hint="eastAsia" w:ascii="仿宋" w:hAnsi="仿宋" w:eastAsia="仿宋"/>
                <w:color w:val="000000" w:themeColor="text1"/>
                <w:kern w:val="0"/>
                <w:sz w:val="24"/>
                <w:lang w:val="zh-CN"/>
                <w14:textFill>
                  <w14:solidFill>
                    <w14:schemeClr w14:val="tx1"/>
                  </w14:solidFill>
                </w14:textFill>
              </w:rPr>
              <w:t>202</w:t>
            </w:r>
            <w:r>
              <w:rPr>
                <w:rFonts w:hint="eastAsia" w:ascii="仿宋" w:hAnsi="仿宋" w:eastAsia="仿宋"/>
                <w:color w:val="000000" w:themeColor="text1"/>
                <w:kern w:val="0"/>
                <w:sz w:val="24"/>
                <w:lang w:val="en-US" w:eastAsia="zh-CN"/>
                <w14:textFill>
                  <w14:solidFill>
                    <w14:schemeClr w14:val="tx1"/>
                  </w14:solidFill>
                </w14:textFill>
              </w:rPr>
              <w:t>5</w:t>
            </w:r>
            <w:r>
              <w:rPr>
                <w:rFonts w:hint="eastAsia" w:ascii="仿宋" w:hAnsi="仿宋" w:eastAsia="仿宋"/>
                <w:color w:val="000000" w:themeColor="text1"/>
                <w:kern w:val="0"/>
                <w:sz w:val="24"/>
                <w:lang w:val="zh-CN"/>
                <w14:textFill>
                  <w14:solidFill>
                    <w14:schemeClr w14:val="tx1"/>
                  </w14:solidFill>
                </w14:textFill>
              </w:rPr>
              <w:t>年  月  日08点30分整至09点30分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Pr>
                <w:rFonts w:hint="eastAsia" w:ascii="仿宋" w:hAnsi="仿宋" w:eastAsia="仿宋"/>
                <w:snapToGrid w:val="0"/>
                <w:color w:val="000000" w:themeColor="text1"/>
                <w:kern w:val="28"/>
                <w:sz w:val="24"/>
                <w14:textFill>
                  <w14:solidFill>
                    <w14:schemeClr w14:val="tx1"/>
                  </w14:solidFill>
                </w14:textFill>
              </w:rPr>
              <w:t>9号电梯）4楼）。联系方式：</w:t>
            </w:r>
            <w:r>
              <w:rPr>
                <w:rFonts w:hint="eastAsia" w:ascii="仿宋" w:hAnsi="仿宋" w:eastAsia="仿宋"/>
                <w:snapToGrid w:val="0"/>
                <w:color w:val="000000" w:themeColor="text1"/>
                <w:kern w:val="28"/>
                <w:sz w:val="24"/>
                <w:lang w:val="en-US" w:eastAsia="zh-CN"/>
                <w14:textFill>
                  <w14:solidFill>
                    <w14:schemeClr w14:val="tx1"/>
                  </w14:solidFill>
                </w14:textFill>
              </w:rPr>
              <w:t>傅</w:t>
            </w:r>
            <w:r>
              <w:rPr>
                <w:rFonts w:hint="eastAsia" w:ascii="仿宋" w:hAnsi="仿宋" w:eastAsia="仿宋"/>
                <w:snapToGrid w:val="0"/>
                <w:color w:val="000000" w:themeColor="text1"/>
                <w:kern w:val="28"/>
                <w:sz w:val="24"/>
                <w14:textFill>
                  <w14:solidFill>
                    <w14:schemeClr w14:val="tx1"/>
                  </w14:solidFill>
                </w14:textFill>
              </w:rPr>
              <w:t>工，0571-89521</w:t>
            </w:r>
            <w:r>
              <w:rPr>
                <w:rFonts w:hint="eastAsia" w:ascii="仿宋" w:hAnsi="仿宋" w:eastAsia="仿宋"/>
                <w:snapToGrid w:val="0"/>
                <w:color w:val="000000" w:themeColor="text1"/>
                <w:kern w:val="28"/>
                <w:sz w:val="24"/>
                <w:lang w:val="en-US" w:eastAsia="zh-CN"/>
                <w14:textFill>
                  <w14:solidFill>
                    <w14:schemeClr w14:val="tx1"/>
                  </w14:solidFill>
                </w14:textFill>
              </w:rPr>
              <w:t>371</w:t>
            </w:r>
            <w:r>
              <w:rPr>
                <w:rFonts w:hint="eastAsia" w:ascii="仿宋" w:hAnsi="仿宋" w:eastAsia="仿宋"/>
                <w:snapToGrid w:val="0"/>
                <w:color w:val="000000" w:themeColor="text1"/>
                <w:kern w:val="28"/>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 xml:space="preserve"> (6)采购活动结束后，对于未中标人提供的样品，采购人、采购机构将通知未中标人在规定的时间内取回，逾期未取回的，</w:t>
            </w:r>
          </w:p>
          <w:p w14:paraId="3B26E75A">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采购人、采购机构不负保管义务；对于中标人提供的样品，采购人将进行保管、封存，并作为履约验收的参考。</w:t>
            </w:r>
          </w:p>
          <w:p w14:paraId="40AFCEFC">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（7）制作、运输、安装和保管样品所发生的一切费用由投标人自理。</w:t>
            </w:r>
          </w:p>
        </w:tc>
      </w:tr>
      <w:tr w14:paraId="19232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04DE6794">
            <w:pPr>
              <w:snapToGrid w:val="0"/>
              <w:spacing w:line="360" w:lineRule="auto"/>
              <w:jc w:val="center"/>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7</w:t>
            </w:r>
          </w:p>
        </w:tc>
        <w:tc>
          <w:tcPr>
            <w:tcW w:w="1078" w:type="pct"/>
            <w:tcBorders>
              <w:top w:val="single" w:color="000000" w:sz="8" w:space="0"/>
              <w:left w:val="single" w:color="000000" w:sz="2" w:space="0"/>
              <w:bottom w:val="single" w:color="000000" w:sz="8" w:space="0"/>
              <w:right w:val="single" w:color="000000" w:sz="8" w:space="0"/>
            </w:tcBorders>
            <w:shd w:val="clear" w:color="auto" w:fill="auto"/>
            <w:vAlign w:val="center"/>
          </w:tcPr>
          <w:p w14:paraId="1EB0D6CE">
            <w:pPr>
              <w:snapToGrid w:val="0"/>
              <w:spacing w:line="360" w:lineRule="auto"/>
              <w:jc w:val="center"/>
              <w:rPr>
                <w:rFonts w:ascii="仿宋" w:hAnsi="仿宋" w:eastAsia="仿宋" w:cs="仿宋_GB2312"/>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方案讲解演示</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14:paraId="2634FDE7">
            <w:pPr>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szCs w:val="21"/>
                  <w14:textFill>
                    <w14:solidFill>
                      <w14:schemeClr w14:val="tx1"/>
                    </w14:solidFill>
                  </w14:textFill>
                </w:rPr>
                <w:id w:val="147459166"/>
              </w:sdtPr>
              <w:sdtEndPr>
                <w:rPr>
                  <w:rFonts w:hint="eastAsia" w:ascii="仿宋" w:hAnsi="仿宋" w:eastAsia="仿宋" w:cs="Arial"/>
                  <w:color w:val="000000" w:themeColor="text1"/>
                  <w:kern w:val="0"/>
                  <w:sz w:val="24"/>
                  <w:szCs w:val="21"/>
                  <w14:textFill>
                    <w14:solidFill>
                      <w14:schemeClr w14:val="tx1"/>
                    </w14:solidFill>
                  </w14:textFill>
                </w:rPr>
              </w:sdtEndPr>
              <w:sdtContent>
                <w:sdt>
                  <w:sdtPr>
                    <w:rPr>
                      <w:rFonts w:hint="eastAsia" w:ascii="仿宋" w:hAnsi="仿宋" w:eastAsia="仿宋" w:cs="Arial"/>
                      <w:color w:val="000000" w:themeColor="text1"/>
                      <w:kern w:val="0"/>
                      <w:sz w:val="24"/>
                      <w:szCs w:val="21"/>
                      <w14:textFill>
                        <w14:solidFill>
                          <w14:schemeClr w14:val="tx1"/>
                        </w14:solidFill>
                      </w14:textFill>
                    </w:rPr>
                    <w:id w:val="147472992"/>
                  </w:sdtPr>
                  <w:sdtEndPr>
                    <w:rPr>
                      <w:rFonts w:hint="eastAsia" w:ascii="仿宋" w:hAnsi="仿宋" w:eastAsia="仿宋" w:cs="Arial"/>
                      <w:color w:val="000000" w:themeColor="text1"/>
                      <w:kern w:val="0"/>
                      <w:sz w:val="24"/>
                      <w:szCs w:val="21"/>
                      <w14:textFill>
                        <w14:solidFill>
                          <w14:schemeClr w14:val="tx1"/>
                        </w14:solidFill>
                      </w14:textFill>
                    </w:rPr>
                  </w:sdtEndPr>
                  <w:sdtContent>
                    <w:r>
                      <w:rPr>
                        <w:rFonts w:hint="eastAsia" w:ascii="MS Gothic" w:hAnsi="MS Gothic" w:cs="Arial"/>
                        <w:color w:val="000000" w:themeColor="text1"/>
                        <w:kern w:val="0"/>
                        <w:sz w:val="24"/>
                        <w14:textFill>
                          <w14:solidFill>
                            <w14:schemeClr w14:val="tx1"/>
                          </w14:solidFill>
                        </w14:textFill>
                      </w:rPr>
                      <w:sym w:font="Wingdings 2" w:char="0052"/>
                    </w:r>
                  </w:sdtContent>
                </w:sdt>
              </w:sdtContent>
            </w:sdt>
            <w:r>
              <w:rPr>
                <w:rFonts w:ascii="仿宋" w:hAnsi="仿宋" w:eastAsia="仿宋" w:cs="Arial"/>
                <w:color w:val="000000" w:themeColor="text1"/>
                <w:kern w:val="0"/>
                <w:sz w:val="24"/>
                <w14:textFill>
                  <w14:solidFill>
                    <w14:schemeClr w14:val="tx1"/>
                  </w14:solidFill>
                </w14:textFill>
              </w:rPr>
              <w:t>A</w:t>
            </w:r>
            <w:r>
              <w:rPr>
                <w:rFonts w:hint="eastAsia" w:ascii="仿宋" w:hAnsi="仿宋" w:eastAsia="仿宋"/>
                <w:color w:val="000000" w:themeColor="text1"/>
                <w:sz w:val="24"/>
                <w14:textFill>
                  <w14:solidFill>
                    <w14:schemeClr w14:val="tx1"/>
                  </w14:solidFill>
                </w14:textFill>
              </w:rPr>
              <w:t>不组织。</w:t>
            </w:r>
          </w:p>
          <w:p w14:paraId="6EB27718">
            <w:pPr>
              <w:spacing w:line="360"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szCs w:val="21"/>
                <w14:textFill>
                  <w14:solidFill>
                    <w14:schemeClr w14:val="tx1"/>
                  </w14:solidFill>
                </w14:textFill>
              </w:rPr>
              <w:t xml:space="preserve"> </w:t>
            </w:r>
            <w:sdt>
              <w:sdtPr>
                <w:rPr>
                  <w:rFonts w:hint="eastAsia" w:ascii="仿宋" w:hAnsi="仿宋" w:eastAsia="仿宋" w:cs="Arial"/>
                  <w:color w:val="000000" w:themeColor="text1"/>
                  <w:kern w:val="0"/>
                  <w:sz w:val="24"/>
                  <w:szCs w:val="21"/>
                  <w14:textFill>
                    <w14:solidFill>
                      <w14:schemeClr w14:val="tx1"/>
                    </w14:solidFill>
                  </w14:textFill>
                </w:rPr>
                <w:id w:val="147459143"/>
              </w:sdtPr>
              <w:sdtEndPr>
                <w:rPr>
                  <w:rFonts w:hint="eastAsia" w:ascii="仿宋" w:hAnsi="仿宋" w:eastAsia="仿宋" w:cs="Arial"/>
                  <w:color w:val="000000" w:themeColor="text1"/>
                  <w:kern w:val="0"/>
                  <w:sz w:val="24"/>
                  <w:szCs w:val="21"/>
                  <w14:textFill>
                    <w14:solidFill>
                      <w14:schemeClr w14:val="tx1"/>
                    </w14:solidFill>
                  </w14:textFill>
                </w:rPr>
              </w:sdtEndPr>
              <w:sdtContent>
                <w:r>
                  <w:rPr>
                    <w:rFonts w:ascii="仿宋" w:hAnsi="MS Gothic" w:eastAsia="仿宋" w:cs="Arial"/>
                    <w:color w:val="000000" w:themeColor="text1"/>
                    <w:kern w:val="0"/>
                    <w:sz w:val="24"/>
                    <w14:textFill>
                      <w14:solidFill>
                        <w14:schemeClr w14:val="tx1"/>
                      </w14:solidFill>
                    </w14:textFill>
                  </w:rPr>
                  <w:t>☐</w:t>
                </w:r>
              </w:sdtContent>
            </w:sdt>
            <w:r>
              <w:rPr>
                <w:rFonts w:ascii="仿宋" w:hAnsi="仿宋" w:eastAsia="仿宋"/>
                <w:color w:val="000000" w:themeColor="text1"/>
                <w:kern w:val="0"/>
                <w:sz w:val="24"/>
                <w14:textFill>
                  <w14:solidFill>
                    <w14:schemeClr w14:val="tx1"/>
                  </w14:solidFill>
                </w14:textFill>
              </w:rPr>
              <w:t>B组织。</w:t>
            </w:r>
          </w:p>
          <w:p w14:paraId="7EB30411">
            <w:pPr>
              <w:snapToGrid w:val="0"/>
              <w:spacing w:line="360"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1）在评标时安排每个投标人进行方案讲解演示。每个投标人时间不超过</w:t>
            </w:r>
            <w:r>
              <w:rPr>
                <w:rFonts w:hint="eastAsia" w:ascii="仿宋" w:hAnsi="仿宋" w:eastAsia="仿宋"/>
                <w:color w:val="000000" w:themeColor="text1"/>
                <w:kern w:val="0"/>
                <w:sz w:val="24"/>
                <w14:textFill>
                  <w14:solidFill>
                    <w14:schemeClr w14:val="tx1"/>
                  </w14:solidFill>
                </w14:textFill>
              </w:rPr>
              <w:t>15</w:t>
            </w:r>
            <w:r>
              <w:rPr>
                <w:rFonts w:ascii="仿宋" w:hAnsi="仿宋" w:eastAsia="仿宋"/>
                <w:color w:val="000000" w:themeColor="text1"/>
                <w:kern w:val="0"/>
                <w:sz w:val="24"/>
                <w14:textFill>
                  <w14:solidFill>
                    <w14:schemeClr w14:val="tx1"/>
                  </w14:solidFill>
                </w14:textFill>
              </w:rPr>
              <w:t>分钟，讲解次序以投标文件解密时间先后次序为准，讲解演示人员不超过</w:t>
            </w:r>
            <w:r>
              <w:rPr>
                <w:rFonts w:hint="eastAsia" w:ascii="仿宋" w:hAnsi="仿宋" w:eastAsia="仿宋"/>
                <w:color w:val="000000" w:themeColor="text1"/>
                <w:kern w:val="0"/>
                <w:sz w:val="24"/>
                <w14:textFill>
                  <w14:solidFill>
                    <w14:schemeClr w14:val="tx1"/>
                  </w14:solidFill>
                </w14:textFill>
              </w:rPr>
              <w:t>2</w:t>
            </w:r>
            <w:r>
              <w:rPr>
                <w:rFonts w:ascii="仿宋" w:hAnsi="仿宋" w:eastAsia="仿宋"/>
                <w:color w:val="000000" w:themeColor="text1"/>
                <w:kern w:val="0"/>
                <w:sz w:val="24"/>
                <w14:textFill>
                  <w14:solidFill>
                    <w14:schemeClr w14:val="tx1"/>
                  </w14:solidFill>
                </w14:textFill>
              </w:rPr>
              <w:t>人。讲解演示结束后按要求解答评标委员会提问。</w:t>
            </w:r>
            <w:r>
              <w:rPr>
                <w:rFonts w:ascii="仿宋" w:hAnsi="仿宋" w:eastAsia="仿宋"/>
                <w:b/>
                <w:color w:val="000000" w:themeColor="text1"/>
                <w:kern w:val="0"/>
                <w:sz w:val="24"/>
                <w14:textFill>
                  <w14:solidFill>
                    <w14:schemeClr w14:val="tx1"/>
                  </w14:solidFill>
                </w14:textFill>
              </w:rPr>
              <w:t>交易中心现场</w:t>
            </w:r>
            <w:r>
              <w:rPr>
                <w:rFonts w:hint="eastAsia" w:ascii="仿宋" w:hAnsi="仿宋" w:eastAsia="仿宋"/>
                <w:b/>
                <w:color w:val="000000" w:themeColor="text1"/>
                <w:kern w:val="0"/>
                <w:sz w:val="24"/>
                <w14:textFill>
                  <w14:solidFill>
                    <w14:schemeClr w14:val="tx1"/>
                  </w14:solidFill>
                </w14:textFill>
              </w:rPr>
              <w:t>讲解演示所用电脑等设备由投标人自备。</w:t>
            </w:r>
            <w:r>
              <w:rPr>
                <w:rFonts w:hint="eastAsia" w:ascii="仿宋" w:hAnsi="仿宋" w:eastAsia="仿宋"/>
                <w:color w:val="000000" w:themeColor="text1"/>
                <w:kern w:val="0"/>
                <w:sz w:val="24"/>
                <w14:textFill>
                  <w14:solidFill>
                    <w14:schemeClr w14:val="tx1"/>
                  </w14:solidFill>
                </w14:textFill>
              </w:rPr>
              <w:t>现场讲解演示人员进场时提供讲解人员名单（加盖公章）及身份证明，否则不得讲解演示。</w:t>
            </w:r>
          </w:p>
          <w:p w14:paraId="74DE54DA">
            <w:pPr>
              <w:spacing w:line="360" w:lineRule="auto"/>
              <w:rPr>
                <w:rFonts w:ascii="仿宋" w:hAnsi="仿宋" w:eastAsia="仿宋" w:cs="Times New Roman"/>
                <w:b/>
                <w:color w:val="000000" w:themeColor="text1"/>
                <w:kern w:val="0"/>
                <w:sz w:val="24"/>
                <w:szCs w:val="24"/>
                <w:lang w:val="en-US" w:eastAsia="zh-CN" w:bidi="ar-SA"/>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注：因投标人自身原因导致无法演示或者演示效果不理想的，责任自负。</w:t>
            </w:r>
          </w:p>
        </w:tc>
      </w:tr>
      <w:tr w14:paraId="09D9C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trPr>
        <w:tc>
          <w:tcPr>
            <w:tcW w:w="367" w:type="pct"/>
            <w:vMerge w:val="restart"/>
            <w:tcBorders>
              <w:top w:val="single" w:color="auto" w:sz="4" w:space="0"/>
              <w:left w:val="single" w:color="000000" w:sz="8" w:space="0"/>
              <w:right w:val="single" w:color="000000" w:sz="2" w:space="0"/>
            </w:tcBorders>
            <w:vAlign w:val="center"/>
          </w:tcPr>
          <w:p w14:paraId="1A4F2A8C">
            <w:pPr>
              <w:snapToGrid w:val="0"/>
              <w:spacing w:line="360" w:lineRule="auto"/>
              <w:jc w:val="center"/>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8</w:t>
            </w:r>
          </w:p>
        </w:tc>
        <w:tc>
          <w:tcPr>
            <w:tcW w:w="1078" w:type="pct"/>
            <w:vMerge w:val="restart"/>
            <w:tcBorders>
              <w:top w:val="single" w:color="000000" w:sz="8" w:space="0"/>
              <w:left w:val="single" w:color="000000" w:sz="2" w:space="0"/>
              <w:right w:val="single" w:color="000000" w:sz="8" w:space="0"/>
            </w:tcBorders>
            <w:shd w:val="clear" w:color="auto" w:fill="auto"/>
            <w:vAlign w:val="center"/>
          </w:tcPr>
          <w:p w14:paraId="41F7C184">
            <w:pPr>
              <w:snapToGrid w:val="0"/>
              <w:spacing w:line="360" w:lineRule="auto"/>
              <w:jc w:val="center"/>
              <w:rPr>
                <w:rFonts w:ascii="仿宋" w:hAnsi="仿宋" w:eastAsia="仿宋" w:cs="仿宋_GB2312"/>
                <w:b/>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投标人应当提供的资格、资信证明文件</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14:paraId="47347854">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（1）资格证明文件：见招标文件第二部分</w:t>
            </w:r>
            <w:r>
              <w:rPr>
                <w:rFonts w:hint="eastAsia" w:ascii="仿宋" w:hAnsi="仿宋" w:eastAsia="仿宋" w:cs="仿宋_GB2312"/>
                <w:color w:val="000000" w:themeColor="text1"/>
                <w:sz w:val="24"/>
                <w14:textFill>
                  <w14:solidFill>
                    <w14:schemeClr w14:val="tx1"/>
                  </w14:solidFill>
                </w14:textFill>
              </w:rPr>
              <w:t>11.1。</w:t>
            </w:r>
          </w:p>
          <w:p w14:paraId="657D9066">
            <w:pPr>
              <w:spacing w:line="360" w:lineRule="auto"/>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投标人未提供有效的资格证明文件的，视为投标人不具备招标文件中规定的资格要求，投标无效。</w:t>
            </w:r>
          </w:p>
        </w:tc>
      </w:tr>
      <w:tr w14:paraId="54C33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3" w:hRule="atLeast"/>
          <w:tblHeader/>
        </w:trPr>
        <w:tc>
          <w:tcPr>
            <w:tcW w:w="367" w:type="pct"/>
            <w:vMerge w:val="continue"/>
            <w:tcBorders>
              <w:left w:val="single" w:color="000000" w:sz="8" w:space="0"/>
              <w:bottom w:val="single" w:color="auto" w:sz="4" w:space="0"/>
              <w:right w:val="single" w:color="000000" w:sz="2" w:space="0"/>
            </w:tcBorders>
            <w:vAlign w:val="center"/>
          </w:tcPr>
          <w:p w14:paraId="3E646A81">
            <w:pPr>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1078" w:type="pct"/>
            <w:vMerge w:val="continue"/>
            <w:tcBorders>
              <w:left w:val="single" w:color="000000" w:sz="2" w:space="0"/>
              <w:bottom w:val="single" w:color="auto" w:sz="4" w:space="0"/>
              <w:right w:val="single" w:color="000000" w:sz="8" w:space="0"/>
            </w:tcBorders>
            <w:vAlign w:val="center"/>
          </w:tcPr>
          <w:p w14:paraId="502D4196">
            <w:pPr>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3554" w:type="pct"/>
            <w:tcBorders>
              <w:top w:val="single" w:color="000000" w:sz="8" w:space="0"/>
              <w:left w:val="single" w:color="auto" w:sz="4" w:space="0"/>
              <w:bottom w:val="single" w:color="000000" w:sz="8" w:space="0"/>
              <w:right w:val="single" w:color="000000" w:sz="8" w:space="0"/>
            </w:tcBorders>
            <w:shd w:val="clear" w:color="auto" w:fill="auto"/>
            <w:vAlign w:val="center"/>
          </w:tcPr>
          <w:p w14:paraId="3D0C9E7A">
            <w:pPr>
              <w:spacing w:line="360" w:lineRule="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（2）资信证明文件：根据招标文件第四部分具体评标标准提供。</w:t>
            </w:r>
          </w:p>
        </w:tc>
      </w:tr>
      <w:tr w14:paraId="27292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11" w:hRule="atLeast"/>
          <w:tblHeader/>
        </w:trPr>
        <w:tc>
          <w:tcPr>
            <w:tcW w:w="367" w:type="pct"/>
            <w:tcBorders>
              <w:top w:val="single" w:color="auto" w:sz="4" w:space="0"/>
              <w:left w:val="single" w:color="auto" w:sz="4" w:space="0"/>
              <w:right w:val="single" w:color="auto" w:sz="4" w:space="0"/>
            </w:tcBorders>
            <w:vAlign w:val="center"/>
          </w:tcPr>
          <w:p w14:paraId="0148C532">
            <w:pPr>
              <w:snapToGrid w:val="0"/>
              <w:spacing w:line="360" w:lineRule="auto"/>
              <w:jc w:val="center"/>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9</w:t>
            </w:r>
          </w:p>
        </w:tc>
        <w:tc>
          <w:tcPr>
            <w:tcW w:w="1078" w:type="pct"/>
            <w:tcBorders>
              <w:top w:val="single" w:color="auto" w:sz="4" w:space="0"/>
              <w:left w:val="single" w:color="auto" w:sz="4" w:space="0"/>
              <w:right w:val="single" w:color="auto" w:sz="4" w:space="0"/>
            </w:tcBorders>
            <w:shd w:val="clear" w:color="auto" w:fill="auto"/>
            <w:vAlign w:val="center"/>
          </w:tcPr>
          <w:p w14:paraId="259C574F">
            <w:pPr>
              <w:snapToGrid w:val="0"/>
              <w:spacing w:line="360" w:lineRule="auto"/>
              <w:jc w:val="center"/>
              <w:rPr>
                <w:rFonts w:ascii="仿宋" w:hAnsi="仿宋" w:eastAsia="仿宋" w:cs="仿宋_GB2312"/>
                <w:b/>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节能产品、环境标志产品</w:t>
            </w:r>
          </w:p>
        </w:tc>
        <w:tc>
          <w:tcPr>
            <w:tcW w:w="3554" w:type="pct"/>
            <w:tcBorders>
              <w:top w:val="single" w:color="000000" w:sz="8" w:space="0"/>
              <w:left w:val="single" w:color="auto" w:sz="4" w:space="0"/>
              <w:right w:val="single" w:color="000000" w:sz="8" w:space="0"/>
            </w:tcBorders>
            <w:shd w:val="clear" w:color="auto" w:fill="auto"/>
            <w:vAlign w:val="center"/>
          </w:tcPr>
          <w:p w14:paraId="2C90A892">
            <w:pPr>
              <w:spacing w:line="360" w:lineRule="auto"/>
              <w:rPr>
                <w:rFonts w:hint="eastAsia" w:ascii="仿宋" w:hAnsi="仿宋" w:eastAsia="仿宋" w:cs="Times New Roman"/>
                <w:snapToGrid w:val="0"/>
                <w:color w:val="000000" w:themeColor="text1"/>
                <w:kern w:val="28"/>
                <w:sz w:val="24"/>
                <w14:textFill>
                  <w14:solidFill>
                    <w14:schemeClr w14:val="tx1"/>
                  </w14:solidFill>
                </w14:textFill>
              </w:rPr>
            </w:pPr>
            <w:r>
              <w:rPr>
                <w:rFonts w:hint="eastAsia" w:ascii="仿宋" w:hAnsi="仿宋" w:eastAsia="仿宋" w:cs="Times New Roman"/>
                <w:snapToGrid w:val="0"/>
                <w:color w:val="000000" w:themeColor="text1"/>
                <w:kern w:val="28"/>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B54EAE3">
            <w:pPr>
              <w:spacing w:line="360" w:lineRule="auto"/>
              <w:rPr>
                <w:rFonts w:hint="eastAsia" w:ascii="仿宋" w:hAnsi="仿宋" w:eastAsia="仿宋" w:cs="Times New Roman"/>
                <w:snapToGrid w:val="0"/>
                <w:color w:val="000000" w:themeColor="text1"/>
                <w:kern w:val="28"/>
                <w:sz w:val="24"/>
                <w:lang w:eastAsia="zh-CN"/>
                <w14:textFill>
                  <w14:solidFill>
                    <w14:schemeClr w14:val="tx1"/>
                  </w14:solidFill>
                </w14:textFill>
              </w:rPr>
            </w:pPr>
            <w:sdt>
              <w:sdtPr>
                <w:rPr>
                  <w:rFonts w:hint="eastAsia" w:ascii="仿宋" w:hAnsi="仿宋" w:eastAsia="仿宋" w:cs="Times New Roman"/>
                  <w:snapToGrid w:val="0"/>
                  <w:color w:val="000000" w:themeColor="text1"/>
                  <w:kern w:val="28"/>
                  <w:sz w:val="24"/>
                  <w14:textFill>
                    <w14:solidFill>
                      <w14:schemeClr w14:val="tx1"/>
                    </w14:solidFill>
                  </w14:textFill>
                </w:rPr>
                <w:id w:val="147481391"/>
                <w14:checkbox>
                  <w14:checked w14:val="1"/>
                  <w14:checkedState w14:val="00FE" w14:font="Wingdings"/>
                  <w14:uncheckedState w14:val="2610" w14:font="MS Gothic"/>
                </w14:checkbox>
              </w:sdtPr>
              <w:sdtEndPr>
                <w:rPr>
                  <w:rFonts w:hint="eastAsia" w:ascii="仿宋" w:hAnsi="仿宋" w:eastAsia="仿宋" w:cs="Times New Roman"/>
                  <w:snapToGrid w:val="0"/>
                  <w:color w:val="000000" w:themeColor="text1"/>
                  <w:kern w:val="28"/>
                  <w:sz w:val="24"/>
                  <w14:textFill>
                    <w14:solidFill>
                      <w14:schemeClr w14:val="tx1"/>
                    </w14:solidFill>
                  </w14:textFill>
                </w:rPr>
              </w:sdtEndPr>
              <w:sdtContent>
                <w:r>
                  <w:rPr>
                    <w:rFonts w:hint="eastAsia" w:ascii="Wingdings" w:hAnsi="Wingdings" w:eastAsia="仿宋" w:cs="Times New Roman"/>
                    <w:snapToGrid w:val="0"/>
                    <w:color w:val="000000" w:themeColor="text1"/>
                    <w:kern w:val="28"/>
                    <w:sz w:val="24"/>
                    <w:szCs w:val="24"/>
                    <w:lang w:val="en-US" w:eastAsia="zh-CN" w:bidi="ar-SA"/>
                    <w14:textFill>
                      <w14:solidFill>
                        <w14:schemeClr w14:val="tx1"/>
                      </w14:solidFill>
                    </w14:textFill>
                  </w:rPr>
                  <w:t>þ</w:t>
                </w:r>
              </w:sdtContent>
            </w:sdt>
            <w:r>
              <w:rPr>
                <w:rFonts w:hint="eastAsia" w:ascii="仿宋" w:hAnsi="仿宋" w:eastAsia="仿宋" w:cs="Times New Roman"/>
                <w:snapToGrid w:val="0"/>
                <w:color w:val="000000" w:themeColor="text1"/>
                <w:kern w:val="28"/>
                <w:sz w:val="24"/>
                <w:lang w:eastAsia="zh-CN"/>
                <w14:textFill>
                  <w14:solidFill>
                    <w14:schemeClr w14:val="tx1"/>
                  </w14:solidFill>
                </w14:textFill>
              </w:rPr>
              <w:t>强制采购。</w:t>
            </w:r>
            <w:r>
              <w:rPr>
                <w:rFonts w:hint="eastAsia" w:ascii="仿宋" w:hAnsi="仿宋" w:eastAsia="仿宋" w:cs="Times New Roman"/>
                <w:snapToGrid w:val="0"/>
                <w:color w:val="000000" w:themeColor="text1"/>
                <w:kern w:val="28"/>
                <w:sz w:val="24"/>
                <w:highlight w:val="none"/>
                <w:lang w:eastAsia="zh-CN"/>
                <w14:textFill>
                  <w14:solidFill>
                    <w14:schemeClr w14:val="tx1"/>
                  </w14:solidFill>
                </w14:textFill>
              </w:rPr>
              <w:t>产品：</w:t>
            </w:r>
            <w:r>
              <w:rPr>
                <w:rFonts w:hint="eastAsia" w:ascii="仿宋" w:hAnsi="仿宋" w:eastAsia="仿宋"/>
                <w:snapToGrid w:val="0"/>
                <w:color w:val="000000" w:themeColor="text1"/>
                <w:kern w:val="28"/>
                <w:sz w:val="24"/>
                <w:highlight w:val="none"/>
                <w14:textFill>
                  <w14:solidFill>
                    <w14:schemeClr w14:val="tx1"/>
                  </w14:solidFill>
                </w14:textFill>
              </w:rPr>
              <w:t>台式电脑、</w:t>
            </w:r>
            <w:bookmarkStart w:id="12" w:name="OLE_LINK33"/>
            <w:r>
              <w:rPr>
                <w:rFonts w:hint="eastAsia" w:ascii="仿宋" w:hAnsi="仿宋" w:eastAsia="仿宋"/>
                <w:snapToGrid w:val="0"/>
                <w:color w:val="000000" w:themeColor="text1"/>
                <w:kern w:val="28"/>
                <w:sz w:val="24"/>
                <w:highlight w:val="none"/>
                <w14:textFill>
                  <w14:solidFill>
                    <w14:schemeClr w14:val="tx1"/>
                  </w14:solidFill>
                </w14:textFill>
              </w:rPr>
              <w:t>A4黑白激光多功能一体机</w:t>
            </w:r>
            <w:bookmarkEnd w:id="12"/>
            <w:r>
              <w:rPr>
                <w:rFonts w:hint="eastAsia" w:ascii="仿宋" w:hAnsi="仿宋" w:eastAsia="仿宋"/>
                <w:snapToGrid w:val="0"/>
                <w:color w:val="000000" w:themeColor="text1"/>
                <w:kern w:val="28"/>
                <w:sz w:val="24"/>
                <w:highlight w:val="none"/>
                <w14:textFill>
                  <w14:solidFill>
                    <w14:schemeClr w14:val="tx1"/>
                  </w14:solidFill>
                </w14:textFill>
              </w:rPr>
              <w:t>、A4黑白激光打印机、</w:t>
            </w:r>
            <w:bookmarkStart w:id="13" w:name="OLE_LINK34"/>
            <w:r>
              <w:rPr>
                <w:rFonts w:hint="eastAsia" w:ascii="仿宋" w:hAnsi="仿宋" w:eastAsia="仿宋"/>
                <w:snapToGrid w:val="0"/>
                <w:color w:val="000000" w:themeColor="text1"/>
                <w:kern w:val="28"/>
                <w:sz w:val="24"/>
                <w:highlight w:val="none"/>
                <w14:textFill>
                  <w14:solidFill>
                    <w14:schemeClr w14:val="tx1"/>
                  </w14:solidFill>
                </w14:textFill>
              </w:rPr>
              <w:t>A4彩色激光打印机</w:t>
            </w:r>
            <w:bookmarkEnd w:id="13"/>
            <w:r>
              <w:rPr>
                <w:rFonts w:hint="eastAsia" w:ascii="仿宋" w:hAnsi="仿宋" w:eastAsia="仿宋"/>
                <w:snapToGrid w:val="0"/>
                <w:color w:val="000000" w:themeColor="text1"/>
                <w:kern w:val="28"/>
                <w:sz w:val="24"/>
                <w:highlight w:val="none"/>
                <w14:textFill>
                  <w14:solidFill>
                    <w14:schemeClr w14:val="tx1"/>
                  </w14:solidFill>
                </w14:textFill>
              </w:rPr>
              <w:t>、</w:t>
            </w:r>
            <w:bookmarkStart w:id="14" w:name="OLE_LINK35"/>
            <w:r>
              <w:rPr>
                <w:rFonts w:hint="eastAsia" w:ascii="仿宋" w:hAnsi="仿宋" w:eastAsia="仿宋"/>
                <w:snapToGrid w:val="0"/>
                <w:color w:val="000000" w:themeColor="text1"/>
                <w:kern w:val="28"/>
                <w:sz w:val="24"/>
                <w:highlight w:val="none"/>
                <w14:textFill>
                  <w14:solidFill>
                    <w14:schemeClr w14:val="tx1"/>
                  </w14:solidFill>
                </w14:textFill>
              </w:rPr>
              <w:t>A4彩色激光多功能一体机</w:t>
            </w:r>
            <w:bookmarkEnd w:id="14"/>
            <w:r>
              <w:rPr>
                <w:rFonts w:hint="eastAsia" w:ascii="仿宋" w:hAnsi="仿宋" w:eastAsia="仿宋"/>
                <w:snapToGrid w:val="0"/>
                <w:color w:val="000000" w:themeColor="text1"/>
                <w:kern w:val="28"/>
                <w:sz w:val="24"/>
                <w:highlight w:val="none"/>
                <w14:textFill>
                  <w14:solidFill>
                    <w14:schemeClr w14:val="tx1"/>
                  </w14:solidFill>
                </w14:textFill>
              </w:rPr>
              <w:t>、</w:t>
            </w:r>
            <w:bookmarkStart w:id="15" w:name="OLE_LINK36"/>
            <w:r>
              <w:rPr>
                <w:rFonts w:hint="eastAsia" w:ascii="仿宋" w:hAnsi="仿宋" w:eastAsia="仿宋"/>
                <w:snapToGrid w:val="0"/>
                <w:color w:val="000000" w:themeColor="text1"/>
                <w:kern w:val="28"/>
                <w:sz w:val="24"/>
                <w:highlight w:val="none"/>
                <w14:textFill>
                  <w14:solidFill>
                    <w14:schemeClr w14:val="tx1"/>
                  </w14:solidFill>
                </w14:textFill>
              </w:rPr>
              <w:t>A3黑白多功能复合机</w:t>
            </w:r>
            <w:bookmarkEnd w:id="15"/>
            <w:r>
              <w:rPr>
                <w:rFonts w:hint="eastAsia" w:ascii="仿宋" w:hAnsi="仿宋" w:eastAsia="仿宋"/>
                <w:snapToGrid w:val="0"/>
                <w:color w:val="000000" w:themeColor="text1"/>
                <w:kern w:val="28"/>
                <w:sz w:val="24"/>
                <w:highlight w:val="none"/>
                <w:lang w:eastAsia="zh-CN"/>
                <w14:textFill>
                  <w14:solidFill>
                    <w14:schemeClr w14:val="tx1"/>
                  </w14:solidFill>
                </w14:textFill>
              </w:rPr>
              <w:t>。</w:t>
            </w:r>
            <w:r>
              <w:rPr>
                <w:rFonts w:hint="eastAsia" w:ascii="仿宋" w:hAnsi="仿宋" w:eastAsia="仿宋"/>
                <w:snapToGrid w:val="0"/>
                <w:color w:val="000000" w:themeColor="text1"/>
                <w:kern w:val="28"/>
                <w:sz w:val="24"/>
                <w:highlight w:val="none"/>
                <w14:textFill>
                  <w14:solidFill>
                    <w14:schemeClr w14:val="tx1"/>
                  </w14:solidFill>
                </w14:textFill>
              </w:rPr>
              <w:t xml:space="preserve"> </w:t>
            </w:r>
            <w:r>
              <w:rPr>
                <w:rFonts w:hint="eastAsia" w:ascii="仿宋" w:hAnsi="仿宋" w:eastAsia="仿宋" w:cs="Times New Roman"/>
                <w:snapToGrid w:val="0"/>
                <w:color w:val="000000" w:themeColor="text1"/>
                <w:kern w:val="28"/>
                <w:sz w:val="24"/>
                <w:highlight w:val="none"/>
                <w:lang w:val="en-US" w:eastAsia="zh-CN"/>
                <w14:textFill>
                  <w14:solidFill>
                    <w14:schemeClr w14:val="tx1"/>
                  </w14:solidFill>
                </w14:textFill>
              </w:rPr>
              <w:t xml:space="preserve">    </w:t>
            </w:r>
          </w:p>
          <w:p w14:paraId="0A126570">
            <w:pPr>
              <w:spacing w:line="360" w:lineRule="auto"/>
              <w:rPr>
                <w:rFonts w:hint="eastAsia" w:ascii="仿宋" w:hAnsi="仿宋" w:eastAsia="仿宋" w:cs="Times New Roman"/>
                <w:snapToGrid w:val="0"/>
                <w:color w:val="000000" w:themeColor="text1"/>
                <w:kern w:val="28"/>
                <w:sz w:val="24"/>
                <w:lang w:eastAsia="zh-CN"/>
                <w14:textFill>
                  <w14:solidFill>
                    <w14:schemeClr w14:val="tx1"/>
                  </w14:solidFill>
                </w14:textFill>
              </w:rPr>
            </w:pPr>
            <w:r>
              <w:rPr>
                <w:rFonts w:hint="eastAsia" w:ascii="仿宋" w:hAnsi="仿宋" w:eastAsia="仿宋" w:cs="Times New Roman"/>
                <w:snapToGrid w:val="0"/>
                <w:color w:val="000000" w:themeColor="text1"/>
                <w:kern w:val="28"/>
                <w:sz w:val="24"/>
                <w:lang w:eastAsia="zh-CN"/>
                <w14:textFill>
                  <w14:solidFill>
                    <w14:schemeClr w14:val="tx1"/>
                  </w14:solidFill>
                </w14:textFill>
              </w:rPr>
              <w:t>□优先采购节能产品。产品：</w:t>
            </w:r>
          </w:p>
          <w:p w14:paraId="21F07D1C">
            <w:pPr>
              <w:spacing w:line="360" w:lineRule="auto"/>
              <w:rPr>
                <w:rFonts w:hint="eastAsia" w:ascii="仿宋" w:hAnsi="仿宋" w:eastAsia="仿宋" w:cs="Times New Roman"/>
                <w:snapToGrid w:val="0"/>
                <w:color w:val="000000" w:themeColor="text1"/>
                <w:kern w:val="28"/>
                <w:sz w:val="24"/>
                <w:lang w:eastAsia="zh-CN"/>
                <w14:textFill>
                  <w14:solidFill>
                    <w14:schemeClr w14:val="tx1"/>
                  </w14:solidFill>
                </w14:textFill>
              </w:rPr>
            </w:pPr>
            <w:r>
              <w:rPr>
                <w:rFonts w:hint="eastAsia" w:ascii="仿宋" w:hAnsi="仿宋" w:eastAsia="仿宋" w:cs="Times New Roman"/>
                <w:snapToGrid w:val="0"/>
                <w:color w:val="000000" w:themeColor="text1"/>
                <w:kern w:val="28"/>
                <w:sz w:val="24"/>
                <w:lang w:eastAsia="zh-CN"/>
                <w14:textFill>
                  <w14:solidFill>
                    <w14:schemeClr w14:val="tx1"/>
                  </w14:solidFill>
                </w14:textFill>
              </w:rPr>
              <w:t>□优先采购环保产品。产品：</w:t>
            </w:r>
            <w:r>
              <w:rPr>
                <w:rFonts w:hint="eastAsia" w:ascii="仿宋" w:hAnsi="仿宋" w:eastAsia="仿宋" w:cs="Times New Roman"/>
                <w:snapToGrid w:val="0"/>
                <w:color w:val="000000" w:themeColor="text1"/>
                <w:kern w:val="28"/>
                <w:sz w:val="24"/>
                <w:lang w:val="zh-CN"/>
                <w14:textFill>
                  <w14:solidFill>
                    <w14:schemeClr w14:val="tx1"/>
                  </w14:solidFill>
                </w14:textFill>
              </w:rPr>
              <w:t>采购清单内的所有产品</w:t>
            </w:r>
            <w:r>
              <w:rPr>
                <w:rFonts w:hint="eastAsia" w:ascii="仿宋" w:hAnsi="仿宋" w:eastAsia="仿宋" w:cs="Times New Roman"/>
                <w:snapToGrid w:val="0"/>
                <w:color w:val="000000" w:themeColor="text1"/>
                <w:kern w:val="28"/>
                <w:sz w:val="24"/>
                <w:lang w:val="en-US" w:eastAsia="zh-CN"/>
                <w14:textFill>
                  <w14:solidFill>
                    <w14:schemeClr w14:val="tx1"/>
                  </w14:solidFill>
                </w14:textFill>
              </w:rPr>
              <w:t xml:space="preserve">    </w:t>
            </w:r>
          </w:p>
          <w:p w14:paraId="4EC3D622">
            <w:pPr>
              <w:spacing w:line="360" w:lineRule="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snapToGrid w:val="0"/>
                <w:color w:val="000000" w:themeColor="text1"/>
                <w:kern w:val="28"/>
                <w:sz w:val="24"/>
                <w:lang w:eastAsia="zh-CN"/>
                <w14:textFill>
                  <w14:solidFill>
                    <w14:schemeClr w14:val="tx1"/>
                  </w14:solidFill>
                </w14:textFill>
              </w:rPr>
              <w:t>□无</w:t>
            </w:r>
          </w:p>
        </w:tc>
      </w:tr>
      <w:tr w14:paraId="7267C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325841F8">
            <w:pPr>
              <w:snapToGrid w:val="0"/>
              <w:spacing w:line="360" w:lineRule="auto"/>
              <w:jc w:val="center"/>
              <w:rPr>
                <w:rFonts w:hint="default"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10</w:t>
            </w:r>
          </w:p>
        </w:tc>
        <w:tc>
          <w:tcPr>
            <w:tcW w:w="1078" w:type="pct"/>
            <w:tcBorders>
              <w:top w:val="single" w:color="auto" w:sz="4" w:space="0"/>
              <w:left w:val="single" w:color="auto" w:sz="4" w:space="0"/>
              <w:bottom w:val="single" w:color="auto" w:sz="4" w:space="0"/>
              <w:right w:val="single" w:color="auto" w:sz="4" w:space="0"/>
            </w:tcBorders>
            <w:shd w:val="clear" w:color="auto" w:fill="auto"/>
            <w:vAlign w:val="center"/>
          </w:tcPr>
          <w:p w14:paraId="271A35AF">
            <w:pPr>
              <w:snapToGrid w:val="0"/>
              <w:spacing w:line="360" w:lineRule="auto"/>
              <w:jc w:val="center"/>
              <w:rPr>
                <w:rFonts w:ascii="仿宋" w:hAnsi="仿宋" w:eastAsia="仿宋" w:cs="仿宋_GB2312"/>
                <w:b/>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报价要求</w:t>
            </w:r>
          </w:p>
        </w:tc>
        <w:tc>
          <w:tcPr>
            <w:tcW w:w="3554" w:type="pct"/>
            <w:tcBorders>
              <w:top w:val="single" w:color="000000" w:sz="8" w:space="0"/>
              <w:left w:val="single" w:color="auto" w:sz="4" w:space="0"/>
              <w:bottom w:val="single" w:color="000000" w:sz="8" w:space="0"/>
              <w:right w:val="single" w:color="000000" w:sz="8" w:space="0"/>
            </w:tcBorders>
            <w:shd w:val="clear" w:color="auto" w:fill="auto"/>
            <w:vAlign w:val="center"/>
          </w:tcPr>
          <w:p w14:paraId="3D7A6C26">
            <w:pPr>
              <w:snapToGrid w:val="0"/>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有关本项目实施所需的所有费用（含税费）均计入报价。</w:t>
            </w:r>
            <w:r>
              <w:rPr>
                <w:rFonts w:hint="eastAsia" w:ascii="仿宋" w:hAnsi="仿宋" w:eastAsia="仿宋"/>
                <w:b/>
                <w:color w:val="000000" w:themeColor="text1"/>
                <w:sz w:val="24"/>
                <w14:textFill>
                  <w14:solidFill>
                    <w14:schemeClr w14:val="tx1"/>
                  </w14:solidFill>
                </w14:textFill>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000000" w:themeColor="text1"/>
                <w:sz w:val="24"/>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b/>
                <w:color w:val="000000" w:themeColor="text1"/>
                <w:sz w:val="24"/>
                <w14:textFill>
                  <w14:solidFill>
                    <w14:schemeClr w14:val="tx1"/>
                  </w14:solidFill>
                </w14:textFill>
              </w:rPr>
              <w:t>提醒：验收时检测费用由采购人承担，不包含在投标总价中。</w:t>
            </w:r>
          </w:p>
          <w:p w14:paraId="3B69A2A0">
            <w:pPr>
              <w:snapToGrid w:val="0"/>
              <w:spacing w:line="360" w:lineRule="auto"/>
              <w:jc w:val="left"/>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cs="仿宋_GB2312"/>
                <w:b/>
                <w:color w:val="000000" w:themeColor="text1"/>
                <w:kern w:val="0"/>
                <w:sz w:val="24"/>
                <w:lang w:val="zh-CN"/>
                <w14:textFill>
                  <w14:solidFill>
                    <w14:schemeClr w14:val="tx1"/>
                  </w14:solidFill>
                </w14:textFill>
              </w:rPr>
              <w:t>投标报价出现下列情形的，投标无效：</w:t>
            </w:r>
          </w:p>
          <w:p w14:paraId="603694D6">
            <w:pPr>
              <w:snapToGrid w:val="0"/>
              <w:spacing w:line="360" w:lineRule="auto"/>
              <w:ind w:firstLine="482" w:firstLineChars="200"/>
              <w:jc w:val="left"/>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cs="仿宋_GB2312"/>
                <w:b/>
                <w:color w:val="000000" w:themeColor="text1"/>
                <w:kern w:val="0"/>
                <w:sz w:val="24"/>
                <w:lang w:val="zh-CN"/>
                <w14:textFill>
                  <w14:solidFill>
                    <w14:schemeClr w14:val="tx1"/>
                  </w14:solidFill>
                </w14:textFill>
              </w:rPr>
              <w:t>投标文件出现不是唯一的、有选择性投标报价的；</w:t>
            </w:r>
          </w:p>
          <w:p w14:paraId="5699E1C4">
            <w:pPr>
              <w:snapToGrid w:val="0"/>
              <w:spacing w:line="360" w:lineRule="auto"/>
              <w:ind w:firstLine="482" w:firstLineChars="200"/>
              <w:jc w:val="left"/>
              <w:rPr>
                <w:rFonts w:hint="eastAsia" w:ascii="仿宋" w:hAnsi="仿宋" w:eastAsia="仿宋" w:cs="Times New Roman"/>
                <w:b/>
                <w:color w:val="000000" w:themeColor="text1"/>
                <w:sz w:val="24"/>
                <w:lang w:val="zh-CN"/>
                <w14:textFill>
                  <w14:solidFill>
                    <w14:schemeClr w14:val="tx1"/>
                  </w14:solidFill>
                </w14:textFill>
              </w:rPr>
            </w:pPr>
            <w:r>
              <w:rPr>
                <w:rFonts w:hint="eastAsia" w:ascii="仿宋" w:hAnsi="仿宋" w:eastAsia="仿宋" w:cs="Times New Roman"/>
                <w:b/>
                <w:color w:val="000000" w:themeColor="text1"/>
                <w:sz w:val="24"/>
                <w:lang w:val="zh-CN"/>
                <w14:textFill>
                  <w14:solidFill>
                    <w14:schemeClr w14:val="tx1"/>
                  </w14:solidFill>
                </w14:textFill>
              </w:rPr>
              <w:t>投标报价超过招标文件中规定的预算金额或者最高限价的;</w:t>
            </w:r>
          </w:p>
          <w:p w14:paraId="0FC7E3BA">
            <w:pPr>
              <w:spacing w:line="360" w:lineRule="auto"/>
              <w:ind w:firstLine="482" w:firstLineChars="200"/>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14:textFill>
                  <w14:solidFill>
                    <w14:schemeClr w14:val="tx1"/>
                  </w14:solidFill>
                </w14:textFill>
              </w:rPr>
              <w:t>;</w:t>
            </w:r>
          </w:p>
          <w:p w14:paraId="32BE3A8F">
            <w:pPr>
              <w:spacing w:line="360" w:lineRule="auto"/>
              <w:ind w:firstLine="482" w:firstLineChars="200"/>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b/>
                <w:color w:val="000000" w:themeColor="text1"/>
                <w:sz w:val="24"/>
                <w14:textFill>
                  <w14:solidFill>
                    <w14:schemeClr w14:val="tx1"/>
                  </w14:solidFill>
                </w14:textFill>
              </w:rPr>
              <w:t>。</w:t>
            </w:r>
          </w:p>
        </w:tc>
      </w:tr>
      <w:tr w14:paraId="7FBEB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17E99985">
            <w:pPr>
              <w:snapToGrid w:val="0"/>
              <w:spacing w:line="360" w:lineRule="auto"/>
              <w:jc w:val="center"/>
              <w:rPr>
                <w:rFonts w:hint="default"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11</w:t>
            </w:r>
          </w:p>
        </w:tc>
        <w:tc>
          <w:tcPr>
            <w:tcW w:w="1078" w:type="pct"/>
            <w:tcBorders>
              <w:top w:val="single" w:color="auto" w:sz="4" w:space="0"/>
              <w:left w:val="single" w:color="auto" w:sz="4" w:space="0"/>
              <w:bottom w:val="single" w:color="auto" w:sz="4" w:space="0"/>
              <w:right w:val="single" w:color="auto" w:sz="4" w:space="0"/>
            </w:tcBorders>
            <w:shd w:val="clear" w:color="auto" w:fill="auto"/>
            <w:vAlign w:val="center"/>
          </w:tcPr>
          <w:p w14:paraId="2D6BF495">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中小企业信用融资</w:t>
            </w:r>
          </w:p>
          <w:p w14:paraId="66CA7C64">
            <w:pPr>
              <w:snapToGrid w:val="0"/>
              <w:spacing w:line="360" w:lineRule="auto"/>
              <w:jc w:val="center"/>
              <w:rPr>
                <w:rFonts w:hint="eastAsia" w:ascii="仿宋" w:hAnsi="仿宋" w:eastAsia="仿宋" w:cs="仿宋_GB2312"/>
                <w:b/>
                <w:color w:val="000000" w:themeColor="text1"/>
                <w:kern w:val="2"/>
                <w:sz w:val="24"/>
                <w:szCs w:val="24"/>
                <w:lang w:val="en-US" w:eastAsia="zh-CN" w:bidi="ar-SA"/>
                <w14:textFill>
                  <w14:solidFill>
                    <w14:schemeClr w14:val="tx1"/>
                  </w14:solidFill>
                </w14:textFill>
              </w:rPr>
            </w:pPr>
          </w:p>
        </w:tc>
        <w:tc>
          <w:tcPr>
            <w:tcW w:w="3554" w:type="pct"/>
            <w:tcBorders>
              <w:top w:val="single" w:color="000000" w:sz="8" w:space="0"/>
              <w:left w:val="single" w:color="auto" w:sz="4" w:space="0"/>
              <w:bottom w:val="single" w:color="000000" w:sz="8" w:space="0"/>
              <w:right w:val="single" w:color="000000" w:sz="8" w:space="0"/>
            </w:tcBorders>
            <w:shd w:val="clear" w:color="auto" w:fill="auto"/>
            <w:vAlign w:val="center"/>
          </w:tcPr>
          <w:p w14:paraId="02976970">
            <w:pPr>
              <w:spacing w:line="360" w:lineRule="auto"/>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24E6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526A6A8A">
            <w:pPr>
              <w:snapToGrid w:val="0"/>
              <w:spacing w:line="360" w:lineRule="auto"/>
              <w:jc w:val="center"/>
              <w:rPr>
                <w:rFonts w:hint="default"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12</w:t>
            </w:r>
          </w:p>
        </w:tc>
        <w:tc>
          <w:tcPr>
            <w:tcW w:w="1078" w:type="pct"/>
            <w:tcBorders>
              <w:top w:val="single" w:color="auto" w:sz="4" w:space="0"/>
              <w:left w:val="single" w:color="auto" w:sz="4" w:space="0"/>
              <w:bottom w:val="single" w:color="auto" w:sz="4" w:space="0"/>
              <w:right w:val="single" w:color="auto" w:sz="4" w:space="0"/>
            </w:tcBorders>
            <w:shd w:val="clear" w:color="auto" w:fill="auto"/>
            <w:vAlign w:val="center"/>
          </w:tcPr>
          <w:p w14:paraId="5AB3C91E">
            <w:pPr>
              <w:snapToGrid w:val="0"/>
              <w:spacing w:line="360" w:lineRule="auto"/>
              <w:jc w:val="center"/>
              <w:rPr>
                <w:rFonts w:hint="eastAsia" w:ascii="仿宋" w:hAnsi="仿宋" w:eastAsia="仿宋" w:cs="仿宋_GB2312"/>
                <w:b/>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备份投标文件送达地点和签收人员</w:t>
            </w:r>
          </w:p>
        </w:tc>
        <w:tc>
          <w:tcPr>
            <w:tcW w:w="3554" w:type="pct"/>
            <w:tcBorders>
              <w:top w:val="single" w:color="000000" w:sz="8" w:space="0"/>
              <w:left w:val="single" w:color="auto" w:sz="4" w:space="0"/>
              <w:bottom w:val="single" w:color="000000" w:sz="8" w:space="0"/>
              <w:right w:val="single" w:color="000000" w:sz="8" w:space="0"/>
            </w:tcBorders>
            <w:shd w:val="clear" w:color="auto" w:fill="auto"/>
            <w:vAlign w:val="center"/>
          </w:tcPr>
          <w:p w14:paraId="6ED45915">
            <w:pPr>
              <w:spacing w:line="360" w:lineRule="auto"/>
              <w:rPr>
                <w:rFonts w:hint="eastAsia" w:ascii="仿宋" w:hAnsi="仿宋" w:eastAsia="仿宋" w:cs="Times New Roman"/>
                <w:snapToGrid w:val="0"/>
                <w:color w:val="000000" w:themeColor="text1"/>
                <w:kern w:val="28"/>
                <w:sz w:val="24"/>
                <w:szCs w:val="24"/>
                <w:lang w:val="en-US" w:eastAsia="zh-CN" w:bidi="ar-SA"/>
                <w14:textFill>
                  <w14:solidFill>
                    <w14:schemeClr w14:val="tx1"/>
                  </w14:solidFill>
                </w14:textFill>
              </w:rPr>
            </w:pPr>
            <w:r>
              <w:rPr>
                <w:rFonts w:hint="eastAsia" w:ascii="仿宋" w:hAnsi="仿宋" w:eastAsia="仿宋"/>
                <w:color w:val="000000" w:themeColor="text1"/>
                <w:kern w:val="28"/>
                <w:sz w:val="24"/>
                <w14:textFill>
                  <w14:solidFill>
                    <w14:schemeClr w14:val="tx1"/>
                  </w14:solidFill>
                </w14:textFill>
              </w:rPr>
              <w:t>备份投标文件送达地点：</w:t>
            </w:r>
            <w:r>
              <w:rPr>
                <w:rFonts w:hint="eastAsia" w:ascii="仿宋" w:hAnsi="仿宋" w:eastAsia="仿宋" w:cs="仿宋_GB2312"/>
                <w:color w:val="000000" w:themeColor="text1"/>
                <w:sz w:val="24"/>
                <w:u w:val="single"/>
                <w14:textFill>
                  <w14:solidFill>
                    <w14:schemeClr w14:val="tx1"/>
                  </w14:solidFill>
                </w14:textFill>
              </w:rPr>
              <w:t>杭州市滨江区泰安路200号区文化中心10号门（9号电梯）3楼2303室（杭州市滨江区公共资源交易中心）；</w:t>
            </w:r>
            <w:r>
              <w:rPr>
                <w:rFonts w:hint="eastAsia" w:ascii="仿宋" w:hAnsi="仿宋" w:eastAsia="仿宋"/>
                <w:color w:val="000000" w:themeColor="text1"/>
                <w:kern w:val="28"/>
                <w:sz w:val="24"/>
                <w14:textFill>
                  <w14:solidFill>
                    <w14:schemeClr w14:val="tx1"/>
                  </w14:solidFill>
                </w14:textFill>
              </w:rPr>
              <w:t>备份投标文件签收人员：</w:t>
            </w:r>
            <w:r>
              <w:rPr>
                <w:rFonts w:hint="eastAsia" w:ascii="仿宋" w:hAnsi="仿宋" w:eastAsia="仿宋"/>
                <w:color w:val="000000" w:themeColor="text1"/>
                <w:kern w:val="28"/>
                <w:sz w:val="24"/>
                <w:u w:val="single"/>
                <w14:textFill>
                  <w14:solidFill>
                    <w14:schemeClr w14:val="tx1"/>
                  </w14:solidFill>
                </w14:textFill>
              </w:rPr>
              <w:t>现场管理科</w:t>
            </w:r>
            <w:r>
              <w:rPr>
                <w:rFonts w:hint="eastAsia" w:ascii="仿宋" w:hAnsi="仿宋" w:eastAsia="仿宋"/>
                <w:color w:val="000000" w:themeColor="text1"/>
                <w:kern w:val="28"/>
                <w:sz w:val="24"/>
                <w14:textFill>
                  <w14:solidFill>
                    <w14:schemeClr w14:val="tx1"/>
                  </w14:solidFill>
                </w14:textFill>
              </w:rPr>
              <w:t>；联系电话：</w:t>
            </w:r>
            <w:r>
              <w:rPr>
                <w:rFonts w:ascii="仿宋" w:hAnsi="仿宋" w:eastAsia="仿宋"/>
                <w:color w:val="000000" w:themeColor="text1"/>
                <w:sz w:val="24"/>
                <w:u w:val="single"/>
                <w14:textFill>
                  <w14:solidFill>
                    <w14:schemeClr w14:val="tx1"/>
                  </w14:solidFill>
                </w14:textFill>
              </w:rPr>
              <w:t>0571-</w:t>
            </w:r>
            <w:r>
              <w:rPr>
                <w:rFonts w:hint="eastAsia" w:ascii="仿宋" w:hAnsi="仿宋" w:eastAsia="仿宋"/>
                <w:color w:val="000000" w:themeColor="text1"/>
                <w:sz w:val="24"/>
                <w:u w:val="single"/>
                <w14:textFill>
                  <w14:solidFill>
                    <w14:schemeClr w14:val="tx1"/>
                  </w14:solidFill>
                </w14:textFill>
              </w:rPr>
              <w:t>89521</w:t>
            </w:r>
            <w:r>
              <w:rPr>
                <w:rFonts w:hint="eastAsia" w:ascii="仿宋" w:hAnsi="仿宋" w:eastAsia="仿宋"/>
                <w:color w:val="000000" w:themeColor="text1"/>
                <w:sz w:val="24"/>
                <w:u w:val="single"/>
                <w:lang w:val="en-US" w:eastAsia="zh-CN"/>
                <w14:textFill>
                  <w14:solidFill>
                    <w14:schemeClr w14:val="tx1"/>
                  </w14:solidFill>
                </w14:textFill>
              </w:rPr>
              <w:t>371</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采购人、采购机构不强制或变相强制投标人提交备份投标文件。</w:t>
            </w:r>
          </w:p>
        </w:tc>
      </w:tr>
      <w:tr w14:paraId="047BD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vMerge w:val="restart"/>
            <w:tcBorders>
              <w:top w:val="single" w:color="auto" w:sz="4" w:space="0"/>
              <w:left w:val="single" w:color="auto" w:sz="4" w:space="0"/>
              <w:right w:val="single" w:color="auto" w:sz="4" w:space="0"/>
            </w:tcBorders>
            <w:vAlign w:val="center"/>
          </w:tcPr>
          <w:p w14:paraId="7D7EBCE6">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13</w:t>
            </w:r>
          </w:p>
        </w:tc>
        <w:tc>
          <w:tcPr>
            <w:tcW w:w="1078" w:type="pct"/>
            <w:vMerge w:val="restart"/>
            <w:tcBorders>
              <w:top w:val="single" w:color="auto" w:sz="4" w:space="0"/>
              <w:left w:val="single" w:color="auto" w:sz="4" w:space="0"/>
              <w:right w:val="single" w:color="auto" w:sz="4" w:space="0"/>
            </w:tcBorders>
            <w:vAlign w:val="center"/>
          </w:tcPr>
          <w:p w14:paraId="7E71DE0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3554" w:type="pct"/>
            <w:tcBorders>
              <w:top w:val="single" w:color="000000" w:sz="8" w:space="0"/>
              <w:left w:val="single" w:color="auto" w:sz="4" w:space="0"/>
              <w:bottom w:val="single" w:color="000000" w:sz="8" w:space="0"/>
              <w:right w:val="single" w:color="000000" w:sz="8" w:space="0"/>
            </w:tcBorders>
            <w:vAlign w:val="center"/>
          </w:tcPr>
          <w:p w14:paraId="16DBFA17">
            <w:pPr>
              <w:spacing w:line="360" w:lineRule="auto"/>
              <w:rPr>
                <w:rFonts w:ascii="仿宋" w:hAnsi="仿宋" w:eastAsia="仿宋"/>
                <w:color w:val="000000" w:themeColor="text1"/>
                <w:kern w:val="28"/>
                <w:sz w:val="24"/>
                <w14:textFill>
                  <w14:solidFill>
                    <w14:schemeClr w14:val="tx1"/>
                  </w14:solidFill>
                </w14:textFill>
              </w:rPr>
            </w:pPr>
            <w:r>
              <w:rPr>
                <w:rFonts w:hint="eastAsia" w:ascii="仿宋" w:hAnsi="仿宋" w:eastAsia="仿宋"/>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联合体投标的，联合体各方分别提供与联合体协议中规定的分工内容相应的业绩证明材料，业绩数量以提供材料较少的一方为准。招标文件第四部分评分标准有其他规定的，从其规定。</w:t>
            </w:r>
          </w:p>
        </w:tc>
      </w:tr>
      <w:tr w14:paraId="2AE0A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367" w:type="pct"/>
            <w:vMerge w:val="continue"/>
            <w:tcBorders>
              <w:left w:val="single" w:color="auto" w:sz="4" w:space="0"/>
              <w:right w:val="single" w:color="auto" w:sz="4" w:space="0"/>
            </w:tcBorders>
            <w:vAlign w:val="center"/>
          </w:tcPr>
          <w:p w14:paraId="5F75E1E7">
            <w:pPr>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1078" w:type="pct"/>
            <w:vMerge w:val="continue"/>
            <w:tcBorders>
              <w:left w:val="single" w:color="auto" w:sz="4" w:space="0"/>
              <w:right w:val="single" w:color="auto" w:sz="4" w:space="0"/>
            </w:tcBorders>
            <w:vAlign w:val="center"/>
          </w:tcPr>
          <w:p w14:paraId="15CEAC3A">
            <w:pPr>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3554" w:type="pct"/>
            <w:tcBorders>
              <w:top w:val="single" w:color="000000" w:sz="8" w:space="0"/>
              <w:left w:val="single" w:color="auto" w:sz="4" w:space="0"/>
              <w:bottom w:val="single" w:color="000000" w:sz="8" w:space="0"/>
              <w:right w:val="single" w:color="000000" w:sz="8" w:space="0"/>
            </w:tcBorders>
            <w:vAlign w:val="center"/>
          </w:tcPr>
          <w:p w14:paraId="464EC463">
            <w:pPr>
              <w:spacing w:line="360" w:lineRule="auto"/>
              <w:rPr>
                <w:rFonts w:ascii="仿宋" w:hAnsi="仿宋" w:eastAsia="仿宋"/>
                <w:color w:val="000000" w:themeColor="text1"/>
                <w:kern w:val="28"/>
                <w:sz w:val="24"/>
                <w14:textFill>
                  <w14:solidFill>
                    <w14:schemeClr w14:val="tx1"/>
                  </w14:solidFill>
                </w14:textFill>
              </w:rPr>
            </w:pPr>
            <w:sdt>
              <w:sdtPr>
                <w:rPr>
                  <w:rFonts w:hint="eastAsia" w:cs="Arial" w:asciiTheme="minorEastAsia" w:hAnsiTheme="minorEastAsia" w:eastAsiaTheme="minorEastAsia"/>
                  <w:kern w:val="0"/>
                  <w:sz w:val="24"/>
                </w:rPr>
                <w:id w:val="-1816336663"/>
              </w:sdtPr>
              <w:sdtEndPr>
                <w:rPr>
                  <w:rFonts w:hint="eastAsia" w:ascii="仿宋" w:hAnsi="仿宋" w:eastAsia="仿宋" w:cs="Times New Roman"/>
                  <w:color w:val="000000" w:themeColor="text1"/>
                  <w:kern w:val="28"/>
                  <w:sz w:val="24"/>
                  <w14:textFill>
                    <w14:solidFill>
                      <w14:schemeClr w14:val="tx1"/>
                    </w14:solidFill>
                  </w14:textFill>
                </w:rPr>
              </w:sdtEndPr>
              <w:sdtContent>
                <w:sdt>
                  <w:sdtPr>
                    <w:rPr>
                      <w:rFonts w:hint="eastAsia" w:ascii="仿宋" w:hAnsi="仿宋" w:eastAsia="仿宋" w:cs="Arial"/>
                      <w:color w:val="000000" w:themeColor="text1"/>
                      <w:kern w:val="0"/>
                      <w:sz w:val="24"/>
                      <w14:textFill>
                        <w14:solidFill>
                          <w14:schemeClr w14:val="tx1"/>
                        </w14:solidFill>
                      </w14:textFill>
                    </w:rPr>
                    <w:id w:val="17974185"/>
                  </w:sdtPr>
                  <w:sdtEndPr>
                    <w:rPr>
                      <w:rFonts w:hint="eastAsia" w:ascii="仿宋" w:hAnsi="仿宋" w:eastAsia="仿宋" w:cs="Arial"/>
                      <w:color w:val="000000" w:themeColor="text1"/>
                      <w:kern w:val="0"/>
                      <w:sz w:val="24"/>
                      <w14:textFill>
                        <w14:solidFill>
                          <w14:schemeClr w14:val="tx1"/>
                        </w14:solidFill>
                      </w14:textFill>
                    </w:rPr>
                  </w:sdtEndPr>
                  <w:sdtContent>
                    <w:r>
                      <w:rPr>
                        <w:rFonts w:ascii="仿宋" w:hAnsi="MS Gothic" w:eastAsia="仿宋" w:cs="Arial"/>
                        <w:color w:val="000000" w:themeColor="text1"/>
                        <w:kern w:val="0"/>
                        <w:sz w:val="24"/>
                        <w14:textFill>
                          <w14:solidFill>
                            <w14:schemeClr w14:val="tx1"/>
                          </w14:solidFill>
                        </w14:textFill>
                      </w:rPr>
                      <w:t>☐</w:t>
                    </w:r>
                  </w:sdtContent>
                </w:sdt>
              </w:sdtContent>
            </w:sdt>
            <w:r>
              <w:rPr>
                <w:rFonts w:hint="eastAsia" w:ascii="仿宋" w:hAnsi="仿宋" w:eastAsia="仿宋"/>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联合体投标的，联合体各方均需按招标文件第四部分评标标准要求提供资信证明文件，否则视为不符合相关要求。招标文件第四部分评分标准有其他规定的，从其规定。</w:t>
            </w:r>
          </w:p>
          <w:p w14:paraId="4210CF1B">
            <w:pPr>
              <w:spacing w:line="360" w:lineRule="auto"/>
              <w:rPr>
                <w:rFonts w:ascii="仿宋" w:hAnsi="仿宋" w:eastAsia="仿宋"/>
                <w:color w:val="000000" w:themeColor="text1"/>
                <w:kern w:val="28"/>
                <w:sz w:val="24"/>
                <w14:textFill>
                  <w14:solidFill>
                    <w14:schemeClr w14:val="tx1"/>
                  </w14:solidFill>
                </w14:textFill>
              </w:rPr>
            </w:pPr>
            <w:sdt>
              <w:sdtPr>
                <w:rPr>
                  <w:rFonts w:hint="eastAsia" w:ascii="仿宋" w:hAnsi="仿宋" w:eastAsia="仿宋"/>
                  <w:color w:val="000000" w:themeColor="text1"/>
                  <w:kern w:val="28"/>
                  <w:sz w:val="24"/>
                  <w14:textFill>
                    <w14:solidFill>
                      <w14:schemeClr w14:val="tx1"/>
                    </w14:solidFill>
                  </w14:textFill>
                </w:rPr>
                <w:id w:val="-232311894"/>
              </w:sdtPr>
              <w:sdtEndPr>
                <w:rPr>
                  <w:rFonts w:hint="eastAsia" w:ascii="仿宋" w:hAnsi="仿宋" w:eastAsia="仿宋"/>
                  <w:color w:val="000000" w:themeColor="text1"/>
                  <w:kern w:val="28"/>
                  <w:sz w:val="24"/>
                  <w14:textFill>
                    <w14:solidFill>
                      <w14:schemeClr w14:val="tx1"/>
                    </w14:solidFill>
                  </w14:textFill>
                </w:rPr>
              </w:sdtEndPr>
              <w:sdtContent>
                <w:sdt>
                  <w:sdtPr>
                    <w:rPr>
                      <w:rFonts w:hint="eastAsia" w:ascii="仿宋" w:hAnsi="仿宋" w:eastAsia="仿宋" w:cs="Arial"/>
                      <w:color w:val="000000" w:themeColor="text1"/>
                      <w:kern w:val="0"/>
                      <w:sz w:val="24"/>
                      <w:szCs w:val="21"/>
                      <w14:textFill>
                        <w14:solidFill>
                          <w14:schemeClr w14:val="tx1"/>
                        </w14:solidFill>
                      </w14:textFill>
                    </w:rPr>
                    <w:id w:val="17974187"/>
                  </w:sdtPr>
                  <w:sdtEndPr>
                    <w:rPr>
                      <w:rFonts w:hint="eastAsia" w:ascii="仿宋" w:hAnsi="仿宋" w:eastAsia="仿宋" w:cs="Arial"/>
                      <w:color w:val="000000" w:themeColor="text1"/>
                      <w:kern w:val="0"/>
                      <w:sz w:val="24"/>
                      <w:szCs w:val="21"/>
                      <w14:textFill>
                        <w14:solidFill>
                          <w14:schemeClr w14:val="tx1"/>
                        </w14:solidFill>
                      </w14:textFill>
                    </w:rPr>
                  </w:sdtEndPr>
                  <w:sdtContent>
                    <w:r>
                      <w:rPr>
                        <w:rFonts w:hint="eastAsia" w:ascii="MS Gothic" w:hAnsi="MS Gothic" w:eastAsia="MS Gothic" w:cs="MS Gothic"/>
                        <w:color w:val="000000" w:themeColor="text1"/>
                        <w:kern w:val="0"/>
                        <w:sz w:val="24"/>
                        <w14:textFill>
                          <w14:solidFill>
                            <w14:schemeClr w14:val="tx1"/>
                          </w14:solidFill>
                        </w14:textFill>
                      </w:rPr>
                      <w:t>☑</w:t>
                    </w:r>
                  </w:sdtContent>
                </w:sdt>
              </w:sdtContent>
            </w:sdt>
            <w:r>
              <w:rPr>
                <w:rFonts w:hint="eastAsia" w:ascii="仿宋" w:hAnsi="仿宋" w:eastAsia="仿宋"/>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联合体投标的，联合体中有一方或者联合体成员根据分工按招标文件第四部分评标标准要求提供资信证明文件的，视为符合了相关要求。招标文件第四部分评分标准有其他规定的，从其规定。</w:t>
            </w:r>
          </w:p>
        </w:tc>
      </w:tr>
      <w:tr w14:paraId="05AF8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367" w:type="pct"/>
            <w:vMerge w:val="continue"/>
            <w:tcBorders>
              <w:left w:val="single" w:color="auto" w:sz="4" w:space="0"/>
              <w:right w:val="single" w:color="auto" w:sz="4" w:space="0"/>
            </w:tcBorders>
            <w:vAlign w:val="center"/>
          </w:tcPr>
          <w:p w14:paraId="22FEA3FF">
            <w:pPr>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1078" w:type="pct"/>
            <w:vMerge w:val="continue"/>
            <w:tcBorders>
              <w:left w:val="single" w:color="auto" w:sz="4" w:space="0"/>
              <w:right w:val="single" w:color="auto" w:sz="4" w:space="0"/>
            </w:tcBorders>
            <w:vAlign w:val="center"/>
          </w:tcPr>
          <w:p w14:paraId="2CD007A9">
            <w:pPr>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3554" w:type="pct"/>
            <w:tcBorders>
              <w:top w:val="single" w:color="000000" w:sz="8" w:space="0"/>
              <w:left w:val="single" w:color="auto" w:sz="4" w:space="0"/>
              <w:bottom w:val="single" w:color="000000" w:sz="8" w:space="0"/>
              <w:right w:val="single" w:color="000000" w:sz="8" w:space="0"/>
            </w:tcBorders>
            <w:vAlign w:val="center"/>
          </w:tcPr>
          <w:p w14:paraId="00145FB2">
            <w:pPr>
              <w:spacing w:line="360" w:lineRule="auto"/>
              <w:rPr>
                <w:rFonts w:ascii="仿宋" w:hAnsi="仿宋" w:eastAsia="仿宋"/>
                <w:color w:val="000000" w:themeColor="text1"/>
                <w:kern w:val="28"/>
                <w:sz w:val="24"/>
                <w14:textFill>
                  <w14:solidFill>
                    <w14:schemeClr w14:val="tx1"/>
                  </w14:solidFill>
                </w14:textFill>
              </w:rPr>
            </w:pPr>
            <w:r>
              <w:rPr>
                <w:rFonts w:hint="eastAsia" w:ascii="仿宋" w:hAnsi="仿宋" w:eastAsia="仿宋" w:cs="Times New Roman"/>
                <w:color w:val="000000" w:themeColor="text1"/>
                <w:kern w:val="28"/>
                <w:sz w:val="24"/>
                <w:lang w:val="en" w:eastAsia="zh-CN"/>
                <w14:textFill>
                  <w14:solidFill>
                    <w14:schemeClr w14:val="tx1"/>
                  </w14:solidFill>
                </w14:textFill>
              </w:rPr>
              <w:t>招标文件第四部分评审因素对应的要求及第五部分采购合同的内容视为采购需求的一部分。</w:t>
            </w:r>
          </w:p>
        </w:tc>
      </w:tr>
      <w:tr w14:paraId="13C2D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367" w:type="pct"/>
            <w:vMerge w:val="continue"/>
            <w:tcBorders>
              <w:left w:val="single" w:color="auto" w:sz="4" w:space="0"/>
              <w:bottom w:val="single" w:color="auto" w:sz="4" w:space="0"/>
              <w:right w:val="single" w:color="auto" w:sz="4" w:space="0"/>
            </w:tcBorders>
            <w:vAlign w:val="center"/>
          </w:tcPr>
          <w:p w14:paraId="6850C579">
            <w:pPr>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1078" w:type="pct"/>
            <w:vMerge w:val="continue"/>
            <w:tcBorders>
              <w:left w:val="single" w:color="auto" w:sz="4" w:space="0"/>
              <w:bottom w:val="single" w:color="auto" w:sz="4" w:space="0"/>
              <w:right w:val="single" w:color="auto" w:sz="4" w:space="0"/>
            </w:tcBorders>
            <w:vAlign w:val="center"/>
          </w:tcPr>
          <w:p w14:paraId="26B432A4">
            <w:pPr>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3554" w:type="pct"/>
            <w:tcBorders>
              <w:top w:val="single" w:color="000000" w:sz="8" w:space="0"/>
              <w:left w:val="single" w:color="auto" w:sz="4" w:space="0"/>
              <w:bottom w:val="single" w:color="000000" w:sz="8" w:space="0"/>
              <w:right w:val="single" w:color="000000" w:sz="8" w:space="0"/>
            </w:tcBorders>
            <w:vAlign w:val="center"/>
          </w:tcPr>
          <w:p w14:paraId="298A2BB5">
            <w:pPr>
              <w:spacing w:line="360" w:lineRule="auto"/>
              <w:rPr>
                <w:rFonts w:hint="eastAsia" w:ascii="仿宋" w:hAnsi="仿宋" w:eastAsia="仿宋"/>
                <w:color w:val="000000" w:themeColor="text1"/>
                <w:kern w:val="28"/>
                <w:sz w:val="24"/>
                <w14:textFill>
                  <w14:solidFill>
                    <w14:schemeClr w14:val="tx1"/>
                  </w14:solidFill>
                </w14:textFill>
              </w:rPr>
            </w:pPr>
            <w:r>
              <w:rPr>
                <w:rFonts w:hint="eastAsia" w:ascii="仿宋" w:hAnsi="仿宋" w:eastAsia="仿宋" w:cs="Times New Roman"/>
                <w:color w:val="000000" w:themeColor="text1"/>
                <w:kern w:val="28"/>
                <w:sz w:val="24"/>
                <w:lang w:val="en" w:eastAsia="zh-CN"/>
                <w14:textFill>
                  <w14:solidFill>
                    <w14:schemeClr w14:val="tx1"/>
                  </w14:solidFill>
                </w14:textFill>
              </w:rPr>
              <w:t>本项目推荐的中标候选人数量：</w:t>
            </w:r>
            <w:r>
              <w:rPr>
                <w:rFonts w:hint="eastAsia" w:ascii="仿宋" w:hAnsi="仿宋" w:eastAsia="仿宋" w:cs="Times New Roman"/>
                <w:color w:val="000000" w:themeColor="text1"/>
                <w:kern w:val="28"/>
                <w:sz w:val="24"/>
                <w:u w:val="single"/>
                <w:lang w:val="en-US" w:eastAsia="zh-CN"/>
                <w14:textFill>
                  <w14:solidFill>
                    <w14:schemeClr w14:val="tx1"/>
                  </w14:solidFill>
                </w14:textFill>
              </w:rPr>
              <w:t xml:space="preserve">  1  </w:t>
            </w:r>
            <w:r>
              <w:rPr>
                <w:rFonts w:hint="eastAsia" w:ascii="仿宋" w:hAnsi="仿宋" w:eastAsia="仿宋" w:cs="Times New Roman"/>
                <w:color w:val="000000" w:themeColor="text1"/>
                <w:kern w:val="28"/>
                <w:sz w:val="24"/>
                <w:lang w:val="en" w:eastAsia="zh-CN"/>
                <w14:textFill>
                  <w14:solidFill>
                    <w14:schemeClr w14:val="tx1"/>
                  </w14:solidFill>
                </w14:textFill>
              </w:rPr>
              <w:t>。</w:t>
            </w:r>
          </w:p>
        </w:tc>
      </w:tr>
      <w:tr w14:paraId="2B5D7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0EFF969B">
            <w:pPr>
              <w:snapToGrid w:val="0"/>
              <w:spacing w:line="360" w:lineRule="auto"/>
              <w:jc w:val="center"/>
              <w:rPr>
                <w:rFonts w:hint="default"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14</w:t>
            </w:r>
          </w:p>
        </w:tc>
        <w:tc>
          <w:tcPr>
            <w:tcW w:w="1078" w:type="pct"/>
            <w:tcBorders>
              <w:top w:val="single" w:color="auto" w:sz="4" w:space="0"/>
              <w:left w:val="single" w:color="auto" w:sz="4" w:space="0"/>
              <w:bottom w:val="single" w:color="auto" w:sz="4" w:space="0"/>
              <w:right w:val="single" w:color="auto" w:sz="4" w:space="0"/>
            </w:tcBorders>
            <w:vAlign w:val="center"/>
          </w:tcPr>
          <w:p w14:paraId="3CC7D648">
            <w:pPr>
              <w:snapToGrid w:val="0"/>
              <w:spacing w:line="360" w:lineRule="auto"/>
              <w:jc w:val="center"/>
              <w:rPr>
                <w:rFonts w:hint="default"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代理费用收取方式及标准</w:t>
            </w:r>
          </w:p>
        </w:tc>
        <w:tc>
          <w:tcPr>
            <w:tcW w:w="3554" w:type="pct"/>
            <w:tcBorders>
              <w:top w:val="single" w:color="000000" w:sz="8" w:space="0"/>
              <w:left w:val="single" w:color="auto" w:sz="4" w:space="0"/>
              <w:bottom w:val="single" w:color="000000" w:sz="8" w:space="0"/>
              <w:right w:val="single" w:color="000000" w:sz="8" w:space="0"/>
            </w:tcBorders>
            <w:vAlign w:val="center"/>
          </w:tcPr>
          <w:p w14:paraId="72080D66">
            <w:pPr>
              <w:spacing w:line="360" w:lineRule="auto"/>
              <w:rPr>
                <w:rFonts w:hint="default" w:ascii="仿宋" w:hAnsi="仿宋" w:eastAsia="仿宋" w:cs="Times New Roman"/>
                <w:color w:val="000000" w:themeColor="text1"/>
                <w:kern w:val="28"/>
                <w:sz w:val="24"/>
                <w:lang w:val="en-US" w:eastAsia="zh-CN"/>
                <w14:textFill>
                  <w14:solidFill>
                    <w14:schemeClr w14:val="tx1"/>
                  </w14:solidFill>
                </w14:textFill>
              </w:rPr>
            </w:pPr>
            <w:r>
              <w:rPr>
                <w:rFonts w:hint="eastAsia" w:ascii="仿宋" w:hAnsi="仿宋" w:eastAsia="仿宋" w:cs="Times New Roman"/>
                <w:color w:val="000000" w:themeColor="text1"/>
                <w:kern w:val="28"/>
                <w:sz w:val="24"/>
                <w:lang w:val="en-US" w:eastAsia="zh-CN"/>
                <w14:textFill>
                  <w14:solidFill>
                    <w14:schemeClr w14:val="tx1"/>
                  </w14:solidFill>
                </w14:textFill>
              </w:rPr>
              <w:t>不收费。</w:t>
            </w:r>
          </w:p>
        </w:tc>
      </w:tr>
    </w:tbl>
    <w:p w14:paraId="35D8BC09">
      <w:pPr>
        <w:spacing w:line="360" w:lineRule="auto"/>
        <w:jc w:val="center"/>
        <w:outlineLvl w:val="0"/>
        <w:rPr>
          <w:rFonts w:ascii="仿宋" w:hAnsi="仿宋" w:eastAsia="仿宋" w:cs="宋体"/>
          <w:b/>
          <w:color w:val="000000"/>
          <w:sz w:val="32"/>
          <w:szCs w:val="20"/>
        </w:rPr>
      </w:pPr>
      <w:r>
        <w:rPr>
          <w:rFonts w:hint="eastAsia" w:ascii="仿宋" w:hAnsi="仿宋" w:eastAsia="仿宋"/>
          <w:b/>
          <w:color w:val="000000"/>
          <w:sz w:val="32"/>
          <w:szCs w:val="20"/>
        </w:rPr>
        <w:br w:type="page"/>
      </w:r>
      <w:bookmarkEnd w:id="10"/>
      <w:bookmarkStart w:id="16" w:name="_Toc164416483"/>
      <w:bookmarkStart w:id="17" w:name="第三部分"/>
      <w:r>
        <w:rPr>
          <w:rFonts w:hint="eastAsia" w:ascii="仿宋" w:hAnsi="仿宋" w:eastAsia="仿宋" w:cs="宋体"/>
          <w:b/>
          <w:color w:val="000000"/>
          <w:sz w:val="32"/>
          <w:szCs w:val="20"/>
        </w:rPr>
        <w:t>一、总则</w:t>
      </w:r>
    </w:p>
    <w:p w14:paraId="11754954">
      <w:pPr>
        <w:snapToGrid w:val="0"/>
        <w:spacing w:line="360" w:lineRule="auto"/>
        <w:jc w:val="left"/>
        <w:outlineLvl w:val="1"/>
        <w:rPr>
          <w:rFonts w:ascii="仿宋" w:hAnsi="仿宋" w:eastAsia="仿宋"/>
          <w:b/>
          <w:color w:val="000000"/>
          <w:sz w:val="24"/>
        </w:rPr>
      </w:pPr>
      <w:bookmarkStart w:id="18" w:name="_Hlt74730112"/>
      <w:bookmarkEnd w:id="18"/>
      <w:bookmarkStart w:id="19" w:name="_Toc91899872"/>
      <w:bookmarkEnd w:id="19"/>
      <w:bookmarkStart w:id="20" w:name="_Hlt74730208"/>
      <w:bookmarkEnd w:id="20"/>
      <w:bookmarkStart w:id="21" w:name="_Hlt74730295"/>
      <w:bookmarkEnd w:id="21"/>
      <w:bookmarkStart w:id="22" w:name="_Hlt74714665"/>
      <w:bookmarkEnd w:id="22"/>
      <w:r>
        <w:rPr>
          <w:rFonts w:hint="eastAsia" w:ascii="仿宋" w:hAnsi="仿宋" w:eastAsia="仿宋"/>
          <w:b/>
          <w:color w:val="000000"/>
          <w:sz w:val="24"/>
        </w:rPr>
        <w:t>1.</w:t>
      </w:r>
      <w:r>
        <w:rPr>
          <w:rFonts w:ascii="仿宋" w:hAnsi="仿宋" w:eastAsia="仿宋"/>
          <w:b/>
          <w:color w:val="000000"/>
          <w:sz w:val="24"/>
        </w:rPr>
        <w:t>适用范围</w:t>
      </w:r>
    </w:p>
    <w:p w14:paraId="545F816F">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14:paraId="0301F406">
      <w:pPr>
        <w:snapToGrid w:val="0"/>
        <w:spacing w:line="360" w:lineRule="auto"/>
        <w:jc w:val="left"/>
        <w:rPr>
          <w:rFonts w:ascii="仿宋" w:hAnsi="仿宋" w:eastAsia="仿宋"/>
          <w:color w:val="000000"/>
          <w:sz w:val="24"/>
        </w:rPr>
      </w:pPr>
      <w:r>
        <w:rPr>
          <w:rFonts w:hint="eastAsia" w:ascii="仿宋" w:hAnsi="仿宋" w:eastAsia="仿宋" w:cs="仿宋_GB2312"/>
          <w:b/>
          <w:color w:val="000000"/>
          <w:sz w:val="24"/>
        </w:rPr>
        <w:t xml:space="preserve"> 2.定义</w:t>
      </w:r>
    </w:p>
    <w:p w14:paraId="5250BD7C">
      <w:pPr>
        <w:spacing w:line="360" w:lineRule="auto"/>
        <w:ind w:firstLine="600" w:firstLineChars="250"/>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14:paraId="10C1CBE8">
      <w:pPr>
        <w:spacing w:line="360" w:lineRule="auto"/>
        <w:ind w:firstLine="600" w:firstLineChars="250"/>
        <w:rPr>
          <w:rFonts w:ascii="仿宋" w:hAnsi="仿宋" w:eastAsia="仿宋"/>
          <w:color w:val="000000"/>
          <w:sz w:val="24"/>
        </w:rPr>
      </w:pPr>
      <w:r>
        <w:rPr>
          <w:rFonts w:hint="eastAsia" w:ascii="仿宋" w:hAnsi="仿宋" w:eastAsia="仿宋"/>
          <w:color w:val="000000"/>
          <w:sz w:val="24"/>
        </w:rPr>
        <w:t>2.2“采购机构”系指招标公告中载明的本项目的采购机构。</w:t>
      </w:r>
    </w:p>
    <w:p w14:paraId="6C3E7E50">
      <w:pPr>
        <w:spacing w:line="360" w:lineRule="auto"/>
        <w:ind w:firstLine="600" w:firstLineChars="2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14:paraId="418A3BCA">
      <w:pPr>
        <w:spacing w:line="360" w:lineRule="auto"/>
        <w:ind w:firstLine="600" w:firstLineChars="250"/>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14:paraId="233D00CF">
      <w:pPr>
        <w:spacing w:line="360" w:lineRule="auto"/>
        <w:ind w:firstLine="600" w:firstLineChars="250"/>
        <w:rPr>
          <w:rFonts w:ascii="仿宋" w:hAnsi="仿宋" w:eastAsia="仿宋"/>
          <w:color w:val="000000"/>
          <w:sz w:val="24"/>
        </w:rPr>
      </w:pPr>
      <w:r>
        <w:rPr>
          <w:rFonts w:hint="eastAsia" w:ascii="仿宋" w:hAnsi="仿宋" w:eastAsia="仿宋"/>
          <w:color w:val="000000"/>
          <w:sz w:val="24"/>
        </w:rPr>
        <w:t>2.5</w:t>
      </w:r>
      <w:r>
        <w:rPr>
          <w:rFonts w:hint="eastAsia" w:ascii="仿宋" w:hAnsi="仿宋" w:eastAsia="仿宋" w:cs="Times New Roman"/>
          <w:color w:val="00000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5548668">
      <w:pPr>
        <w:spacing w:line="360" w:lineRule="auto"/>
        <w:ind w:firstLine="600" w:firstLineChars="250"/>
        <w:rPr>
          <w:rFonts w:ascii="仿宋" w:hAnsi="仿宋" w:eastAsia="仿宋"/>
          <w:color w:val="000000"/>
          <w:sz w:val="24"/>
        </w:rPr>
      </w:pPr>
      <w:r>
        <w:rPr>
          <w:rFonts w:hint="eastAsia" w:ascii="仿宋" w:hAnsi="仿宋" w:eastAsia="仿宋"/>
          <w:color w:val="000000"/>
          <w:sz w:val="24"/>
        </w:rPr>
        <w:t>2.6“电子交易平台”是指本项目政府采购活动所依托的政府采购云平台（https://www.zcygov.cn/）。</w:t>
      </w:r>
    </w:p>
    <w:p w14:paraId="395E5568">
      <w:pPr>
        <w:spacing w:line="360" w:lineRule="auto"/>
        <w:ind w:firstLine="480" w:firstLineChars="200"/>
        <w:rPr>
          <w:rFonts w:ascii="仿宋" w:hAnsi="仿宋" w:eastAsia="仿宋"/>
          <w:color w:val="000000"/>
          <w:sz w:val="24"/>
        </w:rPr>
      </w:pPr>
      <w:r>
        <w:rPr>
          <w:rFonts w:hint="eastAsia" w:ascii="仿宋" w:hAnsi="仿宋" w:eastAsia="仿宋"/>
          <w:color w:val="000000"/>
          <w:sz w:val="24"/>
        </w:rPr>
        <w:t>2.7“▲”系指实质性要求条款，“★”系项重要技术指标条款，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ascii="仿宋" w:hAnsi="仿宋" w:eastAsia="仿宋"/>
          <w:color w:val="000000"/>
          <w:sz w:val="24"/>
        </w:rPr>
        <w:t>系指适用本项目的要求，“</w:t>
      </w:r>
      <w:sdt>
        <w:sdtPr>
          <w:rPr>
            <w:rFonts w:hint="eastAsia" w:ascii="仿宋" w:hAnsi="仿宋" w:eastAsia="仿宋"/>
            <w:color w:val="000000"/>
            <w:sz w:val="24"/>
          </w:rPr>
          <w:id w:val="404888855"/>
        </w:sdtPr>
        <w:sdtEndPr>
          <w:rPr>
            <w:rFonts w:hint="eastAsia" w:ascii="仿宋" w:hAnsi="仿宋" w:eastAsia="仿宋"/>
            <w:color w:val="000000"/>
            <w:sz w:val="24"/>
          </w:rPr>
        </w:sdtEndPr>
        <w:sdtContent>
          <w:r>
            <w:rPr>
              <w:rFonts w:hint="eastAsia" w:ascii="仿宋" w:hAnsi="仿宋" w:eastAsia="仿宋"/>
              <w:color w:val="000000"/>
              <w:sz w:val="24"/>
            </w:rPr>
            <w:t>☐</w:t>
          </w:r>
        </w:sdtContent>
      </w:sdt>
      <w:r>
        <w:rPr>
          <w:rFonts w:hint="eastAsia" w:ascii="仿宋" w:hAnsi="仿宋" w:eastAsia="仿宋"/>
          <w:color w:val="000000"/>
          <w:sz w:val="24"/>
        </w:rPr>
        <w:t>” 系指不适用本项目的要求。</w:t>
      </w:r>
    </w:p>
    <w:p w14:paraId="6F9A79DB">
      <w:pPr>
        <w:spacing w:line="360" w:lineRule="auto"/>
        <w:rPr>
          <w:rFonts w:ascii="仿宋" w:hAnsi="仿宋" w:eastAsia="仿宋"/>
          <w:b/>
          <w:color w:val="000000"/>
          <w:sz w:val="24"/>
        </w:rPr>
      </w:pPr>
      <w:r>
        <w:rPr>
          <w:rFonts w:hint="eastAsia" w:ascii="仿宋" w:hAnsi="仿宋" w:eastAsia="仿宋"/>
          <w:b/>
          <w:color w:val="000000"/>
          <w:sz w:val="24"/>
        </w:rPr>
        <w:t>3.采购项目需要落实的政府采购政策</w:t>
      </w:r>
    </w:p>
    <w:p w14:paraId="58AD12E6">
      <w:pPr>
        <w:spacing w:line="360" w:lineRule="auto"/>
        <w:ind w:firstLine="240" w:firstLineChars="100"/>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15198317">
      <w:pPr>
        <w:spacing w:line="360" w:lineRule="auto"/>
        <w:ind w:firstLine="480" w:firstLineChars="2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14:paraId="294A1BE2">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14:paraId="3C7816C4">
      <w:pPr>
        <w:spacing w:line="360" w:lineRule="auto"/>
        <w:ind w:firstLine="480" w:firstLineChars="200"/>
        <w:rPr>
          <w:rFonts w:ascii="仿宋" w:hAnsi="仿宋" w:eastAsia="仿宋"/>
          <w:sz w:val="24"/>
        </w:rPr>
      </w:pPr>
      <w:r>
        <w:rPr>
          <w:rFonts w:ascii="仿宋" w:hAnsi="仿宋" w:eastAsia="仿宋"/>
          <w:sz w:val="24"/>
        </w:rPr>
        <w:t>3.2.2</w:t>
      </w:r>
      <w:r>
        <w:rPr>
          <w:rFonts w:hint="eastAsia" w:ascii="仿宋" w:hAnsi="仿宋" w:eastAsia="仿宋"/>
          <w:sz w:val="24"/>
        </w:rPr>
        <w:t>纳入政府采购管理的修缮、装修类项目采购建材的，鼓励采购单位将绿色建材性能、指标等作为实质性条件纳入采购文件和合同，具体性能指标要求参考相关绿色建材政府采购需求标准。</w:t>
      </w:r>
    </w:p>
    <w:p w14:paraId="14D57B23">
      <w:pPr>
        <w:spacing w:line="360" w:lineRule="auto"/>
        <w:ind w:firstLine="480" w:firstLineChars="200"/>
        <w:rPr>
          <w:rFonts w:hint="eastAsia"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w:t>
      </w:r>
      <w:r>
        <w:rPr>
          <w:rFonts w:hint="eastAsia" w:ascii="仿宋" w:hAnsi="仿宋" w:eastAsia="仿宋" w:cs="Times New Roman"/>
          <w:sz w:val="24"/>
        </w:rPr>
        <w:t>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9474DF9">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65C2DBF">
      <w:pPr>
        <w:spacing w:line="360" w:lineRule="auto"/>
        <w:ind w:firstLine="480" w:firstLineChars="200"/>
        <w:rPr>
          <w:rFonts w:ascii="仿宋" w:hAnsi="仿宋" w:eastAsia="仿宋"/>
          <w:sz w:val="24"/>
        </w:rPr>
      </w:pPr>
      <w:r>
        <w:rPr>
          <w:rFonts w:ascii="仿宋" w:hAnsi="仿宋" w:eastAsia="仿宋"/>
          <w:sz w:val="24"/>
        </w:rPr>
        <w:t>3.3支持中小企业发展</w:t>
      </w:r>
    </w:p>
    <w:p w14:paraId="79B3462A">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69244C">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14:paraId="2F4E5DB8">
      <w:pPr>
        <w:spacing w:line="360" w:lineRule="auto"/>
        <w:ind w:firstLine="480" w:firstLineChars="200"/>
        <w:rPr>
          <w:rFonts w:ascii="仿宋" w:hAnsi="仿宋" w:eastAsia="仿宋"/>
          <w:sz w:val="24"/>
        </w:rPr>
      </w:pPr>
      <w:r>
        <w:rPr>
          <w:rFonts w:ascii="仿宋" w:hAnsi="仿宋" w:eastAsia="仿宋"/>
          <w:sz w:val="24"/>
        </w:rPr>
        <w:t>3.3.2</w:t>
      </w:r>
      <w:r>
        <w:rPr>
          <w:rFonts w:hint="eastAsia" w:ascii="仿宋" w:hAnsi="仿宋" w:eastAsia="仿宋"/>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3C2E386">
      <w:pPr>
        <w:spacing w:line="360" w:lineRule="auto"/>
        <w:ind w:firstLine="480" w:firstLineChars="200"/>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14:paraId="049669EF">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w:t>
      </w:r>
      <w:r>
        <w:rPr>
          <w:rFonts w:hint="eastAsia" w:ascii="仿宋" w:hAnsi="仿宋" w:eastAsia="仿宋"/>
          <w:color w:val="000000" w:themeColor="text1"/>
          <w:sz w:val="24"/>
          <w14:textFill>
            <w14:solidFill>
              <w14:schemeClr w14:val="tx1"/>
            </w14:solidFill>
          </w14:textFill>
        </w:rPr>
        <w:t>对小型和微型企业的投标报价给予10%-20</w:t>
      </w:r>
      <w:r>
        <w:rPr>
          <w:rFonts w:ascii="仿宋" w:hAnsi="仿宋" w:eastAsia="仿宋"/>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w:t>
      </w:r>
      <w:r>
        <w:rPr>
          <w:rFonts w:hint="eastAsia" w:ascii="仿宋" w:hAnsi="仿宋" w:eastAsia="仿宋"/>
          <w:color w:val="000000" w:themeColor="text1"/>
          <w:sz w:val="24"/>
          <w14:textFill>
            <w14:solidFill>
              <w14:schemeClr w14:val="tx1"/>
            </w14:solidFill>
          </w14:textFill>
        </w:rPr>
        <w:t>政府</w:t>
      </w:r>
      <w:r>
        <w:rPr>
          <w:rFonts w:ascii="仿宋" w:hAnsi="仿宋" w:eastAsia="仿宋"/>
          <w:color w:val="000000" w:themeColor="text1"/>
          <w:sz w:val="24"/>
          <w14:textFill>
            <w14:solidFill>
              <w14:schemeClr w14:val="tx1"/>
            </w14:solidFill>
          </w14:textFill>
        </w:rPr>
        <w:t>采购</w:t>
      </w:r>
      <w:r>
        <w:rPr>
          <w:rFonts w:hint="eastAsia" w:ascii="仿宋" w:hAnsi="仿宋" w:eastAsia="仿宋"/>
          <w:color w:val="000000" w:themeColor="text1"/>
          <w:sz w:val="24"/>
          <w14:textFill>
            <w14:solidFill>
              <w14:schemeClr w14:val="tx1"/>
            </w14:solidFill>
          </w14:textFill>
        </w:rPr>
        <w:t>货物或服务</w:t>
      </w:r>
      <w:r>
        <w:rPr>
          <w:rFonts w:ascii="仿宋" w:hAnsi="仿宋" w:eastAsia="仿宋"/>
          <w:color w:val="000000" w:themeColor="text1"/>
          <w:sz w:val="24"/>
          <w14:textFill>
            <w14:solidFill>
              <w14:schemeClr w14:val="tx1"/>
            </w14:solidFill>
          </w14:textFill>
        </w:rPr>
        <w:t>项目，对于联合协议或者分包意向协议约定小微企业的合同份额占到合同总金额30%以上的，对联合体或者大中型企业的报价给予</w:t>
      </w:r>
      <w:r>
        <w:rPr>
          <w:rFonts w:hint="eastAsia" w:ascii="仿宋" w:hAnsi="仿宋" w:eastAsia="仿宋"/>
          <w:color w:val="000000" w:themeColor="text1"/>
          <w:sz w:val="24"/>
          <w14:textFill>
            <w14:solidFill>
              <w14:schemeClr w14:val="tx1"/>
            </w14:solidFill>
          </w14:textFill>
        </w:rPr>
        <w:t>4%-6</w:t>
      </w:r>
      <w:r>
        <w:rPr>
          <w:rFonts w:ascii="仿宋" w:hAnsi="仿宋" w:eastAsia="仿宋"/>
          <w:color w:val="000000" w:themeColor="text1"/>
          <w:sz w:val="24"/>
          <w14:textFill>
            <w14:solidFill>
              <w14:schemeClr w14:val="tx1"/>
            </w14:solidFill>
          </w14:textFill>
        </w:rPr>
        <w:t>%的扣除，用扣除后的价格</w:t>
      </w:r>
      <w:r>
        <w:rPr>
          <w:rFonts w:ascii="仿宋" w:hAnsi="仿宋" w:eastAsia="仿宋"/>
          <w:sz w:val="24"/>
        </w:rPr>
        <w:t>参加评审。组成联合体或者接受分包的小微企业与联合体内其他企业、分包企业之间存在直接控股、管理关系的，不享受价格扣除优惠政策。</w:t>
      </w:r>
    </w:p>
    <w:p w14:paraId="647509D0">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sz w:val="24"/>
        </w:rPr>
        <w:t>。</w:t>
      </w:r>
    </w:p>
    <w:p w14:paraId="6917A826">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60E5AB6">
      <w:pPr>
        <w:spacing w:line="360" w:lineRule="auto"/>
        <w:ind w:firstLine="480" w:firstLineChars="200"/>
        <w:rPr>
          <w:rFonts w:ascii="仿宋" w:hAnsi="仿宋" w:eastAsia="仿宋" w:cs="Times New Roman"/>
          <w:sz w:val="24"/>
        </w:rPr>
      </w:pPr>
      <w:r>
        <w:rPr>
          <w:rFonts w:ascii="仿宋" w:hAnsi="仿宋" w:eastAsia="仿宋" w:cs="Times New Roman"/>
          <w:sz w:val="24"/>
        </w:rPr>
        <w:t>3.3.6</w:t>
      </w:r>
      <w:r>
        <w:rPr>
          <w:rFonts w:hint="eastAsia" w:ascii="仿宋" w:hAnsi="仿宋" w:eastAsia="仿宋" w:cs="Times New Roman"/>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Times New Roman"/>
          <w:sz w:val="24"/>
        </w:rPr>
        <w:t>。</w:t>
      </w:r>
    </w:p>
    <w:p w14:paraId="542AABFF">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14:paraId="0D0D1136">
      <w:pPr>
        <w:spacing w:line="360" w:lineRule="auto"/>
        <w:ind w:firstLine="480" w:firstLineChars="2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14:paraId="38EB25A8">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 w:eastAsia="zh-CN"/>
        </w:rPr>
        <w:t>3.4.1 首台套、“制造精品”、“专精特新”等创新产品按规定享受政府采购支持政策。</w:t>
      </w:r>
    </w:p>
    <w:p w14:paraId="0F8C3125">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US" w:eastAsia="zh-CN"/>
        </w:rPr>
        <w:t>3.4.2 采购人应当贯彻落实知识产权保护相关法律法规，应当采购使用正版软件。</w:t>
      </w:r>
    </w:p>
    <w:p w14:paraId="5F7D7CC9">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 w:eastAsia="zh-CN"/>
        </w:rPr>
        <w:t>3.5平等对待内外资企业和符合条件的破产重整企业</w:t>
      </w:r>
    </w:p>
    <w:p w14:paraId="4A6543E5">
      <w:pPr>
        <w:spacing w:line="360" w:lineRule="auto"/>
        <w:ind w:firstLine="360" w:firstLineChars="150"/>
        <w:rPr>
          <w:rFonts w:ascii="仿宋" w:hAnsi="仿宋" w:eastAsia="仿宋"/>
          <w:sz w:val="24"/>
        </w:rPr>
      </w:pPr>
      <w:r>
        <w:rPr>
          <w:rFonts w:hint="eastAsia" w:ascii="仿宋" w:hAnsi="仿宋" w:eastAsia="仿宋"/>
          <w:sz w:val="24"/>
        </w:rPr>
        <w:t>平等对待内外资企业和符合条件的破产重整企业，切实保障企业公平竞争，平等维护企业的合法利益。</w:t>
      </w:r>
    </w:p>
    <w:p w14:paraId="42A18EF9">
      <w:pPr>
        <w:spacing w:line="360" w:lineRule="auto"/>
        <w:ind w:firstLine="482" w:firstLineChars="200"/>
        <w:rPr>
          <w:rFonts w:hint="eastAsia" w:ascii="仿宋" w:hAnsi="仿宋" w:eastAsia="仿宋"/>
          <w:color w:val="000000"/>
          <w:sz w:val="24"/>
          <w:lang w:eastAsia="zh-CN"/>
        </w:rPr>
      </w:pPr>
      <w:r>
        <w:rPr>
          <w:rFonts w:hint="eastAsia" w:ascii="仿宋" w:hAnsi="仿宋" w:eastAsia="仿宋"/>
          <w:b/>
          <w:color w:val="000000"/>
          <w:sz w:val="24"/>
        </w:rPr>
        <w:t>4. 询问、质疑、投诉</w:t>
      </w:r>
      <w:r>
        <w:rPr>
          <w:rFonts w:hint="eastAsia" w:ascii="仿宋" w:hAnsi="仿宋" w:eastAsia="仿宋"/>
          <w:b/>
          <w:color w:val="000000"/>
          <w:sz w:val="24"/>
          <w:lang w:eastAsia="zh-CN"/>
        </w:rPr>
        <w:t>、</w:t>
      </w:r>
      <w:r>
        <w:rPr>
          <w:rFonts w:hint="eastAsia" w:ascii="仿宋" w:hAnsi="仿宋" w:eastAsia="仿宋"/>
          <w:b/>
          <w:color w:val="000000"/>
          <w:sz w:val="24"/>
        </w:rPr>
        <w:t>补偿救济</w:t>
      </w:r>
    </w:p>
    <w:p w14:paraId="0AFBD102">
      <w:pPr>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4.1在线</w:t>
      </w:r>
      <w:r>
        <w:rPr>
          <w:rFonts w:hint="eastAsia" w:ascii="仿宋" w:hAnsi="仿宋" w:eastAsia="仿宋" w:cs="微软雅黑"/>
          <w:kern w:val="0"/>
          <w:sz w:val="24"/>
          <w:lang w:val="en-US" w:eastAsia="zh-CN"/>
        </w:rPr>
        <w:t>询问、</w:t>
      </w:r>
      <w:r>
        <w:rPr>
          <w:rFonts w:hint="eastAsia" w:ascii="仿宋" w:hAnsi="仿宋" w:eastAsia="仿宋" w:cs="微软雅黑"/>
          <w:kern w:val="0"/>
          <w:sz w:val="24"/>
          <w:lang w:val="zh-CN"/>
        </w:rPr>
        <w:t>质疑、投诉</w:t>
      </w:r>
    </w:p>
    <w:p w14:paraId="03049A1D">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980C8E">
      <w:pPr>
        <w:autoSpaceDE w:val="0"/>
        <w:autoSpaceDN w:val="0"/>
        <w:spacing w:line="360" w:lineRule="auto"/>
        <w:ind w:firstLine="480" w:firstLineChars="2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2</w:t>
      </w:r>
      <w:r>
        <w:rPr>
          <w:rFonts w:ascii="仿宋" w:hAnsi="仿宋" w:eastAsia="仿宋" w:cs="微软雅黑"/>
          <w:kern w:val="0"/>
          <w:sz w:val="24"/>
          <w:lang w:val="zh-CN"/>
        </w:rPr>
        <w:t>供应商询问</w:t>
      </w:r>
    </w:p>
    <w:p w14:paraId="558AC5A6">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42951696">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3</w:t>
      </w:r>
      <w:r>
        <w:rPr>
          <w:rFonts w:ascii="仿宋" w:hAnsi="仿宋" w:eastAsia="仿宋" w:cs="微软雅黑"/>
          <w:kern w:val="0"/>
          <w:sz w:val="24"/>
          <w:lang w:val="zh-CN"/>
        </w:rPr>
        <w:t>供应商质疑</w:t>
      </w:r>
    </w:p>
    <w:p w14:paraId="54809356">
      <w:pPr>
        <w:pStyle w:val="27"/>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.1提出质疑的供应商应当是参与所质疑项目采购活动的供应商。潜在供应商已依法获取其可质疑的招标文件的，可以对该文件提出质疑。</w:t>
      </w:r>
    </w:p>
    <w:p w14:paraId="6D6594A3">
      <w:pPr>
        <w:pStyle w:val="27"/>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2供应商认为招标文件、采购过程和中标结果使自己的权益受到损害的，可以在知道或者应知其权益受到损害之日起七个工作日内，以书面形式向采购人、采购机构提出质疑，否则，采购人或者采购机构不予受理。</w:t>
      </w:r>
    </w:p>
    <w:p w14:paraId="42814AD6">
      <w:pPr>
        <w:pStyle w:val="13"/>
        <w:spacing w:line="360" w:lineRule="auto"/>
        <w:ind w:firstLine="720" w:firstLineChars="300"/>
        <w:rPr>
          <w:rFonts w:ascii="仿宋" w:hAnsi="仿宋" w:eastAsia="仿宋"/>
          <w:snapToGrid/>
          <w:color w:val="auto"/>
          <w:kern w:val="2"/>
          <w:sz w:val="24"/>
          <w:szCs w:val="24"/>
        </w:rPr>
      </w:pPr>
      <w:r>
        <w:rPr>
          <w:rFonts w:ascii="仿宋" w:hAnsi="仿宋" w:eastAsia="仿宋"/>
          <w:snapToGrid/>
          <w:color w:val="auto"/>
          <w:kern w:val="2"/>
          <w:sz w:val="24"/>
          <w:szCs w:val="24"/>
        </w:rPr>
        <w:t>4.</w:t>
      </w:r>
      <w:r>
        <w:rPr>
          <w:rFonts w:hint="eastAsia" w:ascii="仿宋" w:hAnsi="仿宋" w:eastAsia="仿宋"/>
          <w:snapToGrid/>
          <w:color w:val="auto"/>
          <w:kern w:val="2"/>
          <w:sz w:val="24"/>
          <w:szCs w:val="24"/>
        </w:rPr>
        <w:t>3</w:t>
      </w:r>
      <w:r>
        <w:rPr>
          <w:rFonts w:ascii="仿宋" w:hAnsi="仿宋" w:eastAsia="仿宋"/>
          <w:snapToGrid/>
          <w:color w:val="auto"/>
          <w:kern w:val="2"/>
          <w:sz w:val="24"/>
          <w:szCs w:val="24"/>
        </w:rPr>
        <w:t>.2.1对招标文件提出质疑的，质疑期限为供应商获得招标文件之日或者招标文件公告期限届满之日起计算。</w:t>
      </w:r>
    </w:p>
    <w:p w14:paraId="31BA8A88">
      <w:pPr>
        <w:pStyle w:val="27"/>
        <w:spacing w:line="360" w:lineRule="auto"/>
        <w:ind w:left="718" w:leftChars="342" w:firstLine="0" w:firstLineChars="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3</w:t>
      </w:r>
      <w:r>
        <w:rPr>
          <w:rFonts w:ascii="仿宋" w:hAnsi="仿宋" w:eastAsia="仿宋"/>
          <w:sz w:val="24"/>
          <w:szCs w:val="24"/>
        </w:rPr>
        <w:t>.2.2对采购过程提出质疑的，质疑期限为各采购程序环节结束之日起计算。4.</w:t>
      </w:r>
      <w:r>
        <w:rPr>
          <w:rFonts w:hint="eastAsia" w:ascii="仿宋" w:hAnsi="仿宋" w:eastAsia="仿宋"/>
          <w:sz w:val="24"/>
          <w:szCs w:val="24"/>
        </w:rPr>
        <w:t>3</w:t>
      </w:r>
      <w:r>
        <w:rPr>
          <w:rFonts w:ascii="仿宋" w:hAnsi="仿宋" w:eastAsia="仿宋"/>
          <w:sz w:val="24"/>
          <w:szCs w:val="24"/>
        </w:rPr>
        <w:t>.2.3对采购结果提出质疑的，质疑期限自采购结果公告期限届满之日起计算。</w:t>
      </w:r>
    </w:p>
    <w:p w14:paraId="5F4FD66F">
      <w:pPr>
        <w:pStyle w:val="27"/>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w:t>
      </w:r>
      <w:r>
        <w:rPr>
          <w:rFonts w:hint="eastAsia" w:ascii="仿宋" w:hAnsi="仿宋" w:eastAsia="仿宋"/>
          <w:sz w:val="24"/>
          <w:szCs w:val="24"/>
        </w:rPr>
        <w:t>供应商提出质疑应当提交质疑函和必要的证明材料。质疑函应当包括下列内容：</w:t>
      </w:r>
    </w:p>
    <w:p w14:paraId="175A5851">
      <w:pPr>
        <w:pStyle w:val="27"/>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.3.1</w:t>
      </w:r>
      <w:r>
        <w:rPr>
          <w:rFonts w:hint="eastAsia" w:ascii="仿宋" w:hAnsi="仿宋" w:eastAsia="仿宋" w:cs="微软雅黑"/>
          <w:kern w:val="0"/>
          <w:sz w:val="24"/>
          <w:szCs w:val="24"/>
          <w:lang w:val="zh-CN"/>
        </w:rPr>
        <w:t>供应商的姓名或者名称、地址、邮编、联系人及联系电话；</w:t>
      </w:r>
    </w:p>
    <w:p w14:paraId="5CE6C550">
      <w:pPr>
        <w:pStyle w:val="27"/>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.3.2</w:t>
      </w:r>
      <w:r>
        <w:rPr>
          <w:rFonts w:hint="eastAsia" w:ascii="仿宋" w:hAnsi="仿宋" w:eastAsia="仿宋" w:cs="微软雅黑"/>
          <w:kern w:val="0"/>
          <w:sz w:val="24"/>
          <w:szCs w:val="24"/>
          <w:lang w:val="zh-CN"/>
        </w:rPr>
        <w:t>质疑项目的名称、编号；</w:t>
      </w:r>
    </w:p>
    <w:p w14:paraId="2CF9C28D">
      <w:pPr>
        <w:pStyle w:val="27"/>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.3.3</w:t>
      </w:r>
      <w:r>
        <w:rPr>
          <w:rFonts w:hint="eastAsia" w:ascii="仿宋" w:hAnsi="仿宋" w:eastAsia="仿宋" w:cs="微软雅黑"/>
          <w:kern w:val="0"/>
          <w:sz w:val="24"/>
          <w:szCs w:val="24"/>
          <w:lang w:val="zh-CN"/>
        </w:rPr>
        <w:t>具体、明确的质疑事项和与质疑事项相关的请求；</w:t>
      </w:r>
    </w:p>
    <w:p w14:paraId="746C93ED">
      <w:pPr>
        <w:pStyle w:val="27"/>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.3.4</w:t>
      </w:r>
      <w:r>
        <w:rPr>
          <w:rFonts w:hint="eastAsia" w:ascii="仿宋" w:hAnsi="仿宋" w:eastAsia="仿宋" w:cs="微软雅黑"/>
          <w:kern w:val="0"/>
          <w:sz w:val="24"/>
          <w:szCs w:val="24"/>
          <w:lang w:val="zh-CN"/>
        </w:rPr>
        <w:t>事实依据；</w:t>
      </w:r>
    </w:p>
    <w:p w14:paraId="25681E0C">
      <w:pPr>
        <w:pStyle w:val="27"/>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.3.5</w:t>
      </w:r>
      <w:r>
        <w:rPr>
          <w:rFonts w:hint="eastAsia" w:ascii="仿宋" w:hAnsi="仿宋" w:eastAsia="仿宋" w:cs="微软雅黑"/>
          <w:kern w:val="0"/>
          <w:sz w:val="24"/>
          <w:szCs w:val="24"/>
          <w:lang w:val="zh-CN"/>
        </w:rPr>
        <w:t>必要的法律依据；</w:t>
      </w:r>
    </w:p>
    <w:p w14:paraId="4787A74C">
      <w:pPr>
        <w:pStyle w:val="27"/>
        <w:spacing w:line="360" w:lineRule="auto"/>
        <w:ind w:firstLine="960" w:firstLineChars="4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.3.6</w:t>
      </w:r>
      <w:r>
        <w:rPr>
          <w:rFonts w:hint="eastAsia" w:ascii="仿宋" w:hAnsi="仿宋" w:eastAsia="仿宋" w:cs="微软雅黑"/>
          <w:kern w:val="0"/>
          <w:sz w:val="24"/>
          <w:szCs w:val="24"/>
          <w:lang w:val="zh-CN"/>
        </w:rPr>
        <w:t>提出质疑的日期。</w:t>
      </w:r>
    </w:p>
    <w:p w14:paraId="2DA4EF58">
      <w:pPr>
        <w:pStyle w:val="72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color w:val="000000" w:themeColor="text1"/>
          <w14:textFill>
            <w14:solidFill>
              <w14:schemeClr w14:val="tx1"/>
            </w14:solidFill>
          </w14:textFill>
        </w:rPr>
        <w:t>供应商提交的质疑函需一式三份。</w:t>
      </w:r>
      <w:r>
        <w:rPr>
          <w:rFonts w:hint="eastAsia" w:ascii="仿宋" w:hAnsi="仿宋" w:eastAsia="仿宋"/>
        </w:rPr>
        <w:t>供应商为自然人的，应当由本人签字；供应商为法人或者其他组织的，应当由法定代表人、主要负责人，或者其授权代表签字或者盖章，并加盖公章。</w:t>
      </w:r>
    </w:p>
    <w:p w14:paraId="12BC6956">
      <w:pPr>
        <w:pStyle w:val="721"/>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14:paraId="7CF35C8A">
      <w:pPr>
        <w:pStyle w:val="721"/>
        <w:shd w:val="clear" w:color="auto" w:fill="FFFFFF"/>
        <w:snapToGrid w:val="0"/>
        <w:spacing w:after="120" w:afterAutospacing="0" w:line="360" w:lineRule="auto"/>
        <w:ind w:firstLine="518" w:firstLineChars="216"/>
        <w:contextualSpacing/>
        <w:rPr>
          <w:rFonts w:ascii="仿宋" w:hAnsi="仿宋" w:eastAsia="仿宋" w:cs="微软雅黑"/>
          <w:lang w:val="zh-CN"/>
        </w:rPr>
      </w:pPr>
      <w:r>
        <w:rPr>
          <w:rFonts w:hint="eastAsia" w:ascii="仿宋" w:hAnsi="仿宋" w:eastAsia="仿宋" w:cs="微软雅黑"/>
          <w:lang w:val="zh-CN"/>
        </w:rPr>
        <w:t>4.3.4对同一采购程序环节的质疑，供应商须在法定质疑期内一次性提出。</w:t>
      </w:r>
    </w:p>
    <w:p w14:paraId="763E7D37">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采购人或者采购机构在质疑回复后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14:paraId="7DD5AA66">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6</w:t>
      </w:r>
      <w:r>
        <w:rPr>
          <w:rFonts w:ascii="仿宋" w:hAnsi="仿宋" w:eastAsia="仿宋"/>
        </w:rPr>
        <w:t>询问或者质疑事项可能影响采购结果的，采购人应当暂停签订合同，已经签订合同的，应当中止履行合同。</w:t>
      </w:r>
    </w:p>
    <w:p w14:paraId="1F8E2FB1">
      <w:pPr>
        <w:pStyle w:val="721"/>
        <w:shd w:val="clear" w:color="auto" w:fill="FFFFFF"/>
        <w:snapToGrid w:val="0"/>
        <w:spacing w:after="240" w:afterAutospacing="0" w:line="360" w:lineRule="auto"/>
        <w:ind w:firstLine="240" w:firstLineChars="100"/>
        <w:contextualSpacing/>
        <w:rPr>
          <w:rFonts w:ascii="仿宋" w:hAnsi="仿宋" w:eastAsia="仿宋" w:cs="微软雅黑"/>
          <w:lang w:val="zh-CN"/>
        </w:rPr>
      </w:pPr>
      <w:r>
        <w:rPr>
          <w:rFonts w:ascii="仿宋" w:hAnsi="仿宋" w:eastAsia="仿宋" w:cs="微软雅黑"/>
          <w:lang w:val="zh-CN"/>
        </w:rPr>
        <w:t>4.</w:t>
      </w:r>
      <w:r>
        <w:rPr>
          <w:rFonts w:hint="eastAsia" w:ascii="仿宋" w:hAnsi="仿宋" w:eastAsia="仿宋" w:cs="微软雅黑"/>
          <w:lang w:val="zh-CN"/>
        </w:rPr>
        <w:t>4</w:t>
      </w:r>
      <w:r>
        <w:rPr>
          <w:rFonts w:ascii="仿宋" w:hAnsi="仿宋" w:eastAsia="仿宋" w:cs="微软雅黑"/>
          <w:lang w:val="zh-CN"/>
        </w:rPr>
        <w:t>供应商投诉</w:t>
      </w:r>
    </w:p>
    <w:p w14:paraId="21C308C6">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.1质疑供应商对采购人、采购机构的答复不满意或者采购人、采购机构未在规定的时间内</w:t>
      </w:r>
      <w:r>
        <w:rPr>
          <w:rFonts w:hint="eastAsia" w:ascii="仿宋" w:hAnsi="仿宋" w:eastAsia="仿宋"/>
        </w:rPr>
        <w:t>作出答复的，可以在答复期满后十五个工作日内向同级政府采购监督管理部门提出投诉。</w:t>
      </w:r>
    </w:p>
    <w:p w14:paraId="145136B4">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14:paraId="6E6F96C6">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.3供应</w:t>
      </w:r>
      <w:r>
        <w:rPr>
          <w:rFonts w:hint="eastAsia" w:ascii="仿宋" w:hAnsi="仿宋" w:eastAsia="仿宋"/>
        </w:rPr>
        <w:t>商投诉应当有明确的请求和必要的证明材料。</w:t>
      </w:r>
    </w:p>
    <w:p w14:paraId="529A04EC">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hint="eastAsia" w:ascii="仿宋" w:hAnsi="仿宋" w:eastAsia="仿宋"/>
        </w:rPr>
        <w:t>4以联合体形式参加政府采购活动的，其投诉应当由组成联合体的所有供应商共同提出。</w:t>
      </w:r>
    </w:p>
    <w:p w14:paraId="29BFE6B0">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hint="eastAsia" w:ascii="仿宋" w:hAnsi="仿宋" w:eastAsia="仿宋"/>
        </w:rPr>
        <w:t>4.4.5根据政府采购行政裁决省市区三级联动试点工作安排，杭州市本级</w:t>
      </w:r>
      <w:r>
        <w:rPr>
          <w:rFonts w:hint="eastAsia" w:ascii="仿宋" w:hAnsi="仿宋" w:eastAsia="仿宋"/>
          <w:lang w:eastAsia="zh-CN"/>
        </w:rPr>
        <w:t>及各区、县（市）</w:t>
      </w:r>
      <w:r>
        <w:rPr>
          <w:rFonts w:hint="eastAsia" w:ascii="仿宋" w:hAnsi="仿宋" w:eastAsia="仿宋"/>
        </w:rPr>
        <w:t>政府采购项目投诉材料可寄送至浙江省政府采购行政裁决服务中心（杭州），地址：</w:t>
      </w:r>
      <w:r>
        <w:rPr>
          <w:rFonts w:hint="eastAsia" w:ascii="仿宋" w:hAnsi="仿宋" w:eastAsia="仿宋"/>
          <w:lang w:eastAsia="zh-CN"/>
        </w:rPr>
        <w:t>杭州市上城区清泰街549号城建综合大楼11楼</w:t>
      </w:r>
      <w:r>
        <w:rPr>
          <w:rFonts w:hint="eastAsia" w:ascii="仿宋" w:hAnsi="仿宋" w:eastAsia="仿宋"/>
        </w:rPr>
        <w:t>（快递仅限ems或顺丰）</w:t>
      </w:r>
      <w:r>
        <w:rPr>
          <w:rFonts w:hint="eastAsia" w:ascii="仿宋" w:hAnsi="仿宋" w:eastAsia="仿宋"/>
          <w:lang w:eastAsia="zh-CN"/>
        </w:rPr>
        <w:t>，</w:t>
      </w:r>
      <w:r>
        <w:rPr>
          <w:rFonts w:hint="eastAsia" w:ascii="仿宋" w:hAnsi="仿宋" w:eastAsia="仿宋"/>
        </w:rPr>
        <w:t>收件人：朱女士、王女士，电话：0571-8</w:t>
      </w:r>
      <w:r>
        <w:rPr>
          <w:rFonts w:hint="eastAsia" w:ascii="仿宋" w:hAnsi="仿宋" w:eastAsia="仿宋"/>
          <w:lang w:val="en-US" w:eastAsia="zh-CN"/>
        </w:rPr>
        <w:t>7227671,0571-87800218</w:t>
      </w:r>
    </w:p>
    <w:p w14:paraId="47562254">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hint="eastAsia" w:ascii="仿宋" w:hAnsi="仿宋" w:eastAsia="仿宋"/>
        </w:rPr>
        <w:t>4.5 补偿救济</w:t>
      </w:r>
    </w:p>
    <w:p w14:paraId="7E1E0BE2">
      <w:pPr>
        <w:shd w:val="clear" w:color="auto" w:fill="FFFFFF"/>
        <w:adjustRightInd w:val="0"/>
        <w:snapToGrid w:val="0"/>
        <w:spacing w:after="240" w:afterAutospacing="0" w:line="360" w:lineRule="auto"/>
        <w:ind w:firstLine="480" w:firstLineChars="200"/>
        <w:contextualSpacing/>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采购人因政策变化、规划调整而不履行政府采购合同的，供应商可依据《杭州市涉企补偿救济实施办法（试行）》向采购人提起补偿申请。</w:t>
      </w:r>
    </w:p>
    <w:p w14:paraId="543FB563">
      <w:pPr>
        <w:pStyle w:val="721"/>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14:paraId="3255445F">
      <w:pPr>
        <w:pStyle w:val="721"/>
        <w:shd w:val="clear" w:color="auto" w:fill="FFFFFF"/>
        <w:snapToGrid w:val="0"/>
        <w:spacing w:after="240" w:afterAutospacing="0" w:line="360" w:lineRule="auto"/>
        <w:ind w:firstLine="518" w:firstLineChars="216"/>
        <w:contextualSpacing/>
        <w:rPr>
          <w:rFonts w:ascii="仿宋" w:hAnsi="仿宋" w:eastAsia="仿宋"/>
        </w:rPr>
      </w:pPr>
    </w:p>
    <w:p w14:paraId="186941EC">
      <w:pPr>
        <w:adjustRightInd/>
        <w:spacing w:line="360" w:lineRule="auto"/>
        <w:jc w:val="center"/>
        <w:outlineLvl w:val="0"/>
        <w:rPr>
          <w:rFonts w:ascii="仿宋" w:hAnsi="仿宋" w:eastAsia="仿宋" w:cs="仿宋_GB2312"/>
          <w:b/>
          <w:color w:val="000000"/>
          <w:sz w:val="32"/>
          <w:szCs w:val="20"/>
        </w:rPr>
      </w:pPr>
      <w:bookmarkStart w:id="23" w:name="_Hlt68057669"/>
      <w:bookmarkEnd w:id="23"/>
      <w:bookmarkStart w:id="24" w:name="_Hlt74729768"/>
      <w:bookmarkEnd w:id="24"/>
      <w:bookmarkStart w:id="25" w:name="_Hlt75236290"/>
      <w:bookmarkEnd w:id="25"/>
      <w:bookmarkStart w:id="26" w:name="_Hlt68072990"/>
      <w:bookmarkEnd w:id="26"/>
      <w:bookmarkStart w:id="27" w:name="_Hlt74707468"/>
      <w:bookmarkEnd w:id="27"/>
      <w:bookmarkStart w:id="28" w:name="_Toc91899879"/>
      <w:r>
        <w:rPr>
          <w:rFonts w:hint="eastAsia" w:ascii="仿宋" w:hAnsi="仿宋" w:eastAsia="仿宋" w:cs="仿宋_GB2312"/>
          <w:b/>
          <w:color w:val="000000"/>
          <w:sz w:val="32"/>
          <w:szCs w:val="20"/>
        </w:rPr>
        <w:t>二、招标文件</w:t>
      </w:r>
      <w:bookmarkEnd w:id="28"/>
      <w:r>
        <w:rPr>
          <w:rFonts w:hint="eastAsia" w:ascii="仿宋" w:hAnsi="仿宋" w:eastAsia="仿宋" w:cs="仿宋_GB2312"/>
          <w:b/>
          <w:color w:val="000000"/>
          <w:sz w:val="32"/>
          <w:szCs w:val="20"/>
        </w:rPr>
        <w:t>的构成、澄清、修改</w:t>
      </w:r>
    </w:p>
    <w:p w14:paraId="1E2C5AD8">
      <w:pPr>
        <w:pStyle w:val="27"/>
        <w:spacing w:line="360" w:lineRule="auto"/>
        <w:rPr>
          <w:rFonts w:ascii="仿宋" w:hAnsi="仿宋" w:eastAsia="仿宋" w:cs="仿宋_GB2312"/>
          <w:b/>
          <w:color w:val="000000"/>
          <w:sz w:val="24"/>
          <w:szCs w:val="24"/>
        </w:rPr>
      </w:pPr>
      <w:bookmarkStart w:id="29" w:name="_Toc91899880"/>
      <w:bookmarkStart w:id="30" w:name="_Hlt74730307"/>
      <w:r>
        <w:rPr>
          <w:rFonts w:hint="eastAsia" w:ascii="仿宋" w:hAnsi="仿宋" w:eastAsia="仿宋" w:cs="仿宋_GB2312"/>
          <w:b/>
          <w:color w:val="000000"/>
          <w:sz w:val="24"/>
          <w:szCs w:val="24"/>
        </w:rPr>
        <w:t>5．招标文件的构成</w:t>
      </w:r>
      <w:bookmarkEnd w:id="29"/>
    </w:p>
    <w:bookmarkEnd w:id="30"/>
    <w:p w14:paraId="7703897B">
      <w:pPr>
        <w:pStyle w:val="27"/>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14:paraId="273E6B05">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5.1.1招标公告；</w:t>
      </w:r>
    </w:p>
    <w:p w14:paraId="75FF1B98">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5.1.2投标人须知；</w:t>
      </w:r>
    </w:p>
    <w:p w14:paraId="271477F0">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5.1.3采购需求；</w:t>
      </w:r>
    </w:p>
    <w:p w14:paraId="50892968">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5.1.4评标办法；</w:t>
      </w:r>
    </w:p>
    <w:p w14:paraId="0A22CE15">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5.1.5拟签订的合同文本；</w:t>
      </w:r>
    </w:p>
    <w:p w14:paraId="1BDCD3F3">
      <w:pPr>
        <w:pStyle w:val="27"/>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5.1.6应提交的有关格式范例。</w:t>
      </w:r>
    </w:p>
    <w:p w14:paraId="7F536C5E">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澄清或者修改的内容为招标文件的组成部分</w:t>
      </w:r>
      <w:r>
        <w:rPr>
          <w:rFonts w:hint="eastAsia" w:ascii="仿宋" w:hAnsi="仿宋" w:eastAsia="仿宋" w:cs="仿宋_GB2312"/>
          <w:color w:val="000000"/>
          <w:sz w:val="24"/>
        </w:rPr>
        <w:t>。</w:t>
      </w:r>
    </w:p>
    <w:p w14:paraId="334B14FD">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14:paraId="18924AFD">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6.1已获取招标文件的潜在投标人，若有问题需要澄清，应于投标截止时间前，以书面形式向采购机构提出。</w:t>
      </w:r>
    </w:p>
    <w:p w14:paraId="157769C1">
      <w:pPr>
        <w:pStyle w:val="98"/>
        <w:snapToGrid w:val="0"/>
        <w:spacing w:before="0"/>
        <w:ind w:firstLine="480"/>
        <w:rPr>
          <w:rFonts w:ascii="仿宋" w:hAnsi="仿宋" w:eastAsia="仿宋"/>
          <w:color w:val="000000"/>
        </w:rPr>
      </w:pPr>
      <w:r>
        <w:rPr>
          <w:rFonts w:hint="eastAsia" w:ascii="仿宋" w:hAnsi="仿宋" w:eastAsia="仿宋"/>
          <w:color w:val="000000"/>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14:paraId="422BF701">
      <w:pPr>
        <w:pStyle w:val="21"/>
        <w:rPr>
          <w:rFonts w:ascii="仿宋" w:hAnsi="仿宋" w:eastAsia="仿宋" w:cs="仿宋_GB2312"/>
          <w:color w:val="000000"/>
          <w:sz w:val="18"/>
          <w:szCs w:val="18"/>
          <w:lang w:val="en-US"/>
        </w:rPr>
      </w:pPr>
    </w:p>
    <w:p w14:paraId="29E74FA6">
      <w:pPr>
        <w:adjustRightInd/>
        <w:spacing w:line="360" w:lineRule="auto"/>
        <w:jc w:val="center"/>
        <w:outlineLvl w:val="0"/>
        <w:rPr>
          <w:rFonts w:ascii="仿宋" w:hAnsi="仿宋" w:eastAsia="仿宋" w:cs="仿宋_GB2312"/>
          <w:b/>
          <w:color w:val="000000"/>
          <w:sz w:val="30"/>
          <w:szCs w:val="20"/>
        </w:rPr>
      </w:pPr>
      <w:bookmarkStart w:id="31" w:name="_Hlt75236011"/>
      <w:bookmarkEnd w:id="31"/>
      <w:bookmarkStart w:id="32" w:name="_Toc91899884"/>
      <w:r>
        <w:rPr>
          <w:rFonts w:hint="eastAsia" w:ascii="仿宋" w:hAnsi="仿宋" w:eastAsia="仿宋" w:cs="仿宋_GB2312"/>
          <w:b/>
          <w:color w:val="000000"/>
          <w:sz w:val="30"/>
          <w:szCs w:val="20"/>
        </w:rPr>
        <w:t>三、投标</w:t>
      </w:r>
      <w:bookmarkEnd w:id="32"/>
    </w:p>
    <w:p w14:paraId="34612506">
      <w:pPr>
        <w:pStyle w:val="27"/>
        <w:spacing w:line="360" w:lineRule="auto"/>
        <w:rPr>
          <w:rFonts w:ascii="仿宋" w:hAnsi="仿宋" w:eastAsia="仿宋" w:cs="仿宋_GB2312"/>
          <w:b/>
          <w:color w:val="000000"/>
          <w:sz w:val="24"/>
          <w:szCs w:val="24"/>
        </w:rPr>
      </w:pPr>
      <w:bookmarkStart w:id="33" w:name="_Toc86216991"/>
      <w:bookmarkStart w:id="34" w:name="_Toc91899892"/>
      <w:r>
        <w:rPr>
          <w:rFonts w:hint="eastAsia" w:ascii="仿宋" w:hAnsi="仿宋" w:eastAsia="仿宋" w:cs="仿宋_GB2312"/>
          <w:b/>
          <w:color w:val="000000"/>
          <w:sz w:val="24"/>
          <w:szCs w:val="24"/>
        </w:rPr>
        <w:t>7. 招标文件的获取</w:t>
      </w:r>
    </w:p>
    <w:p w14:paraId="5E631FE5">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详见招标公告中获取招标文件的时间期限、地点、方式及招标文件售价。</w:t>
      </w:r>
    </w:p>
    <w:p w14:paraId="0B7084DD">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14:paraId="065603B7">
      <w:pPr>
        <w:pStyle w:val="27"/>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采购人组织潜在投标人现场考察或者召开开标前答疑会的，潜在投标人按前附表的规定参加现场考察或者开标前答疑会。</w:t>
      </w:r>
    </w:p>
    <w:p w14:paraId="572F6DEB">
      <w:pPr>
        <w:pStyle w:val="27"/>
        <w:spacing w:line="360" w:lineRule="auto"/>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14:paraId="3754D988">
      <w:pPr>
        <w:pStyle w:val="13"/>
        <w:spacing w:line="360" w:lineRule="auto"/>
        <w:ind w:firstLine="470" w:firstLineChars="196"/>
        <w:rPr>
          <w:rFonts w:ascii="仿宋" w:hAnsi="仿宋" w:eastAsia="仿宋" w:cs="仿宋_GB2312"/>
          <w:sz w:val="24"/>
        </w:rPr>
      </w:pPr>
      <w:r>
        <w:rPr>
          <w:rFonts w:hint="eastAsia" w:ascii="仿宋" w:hAnsi="仿宋" w:eastAsia="仿宋" w:cs="仿宋_GB2312"/>
          <w:sz w:val="24"/>
        </w:rPr>
        <w:t>本项目不需要交纳投标保证金。</w:t>
      </w:r>
    </w:p>
    <w:p w14:paraId="22B43228">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14:paraId="6FD8800D">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14:paraId="73AC944A">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14:paraId="3B55F76B">
      <w:pPr>
        <w:snapToGrid w:val="0"/>
        <w:spacing w:line="360" w:lineRule="auto"/>
        <w:ind w:firstLine="482" w:firstLineChars="200"/>
        <w:rPr>
          <w:rFonts w:ascii="仿宋" w:hAnsi="仿宋" w:eastAsia="仿宋" w:cs="仿宋_GB2312"/>
          <w:b/>
          <w:sz w:val="24"/>
        </w:rPr>
      </w:pPr>
      <w:r>
        <w:rPr>
          <w:rFonts w:ascii="仿宋" w:hAnsi="仿宋" w:eastAsia="仿宋" w:cs="仿宋_GB2312"/>
          <w:b/>
          <w:sz w:val="24"/>
        </w:rPr>
        <w:t>11.1</w:t>
      </w:r>
      <w:r>
        <w:rPr>
          <w:rFonts w:hint="eastAsia" w:ascii="仿宋" w:hAnsi="仿宋" w:eastAsia="仿宋" w:cs="仿宋_GB2312"/>
          <w:b/>
          <w:sz w:val="24"/>
        </w:rPr>
        <w:t>资格文件：</w:t>
      </w:r>
    </w:p>
    <w:p w14:paraId="05EF1F19">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11.1.1符合参加政府采购活动应当具备的一般条件的承诺函；</w:t>
      </w:r>
    </w:p>
    <w:p w14:paraId="1E18BAF7">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1.1.2</w:t>
      </w:r>
      <w:bookmarkStart w:id="35" w:name="_Hlk101259339"/>
      <w:r>
        <w:rPr>
          <w:rFonts w:hint="eastAsia" w:ascii="仿宋" w:hAnsi="仿宋" w:eastAsia="仿宋" w:cs="仿宋_GB2312"/>
          <w:sz w:val="24"/>
        </w:rPr>
        <w:t>联合协议</w:t>
      </w:r>
      <w:bookmarkStart w:id="36" w:name="_Hlk101257010"/>
      <w:r>
        <w:rPr>
          <w:rFonts w:hint="eastAsia" w:ascii="仿宋" w:hAnsi="仿宋" w:eastAsia="仿宋" w:cs="仿宋_GB2312"/>
          <w:sz w:val="24"/>
        </w:rPr>
        <w:t>（如果有)</w:t>
      </w:r>
      <w:bookmarkEnd w:id="35"/>
      <w:bookmarkEnd w:id="36"/>
      <w:r>
        <w:rPr>
          <w:rFonts w:hint="eastAsia" w:ascii="仿宋" w:hAnsi="仿宋" w:eastAsia="仿宋" w:cs="仿宋_GB2312"/>
          <w:sz w:val="24"/>
        </w:rPr>
        <w:t>；</w:t>
      </w:r>
    </w:p>
    <w:p w14:paraId="324487D1">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3</w:t>
      </w:r>
      <w:r>
        <w:rPr>
          <w:rFonts w:ascii="仿宋" w:hAnsi="仿宋" w:eastAsia="仿宋" w:cs="仿宋_GB2312"/>
          <w:sz w:val="24"/>
        </w:rPr>
        <w:t>落实政府采购政策需满足的资格要求（如果有）；</w:t>
      </w:r>
    </w:p>
    <w:p w14:paraId="2CEC13B8">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4</w:t>
      </w:r>
      <w:r>
        <w:rPr>
          <w:rFonts w:ascii="仿宋" w:hAnsi="仿宋" w:eastAsia="仿宋" w:cs="仿宋_GB2312"/>
          <w:sz w:val="24"/>
        </w:rPr>
        <w:t>本项目的特定资格要求（如果有）。</w:t>
      </w:r>
    </w:p>
    <w:p w14:paraId="5D948B6C">
      <w:pPr>
        <w:snapToGrid w:val="0"/>
        <w:spacing w:line="360" w:lineRule="auto"/>
        <w:ind w:firstLine="482" w:firstLineChars="200"/>
        <w:rPr>
          <w:rFonts w:ascii="仿宋" w:hAnsi="仿宋" w:eastAsia="仿宋" w:cs="仿宋_GB2312"/>
          <w:b/>
          <w:sz w:val="24"/>
          <w:lang w:val="zh-CN"/>
        </w:rPr>
      </w:pPr>
      <w:r>
        <w:rPr>
          <w:rFonts w:ascii="仿宋" w:hAnsi="仿宋" w:eastAsia="仿宋" w:cs="仿宋_GB2312"/>
          <w:b/>
          <w:sz w:val="24"/>
          <w:lang w:val="zh-CN"/>
        </w:rPr>
        <w:t>11.</w:t>
      </w:r>
      <w:r>
        <w:rPr>
          <w:rFonts w:ascii="仿宋" w:hAnsi="仿宋" w:eastAsia="仿宋" w:cs="仿宋_GB2312"/>
          <w:b/>
          <w:sz w:val="24"/>
        </w:rPr>
        <w:t>2</w:t>
      </w:r>
      <w:r>
        <w:rPr>
          <w:rFonts w:hint="eastAsia" w:ascii="仿宋" w:hAnsi="仿宋" w:eastAsia="仿宋" w:cs="仿宋_GB2312"/>
          <w:b/>
          <w:sz w:val="24"/>
        </w:rPr>
        <w:t>商务技术</w:t>
      </w:r>
      <w:r>
        <w:rPr>
          <w:rFonts w:hint="eastAsia" w:ascii="仿宋" w:hAnsi="仿宋" w:eastAsia="仿宋" w:cs="仿宋_GB2312"/>
          <w:b/>
          <w:sz w:val="24"/>
          <w:lang w:val="zh-CN"/>
        </w:rPr>
        <w:t>文件：</w:t>
      </w:r>
    </w:p>
    <w:p w14:paraId="7CD9B7E2">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p>
    <w:p w14:paraId="0667887A">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14:paraId="7918A35C">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3</w:t>
      </w:r>
      <w:r>
        <w:rPr>
          <w:rFonts w:ascii="仿宋" w:hAnsi="仿宋" w:eastAsia="仿宋" w:cs="仿宋_GB2312"/>
          <w:sz w:val="24"/>
        </w:rPr>
        <w:t>分包意向协议（如果有）；</w:t>
      </w:r>
    </w:p>
    <w:p w14:paraId="2A458D30">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4</w:t>
      </w:r>
      <w:r>
        <w:rPr>
          <w:rFonts w:ascii="仿宋" w:hAnsi="仿宋" w:eastAsia="仿宋" w:cs="仿宋_GB2312"/>
          <w:sz w:val="24"/>
        </w:rPr>
        <w:t>符合性审查资料；</w:t>
      </w:r>
    </w:p>
    <w:p w14:paraId="3C3B6290">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5</w:t>
      </w:r>
      <w:r>
        <w:rPr>
          <w:rFonts w:ascii="仿宋" w:hAnsi="仿宋" w:eastAsia="仿宋" w:cs="仿宋_GB2312"/>
          <w:sz w:val="24"/>
        </w:rPr>
        <w:t>评标标准相应的商务技术资料；</w:t>
      </w:r>
    </w:p>
    <w:p w14:paraId="633E06A8">
      <w:pPr>
        <w:snapToGrid w:val="0"/>
        <w:spacing w:line="360" w:lineRule="auto"/>
        <w:ind w:firstLine="960" w:firstLineChars="400"/>
        <w:rPr>
          <w:rFonts w:hint="eastAsia" w:ascii="仿宋" w:hAnsi="仿宋" w:eastAsia="仿宋" w:cs="仿宋_GB2312"/>
          <w:sz w:val="24"/>
          <w:lang w:eastAsia="zh-CN"/>
        </w:rPr>
      </w:pPr>
      <w:r>
        <w:rPr>
          <w:rFonts w:hint="eastAsia" w:ascii="仿宋" w:hAnsi="仿宋" w:eastAsia="仿宋" w:cs="仿宋_GB2312"/>
          <w:sz w:val="24"/>
        </w:rPr>
        <w:t>11.2.</w:t>
      </w:r>
      <w:r>
        <w:rPr>
          <w:rFonts w:ascii="仿宋" w:hAnsi="仿宋" w:eastAsia="仿宋" w:cs="仿宋_GB2312"/>
          <w:sz w:val="24"/>
        </w:rPr>
        <w:t>6</w:t>
      </w:r>
      <w:r>
        <w:rPr>
          <w:rFonts w:hint="eastAsia" w:ascii="仿宋" w:hAnsi="仿宋" w:eastAsia="仿宋" w:cs="仿宋_GB2312"/>
          <w:sz w:val="24"/>
        </w:rPr>
        <w:t>投标标的清单</w:t>
      </w:r>
      <w:r>
        <w:rPr>
          <w:rFonts w:hint="eastAsia" w:ascii="仿宋" w:hAnsi="仿宋" w:eastAsia="仿宋" w:cs="仿宋_GB2312"/>
          <w:sz w:val="24"/>
          <w:lang w:eastAsia="zh-CN"/>
        </w:rPr>
        <w:t>；</w:t>
      </w:r>
    </w:p>
    <w:p w14:paraId="1655F71E">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7</w:t>
      </w:r>
      <w:r>
        <w:rPr>
          <w:rFonts w:ascii="仿宋" w:hAnsi="仿宋" w:eastAsia="仿宋" w:cs="仿宋_GB2312"/>
          <w:sz w:val="24"/>
        </w:rPr>
        <w:t>商务技术偏离表；</w:t>
      </w:r>
    </w:p>
    <w:p w14:paraId="4CC1B5AA">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hint="eastAsia" w:ascii="仿宋" w:hAnsi="仿宋" w:eastAsia="仿宋" w:cs="仿宋_GB2312"/>
          <w:sz w:val="24"/>
        </w:rPr>
        <w:t>8</w:t>
      </w:r>
      <w:r>
        <w:rPr>
          <w:rFonts w:hint="eastAsia" w:ascii="仿宋" w:hAnsi="仿宋" w:eastAsia="仿宋" w:cs="仿宋_GB2312"/>
          <w:sz w:val="24"/>
          <w:lang w:val="zh-CN"/>
        </w:rPr>
        <w:t>政府采购供应商廉洁自律承诺书。</w:t>
      </w:r>
    </w:p>
    <w:p w14:paraId="453DC1BD">
      <w:pPr>
        <w:snapToGrid w:val="0"/>
        <w:spacing w:line="360" w:lineRule="auto"/>
        <w:ind w:firstLine="482" w:firstLineChars="200"/>
        <w:rPr>
          <w:rFonts w:ascii="仿宋" w:hAnsi="仿宋" w:eastAsia="仿宋" w:cs="仿宋_GB2312"/>
          <w:b/>
          <w:sz w:val="24"/>
          <w:u w:val="single"/>
          <w:lang w:val="zh-CN"/>
        </w:rPr>
      </w:pPr>
      <w:r>
        <w:rPr>
          <w:rFonts w:ascii="仿宋" w:hAnsi="仿宋" w:eastAsia="仿宋" w:cs="仿宋_GB2312"/>
          <w:b/>
          <w:kern w:val="0"/>
          <w:sz w:val="24"/>
          <w:lang w:val="zh-CN"/>
        </w:rPr>
        <w:t>11.</w:t>
      </w:r>
      <w:r>
        <w:rPr>
          <w:rFonts w:ascii="仿宋" w:hAnsi="仿宋" w:eastAsia="仿宋" w:cs="仿宋_GB2312"/>
          <w:b/>
          <w:kern w:val="0"/>
          <w:sz w:val="24"/>
        </w:rPr>
        <w:t>3</w:t>
      </w:r>
      <w:r>
        <w:rPr>
          <w:rFonts w:hint="eastAsia" w:ascii="仿宋" w:hAnsi="仿宋" w:eastAsia="仿宋" w:cs="仿宋_GB2312"/>
          <w:b/>
          <w:sz w:val="24"/>
        </w:rPr>
        <w:t>报价文件：</w:t>
      </w:r>
    </w:p>
    <w:p w14:paraId="2BD72F71">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11.3.1</w:t>
      </w:r>
      <w:r>
        <w:rPr>
          <w:rFonts w:hint="eastAsia" w:ascii="仿宋" w:hAnsi="仿宋" w:eastAsia="仿宋" w:cs="仿宋_GB2312"/>
          <w:sz w:val="24"/>
          <w:lang w:val="en-US" w:eastAsia="zh-CN"/>
        </w:rPr>
        <w:t>开标</w:t>
      </w:r>
      <w:r>
        <w:rPr>
          <w:rFonts w:ascii="仿宋" w:hAnsi="仿宋" w:eastAsia="仿宋" w:cs="仿宋_GB2312"/>
          <w:sz w:val="24"/>
          <w:lang w:val="zh-CN"/>
        </w:rPr>
        <w:t>一览表</w:t>
      </w:r>
      <w:r>
        <w:rPr>
          <w:rFonts w:hint="eastAsia" w:ascii="仿宋" w:hAnsi="仿宋" w:eastAsia="仿宋" w:cs="仿宋_GB2312"/>
          <w:sz w:val="24"/>
          <w:lang w:val="zh-CN"/>
        </w:rPr>
        <w:t>（</w:t>
      </w:r>
      <w:r>
        <w:rPr>
          <w:rFonts w:hint="eastAsia" w:ascii="仿宋" w:hAnsi="仿宋" w:eastAsia="仿宋" w:cs="仿宋_GB2312"/>
          <w:sz w:val="24"/>
          <w:lang w:val="en-US" w:eastAsia="zh-CN"/>
        </w:rPr>
        <w:t>报价表</w:t>
      </w:r>
      <w:r>
        <w:rPr>
          <w:rFonts w:hint="eastAsia" w:ascii="仿宋" w:hAnsi="仿宋" w:eastAsia="仿宋" w:cs="仿宋_GB2312"/>
          <w:sz w:val="24"/>
          <w:lang w:val="zh-CN"/>
        </w:rPr>
        <w:t>）</w:t>
      </w:r>
      <w:r>
        <w:rPr>
          <w:rFonts w:ascii="仿宋" w:hAnsi="仿宋" w:eastAsia="仿宋" w:cs="仿宋_GB2312"/>
          <w:sz w:val="24"/>
        </w:rPr>
        <w:t>；</w:t>
      </w:r>
    </w:p>
    <w:p w14:paraId="41D799DB">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w:t>
      </w:r>
      <w:r>
        <w:rPr>
          <w:rFonts w:hint="eastAsia" w:ascii="仿宋" w:hAnsi="仿宋" w:eastAsia="仿宋" w:cs="仿宋_GB2312"/>
          <w:sz w:val="24"/>
          <w:lang w:val="en-US" w:eastAsia="zh-CN"/>
        </w:rPr>
        <w:t>2</w:t>
      </w:r>
      <w:r>
        <w:rPr>
          <w:rFonts w:ascii="仿宋" w:hAnsi="仿宋" w:eastAsia="仿宋" w:cs="仿宋_GB2312"/>
          <w:sz w:val="24"/>
        </w:rPr>
        <w:t>中小企业声明函</w:t>
      </w:r>
      <w:r>
        <w:rPr>
          <w:rFonts w:hint="eastAsia" w:ascii="仿宋" w:hAnsi="仿宋" w:eastAsia="仿宋" w:cs="仿宋_GB2312"/>
          <w:sz w:val="24"/>
          <w:lang w:eastAsia="zh-CN"/>
        </w:rPr>
        <w:t>（</w:t>
      </w:r>
      <w:r>
        <w:rPr>
          <w:rFonts w:hint="eastAsia" w:ascii="仿宋" w:hAnsi="仿宋" w:eastAsia="仿宋" w:cs="仿宋_GB2312"/>
          <w:sz w:val="24"/>
          <w:lang w:val="en-US" w:eastAsia="zh-CN"/>
        </w:rPr>
        <w:t>如果有</w:t>
      </w:r>
      <w:r>
        <w:rPr>
          <w:rFonts w:hint="eastAsia" w:ascii="仿宋" w:hAnsi="仿宋" w:eastAsia="仿宋" w:cs="仿宋_GB2312"/>
          <w:sz w:val="24"/>
          <w:lang w:eastAsia="zh-CN"/>
        </w:rPr>
        <w:t>）</w:t>
      </w:r>
      <w:r>
        <w:rPr>
          <w:rFonts w:ascii="仿宋" w:hAnsi="仿宋" w:eastAsia="仿宋" w:cs="仿宋_GB2312"/>
          <w:sz w:val="24"/>
        </w:rPr>
        <w:t>。</w:t>
      </w:r>
    </w:p>
    <w:p w14:paraId="04D57009">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14:paraId="741CCF16">
      <w:pPr>
        <w:spacing w:line="360" w:lineRule="auto"/>
        <w:ind w:firstLine="723" w:firstLineChars="300"/>
        <w:rPr>
          <w:rFonts w:hint="eastAsia" w:ascii="仿宋" w:hAnsi="仿宋" w:eastAsia="仿宋"/>
          <w:b/>
          <w:sz w:val="24"/>
        </w:rPr>
      </w:pPr>
      <w:r>
        <w:rPr>
          <w:rFonts w:hint="eastAsia" w:ascii="仿宋" w:hAnsi="仿宋" w:eastAsia="仿宋"/>
          <w:b/>
          <w:sz w:val="24"/>
        </w:rPr>
        <w:t>投标人提供虚假材料投标的，投标无效。</w:t>
      </w:r>
    </w:p>
    <w:p w14:paraId="699244A1">
      <w:pPr>
        <w:spacing w:line="360" w:lineRule="auto"/>
        <w:ind w:firstLine="480" w:firstLineChars="200"/>
      </w:pPr>
      <w:r>
        <w:rPr>
          <w:rFonts w:hint="eastAsia" w:ascii="仿宋" w:hAnsi="仿宋" w:eastAsia="仿宋" w:cs="仿宋_GB2312"/>
          <w:color w:val="000000"/>
          <w:kern w:val="0"/>
          <w:sz w:val="24"/>
          <w:lang w:val="en-US" w:eastAsia="zh-CN"/>
        </w:rPr>
        <w:t>投标人应对投标文件中材料的真实性、合法性负责。投标人可事先在公开官网查询、核对相关证书和报告内容，确保投标（响应）文件资料准确无误。</w:t>
      </w:r>
    </w:p>
    <w:p w14:paraId="5D467DBE">
      <w:pPr>
        <w:pStyle w:val="98"/>
        <w:snapToGrid w:val="0"/>
        <w:spacing w:before="0"/>
        <w:ind w:firstLine="0" w:firstLineChars="0"/>
        <w:outlineLvl w:val="0"/>
        <w:rPr>
          <w:rFonts w:ascii="仿宋" w:hAnsi="仿宋" w:eastAsia="仿宋" w:cs="仿宋_GB2312"/>
          <w:b/>
          <w:color w:val="000000"/>
          <w:szCs w:val="24"/>
        </w:rPr>
      </w:pPr>
      <w:bookmarkStart w:id="37"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14:paraId="54EE5E88">
      <w:pPr>
        <w:spacing w:line="360" w:lineRule="auto"/>
        <w:ind w:firstLine="480" w:firstLineChars="200"/>
        <w:rPr>
          <w:rFonts w:ascii="仿宋" w:hAnsi="仿宋" w:eastAsia="仿宋" w:cs="仿宋_GB2312"/>
          <w:b/>
          <w:color w:val="000000"/>
          <w:sz w:val="24"/>
        </w:rPr>
      </w:pPr>
      <w:r>
        <w:rPr>
          <w:rFonts w:hint="eastAsia" w:ascii="仿宋" w:hAnsi="仿宋" w:eastAsia="仿宋"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D8BE21F">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12.2投标人进行电子投标应安装客户端软件</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“政采云电子交易客户端”，并按照招标文件和电子交易平台的要求编制并加密投标文件。投标人未按规定加密的投标文件，电子交易平台将拒收并提示。</w:t>
      </w:r>
    </w:p>
    <w:p w14:paraId="1654BD04">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12.3使用“政采云电子交易客户端”需要提前申领CA数字证书，申领流程请自行前往“浙江政府采购网-下载专区-电子交易客户端-CA驱动和申领流程”进行查阅。</w:t>
      </w:r>
    </w:p>
    <w:bookmarkEnd w:id="37"/>
    <w:p w14:paraId="6826828D">
      <w:pPr>
        <w:snapToGrid w:val="0"/>
        <w:spacing w:line="360" w:lineRule="auto"/>
        <w:rPr>
          <w:rFonts w:ascii="仿宋" w:hAnsi="仿宋" w:eastAsia="仿宋"/>
          <w:b/>
          <w:color w:val="000000"/>
          <w:sz w:val="24"/>
        </w:rPr>
      </w:pPr>
      <w:r>
        <w:rPr>
          <w:rFonts w:hint="eastAsia" w:ascii="仿宋" w:hAnsi="仿宋" w:eastAsia="仿宋"/>
          <w:b/>
          <w:color w:val="000000"/>
          <w:sz w:val="24"/>
        </w:rPr>
        <w:t>13.投标文件的签署、盖章</w:t>
      </w:r>
    </w:p>
    <w:p w14:paraId="38FA9941">
      <w:pPr>
        <w:pStyle w:val="98"/>
        <w:snapToGrid w:val="0"/>
        <w:spacing w:before="0"/>
        <w:ind w:firstLine="480"/>
        <w:rPr>
          <w:rFonts w:ascii="仿宋" w:hAnsi="仿宋" w:eastAsia="仿宋" w:cs="仿宋_GB2312"/>
          <w:b/>
          <w:color w:val="000000"/>
        </w:rPr>
      </w:pPr>
      <w:r>
        <w:rPr>
          <w:rFonts w:hint="eastAsia" w:ascii="仿宋" w:hAnsi="仿宋" w:eastAsia="仿宋" w:cs="仿宋_GB2312"/>
          <w:color w:val="000000"/>
          <w:szCs w:val="24"/>
        </w:rPr>
        <w:t>13.1投标文件按照招标文件第六部分格式要</w:t>
      </w:r>
      <w:r>
        <w:rPr>
          <w:rFonts w:hint="eastAsia" w:ascii="仿宋" w:hAnsi="仿宋" w:eastAsia="仿宋" w:cs="仿宋_GB2312"/>
          <w:color w:val="000000"/>
        </w:rPr>
        <w:t>求进行签署、盖章。</w:t>
      </w:r>
      <w:r>
        <w:rPr>
          <w:rFonts w:hint="eastAsia" w:ascii="宋体" w:hAnsi="宋体" w:cs="宋体"/>
          <w:b/>
        </w:rPr>
        <w:t>▲</w:t>
      </w:r>
      <w:r>
        <w:rPr>
          <w:rFonts w:hint="eastAsia" w:ascii="仿宋" w:hAnsi="仿宋" w:eastAsia="仿宋" w:cs="仿宋_GB2312"/>
          <w:b/>
          <w:color w:val="000000"/>
        </w:rPr>
        <w:t>投标人的投标文件未按照招标文件要求签署、盖章的，其投标无效</w:t>
      </w:r>
      <w:r>
        <w:rPr>
          <w:rFonts w:hint="eastAsia" w:ascii="仿宋" w:hAnsi="仿宋" w:eastAsia="仿宋" w:cs="仿宋_GB2312"/>
          <w:color w:val="000000"/>
          <w:szCs w:val="24"/>
        </w:rPr>
        <w:t>。</w:t>
      </w:r>
    </w:p>
    <w:p w14:paraId="303FA3DF">
      <w:pPr>
        <w:pStyle w:val="98"/>
        <w:snapToGrid w:val="0"/>
        <w:spacing w:before="0"/>
        <w:ind w:firstLine="480"/>
        <w:rPr>
          <w:rFonts w:ascii="仿宋" w:hAnsi="仿宋" w:eastAsia="仿宋" w:cs="仿宋_GB2312"/>
          <w:b/>
          <w:color w:val="000000"/>
        </w:rPr>
      </w:pPr>
      <w:r>
        <w:rPr>
          <w:rFonts w:hint="eastAsia" w:ascii="仿宋" w:hAnsi="仿宋" w:eastAsia="仿宋" w:cs="仿宋_GB2312"/>
          <w:color w:val="000000"/>
        </w:rPr>
        <w:t>13.2为确保网上操作合法、有效和安全，投标人应当在投标截止时间前完成在“政府采购云平台”的身份认证，确保在电子投标过程中能够对相关数据电文进行加密和使用电子签名。</w:t>
      </w:r>
    </w:p>
    <w:p w14:paraId="40F22B28">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13.3招标文件对投标文件签署、盖章的要求适用于电子签名。</w:t>
      </w:r>
    </w:p>
    <w:p w14:paraId="721BE19D">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14. 投标文件的提交、补充、修改、撤回</w:t>
      </w:r>
    </w:p>
    <w:p w14:paraId="5FC14EF1">
      <w:pPr>
        <w:pStyle w:val="98"/>
        <w:ind w:firstLine="480"/>
        <w:rPr>
          <w:rFonts w:ascii="仿宋" w:hAnsi="仿宋" w:eastAsia="仿宋" w:cs="仿宋_GB2312"/>
          <w:color w:val="000000"/>
          <w:szCs w:val="24"/>
        </w:rPr>
      </w:pPr>
      <w:r>
        <w:rPr>
          <w:rFonts w:hint="eastAsia" w:ascii="仿宋" w:hAnsi="仿宋" w:eastAsia="仿宋" w:cs="仿宋_GB2312"/>
          <w:color w:val="00000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4E09F64">
      <w:pPr>
        <w:pStyle w:val="98"/>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14:paraId="3581C703">
      <w:pPr>
        <w:pStyle w:val="98"/>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14.3采购机构可以视情况延长投标文件提交的截止时间。在上述情况下，采购机构与投标人以前在投标截止期方面的全部权利、责任和义务，将适用于延长至新的投标截止期。</w:t>
      </w:r>
    </w:p>
    <w:p w14:paraId="244AE5BA">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15.备份投标文件</w:t>
      </w:r>
    </w:p>
    <w:p w14:paraId="7991A170">
      <w:pPr>
        <w:pStyle w:val="27"/>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000000"/>
          <w:sz w:val="24"/>
          <w:szCs w:val="24"/>
        </w:rPr>
        <w:t>但采购人、采购机构不强制或变相强制投标人提交备份投标文件。</w:t>
      </w:r>
    </w:p>
    <w:p w14:paraId="3F27C5FC">
      <w:pPr>
        <w:pStyle w:val="27"/>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15.2备份投标文件须在“政采云投标客户端”制作生成，并储存在</w:t>
      </w:r>
      <w:r>
        <w:rPr>
          <w:rFonts w:hint="eastAsia" w:ascii="仿宋" w:hAnsi="仿宋" w:eastAsia="仿宋"/>
          <w:color w:val="000000"/>
          <w:sz w:val="24"/>
        </w:rPr>
        <w:t>DVD光盘</w:t>
      </w:r>
      <w:r>
        <w:rPr>
          <w:rFonts w:hint="eastAsia" w:ascii="仿宋" w:hAnsi="仿宋" w:eastAsia="仿宋" w:cs="仿宋_GB2312"/>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_GB2312"/>
          <w:color w:val="000000"/>
          <w:sz w:val="24"/>
          <w:szCs w:val="24"/>
          <w:lang w:eastAsia="zh-CN"/>
        </w:rPr>
        <w:t>。</w:t>
      </w:r>
      <w:r>
        <w:rPr>
          <w:rFonts w:hint="eastAsia" w:ascii="仿宋" w:hAnsi="仿宋" w:eastAsia="仿宋"/>
          <w:b/>
          <w:color w:val="000000"/>
          <w:sz w:val="24"/>
        </w:rPr>
        <w:t>不符合上述制作、</w:t>
      </w:r>
      <w:r>
        <w:rPr>
          <w:rFonts w:hint="eastAsia" w:ascii="仿宋" w:hAnsi="仿宋" w:eastAsia="仿宋" w:cs="仿宋_GB2312"/>
          <w:b/>
          <w:color w:val="000000"/>
          <w:sz w:val="24"/>
          <w:szCs w:val="24"/>
        </w:rPr>
        <w:t>存储、密封规定的备份投标文件将被视为无效或者被拒绝接收。</w:t>
      </w:r>
    </w:p>
    <w:p w14:paraId="54BACA6C">
      <w:pPr>
        <w:pStyle w:val="27"/>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15.3直接提交备份投标文件的，投标人应于投标截止时间前在招标公告中载明的开标地点将备份投标文件提交给采购机构，采购机构将拒绝接受逾期送达的备份投标文件。</w:t>
      </w:r>
    </w:p>
    <w:p w14:paraId="02A1C53D">
      <w:pPr>
        <w:pStyle w:val="27"/>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025558E0">
      <w:pPr>
        <w:pStyle w:val="27"/>
        <w:spacing w:line="360" w:lineRule="auto"/>
        <w:ind w:firstLine="361" w:firstLineChars="150"/>
        <w:rPr>
          <w:rFonts w:ascii="仿宋" w:hAnsi="仿宋" w:eastAsia="仿宋" w:cs="仿宋_GB2312"/>
          <w:b/>
          <w:color w:val="000000"/>
          <w:sz w:val="24"/>
          <w:szCs w:val="24"/>
        </w:rPr>
      </w:pPr>
      <w:r>
        <w:rPr>
          <w:rFonts w:hint="eastAsia" w:ascii="仿宋" w:hAnsi="仿宋" w:eastAsia="仿宋" w:cs="仿宋_GB2312"/>
          <w:b/>
          <w:color w:val="000000"/>
          <w:sz w:val="24"/>
          <w:szCs w:val="24"/>
        </w:rPr>
        <w:t>15.5投标人仅提交备份投标文件，没有在电子交易平台传输递交投标文件的，投标无效。</w:t>
      </w:r>
    </w:p>
    <w:bookmarkEnd w:id="33"/>
    <w:bookmarkEnd w:id="34"/>
    <w:p w14:paraId="472DE691">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16.投标文件的无效处理</w:t>
      </w:r>
    </w:p>
    <w:p w14:paraId="2F548F33">
      <w:pPr>
        <w:pStyle w:val="14"/>
        <w:spacing w:line="360" w:lineRule="auto"/>
        <w:ind w:firstLine="360" w:firstLineChars="150"/>
        <w:rPr>
          <w:rFonts w:ascii="仿宋" w:hAnsi="仿宋" w:eastAsia="仿宋" w:cs="仿宋_GB2312"/>
          <w:color w:val="000000"/>
          <w:szCs w:val="21"/>
        </w:rPr>
      </w:pPr>
      <w:r>
        <w:rPr>
          <w:rFonts w:hint="eastAsia" w:ascii="仿宋" w:hAnsi="仿宋" w:eastAsia="仿宋" w:cs="仿宋_GB2312"/>
          <w:color w:val="000000"/>
          <w:szCs w:val="21"/>
        </w:rPr>
        <w:t>有招标文件第四部分</w:t>
      </w:r>
      <w:r>
        <w:rPr>
          <w:rFonts w:hint="eastAsia" w:ascii="仿宋" w:hAnsi="仿宋" w:eastAsia="仿宋"/>
          <w:color w:val="000000"/>
        </w:rPr>
        <w:t>第4.2项规定</w:t>
      </w:r>
      <w:r>
        <w:rPr>
          <w:rFonts w:hint="eastAsia" w:ascii="仿宋" w:hAnsi="仿宋" w:eastAsia="仿宋" w:cs="仿宋_GB2312"/>
          <w:color w:val="000000"/>
          <w:szCs w:val="21"/>
        </w:rPr>
        <w:t>的情形之一的，投标无效：</w:t>
      </w:r>
    </w:p>
    <w:p w14:paraId="527F16C0">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17.投标有效期</w:t>
      </w:r>
    </w:p>
    <w:p w14:paraId="26BEB78F">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17.1投标有效期为从提交投标文件的截止之日起</w:t>
      </w:r>
      <w:r>
        <w:rPr>
          <w:rFonts w:hint="eastAsia" w:ascii="仿宋" w:hAnsi="仿宋" w:eastAsia="仿宋"/>
          <w:color w:val="000000"/>
          <w:sz w:val="24"/>
        </w:rPr>
        <w:t>90</w:t>
      </w:r>
      <w:r>
        <w:rPr>
          <w:rFonts w:hint="eastAsia" w:ascii="仿宋" w:hAnsi="仿宋" w:eastAsia="仿宋" w:cs="仿宋_GB2312"/>
          <w:color w:val="000000"/>
          <w:sz w:val="24"/>
          <w:szCs w:val="20"/>
        </w:rPr>
        <w:t>天。▲</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14:paraId="0F6E9C42">
      <w:pPr>
        <w:pStyle w:val="98"/>
        <w:spacing w:before="0"/>
        <w:ind w:firstLine="480"/>
        <w:rPr>
          <w:rFonts w:ascii="仿宋" w:hAnsi="仿宋" w:eastAsia="仿宋" w:cs="仿宋_GB2312"/>
          <w:color w:val="000000"/>
        </w:rPr>
      </w:pPr>
      <w:r>
        <w:rPr>
          <w:rFonts w:hint="eastAsia" w:ascii="仿宋" w:hAnsi="仿宋" w:eastAsia="仿宋" w:cs="仿宋_GB2312"/>
          <w:color w:val="000000"/>
        </w:rPr>
        <w:t>17.2投标文件合格投递后，自投标截止日期起，在投标有效期内有效。</w:t>
      </w:r>
    </w:p>
    <w:p w14:paraId="5BE32296">
      <w:pPr>
        <w:pStyle w:val="98"/>
        <w:spacing w:before="0"/>
        <w:ind w:firstLine="480"/>
        <w:rPr>
          <w:rFonts w:ascii="仿宋" w:hAnsi="仿宋" w:eastAsia="仿宋" w:cs="仿宋_GB2312"/>
          <w:color w:val="000000"/>
        </w:rPr>
      </w:pPr>
      <w:r>
        <w:rPr>
          <w:rFonts w:hint="eastAsia" w:ascii="仿宋" w:hAnsi="仿宋" w:eastAsia="仿宋" w:cs="仿宋_GB2312"/>
          <w:color w:val="000000"/>
        </w:rPr>
        <w:t>17.3在原定投标有效期满之前，如果出现特殊情况，采购机构可以以书面形式通知投标人延长投标有效期。投标人同意延长的，不得要求或被允许修改其投标文件，投标人拒绝延长的，其投标无效。</w:t>
      </w:r>
    </w:p>
    <w:p w14:paraId="1B7768DA">
      <w:pPr>
        <w:pStyle w:val="98"/>
        <w:spacing w:before="0"/>
        <w:ind w:left="0" w:leftChars="0" w:firstLine="0" w:firstLineChars="0"/>
        <w:rPr>
          <w:rFonts w:ascii="仿宋" w:hAnsi="仿宋" w:eastAsia="仿宋" w:cs="仿宋_GB2312"/>
          <w:b/>
          <w:color w:val="000000"/>
          <w:sz w:val="32"/>
        </w:rPr>
      </w:pPr>
      <w:bookmarkStart w:id="38" w:name="_Toc91899897"/>
    </w:p>
    <w:p w14:paraId="78C3B801">
      <w:pPr>
        <w:pStyle w:val="98"/>
        <w:spacing w:before="0"/>
        <w:ind w:firstLine="1928" w:firstLineChars="600"/>
        <w:rPr>
          <w:rFonts w:ascii="仿宋" w:hAnsi="仿宋" w:eastAsia="仿宋" w:cs="仿宋_GB2312"/>
          <w:b/>
          <w:color w:val="000000"/>
          <w:sz w:val="32"/>
        </w:rPr>
      </w:pPr>
      <w:r>
        <w:rPr>
          <w:rFonts w:hint="eastAsia" w:ascii="仿宋" w:hAnsi="仿宋" w:eastAsia="仿宋" w:cs="仿宋_GB2312"/>
          <w:b/>
          <w:color w:val="000000"/>
          <w:sz w:val="32"/>
        </w:rPr>
        <w:t>四、开标</w:t>
      </w:r>
      <w:bookmarkEnd w:id="38"/>
      <w:r>
        <w:rPr>
          <w:rFonts w:hint="eastAsia" w:ascii="仿宋" w:hAnsi="仿宋" w:eastAsia="仿宋" w:cs="仿宋_GB2312"/>
          <w:b/>
          <w:color w:val="000000"/>
          <w:sz w:val="32"/>
        </w:rPr>
        <w:t>、资格审查与信用信息查询</w:t>
      </w:r>
    </w:p>
    <w:p w14:paraId="7A14A750">
      <w:pPr>
        <w:pStyle w:val="483"/>
        <w:spacing w:before="0" w:line="360" w:lineRule="auto"/>
        <w:ind w:left="0" w:firstLine="241" w:firstLineChars="100"/>
        <w:contextualSpacing/>
        <w:rPr>
          <w:rFonts w:ascii="仿宋" w:hAnsi="仿宋" w:eastAsia="仿宋"/>
          <w:color w:val="000000"/>
          <w:sz w:val="24"/>
        </w:rPr>
      </w:pPr>
      <w:r>
        <w:rPr>
          <w:rFonts w:hint="eastAsia" w:ascii="仿宋" w:hAnsi="仿宋" w:eastAsia="仿宋" w:cs="仿宋_GB2312"/>
          <w:b/>
          <w:color w:val="000000"/>
          <w:sz w:val="24"/>
          <w:szCs w:val="24"/>
        </w:rPr>
        <w:t>18.开标</w:t>
      </w:r>
    </w:p>
    <w:p w14:paraId="62CF1137">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18.1采购机构按照招标文件规定的时间通过电子交易平台组织开标，所有投标人均应当准时在线参加</w:t>
      </w:r>
      <w:r>
        <w:rPr>
          <w:rFonts w:ascii="仿宋" w:hAnsi="仿宋" w:eastAsia="仿宋" w:cs="仿宋_GB2312"/>
          <w:color w:val="000000"/>
          <w:sz w:val="24"/>
        </w:rPr>
        <w:t>。</w:t>
      </w:r>
      <w:r>
        <w:rPr>
          <w:rFonts w:hint="eastAsia" w:ascii="仿宋" w:hAnsi="仿宋" w:eastAsia="仿宋" w:cs="仿宋_GB2312"/>
          <w:color w:val="000000"/>
          <w:sz w:val="24"/>
        </w:rPr>
        <w:t>投标人不足3家的，不得开标。</w:t>
      </w:r>
    </w:p>
    <w:p w14:paraId="3AC23A14">
      <w:pPr>
        <w:pStyle w:val="483"/>
        <w:spacing w:before="0" w:line="360" w:lineRule="auto"/>
        <w:ind w:left="0" w:firstLine="240" w:firstLineChars="100"/>
        <w:contextualSpacing/>
        <w:rPr>
          <w:rFonts w:ascii="仿宋" w:hAnsi="仿宋" w:eastAsia="仿宋" w:cs="仿宋_GB2312"/>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18.2开标时，电子交易平台按开标时间自动提取所有投标文件。采购机构依托电子交易平台发起开始解密指令，投标人按照平台提示和招标文件的规定在半小时内完成在线解密。</w:t>
      </w:r>
    </w:p>
    <w:p w14:paraId="4F0AA70D">
      <w:pPr>
        <w:pStyle w:val="483"/>
        <w:spacing w:before="0" w:line="360" w:lineRule="auto"/>
        <w:ind w:left="0" w:firstLine="240" w:firstLineChars="100"/>
        <w:contextualSpacing/>
        <w:rPr>
          <w:rFonts w:ascii="仿宋" w:hAnsi="仿宋" w:eastAsia="仿宋" w:cs="仿宋_GB2312"/>
          <w:b/>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18.3</w:t>
      </w:r>
      <w:r>
        <w:rPr>
          <w:rFonts w:hint="eastAsia" w:ascii="仿宋" w:hAnsi="仿宋" w:eastAsia="仿宋" w:cs="仿宋_GB2312"/>
          <w:b/>
          <w:color w:val="000000"/>
          <w:sz w:val="24"/>
        </w:rPr>
        <w:t>投标文件未按时解密，投标人提供了备份投标文件的，以备份投标文件作为依据，否则视为投标文件撤回。投标文件已按时解密的，备份投标文件自动失效。</w:t>
      </w:r>
    </w:p>
    <w:p w14:paraId="465F4B51">
      <w:pPr>
        <w:widowControl/>
        <w:spacing w:before="100" w:beforeAutospacing="1" w:after="240" w:line="360" w:lineRule="auto"/>
        <w:jc w:val="left"/>
        <w:rPr>
          <w:rFonts w:ascii="仿宋" w:hAnsi="仿宋" w:eastAsia="仿宋" w:cs="仿宋_GB2312"/>
          <w:b/>
          <w:color w:val="000000"/>
          <w:sz w:val="24"/>
          <w:szCs w:val="20"/>
        </w:rPr>
      </w:pPr>
      <w:r>
        <w:rPr>
          <w:rFonts w:ascii="仿宋" w:hAnsi="仿宋" w:eastAsia="仿宋" w:cs="仿宋_GB2312"/>
          <w:b/>
          <w:color w:val="000000"/>
          <w:sz w:val="24"/>
          <w:szCs w:val="20"/>
        </w:rPr>
        <w:t>　</w:t>
      </w:r>
      <w:r>
        <w:rPr>
          <w:rFonts w:hint="eastAsia" w:ascii="仿宋" w:hAnsi="仿宋" w:eastAsia="仿宋" w:cs="仿宋_GB2312"/>
          <w:b/>
          <w:color w:val="000000"/>
          <w:sz w:val="24"/>
          <w:szCs w:val="20"/>
        </w:rPr>
        <w:t>19、资格审查</w:t>
      </w:r>
    </w:p>
    <w:p w14:paraId="5B340C89">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19.1采购人</w:t>
      </w:r>
      <w:r>
        <w:rPr>
          <w:rFonts w:hint="eastAsia" w:ascii="仿宋" w:hAnsi="仿宋" w:eastAsia="仿宋" w:cs="仿宋_GB2312"/>
          <w:color w:val="000000"/>
          <w:sz w:val="24"/>
          <w:lang w:val="en-US" w:eastAsia="zh-CN"/>
        </w:rPr>
        <w:t>或采购代理机构</w:t>
      </w:r>
      <w:r>
        <w:rPr>
          <w:rFonts w:hint="eastAsia" w:ascii="仿宋" w:hAnsi="仿宋" w:eastAsia="仿宋" w:cs="仿宋_GB2312"/>
          <w:color w:val="000000"/>
          <w:sz w:val="24"/>
        </w:rPr>
        <w:t>将依据法律法规和招标文件的规定，对投标人的资格进行审查。</w:t>
      </w:r>
    </w:p>
    <w:p w14:paraId="67B39B42">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19.2投标人未按照招标文件要求提供与资格条件相应的有效资格证明材料的，视为投标人不具备招标文件中规定的资格要求，其投标无效。</w:t>
      </w:r>
    </w:p>
    <w:p w14:paraId="74585C31">
      <w:pPr>
        <w:pStyle w:val="483"/>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19.3对未通过资格审查的投标人，采购人或</w:t>
      </w:r>
      <w:r>
        <w:rPr>
          <w:rFonts w:hint="eastAsia" w:ascii="仿宋" w:hAnsi="仿宋" w:eastAsia="仿宋" w:cs="仿宋_GB2312"/>
          <w:color w:val="000000"/>
          <w:sz w:val="24"/>
          <w:lang w:eastAsia="zh-CN"/>
        </w:rPr>
        <w:t>采购代理机构</w:t>
      </w:r>
      <w:r>
        <w:rPr>
          <w:rFonts w:hint="eastAsia" w:ascii="仿宋" w:hAnsi="仿宋" w:eastAsia="仿宋" w:cs="仿宋_GB2312"/>
          <w:color w:val="000000"/>
          <w:sz w:val="24"/>
        </w:rPr>
        <w:t>告知其未通过的原因。</w:t>
      </w:r>
    </w:p>
    <w:p w14:paraId="58FC1CF5">
      <w:pPr>
        <w:pStyle w:val="483"/>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19.4合格投标人不足3家的，不再评标。</w:t>
      </w:r>
    </w:p>
    <w:p w14:paraId="23CA6684">
      <w:pPr>
        <w:widowControl/>
        <w:spacing w:before="100" w:beforeAutospacing="1" w:after="240" w:line="360" w:lineRule="auto"/>
        <w:jc w:val="left"/>
        <w:rPr>
          <w:rFonts w:ascii="仿宋" w:hAnsi="仿宋" w:eastAsia="仿宋" w:cs="仿宋_GB2312"/>
          <w:b/>
          <w:color w:val="000000"/>
          <w:sz w:val="24"/>
          <w:szCs w:val="20"/>
        </w:rPr>
      </w:pPr>
      <w:r>
        <w:rPr>
          <w:rFonts w:hint="eastAsia" w:ascii="仿宋" w:hAnsi="仿宋" w:eastAsia="仿宋" w:cs="仿宋_GB2312"/>
          <w:b/>
          <w:color w:val="000000"/>
          <w:sz w:val="24"/>
          <w:szCs w:val="20"/>
        </w:rPr>
        <w:t>20、信用信息查询</w:t>
      </w:r>
    </w:p>
    <w:p w14:paraId="47932E7F">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.1信用信息查询渠道及截止时间：采购机构将通过“信用中国”网站(www.creditchina.gov.cn)、中国政府采购网(www.ccgp.gov.cn)渠道查询投标人投标截止时间当天的信用记录。</w:t>
      </w:r>
    </w:p>
    <w:p w14:paraId="758E3104">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.2信用信息查询记录和证据留存的具体方式：现场查询的投标人的信用记录、查询结果经确认后将与采购文件一起存档。</w:t>
      </w:r>
    </w:p>
    <w:p w14:paraId="7B859F79">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.3信用信息的使用规则：经查询列入失信被执行人名单、重大税收违法案件当事人名单、政府采购严重违法失信行为记录名单的投标人将被拒绝参与政府采购活动。</w:t>
      </w:r>
    </w:p>
    <w:p w14:paraId="6312C5A5">
      <w:pPr>
        <w:pStyle w:val="98"/>
        <w:spacing w:before="0"/>
        <w:ind w:firstLine="480"/>
        <w:rPr>
          <w:rFonts w:ascii="仿宋" w:hAnsi="仿宋" w:eastAsia="仿宋" w:cs="仿宋_GB2312"/>
          <w:color w:val="000000"/>
        </w:rPr>
      </w:pPr>
      <w:r>
        <w:rPr>
          <w:rFonts w:ascii="仿宋" w:hAnsi="仿宋" w:eastAsia="仿宋" w:cs="Arial"/>
          <w:color w:val="000000"/>
          <w:kern w:val="0"/>
          <w:szCs w:val="24"/>
        </w:rPr>
        <w:t>20</w:t>
      </w:r>
      <w:r>
        <w:rPr>
          <w:rFonts w:hint="eastAsia" w:ascii="仿宋" w:hAnsi="仿宋" w:eastAsia="仿宋" w:cs="Arial"/>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14:paraId="33F13309">
      <w:pPr>
        <w:pStyle w:val="98"/>
        <w:spacing w:before="0"/>
        <w:ind w:firstLine="0" w:firstLineChars="0"/>
        <w:rPr>
          <w:rFonts w:ascii="仿宋" w:hAnsi="仿宋" w:eastAsia="仿宋" w:cs="Arial"/>
          <w:color w:val="000000"/>
          <w:kern w:val="0"/>
          <w:szCs w:val="24"/>
        </w:rPr>
      </w:pPr>
    </w:p>
    <w:p w14:paraId="3FEFE41D">
      <w:pPr>
        <w:snapToGrid w:val="0"/>
        <w:spacing w:line="360" w:lineRule="auto"/>
        <w:jc w:val="center"/>
        <w:outlineLvl w:val="0"/>
        <w:rPr>
          <w:rFonts w:ascii="仿宋" w:hAnsi="仿宋" w:eastAsia="仿宋" w:cs="仿宋_GB2312"/>
          <w:b/>
          <w:color w:val="000000"/>
          <w:sz w:val="36"/>
          <w:szCs w:val="36"/>
        </w:rPr>
      </w:pPr>
      <w:bookmarkStart w:id="39" w:name="_Hlt75236101"/>
      <w:bookmarkEnd w:id="39"/>
      <w:bookmarkStart w:id="40" w:name="_Toc91899902"/>
      <w:r>
        <w:rPr>
          <w:rFonts w:hint="eastAsia" w:ascii="仿宋" w:hAnsi="仿宋" w:eastAsia="仿宋" w:cs="仿宋_GB2312"/>
          <w:b/>
          <w:color w:val="000000"/>
          <w:sz w:val="36"/>
          <w:szCs w:val="36"/>
        </w:rPr>
        <w:t>五、评标</w:t>
      </w:r>
      <w:bookmarkEnd w:id="40"/>
    </w:p>
    <w:p w14:paraId="37CB1E83">
      <w:pPr>
        <w:spacing w:line="360" w:lineRule="auto"/>
        <w:rPr>
          <w:rFonts w:ascii="仿宋" w:hAnsi="仿宋" w:eastAsia="仿宋" w:cs="仿宋_GB2312"/>
          <w:b/>
          <w:color w:val="000000"/>
          <w:sz w:val="24"/>
        </w:rPr>
      </w:pPr>
      <w:bookmarkStart w:id="41" w:name="_Toc91899903"/>
      <w:r>
        <w:rPr>
          <w:rFonts w:hint="eastAsia" w:ascii="仿宋" w:hAnsi="仿宋" w:eastAsia="仿宋" w:cs="仿宋_GB2312"/>
          <w:b/>
          <w:color w:val="000000"/>
          <w:sz w:val="24"/>
        </w:rPr>
        <w:t>21.</w:t>
      </w:r>
      <w:r>
        <w:rPr>
          <w:rFonts w:hint="eastAsia" w:ascii="仿宋" w:hAnsi="仿宋" w:eastAsia="仿宋" w:cs="仿宋_GB2312"/>
          <w:color w:val="00000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000000"/>
          <w:sz w:val="24"/>
        </w:rPr>
        <w:t>详见招标文件第四部分“评标方法”</w:t>
      </w:r>
    </w:p>
    <w:p w14:paraId="40766F34">
      <w:pPr>
        <w:spacing w:line="360" w:lineRule="auto"/>
        <w:rPr>
          <w:rFonts w:ascii="仿宋" w:hAnsi="仿宋" w:eastAsia="仿宋" w:cs="仿宋_GB2312"/>
          <w:b/>
          <w:color w:val="000000"/>
          <w:sz w:val="24"/>
        </w:rPr>
      </w:pPr>
    </w:p>
    <w:p w14:paraId="0CB006D8">
      <w:pPr>
        <w:snapToGrid w:val="0"/>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六、定标</w:t>
      </w:r>
    </w:p>
    <w:p w14:paraId="08A3C216">
      <w:pPr>
        <w:pStyle w:val="14"/>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22. 确定中标供应商</w:t>
      </w:r>
    </w:p>
    <w:p w14:paraId="4973AB45">
      <w:pPr>
        <w:pStyle w:val="98"/>
        <w:snapToGrid w:val="0"/>
        <w:spacing w:before="0"/>
        <w:ind w:firstLine="480"/>
        <w:rPr>
          <w:rFonts w:ascii="仿宋" w:hAnsi="仿宋" w:eastAsia="仿宋" w:cs="仿宋_GB2312"/>
          <w:color w:val="000000"/>
          <w:szCs w:val="24"/>
        </w:rPr>
      </w:pPr>
      <w:r>
        <w:rPr>
          <w:rFonts w:hint="eastAsia" w:ascii="仿宋" w:hAnsi="仿宋" w:eastAsia="仿宋" w:cs="仿宋_GB2312"/>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EF96505">
      <w:pPr>
        <w:pStyle w:val="98"/>
        <w:snapToGrid w:val="0"/>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23. 中标通知与中标结果公告</w:t>
      </w:r>
    </w:p>
    <w:p w14:paraId="4B6BCA03">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23.1自中标人确定之日起2个工作日内，采购机构通过电子交易平台向中标人发出中标通知书，同时编制发布采购结果公告。采购机构也可以以纸质形式进行中标通知。</w:t>
      </w:r>
    </w:p>
    <w:p w14:paraId="5B960CE5">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F7109E2">
      <w:pPr>
        <w:widowControl/>
        <w:shd w:val="clear" w:color="auto" w:fill="FFFFFF"/>
        <w:spacing w:line="360" w:lineRule="auto"/>
        <w:ind w:firstLine="480"/>
        <w:jc w:val="left"/>
        <w:rPr>
          <w:rFonts w:hint="eastAsia" w:ascii="仿宋" w:hAnsi="仿宋" w:eastAsia="仿宋" w:cs="仿宋_GB2312"/>
          <w:color w:val="000000"/>
          <w:sz w:val="24"/>
        </w:rPr>
      </w:pPr>
      <w:r>
        <w:rPr>
          <w:rFonts w:hint="eastAsia" w:ascii="仿宋" w:hAnsi="仿宋" w:eastAsia="仿宋" w:cs="仿宋_GB2312"/>
          <w:color w:val="000000"/>
          <w:sz w:val="24"/>
        </w:rPr>
        <w:t>23.3公告期限为1个工作日。</w:t>
      </w:r>
    </w:p>
    <w:p w14:paraId="2B145891">
      <w:pPr>
        <w:widowControl/>
        <w:shd w:val="clear" w:color="auto" w:fill="FFFFFF"/>
        <w:spacing w:line="360" w:lineRule="auto"/>
        <w:ind w:firstLine="480"/>
        <w:jc w:val="left"/>
        <w:rPr>
          <w:rFonts w:hint="eastAsia" w:ascii="仿宋" w:hAnsi="仿宋" w:eastAsia="仿宋" w:cs="仿宋_GB2312"/>
          <w:color w:val="000000"/>
          <w:sz w:val="24"/>
        </w:rPr>
      </w:pPr>
      <w:r>
        <w:rPr>
          <w:rFonts w:hint="eastAsia" w:ascii="仿宋" w:hAnsi="仿宋" w:eastAsia="仿宋" w:cs="仿宋_GB2312"/>
          <w:color w:val="000000"/>
          <w:sz w:val="24"/>
        </w:rPr>
        <w:t>2</w:t>
      </w:r>
      <w:r>
        <w:rPr>
          <w:rFonts w:hint="eastAsia" w:ascii="仿宋" w:hAnsi="仿宋" w:eastAsia="仿宋" w:cs="仿宋_GB2312"/>
          <w:color w:val="000000"/>
          <w:sz w:val="24"/>
          <w:lang w:eastAsia="zh-CN"/>
        </w:rPr>
        <w:t>3</w:t>
      </w:r>
      <w:r>
        <w:rPr>
          <w:rFonts w:hint="eastAsia" w:ascii="仿宋" w:hAnsi="仿宋" w:eastAsia="仿宋" w:cs="仿宋_GB2312"/>
          <w:color w:val="000000"/>
          <w:sz w:val="24"/>
          <w:lang w:val="en-US" w:eastAsia="zh-CN"/>
        </w:rPr>
        <w:t xml:space="preserve">.4 </w:t>
      </w:r>
      <w:r>
        <w:rPr>
          <w:rFonts w:hint="eastAsia" w:ascii="仿宋" w:hAnsi="仿宋" w:eastAsia="仿宋" w:cs="仿宋_GB2312"/>
          <w:color w:val="000000"/>
          <w:sz w:val="24"/>
        </w:rPr>
        <w:t>由于中标、成交供应商原因导致重新采购的，应当承担支付代理费和专家评审费等费用在内的赔偿责任。</w:t>
      </w:r>
    </w:p>
    <w:p w14:paraId="5DCF29DC">
      <w:pPr>
        <w:pStyle w:val="61"/>
      </w:pPr>
    </w:p>
    <w:p w14:paraId="5986F27B">
      <w:pPr>
        <w:snapToGrid w:val="0"/>
        <w:spacing w:line="360" w:lineRule="auto"/>
        <w:ind w:left="120" w:leftChars="57" w:firstLine="482" w:firstLineChars="150"/>
        <w:jc w:val="center"/>
        <w:rPr>
          <w:rFonts w:ascii="仿宋" w:hAnsi="仿宋" w:eastAsia="仿宋" w:cs="仿宋_GB2312"/>
          <w:b/>
          <w:color w:val="000000"/>
          <w:sz w:val="32"/>
        </w:rPr>
      </w:pPr>
    </w:p>
    <w:p w14:paraId="3931937E">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七、合同授予</w:t>
      </w:r>
    </w:p>
    <w:p w14:paraId="595A8937">
      <w:pPr>
        <w:pStyle w:val="14"/>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14:paraId="25FB8DCB">
      <w:pPr>
        <w:pStyle w:val="14"/>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25. 合同的签订</w:t>
      </w:r>
    </w:p>
    <w:p w14:paraId="5B954B80">
      <w:pPr>
        <w:pStyle w:val="98"/>
        <w:snapToGrid w:val="0"/>
        <w:spacing w:before="0"/>
        <w:ind w:firstLine="480"/>
        <w:rPr>
          <w:rFonts w:hint="eastAsia" w:ascii="仿宋" w:hAnsi="仿宋" w:eastAsia="仿宋" w:cs="Times New Roman"/>
          <w:color w:val="000000"/>
          <w:kern w:val="0"/>
          <w:lang w:val="zh-CN"/>
        </w:rPr>
      </w:pPr>
      <w:r>
        <w:rPr>
          <w:rFonts w:hint="eastAsia" w:ascii="仿宋" w:hAnsi="仿宋" w:eastAsia="仿宋" w:cs="Times New Roman"/>
          <w:color w:val="000000"/>
          <w:kern w:val="0"/>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2618E9B">
      <w:pPr>
        <w:pStyle w:val="98"/>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hAnsi="仿宋" w:eastAsia="仿宋"/>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14:paraId="0C0770EB">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25.3如签订合同并生效后，供应商无故拒绝或延期，除按照合同条款处理外，列入不良行为记录一次，并给予通报。</w:t>
      </w:r>
    </w:p>
    <w:p w14:paraId="1C9ABE94">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25.4中标供应商拒绝与采购人签订合同的，采购人可以按照评审报告推荐的中标或者成交候选人名单排序，确定下一候选人为中标供应商，也可以重新开展政府采购活动。</w:t>
      </w:r>
    </w:p>
    <w:p w14:paraId="2B424E81">
      <w:pPr>
        <w:pStyle w:val="98"/>
        <w:snapToGrid w:val="0"/>
        <w:spacing w:before="0"/>
        <w:ind w:firstLine="480"/>
        <w:rPr>
          <w:rFonts w:ascii="仿宋" w:hAnsi="仿宋" w:eastAsia="仿宋" w:cs="仿宋_GB2312"/>
          <w:color w:val="000000"/>
        </w:rPr>
      </w:pPr>
      <w:r>
        <w:rPr>
          <w:rFonts w:ascii="仿宋" w:hAnsi="仿宋" w:eastAsia="仿宋" w:cs="仿宋_GB2312"/>
          <w:color w:val="000000"/>
        </w:rPr>
        <w:t>25.5采购合同由采购人与中标供应商根据</w:t>
      </w:r>
      <w:r>
        <w:rPr>
          <w:rFonts w:hint="eastAsia" w:ascii="仿宋" w:hAnsi="仿宋" w:eastAsia="仿宋" w:cs="仿宋_GB2312"/>
          <w:color w:val="000000"/>
        </w:rPr>
        <w:t>招标文件、投标文件等内容通过政府采购电子交易平台在线签订，自动备案。</w:t>
      </w:r>
    </w:p>
    <w:p w14:paraId="5EAC3528">
      <w:pPr>
        <w:pStyle w:val="14"/>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26. 履约保证金</w:t>
      </w:r>
    </w:p>
    <w:p w14:paraId="5615617C">
      <w:pPr>
        <w:tabs>
          <w:tab w:val="left" w:pos="0"/>
        </w:tabs>
        <w:spacing w:line="360" w:lineRule="auto"/>
        <w:ind w:firstLine="482"/>
        <w:rPr>
          <w:rFonts w:ascii="仿宋" w:hAnsi="仿宋" w:eastAsia="仿宋" w:cs="仿宋_GB2312"/>
          <w:color w:val="000000"/>
          <w:sz w:val="24"/>
          <w:szCs w:val="20"/>
        </w:rPr>
      </w:pPr>
      <w:r>
        <w:rPr>
          <w:rFonts w:hint="eastAsia" w:ascii="仿宋" w:hAnsi="仿宋" w:eastAsia="仿宋" w:cs="仿宋_GB2312"/>
          <w:color w:val="000000"/>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55592249">
      <w:pPr>
        <w:tabs>
          <w:tab w:val="left" w:pos="0"/>
        </w:tabs>
        <w:spacing w:line="360" w:lineRule="auto"/>
        <w:ind w:firstLine="480"/>
        <w:rPr>
          <w:rFonts w:ascii="仿宋" w:hAnsi="仿宋" w:eastAsia="仿宋" w:cs="Helvetica"/>
          <w:kern w:val="0"/>
          <w:sz w:val="24"/>
        </w:rPr>
      </w:pPr>
      <w:r>
        <w:rPr>
          <w:rFonts w:hint="eastAsia" w:ascii="仿宋" w:hAnsi="仿宋" w:eastAsia="仿宋"/>
          <w:color w:val="000000" w:themeColor="text1"/>
          <w:sz w:val="24"/>
          <w14:textFill>
            <w14:solidFill>
              <w14:schemeClr w14:val="tx1"/>
            </w14:solidFill>
          </w14:textFill>
        </w:rPr>
        <w:t>供应商</w:t>
      </w:r>
      <w:r>
        <w:rPr>
          <w:rFonts w:ascii="仿宋" w:hAnsi="仿宋" w:eastAsia="仿宋"/>
          <w:snapToGrid w:val="0"/>
          <w:color w:val="000000" w:themeColor="text1"/>
          <w:kern w:val="28"/>
          <w:sz w:val="24"/>
          <w14:textFill>
            <w14:solidFill>
              <w14:schemeClr w14:val="tx1"/>
            </w14:solidFill>
          </w14:textFill>
        </w:rPr>
        <w:t>可</w:t>
      </w:r>
      <w:r>
        <w:rPr>
          <w:rFonts w:hint="eastAsia" w:ascii="仿宋" w:hAnsi="仿宋" w:eastAsia="仿宋" w:cs="Helvetica"/>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Helvetica"/>
          <w:kern w:val="0"/>
          <w:sz w:val="24"/>
          <w:lang w:val="en-US" w:eastAsia="zh-CN"/>
        </w:rPr>
        <w:t>95763</w:t>
      </w:r>
      <w:r>
        <w:rPr>
          <w:rFonts w:hint="eastAsia" w:ascii="仿宋" w:hAnsi="仿宋" w:eastAsia="仿宋" w:cs="Helvetica"/>
          <w:kern w:val="0"/>
          <w:sz w:val="24"/>
        </w:rPr>
        <w:t>。</w:t>
      </w:r>
    </w:p>
    <w:p w14:paraId="52432E19">
      <w:pPr>
        <w:pStyle w:val="14"/>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27.预付款</w:t>
      </w:r>
    </w:p>
    <w:p w14:paraId="16F0FB8B">
      <w:pPr>
        <w:pStyle w:val="3"/>
        <w:tabs>
          <w:tab w:val="clear" w:pos="432"/>
        </w:tabs>
        <w:ind w:left="0" w:firstLine="480" w:firstLineChars="200"/>
        <w:rPr>
          <w:rFonts w:hint="eastAsia" w:ascii="仿宋" w:hAnsi="仿宋" w:eastAsia="仿宋" w:cs="仿宋_GB2312"/>
          <w:b w:val="0"/>
          <w:bCs w:val="0"/>
          <w:color w:val="000000"/>
          <w:kern w:val="2"/>
          <w:sz w:val="24"/>
          <w:szCs w:val="20"/>
          <w:lang w:val="en-US" w:eastAsia="zh-CN" w:bidi="ar-SA"/>
        </w:rPr>
      </w:pPr>
      <w:r>
        <w:rPr>
          <w:rFonts w:hint="eastAsia" w:ascii="仿宋" w:hAnsi="仿宋" w:eastAsia="仿宋" w:cs="仿宋_GB2312"/>
          <w:b w:val="0"/>
          <w:bCs w:val="0"/>
          <w:color w:val="000000"/>
          <w:kern w:val="2"/>
          <w:sz w:val="24"/>
          <w:szCs w:val="20"/>
          <w:lang w:val="en-US" w:eastAsia="zh-CN" w:bidi="ar-SA"/>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人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eastAsia="仿宋" w:cs="仿宋_GB2312"/>
          <w:b w:val="0"/>
          <w:bCs w:val="0"/>
          <w:color w:val="000000"/>
          <w:kern w:val="2"/>
          <w:sz w:val="24"/>
          <w:szCs w:val="20"/>
          <w:lang w:val="en-US" w:eastAsia="zh-CN" w:bidi="ar-SA"/>
        </w:rPr>
        <w:t>95763</w:t>
      </w:r>
      <w:r>
        <w:rPr>
          <w:rFonts w:hint="eastAsia" w:ascii="仿宋" w:hAnsi="仿宋" w:eastAsia="仿宋" w:cs="仿宋_GB2312"/>
          <w:b w:val="0"/>
          <w:bCs w:val="0"/>
          <w:color w:val="000000"/>
          <w:kern w:val="2"/>
          <w:sz w:val="24"/>
          <w:szCs w:val="20"/>
          <w:lang w:val="en-US" w:eastAsia="zh-CN" w:bidi="ar-SA"/>
        </w:rPr>
        <w:t>。</w:t>
      </w:r>
    </w:p>
    <w:p w14:paraId="2FA45209"/>
    <w:p w14:paraId="46D884A5">
      <w:pPr>
        <w:snapToGrid w:val="0"/>
        <w:spacing w:line="360" w:lineRule="auto"/>
        <w:ind w:firstLine="3357" w:firstLineChars="1045"/>
        <w:rPr>
          <w:rFonts w:ascii="仿宋" w:hAnsi="仿宋" w:eastAsia="仿宋"/>
          <w:b/>
          <w:color w:val="000000"/>
          <w:sz w:val="24"/>
        </w:rPr>
      </w:pPr>
      <w:r>
        <w:rPr>
          <w:rFonts w:hint="eastAsia" w:ascii="仿宋" w:hAnsi="仿宋" w:eastAsia="仿宋" w:cs="仿宋_GB2312"/>
          <w:b/>
          <w:color w:val="000000"/>
          <w:sz w:val="32"/>
        </w:rPr>
        <w:t>八、</w:t>
      </w:r>
      <w:r>
        <w:rPr>
          <w:rFonts w:ascii="仿宋" w:hAnsi="仿宋" w:eastAsia="仿宋" w:cs="仿宋_GB2312"/>
          <w:b/>
          <w:color w:val="000000"/>
          <w:sz w:val="32"/>
        </w:rPr>
        <w:t>电子</w:t>
      </w:r>
      <w:r>
        <w:rPr>
          <w:rFonts w:hint="eastAsia" w:ascii="仿宋" w:hAnsi="仿宋" w:eastAsia="仿宋" w:cs="仿宋_GB2312"/>
          <w:b/>
          <w:color w:val="000000"/>
          <w:sz w:val="32"/>
        </w:rPr>
        <w:t>交易活动的中止</w:t>
      </w:r>
    </w:p>
    <w:p w14:paraId="223A5B5A">
      <w:pPr>
        <w:pStyle w:val="98"/>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28</w:t>
      </w:r>
      <w:r>
        <w:rPr>
          <w:rFonts w:hint="eastAsia" w:ascii="仿宋" w:hAnsi="仿宋" w:eastAsia="仿宋" w:cs="仿宋_GB2312"/>
          <w:b/>
          <w:color w:val="000000"/>
          <w:szCs w:val="24"/>
        </w:rPr>
        <w:t>. 电子交易活动的中止。</w:t>
      </w:r>
      <w:r>
        <w:rPr>
          <w:rFonts w:hint="eastAsia" w:ascii="仿宋" w:hAnsi="仿宋" w:eastAsia="仿宋" w:cs="仿宋_GB2312"/>
          <w:color w:val="000000"/>
        </w:rPr>
        <w:t>采购过程中出现以下情形，</w:t>
      </w:r>
      <w:r>
        <w:rPr>
          <w:rFonts w:ascii="仿宋" w:hAnsi="仿宋" w:eastAsia="仿宋" w:cs="仿宋_GB2312"/>
          <w:color w:val="000000"/>
        </w:rPr>
        <w:t>导致</w:t>
      </w:r>
      <w:r>
        <w:rPr>
          <w:rFonts w:hint="eastAsia" w:ascii="仿宋" w:hAnsi="仿宋" w:eastAsia="仿宋" w:cs="仿宋_GB2312"/>
          <w:color w:val="000000"/>
        </w:rPr>
        <w:t>电子交易平台</w:t>
      </w:r>
      <w:r>
        <w:rPr>
          <w:rFonts w:ascii="仿宋" w:hAnsi="仿宋" w:eastAsia="仿宋" w:cs="仿宋_GB2312"/>
          <w:color w:val="000000"/>
        </w:rPr>
        <w:t>无法正常运行，或者无法保证电子</w:t>
      </w:r>
      <w:r>
        <w:rPr>
          <w:rFonts w:hint="eastAsia" w:ascii="仿宋" w:hAnsi="仿宋" w:eastAsia="仿宋" w:cs="仿宋_GB2312"/>
          <w:color w:val="000000"/>
        </w:rPr>
        <w:t>交易</w:t>
      </w:r>
      <w:r>
        <w:rPr>
          <w:rFonts w:ascii="仿宋" w:hAnsi="仿宋" w:eastAsia="仿宋" w:cs="仿宋_GB2312"/>
          <w:color w:val="000000"/>
        </w:rPr>
        <w:t>的公平、公正和安全时，</w:t>
      </w:r>
      <w:r>
        <w:rPr>
          <w:rFonts w:hint="eastAsia" w:ascii="仿宋" w:hAnsi="仿宋" w:eastAsia="仿宋" w:cs="仿宋_GB2312"/>
          <w:color w:val="000000"/>
        </w:rPr>
        <w:t>采购机构可</w:t>
      </w:r>
      <w:r>
        <w:rPr>
          <w:rFonts w:ascii="仿宋" w:hAnsi="仿宋" w:eastAsia="仿宋" w:cs="仿宋_GB2312"/>
          <w:color w:val="000000"/>
        </w:rPr>
        <w:t>中止电子</w:t>
      </w:r>
      <w:r>
        <w:rPr>
          <w:rFonts w:hint="eastAsia" w:ascii="仿宋" w:hAnsi="仿宋" w:eastAsia="仿宋" w:cs="仿宋_GB2312"/>
          <w:color w:val="000000"/>
        </w:rPr>
        <w:t>交易活动</w:t>
      </w:r>
      <w:r>
        <w:rPr>
          <w:rFonts w:ascii="仿宋" w:hAnsi="仿宋" w:eastAsia="仿宋" w:cs="仿宋_GB2312"/>
          <w:color w:val="000000"/>
        </w:rPr>
        <w:t>：</w:t>
      </w:r>
    </w:p>
    <w:p w14:paraId="3D47A01F">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28.1电子交易</w:t>
      </w:r>
      <w:r>
        <w:rPr>
          <w:rFonts w:ascii="仿宋" w:hAnsi="仿宋" w:eastAsia="仿宋" w:cs="仿宋_GB2312"/>
          <w:color w:val="000000"/>
        </w:rPr>
        <w:t>平台发生故障而无法</w:t>
      </w:r>
      <w:r>
        <w:rPr>
          <w:rFonts w:hint="eastAsia" w:ascii="仿宋" w:hAnsi="仿宋" w:eastAsia="仿宋" w:cs="仿宋_GB2312"/>
          <w:color w:val="000000"/>
        </w:rPr>
        <w:t>登录</w:t>
      </w:r>
      <w:r>
        <w:rPr>
          <w:rFonts w:ascii="仿宋" w:hAnsi="仿宋" w:eastAsia="仿宋" w:cs="仿宋_GB2312"/>
          <w:color w:val="000000"/>
        </w:rPr>
        <w:t>访问的；</w:t>
      </w:r>
    </w:p>
    <w:p w14:paraId="06FA34F1">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28.2电子交易</w:t>
      </w:r>
      <w:r>
        <w:rPr>
          <w:rFonts w:ascii="仿宋" w:hAnsi="仿宋" w:eastAsia="仿宋" w:cs="仿宋_GB2312"/>
          <w:color w:val="000000"/>
        </w:rPr>
        <w:t>平台应用或数据库出现错误，不能进行正常操作</w:t>
      </w:r>
      <w:r>
        <w:rPr>
          <w:rFonts w:hint="eastAsia" w:ascii="仿宋" w:hAnsi="仿宋" w:eastAsia="仿宋" w:cs="仿宋_GB2312"/>
          <w:color w:val="000000"/>
        </w:rPr>
        <w:t>的</w:t>
      </w:r>
      <w:r>
        <w:rPr>
          <w:rFonts w:ascii="仿宋" w:hAnsi="仿宋" w:eastAsia="仿宋" w:cs="仿宋_GB2312"/>
          <w:color w:val="000000"/>
        </w:rPr>
        <w:t>；</w:t>
      </w:r>
    </w:p>
    <w:p w14:paraId="1883B4B4">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28.3电子交易</w:t>
      </w:r>
      <w:r>
        <w:rPr>
          <w:rFonts w:ascii="仿宋" w:hAnsi="仿宋" w:eastAsia="仿宋" w:cs="仿宋_GB2312"/>
          <w:color w:val="000000"/>
        </w:rPr>
        <w:t>平台发现</w:t>
      </w:r>
      <w:r>
        <w:rPr>
          <w:rFonts w:hint="eastAsia" w:ascii="仿宋" w:hAnsi="仿宋" w:eastAsia="仿宋" w:cs="仿宋_GB2312"/>
          <w:color w:val="000000"/>
        </w:rPr>
        <w:t>严重</w:t>
      </w:r>
      <w:r>
        <w:rPr>
          <w:rFonts w:ascii="仿宋" w:hAnsi="仿宋" w:eastAsia="仿宋" w:cs="仿宋_GB2312"/>
          <w:color w:val="000000"/>
        </w:rPr>
        <w:t>安全漏洞，有潜在泄密危险的</w:t>
      </w:r>
      <w:r>
        <w:rPr>
          <w:rFonts w:hint="eastAsia" w:ascii="仿宋" w:hAnsi="仿宋" w:eastAsia="仿宋" w:cs="仿宋_GB2312"/>
          <w:color w:val="000000"/>
        </w:rPr>
        <w:t>；</w:t>
      </w:r>
    </w:p>
    <w:p w14:paraId="2361E99F">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28.4</w:t>
      </w:r>
      <w:r>
        <w:rPr>
          <w:rFonts w:ascii="仿宋" w:hAnsi="仿宋" w:eastAsia="仿宋" w:cs="仿宋_GB2312"/>
          <w:color w:val="000000"/>
        </w:rPr>
        <w:t>病毒发作</w:t>
      </w:r>
      <w:r>
        <w:rPr>
          <w:rFonts w:hint="eastAsia" w:ascii="仿宋" w:hAnsi="仿宋" w:eastAsia="仿宋" w:cs="仿宋_GB2312"/>
          <w:color w:val="000000"/>
        </w:rPr>
        <w:t>导致不能进行</w:t>
      </w:r>
      <w:r>
        <w:rPr>
          <w:rFonts w:ascii="仿宋" w:hAnsi="仿宋" w:eastAsia="仿宋" w:cs="仿宋_GB2312"/>
          <w:color w:val="000000"/>
        </w:rPr>
        <w:t>正常操作的；</w:t>
      </w:r>
    </w:p>
    <w:p w14:paraId="62D36853">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28.5其他</w:t>
      </w:r>
      <w:r>
        <w:rPr>
          <w:rFonts w:ascii="仿宋" w:hAnsi="仿宋" w:eastAsia="仿宋" w:cs="仿宋_GB2312"/>
          <w:color w:val="000000"/>
        </w:rPr>
        <w:t>无法保证</w:t>
      </w:r>
      <w:r>
        <w:rPr>
          <w:rFonts w:hint="eastAsia" w:ascii="仿宋" w:hAnsi="仿宋" w:eastAsia="仿宋" w:cs="仿宋_GB2312"/>
          <w:color w:val="000000"/>
        </w:rPr>
        <w:t>电子交易</w:t>
      </w:r>
      <w:r>
        <w:rPr>
          <w:rFonts w:ascii="仿宋" w:hAnsi="仿宋" w:eastAsia="仿宋" w:cs="仿宋_GB2312"/>
          <w:color w:val="000000"/>
        </w:rPr>
        <w:t>的公平、公正和安全的情况。</w:t>
      </w:r>
    </w:p>
    <w:p w14:paraId="3CE8D699">
      <w:pPr>
        <w:pStyle w:val="98"/>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29.</w:t>
      </w:r>
      <w:r>
        <w:rPr>
          <w:rFonts w:ascii="仿宋" w:hAnsi="仿宋" w:eastAsia="仿宋" w:cs="仿宋_GB2312"/>
          <w:color w:val="000000"/>
        </w:rPr>
        <w:t>出现</w:t>
      </w:r>
      <w:r>
        <w:rPr>
          <w:rFonts w:hint="eastAsia" w:ascii="仿宋" w:hAnsi="仿宋" w:eastAsia="仿宋" w:cs="仿宋_GB2312"/>
          <w:color w:val="000000"/>
        </w:rPr>
        <w:t>以上情形</w:t>
      </w:r>
      <w:r>
        <w:rPr>
          <w:rFonts w:ascii="仿宋" w:hAnsi="仿宋" w:eastAsia="仿宋" w:cs="仿宋_GB2312"/>
          <w:color w:val="000000"/>
        </w:rPr>
        <w:t>，</w:t>
      </w:r>
      <w:r>
        <w:rPr>
          <w:rFonts w:hint="eastAsia" w:ascii="仿宋" w:hAnsi="仿宋" w:eastAsia="仿宋" w:cs="仿宋_GB2312"/>
          <w:color w:val="000000"/>
        </w:rPr>
        <w:t>不影响采购公平、公正性的，采购组织机构可以</w:t>
      </w:r>
      <w:r>
        <w:rPr>
          <w:rFonts w:ascii="仿宋" w:hAnsi="仿宋" w:eastAsia="仿宋" w:cs="仿宋_GB2312"/>
          <w:color w:val="000000"/>
        </w:rPr>
        <w:t>待上述情形消除后继续</w:t>
      </w:r>
      <w:r>
        <w:rPr>
          <w:rFonts w:hint="eastAsia" w:ascii="仿宋" w:hAnsi="仿宋" w:eastAsia="仿宋" w:cs="仿宋_GB2312"/>
          <w:color w:val="000000"/>
        </w:rPr>
        <w:t>组织电子交易</w:t>
      </w:r>
      <w:r>
        <w:rPr>
          <w:rFonts w:ascii="仿宋" w:hAnsi="仿宋" w:eastAsia="仿宋" w:cs="仿宋_GB2312"/>
          <w:color w:val="000000"/>
        </w:rPr>
        <w:t>活动</w:t>
      </w:r>
      <w:r>
        <w:rPr>
          <w:rFonts w:hint="eastAsia" w:ascii="仿宋" w:hAnsi="仿宋" w:eastAsia="仿宋" w:cs="仿宋_GB2312"/>
          <w:color w:val="000000"/>
        </w:rPr>
        <w:t>，也可以决定某些环节以纸质形式进行；影响或可能影响</w:t>
      </w:r>
      <w:r>
        <w:rPr>
          <w:rFonts w:ascii="仿宋" w:hAnsi="仿宋" w:eastAsia="仿宋" w:cs="仿宋_GB2312"/>
          <w:color w:val="000000"/>
        </w:rPr>
        <w:t>采购公平、公正</w:t>
      </w:r>
      <w:r>
        <w:rPr>
          <w:rFonts w:hint="eastAsia" w:ascii="仿宋" w:hAnsi="仿宋" w:eastAsia="仿宋" w:cs="仿宋_GB2312"/>
          <w:color w:val="000000"/>
        </w:rPr>
        <w:t>性</w:t>
      </w:r>
      <w:r>
        <w:rPr>
          <w:rFonts w:ascii="仿宋" w:hAnsi="仿宋" w:eastAsia="仿宋" w:cs="仿宋_GB2312"/>
          <w:color w:val="000000"/>
        </w:rPr>
        <w:t>的，</w:t>
      </w:r>
      <w:r>
        <w:rPr>
          <w:rFonts w:hint="eastAsia" w:ascii="仿宋" w:hAnsi="仿宋" w:eastAsia="仿宋" w:cs="仿宋_GB2312"/>
          <w:color w:val="000000"/>
        </w:rPr>
        <w:t>应当重新采购</w:t>
      </w:r>
      <w:r>
        <w:rPr>
          <w:rFonts w:ascii="仿宋" w:hAnsi="仿宋" w:eastAsia="仿宋" w:cs="仿宋_GB2312"/>
          <w:color w:val="000000"/>
        </w:rPr>
        <w:t>。</w:t>
      </w:r>
    </w:p>
    <w:p w14:paraId="5BE86B46">
      <w:pPr>
        <w:tabs>
          <w:tab w:val="left" w:pos="0"/>
        </w:tabs>
        <w:spacing w:line="360" w:lineRule="auto"/>
        <w:ind w:firstLine="480"/>
        <w:rPr>
          <w:rFonts w:ascii="仿宋" w:hAnsi="仿宋" w:eastAsia="仿宋"/>
          <w:color w:val="000000"/>
          <w:sz w:val="24"/>
        </w:rPr>
      </w:pPr>
    </w:p>
    <w:p w14:paraId="283A2AA5">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九、验收</w:t>
      </w:r>
    </w:p>
    <w:p w14:paraId="3001F46F">
      <w:pPr>
        <w:pStyle w:val="14"/>
        <w:spacing w:line="360" w:lineRule="auto"/>
        <w:ind w:firstLine="0" w:firstLineChars="0"/>
        <w:rPr>
          <w:rFonts w:ascii="仿宋" w:hAnsi="仿宋" w:eastAsia="仿宋" w:cs="仿宋_GB2312"/>
          <w:b/>
          <w:color w:val="000000"/>
        </w:rPr>
      </w:pPr>
      <w:r>
        <w:rPr>
          <w:rFonts w:hint="eastAsia" w:ascii="仿宋" w:hAnsi="仿宋" w:eastAsia="仿宋" w:cs="仿宋_GB2312"/>
          <w:b/>
          <w:color w:val="000000"/>
        </w:rPr>
        <w:t>30.验收</w:t>
      </w:r>
    </w:p>
    <w:p w14:paraId="329AE368">
      <w:pPr>
        <w:tabs>
          <w:tab w:val="left" w:pos="0"/>
        </w:tabs>
        <w:spacing w:line="360" w:lineRule="auto"/>
        <w:ind w:firstLine="480"/>
        <w:rPr>
          <w:rFonts w:hint="eastAsia" w:ascii="仿宋" w:hAnsi="仿宋" w:eastAsia="仿宋" w:cs="Helvetica"/>
          <w:color w:val="000000"/>
          <w:kern w:val="0"/>
          <w:sz w:val="24"/>
        </w:rPr>
      </w:pPr>
      <w:r>
        <w:rPr>
          <w:rFonts w:hint="eastAsia" w:ascii="仿宋" w:hAnsi="仿宋" w:eastAsia="仿宋" w:cs="Helvetica"/>
          <w:color w:val="000000"/>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703DE3">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30.2采购人可以邀请参加本项目的其他投标人或者第三方机构参与验收。参与验收的投标人或者第三方机构的意见作为验收书的参考资料一并存档。</w:t>
      </w:r>
    </w:p>
    <w:p w14:paraId="3164C571">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07EB75">
      <w:pPr>
        <w:tabs>
          <w:tab w:val="left" w:pos="0"/>
        </w:tabs>
        <w:spacing w:line="360" w:lineRule="auto"/>
        <w:ind w:firstLine="480"/>
        <w:rPr>
          <w:rFonts w:ascii="仿宋" w:hAnsi="仿宋" w:eastAsia="仿宋" w:cs="仿宋_GB2312"/>
          <w:color w:val="000000"/>
          <w:sz w:val="18"/>
          <w:szCs w:val="18"/>
        </w:rPr>
      </w:pPr>
      <w:r>
        <w:rPr>
          <w:rFonts w:hint="eastAsia" w:ascii="仿宋" w:hAnsi="仿宋" w:eastAsia="仿宋" w:cs="Helvetica"/>
          <w:color w:val="00000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1"/>
    <w:p w14:paraId="57F3307D">
      <w:pPr>
        <w:tabs>
          <w:tab w:val="left" w:pos="0"/>
        </w:tabs>
        <w:spacing w:line="360" w:lineRule="auto"/>
        <w:ind w:firstLine="480" w:firstLineChars="200"/>
        <w:rPr>
          <w:rFonts w:hint="eastAsia" w:ascii="仿宋" w:hAnsi="仿宋" w:eastAsia="仿宋" w:cs="Helvetica"/>
          <w:color w:val="000000"/>
          <w:kern w:val="0"/>
          <w:sz w:val="24"/>
        </w:rPr>
      </w:pPr>
      <w:r>
        <w:rPr>
          <w:rFonts w:hint="eastAsia" w:ascii="仿宋" w:hAnsi="仿宋" w:eastAsia="仿宋" w:cs="Helvetica"/>
          <w:color w:val="000000"/>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902CD3C">
      <w:pPr>
        <w:spacing w:line="360" w:lineRule="auto"/>
        <w:jc w:val="center"/>
        <w:outlineLvl w:val="0"/>
        <w:rPr>
          <w:rFonts w:ascii="仿宋" w:hAnsi="仿宋" w:eastAsia="仿宋"/>
          <w:color w:val="000000"/>
        </w:rPr>
        <w:sectPr>
          <w:headerReference r:id="rId4" w:type="first"/>
          <w:headerReference r:id="rId3" w:type="default"/>
          <w:footerReference r:id="rId5" w:type="default"/>
          <w:footerReference r:id="rId6" w:type="even"/>
          <w:pgSz w:w="11906" w:h="16838"/>
          <w:pgMar w:top="777" w:right="1418" w:bottom="471" w:left="1418" w:header="851" w:footer="992" w:gutter="0"/>
          <w:cols w:space="720" w:num="1"/>
          <w:docGrid w:linePitch="312" w:charSpace="0"/>
        </w:sectPr>
      </w:pPr>
    </w:p>
    <w:bookmarkEnd w:id="16"/>
    <w:bookmarkEnd w:id="17"/>
    <w:p w14:paraId="77993D3B">
      <w:pPr>
        <w:numPr>
          <w:ilvl w:val="0"/>
          <w:numId w:val="2"/>
        </w:numPr>
        <w:spacing w:line="360" w:lineRule="auto"/>
        <w:jc w:val="center"/>
        <w:outlineLvl w:val="0"/>
        <w:rPr>
          <w:rFonts w:hint="eastAsia" w:ascii="仿宋" w:hAnsi="仿宋" w:eastAsia="仿宋" w:cs="仿宋_GB2312"/>
          <w:b/>
          <w:color w:val="000000"/>
          <w:sz w:val="36"/>
          <w:szCs w:val="36"/>
        </w:rPr>
      </w:pPr>
      <w:bookmarkStart w:id="42" w:name="_Toc302396120"/>
      <w:bookmarkStart w:id="43" w:name="_Toc4460"/>
      <w:bookmarkStart w:id="44" w:name="第四部分"/>
      <w:r>
        <w:rPr>
          <w:rFonts w:hint="eastAsia" w:ascii="仿宋" w:hAnsi="仿宋" w:eastAsia="仿宋"/>
          <w:b/>
          <w:color w:val="000000"/>
          <w:sz w:val="36"/>
          <w:szCs w:val="36"/>
        </w:rPr>
        <w:t xml:space="preserve">  </w:t>
      </w:r>
      <w:r>
        <w:rPr>
          <w:rFonts w:hint="eastAsia" w:ascii="仿宋" w:hAnsi="仿宋" w:eastAsia="仿宋" w:cs="仿宋_GB2312"/>
          <w:b/>
          <w:color w:val="000000"/>
          <w:sz w:val="36"/>
          <w:szCs w:val="36"/>
        </w:rPr>
        <w:t>采购需求</w:t>
      </w:r>
    </w:p>
    <w:p w14:paraId="16BDFF4D">
      <w:pPr>
        <w:numPr>
          <w:ilvl w:val="0"/>
          <w:numId w:val="0"/>
        </w:numPr>
        <w:spacing w:line="360" w:lineRule="auto"/>
        <w:ind w:firstLine="482" w:firstLineChars="200"/>
        <w:jc w:val="both"/>
        <w:outlineLvl w:val="0"/>
        <w:rPr>
          <w:rFonts w:hint="eastAsia" w:ascii="宋体" w:hAnsi="宋体" w:cs="宋体"/>
          <w:b/>
          <w:bCs/>
          <w:snapToGrid w:val="0"/>
          <w:color w:val="auto"/>
          <w:kern w:val="0"/>
          <w:sz w:val="24"/>
          <w:highlight w:val="none"/>
          <w:lang w:val="zh-CN"/>
        </w:rPr>
      </w:pPr>
      <w:r>
        <w:rPr>
          <w:rFonts w:hint="eastAsia" w:ascii="宋体" w:hAnsi="宋体" w:cs="宋体"/>
          <w:b/>
          <w:bCs/>
          <w:snapToGrid w:val="0"/>
          <w:color w:val="auto"/>
          <w:kern w:val="0"/>
          <w:sz w:val="24"/>
          <w:highlight w:val="none"/>
          <w:lang w:val="zh-CN"/>
        </w:rPr>
        <w:t>属于实质性要求条款的，已用符号“▲”标明，否则属于非实质性要求。</w:t>
      </w:r>
    </w:p>
    <w:p w14:paraId="72B3E974">
      <w:pPr>
        <w:snapToGrid w:val="0"/>
        <w:spacing w:line="360" w:lineRule="auto"/>
        <w:jc w:val="left"/>
        <w:outlineLvl w:val="1"/>
        <w:rPr>
          <w:rFonts w:hint="eastAsia" w:ascii="仿宋" w:hAnsi="仿宋" w:eastAsia="仿宋"/>
          <w:b/>
          <w:color w:val="000000"/>
          <w:sz w:val="24"/>
        </w:rPr>
      </w:pPr>
      <w:bookmarkStart w:id="45" w:name="_Toc5190"/>
      <w:bookmarkStart w:id="46" w:name="_Hlk127172301"/>
    </w:p>
    <w:p w14:paraId="6EEE27F0">
      <w:pPr>
        <w:snapToGrid w:val="0"/>
        <w:spacing w:line="360" w:lineRule="auto"/>
        <w:jc w:val="left"/>
        <w:outlineLvl w:val="1"/>
        <w:rPr>
          <w:rFonts w:hint="eastAsia" w:ascii="仿宋" w:hAnsi="仿宋" w:eastAsia="仿宋"/>
          <w:b/>
          <w:color w:val="000000"/>
          <w:sz w:val="24"/>
        </w:rPr>
      </w:pPr>
      <w:r>
        <w:rPr>
          <w:rFonts w:hint="eastAsia" w:ascii="仿宋" w:hAnsi="仿宋" w:eastAsia="仿宋"/>
          <w:b/>
          <w:color w:val="000000"/>
          <w:sz w:val="24"/>
        </w:rPr>
        <w:t>1.项目背景及建设内容</w:t>
      </w:r>
    </w:p>
    <w:p w14:paraId="53225C37">
      <w:pPr>
        <w:spacing w:line="360" w:lineRule="auto"/>
        <w:ind w:firstLine="480" w:firstLineChars="200"/>
        <w:rPr>
          <w:rFonts w:hint="eastAsia" w:ascii="仿宋" w:hAnsi="仿宋" w:eastAsia="仿宋" w:cs="仿宋"/>
          <w:sz w:val="24"/>
        </w:rPr>
      </w:pPr>
      <w:r>
        <w:rPr>
          <w:rFonts w:hint="eastAsia" w:ascii="仿宋" w:hAnsi="仿宋" w:eastAsia="仿宋"/>
          <w:sz w:val="24"/>
          <w:szCs w:val="28"/>
        </w:rPr>
        <w:t>本项目为杭州市滨江区浦沿街道社区卫生服务中心2025年医疗信息化设施设备采购项目，</w:t>
      </w:r>
      <w:r>
        <w:rPr>
          <w:rFonts w:hint="eastAsia" w:ascii="仿宋" w:hAnsi="仿宋" w:eastAsia="仿宋" w:cs="仿宋"/>
          <w:sz w:val="24"/>
        </w:rPr>
        <w:t>为满足本院医疗办公需求，现需增补医疗信息化相关设施设备。</w:t>
      </w:r>
    </w:p>
    <w:bookmarkEnd w:id="45"/>
    <w:p w14:paraId="6BFD1142">
      <w:pPr>
        <w:snapToGrid w:val="0"/>
        <w:spacing w:line="360" w:lineRule="auto"/>
        <w:jc w:val="left"/>
        <w:outlineLvl w:val="1"/>
        <w:rPr>
          <w:rFonts w:hint="eastAsia" w:ascii="仿宋" w:hAnsi="仿宋" w:eastAsia="仿宋"/>
          <w:b/>
          <w:color w:val="000000"/>
          <w:sz w:val="24"/>
        </w:rPr>
      </w:pPr>
      <w:r>
        <w:rPr>
          <w:rFonts w:hint="eastAsia" w:ascii="仿宋" w:hAnsi="仿宋" w:eastAsia="仿宋"/>
          <w:b/>
          <w:color w:val="000000"/>
          <w:sz w:val="24"/>
        </w:rPr>
        <w:t>2.采购总清单</w:t>
      </w:r>
    </w:p>
    <w:tbl>
      <w:tblPr>
        <w:tblStyle w:val="51"/>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309"/>
        <w:gridCol w:w="2364"/>
        <w:gridCol w:w="2410"/>
      </w:tblGrid>
      <w:tr w14:paraId="6C3B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vAlign w:val="center"/>
          </w:tcPr>
          <w:p w14:paraId="0CDAEF6B">
            <w:pPr>
              <w:jc w:val="center"/>
              <w:rPr>
                <w:rFonts w:hint="eastAsia" w:ascii="仿宋" w:hAnsi="仿宋" w:eastAsia="仿宋"/>
                <w:sz w:val="24"/>
              </w:rPr>
            </w:pPr>
            <w:r>
              <w:rPr>
                <w:rFonts w:hint="eastAsia" w:ascii="仿宋" w:hAnsi="仿宋" w:eastAsia="仿宋" w:cs="宋体"/>
                <w:b/>
                <w:bCs/>
                <w:color w:val="000000"/>
                <w:kern w:val="0"/>
                <w:sz w:val="24"/>
              </w:rPr>
              <w:t>序号</w:t>
            </w:r>
          </w:p>
        </w:tc>
        <w:tc>
          <w:tcPr>
            <w:tcW w:w="2309" w:type="dxa"/>
            <w:tcBorders>
              <w:top w:val="single" w:color="auto" w:sz="4" w:space="0"/>
              <w:left w:val="single" w:color="auto" w:sz="4" w:space="0"/>
              <w:bottom w:val="single" w:color="auto" w:sz="4" w:space="0"/>
              <w:right w:val="single" w:color="auto" w:sz="4" w:space="0"/>
            </w:tcBorders>
            <w:vAlign w:val="center"/>
          </w:tcPr>
          <w:p w14:paraId="5E1B8385">
            <w:pPr>
              <w:jc w:val="center"/>
              <w:rPr>
                <w:rFonts w:hint="eastAsia" w:ascii="仿宋" w:hAnsi="仿宋" w:eastAsia="仿宋"/>
                <w:sz w:val="24"/>
              </w:rPr>
            </w:pPr>
            <w:r>
              <w:rPr>
                <w:rFonts w:hint="eastAsia" w:ascii="仿宋" w:hAnsi="仿宋" w:eastAsia="仿宋" w:cs="宋体"/>
                <w:b/>
                <w:bCs/>
                <w:color w:val="000000"/>
                <w:kern w:val="0"/>
                <w:sz w:val="24"/>
                <w:highlight w:val="none"/>
                <w:lang w:val="en-US" w:eastAsia="zh-CN"/>
              </w:rPr>
              <w:t>产品</w:t>
            </w:r>
            <w:r>
              <w:rPr>
                <w:rFonts w:hint="eastAsia" w:ascii="仿宋" w:hAnsi="仿宋" w:eastAsia="仿宋" w:cs="宋体"/>
                <w:b/>
                <w:bCs/>
                <w:color w:val="000000"/>
                <w:kern w:val="0"/>
                <w:sz w:val="24"/>
                <w:highlight w:val="none"/>
              </w:rPr>
              <w:t>名称</w:t>
            </w:r>
          </w:p>
        </w:tc>
        <w:tc>
          <w:tcPr>
            <w:tcW w:w="2364" w:type="dxa"/>
            <w:tcBorders>
              <w:top w:val="single" w:color="auto" w:sz="4" w:space="0"/>
              <w:left w:val="single" w:color="auto" w:sz="4" w:space="0"/>
              <w:bottom w:val="single" w:color="auto" w:sz="4" w:space="0"/>
              <w:right w:val="single" w:color="auto" w:sz="4" w:space="0"/>
            </w:tcBorders>
            <w:vAlign w:val="center"/>
          </w:tcPr>
          <w:p w14:paraId="6D84681F">
            <w:pPr>
              <w:jc w:val="center"/>
              <w:rPr>
                <w:rFonts w:hint="eastAsia" w:ascii="仿宋" w:hAnsi="仿宋" w:eastAsia="仿宋"/>
                <w:sz w:val="24"/>
              </w:rPr>
            </w:pPr>
            <w:r>
              <w:rPr>
                <w:rFonts w:hint="eastAsia" w:ascii="仿宋" w:hAnsi="仿宋" w:eastAsia="仿宋" w:cs="宋体"/>
                <w:b/>
                <w:bCs/>
                <w:color w:val="000000"/>
                <w:kern w:val="0"/>
                <w:sz w:val="24"/>
              </w:rPr>
              <w:t>数量</w:t>
            </w:r>
          </w:p>
        </w:tc>
        <w:tc>
          <w:tcPr>
            <w:tcW w:w="2410" w:type="dxa"/>
            <w:tcBorders>
              <w:top w:val="single" w:color="auto" w:sz="4" w:space="0"/>
              <w:left w:val="single" w:color="auto" w:sz="4" w:space="0"/>
              <w:bottom w:val="single" w:color="auto" w:sz="4" w:space="0"/>
              <w:right w:val="single" w:color="auto" w:sz="4" w:space="0"/>
            </w:tcBorders>
            <w:vAlign w:val="center"/>
          </w:tcPr>
          <w:p w14:paraId="3D522CFF">
            <w:pPr>
              <w:jc w:val="center"/>
              <w:rPr>
                <w:rFonts w:hint="eastAsia" w:ascii="仿宋" w:hAnsi="仿宋" w:eastAsia="仿宋"/>
                <w:sz w:val="24"/>
              </w:rPr>
            </w:pPr>
            <w:r>
              <w:rPr>
                <w:rFonts w:hint="eastAsia" w:ascii="仿宋" w:hAnsi="仿宋" w:eastAsia="仿宋" w:cs="宋体"/>
                <w:b/>
                <w:bCs/>
                <w:color w:val="000000"/>
                <w:kern w:val="0"/>
                <w:sz w:val="24"/>
              </w:rPr>
              <w:t>单位</w:t>
            </w:r>
          </w:p>
        </w:tc>
      </w:tr>
      <w:tr w14:paraId="2E50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vAlign w:val="center"/>
          </w:tcPr>
          <w:p w14:paraId="40A97E9F">
            <w:pPr>
              <w:jc w:val="center"/>
              <w:rPr>
                <w:rFonts w:hint="eastAsia" w:ascii="仿宋" w:hAnsi="仿宋" w:eastAsia="仿宋"/>
                <w:sz w:val="24"/>
              </w:rPr>
            </w:pPr>
            <w:bookmarkStart w:id="47" w:name="_Hlk195812742"/>
            <w:r>
              <w:rPr>
                <w:rFonts w:hint="eastAsia" w:ascii="仿宋" w:hAnsi="仿宋" w:eastAsia="仿宋" w:cs="宋体"/>
                <w:color w:val="000000"/>
                <w:kern w:val="0"/>
                <w:sz w:val="24"/>
              </w:rPr>
              <w:t>1</w:t>
            </w:r>
          </w:p>
        </w:tc>
        <w:tc>
          <w:tcPr>
            <w:tcW w:w="2309" w:type="dxa"/>
            <w:tcBorders>
              <w:top w:val="single" w:color="auto" w:sz="4" w:space="0"/>
              <w:left w:val="single" w:color="auto" w:sz="4" w:space="0"/>
              <w:bottom w:val="single" w:color="auto" w:sz="4" w:space="0"/>
              <w:right w:val="single" w:color="auto" w:sz="4" w:space="0"/>
            </w:tcBorders>
            <w:vAlign w:val="center"/>
          </w:tcPr>
          <w:p w14:paraId="7663251D">
            <w:pPr>
              <w:jc w:val="center"/>
              <w:rPr>
                <w:rFonts w:hint="eastAsia" w:ascii="仿宋" w:hAnsi="仿宋" w:eastAsia="仿宋"/>
                <w:sz w:val="24"/>
              </w:rPr>
            </w:pPr>
            <w:r>
              <w:rPr>
                <w:rFonts w:hint="eastAsia" w:ascii="仿宋" w:hAnsi="仿宋" w:eastAsia="仿宋"/>
                <w:sz w:val="24"/>
              </w:rPr>
              <w:t>台式电脑</w:t>
            </w:r>
          </w:p>
        </w:tc>
        <w:tc>
          <w:tcPr>
            <w:tcW w:w="2364" w:type="dxa"/>
            <w:tcBorders>
              <w:top w:val="single" w:color="auto" w:sz="4" w:space="0"/>
              <w:left w:val="single" w:color="auto" w:sz="4" w:space="0"/>
              <w:bottom w:val="single" w:color="auto" w:sz="4" w:space="0"/>
              <w:right w:val="single" w:color="auto" w:sz="4" w:space="0"/>
            </w:tcBorders>
            <w:vAlign w:val="center"/>
          </w:tcPr>
          <w:p w14:paraId="59FA0C2C">
            <w:pPr>
              <w:jc w:val="center"/>
              <w:rPr>
                <w:rFonts w:hint="eastAsia" w:ascii="仿宋" w:hAnsi="仿宋" w:eastAsia="仿宋"/>
                <w:sz w:val="24"/>
              </w:rPr>
            </w:pPr>
            <w:r>
              <w:rPr>
                <w:rFonts w:hint="eastAsia" w:ascii="仿宋" w:hAnsi="仿宋" w:eastAsia="仿宋"/>
                <w:sz w:val="24"/>
              </w:rPr>
              <w:t>100</w:t>
            </w:r>
          </w:p>
        </w:tc>
        <w:tc>
          <w:tcPr>
            <w:tcW w:w="2410" w:type="dxa"/>
            <w:tcBorders>
              <w:top w:val="single" w:color="auto" w:sz="4" w:space="0"/>
              <w:left w:val="single" w:color="auto" w:sz="4" w:space="0"/>
              <w:bottom w:val="single" w:color="auto" w:sz="4" w:space="0"/>
              <w:right w:val="single" w:color="auto" w:sz="4" w:space="0"/>
            </w:tcBorders>
            <w:vAlign w:val="center"/>
          </w:tcPr>
          <w:p w14:paraId="3E8E6F08">
            <w:pPr>
              <w:jc w:val="center"/>
              <w:rPr>
                <w:rFonts w:hint="eastAsia" w:ascii="仿宋" w:hAnsi="仿宋" w:eastAsia="仿宋"/>
                <w:sz w:val="24"/>
              </w:rPr>
            </w:pPr>
            <w:r>
              <w:rPr>
                <w:rFonts w:hint="eastAsia" w:ascii="仿宋" w:hAnsi="仿宋" w:eastAsia="仿宋"/>
                <w:sz w:val="24"/>
              </w:rPr>
              <w:t>台</w:t>
            </w:r>
          </w:p>
        </w:tc>
      </w:tr>
      <w:tr w14:paraId="17C7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vAlign w:val="center"/>
          </w:tcPr>
          <w:p w14:paraId="2657DB46">
            <w:pPr>
              <w:jc w:val="center"/>
              <w:rPr>
                <w:rFonts w:hint="eastAsia" w:ascii="仿宋" w:hAnsi="仿宋" w:eastAsia="仿宋"/>
                <w:sz w:val="24"/>
              </w:rPr>
            </w:pPr>
            <w:r>
              <w:rPr>
                <w:rFonts w:hint="eastAsia" w:ascii="仿宋" w:hAnsi="仿宋" w:eastAsia="仿宋" w:cs="宋体"/>
                <w:color w:val="000000"/>
                <w:kern w:val="0"/>
                <w:sz w:val="24"/>
              </w:rPr>
              <w:t>2</w:t>
            </w:r>
          </w:p>
        </w:tc>
        <w:tc>
          <w:tcPr>
            <w:tcW w:w="2309" w:type="dxa"/>
            <w:tcBorders>
              <w:top w:val="single" w:color="auto" w:sz="4" w:space="0"/>
              <w:left w:val="single" w:color="auto" w:sz="4" w:space="0"/>
              <w:bottom w:val="single" w:color="auto" w:sz="4" w:space="0"/>
              <w:right w:val="single" w:color="auto" w:sz="4" w:space="0"/>
            </w:tcBorders>
            <w:vAlign w:val="center"/>
          </w:tcPr>
          <w:p w14:paraId="772B39AE">
            <w:pPr>
              <w:jc w:val="center"/>
              <w:rPr>
                <w:rFonts w:hint="eastAsia" w:ascii="仿宋" w:hAnsi="仿宋" w:eastAsia="仿宋"/>
                <w:sz w:val="24"/>
              </w:rPr>
            </w:pPr>
            <w:r>
              <w:rPr>
                <w:rFonts w:hint="eastAsia" w:ascii="仿宋" w:hAnsi="仿宋" w:eastAsia="仿宋"/>
                <w:sz w:val="24"/>
              </w:rPr>
              <w:t>各类打印机</w:t>
            </w:r>
          </w:p>
        </w:tc>
        <w:tc>
          <w:tcPr>
            <w:tcW w:w="2364" w:type="dxa"/>
            <w:tcBorders>
              <w:top w:val="single" w:color="auto" w:sz="4" w:space="0"/>
              <w:left w:val="single" w:color="auto" w:sz="4" w:space="0"/>
              <w:bottom w:val="single" w:color="auto" w:sz="4" w:space="0"/>
              <w:right w:val="single" w:color="auto" w:sz="4" w:space="0"/>
            </w:tcBorders>
            <w:vAlign w:val="center"/>
          </w:tcPr>
          <w:p w14:paraId="3BB88BEA">
            <w:pPr>
              <w:jc w:val="center"/>
              <w:rPr>
                <w:rFonts w:hint="eastAsia" w:ascii="仿宋" w:hAnsi="仿宋" w:eastAsia="仿宋"/>
                <w:sz w:val="24"/>
              </w:rPr>
            </w:pPr>
            <w:r>
              <w:rPr>
                <w:rFonts w:hint="eastAsia" w:ascii="仿宋" w:hAnsi="仿宋" w:eastAsia="仿宋"/>
                <w:sz w:val="24"/>
              </w:rPr>
              <w:t>100</w:t>
            </w:r>
          </w:p>
        </w:tc>
        <w:tc>
          <w:tcPr>
            <w:tcW w:w="2410" w:type="dxa"/>
            <w:tcBorders>
              <w:top w:val="single" w:color="auto" w:sz="4" w:space="0"/>
              <w:left w:val="single" w:color="auto" w:sz="4" w:space="0"/>
              <w:bottom w:val="single" w:color="auto" w:sz="4" w:space="0"/>
              <w:right w:val="single" w:color="auto" w:sz="4" w:space="0"/>
            </w:tcBorders>
            <w:vAlign w:val="center"/>
          </w:tcPr>
          <w:p w14:paraId="0D31869E">
            <w:pPr>
              <w:jc w:val="center"/>
              <w:rPr>
                <w:rFonts w:hint="eastAsia" w:ascii="仿宋" w:hAnsi="仿宋" w:eastAsia="仿宋"/>
                <w:sz w:val="24"/>
              </w:rPr>
            </w:pPr>
            <w:r>
              <w:rPr>
                <w:rFonts w:hint="eastAsia" w:ascii="仿宋" w:hAnsi="仿宋" w:eastAsia="仿宋"/>
                <w:sz w:val="24"/>
              </w:rPr>
              <w:t>台</w:t>
            </w:r>
          </w:p>
        </w:tc>
      </w:tr>
      <w:tr w14:paraId="023E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vAlign w:val="center"/>
          </w:tcPr>
          <w:p w14:paraId="4CBB9F3C">
            <w:pPr>
              <w:jc w:val="center"/>
              <w:rPr>
                <w:rFonts w:hint="eastAsia" w:ascii="仿宋" w:hAnsi="仿宋" w:eastAsia="仿宋"/>
                <w:sz w:val="24"/>
              </w:rPr>
            </w:pPr>
            <w:r>
              <w:rPr>
                <w:rFonts w:hint="eastAsia" w:ascii="仿宋" w:hAnsi="仿宋" w:eastAsia="仿宋" w:cs="宋体"/>
                <w:color w:val="000000"/>
                <w:kern w:val="0"/>
                <w:sz w:val="24"/>
              </w:rPr>
              <w:t>3</w:t>
            </w:r>
          </w:p>
        </w:tc>
        <w:tc>
          <w:tcPr>
            <w:tcW w:w="2309" w:type="dxa"/>
            <w:tcBorders>
              <w:top w:val="single" w:color="auto" w:sz="4" w:space="0"/>
              <w:left w:val="single" w:color="auto" w:sz="4" w:space="0"/>
              <w:bottom w:val="single" w:color="auto" w:sz="4" w:space="0"/>
              <w:right w:val="single" w:color="auto" w:sz="4" w:space="0"/>
            </w:tcBorders>
            <w:vAlign w:val="center"/>
          </w:tcPr>
          <w:p w14:paraId="7B79A43C">
            <w:pPr>
              <w:jc w:val="center"/>
              <w:rPr>
                <w:rFonts w:hint="eastAsia" w:ascii="仿宋" w:hAnsi="仿宋" w:eastAsia="仿宋"/>
                <w:sz w:val="24"/>
              </w:rPr>
            </w:pPr>
            <w:r>
              <w:rPr>
                <w:rFonts w:hint="eastAsia" w:ascii="仿宋" w:hAnsi="仿宋" w:eastAsia="仿宋"/>
                <w:sz w:val="24"/>
              </w:rPr>
              <w:t>UPS群组</w:t>
            </w:r>
          </w:p>
        </w:tc>
        <w:tc>
          <w:tcPr>
            <w:tcW w:w="2364" w:type="dxa"/>
            <w:tcBorders>
              <w:top w:val="single" w:color="auto" w:sz="4" w:space="0"/>
              <w:left w:val="single" w:color="auto" w:sz="4" w:space="0"/>
              <w:bottom w:val="single" w:color="auto" w:sz="4" w:space="0"/>
              <w:right w:val="single" w:color="auto" w:sz="4" w:space="0"/>
            </w:tcBorders>
            <w:vAlign w:val="center"/>
          </w:tcPr>
          <w:p w14:paraId="73627B30">
            <w:pPr>
              <w:jc w:val="center"/>
              <w:rPr>
                <w:rFonts w:hint="eastAsia" w:ascii="仿宋" w:hAnsi="仿宋" w:eastAsia="仿宋"/>
                <w:sz w:val="24"/>
              </w:rPr>
            </w:pPr>
            <w:r>
              <w:rPr>
                <w:rFonts w:hint="eastAsia" w:ascii="仿宋" w:hAnsi="仿宋" w:eastAsia="仿宋"/>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14:paraId="7AB96CB1">
            <w:pPr>
              <w:jc w:val="center"/>
              <w:rPr>
                <w:rFonts w:hint="eastAsia" w:ascii="仿宋" w:hAnsi="仿宋" w:eastAsia="仿宋"/>
                <w:sz w:val="24"/>
              </w:rPr>
            </w:pPr>
            <w:r>
              <w:rPr>
                <w:rFonts w:hint="eastAsia" w:ascii="仿宋" w:hAnsi="仿宋" w:eastAsia="仿宋"/>
                <w:sz w:val="24"/>
              </w:rPr>
              <w:t>项</w:t>
            </w:r>
          </w:p>
        </w:tc>
      </w:tr>
      <w:tr w14:paraId="1CDF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vAlign w:val="center"/>
          </w:tcPr>
          <w:p w14:paraId="7B11F131">
            <w:pPr>
              <w:jc w:val="center"/>
              <w:rPr>
                <w:rFonts w:hint="eastAsia" w:ascii="仿宋" w:hAnsi="仿宋" w:eastAsia="仿宋"/>
                <w:sz w:val="24"/>
              </w:rPr>
            </w:pPr>
            <w:r>
              <w:rPr>
                <w:rFonts w:hint="eastAsia" w:ascii="仿宋" w:hAnsi="仿宋" w:eastAsia="仿宋" w:cs="宋体"/>
                <w:color w:val="000000"/>
                <w:kern w:val="0"/>
                <w:sz w:val="24"/>
              </w:rPr>
              <w:t>4</w:t>
            </w:r>
          </w:p>
        </w:tc>
        <w:tc>
          <w:tcPr>
            <w:tcW w:w="2309" w:type="dxa"/>
            <w:tcBorders>
              <w:top w:val="single" w:color="auto" w:sz="4" w:space="0"/>
              <w:left w:val="single" w:color="auto" w:sz="4" w:space="0"/>
              <w:bottom w:val="single" w:color="auto" w:sz="4" w:space="0"/>
              <w:right w:val="single" w:color="auto" w:sz="4" w:space="0"/>
            </w:tcBorders>
            <w:vAlign w:val="center"/>
          </w:tcPr>
          <w:p w14:paraId="46A7ECF0">
            <w:pPr>
              <w:jc w:val="center"/>
              <w:rPr>
                <w:rFonts w:hint="eastAsia" w:ascii="仿宋" w:hAnsi="仿宋" w:eastAsia="仿宋"/>
                <w:sz w:val="24"/>
              </w:rPr>
            </w:pPr>
            <w:r>
              <w:rPr>
                <w:rFonts w:hint="eastAsia" w:ascii="仿宋" w:hAnsi="仿宋" w:eastAsia="仿宋"/>
                <w:sz w:val="24"/>
              </w:rPr>
              <w:t>弱电部分改造</w:t>
            </w:r>
          </w:p>
        </w:tc>
        <w:tc>
          <w:tcPr>
            <w:tcW w:w="2364" w:type="dxa"/>
            <w:tcBorders>
              <w:top w:val="single" w:color="auto" w:sz="4" w:space="0"/>
              <w:left w:val="single" w:color="auto" w:sz="4" w:space="0"/>
              <w:bottom w:val="single" w:color="auto" w:sz="4" w:space="0"/>
              <w:right w:val="single" w:color="auto" w:sz="4" w:space="0"/>
            </w:tcBorders>
            <w:vAlign w:val="center"/>
          </w:tcPr>
          <w:p w14:paraId="2415D2EF">
            <w:pPr>
              <w:jc w:val="center"/>
              <w:rPr>
                <w:rFonts w:hint="eastAsia" w:ascii="仿宋" w:hAnsi="仿宋" w:eastAsia="仿宋"/>
                <w:sz w:val="24"/>
              </w:rPr>
            </w:pPr>
            <w:r>
              <w:rPr>
                <w:rFonts w:hint="eastAsia" w:ascii="仿宋" w:hAnsi="仿宋" w:eastAsia="仿宋"/>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14:paraId="01D2F3AB">
            <w:pPr>
              <w:jc w:val="center"/>
              <w:rPr>
                <w:rFonts w:hint="eastAsia" w:ascii="仿宋" w:hAnsi="仿宋" w:eastAsia="仿宋"/>
                <w:sz w:val="24"/>
              </w:rPr>
            </w:pPr>
            <w:r>
              <w:rPr>
                <w:rFonts w:hint="eastAsia" w:ascii="仿宋" w:hAnsi="仿宋" w:eastAsia="仿宋"/>
                <w:sz w:val="24"/>
              </w:rPr>
              <w:t>项</w:t>
            </w:r>
          </w:p>
        </w:tc>
      </w:tr>
      <w:tr w14:paraId="0A95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vAlign w:val="center"/>
          </w:tcPr>
          <w:p w14:paraId="5A4B9CC4">
            <w:pPr>
              <w:jc w:val="center"/>
              <w:rPr>
                <w:rFonts w:hint="eastAsia" w:ascii="仿宋" w:hAnsi="仿宋" w:eastAsia="仿宋"/>
                <w:sz w:val="24"/>
              </w:rPr>
            </w:pPr>
            <w:r>
              <w:rPr>
                <w:rFonts w:hint="eastAsia" w:ascii="仿宋" w:hAnsi="仿宋" w:eastAsia="仿宋" w:cs="宋体"/>
                <w:color w:val="000000"/>
                <w:kern w:val="0"/>
                <w:sz w:val="24"/>
              </w:rPr>
              <w:t>5</w:t>
            </w:r>
          </w:p>
        </w:tc>
        <w:tc>
          <w:tcPr>
            <w:tcW w:w="2309" w:type="dxa"/>
            <w:tcBorders>
              <w:top w:val="single" w:color="auto" w:sz="4" w:space="0"/>
              <w:left w:val="single" w:color="auto" w:sz="4" w:space="0"/>
              <w:bottom w:val="single" w:color="auto" w:sz="4" w:space="0"/>
              <w:right w:val="single" w:color="auto" w:sz="4" w:space="0"/>
            </w:tcBorders>
            <w:vAlign w:val="center"/>
          </w:tcPr>
          <w:p w14:paraId="3B4A8CC5">
            <w:pPr>
              <w:jc w:val="center"/>
              <w:rPr>
                <w:rFonts w:hint="eastAsia" w:ascii="仿宋" w:hAnsi="仿宋" w:eastAsia="仿宋"/>
                <w:sz w:val="24"/>
              </w:rPr>
            </w:pPr>
            <w:r>
              <w:rPr>
                <w:rFonts w:hint="eastAsia" w:ascii="仿宋" w:hAnsi="仿宋" w:eastAsia="仿宋"/>
                <w:sz w:val="24"/>
              </w:rPr>
              <w:t>自助机1</w:t>
            </w:r>
          </w:p>
        </w:tc>
        <w:tc>
          <w:tcPr>
            <w:tcW w:w="2364" w:type="dxa"/>
            <w:tcBorders>
              <w:top w:val="single" w:color="auto" w:sz="4" w:space="0"/>
              <w:left w:val="single" w:color="auto" w:sz="4" w:space="0"/>
              <w:bottom w:val="single" w:color="auto" w:sz="4" w:space="0"/>
              <w:right w:val="single" w:color="auto" w:sz="4" w:space="0"/>
            </w:tcBorders>
            <w:vAlign w:val="center"/>
          </w:tcPr>
          <w:p w14:paraId="4A65A708">
            <w:pPr>
              <w:jc w:val="center"/>
              <w:rPr>
                <w:rFonts w:hint="eastAsia" w:ascii="仿宋" w:hAnsi="仿宋" w:eastAsia="仿宋"/>
                <w:sz w:val="24"/>
              </w:rPr>
            </w:pPr>
            <w:r>
              <w:rPr>
                <w:rFonts w:hint="eastAsia" w:ascii="仿宋" w:hAnsi="仿宋" w:eastAsia="仿宋"/>
                <w:sz w:val="24"/>
              </w:rPr>
              <w:t>10</w:t>
            </w:r>
          </w:p>
        </w:tc>
        <w:tc>
          <w:tcPr>
            <w:tcW w:w="2410" w:type="dxa"/>
            <w:tcBorders>
              <w:top w:val="single" w:color="auto" w:sz="4" w:space="0"/>
              <w:left w:val="single" w:color="auto" w:sz="4" w:space="0"/>
              <w:bottom w:val="single" w:color="auto" w:sz="4" w:space="0"/>
              <w:right w:val="single" w:color="auto" w:sz="4" w:space="0"/>
            </w:tcBorders>
            <w:vAlign w:val="center"/>
          </w:tcPr>
          <w:p w14:paraId="2403C17D">
            <w:pPr>
              <w:jc w:val="center"/>
              <w:rPr>
                <w:rFonts w:hint="eastAsia" w:ascii="仿宋" w:hAnsi="仿宋" w:eastAsia="仿宋"/>
                <w:sz w:val="24"/>
              </w:rPr>
            </w:pPr>
            <w:r>
              <w:rPr>
                <w:rFonts w:hint="eastAsia" w:ascii="仿宋" w:hAnsi="仿宋" w:eastAsia="仿宋"/>
                <w:sz w:val="24"/>
              </w:rPr>
              <w:t>台</w:t>
            </w:r>
          </w:p>
        </w:tc>
      </w:tr>
      <w:tr w14:paraId="7147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vAlign w:val="center"/>
          </w:tcPr>
          <w:p w14:paraId="79FB81F8">
            <w:pPr>
              <w:jc w:val="center"/>
              <w:rPr>
                <w:rFonts w:hint="eastAsia" w:ascii="仿宋" w:hAnsi="仿宋" w:eastAsia="仿宋"/>
                <w:sz w:val="24"/>
              </w:rPr>
            </w:pPr>
            <w:r>
              <w:rPr>
                <w:rFonts w:hint="eastAsia" w:ascii="仿宋" w:hAnsi="仿宋" w:eastAsia="仿宋" w:cs="宋体"/>
                <w:color w:val="000000"/>
                <w:kern w:val="0"/>
                <w:sz w:val="24"/>
              </w:rPr>
              <w:t>6</w:t>
            </w:r>
          </w:p>
        </w:tc>
        <w:tc>
          <w:tcPr>
            <w:tcW w:w="2309" w:type="dxa"/>
            <w:tcBorders>
              <w:top w:val="single" w:color="auto" w:sz="4" w:space="0"/>
              <w:left w:val="single" w:color="auto" w:sz="4" w:space="0"/>
              <w:bottom w:val="single" w:color="auto" w:sz="4" w:space="0"/>
              <w:right w:val="single" w:color="auto" w:sz="4" w:space="0"/>
            </w:tcBorders>
            <w:vAlign w:val="center"/>
          </w:tcPr>
          <w:p w14:paraId="62EAA980">
            <w:pPr>
              <w:jc w:val="center"/>
              <w:rPr>
                <w:rFonts w:hint="eastAsia" w:ascii="仿宋" w:hAnsi="仿宋" w:eastAsia="仿宋"/>
                <w:sz w:val="24"/>
              </w:rPr>
            </w:pPr>
            <w:r>
              <w:rPr>
                <w:rFonts w:hint="eastAsia" w:ascii="仿宋" w:hAnsi="仿宋" w:eastAsia="仿宋"/>
                <w:sz w:val="24"/>
              </w:rPr>
              <w:t>自助机2</w:t>
            </w:r>
          </w:p>
        </w:tc>
        <w:tc>
          <w:tcPr>
            <w:tcW w:w="2364" w:type="dxa"/>
            <w:tcBorders>
              <w:top w:val="single" w:color="auto" w:sz="4" w:space="0"/>
              <w:left w:val="single" w:color="auto" w:sz="4" w:space="0"/>
              <w:bottom w:val="single" w:color="auto" w:sz="4" w:space="0"/>
              <w:right w:val="single" w:color="auto" w:sz="4" w:space="0"/>
            </w:tcBorders>
            <w:vAlign w:val="center"/>
          </w:tcPr>
          <w:p w14:paraId="20B67DFE">
            <w:pPr>
              <w:jc w:val="center"/>
              <w:rPr>
                <w:rFonts w:hint="eastAsia" w:ascii="仿宋" w:hAnsi="仿宋" w:eastAsia="仿宋"/>
                <w:sz w:val="24"/>
              </w:rPr>
            </w:pPr>
            <w:r>
              <w:rPr>
                <w:rFonts w:hint="eastAsia" w:ascii="仿宋" w:hAnsi="仿宋" w:eastAsia="仿宋"/>
                <w:sz w:val="24"/>
              </w:rPr>
              <w:t>5</w:t>
            </w:r>
          </w:p>
        </w:tc>
        <w:tc>
          <w:tcPr>
            <w:tcW w:w="2410" w:type="dxa"/>
            <w:tcBorders>
              <w:top w:val="single" w:color="auto" w:sz="4" w:space="0"/>
              <w:left w:val="single" w:color="auto" w:sz="4" w:space="0"/>
              <w:bottom w:val="single" w:color="auto" w:sz="4" w:space="0"/>
              <w:right w:val="single" w:color="auto" w:sz="4" w:space="0"/>
            </w:tcBorders>
            <w:vAlign w:val="center"/>
          </w:tcPr>
          <w:p w14:paraId="2A4D1296">
            <w:pPr>
              <w:jc w:val="center"/>
              <w:rPr>
                <w:rFonts w:hint="eastAsia" w:ascii="仿宋" w:hAnsi="仿宋" w:eastAsia="仿宋"/>
                <w:sz w:val="24"/>
              </w:rPr>
            </w:pPr>
            <w:r>
              <w:rPr>
                <w:rFonts w:hint="eastAsia" w:ascii="仿宋" w:hAnsi="仿宋" w:eastAsia="仿宋"/>
                <w:sz w:val="24"/>
              </w:rPr>
              <w:t>台</w:t>
            </w:r>
          </w:p>
        </w:tc>
      </w:tr>
      <w:tr w14:paraId="7D92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4" w:type="dxa"/>
            <w:tcBorders>
              <w:top w:val="single" w:color="auto" w:sz="4" w:space="0"/>
              <w:left w:val="single" w:color="auto" w:sz="4" w:space="0"/>
              <w:bottom w:val="single" w:color="auto" w:sz="4" w:space="0"/>
              <w:right w:val="single" w:color="auto" w:sz="4" w:space="0"/>
            </w:tcBorders>
            <w:vAlign w:val="center"/>
          </w:tcPr>
          <w:p w14:paraId="004A6DB3">
            <w:pPr>
              <w:jc w:val="center"/>
              <w:rPr>
                <w:rFonts w:hint="eastAsia" w:ascii="仿宋" w:hAnsi="仿宋" w:eastAsia="仿宋"/>
                <w:sz w:val="24"/>
              </w:rPr>
            </w:pPr>
            <w:r>
              <w:rPr>
                <w:rFonts w:hint="eastAsia" w:ascii="仿宋" w:hAnsi="仿宋" w:eastAsia="仿宋" w:cs="宋体"/>
                <w:color w:val="000000"/>
                <w:kern w:val="0"/>
                <w:sz w:val="24"/>
              </w:rPr>
              <w:t>7</w:t>
            </w:r>
          </w:p>
        </w:tc>
        <w:tc>
          <w:tcPr>
            <w:tcW w:w="2309" w:type="dxa"/>
            <w:tcBorders>
              <w:top w:val="single" w:color="auto" w:sz="4" w:space="0"/>
              <w:left w:val="single" w:color="auto" w:sz="4" w:space="0"/>
              <w:bottom w:val="single" w:color="auto" w:sz="4" w:space="0"/>
              <w:right w:val="single" w:color="auto" w:sz="4" w:space="0"/>
            </w:tcBorders>
            <w:vAlign w:val="center"/>
          </w:tcPr>
          <w:p w14:paraId="621A5D84">
            <w:pPr>
              <w:jc w:val="center"/>
              <w:rPr>
                <w:rFonts w:hint="eastAsia" w:ascii="仿宋" w:hAnsi="仿宋" w:eastAsia="仿宋"/>
                <w:sz w:val="24"/>
              </w:rPr>
            </w:pPr>
            <w:r>
              <w:rPr>
                <w:rFonts w:hint="eastAsia" w:ascii="仿宋" w:hAnsi="仿宋" w:eastAsia="仿宋"/>
                <w:sz w:val="24"/>
              </w:rPr>
              <w:t>广告机</w:t>
            </w:r>
          </w:p>
        </w:tc>
        <w:tc>
          <w:tcPr>
            <w:tcW w:w="2364" w:type="dxa"/>
            <w:tcBorders>
              <w:top w:val="single" w:color="auto" w:sz="4" w:space="0"/>
              <w:left w:val="single" w:color="auto" w:sz="4" w:space="0"/>
              <w:bottom w:val="single" w:color="auto" w:sz="4" w:space="0"/>
              <w:right w:val="single" w:color="auto" w:sz="4" w:space="0"/>
            </w:tcBorders>
            <w:vAlign w:val="center"/>
          </w:tcPr>
          <w:p w14:paraId="30B80573">
            <w:pPr>
              <w:jc w:val="center"/>
              <w:rPr>
                <w:rFonts w:hint="eastAsia" w:ascii="仿宋" w:hAnsi="仿宋" w:eastAsia="仿宋"/>
                <w:sz w:val="24"/>
              </w:rPr>
            </w:pPr>
            <w:r>
              <w:rPr>
                <w:rFonts w:hint="eastAsia" w:ascii="仿宋" w:hAnsi="仿宋" w:eastAsia="仿宋"/>
                <w:sz w:val="24"/>
              </w:rPr>
              <w:t>10</w:t>
            </w:r>
          </w:p>
        </w:tc>
        <w:tc>
          <w:tcPr>
            <w:tcW w:w="2410" w:type="dxa"/>
            <w:tcBorders>
              <w:top w:val="single" w:color="auto" w:sz="4" w:space="0"/>
              <w:left w:val="single" w:color="auto" w:sz="4" w:space="0"/>
              <w:bottom w:val="single" w:color="auto" w:sz="4" w:space="0"/>
              <w:right w:val="single" w:color="auto" w:sz="4" w:space="0"/>
            </w:tcBorders>
            <w:vAlign w:val="center"/>
          </w:tcPr>
          <w:p w14:paraId="67D66E7C">
            <w:pPr>
              <w:jc w:val="center"/>
              <w:rPr>
                <w:rFonts w:hint="eastAsia" w:ascii="仿宋" w:hAnsi="仿宋" w:eastAsia="仿宋"/>
                <w:sz w:val="24"/>
              </w:rPr>
            </w:pPr>
            <w:r>
              <w:rPr>
                <w:rFonts w:hint="eastAsia" w:ascii="仿宋" w:hAnsi="仿宋" w:eastAsia="仿宋" w:cs="宋体"/>
                <w:color w:val="000000"/>
                <w:kern w:val="0"/>
                <w:sz w:val="24"/>
              </w:rPr>
              <w:t>台</w:t>
            </w:r>
          </w:p>
        </w:tc>
      </w:tr>
      <w:bookmarkEnd w:id="47"/>
    </w:tbl>
    <w:p w14:paraId="62369C88">
      <w:pPr>
        <w:ind w:firstLine="420"/>
        <w:rPr>
          <w:rFonts w:hint="eastAsia" w:ascii="仿宋" w:hAnsi="仿宋" w:eastAsia="仿宋"/>
        </w:rPr>
      </w:pPr>
    </w:p>
    <w:p w14:paraId="1304AFF6">
      <w:pPr>
        <w:snapToGrid w:val="0"/>
        <w:spacing w:line="360" w:lineRule="auto"/>
        <w:jc w:val="left"/>
        <w:outlineLvl w:val="1"/>
        <w:rPr>
          <w:rFonts w:hint="eastAsia" w:ascii="仿宋" w:hAnsi="仿宋" w:eastAsia="仿宋"/>
          <w:b/>
          <w:color w:val="000000"/>
          <w:sz w:val="24"/>
        </w:rPr>
      </w:pPr>
      <w:bookmarkStart w:id="48" w:name="_Toc27998"/>
      <w:r>
        <w:rPr>
          <w:rFonts w:hint="eastAsia" w:ascii="仿宋" w:hAnsi="仿宋" w:eastAsia="仿宋"/>
          <w:b/>
          <w:color w:val="000000"/>
          <w:sz w:val="24"/>
        </w:rPr>
        <w:t>3.项目采购清单及配置要求</w:t>
      </w:r>
      <w:bookmarkEnd w:id="48"/>
    </w:p>
    <w:p w14:paraId="4110F020">
      <w:pPr>
        <w:spacing w:line="560" w:lineRule="exact"/>
        <w:ind w:firstLine="482" w:firstLineChars="200"/>
        <w:outlineLvl w:val="2"/>
        <w:rPr>
          <w:rFonts w:hint="eastAsia" w:ascii="仿宋" w:hAnsi="仿宋" w:eastAsia="仿宋"/>
          <w:b/>
          <w:sz w:val="24"/>
        </w:rPr>
      </w:pPr>
      <w:r>
        <w:rPr>
          <w:rFonts w:hint="eastAsia" w:ascii="仿宋" w:hAnsi="仿宋" w:eastAsia="仿宋"/>
          <w:b/>
          <w:sz w:val="24"/>
        </w:rPr>
        <w:t>3.1台式电脑</w:t>
      </w:r>
    </w:p>
    <w:p w14:paraId="036CBA68">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rPr>
        <w:t>CPU:单颗CPU 采用国产处理器</w:t>
      </w:r>
      <w:r>
        <w:rPr>
          <w:rFonts w:hint="eastAsia" w:ascii="仿宋" w:hAnsi="仿宋" w:eastAsia="仿宋"/>
          <w:sz w:val="24"/>
          <w:szCs w:val="28"/>
          <w:highlight w:val="none"/>
          <w:lang w:eastAsia="zh-CN"/>
        </w:rPr>
        <w:t>，</w:t>
      </w:r>
      <w:r>
        <w:rPr>
          <w:rFonts w:hint="eastAsia" w:ascii="仿宋" w:hAnsi="仿宋" w:eastAsia="仿宋"/>
          <w:sz w:val="24"/>
          <w:szCs w:val="28"/>
          <w:highlight w:val="none"/>
        </w:rPr>
        <w:t>主频≥3.0GHz,核心数≥8 核线程数≥16；</w:t>
      </w:r>
    </w:p>
    <w:p w14:paraId="44B6F967">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rPr>
        <w:t>内存:16g及以上；</w:t>
      </w:r>
    </w:p>
    <w:p w14:paraId="5370C588">
      <w:pPr>
        <w:spacing w:line="360" w:lineRule="auto"/>
        <w:ind w:firstLine="420" w:firstLineChars="200"/>
        <w:rPr>
          <w:rFonts w:hint="eastAsia" w:ascii="仿宋" w:hAnsi="仿宋" w:eastAsia="仿宋"/>
          <w:sz w:val="24"/>
          <w:szCs w:val="28"/>
          <w:highlight w:val="none"/>
        </w:rPr>
      </w:pPr>
      <w:r>
        <w:rPr>
          <w:rFonts w:hint="eastAsia" w:ascii="仿宋" w:hAnsi="仿宋" w:eastAsia="仿宋"/>
          <w:szCs w:val="21"/>
          <w:highlight w:val="none"/>
        </w:rPr>
        <w:t>★</w:t>
      </w:r>
      <w:r>
        <w:rPr>
          <w:rFonts w:hint="eastAsia" w:ascii="仿宋" w:hAnsi="仿宋" w:eastAsia="仿宋"/>
          <w:sz w:val="24"/>
          <w:szCs w:val="28"/>
          <w:highlight w:val="none"/>
        </w:rPr>
        <w:t>硬盘:固态256G+机械1TB及以上；</w:t>
      </w:r>
    </w:p>
    <w:p w14:paraId="29FF0069">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rPr>
        <w:t>显卡:独立显卡，显存2Gb及以上；</w:t>
      </w:r>
    </w:p>
    <w:p w14:paraId="6536231F">
      <w:pPr>
        <w:spacing w:line="360" w:lineRule="auto"/>
        <w:ind w:firstLine="420" w:firstLineChars="200"/>
        <w:rPr>
          <w:rFonts w:hint="eastAsia" w:ascii="仿宋" w:hAnsi="仿宋" w:eastAsia="仿宋"/>
          <w:sz w:val="24"/>
          <w:szCs w:val="28"/>
          <w:highlight w:val="none"/>
        </w:rPr>
      </w:pPr>
      <w:r>
        <w:rPr>
          <w:rFonts w:hint="eastAsia" w:ascii="仿宋" w:hAnsi="仿宋" w:eastAsia="仿宋"/>
          <w:szCs w:val="21"/>
          <w:highlight w:val="none"/>
        </w:rPr>
        <w:t>★</w:t>
      </w:r>
      <w:r>
        <w:rPr>
          <w:rFonts w:hint="eastAsia" w:ascii="仿宋" w:hAnsi="仿宋" w:eastAsia="仿宋"/>
          <w:sz w:val="24"/>
          <w:szCs w:val="28"/>
          <w:highlight w:val="none"/>
        </w:rPr>
        <w:t>显示器：23.8英寸显示器及以上；</w:t>
      </w:r>
    </w:p>
    <w:p w14:paraId="53892F01">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其他：含键鼠；</w:t>
      </w:r>
    </w:p>
    <w:p w14:paraId="6D87DA55">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rPr>
        <w:t>支持防蓝光模式，蓝光加权辐射亮度比应≤0.000959W/(·cd·sr)；</w:t>
      </w:r>
    </w:p>
    <w:p w14:paraId="7362ED9E">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rPr>
        <w:t>五年质保，单台均含正版国产操作系统授权。</w:t>
      </w:r>
    </w:p>
    <w:p w14:paraId="11F6B40E">
      <w:pPr>
        <w:spacing w:line="360" w:lineRule="auto"/>
        <w:ind w:firstLine="420" w:firstLineChars="200"/>
        <w:rPr>
          <w:rFonts w:hint="eastAsia" w:ascii="仿宋" w:hAnsi="仿宋" w:eastAsia="仿宋"/>
          <w:sz w:val="24"/>
          <w:szCs w:val="28"/>
          <w:highlight w:val="none"/>
        </w:rPr>
      </w:pPr>
      <w:r>
        <w:rPr>
          <w:rFonts w:hint="eastAsia" w:ascii="仿宋" w:hAnsi="仿宋" w:eastAsia="仿宋"/>
          <w:szCs w:val="21"/>
          <w:highlight w:val="none"/>
        </w:rPr>
        <w:t>★</w:t>
      </w:r>
      <w:r>
        <w:rPr>
          <w:rFonts w:hint="eastAsia" w:ascii="仿宋" w:hAnsi="仿宋" w:eastAsia="仿宋"/>
          <w:sz w:val="24"/>
          <w:szCs w:val="28"/>
          <w:highlight w:val="none"/>
        </w:rPr>
        <w:t>提供的产品在满足国产化要求的前提下，同时须确保能运行滨江区基层卫生信息系统，适配挂号，结算，打印处方等各个运行环节。供应商须提供确保运行承诺函。</w:t>
      </w:r>
    </w:p>
    <w:p w14:paraId="1D7BBE7C">
      <w:pPr>
        <w:spacing w:line="560" w:lineRule="exact"/>
        <w:ind w:firstLine="482" w:firstLineChars="200"/>
        <w:outlineLvl w:val="2"/>
        <w:rPr>
          <w:rFonts w:hint="eastAsia" w:ascii="仿宋" w:hAnsi="仿宋" w:eastAsia="仿宋"/>
          <w:b/>
          <w:sz w:val="24"/>
        </w:rPr>
      </w:pPr>
      <w:r>
        <w:rPr>
          <w:rFonts w:hint="eastAsia" w:ascii="仿宋" w:hAnsi="仿宋" w:eastAsia="仿宋"/>
          <w:b/>
          <w:sz w:val="24"/>
        </w:rPr>
        <w:t>3.2各类打印机</w:t>
      </w:r>
    </w:p>
    <w:p w14:paraId="377C5482">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3.2.1、A4黑白激光多功能一体机：</w:t>
      </w:r>
    </w:p>
    <w:p w14:paraId="3704F598">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打印速度：33ppm；处理器：800MHz及以上；内存：512MB及以上；支持双面打印；复印速度：≤33cpm（A4）；连续复印页数：1-99页；缩放率：25%-400%；适配国产化操作系统。数量6台。</w:t>
      </w:r>
    </w:p>
    <w:p w14:paraId="2A6CF199">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3.2.2、A4黑白激光打印机：</w:t>
      </w:r>
    </w:p>
    <w:p w14:paraId="44E29FAF">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打印速度：30页/分钟；处理器：266MHz及以上；内存32MB及以上；支持双面打印；适配国产化操作系统。数量40台。</w:t>
      </w:r>
    </w:p>
    <w:p w14:paraId="19696F31">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提供的产品在满足国产化要求的前提下，同时须确保能适配滨江区基层卫生信息系统，满足处方和病历打印需求。</w:t>
      </w:r>
    </w:p>
    <w:p w14:paraId="32785266">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3.2.3、A4彩色激光打印机：</w:t>
      </w:r>
    </w:p>
    <w:p w14:paraId="2A7217EA">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打印速度：33页/分钟；CPU：双核1GHz及以上；内存：1GB及以上；支持自动双面打印。适配国产化操作系统。数量2台。</w:t>
      </w:r>
    </w:p>
    <w:p w14:paraId="05B344BA">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3.2.4、A4彩色激光多功能一体机：</w:t>
      </w:r>
    </w:p>
    <w:p w14:paraId="31C98961">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打印速度：30页/分钟；处理器：四核1.2GHz及以上；内存：2GB及以上；支持双面打印；显示屏：≥4.3英寸彩色触摸屏；复印速度：33ppm；缩放率：25%-400%。适配国产化操作系统。数量2台。</w:t>
      </w:r>
    </w:p>
    <w:p w14:paraId="4A8E2909">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3.2.5、A3黑白多功能复合机：</w:t>
      </w:r>
    </w:p>
    <w:p w14:paraId="6715D3FF">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打印速度：25ppm；处理器主频：800MHz及以上；内存：4GB及以上；面板：≥7英寸彩色触摸屏；复印速度：25ppm；复印比例：25%-400%；出纸容量：≥250页。适配国产化操作系统。数量1台。</w:t>
      </w:r>
    </w:p>
    <w:p w14:paraId="123B61D2">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3.2.6、A3彩色多功能复合机：</w:t>
      </w:r>
    </w:p>
    <w:p w14:paraId="2C9F5266">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打印速度：24ppm；处理器主频：1296MHz双核及以上；内存4GB；面板：7inch触摸屏；复印速度：25ppm；复印比列：25%-400%。适配国产化操作系统。数量1台。</w:t>
      </w:r>
    </w:p>
    <w:p w14:paraId="69A80D19">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3.2.7、条码打印机：</w:t>
      </w:r>
    </w:p>
    <w:p w14:paraId="0E4F2C23">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打印方式：热转印及热敏；打印速度：102mm/s；分辨率：300dpi；打印宽度：108mm；进纸宽度：118mm；条形码：一维码、二维码；适配国产化操作系统。数量5台。</w:t>
      </w:r>
    </w:p>
    <w:p w14:paraId="098D45E5">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3.2.8、A5幅面条码打印机：</w:t>
      </w:r>
    </w:p>
    <w:p w14:paraId="140D4A0D">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方式：热转印及热敏；分辨率：203dpi；打印速度：152.4mm/s；打印宽度：128mm；进纸宽度：150mm；条形码：一维码、二维码；纸卷外径：127mm。提供的产品在满足国产化要求的前提下，同时须确保能适配滨江区基层卫生信息系统，满足处方和病历打印需求。数量30台。</w:t>
      </w:r>
    </w:p>
    <w:p w14:paraId="080DA84B">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3.2.9、挂号小票机：</w:t>
      </w:r>
    </w:p>
    <w:p w14:paraId="03CADF66">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打印方式：行式热敏；打印速度：300mm/s；分辨率：203DPI；纸张类型：连续纸、标记纸；纸张厚度：0.065-0.09mm。数量10台。</w:t>
      </w:r>
    </w:p>
    <w:p w14:paraId="3F7FB4D1">
      <w:pPr>
        <w:spacing w:line="360" w:lineRule="auto"/>
        <w:ind w:firstLine="482" w:firstLineChars="200"/>
        <w:outlineLvl w:val="3"/>
        <w:rPr>
          <w:rFonts w:hint="eastAsia" w:ascii="仿宋" w:hAnsi="仿宋" w:eastAsia="仿宋"/>
          <w:b/>
          <w:bCs/>
          <w:sz w:val="24"/>
          <w:szCs w:val="28"/>
        </w:rPr>
      </w:pPr>
      <w:r>
        <w:rPr>
          <w:rFonts w:hint="eastAsia" w:ascii="仿宋" w:hAnsi="仿宋" w:eastAsia="仿宋"/>
          <w:b/>
          <w:bCs/>
          <w:sz w:val="24"/>
          <w:szCs w:val="28"/>
        </w:rPr>
        <w:t>3.2.10、健康证彩色打印机：</w:t>
      </w:r>
    </w:p>
    <w:p w14:paraId="10EB2A05">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类型：桌面彩色证件卡打印机；打印技术：直热式热升华打印，支持单/双面打印；打印分辨率： YMC：300DPIx300DPI、300DPIx600DPI，K：300DPIx300DPI、300DPIx600DPI、300DPIx1200DPI；打印速度：黑白≥1000CPH、彩色≥220CPH ；打印规格：证件卡厚度0.25-1.27mm；色带容量：一卷色带可打印500张单面卡片（YMCKO）；进卡盒容量：100张@0.76mm，最大支持200张@0.76mm；入卡方式：自动入卡器、手动单张进卡；接口类型：USB2.0，以太网接口、USB Hub，支持外挂设备；显示屏：中文LCD显示屏；智能卡读写：支持内置或外置二合一接触式和非接触式卡（RFID）读写模块 (ISO 14443A &amp; B, ISO 15693)；支持系统：适配国产麒麟，统信等系统；其它要求：国产品牌。提供的产品在满足国产化要求的前提下，同时须确保能适配滨江区基层卫生信息系统，满足健康证打印需求。数量3台。</w:t>
      </w:r>
    </w:p>
    <w:p w14:paraId="65255666">
      <w:pPr>
        <w:spacing w:line="560" w:lineRule="exact"/>
        <w:ind w:firstLine="482" w:firstLineChars="200"/>
        <w:outlineLvl w:val="2"/>
        <w:rPr>
          <w:rFonts w:hint="eastAsia" w:ascii="仿宋" w:hAnsi="仿宋" w:eastAsia="仿宋"/>
          <w:b/>
          <w:sz w:val="24"/>
        </w:rPr>
      </w:pPr>
      <w:r>
        <w:rPr>
          <w:rFonts w:hint="eastAsia" w:ascii="仿宋" w:hAnsi="仿宋" w:eastAsia="仿宋"/>
          <w:b/>
          <w:sz w:val="24"/>
        </w:rPr>
        <w:t xml:space="preserve">3.3 </w:t>
      </w:r>
      <w:r>
        <w:rPr>
          <w:rFonts w:ascii="仿宋" w:hAnsi="仿宋" w:eastAsia="仿宋"/>
          <w:b/>
          <w:sz w:val="24"/>
        </w:rPr>
        <w:t>UPS</w:t>
      </w:r>
      <w:r>
        <w:rPr>
          <w:rFonts w:hint="eastAsia" w:ascii="仿宋" w:hAnsi="仿宋" w:eastAsia="仿宋"/>
          <w:b/>
          <w:sz w:val="24"/>
        </w:rPr>
        <w:t>群组（数量：主机2台；电池32节*2）</w:t>
      </w:r>
    </w:p>
    <w:p w14:paraId="2F4BC7C4">
      <w:pPr>
        <w:spacing w:line="360" w:lineRule="auto"/>
        <w:ind w:firstLine="482" w:firstLineChars="200"/>
        <w:rPr>
          <w:rFonts w:hint="eastAsia" w:ascii="仿宋" w:hAnsi="仿宋" w:eastAsia="仿宋"/>
          <w:b/>
          <w:bCs/>
          <w:sz w:val="24"/>
          <w:szCs w:val="28"/>
          <w:highlight w:val="none"/>
        </w:rPr>
      </w:pPr>
      <w:r>
        <w:rPr>
          <w:rFonts w:hint="eastAsia" w:ascii="仿宋" w:hAnsi="仿宋" w:eastAsia="仿宋"/>
          <w:b/>
          <w:bCs/>
          <w:sz w:val="24"/>
          <w:szCs w:val="28"/>
          <w:highlight w:val="none"/>
        </w:rPr>
        <w:t>UPS主机规格：</w:t>
      </w:r>
    </w:p>
    <w:p w14:paraId="0D4A0015">
      <w:pPr>
        <w:spacing w:line="360" w:lineRule="auto"/>
        <w:ind w:firstLine="420" w:firstLineChars="200"/>
        <w:rPr>
          <w:rFonts w:hint="eastAsia" w:ascii="仿宋" w:hAnsi="仿宋" w:eastAsia="仿宋"/>
          <w:sz w:val="24"/>
          <w:szCs w:val="28"/>
          <w:highlight w:val="none"/>
        </w:rPr>
      </w:pPr>
      <w:r>
        <w:rPr>
          <w:rFonts w:hint="eastAsia" w:ascii="仿宋" w:hAnsi="仿宋" w:eastAsia="仿宋"/>
          <w:szCs w:val="21"/>
          <w:highlight w:val="none"/>
        </w:rPr>
        <w:t>★</w:t>
      </w:r>
      <w:r>
        <w:rPr>
          <w:rFonts w:hint="eastAsia" w:ascii="仿宋" w:hAnsi="仿宋" w:eastAsia="仿宋"/>
          <w:sz w:val="24"/>
          <w:szCs w:val="28"/>
          <w:highlight w:val="none"/>
        </w:rPr>
        <w:t>1.高频塔式机全数字控制在线双转换三进单出UPS，容量为20KVA；</w:t>
      </w:r>
    </w:p>
    <w:p w14:paraId="0502F81B">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rPr>
        <w:t>2.性能要求：额定输入电压：360/380/398/415Vac；额定输出电压：208/220/230/240Vac；输入频率范围：50/60Hz±6Hz；输入功率因数：≥0.99；输出功率因数：≥0.9；工作温度：0℃～40℃；输入电压范围：190~520Vac；输出电压谐波：</w:t>
      </w:r>
      <w:r>
        <w:rPr>
          <w:rFonts w:hint="eastAsia" w:ascii="仿宋" w:hAnsi="仿宋" w:eastAsia="仿宋"/>
          <w:sz w:val="24"/>
          <w:szCs w:val="28"/>
          <w:highlight w:val="none"/>
        </w:rPr>
        <w:t>≤3%线性负载；≤5%非线性负载；整机效率(市电)≥93.0%；电池节数：16-20pcs；</w:t>
      </w:r>
    </w:p>
    <w:p w14:paraId="59ECEDC6">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rPr>
        <w:t>3.切换时间：市电转电池 0ms，市电转旁路 0ms；</w:t>
      </w:r>
    </w:p>
    <w:p w14:paraId="1933FC0E">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rPr>
        <w:t>4.通讯接口应具备RS232,USB, EPO, SNMP卡；</w:t>
      </w:r>
    </w:p>
    <w:p w14:paraId="0E95B287">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lang w:val="en-US" w:eastAsia="zh-CN"/>
        </w:rPr>
        <w:t>5</w:t>
      </w:r>
      <w:r>
        <w:rPr>
          <w:rFonts w:hint="eastAsia" w:ascii="仿宋" w:hAnsi="仿宋" w:eastAsia="仿宋"/>
          <w:sz w:val="24"/>
          <w:szCs w:val="28"/>
          <w:highlight w:val="none"/>
        </w:rPr>
        <w:t>.UPS采用先进的逆变技术，高效节能，具有先进的逆变电路及电源系统，采用UPS直接将输入交流对外输出，利用母线输出能量对输入电压进行互补输出稳定的交流电压，使得部分交流经过双转换，降低了能量损失、提高了转换效率，提供整流部分不需要全功运转的技术方法；</w:t>
      </w:r>
    </w:p>
    <w:p w14:paraId="1DB25B97">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lang w:val="en-US" w:eastAsia="zh-CN"/>
        </w:rPr>
        <w:t>6</w:t>
      </w:r>
      <w:r>
        <w:rPr>
          <w:rFonts w:hint="eastAsia" w:ascii="仿宋" w:hAnsi="仿宋" w:eastAsia="仿宋"/>
          <w:sz w:val="24"/>
          <w:szCs w:val="28"/>
          <w:highlight w:val="none"/>
        </w:rPr>
        <w:t>.UPS具备高效率的UPS系统，UPS主机市电输入电压能对逆变模块输出电压进行补偿，减少UPS系统在经过两次变换后的能量损失，提升UPS效率；</w:t>
      </w:r>
    </w:p>
    <w:p w14:paraId="3A6BD8CD">
      <w:pPr>
        <w:spacing w:line="360" w:lineRule="auto"/>
        <w:ind w:firstLine="480" w:firstLineChars="200"/>
        <w:rPr>
          <w:rFonts w:hint="eastAsia" w:ascii="仿宋" w:hAnsi="仿宋" w:eastAsia="仿宋"/>
          <w:sz w:val="24"/>
          <w:szCs w:val="28"/>
          <w:highlight w:val="none"/>
          <w:lang w:eastAsia="zh-CN"/>
        </w:rPr>
      </w:pPr>
      <w:r>
        <w:rPr>
          <w:rFonts w:hint="eastAsia" w:ascii="仿宋" w:hAnsi="仿宋" w:eastAsia="仿宋"/>
          <w:sz w:val="24"/>
          <w:szCs w:val="28"/>
          <w:highlight w:val="none"/>
          <w:lang w:val="en-US" w:eastAsia="zh-CN"/>
        </w:rPr>
        <w:t>7</w:t>
      </w:r>
      <w:r>
        <w:rPr>
          <w:rFonts w:hint="eastAsia" w:ascii="仿宋" w:hAnsi="仿宋" w:eastAsia="仿宋"/>
          <w:sz w:val="24"/>
          <w:szCs w:val="28"/>
          <w:highlight w:val="none"/>
        </w:rPr>
        <w:t>.中标方应在合同签订后</w:t>
      </w:r>
      <w:r>
        <w:rPr>
          <w:rFonts w:ascii="仿宋" w:hAnsi="仿宋" w:eastAsia="仿宋"/>
          <w:sz w:val="24"/>
          <w:szCs w:val="28"/>
          <w:highlight w:val="none"/>
        </w:rPr>
        <w:t>7日内提供设备厂商针对</w:t>
      </w:r>
      <w:r>
        <w:rPr>
          <w:rFonts w:ascii="仿宋" w:hAnsi="仿宋" w:eastAsia="仿宋"/>
          <w:b/>
          <w:bCs/>
          <w:sz w:val="24"/>
          <w:szCs w:val="28"/>
          <w:highlight w:val="none"/>
        </w:rPr>
        <w:t>UPS主机</w:t>
      </w:r>
      <w:r>
        <w:rPr>
          <w:rFonts w:ascii="仿宋" w:hAnsi="仿宋" w:eastAsia="仿宋"/>
          <w:sz w:val="24"/>
          <w:szCs w:val="28"/>
          <w:highlight w:val="none"/>
        </w:rPr>
        <w:t>产品的原厂授权书及5年质保函</w:t>
      </w:r>
      <w:r>
        <w:rPr>
          <w:rFonts w:hint="eastAsia" w:ascii="仿宋" w:hAnsi="仿宋" w:eastAsia="仿宋"/>
          <w:sz w:val="24"/>
          <w:szCs w:val="28"/>
          <w:highlight w:val="none"/>
          <w:lang w:eastAsia="zh-CN"/>
        </w:rPr>
        <w:t>。</w:t>
      </w:r>
    </w:p>
    <w:p w14:paraId="16D96883">
      <w:pPr>
        <w:spacing w:line="360" w:lineRule="auto"/>
        <w:ind w:firstLine="420" w:firstLineChars="200"/>
        <w:rPr>
          <w:rFonts w:hint="eastAsia" w:ascii="仿宋" w:hAnsi="仿宋" w:eastAsia="仿宋"/>
          <w:sz w:val="24"/>
          <w:szCs w:val="28"/>
          <w:highlight w:val="none"/>
        </w:rPr>
      </w:pPr>
      <w:r>
        <w:rPr>
          <w:rFonts w:hint="eastAsia" w:ascii="仿宋" w:hAnsi="仿宋" w:eastAsia="仿宋"/>
          <w:szCs w:val="21"/>
          <w:highlight w:val="none"/>
        </w:rPr>
        <w:t>★</w:t>
      </w:r>
      <w:r>
        <w:rPr>
          <w:rFonts w:hint="eastAsia" w:ascii="仿宋" w:hAnsi="仿宋" w:eastAsia="仿宋"/>
          <w:sz w:val="24"/>
          <w:szCs w:val="28"/>
          <w:highlight w:val="none"/>
          <w:lang w:val="en-US" w:eastAsia="zh-CN"/>
        </w:rPr>
        <w:t>8</w:t>
      </w:r>
      <w:r>
        <w:rPr>
          <w:rFonts w:hint="eastAsia" w:ascii="仿宋" w:hAnsi="仿宋" w:eastAsia="仿宋"/>
          <w:sz w:val="24"/>
          <w:szCs w:val="28"/>
          <w:highlight w:val="none"/>
        </w:rPr>
        <w:t>.设备自带智维接口。设备管理人员或厂商维护工程师能实时了解掌握设备工作</w:t>
      </w:r>
      <w:r>
        <w:rPr>
          <w:rFonts w:hint="eastAsia" w:ascii="仿宋" w:hAnsi="仿宋" w:eastAsia="仿宋"/>
          <w:sz w:val="24"/>
          <w:szCs w:val="28"/>
        </w:rPr>
        <w:t>状态，并支持手机APP（支持Android系统及IOS系统）远程实时查看设备数据和状态，异常时通过APP实时通知到维护人员机及管理人员；支持告警状态查看及告警处理。</w:t>
      </w:r>
      <w:r>
        <w:rPr>
          <w:rFonts w:hint="eastAsia" w:ascii="仿宋" w:hAnsi="仿宋" w:eastAsia="仿宋"/>
          <w:b/>
          <w:bCs/>
          <w:sz w:val="24"/>
          <w:szCs w:val="28"/>
        </w:rPr>
        <w:t>投标时提供本功能截图。</w:t>
      </w:r>
      <w:r>
        <w:rPr>
          <w:rFonts w:hint="eastAsia" w:ascii="仿宋" w:hAnsi="仿宋" w:eastAsia="仿宋"/>
          <w:sz w:val="24"/>
          <w:szCs w:val="28"/>
        </w:rPr>
        <w:t>可通过手机、平板、PC等终端，全天候监控设备工作状况。具备</w:t>
      </w:r>
      <w:r>
        <w:rPr>
          <w:rFonts w:hint="eastAsia" w:ascii="仿宋" w:hAnsi="仿宋" w:eastAsia="仿宋"/>
          <w:sz w:val="24"/>
          <w:szCs w:val="28"/>
          <w:highlight w:val="none"/>
        </w:rPr>
        <w:t>告警管理、设备运维管理、GIS地理信息系统、大数据分析统计系统并支持数据导出等功能（杜绝借用机房房间监控平台方式）。</w:t>
      </w:r>
    </w:p>
    <w:p w14:paraId="1C452C3C">
      <w:pPr>
        <w:spacing w:line="360" w:lineRule="auto"/>
        <w:ind w:firstLine="420" w:firstLineChars="200"/>
        <w:rPr>
          <w:rFonts w:hint="eastAsia" w:ascii="仿宋" w:hAnsi="仿宋" w:eastAsia="仿宋"/>
          <w:sz w:val="24"/>
          <w:szCs w:val="28"/>
          <w:highlight w:val="none"/>
        </w:rPr>
      </w:pPr>
      <w:r>
        <w:rPr>
          <w:rFonts w:hint="eastAsia" w:ascii="仿宋" w:hAnsi="仿宋" w:eastAsia="仿宋"/>
          <w:szCs w:val="21"/>
          <w:highlight w:val="none"/>
        </w:rPr>
        <w:t>★</w:t>
      </w:r>
      <w:r>
        <w:rPr>
          <w:rFonts w:hint="eastAsia" w:ascii="仿宋" w:hAnsi="仿宋" w:eastAsia="仿宋"/>
          <w:sz w:val="24"/>
          <w:szCs w:val="28"/>
          <w:highlight w:val="none"/>
        </w:rPr>
        <w:t>本次提供管理平台需与智维接口原平台</w:t>
      </w:r>
      <w:r>
        <w:rPr>
          <w:rFonts w:hint="eastAsia" w:ascii="仿宋" w:hAnsi="仿宋" w:eastAsia="仿宋"/>
          <w:sz w:val="24"/>
          <w:szCs w:val="28"/>
          <w:highlight w:val="none"/>
          <w:lang w:val="en-US" w:eastAsia="zh-CN"/>
        </w:rPr>
        <w:t xml:space="preserve"> </w:t>
      </w:r>
      <w:r>
        <w:rPr>
          <w:rFonts w:hint="eastAsia" w:ascii="仿宋" w:hAnsi="仿宋" w:eastAsia="仿宋"/>
          <w:sz w:val="24"/>
          <w:szCs w:val="28"/>
          <w:highlight w:val="none"/>
        </w:rPr>
        <w:t>（超智管理平台）实现无缝兼容，便于统一管理及维护，并提供相应兼容性证明。</w:t>
      </w:r>
    </w:p>
    <w:p w14:paraId="651C0EC8">
      <w:pPr>
        <w:spacing w:line="360" w:lineRule="auto"/>
        <w:ind w:firstLine="482" w:firstLineChars="200"/>
        <w:rPr>
          <w:rFonts w:hint="eastAsia" w:ascii="仿宋" w:hAnsi="仿宋" w:eastAsia="仿宋"/>
          <w:b/>
          <w:bCs/>
          <w:sz w:val="24"/>
          <w:szCs w:val="28"/>
        </w:rPr>
      </w:pPr>
      <w:r>
        <w:rPr>
          <w:rFonts w:hint="eastAsia" w:ascii="仿宋" w:hAnsi="仿宋" w:eastAsia="仿宋"/>
          <w:b/>
          <w:bCs/>
          <w:sz w:val="24"/>
          <w:szCs w:val="28"/>
        </w:rPr>
        <w:t>配套提供32节*2电池及相关配套材料（含承重加固所需材料及施工）</w:t>
      </w:r>
    </w:p>
    <w:p w14:paraId="1A7CDDAD">
      <w:pPr>
        <w:spacing w:line="360" w:lineRule="auto"/>
        <w:ind w:firstLine="480" w:firstLineChars="200"/>
        <w:rPr>
          <w:rFonts w:hint="eastAsia" w:ascii="仿宋" w:hAnsi="仿宋" w:eastAsia="仿宋"/>
          <w:sz w:val="24"/>
          <w:szCs w:val="28"/>
        </w:rPr>
      </w:pPr>
      <w:bookmarkStart w:id="49" w:name="OLE_LINK21"/>
      <w:r>
        <w:rPr>
          <w:rFonts w:hint="eastAsia" w:ascii="仿宋" w:hAnsi="仿宋" w:eastAsia="仿宋"/>
          <w:sz w:val="24"/>
          <w:szCs w:val="28"/>
        </w:rPr>
        <w:t>电池</w:t>
      </w:r>
      <w:bookmarkEnd w:id="49"/>
      <w:r>
        <w:rPr>
          <w:rFonts w:hint="eastAsia" w:ascii="仿宋" w:hAnsi="仿宋" w:eastAsia="仿宋"/>
          <w:sz w:val="24"/>
          <w:szCs w:val="28"/>
        </w:rPr>
        <w:t>规格：</w:t>
      </w:r>
    </w:p>
    <w:p w14:paraId="1F962F64">
      <w:pPr>
        <w:spacing w:line="360" w:lineRule="auto"/>
        <w:ind w:firstLine="420" w:firstLineChars="200"/>
        <w:rPr>
          <w:rFonts w:hint="eastAsia" w:ascii="仿宋" w:hAnsi="仿宋" w:eastAsia="仿宋"/>
          <w:sz w:val="24"/>
          <w:szCs w:val="28"/>
          <w:highlight w:val="none"/>
        </w:rPr>
      </w:pPr>
      <w:r>
        <w:rPr>
          <w:rFonts w:hint="eastAsia" w:ascii="仿宋" w:hAnsi="仿宋" w:eastAsia="仿宋"/>
          <w:szCs w:val="21"/>
          <w:highlight w:val="none"/>
        </w:rPr>
        <w:t>★</w:t>
      </w:r>
      <w:r>
        <w:rPr>
          <w:rFonts w:hint="eastAsia" w:ascii="仿宋" w:hAnsi="仿宋" w:eastAsia="仿宋"/>
          <w:sz w:val="24"/>
          <w:szCs w:val="28"/>
          <w:highlight w:val="none"/>
        </w:rPr>
        <w:t>1.阀控式铅酸免维护蓄电池12V100AH；</w:t>
      </w:r>
    </w:p>
    <w:p w14:paraId="15FCBC86">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2</w:t>
      </w:r>
      <w:r>
        <w:rPr>
          <w:rFonts w:hint="eastAsia" w:ascii="仿宋" w:hAnsi="仿宋" w:eastAsia="仿宋"/>
          <w:sz w:val="24"/>
          <w:szCs w:val="28"/>
        </w:rPr>
        <w:t>.气密性：能承受50KPa正压或负压而不破裂、不开胶，压力释放后壳体无残余变形；</w:t>
      </w:r>
    </w:p>
    <w:p w14:paraId="6FFE1EC4">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3</w:t>
      </w:r>
      <w:r>
        <w:rPr>
          <w:rFonts w:hint="eastAsia" w:ascii="仿宋" w:hAnsi="仿宋" w:eastAsia="仿宋"/>
          <w:sz w:val="24"/>
          <w:szCs w:val="28"/>
        </w:rPr>
        <w:t>.大电流放电：以30I10放电3min，极柱不熔断，内部汇流排不熔断，外观不出现异常；</w:t>
      </w:r>
    </w:p>
    <w:p w14:paraId="4BB677BF">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4</w:t>
      </w:r>
      <w:r>
        <w:rPr>
          <w:rFonts w:hint="eastAsia" w:ascii="仿宋" w:hAnsi="仿宋" w:eastAsia="仿宋"/>
          <w:sz w:val="24"/>
          <w:szCs w:val="28"/>
        </w:rPr>
        <w:t>.容量保存率：静置28天后，容量保存率≥99.94%；</w:t>
      </w:r>
    </w:p>
    <w:p w14:paraId="7D132C28">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5</w:t>
      </w:r>
      <w:r>
        <w:rPr>
          <w:rFonts w:hint="eastAsia" w:ascii="仿宋" w:hAnsi="仿宋" w:eastAsia="仿宋"/>
          <w:sz w:val="24"/>
          <w:szCs w:val="28"/>
        </w:rPr>
        <w:t>.密封反应效率：≥98.25%；</w:t>
      </w:r>
    </w:p>
    <w:p w14:paraId="3F9D77C8">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6</w:t>
      </w:r>
      <w:r>
        <w:rPr>
          <w:rFonts w:hint="eastAsia" w:ascii="仿宋" w:hAnsi="仿宋" w:eastAsia="仿宋"/>
          <w:sz w:val="24"/>
          <w:szCs w:val="28"/>
        </w:rPr>
        <w:t>.防酸雾性能：正常浮充工作过程中应无酸雾逸出；</w:t>
      </w:r>
    </w:p>
    <w:p w14:paraId="7261C1B6">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7</w:t>
      </w:r>
      <w:r>
        <w:rPr>
          <w:rFonts w:hint="eastAsia" w:ascii="仿宋" w:hAnsi="仿宋" w:eastAsia="仿宋"/>
          <w:sz w:val="24"/>
          <w:szCs w:val="28"/>
        </w:rPr>
        <w:t>.蓄电池的安全阀有自动开启和关闭的功能，开阀压应是17.00～18.00kPa，闭阀压应是15.00～16.00kPa；</w:t>
      </w:r>
    </w:p>
    <w:p w14:paraId="574663F8">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8</w:t>
      </w:r>
      <w:r>
        <w:rPr>
          <w:rFonts w:hint="eastAsia" w:ascii="仿宋" w:hAnsi="仿宋" w:eastAsia="仿宋"/>
          <w:sz w:val="24"/>
          <w:szCs w:val="28"/>
        </w:rPr>
        <w:t>.耐过充电能力：完全充电后电池以30I10连续充电160h，无变形，无渗液；</w:t>
      </w:r>
    </w:p>
    <w:p w14:paraId="6AECBE82">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9</w:t>
      </w:r>
      <w:r>
        <w:rPr>
          <w:rFonts w:hint="eastAsia" w:ascii="仿宋" w:hAnsi="仿宋" w:eastAsia="仿宋"/>
          <w:sz w:val="24"/>
          <w:szCs w:val="28"/>
        </w:rPr>
        <w:t>.端电压均衡性：开路状态下，最高与最低电压差值≤32mV；浮充状态：进入浮充24小时后，端电压差值≤39mV；放电状态：端电压差值≤0.166V；</w:t>
      </w:r>
    </w:p>
    <w:p w14:paraId="65E7B94B">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10</w:t>
      </w:r>
      <w:r>
        <w:rPr>
          <w:rFonts w:hint="eastAsia" w:ascii="仿宋" w:hAnsi="仿宋" w:eastAsia="仿宋"/>
          <w:sz w:val="24"/>
          <w:szCs w:val="28"/>
        </w:rPr>
        <w:t>、电池间连接电压降≤4.16mV；12.热失控敏感性：在(25士5)℃环境中，以(2.45士0.1)V/单体的恒定电压(不限流)连续充电应满足以下要求:168h，应满足（1）蓄电池表面(端子部位)温度应≤27.5℃。(2)每 24h 的电流增长率应≤30.39%；</w:t>
      </w:r>
    </w:p>
    <w:p w14:paraId="586DDDF3">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11</w:t>
      </w:r>
      <w:r>
        <w:rPr>
          <w:rFonts w:hint="eastAsia" w:ascii="仿宋" w:hAnsi="仿宋" w:eastAsia="仿宋"/>
          <w:sz w:val="24"/>
          <w:szCs w:val="28"/>
        </w:rPr>
        <w:t>.过度放电恢复能力：过度放电后容量恢复值≥103.10%；</w:t>
      </w:r>
    </w:p>
    <w:p w14:paraId="6DB85F02">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12</w:t>
      </w:r>
      <w:r>
        <w:rPr>
          <w:rFonts w:hint="eastAsia" w:ascii="仿宋" w:hAnsi="仿宋" w:eastAsia="仿宋"/>
          <w:sz w:val="24"/>
          <w:szCs w:val="28"/>
        </w:rPr>
        <w:t>.再充电性能：恒压充电24h的再充电能力因素≥98.37%；</w:t>
      </w:r>
    </w:p>
    <w:p w14:paraId="5BD2412B">
      <w:pPr>
        <w:spacing w:line="360" w:lineRule="auto"/>
        <w:ind w:firstLine="480" w:firstLineChars="200"/>
        <w:rPr>
          <w:rFonts w:hint="eastAsia" w:ascii="仿宋" w:hAnsi="仿宋" w:eastAsia="仿宋"/>
          <w:sz w:val="24"/>
          <w:szCs w:val="28"/>
        </w:rPr>
      </w:pPr>
      <w:r>
        <w:rPr>
          <w:rFonts w:hint="eastAsia" w:ascii="仿宋" w:hAnsi="仿宋" w:eastAsia="仿宋"/>
          <w:sz w:val="24"/>
          <w:szCs w:val="28"/>
          <w:lang w:val="en-US" w:eastAsia="zh-CN"/>
        </w:rPr>
        <w:t>13</w:t>
      </w:r>
      <w:r>
        <w:rPr>
          <w:rFonts w:hint="eastAsia" w:ascii="仿宋" w:hAnsi="仿宋" w:eastAsia="仿宋"/>
          <w:sz w:val="24"/>
          <w:szCs w:val="28"/>
        </w:rPr>
        <w:t>.容量一致性：同组蓄电池10小时率容量试验时，最大实际容量与最小实际容量差值≤1.13%；</w:t>
      </w:r>
    </w:p>
    <w:p w14:paraId="6975525F">
      <w:pPr>
        <w:spacing w:line="360" w:lineRule="auto"/>
        <w:ind w:firstLine="480" w:firstLineChars="200"/>
        <w:rPr>
          <w:rFonts w:hint="eastAsia" w:ascii="仿宋" w:hAnsi="仿宋" w:eastAsia="仿宋"/>
          <w:sz w:val="24"/>
          <w:szCs w:val="28"/>
        </w:rPr>
      </w:pPr>
      <w:r>
        <w:rPr>
          <w:rFonts w:hint="eastAsia" w:ascii="仿宋" w:hAnsi="仿宋" w:eastAsia="仿宋"/>
          <w:sz w:val="24"/>
          <w:szCs w:val="28"/>
          <w:highlight w:val="none"/>
          <w:lang w:val="en-US" w:eastAsia="zh-CN"/>
        </w:rPr>
        <w:t>14</w:t>
      </w:r>
      <w:r>
        <w:rPr>
          <w:rFonts w:hint="eastAsia" w:ascii="仿宋" w:hAnsi="仿宋" w:eastAsia="仿宋"/>
          <w:sz w:val="24"/>
          <w:szCs w:val="28"/>
          <w:highlight w:val="none"/>
        </w:rPr>
        <w:t>.提</w:t>
      </w:r>
      <w:r>
        <w:rPr>
          <w:rFonts w:hint="eastAsia" w:ascii="仿宋" w:hAnsi="仿宋" w:eastAsia="仿宋"/>
          <w:sz w:val="24"/>
          <w:szCs w:val="28"/>
        </w:rPr>
        <w:t>供ups输入电缆1条，自配电房至ups机房含施工，ups输入线缆规格需配套ups主机要求，提供总输入输出配电箱/柜1台，分支配电箱不超过14 台，提供ups输出线缆及相应分支配电箱及点位施工，输出线缆规格需满足分支配电箱总负载要求，安装位置由使用单位根据使用需求现场指定。</w:t>
      </w:r>
    </w:p>
    <w:p w14:paraId="5A842524">
      <w:pPr>
        <w:spacing w:line="560" w:lineRule="exact"/>
        <w:ind w:firstLine="482" w:firstLineChars="200"/>
        <w:outlineLvl w:val="2"/>
        <w:rPr>
          <w:rFonts w:hint="eastAsia" w:ascii="仿宋" w:hAnsi="仿宋" w:eastAsia="仿宋"/>
          <w:b/>
          <w:sz w:val="24"/>
        </w:rPr>
      </w:pPr>
      <w:r>
        <w:rPr>
          <w:rFonts w:hint="eastAsia" w:ascii="仿宋" w:hAnsi="仿宋" w:eastAsia="仿宋"/>
          <w:b/>
          <w:sz w:val="24"/>
        </w:rPr>
        <w:t>3.4弱电部分改造</w:t>
      </w:r>
    </w:p>
    <w:p w14:paraId="19407692">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1、网络点位增加50个；</w:t>
      </w:r>
    </w:p>
    <w:p w14:paraId="0BB266E2">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2、监控点位增加150个（含400万像素及以上</w:t>
      </w:r>
      <w:r>
        <w:rPr>
          <w:rFonts w:ascii="仿宋" w:hAnsi="仿宋" w:eastAsia="仿宋"/>
          <w:sz w:val="24"/>
          <w:szCs w:val="28"/>
        </w:rPr>
        <w:t>POE监控摄像</w:t>
      </w:r>
      <w:r>
        <w:rPr>
          <w:rFonts w:hint="eastAsia" w:ascii="仿宋" w:hAnsi="仿宋" w:eastAsia="仿宋"/>
          <w:sz w:val="24"/>
          <w:szCs w:val="28"/>
        </w:rPr>
        <w:t>机</w:t>
      </w:r>
      <w:r>
        <w:rPr>
          <w:rFonts w:ascii="仿宋" w:hAnsi="仿宋" w:eastAsia="仿宋"/>
          <w:sz w:val="24"/>
          <w:szCs w:val="28"/>
        </w:rPr>
        <w:t>，自带语音功能</w:t>
      </w:r>
      <w:r>
        <w:rPr>
          <w:rFonts w:hint="eastAsia" w:ascii="仿宋" w:hAnsi="仿宋" w:eastAsia="仿宋"/>
          <w:sz w:val="24"/>
          <w:szCs w:val="28"/>
        </w:rPr>
        <w:t>，需适配当前中心所安装的监控设备主机）；</w:t>
      </w:r>
    </w:p>
    <w:p w14:paraId="0434449A">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rPr>
        <w:t>3、新增硬盘录像机，满足150路监控点位存储需求（其中20路要求存储时间≥6</w:t>
      </w:r>
      <w:r>
        <w:rPr>
          <w:rFonts w:hint="eastAsia" w:ascii="仿宋" w:hAnsi="仿宋" w:eastAsia="仿宋"/>
          <w:sz w:val="24"/>
          <w:szCs w:val="28"/>
          <w:highlight w:val="none"/>
        </w:rPr>
        <w:t>个月，其余监控存储时间≥3个月，新增监控点授权150路）；</w:t>
      </w:r>
    </w:p>
    <w:p w14:paraId="0A2899DF">
      <w:pPr>
        <w:spacing w:line="360" w:lineRule="auto"/>
        <w:ind w:firstLine="420" w:firstLineChars="200"/>
        <w:rPr>
          <w:rFonts w:hint="eastAsia" w:ascii="仿宋" w:hAnsi="仿宋" w:eastAsia="仿宋"/>
          <w:sz w:val="24"/>
          <w:szCs w:val="28"/>
          <w:highlight w:val="none"/>
        </w:rPr>
      </w:pPr>
      <w:r>
        <w:rPr>
          <w:rFonts w:hint="eastAsia" w:ascii="仿宋" w:hAnsi="仿宋" w:eastAsia="仿宋"/>
          <w:szCs w:val="21"/>
          <w:highlight w:val="none"/>
        </w:rPr>
        <w:t>★</w:t>
      </w:r>
      <w:r>
        <w:rPr>
          <w:rFonts w:hint="eastAsia" w:ascii="仿宋" w:hAnsi="仿宋" w:eastAsia="仿宋"/>
          <w:sz w:val="24"/>
          <w:szCs w:val="28"/>
          <w:highlight w:val="none"/>
        </w:rPr>
        <w:t>为保证管理平台安全性以及系统的统一调配与升级，提供的平台及增设的授权点须与原管理平台（海康管理平台）无缝兼容，并提供与原平台的无缝对接证明；</w:t>
      </w:r>
    </w:p>
    <w:p w14:paraId="40B5F4B6">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4、新增监控交换机，满足150路点位需求；</w:t>
      </w:r>
    </w:p>
    <w:p w14:paraId="1CB26DA2">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5、施工要求：</w:t>
      </w:r>
    </w:p>
    <w:p w14:paraId="382F9A71">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150路监控布线安装，含布线所用的线材及全部辅材；如遇主机及层间交换机或者监控服务器模块数量不足，需由中标供应商自行添加，直至保证加装摄像机正常运行为止，由此产生的费用包含在投标总价中。</w:t>
      </w:r>
    </w:p>
    <w:p w14:paraId="549472AD">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线材要求：均需提供六类网线完成布线安装。对应点位及线路提供5年质保服务，故障线路均需免费检修更换至正常运行。</w:t>
      </w:r>
    </w:p>
    <w:p w14:paraId="6C5AB86A">
      <w:pPr>
        <w:spacing w:line="560" w:lineRule="exact"/>
        <w:ind w:firstLine="482" w:firstLineChars="200"/>
        <w:outlineLvl w:val="2"/>
        <w:rPr>
          <w:rFonts w:hint="eastAsia" w:ascii="仿宋" w:hAnsi="仿宋" w:eastAsia="仿宋"/>
          <w:b/>
          <w:sz w:val="24"/>
        </w:rPr>
      </w:pPr>
      <w:r>
        <w:rPr>
          <w:rFonts w:hint="eastAsia" w:ascii="仿宋" w:hAnsi="仿宋" w:eastAsia="仿宋"/>
          <w:b/>
          <w:sz w:val="24"/>
        </w:rPr>
        <w:t>3.5自助机1</w:t>
      </w:r>
    </w:p>
    <w:p w14:paraId="22FA5656">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43寸自助机，需内含全套智能自助服务系统，系统功能，数据对接及UI设计要求如下，</w:t>
      </w:r>
    </w:p>
    <w:p w14:paraId="1DE3DA07">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一、系统功能要求：</w:t>
      </w:r>
    </w:p>
    <w:p w14:paraId="03229054">
      <w:pPr>
        <w:spacing w:line="360" w:lineRule="auto"/>
        <w:ind w:firstLine="420" w:firstLineChars="200"/>
        <w:rPr>
          <w:rFonts w:hint="eastAsia" w:ascii="仿宋" w:hAnsi="仿宋" w:eastAsia="仿宋"/>
          <w:b/>
          <w:bCs/>
          <w:sz w:val="24"/>
          <w:szCs w:val="28"/>
        </w:rPr>
      </w:pPr>
      <w:r>
        <w:rPr>
          <w:rFonts w:hint="eastAsia" w:ascii="仿宋" w:hAnsi="仿宋" w:eastAsia="仿宋"/>
          <w:szCs w:val="21"/>
          <w:highlight w:val="none"/>
        </w:rPr>
        <w:t>★</w:t>
      </w:r>
      <w:r>
        <w:rPr>
          <w:rFonts w:hint="eastAsia" w:ascii="仿宋" w:hAnsi="仿宋" w:eastAsia="仿宋"/>
          <w:sz w:val="24"/>
          <w:szCs w:val="28"/>
          <w:highlight w:val="none"/>
        </w:rPr>
        <w:t>1）</w:t>
      </w:r>
      <w:r>
        <w:rPr>
          <w:rFonts w:hint="eastAsia" w:ascii="仿宋" w:hAnsi="仿宋" w:eastAsia="仿宋"/>
          <w:sz w:val="24"/>
          <w:szCs w:val="28"/>
        </w:rPr>
        <w:t>全流程服务--五合一终端：集成自助建档(支持医保卡/身份证自助建档)、预约取号、挂号服务(同时能满足医院现有系统门诊号/医保卡/健康卡/电子凭证等方式)、智能结算（医保/自费混合支付）；收费项目管理：动态配置模块支持收费项目增减、组合套餐设置</w:t>
      </w:r>
      <w:r>
        <w:rPr>
          <w:rFonts w:hint="eastAsia" w:ascii="仿宋" w:hAnsi="仿宋" w:eastAsia="仿宋"/>
          <w:b/>
          <w:bCs/>
          <w:sz w:val="24"/>
          <w:szCs w:val="28"/>
        </w:rPr>
        <w:t>（提供后台管理界面截图）</w:t>
      </w:r>
    </w:p>
    <w:p w14:paraId="5B47454E">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2）支付对接--全渠道聚合支付：支持微信/支付宝并打通与医院窗口系统支付平台；异常交易处理：建立30分钟内自动对账及差错处理机制。</w:t>
      </w:r>
    </w:p>
    <w:p w14:paraId="619BAD4A">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二、系统对接要求：</w:t>
      </w:r>
    </w:p>
    <w:p w14:paraId="52AD044A">
      <w:pPr>
        <w:spacing w:line="360" w:lineRule="auto"/>
        <w:ind w:firstLine="420" w:firstLineChars="200"/>
        <w:rPr>
          <w:rFonts w:hint="eastAsia" w:ascii="仿宋" w:hAnsi="仿宋" w:eastAsia="仿宋"/>
          <w:b/>
          <w:bCs/>
          <w:sz w:val="24"/>
          <w:szCs w:val="28"/>
          <w:highlight w:val="none"/>
        </w:rPr>
      </w:pPr>
      <w:r>
        <w:rPr>
          <w:rFonts w:hint="eastAsia" w:ascii="仿宋" w:hAnsi="仿宋" w:eastAsia="仿宋"/>
          <w:szCs w:val="21"/>
        </w:rPr>
        <w:t>★</w:t>
      </w:r>
      <w:r>
        <w:rPr>
          <w:rFonts w:hint="eastAsia" w:ascii="仿宋" w:hAnsi="仿宋" w:eastAsia="仿宋"/>
          <w:sz w:val="24"/>
          <w:szCs w:val="28"/>
        </w:rPr>
        <w:t>实现滨江卫生数据平台对接---实时双向交互：挂号记录、结算数据、患者基本信息（JSON格式）实时上传；</w:t>
      </w:r>
      <w:r>
        <w:rPr>
          <w:rFonts w:hint="eastAsia" w:ascii="仿宋" w:hAnsi="仿宋" w:eastAsia="仿宋"/>
          <w:b/>
          <w:bCs/>
          <w:sz w:val="24"/>
          <w:szCs w:val="28"/>
          <w:highlight w:val="none"/>
        </w:rPr>
        <w:t>数据完整性承诺：提供与滨江卫计委数据标准匹配的对接承诺函。</w:t>
      </w:r>
    </w:p>
    <w:p w14:paraId="0452CFE1">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三、UI/UX专项技术要求：</w:t>
      </w:r>
    </w:p>
    <w:p w14:paraId="70213B70">
      <w:pPr>
        <w:spacing w:line="360" w:lineRule="auto"/>
        <w:ind w:firstLine="480" w:firstLineChars="200"/>
        <w:rPr>
          <w:rFonts w:hint="eastAsia" w:ascii="仿宋" w:hAnsi="仿宋" w:eastAsia="仿宋"/>
          <w:sz w:val="24"/>
          <w:szCs w:val="28"/>
        </w:rPr>
      </w:pPr>
      <w:r>
        <w:rPr>
          <w:rFonts w:ascii="仿宋" w:hAnsi="仿宋" w:eastAsia="仿宋"/>
          <w:sz w:val="24"/>
          <w:szCs w:val="28"/>
        </w:rPr>
        <w:t>1）界面设计规范--视觉体系：主色调采用「蓝绿医疗色系」，符合《浙江省医疗UI视觉指引》第三章要求；</w:t>
      </w:r>
      <w:r>
        <w:rPr>
          <w:rFonts w:hint="eastAsia" w:ascii="仿宋" w:hAnsi="仿宋" w:eastAsia="仿宋"/>
          <w:sz w:val="24"/>
          <w:szCs w:val="28"/>
        </w:rPr>
        <w:t>2）交互逻辑设计---分层导航结构：一级菜单（全屏卡片式布局（挂号/缴费等））；二级菜单（左侧导航栏+右侧功能区（操作热区符合F型视觉规律））；三级弹窗（半屏浮动设计（取消按钮固定于右下热区））。防误触机制：关键操作设置二次确认弹窗（如支付），无操作30秒自动返回首页。</w:t>
      </w:r>
      <w:r>
        <w:rPr>
          <w:rFonts w:ascii="仿宋" w:hAnsi="仿宋" w:eastAsia="仿宋"/>
          <w:sz w:val="24"/>
          <w:szCs w:val="28"/>
        </w:rPr>
        <w:t>3）特殊场景适配---适老化模式：</w:t>
      </w:r>
      <w:r>
        <w:rPr>
          <w:rFonts w:hint="eastAsia" w:ascii="仿宋" w:hAnsi="仿宋" w:eastAsia="仿宋"/>
          <w:sz w:val="24"/>
          <w:szCs w:val="28"/>
        </w:rPr>
        <w:t>提供</w:t>
      </w:r>
      <w:r>
        <w:rPr>
          <w:rFonts w:ascii="仿宋" w:hAnsi="仿宋" w:eastAsia="仿宋"/>
          <w:sz w:val="24"/>
          <w:szCs w:val="28"/>
        </w:rPr>
        <w:t>独立视觉方案</w:t>
      </w:r>
      <w:r>
        <w:rPr>
          <w:rFonts w:hint="eastAsia" w:ascii="仿宋" w:hAnsi="仿宋" w:eastAsia="仿宋"/>
          <w:sz w:val="24"/>
          <w:szCs w:val="28"/>
        </w:rPr>
        <w:t>。</w:t>
      </w:r>
    </w:p>
    <w:p w14:paraId="3CDC516F">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所供系统软件需满足使用方当前所有需求，全新定制ui，软件一体。</w:t>
      </w:r>
    </w:p>
    <w:p w14:paraId="6B37765A">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主机配置要求如下：</w:t>
      </w:r>
    </w:p>
    <w:p w14:paraId="31F66DF7">
      <w:pPr>
        <w:spacing w:line="360" w:lineRule="auto"/>
        <w:ind w:firstLine="480" w:firstLineChars="200"/>
        <w:rPr>
          <w:rFonts w:hint="eastAsia" w:ascii="仿宋" w:hAnsi="仿宋" w:eastAsia="仿宋"/>
          <w:b/>
          <w:bCs/>
          <w:sz w:val="24"/>
          <w:szCs w:val="28"/>
        </w:rPr>
      </w:pPr>
      <w:r>
        <w:rPr>
          <w:rFonts w:hint="eastAsia" w:ascii="仿宋" w:hAnsi="仿宋" w:eastAsia="仿宋"/>
          <w:sz w:val="24"/>
          <w:szCs w:val="28"/>
        </w:rPr>
        <w:t>主机模块：8核CPU 主频：2.4GHz（含）以上/工控主板/内存16G/固态硬盘不小于256G/300W电源/集成网卡、显卡/接口部份：串口：6个；USB口：8个；网络100/1000M口：1个；</w:t>
      </w:r>
      <w:bookmarkStart w:id="50" w:name="OLE_LINK1"/>
    </w:p>
    <w:bookmarkEnd w:id="50"/>
    <w:p w14:paraId="14AA49F1">
      <w:pPr>
        <w:spacing w:line="360" w:lineRule="auto"/>
        <w:ind w:firstLine="630" w:firstLineChars="300"/>
        <w:rPr>
          <w:rFonts w:hint="eastAsia" w:ascii="仿宋" w:hAnsi="仿宋" w:eastAsia="仿宋"/>
          <w:sz w:val="24"/>
          <w:szCs w:val="28"/>
        </w:rPr>
      </w:pPr>
      <w:r>
        <w:rPr>
          <w:rFonts w:hint="eastAsia" w:ascii="仿宋" w:hAnsi="仿宋" w:eastAsia="仿宋"/>
          <w:szCs w:val="21"/>
          <w:highlight w:val="none"/>
        </w:rPr>
        <w:t>★</w:t>
      </w:r>
      <w:r>
        <w:rPr>
          <w:rFonts w:hint="eastAsia" w:ascii="仿宋" w:hAnsi="仿宋" w:eastAsia="仿宋"/>
          <w:sz w:val="24"/>
          <w:szCs w:val="28"/>
          <w:highlight w:val="none"/>
        </w:rPr>
        <w:t>触显模块</w:t>
      </w:r>
      <w:r>
        <w:rPr>
          <w:rFonts w:hint="eastAsia" w:ascii="仿宋" w:hAnsi="仿宋" w:eastAsia="仿宋"/>
          <w:sz w:val="24"/>
          <w:szCs w:val="28"/>
        </w:rPr>
        <w:t>：主屏：43寸 ”液晶显示屏，电容多点触摸屏1920*1080；</w:t>
      </w:r>
    </w:p>
    <w:p w14:paraId="525F8D1B">
      <w:pPr>
        <w:spacing w:line="360" w:lineRule="auto"/>
        <w:ind w:firstLine="720" w:firstLineChars="300"/>
        <w:rPr>
          <w:rFonts w:hint="eastAsia" w:ascii="仿宋" w:hAnsi="仿宋" w:eastAsia="仿宋"/>
          <w:sz w:val="24"/>
          <w:szCs w:val="28"/>
        </w:rPr>
      </w:pPr>
      <w:r>
        <w:rPr>
          <w:rFonts w:hint="eastAsia" w:ascii="仿宋" w:hAnsi="仿宋" w:eastAsia="仿宋"/>
          <w:sz w:val="24"/>
          <w:szCs w:val="28"/>
        </w:rPr>
        <w:t>社保模块：支持二代社保卡、三代社保卡识读功能；身份证阅读器：支持第二代居民身份证读取（硬件解码技术），采用公安部安全芯片，全面保障信息安全，支持外国人永居证，港澳台居证；过检医保刷脸终端：触显：8 寸 TFT 全视角液晶屏；处理器：8核及以上；储存器：≥4 GB RAM+64GB ROM安全芯片+防拆：摄像头、主板核心部位要求具有加密和防拆功能，保障硬件安全性，防止信息泄露及系统被攻击功能。</w:t>
      </w:r>
    </w:p>
    <w:p w14:paraId="54DAEA03">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1.自助服务终端取得</w:t>
      </w:r>
      <w:bookmarkStart w:id="51" w:name="OLE_LINK3"/>
      <w:r>
        <w:rPr>
          <w:rFonts w:hint="eastAsia" w:ascii="仿宋" w:hAnsi="仿宋" w:eastAsia="仿宋"/>
          <w:sz w:val="24"/>
          <w:szCs w:val="28"/>
        </w:rPr>
        <w:t>医保业务综合服务终端模块检测报告</w:t>
      </w:r>
      <w:bookmarkEnd w:id="51"/>
      <w:r>
        <w:rPr>
          <w:rFonts w:hint="eastAsia" w:ascii="仿宋" w:hAnsi="仿宋" w:eastAsia="仿宋"/>
          <w:sz w:val="24"/>
          <w:szCs w:val="28"/>
        </w:rPr>
        <w:t>，且报告符合《医保业务综合服务终端(III 类)技术规范》；</w:t>
      </w:r>
    </w:p>
    <w:p w14:paraId="73AC2970">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2.自助服务终端厂商取得</w:t>
      </w:r>
      <w:bookmarkStart w:id="52" w:name="OLE_LINK6"/>
      <w:bookmarkStart w:id="53" w:name="OLE_LINK4"/>
      <w:r>
        <w:rPr>
          <w:rFonts w:hint="eastAsia" w:ascii="仿宋" w:hAnsi="仿宋" w:eastAsia="仿宋"/>
          <w:sz w:val="24"/>
          <w:szCs w:val="28"/>
        </w:rPr>
        <w:t>医保业务综合服务终端模块无线电发射设备型号核准证</w:t>
      </w:r>
      <w:bookmarkEnd w:id="52"/>
      <w:r>
        <w:rPr>
          <w:rFonts w:hint="eastAsia" w:ascii="仿宋" w:hAnsi="仿宋" w:eastAsia="仿宋"/>
          <w:sz w:val="24"/>
          <w:szCs w:val="28"/>
        </w:rPr>
        <w:t>；</w:t>
      </w:r>
      <w:bookmarkEnd w:id="53"/>
    </w:p>
    <w:p w14:paraId="3DE6D43C">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3.自助服务终端厂商取得</w:t>
      </w:r>
      <w:bookmarkStart w:id="54" w:name="OLE_LINK5"/>
      <w:r>
        <w:rPr>
          <w:rFonts w:hint="eastAsia" w:ascii="仿宋" w:hAnsi="仿宋" w:eastAsia="仿宋"/>
          <w:sz w:val="24"/>
          <w:szCs w:val="28"/>
        </w:rPr>
        <w:t>医保业务综合服务终端模块电信设备进网许可证</w:t>
      </w:r>
      <w:bookmarkEnd w:id="54"/>
      <w:r>
        <w:rPr>
          <w:rFonts w:hint="eastAsia" w:ascii="仿宋" w:hAnsi="仿宋" w:eastAsia="仿宋"/>
          <w:sz w:val="24"/>
          <w:szCs w:val="28"/>
        </w:rPr>
        <w:t>；</w:t>
      </w:r>
    </w:p>
    <w:p w14:paraId="0132E5D9">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凭条打印：80mm热敏打印机，半切或全切的切纸方式；</w:t>
      </w:r>
    </w:p>
    <w:p w14:paraId="20A73CCF">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打印模块：支持A4或以下纸张的，黑白打印机，打印速度:38ppm。最高分辨率:600x600dpi;标准进纸盒250页;就绪模式打印时间:6.4s;</w:t>
      </w:r>
    </w:p>
    <w:p w14:paraId="7F08479A">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扫描模块：自动感应触发、图像尺寸:640*480像素;条码灵敏度:倾斜士50°偏转士50°，旋转·360°。视场角度:水平·64°;支持电子医保凭证的读取;</w:t>
      </w:r>
    </w:p>
    <w:p w14:paraId="1B80060B">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其他：音响：8</w:t>
      </w:r>
      <w:r>
        <w:rPr>
          <w:rFonts w:ascii="仿宋" w:hAnsi="仿宋" w:eastAsia="仿宋"/>
          <w:sz w:val="24"/>
          <w:szCs w:val="28"/>
        </w:rPr>
        <w:t>Ω</w:t>
      </w:r>
      <w:r>
        <w:rPr>
          <w:rFonts w:hint="eastAsia" w:ascii="仿宋" w:hAnsi="仿宋" w:eastAsia="仿宋"/>
          <w:sz w:val="24"/>
          <w:szCs w:val="28"/>
        </w:rPr>
        <w:t>、5W*2/多功能电源插座：</w:t>
      </w:r>
      <w:bookmarkStart w:id="55" w:name="OLE_LINK7"/>
      <w:r>
        <w:rPr>
          <w:rFonts w:hint="eastAsia" w:ascii="仿宋" w:hAnsi="仿宋" w:eastAsia="仿宋"/>
          <w:sz w:val="24"/>
          <w:szCs w:val="28"/>
        </w:rPr>
        <w:t>公牛插座/线材符合国家3c标准</w:t>
      </w:r>
      <w:bookmarkEnd w:id="55"/>
      <w:r>
        <w:rPr>
          <w:rFonts w:hint="eastAsia" w:ascii="仿宋" w:hAnsi="仿宋" w:eastAsia="仿宋"/>
          <w:sz w:val="24"/>
          <w:szCs w:val="28"/>
        </w:rPr>
        <w:t>，电源线和数据线等零部件/丝网印刷医院LOGO</w:t>
      </w:r>
    </w:p>
    <w:p w14:paraId="74D5C6B1">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须支持国家医保电子凭证的识别及保障设备端正常使用；</w:t>
      </w:r>
    </w:p>
    <w:p w14:paraId="4EE9DA9B">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机柜：钢制柜体，钢板厚度≧1.5mm，外表面进口户外金属喷涂工艺，可消毒擦拭；柜门密闭性能良好，晃动情况下金属碰撞声音小。外形个性化设计，机身圆弧造型，超薄设计，面板可拆卸设计，布局合理，符合人体工程学，定制发光LOGO广告牌。</w:t>
      </w:r>
    </w:p>
    <w:p w14:paraId="6D06D356">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机柜高度1.9-2M，宽度≤700MM，厚度≤620MM。</w:t>
      </w:r>
    </w:p>
    <w:p w14:paraId="49ABB8D3">
      <w:pPr>
        <w:spacing w:line="560" w:lineRule="exact"/>
        <w:ind w:firstLine="482" w:firstLineChars="200"/>
        <w:outlineLvl w:val="2"/>
        <w:rPr>
          <w:rFonts w:hint="eastAsia" w:ascii="仿宋" w:hAnsi="仿宋" w:eastAsia="仿宋"/>
          <w:b/>
          <w:sz w:val="24"/>
        </w:rPr>
      </w:pPr>
      <w:r>
        <w:rPr>
          <w:rFonts w:hint="eastAsia" w:ascii="仿宋" w:hAnsi="仿宋" w:eastAsia="仿宋"/>
          <w:b/>
          <w:sz w:val="24"/>
        </w:rPr>
        <w:t>3.6自助机2</w:t>
      </w:r>
    </w:p>
    <w:p w14:paraId="12756D08">
      <w:pPr>
        <w:spacing w:line="360" w:lineRule="auto"/>
        <w:ind w:firstLine="480" w:firstLineChars="200"/>
        <w:rPr>
          <w:rFonts w:hint="eastAsia" w:ascii="仿宋" w:hAnsi="仿宋" w:eastAsia="仿宋"/>
          <w:sz w:val="24"/>
          <w:szCs w:val="28"/>
        </w:rPr>
      </w:pPr>
      <w:r>
        <w:rPr>
          <w:rFonts w:ascii="仿宋" w:hAnsi="仿宋" w:eastAsia="仿宋"/>
          <w:sz w:val="24"/>
          <w:szCs w:val="28"/>
        </w:rPr>
        <w:t>43寸自助机，需内含全套智能自助服务系统，系统功能，数据对接及UI设计要求如下，</w:t>
      </w:r>
    </w:p>
    <w:p w14:paraId="0DF94D86">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一、系统功能要求：</w:t>
      </w:r>
    </w:p>
    <w:p w14:paraId="61B7FBC8">
      <w:pPr>
        <w:spacing w:line="360" w:lineRule="auto"/>
        <w:ind w:firstLine="480" w:firstLineChars="200"/>
        <w:rPr>
          <w:rFonts w:hint="eastAsia" w:ascii="仿宋" w:hAnsi="仿宋" w:eastAsia="仿宋"/>
          <w:b/>
          <w:bCs/>
          <w:sz w:val="24"/>
          <w:szCs w:val="28"/>
        </w:rPr>
      </w:pPr>
      <w:r>
        <w:rPr>
          <w:rFonts w:ascii="仿宋" w:hAnsi="仿宋" w:eastAsia="仿宋"/>
          <w:sz w:val="24"/>
          <w:szCs w:val="28"/>
        </w:rPr>
        <w:t>1）全流程服务--五合一终端：集成自助建档(支持医保卡/身份证自助建档)、预约取号、挂号服务(同时能满足医院现有系统门诊号/医保卡/健康卡/电子凭证等方式)、智能结算（医保/自费混合支付）；收费项目管理：动态配置模块支持收费项目增减、组合套餐设置</w:t>
      </w:r>
      <w:r>
        <w:rPr>
          <w:rFonts w:ascii="仿宋" w:hAnsi="仿宋" w:eastAsia="仿宋"/>
          <w:b/>
          <w:bCs/>
          <w:sz w:val="24"/>
          <w:szCs w:val="28"/>
        </w:rPr>
        <w:t>（提供后台管理界面截图）</w:t>
      </w:r>
    </w:p>
    <w:p w14:paraId="5277E334">
      <w:pPr>
        <w:spacing w:line="360" w:lineRule="auto"/>
        <w:ind w:firstLine="480" w:firstLineChars="200"/>
        <w:rPr>
          <w:rFonts w:hint="eastAsia" w:ascii="仿宋" w:hAnsi="仿宋" w:eastAsia="仿宋"/>
          <w:sz w:val="24"/>
          <w:szCs w:val="28"/>
        </w:rPr>
      </w:pPr>
      <w:r>
        <w:rPr>
          <w:rFonts w:ascii="仿宋" w:hAnsi="仿宋" w:eastAsia="仿宋"/>
          <w:sz w:val="24"/>
          <w:szCs w:val="28"/>
        </w:rPr>
        <w:t>2）支付对接--全渠道聚合支付：支持微信/支付宝并打通与医院窗口系统支付平台；异常交易处理：建立30分钟内自动对账及差错处理机制。</w:t>
      </w:r>
    </w:p>
    <w:p w14:paraId="375357F1">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二、系统对接要求：</w:t>
      </w:r>
    </w:p>
    <w:p w14:paraId="41E3C627">
      <w:pPr>
        <w:spacing w:line="360" w:lineRule="auto"/>
        <w:ind w:firstLine="480" w:firstLineChars="200"/>
        <w:rPr>
          <w:rFonts w:hint="eastAsia" w:ascii="仿宋" w:hAnsi="仿宋" w:eastAsia="仿宋"/>
          <w:b/>
          <w:bCs/>
          <w:sz w:val="24"/>
          <w:szCs w:val="28"/>
          <w:highlight w:val="none"/>
        </w:rPr>
      </w:pPr>
      <w:r>
        <w:rPr>
          <w:rFonts w:hint="eastAsia" w:ascii="仿宋" w:hAnsi="仿宋" w:eastAsia="仿宋"/>
          <w:sz w:val="24"/>
          <w:szCs w:val="28"/>
        </w:rPr>
        <w:t>实现滨江卫生数据</w:t>
      </w:r>
      <w:r>
        <w:rPr>
          <w:rFonts w:hint="eastAsia" w:ascii="仿宋" w:hAnsi="仿宋" w:eastAsia="仿宋"/>
          <w:sz w:val="24"/>
          <w:szCs w:val="28"/>
          <w:highlight w:val="none"/>
        </w:rPr>
        <w:t>平台对接</w:t>
      </w:r>
      <w:r>
        <w:rPr>
          <w:rFonts w:ascii="仿宋" w:hAnsi="仿宋" w:eastAsia="仿宋"/>
          <w:sz w:val="24"/>
          <w:szCs w:val="28"/>
          <w:highlight w:val="none"/>
        </w:rPr>
        <w:t>---实时双向交互：挂号记录、结算数据、患者基本信息（JSON格式）实时上传；</w:t>
      </w:r>
      <w:r>
        <w:rPr>
          <w:rFonts w:ascii="仿宋" w:hAnsi="仿宋" w:eastAsia="仿宋"/>
          <w:b/>
          <w:bCs/>
          <w:sz w:val="24"/>
          <w:szCs w:val="28"/>
          <w:highlight w:val="none"/>
        </w:rPr>
        <w:t>数据完整性承诺：提供与滨江卫计委数据标准匹配的对接承诺函。</w:t>
      </w:r>
    </w:p>
    <w:p w14:paraId="7F358EDD">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highlight w:val="none"/>
        </w:rPr>
        <w:t>三、</w:t>
      </w:r>
      <w:r>
        <w:rPr>
          <w:rFonts w:ascii="仿宋" w:hAnsi="仿宋" w:eastAsia="仿宋"/>
          <w:sz w:val="24"/>
          <w:szCs w:val="28"/>
          <w:highlight w:val="none"/>
        </w:rPr>
        <w:t>UI/UX专项技术要求：</w:t>
      </w:r>
    </w:p>
    <w:p w14:paraId="5FCBA525">
      <w:pPr>
        <w:spacing w:line="360" w:lineRule="auto"/>
        <w:ind w:firstLine="480" w:firstLineChars="200"/>
        <w:rPr>
          <w:rFonts w:hint="eastAsia" w:ascii="仿宋" w:hAnsi="仿宋" w:eastAsia="仿宋"/>
          <w:sz w:val="24"/>
          <w:szCs w:val="28"/>
        </w:rPr>
      </w:pPr>
      <w:r>
        <w:rPr>
          <w:rFonts w:ascii="仿宋" w:hAnsi="仿宋" w:eastAsia="仿宋"/>
          <w:sz w:val="24"/>
          <w:szCs w:val="28"/>
          <w:highlight w:val="none"/>
        </w:rPr>
        <w:t>1）界面设计规范--视觉体系</w:t>
      </w:r>
      <w:r>
        <w:rPr>
          <w:rFonts w:ascii="仿宋" w:hAnsi="仿宋" w:eastAsia="仿宋"/>
          <w:sz w:val="24"/>
          <w:szCs w:val="28"/>
        </w:rPr>
        <w:t>：主色调采用「蓝绿医疗色系」，符合《浙江省医疗UI视觉指引》第三章要求；2）交互逻辑设计---分层导航结构：一级菜单（全屏卡片式布局（挂号/缴费等））；二级菜单（左侧导航栏+右侧功能区（操作热区符合F型视觉规律））；三级弹窗（半屏浮动设计（取消按钮固定于右下热区））。防误触机制：关键操作设置二次确认弹窗（如支付），无操作30秒自动返回首页。3）特殊场景适配---适老化模式：提供独立视觉方案。</w:t>
      </w:r>
    </w:p>
    <w:p w14:paraId="6CB320D2">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所供系统软件需满足使用方当前所有需求，全新定制</w:t>
      </w:r>
      <w:r>
        <w:rPr>
          <w:rFonts w:ascii="仿宋" w:hAnsi="仿宋" w:eastAsia="仿宋"/>
          <w:sz w:val="24"/>
          <w:szCs w:val="28"/>
        </w:rPr>
        <w:t>ui，软件一体。</w:t>
      </w:r>
    </w:p>
    <w:p w14:paraId="737EE5A6">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主机配置要求如下：</w:t>
      </w:r>
    </w:p>
    <w:p w14:paraId="1C37499B">
      <w:pPr>
        <w:spacing w:line="360" w:lineRule="auto"/>
        <w:ind w:firstLine="480" w:firstLineChars="200"/>
        <w:rPr>
          <w:rFonts w:ascii="仿宋" w:hAnsi="仿宋" w:eastAsia="仿宋"/>
          <w:sz w:val="24"/>
          <w:szCs w:val="28"/>
        </w:rPr>
      </w:pPr>
      <w:r>
        <w:rPr>
          <w:rFonts w:hint="eastAsia" w:ascii="仿宋" w:hAnsi="仿宋" w:eastAsia="仿宋"/>
          <w:sz w:val="24"/>
          <w:szCs w:val="28"/>
        </w:rPr>
        <w:t>主机模块：</w:t>
      </w:r>
      <w:r>
        <w:rPr>
          <w:rFonts w:ascii="仿宋" w:hAnsi="仿宋" w:eastAsia="仿宋"/>
          <w:sz w:val="24"/>
          <w:szCs w:val="28"/>
        </w:rPr>
        <w:t>4核CPU /工控主板/内存16G/固态硬盘不小于128G/300W电源/集成网卡、显卡/接口部份：串口：6个；USB口：8个；网络100/1000M口：1个；</w:t>
      </w:r>
    </w:p>
    <w:p w14:paraId="4843FF3F">
      <w:pPr>
        <w:spacing w:line="360" w:lineRule="auto"/>
        <w:ind w:firstLine="420" w:firstLineChars="200"/>
        <w:rPr>
          <w:rFonts w:hint="eastAsia" w:ascii="仿宋" w:hAnsi="仿宋" w:eastAsia="仿宋"/>
          <w:sz w:val="24"/>
          <w:szCs w:val="28"/>
        </w:rPr>
      </w:pPr>
      <w:r>
        <w:rPr>
          <w:rFonts w:hint="eastAsia" w:ascii="仿宋" w:hAnsi="仿宋" w:eastAsia="仿宋"/>
          <w:szCs w:val="21"/>
          <w:highlight w:val="none"/>
        </w:rPr>
        <w:t>★</w:t>
      </w:r>
      <w:r>
        <w:rPr>
          <w:rFonts w:hint="eastAsia" w:ascii="仿宋" w:hAnsi="仿宋" w:eastAsia="仿宋"/>
          <w:sz w:val="24"/>
          <w:szCs w:val="28"/>
          <w:highlight w:val="none"/>
        </w:rPr>
        <w:t>触显模块：主屏：</w:t>
      </w:r>
      <w:r>
        <w:rPr>
          <w:rFonts w:ascii="仿宋" w:hAnsi="仿宋" w:eastAsia="仿宋"/>
          <w:sz w:val="24"/>
          <w:szCs w:val="28"/>
          <w:highlight w:val="none"/>
        </w:rPr>
        <w:t>43寸 ”液晶显</w:t>
      </w:r>
      <w:r>
        <w:rPr>
          <w:rFonts w:ascii="仿宋" w:hAnsi="仿宋" w:eastAsia="仿宋"/>
          <w:sz w:val="24"/>
          <w:szCs w:val="28"/>
        </w:rPr>
        <w:t>示屏，电容多点触摸屏1920*1080；</w:t>
      </w:r>
    </w:p>
    <w:p w14:paraId="58C4C6A9">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社保模块：支持二代社保卡、三代社保卡识读功能；</w:t>
      </w:r>
    </w:p>
    <w:p w14:paraId="723E59E0">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身份证阅读器：支持第二代居民身份证读取（硬件解码技术），采用公安部安全芯片，全面保障信息安全，支持外国人永居证，港澳台居证；</w:t>
      </w:r>
    </w:p>
    <w:p w14:paraId="28D386B8">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凭条打印：</w:t>
      </w:r>
      <w:r>
        <w:rPr>
          <w:rFonts w:ascii="仿宋" w:hAnsi="仿宋" w:eastAsia="仿宋"/>
          <w:sz w:val="24"/>
          <w:szCs w:val="28"/>
        </w:rPr>
        <w:t>80mm热敏打印机，半切或全切的切纸方式；</w:t>
      </w:r>
    </w:p>
    <w:p w14:paraId="59FAEE37">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打印模块：支持</w:t>
      </w:r>
      <w:r>
        <w:rPr>
          <w:rFonts w:ascii="仿宋" w:hAnsi="仿宋" w:eastAsia="仿宋"/>
          <w:sz w:val="24"/>
          <w:szCs w:val="28"/>
        </w:rPr>
        <w:t>A4或以下纸张的，黑白打印机，打印速度:38ppm。最高分辨率:600x600dpi;标准进纸盒250页;就绪模式打印时间:6.4s;</w:t>
      </w:r>
    </w:p>
    <w:p w14:paraId="5EBC9110">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扫描模块：自动感应触发、图像尺寸</w:t>
      </w:r>
      <w:r>
        <w:rPr>
          <w:rFonts w:ascii="仿宋" w:hAnsi="仿宋" w:eastAsia="仿宋"/>
          <w:sz w:val="24"/>
          <w:szCs w:val="28"/>
        </w:rPr>
        <w:t>:640*480像素;条码灵敏度:倾斜士50°偏转士50°，旋转·360°。视场角度:水平·64°;支持电子医保凭证的读取;</w:t>
      </w:r>
    </w:p>
    <w:p w14:paraId="6D1C7C99">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其他：音响：</w:t>
      </w:r>
      <w:r>
        <w:rPr>
          <w:rFonts w:ascii="仿宋" w:hAnsi="仿宋" w:eastAsia="仿宋"/>
          <w:sz w:val="24"/>
          <w:szCs w:val="28"/>
        </w:rPr>
        <w:t>8Ω、5W*2/多功能电源插座：公牛插座/线材符合国家3c标准，电源线和数据线等零部件/丝网印刷医院LOGO</w:t>
      </w:r>
    </w:p>
    <w:p w14:paraId="0AB50D1B">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须支持国家医保电子凭证的识别及保障设备端正常使用；</w:t>
      </w:r>
    </w:p>
    <w:p w14:paraId="35A7B5C0">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机柜：钢制柜体，钢板厚度≧</w:t>
      </w:r>
      <w:r>
        <w:rPr>
          <w:rFonts w:ascii="仿宋" w:hAnsi="仿宋" w:eastAsia="仿宋"/>
          <w:sz w:val="24"/>
          <w:szCs w:val="28"/>
        </w:rPr>
        <w:t>1.5mm，外表面进口户外金属喷涂工艺，可消毒擦拭；柜门密闭性能良好，晃动情况下金属碰撞声音小。外形个性化设计，机身圆弧造型，超薄设计，面板可拆卸设计，布局合理，符合人体工程学，定制发光LOGO广告牌。</w:t>
      </w:r>
    </w:p>
    <w:p w14:paraId="07BDAFDB">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机柜高度</w:t>
      </w:r>
      <w:r>
        <w:rPr>
          <w:rFonts w:ascii="仿宋" w:hAnsi="仿宋" w:eastAsia="仿宋"/>
          <w:sz w:val="24"/>
          <w:szCs w:val="28"/>
        </w:rPr>
        <w:t>1.9-2M，宽度≤700MM，厚度≤620MM。</w:t>
      </w:r>
    </w:p>
    <w:p w14:paraId="691D3D2A">
      <w:pPr>
        <w:spacing w:line="560" w:lineRule="exact"/>
        <w:ind w:firstLine="482" w:firstLineChars="200"/>
        <w:outlineLvl w:val="2"/>
        <w:rPr>
          <w:rFonts w:hint="eastAsia" w:ascii="仿宋" w:hAnsi="仿宋" w:eastAsia="仿宋"/>
          <w:b/>
          <w:sz w:val="24"/>
        </w:rPr>
      </w:pPr>
      <w:r>
        <w:rPr>
          <w:rFonts w:hint="eastAsia" w:ascii="仿宋" w:hAnsi="仿宋" w:eastAsia="仿宋"/>
          <w:b/>
          <w:sz w:val="24"/>
        </w:rPr>
        <w:t>3.7广告机</w:t>
      </w:r>
    </w:p>
    <w:p w14:paraId="66566255">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主机：</w:t>
      </w:r>
    </w:p>
    <w:p w14:paraId="2D4C503D">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主板，核心数目：四核</w:t>
      </w:r>
      <w:r>
        <w:rPr>
          <w:rFonts w:ascii="仿宋" w:hAnsi="仿宋" w:eastAsia="仿宋"/>
          <w:sz w:val="24"/>
          <w:szCs w:val="28"/>
        </w:rPr>
        <w:t>，主频：2.4GHz级以上；</w:t>
      </w:r>
    </w:p>
    <w:p w14:paraId="6327E7EE">
      <w:pPr>
        <w:spacing w:line="360" w:lineRule="auto"/>
        <w:ind w:firstLine="480" w:firstLineChars="200"/>
        <w:rPr>
          <w:rFonts w:hint="eastAsia" w:ascii="仿宋" w:hAnsi="仿宋" w:eastAsia="仿宋"/>
          <w:sz w:val="24"/>
          <w:szCs w:val="28"/>
        </w:rPr>
      </w:pPr>
      <w:r>
        <w:rPr>
          <w:rFonts w:ascii="仿宋" w:hAnsi="仿宋" w:eastAsia="仿宋"/>
          <w:sz w:val="24"/>
          <w:szCs w:val="28"/>
        </w:rPr>
        <w:t>运行内存： DDR3 8G</w:t>
      </w:r>
      <w:r>
        <w:rPr>
          <w:rFonts w:hint="eastAsia" w:ascii="仿宋" w:hAnsi="仿宋" w:eastAsia="仿宋"/>
          <w:sz w:val="24"/>
          <w:szCs w:val="28"/>
        </w:rPr>
        <w:t>；</w:t>
      </w:r>
    </w:p>
    <w:p w14:paraId="6981155D">
      <w:pPr>
        <w:spacing w:line="360" w:lineRule="auto"/>
        <w:ind w:firstLine="480" w:firstLineChars="200"/>
        <w:rPr>
          <w:rFonts w:hint="eastAsia" w:ascii="仿宋" w:hAnsi="仿宋" w:eastAsia="仿宋"/>
          <w:sz w:val="24"/>
          <w:szCs w:val="28"/>
        </w:rPr>
      </w:pPr>
      <w:r>
        <w:rPr>
          <w:rFonts w:ascii="仿宋" w:hAnsi="仿宋" w:eastAsia="仿宋"/>
          <w:sz w:val="24"/>
          <w:szCs w:val="28"/>
        </w:rPr>
        <w:t>硬盘128G ；</w:t>
      </w:r>
    </w:p>
    <w:p w14:paraId="64BEFDAB">
      <w:pPr>
        <w:spacing w:line="360" w:lineRule="auto"/>
        <w:ind w:firstLine="480" w:firstLineChars="200"/>
        <w:rPr>
          <w:rFonts w:hint="eastAsia" w:ascii="仿宋" w:hAnsi="仿宋" w:eastAsia="仿宋"/>
          <w:sz w:val="24"/>
          <w:szCs w:val="28"/>
        </w:rPr>
      </w:pPr>
      <w:r>
        <w:rPr>
          <w:rFonts w:ascii="仿宋" w:hAnsi="仿宋" w:eastAsia="仿宋"/>
          <w:sz w:val="24"/>
          <w:szCs w:val="28"/>
        </w:rPr>
        <w:t>USB2.0接口：2个USBHOST；</w:t>
      </w:r>
    </w:p>
    <w:p w14:paraId="29C64C97">
      <w:pPr>
        <w:spacing w:line="360" w:lineRule="auto"/>
        <w:ind w:firstLine="480" w:firstLineChars="200"/>
        <w:rPr>
          <w:rFonts w:hint="eastAsia" w:ascii="仿宋" w:hAnsi="仿宋" w:eastAsia="仿宋"/>
          <w:sz w:val="24"/>
          <w:szCs w:val="28"/>
        </w:rPr>
      </w:pPr>
      <w:r>
        <w:rPr>
          <w:rFonts w:ascii="仿宋" w:hAnsi="仿宋" w:eastAsia="仿宋"/>
          <w:sz w:val="24"/>
          <w:szCs w:val="28"/>
        </w:rPr>
        <w:t>以太网：1个，10M/100M自适应以太网。</w:t>
      </w:r>
    </w:p>
    <w:p w14:paraId="79ED3FFF">
      <w:pPr>
        <w:spacing w:line="360" w:lineRule="auto"/>
        <w:ind w:firstLine="420" w:firstLineChars="200"/>
        <w:rPr>
          <w:rFonts w:hint="eastAsia" w:ascii="仿宋" w:hAnsi="仿宋" w:eastAsia="仿宋"/>
          <w:sz w:val="24"/>
          <w:szCs w:val="28"/>
          <w:highlight w:val="none"/>
          <w:lang w:eastAsia="zh-CN"/>
        </w:rPr>
      </w:pPr>
      <w:r>
        <w:rPr>
          <w:rFonts w:hint="eastAsia" w:ascii="仿宋" w:hAnsi="仿宋" w:eastAsia="仿宋"/>
          <w:szCs w:val="21"/>
          <w:highlight w:val="none"/>
        </w:rPr>
        <w:t>★</w:t>
      </w:r>
      <w:r>
        <w:rPr>
          <w:rFonts w:ascii="仿宋" w:hAnsi="仿宋" w:eastAsia="仿宋"/>
          <w:sz w:val="24"/>
          <w:szCs w:val="28"/>
          <w:highlight w:val="none"/>
        </w:rPr>
        <w:t>显示屏：液晶屏；显示尺寸:65寸</w:t>
      </w:r>
      <w:r>
        <w:rPr>
          <w:rFonts w:hint="eastAsia" w:ascii="仿宋" w:hAnsi="仿宋" w:eastAsia="仿宋"/>
          <w:sz w:val="24"/>
          <w:szCs w:val="28"/>
          <w:highlight w:val="none"/>
          <w:lang w:eastAsia="zh-CN"/>
        </w:rPr>
        <w:t>。</w:t>
      </w:r>
    </w:p>
    <w:p w14:paraId="00A589C5">
      <w:pPr>
        <w:spacing w:line="360" w:lineRule="auto"/>
        <w:ind w:firstLine="480" w:firstLineChars="200"/>
        <w:rPr>
          <w:rFonts w:hint="eastAsia" w:ascii="仿宋" w:hAnsi="仿宋" w:eastAsia="仿宋"/>
          <w:sz w:val="24"/>
          <w:szCs w:val="28"/>
        </w:rPr>
      </w:pPr>
      <w:r>
        <w:rPr>
          <w:rFonts w:ascii="仿宋" w:hAnsi="仿宋" w:eastAsia="仿宋"/>
          <w:sz w:val="24"/>
          <w:szCs w:val="28"/>
        </w:rPr>
        <w:t>机壳：安全圆角设计，铝合金外框，高品质钣金，钢化玻璃镜面；</w:t>
      </w:r>
    </w:p>
    <w:p w14:paraId="5141C191">
      <w:pPr>
        <w:spacing w:line="360" w:lineRule="auto"/>
        <w:ind w:firstLine="480" w:firstLineChars="200"/>
        <w:rPr>
          <w:rFonts w:hint="eastAsia" w:ascii="仿宋" w:hAnsi="仿宋" w:eastAsia="仿宋"/>
          <w:sz w:val="24"/>
          <w:szCs w:val="28"/>
        </w:rPr>
      </w:pPr>
      <w:r>
        <w:rPr>
          <w:rFonts w:ascii="仿宋" w:hAnsi="仿宋" w:eastAsia="仿宋"/>
          <w:sz w:val="24"/>
          <w:szCs w:val="28"/>
        </w:rPr>
        <w:t>多媒体音响功放；主控模块：电脑开关、RJ45网络及USB外置接口等；</w:t>
      </w:r>
    </w:p>
    <w:p w14:paraId="2121077E">
      <w:pPr>
        <w:spacing w:line="360" w:lineRule="auto"/>
        <w:ind w:firstLine="480" w:firstLineChars="200"/>
        <w:rPr>
          <w:rFonts w:hint="default" w:ascii="仿宋" w:hAnsi="仿宋" w:eastAsia="仿宋"/>
          <w:sz w:val="24"/>
          <w:szCs w:val="28"/>
          <w:lang w:val="en-US" w:eastAsia="zh-CN"/>
        </w:rPr>
      </w:pPr>
      <w:r>
        <w:rPr>
          <w:rFonts w:ascii="仿宋" w:hAnsi="仿宋" w:eastAsia="仿宋"/>
          <w:sz w:val="24"/>
          <w:szCs w:val="28"/>
        </w:rPr>
        <w:t>多台设备配套统一的网络信息发布平台</w:t>
      </w:r>
      <w:r>
        <w:rPr>
          <w:rFonts w:hint="eastAsia" w:ascii="仿宋" w:hAnsi="仿宋" w:eastAsia="仿宋"/>
          <w:sz w:val="24"/>
          <w:szCs w:val="28"/>
          <w:lang w:val="en-US" w:eastAsia="zh-CN"/>
        </w:rPr>
        <w:t>。</w:t>
      </w:r>
    </w:p>
    <w:p w14:paraId="7948A3BB">
      <w:pPr>
        <w:snapToGrid w:val="0"/>
        <w:spacing w:line="360" w:lineRule="auto"/>
        <w:jc w:val="left"/>
        <w:outlineLvl w:val="1"/>
        <w:rPr>
          <w:rFonts w:hint="eastAsia" w:ascii="仿宋" w:hAnsi="仿宋" w:eastAsia="仿宋"/>
          <w:b/>
          <w:color w:val="000000"/>
          <w:sz w:val="24"/>
        </w:rPr>
      </w:pPr>
      <w:r>
        <w:rPr>
          <w:rFonts w:hint="eastAsia" w:ascii="仿宋" w:hAnsi="仿宋" w:eastAsia="仿宋"/>
          <w:b/>
          <w:color w:val="000000"/>
          <w:sz w:val="24"/>
        </w:rPr>
        <w:t>4.集成要求</w:t>
      </w:r>
    </w:p>
    <w:p w14:paraId="2A60B344">
      <w:pPr>
        <w:spacing w:line="360" w:lineRule="auto"/>
        <w:ind w:firstLine="480" w:firstLineChars="200"/>
        <w:rPr>
          <w:rFonts w:hint="eastAsia" w:ascii="仿宋" w:hAnsi="仿宋" w:eastAsia="仿宋"/>
          <w:sz w:val="24"/>
          <w:szCs w:val="28"/>
          <w:highlight w:val="none"/>
        </w:rPr>
      </w:pPr>
      <w:r>
        <w:rPr>
          <w:rFonts w:hint="eastAsia" w:ascii="仿宋" w:hAnsi="仿宋" w:eastAsia="仿宋"/>
          <w:sz w:val="24"/>
          <w:szCs w:val="28"/>
        </w:rPr>
        <w:t>提供相应的产品并将之集成到浦沿街道社区卫生服务中心信息化系统中，部分系统须与浦</w:t>
      </w:r>
      <w:r>
        <w:rPr>
          <w:rFonts w:hint="eastAsia" w:ascii="仿宋" w:hAnsi="仿宋" w:eastAsia="仿宋"/>
          <w:sz w:val="24"/>
          <w:szCs w:val="28"/>
          <w:highlight w:val="none"/>
        </w:rPr>
        <w:t>沿街道社区卫生服务中心其他系统进行对接与数据互通，做好安装之前的运行、切换等准备工作。</w:t>
      </w:r>
    </w:p>
    <w:p w14:paraId="2E188D86">
      <w:pPr>
        <w:spacing w:line="360" w:lineRule="auto"/>
        <w:ind w:firstLine="480" w:firstLineChars="200"/>
        <w:rPr>
          <w:rFonts w:hint="eastAsia" w:ascii="仿宋" w:hAnsi="仿宋" w:eastAsia="仿宋"/>
          <w:sz w:val="24"/>
          <w:szCs w:val="28"/>
        </w:rPr>
      </w:pPr>
      <w:r>
        <w:rPr>
          <w:rFonts w:hint="eastAsia" w:ascii="仿宋" w:hAnsi="仿宋" w:eastAsia="仿宋"/>
          <w:sz w:val="24"/>
          <w:szCs w:val="28"/>
          <w:highlight w:val="none"/>
        </w:rPr>
        <w:t>1、中标单位应向项目单位提供产品或服务应提供专业的施工团队，施工团队应配备项目经理1名，技术负责人1名，项目组成员2名及以上，项目经理及技术负责人须具备专业技术能力，应具备信息系统项目管理师证书(人社部门颁发)、系统架构设计师资格证书(人社部门颁发)和系统分析师资格证书(人社部门颁发)，项目成员应具备网络工程师（中级）认证证书，本团队承担与浦沿街道社区卫生服务中心原有设备的衔接责任，并承担在衔接过程中对系</w:t>
      </w:r>
      <w:r>
        <w:rPr>
          <w:rFonts w:hint="eastAsia" w:ascii="仿宋" w:hAnsi="仿宋" w:eastAsia="仿宋"/>
          <w:sz w:val="24"/>
          <w:szCs w:val="28"/>
        </w:rPr>
        <w:t>统原有设备调测责任。</w:t>
      </w:r>
    </w:p>
    <w:p w14:paraId="04B58BA8">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2、本次采购的设备需与医院现有监控平台、智维接口平台及HIS系统等实现无缝对接，由此产生的所有费用（含双向接口对接服务费用）施工方需全额承担，并保证系统正常运行，若出现原有系统损坏，由施工单位负责修复，并承担相应的责任，投标文件中提供承诺书。同时项目所含硬件设备在实施部署中根据用户方所需位置完成布线布点，由此产生的所有费用（含人工和线材）施工方需全额承担。</w:t>
      </w:r>
    </w:p>
    <w:p w14:paraId="735FAA37">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3、项目施工期间务必做好防尘、防噪工作，不得影响其他设备运行及单位人员正常办公。施工过程中若出现原有设备或线路破坏，影响正常运行，施工方负责2小时内恢复设备正常运行，由此产生的所有费用施工方需全额承担。</w:t>
      </w:r>
    </w:p>
    <w:p w14:paraId="7F5FA47F">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4、施工过程中若需对原有系统软硬件配置、设置进行更改或解决多个系统兼容性问题，项目单位需独立承担原设备/系统供应商的沟通协调工作，经双方认可的可行性方案后方可实施。</w:t>
      </w:r>
    </w:p>
    <w:p w14:paraId="7857A7FE">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5、施工过程中若造成中心原有信息化系统软硬件及数据的损坏，施工方负责联系设备原厂进行修复，由此产生的所有费用施工方需全额承担，若造成软硬件及数据损坏无法还原，由施工方进行相应的赔偿，并承担相应的责任。</w:t>
      </w:r>
    </w:p>
    <w:p w14:paraId="1C8243C4">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备注：打“★”标记为重要技术指标</w:t>
      </w:r>
      <w:r>
        <w:rPr>
          <w:rFonts w:hint="eastAsia" w:ascii="仿宋" w:hAnsi="仿宋" w:eastAsia="仿宋"/>
          <w:sz w:val="24"/>
          <w:szCs w:val="28"/>
          <w:lang w:eastAsia="zh-CN"/>
        </w:rPr>
        <w:t>，</w:t>
      </w:r>
      <w:r>
        <w:rPr>
          <w:rFonts w:hint="eastAsia" w:ascii="仿宋" w:hAnsi="仿宋" w:eastAsia="仿宋"/>
          <w:sz w:val="24"/>
          <w:szCs w:val="28"/>
        </w:rPr>
        <w:t>投标人须如实响应，合同签订前甲方对关键技术指标进行测试，虚假响应的按无效标处理，由此产生的一切损失由投标人自行承担。</w:t>
      </w:r>
    </w:p>
    <w:p w14:paraId="2C5F8CC0">
      <w:pPr>
        <w:snapToGrid w:val="0"/>
        <w:spacing w:line="360" w:lineRule="auto"/>
        <w:jc w:val="left"/>
        <w:outlineLvl w:val="1"/>
        <w:rPr>
          <w:rFonts w:hint="eastAsia" w:ascii="仿宋" w:hAnsi="仿宋" w:eastAsia="仿宋"/>
          <w:b/>
          <w:color w:val="000000"/>
          <w:sz w:val="24"/>
        </w:rPr>
      </w:pPr>
      <w:bookmarkStart w:id="56" w:name="_Toc4399"/>
      <w:r>
        <w:rPr>
          <w:rFonts w:hint="eastAsia" w:ascii="仿宋" w:hAnsi="仿宋" w:eastAsia="仿宋"/>
          <w:b/>
          <w:color w:val="000000"/>
          <w:sz w:val="24"/>
        </w:rPr>
        <w:t>5.商务条款要求</w:t>
      </w:r>
      <w:bookmarkEnd w:id="56"/>
    </w:p>
    <w:tbl>
      <w:tblPr>
        <w:tblStyle w:val="5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6520"/>
      </w:tblGrid>
      <w:tr w14:paraId="36EF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14:paraId="32EE332C">
            <w:pPr>
              <w:ind w:firstLine="420"/>
              <w:jc w:val="left"/>
              <w:rPr>
                <w:rFonts w:hint="eastAsia" w:ascii="仿宋" w:hAnsi="仿宋" w:eastAsia="仿宋" w:cs="仿宋"/>
                <w:sz w:val="24"/>
                <w:szCs w:val="24"/>
              </w:rPr>
            </w:pPr>
            <w:r>
              <w:rPr>
                <w:rFonts w:hint="eastAsia" w:ascii="仿宋" w:hAnsi="仿宋" w:eastAsia="仿宋" w:cs="仿宋"/>
                <w:sz w:val="24"/>
                <w:szCs w:val="24"/>
              </w:rPr>
              <w:t>▲交货时间</w:t>
            </w:r>
          </w:p>
        </w:tc>
        <w:tc>
          <w:tcPr>
            <w:tcW w:w="6520" w:type="dxa"/>
            <w:vAlign w:val="center"/>
          </w:tcPr>
          <w:p w14:paraId="1ACCC5B2">
            <w:pPr>
              <w:ind w:firstLine="420"/>
              <w:jc w:val="left"/>
              <w:rPr>
                <w:rFonts w:hint="eastAsia" w:ascii="仿宋" w:hAnsi="仿宋" w:eastAsia="仿宋" w:cs="仿宋"/>
                <w:sz w:val="24"/>
                <w:szCs w:val="24"/>
              </w:rPr>
            </w:pPr>
            <w:bookmarkStart w:id="57" w:name="OLE_LINK8"/>
            <w:r>
              <w:rPr>
                <w:rFonts w:hint="eastAsia" w:ascii="仿宋" w:hAnsi="仿宋" w:eastAsia="仿宋" w:cs="仿宋"/>
                <w:sz w:val="24"/>
                <w:szCs w:val="24"/>
              </w:rPr>
              <w:t>在签订合同后1个月内设备到货，签订合同后2个月内完成设备部署调试测试并上线试运行；试运行1个月，经最终验收合格后正式投入运行。</w:t>
            </w:r>
            <w:bookmarkEnd w:id="57"/>
          </w:p>
        </w:tc>
      </w:tr>
      <w:tr w14:paraId="6D1B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14:paraId="4699292A">
            <w:pPr>
              <w:ind w:firstLine="420"/>
              <w:jc w:val="left"/>
              <w:rPr>
                <w:rFonts w:hint="eastAsia" w:ascii="仿宋" w:hAnsi="仿宋" w:eastAsia="仿宋" w:cs="仿宋"/>
                <w:sz w:val="24"/>
                <w:szCs w:val="24"/>
              </w:rPr>
            </w:pPr>
            <w:r>
              <w:rPr>
                <w:rFonts w:hint="eastAsia" w:ascii="仿宋" w:hAnsi="仿宋" w:eastAsia="仿宋" w:cs="仿宋"/>
                <w:sz w:val="24"/>
                <w:szCs w:val="24"/>
              </w:rPr>
              <w:t>▲系统安装、调试和集成地点</w:t>
            </w:r>
          </w:p>
        </w:tc>
        <w:tc>
          <w:tcPr>
            <w:tcW w:w="6520" w:type="dxa"/>
            <w:vAlign w:val="center"/>
          </w:tcPr>
          <w:p w14:paraId="211F8000">
            <w:pPr>
              <w:ind w:firstLine="420"/>
              <w:jc w:val="left"/>
              <w:rPr>
                <w:rFonts w:hint="eastAsia" w:ascii="仿宋" w:hAnsi="仿宋" w:eastAsia="仿宋" w:cs="仿宋"/>
                <w:sz w:val="24"/>
                <w:szCs w:val="24"/>
              </w:rPr>
            </w:pPr>
            <w:r>
              <w:rPr>
                <w:rFonts w:hint="eastAsia" w:ascii="仿宋" w:hAnsi="仿宋" w:eastAsia="仿宋" w:cs="仿宋"/>
                <w:sz w:val="24"/>
                <w:szCs w:val="24"/>
              </w:rPr>
              <w:t>投标人应在中标后负责完成本项目所涉及的设备系统集成工作，设备系统的部署地点位于滨江区浦沿街道。要求勘察调研、部署实施、联调测试、试运行、验收等各个环节均需要中标方相应的实施人员现场服务。</w:t>
            </w:r>
          </w:p>
        </w:tc>
      </w:tr>
      <w:tr w14:paraId="65C6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14:paraId="28CD039B">
            <w:pPr>
              <w:ind w:firstLine="420"/>
              <w:jc w:val="left"/>
              <w:rPr>
                <w:rFonts w:hint="eastAsia" w:ascii="仿宋" w:hAnsi="仿宋" w:eastAsia="仿宋" w:cs="仿宋"/>
                <w:sz w:val="24"/>
                <w:szCs w:val="24"/>
              </w:rPr>
            </w:pPr>
            <w:r>
              <w:rPr>
                <w:rFonts w:hint="eastAsia" w:ascii="仿宋" w:hAnsi="仿宋" w:eastAsia="仿宋" w:cs="仿宋"/>
                <w:sz w:val="24"/>
                <w:szCs w:val="24"/>
              </w:rPr>
              <w:t>▲付款方式</w:t>
            </w:r>
          </w:p>
        </w:tc>
        <w:tc>
          <w:tcPr>
            <w:tcW w:w="6520" w:type="dxa"/>
            <w:vAlign w:val="center"/>
          </w:tcPr>
          <w:p w14:paraId="48C023F4">
            <w:pPr>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1）合同生效后5个工作日内支付合同总价的</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%作为预付款；</w:t>
            </w:r>
          </w:p>
          <w:p w14:paraId="6165EE18">
            <w:pPr>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bCs/>
                <w:sz w:val="24"/>
                <w:szCs w:val="24"/>
                <w:highlight w:val="none"/>
              </w:rPr>
              <w:t>主设备及主材料（主材料指合同清单里有明确数量的施工材料）</w:t>
            </w:r>
            <w:r>
              <w:rPr>
                <w:rFonts w:hint="eastAsia" w:ascii="仿宋" w:hAnsi="仿宋" w:eastAsia="仿宋" w:cs="仿宋"/>
                <w:sz w:val="24"/>
                <w:highlight w:val="none"/>
              </w:rPr>
              <w:t>到货且收到供应商发票后5个工作日内支付</w:t>
            </w:r>
            <w:r>
              <w:rPr>
                <w:rFonts w:hint="eastAsia" w:ascii="仿宋" w:hAnsi="仿宋" w:eastAsia="仿宋" w:cs="仿宋"/>
                <w:sz w:val="24"/>
                <w:highlight w:val="none"/>
                <w:lang w:eastAsia="zh-CN"/>
              </w:rPr>
              <w:t>至</w:t>
            </w:r>
            <w:r>
              <w:rPr>
                <w:rFonts w:hint="eastAsia" w:ascii="仿宋" w:hAnsi="仿宋" w:eastAsia="仿宋" w:cs="仿宋"/>
                <w:bCs/>
                <w:sz w:val="24"/>
                <w:szCs w:val="24"/>
                <w:highlight w:val="none"/>
              </w:rPr>
              <w:t>合同价款的</w:t>
            </w:r>
            <w:r>
              <w:rPr>
                <w:rFonts w:hint="eastAsia" w:ascii="仿宋" w:hAnsi="仿宋" w:eastAsia="仿宋" w:cs="仿宋"/>
                <w:bCs/>
                <w:sz w:val="24"/>
                <w:szCs w:val="24"/>
                <w:highlight w:val="none"/>
                <w:lang w:val="en-US" w:eastAsia="zh-CN"/>
              </w:rPr>
              <w:t>70</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w:t>
            </w:r>
          </w:p>
          <w:p w14:paraId="0D8937FB">
            <w:pPr>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highlight w:val="none"/>
              </w:rPr>
              <w:t>所有货物安装调试完毕，经采购人方验收合格后，采购人在收到等额发票后5个工作日内一次性支付至合同金额的100%。</w:t>
            </w:r>
          </w:p>
          <w:p w14:paraId="7F4EB7ED">
            <w:pPr>
              <w:ind w:firstLine="422"/>
              <w:jc w:val="left"/>
              <w:rPr>
                <w:rFonts w:hint="eastAsia" w:ascii="仿宋" w:hAnsi="仿宋" w:eastAsia="仿宋" w:cs="仿宋"/>
                <w:sz w:val="24"/>
                <w:szCs w:val="24"/>
              </w:rPr>
            </w:pPr>
            <w:r>
              <w:rPr>
                <w:rFonts w:hint="eastAsia" w:ascii="仿宋" w:hAnsi="仿宋" w:eastAsia="仿宋" w:cs="仿宋"/>
                <w:b/>
                <w:sz w:val="24"/>
                <w:szCs w:val="24"/>
                <w:highlight w:val="none"/>
              </w:rPr>
              <w:t>（最终解释权归甲</w:t>
            </w:r>
            <w:r>
              <w:rPr>
                <w:rFonts w:hint="eastAsia" w:ascii="仿宋" w:hAnsi="仿宋" w:eastAsia="仿宋" w:cs="仿宋"/>
                <w:b/>
                <w:sz w:val="24"/>
                <w:szCs w:val="24"/>
              </w:rPr>
              <w:t>方）</w:t>
            </w:r>
          </w:p>
        </w:tc>
      </w:tr>
      <w:tr w14:paraId="5BD3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14:paraId="1374A11A">
            <w:pPr>
              <w:ind w:firstLine="420"/>
              <w:jc w:val="left"/>
              <w:rPr>
                <w:rFonts w:hint="eastAsia" w:ascii="仿宋" w:hAnsi="仿宋" w:eastAsia="仿宋" w:cs="仿宋"/>
                <w:sz w:val="24"/>
                <w:szCs w:val="24"/>
              </w:rPr>
            </w:pPr>
            <w:r>
              <w:rPr>
                <w:rFonts w:hint="eastAsia" w:ascii="仿宋" w:hAnsi="仿宋" w:eastAsia="仿宋" w:cs="仿宋"/>
                <w:sz w:val="24"/>
                <w:szCs w:val="24"/>
              </w:rPr>
              <w:t>▲投标报价要求</w:t>
            </w:r>
          </w:p>
        </w:tc>
        <w:tc>
          <w:tcPr>
            <w:tcW w:w="6520" w:type="dxa"/>
            <w:vAlign w:val="center"/>
          </w:tcPr>
          <w:p w14:paraId="784D66D0">
            <w:pPr>
              <w:ind w:firstLine="422"/>
              <w:jc w:val="left"/>
              <w:rPr>
                <w:rFonts w:hint="eastAsia" w:ascii="仿宋" w:hAnsi="仿宋" w:eastAsia="仿宋" w:cs="仿宋"/>
                <w:sz w:val="24"/>
                <w:szCs w:val="24"/>
              </w:rPr>
            </w:pPr>
            <w:r>
              <w:rPr>
                <w:rFonts w:hint="eastAsia" w:ascii="仿宋" w:hAnsi="仿宋" w:eastAsia="仿宋" w:cs="仿宋"/>
                <w:b/>
                <w:sz w:val="24"/>
                <w:szCs w:val="24"/>
              </w:rPr>
              <w:t>本项目采用总价合同，</w:t>
            </w:r>
            <w:r>
              <w:rPr>
                <w:rFonts w:hint="eastAsia" w:ascii="仿宋" w:hAnsi="仿宋" w:eastAsia="仿宋" w:cs="仿宋"/>
                <w:bCs/>
                <w:sz w:val="24"/>
                <w:szCs w:val="24"/>
              </w:rPr>
              <w:t>本项目投标总价包括但不仅限于项目清单中设备的采购运输安装、调试集成费用、培训费、验收费及招标代理费等。投标商应充分考虑招标的产品的运输、安装及集成测试培训验收等工作时各环节所发生的费用，并计入投标报价中</w:t>
            </w:r>
            <w:r>
              <w:rPr>
                <w:rFonts w:hint="eastAsia" w:ascii="仿宋" w:hAnsi="仿宋" w:eastAsia="仿宋" w:cs="仿宋"/>
                <w:sz w:val="24"/>
                <w:szCs w:val="24"/>
              </w:rPr>
              <w:t>。</w:t>
            </w:r>
          </w:p>
          <w:p w14:paraId="32647B29">
            <w:pPr>
              <w:ind w:firstLine="420"/>
              <w:jc w:val="left"/>
              <w:rPr>
                <w:rFonts w:hint="eastAsia" w:ascii="仿宋" w:hAnsi="仿宋" w:eastAsia="仿宋" w:cs="仿宋"/>
                <w:sz w:val="24"/>
                <w:szCs w:val="24"/>
              </w:rPr>
            </w:pPr>
            <w:r>
              <w:rPr>
                <w:rFonts w:hint="eastAsia" w:ascii="仿宋" w:hAnsi="仿宋" w:eastAsia="仿宋" w:cs="仿宋"/>
                <w:sz w:val="24"/>
                <w:szCs w:val="24"/>
              </w:rPr>
              <w:t>中标方所提供的软、硬件(如接口设备、缆线、软件、控制器、设备I/O槽等，包括未列出而系统实施又必需的软件、硬件、配件等)需配齐以构成一套完整实用系统。如果在本招标文件中未列明而投标方又认为确实需要的，投标方应在投标文件中予以列明并计入投标报价。</w:t>
            </w:r>
          </w:p>
          <w:p w14:paraId="0355AD2C">
            <w:pPr>
              <w:ind w:firstLine="420"/>
              <w:jc w:val="left"/>
              <w:rPr>
                <w:rFonts w:hint="eastAsia" w:ascii="仿宋" w:hAnsi="仿宋" w:eastAsia="仿宋" w:cs="仿宋"/>
                <w:sz w:val="24"/>
                <w:szCs w:val="24"/>
              </w:rPr>
            </w:pPr>
            <w:r>
              <w:rPr>
                <w:rFonts w:hint="eastAsia" w:ascii="仿宋" w:hAnsi="仿宋" w:eastAsia="仿宋" w:cs="仿宋"/>
                <w:sz w:val="24"/>
                <w:szCs w:val="24"/>
              </w:rPr>
              <w:t>如果投标方在中标并签署合同后，在实施或系统集成时出现软件和硬件的任何遗漏或缺失，导致项目完整度，系统整体稳定度及运行流畅度受影响，则必须由中标的投标方免费提供，招标方将不再支付任何费用。</w:t>
            </w:r>
          </w:p>
        </w:tc>
      </w:tr>
      <w:tr w14:paraId="2D00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14:paraId="254334E1">
            <w:pPr>
              <w:ind w:firstLine="420"/>
              <w:jc w:val="left"/>
              <w:rPr>
                <w:rFonts w:hint="eastAsia" w:ascii="仿宋" w:hAnsi="仿宋" w:eastAsia="仿宋" w:cs="仿宋"/>
                <w:sz w:val="24"/>
                <w:szCs w:val="24"/>
              </w:rPr>
            </w:pPr>
            <w:r>
              <w:rPr>
                <w:rFonts w:hint="eastAsia" w:ascii="仿宋" w:hAnsi="仿宋" w:eastAsia="仿宋" w:cs="仿宋"/>
                <w:sz w:val="24"/>
                <w:szCs w:val="24"/>
              </w:rPr>
              <w:t>质保要求</w:t>
            </w:r>
          </w:p>
        </w:tc>
        <w:tc>
          <w:tcPr>
            <w:tcW w:w="6520" w:type="dxa"/>
            <w:vAlign w:val="center"/>
          </w:tcPr>
          <w:p w14:paraId="3BD54757">
            <w:pPr>
              <w:ind w:firstLine="420"/>
              <w:jc w:val="left"/>
              <w:rPr>
                <w:rFonts w:hint="eastAsia" w:ascii="仿宋" w:hAnsi="仿宋" w:eastAsia="仿宋" w:cs="仿宋"/>
                <w:sz w:val="24"/>
                <w:szCs w:val="24"/>
              </w:rPr>
            </w:pPr>
            <w:r>
              <w:rPr>
                <w:rFonts w:hint="eastAsia" w:ascii="仿宋" w:hAnsi="仿宋" w:eastAsia="仿宋" w:cs="仿宋"/>
                <w:sz w:val="24"/>
                <w:szCs w:val="24"/>
              </w:rPr>
              <w:t>▲项目整体质保五年（从供货验收合格交付使用之日起）。</w:t>
            </w:r>
          </w:p>
          <w:p w14:paraId="5ECF19F0">
            <w:pPr>
              <w:ind w:firstLine="420"/>
              <w:jc w:val="left"/>
              <w:rPr>
                <w:rFonts w:hint="eastAsia" w:ascii="仿宋" w:hAnsi="仿宋" w:eastAsia="仿宋" w:cs="仿宋"/>
                <w:sz w:val="24"/>
                <w:szCs w:val="24"/>
              </w:rPr>
            </w:pPr>
            <w:r>
              <w:rPr>
                <w:rFonts w:hint="eastAsia" w:ascii="仿宋" w:hAnsi="仿宋" w:eastAsia="仿宋" w:cs="仿宋"/>
                <w:sz w:val="24"/>
                <w:szCs w:val="24"/>
              </w:rPr>
              <w:t>具体要求如下：</w:t>
            </w:r>
          </w:p>
          <w:p w14:paraId="4BB36685">
            <w:pPr>
              <w:ind w:firstLine="42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）相关设备系统软件提供3年原厂硬件维修和软件升级服务，采购人有权要求在合同签订前对所有功能进行测试，如有虚假应标按照废标处理。</w:t>
            </w:r>
          </w:p>
          <w:p w14:paraId="4CD8A125">
            <w:pPr>
              <w:ind w:firstLine="42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）中标方应在质保期内每半年提供一次巡检服务，检测设备及系统运行情况、清洁设备并做好设备运行记录。</w:t>
            </w:r>
          </w:p>
          <w:p w14:paraId="6685FDAE">
            <w:pPr>
              <w:ind w:firstLine="42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）保质期内因不能排除的故障而影响工作的情况每发生一次，其质保期相应延长60天，保质期内因设备本身缺陷造成各种故障应由中标方</w:t>
            </w:r>
            <w:bookmarkStart w:id="58" w:name="_Hlk196292948"/>
            <w:r>
              <w:rPr>
                <w:rFonts w:hint="eastAsia" w:ascii="仿宋" w:hAnsi="仿宋" w:eastAsia="仿宋" w:cs="仿宋"/>
                <w:sz w:val="24"/>
                <w:szCs w:val="24"/>
              </w:rPr>
              <w:t>免费技术服务和维修</w:t>
            </w:r>
            <w:bookmarkEnd w:id="58"/>
            <w:r>
              <w:rPr>
                <w:rFonts w:hint="eastAsia" w:ascii="仿宋" w:hAnsi="仿宋" w:eastAsia="仿宋" w:cs="仿宋"/>
                <w:sz w:val="24"/>
                <w:szCs w:val="24"/>
              </w:rPr>
              <w:t>。</w:t>
            </w:r>
          </w:p>
          <w:p w14:paraId="2D985FE8">
            <w:pPr>
              <w:ind w:firstLine="42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）质保期后，继续提供维修服务，免收服务费，维修、更换故障设备仅收成本费。</w:t>
            </w:r>
          </w:p>
        </w:tc>
      </w:tr>
      <w:tr w14:paraId="660B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14:paraId="03E54838">
            <w:pPr>
              <w:ind w:firstLine="420"/>
              <w:jc w:val="left"/>
              <w:rPr>
                <w:rFonts w:hint="eastAsia" w:ascii="仿宋" w:hAnsi="仿宋" w:eastAsia="仿宋" w:cs="仿宋"/>
                <w:sz w:val="24"/>
                <w:szCs w:val="24"/>
              </w:rPr>
            </w:pPr>
            <w:r>
              <w:rPr>
                <w:rFonts w:hint="eastAsia" w:ascii="仿宋" w:hAnsi="仿宋" w:eastAsia="仿宋" w:cs="仿宋"/>
                <w:sz w:val="24"/>
                <w:szCs w:val="24"/>
              </w:rPr>
              <w:t>售后服务保障或响应时间要求</w:t>
            </w:r>
          </w:p>
        </w:tc>
        <w:tc>
          <w:tcPr>
            <w:tcW w:w="6520" w:type="dxa"/>
            <w:vAlign w:val="center"/>
          </w:tcPr>
          <w:p w14:paraId="0F361D38">
            <w:pPr>
              <w:ind w:firstLine="420"/>
              <w:jc w:val="left"/>
              <w:rPr>
                <w:rFonts w:hint="eastAsia" w:ascii="仿宋" w:hAnsi="仿宋" w:eastAsia="仿宋" w:cs="仿宋"/>
                <w:sz w:val="24"/>
                <w:szCs w:val="24"/>
              </w:rPr>
            </w:pPr>
            <w:r>
              <w:rPr>
                <w:rFonts w:hint="eastAsia" w:ascii="仿宋" w:hAnsi="仿宋" w:eastAsia="仿宋" w:cs="仿宋"/>
                <w:sz w:val="24"/>
                <w:szCs w:val="24"/>
              </w:rPr>
              <w:t>1、中标方应提供7*24小时的服务响应。中标方应确保设备的正常使用，在接到用户故障处理要求后，项目经理即刻响应，如无法解决问题，投标人应承诺提供专业工程师2小时内到现场并提出解决方案，4小时之内解决故障问题，若短期无法修复的，应及时提供相应备用设备并负责安装调试。</w:t>
            </w:r>
          </w:p>
          <w:p w14:paraId="565F4EA0">
            <w:pPr>
              <w:ind w:firstLine="420"/>
              <w:jc w:val="left"/>
              <w:rPr>
                <w:rFonts w:hint="eastAsia" w:ascii="仿宋" w:hAnsi="仿宋" w:eastAsia="仿宋" w:cs="仿宋"/>
                <w:sz w:val="24"/>
                <w:szCs w:val="24"/>
              </w:rPr>
            </w:pPr>
            <w:r>
              <w:rPr>
                <w:rFonts w:hint="eastAsia" w:ascii="仿宋" w:hAnsi="仿宋" w:eastAsia="仿宋" w:cs="仿宋"/>
                <w:sz w:val="24"/>
                <w:szCs w:val="24"/>
              </w:rPr>
              <w:t>2、完整准确地表述原厂家的标准售后服务承诺（范围、标准及期限等）、投标人可能增加的服务承诺等。</w:t>
            </w:r>
          </w:p>
          <w:p w14:paraId="3BECC93E">
            <w:pPr>
              <w:ind w:firstLine="420"/>
              <w:jc w:val="left"/>
              <w:rPr>
                <w:rFonts w:hint="eastAsia" w:ascii="仿宋" w:hAnsi="仿宋" w:eastAsia="仿宋" w:cs="仿宋"/>
                <w:sz w:val="24"/>
                <w:szCs w:val="24"/>
              </w:rPr>
            </w:pPr>
            <w:r>
              <w:rPr>
                <w:rFonts w:hint="eastAsia" w:ascii="仿宋" w:hAnsi="仿宋" w:eastAsia="仿宋" w:cs="仿宋"/>
                <w:sz w:val="24"/>
                <w:szCs w:val="24"/>
              </w:rPr>
              <w:t>3、供应商在质保期满后向业主提供如质保期内的售后服务，经双方协商后收取相应费用。</w:t>
            </w:r>
          </w:p>
        </w:tc>
      </w:tr>
      <w:tr w14:paraId="3CC2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14:paraId="5817F57E">
            <w:pPr>
              <w:ind w:firstLine="420"/>
              <w:jc w:val="left"/>
              <w:rPr>
                <w:rFonts w:hint="eastAsia" w:ascii="仿宋" w:hAnsi="仿宋" w:eastAsia="仿宋" w:cs="仿宋"/>
                <w:sz w:val="24"/>
                <w:szCs w:val="24"/>
              </w:rPr>
            </w:pPr>
            <w:r>
              <w:rPr>
                <w:rFonts w:hint="eastAsia" w:ascii="仿宋" w:hAnsi="仿宋" w:eastAsia="仿宋" w:cs="仿宋"/>
                <w:sz w:val="24"/>
                <w:szCs w:val="24"/>
              </w:rPr>
              <w:t>培训要求</w:t>
            </w:r>
          </w:p>
        </w:tc>
        <w:tc>
          <w:tcPr>
            <w:tcW w:w="6520" w:type="dxa"/>
            <w:vAlign w:val="center"/>
          </w:tcPr>
          <w:p w14:paraId="399B287E">
            <w:pPr>
              <w:ind w:firstLine="420"/>
              <w:jc w:val="left"/>
              <w:rPr>
                <w:rFonts w:hint="eastAsia" w:ascii="仿宋" w:hAnsi="仿宋" w:eastAsia="仿宋" w:cs="仿宋"/>
                <w:sz w:val="24"/>
                <w:szCs w:val="24"/>
              </w:rPr>
            </w:pPr>
            <w:r>
              <w:rPr>
                <w:rFonts w:hint="eastAsia" w:ascii="仿宋" w:hAnsi="仿宋" w:eastAsia="仿宋" w:cs="仿宋"/>
                <w:sz w:val="24"/>
                <w:szCs w:val="24"/>
              </w:rPr>
              <w:t>中标方应负责对采购单位人员进行全面技术培训。中标方须提出详细的用户培训计划，至少包括：</w:t>
            </w:r>
          </w:p>
          <w:p w14:paraId="1459C9EF">
            <w:pPr>
              <w:ind w:firstLine="420"/>
              <w:jc w:val="left"/>
              <w:rPr>
                <w:rFonts w:hint="eastAsia" w:ascii="仿宋" w:hAnsi="仿宋" w:eastAsia="仿宋" w:cs="仿宋"/>
                <w:sz w:val="24"/>
                <w:szCs w:val="24"/>
              </w:rPr>
            </w:pPr>
            <w:r>
              <w:rPr>
                <w:rFonts w:hint="eastAsia" w:ascii="仿宋" w:hAnsi="仿宋" w:eastAsia="仿宋" w:cs="仿宋"/>
                <w:sz w:val="24"/>
                <w:szCs w:val="24"/>
              </w:rPr>
              <w:t>（1）培训方式、内容:</w:t>
            </w:r>
          </w:p>
          <w:p w14:paraId="33BE8150">
            <w:pPr>
              <w:ind w:firstLine="420"/>
              <w:jc w:val="left"/>
              <w:rPr>
                <w:rFonts w:hint="eastAsia" w:ascii="仿宋" w:hAnsi="仿宋" w:eastAsia="仿宋" w:cs="仿宋"/>
                <w:sz w:val="24"/>
                <w:szCs w:val="24"/>
              </w:rPr>
            </w:pPr>
            <w:r>
              <w:rPr>
                <w:rFonts w:hint="eastAsia" w:ascii="仿宋" w:hAnsi="仿宋" w:eastAsia="仿宋" w:cs="仿宋"/>
                <w:sz w:val="24"/>
                <w:szCs w:val="24"/>
              </w:rPr>
              <w:t>1、现场培训</w:t>
            </w:r>
          </w:p>
          <w:p w14:paraId="1989B7EE">
            <w:pPr>
              <w:ind w:firstLine="420"/>
              <w:jc w:val="left"/>
              <w:rPr>
                <w:rFonts w:hint="eastAsia" w:ascii="仿宋" w:hAnsi="仿宋" w:eastAsia="仿宋" w:cs="仿宋"/>
                <w:sz w:val="24"/>
                <w:szCs w:val="24"/>
              </w:rPr>
            </w:pPr>
            <w:r>
              <w:rPr>
                <w:rFonts w:hint="eastAsia" w:ascii="仿宋" w:hAnsi="仿宋" w:eastAsia="仿宋" w:cs="仿宋"/>
                <w:sz w:val="24"/>
                <w:szCs w:val="24"/>
              </w:rPr>
              <w:t>用户方人员2人以内，每个设备安装调试时，厂商安装人员在安装现场对设备管理员进行现场培训，目的是使设备管理员初步建立对设备的管理、配置、维护基本直观能力。现场培训次数根据设备现场安装次数确定。</w:t>
            </w:r>
          </w:p>
          <w:p w14:paraId="3EE8E2A6">
            <w:pPr>
              <w:ind w:firstLine="420"/>
              <w:jc w:val="left"/>
              <w:rPr>
                <w:rFonts w:hint="eastAsia" w:ascii="仿宋" w:hAnsi="仿宋" w:eastAsia="仿宋" w:cs="仿宋"/>
                <w:sz w:val="24"/>
                <w:szCs w:val="24"/>
              </w:rPr>
            </w:pPr>
            <w:r>
              <w:rPr>
                <w:rFonts w:hint="eastAsia" w:ascii="仿宋" w:hAnsi="仿宋" w:eastAsia="仿宋" w:cs="仿宋"/>
                <w:sz w:val="24"/>
                <w:szCs w:val="24"/>
              </w:rPr>
              <w:t>2、会场集中培训</w:t>
            </w:r>
          </w:p>
          <w:p w14:paraId="0C675029">
            <w:pPr>
              <w:ind w:firstLine="420"/>
              <w:jc w:val="left"/>
              <w:rPr>
                <w:rFonts w:hint="eastAsia" w:ascii="仿宋" w:hAnsi="仿宋" w:eastAsia="仿宋" w:cs="仿宋"/>
                <w:sz w:val="24"/>
                <w:szCs w:val="24"/>
              </w:rPr>
            </w:pPr>
            <w:r>
              <w:rPr>
                <w:rFonts w:hint="eastAsia" w:ascii="仿宋" w:hAnsi="仿宋" w:eastAsia="仿宋" w:cs="仿宋"/>
                <w:sz w:val="24"/>
                <w:szCs w:val="24"/>
              </w:rPr>
              <w:t>用户方人员2人以内，整个系统安装调试完毕后，在统一集中的地点，中标方组织项目实施人员、各设备厂商工程师等，对用户相关人员进行会场集中培训，目的是使用户方的设备管理员、网络管理员、安全管理员、系统管理员、应用管理员等相关人员了解本项目中各产品的功能、性能、部署、配置、管理、维护等情况。会场集中培训次数根据实际情况和培训效果进行1-2次。</w:t>
            </w:r>
          </w:p>
          <w:p w14:paraId="38891DAC">
            <w:pPr>
              <w:ind w:firstLine="420"/>
              <w:jc w:val="left"/>
              <w:rPr>
                <w:rFonts w:hint="eastAsia" w:ascii="仿宋" w:hAnsi="仿宋" w:eastAsia="仿宋" w:cs="仿宋"/>
                <w:sz w:val="24"/>
                <w:szCs w:val="24"/>
              </w:rPr>
            </w:pPr>
            <w:r>
              <w:rPr>
                <w:rFonts w:hint="eastAsia" w:ascii="仿宋" w:hAnsi="仿宋" w:eastAsia="仿宋" w:cs="仿宋"/>
                <w:sz w:val="24"/>
                <w:szCs w:val="24"/>
              </w:rPr>
              <w:t>（1）培训费用及验收费用由中标方承担（包括但不限于会场会议租用费用、培训期被培训人员食宿费用、交通费用、教材费用、厂商及讲师费用、考试费用、验收会议专家费等）。</w:t>
            </w:r>
          </w:p>
          <w:p w14:paraId="735F7F6C">
            <w:pPr>
              <w:ind w:firstLine="420"/>
              <w:jc w:val="left"/>
              <w:rPr>
                <w:rFonts w:hint="eastAsia" w:ascii="仿宋" w:hAnsi="仿宋" w:eastAsia="仿宋" w:cs="仿宋"/>
                <w:sz w:val="24"/>
                <w:szCs w:val="24"/>
              </w:rPr>
            </w:pPr>
            <w:r>
              <w:rPr>
                <w:rFonts w:hint="eastAsia" w:ascii="仿宋" w:hAnsi="仿宋" w:eastAsia="仿宋" w:cs="仿宋"/>
                <w:sz w:val="24"/>
                <w:szCs w:val="24"/>
              </w:rPr>
              <w:t>（2）受训人员经过培训后，应能熟练掌握和使用所培训的技术内容，能够独立承担和完成相应的设备及系统维护、故障诊断与处理和设备日常管理工作。</w:t>
            </w:r>
          </w:p>
        </w:tc>
      </w:tr>
      <w:tr w14:paraId="0311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14:paraId="34FB7876">
            <w:pPr>
              <w:ind w:firstLine="420"/>
              <w:jc w:val="left"/>
              <w:rPr>
                <w:rFonts w:hint="eastAsia" w:ascii="仿宋" w:hAnsi="仿宋" w:eastAsia="仿宋" w:cs="仿宋"/>
                <w:sz w:val="24"/>
                <w:szCs w:val="24"/>
              </w:rPr>
            </w:pPr>
            <w:r>
              <w:rPr>
                <w:rFonts w:hint="eastAsia" w:ascii="仿宋" w:hAnsi="仿宋" w:eastAsia="仿宋" w:cs="仿宋"/>
                <w:sz w:val="24"/>
                <w:szCs w:val="24"/>
              </w:rPr>
              <w:t>实施质量要求</w:t>
            </w:r>
          </w:p>
        </w:tc>
        <w:tc>
          <w:tcPr>
            <w:tcW w:w="6520" w:type="dxa"/>
            <w:vAlign w:val="center"/>
          </w:tcPr>
          <w:p w14:paraId="0195F0B1">
            <w:pPr>
              <w:ind w:firstLine="420"/>
              <w:jc w:val="left"/>
              <w:rPr>
                <w:rFonts w:hint="eastAsia" w:ascii="仿宋" w:hAnsi="仿宋" w:eastAsia="仿宋" w:cs="仿宋"/>
                <w:sz w:val="24"/>
                <w:szCs w:val="24"/>
              </w:rPr>
            </w:pPr>
            <w:r>
              <w:rPr>
                <w:rFonts w:hint="eastAsia" w:ascii="仿宋" w:hAnsi="仿宋" w:eastAsia="仿宋" w:cs="仿宋"/>
                <w:sz w:val="24"/>
                <w:szCs w:val="24"/>
              </w:rPr>
              <w:t>实施过程流程管控应符合ISO9001相关要求，设备配置策略应符合安全原则，文档质量符合国家标准规范及监理要求。其它应符合国家及行业标准规范要求。</w:t>
            </w:r>
          </w:p>
        </w:tc>
      </w:tr>
      <w:tr w14:paraId="523D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14:paraId="25AD686C">
            <w:pPr>
              <w:ind w:firstLine="420"/>
              <w:jc w:val="left"/>
              <w:rPr>
                <w:rFonts w:hint="eastAsia" w:ascii="仿宋" w:hAnsi="仿宋" w:eastAsia="仿宋" w:cs="仿宋"/>
                <w:sz w:val="24"/>
                <w:szCs w:val="24"/>
              </w:rPr>
            </w:pPr>
            <w:r>
              <w:rPr>
                <w:rFonts w:hint="eastAsia" w:ascii="仿宋" w:hAnsi="仿宋" w:eastAsia="仿宋" w:cs="仿宋"/>
                <w:sz w:val="24"/>
                <w:szCs w:val="24"/>
              </w:rPr>
              <w:t>安全保密要求</w:t>
            </w:r>
          </w:p>
        </w:tc>
        <w:tc>
          <w:tcPr>
            <w:tcW w:w="6520" w:type="dxa"/>
            <w:vAlign w:val="center"/>
          </w:tcPr>
          <w:p w14:paraId="19F0EEBC">
            <w:pPr>
              <w:ind w:firstLine="420"/>
              <w:jc w:val="left"/>
              <w:rPr>
                <w:rFonts w:hint="eastAsia" w:ascii="仿宋" w:hAnsi="仿宋" w:eastAsia="仿宋" w:cs="仿宋"/>
                <w:sz w:val="24"/>
                <w:szCs w:val="24"/>
              </w:rPr>
            </w:pPr>
            <w:r>
              <w:rPr>
                <w:rFonts w:hint="eastAsia" w:ascii="仿宋" w:hAnsi="仿宋" w:eastAsia="仿宋" w:cs="仿宋"/>
                <w:sz w:val="24"/>
                <w:szCs w:val="24"/>
              </w:rPr>
              <w:t>所有参与项目的人员并在工作中应坚持保密原则，中标方严格规范执行各项保密制度，对在项目招标、建设、质保各阶段取得采购人各类信息进行保密管理，杜绝任何泄密事件的发生。</w:t>
            </w:r>
          </w:p>
        </w:tc>
      </w:tr>
      <w:tr w14:paraId="2BBB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14:paraId="4F0F5199">
            <w:pPr>
              <w:ind w:firstLine="420"/>
              <w:jc w:val="left"/>
              <w:rPr>
                <w:rFonts w:hint="eastAsia" w:ascii="仿宋" w:hAnsi="仿宋" w:eastAsia="仿宋" w:cs="仿宋"/>
                <w:sz w:val="24"/>
                <w:szCs w:val="24"/>
              </w:rPr>
            </w:pPr>
            <w:r>
              <w:rPr>
                <w:rFonts w:hint="eastAsia" w:ascii="仿宋" w:hAnsi="仿宋" w:eastAsia="仿宋" w:cs="仿宋"/>
                <w:sz w:val="24"/>
                <w:szCs w:val="24"/>
              </w:rPr>
              <w:t>技术文档要求</w:t>
            </w:r>
          </w:p>
        </w:tc>
        <w:tc>
          <w:tcPr>
            <w:tcW w:w="6520" w:type="dxa"/>
            <w:vAlign w:val="center"/>
          </w:tcPr>
          <w:p w14:paraId="53E8D025">
            <w:pPr>
              <w:ind w:firstLine="420"/>
              <w:jc w:val="left"/>
              <w:rPr>
                <w:rFonts w:hint="eastAsia" w:ascii="仿宋" w:hAnsi="仿宋" w:eastAsia="仿宋" w:cs="仿宋"/>
                <w:sz w:val="24"/>
                <w:szCs w:val="24"/>
              </w:rPr>
            </w:pPr>
            <w:r>
              <w:rPr>
                <w:rFonts w:hint="eastAsia" w:ascii="仿宋" w:hAnsi="仿宋" w:eastAsia="仿宋" w:cs="仿宋"/>
                <w:sz w:val="24"/>
                <w:szCs w:val="24"/>
              </w:rPr>
              <w:t>对建设过程管理和成果产物的要求：</w:t>
            </w:r>
          </w:p>
          <w:p w14:paraId="6787B51E">
            <w:pPr>
              <w:ind w:firstLine="420"/>
              <w:jc w:val="left"/>
              <w:rPr>
                <w:rFonts w:hint="eastAsia" w:ascii="仿宋" w:hAnsi="仿宋" w:eastAsia="仿宋" w:cs="仿宋"/>
                <w:sz w:val="24"/>
                <w:szCs w:val="24"/>
              </w:rPr>
            </w:pPr>
            <w:r>
              <w:rPr>
                <w:rFonts w:hint="eastAsia" w:ascii="仿宋" w:hAnsi="仿宋" w:eastAsia="仿宋" w:cs="仿宋"/>
                <w:sz w:val="24"/>
                <w:szCs w:val="24"/>
              </w:rPr>
              <w:t>文档的提交应覆盖以下内容，电子文档是成果不可分割的部分。要求如下文档：</w:t>
            </w:r>
          </w:p>
          <w:p w14:paraId="71A33AD8">
            <w:pPr>
              <w:ind w:firstLine="420"/>
              <w:jc w:val="left"/>
              <w:rPr>
                <w:rFonts w:hint="eastAsia" w:ascii="仿宋" w:hAnsi="仿宋" w:eastAsia="仿宋" w:cs="仿宋"/>
                <w:sz w:val="24"/>
                <w:szCs w:val="24"/>
              </w:rPr>
            </w:pPr>
            <w:r>
              <w:rPr>
                <w:rFonts w:hint="eastAsia" w:ascii="仿宋" w:hAnsi="仿宋" w:eastAsia="仿宋" w:cs="仿宋"/>
                <w:sz w:val="24"/>
                <w:szCs w:val="24"/>
              </w:rPr>
              <w:t>1、过程性文档</w:t>
            </w:r>
          </w:p>
          <w:p w14:paraId="086678E2">
            <w:pPr>
              <w:ind w:firstLine="420"/>
              <w:jc w:val="left"/>
              <w:rPr>
                <w:rFonts w:hint="eastAsia" w:ascii="仿宋" w:hAnsi="仿宋" w:eastAsia="仿宋" w:cs="仿宋"/>
                <w:sz w:val="24"/>
                <w:szCs w:val="24"/>
              </w:rPr>
            </w:pPr>
            <w:r>
              <w:rPr>
                <w:rFonts w:hint="eastAsia" w:ascii="仿宋" w:hAnsi="仿宋" w:eastAsia="仿宋" w:cs="仿宋"/>
                <w:sz w:val="24"/>
                <w:szCs w:val="24"/>
              </w:rPr>
              <w:t>项目实施过程中的产生的流程性文档，不限于如：现场勘察记录、需求调研记录及分析、实施方案报审单、开工申请、开工令、设备/材料报审表、货物检验签收单、软件/设备安装调试测试记录、培训记录、初验申请单、试运行申请、终验申请、项目总结报告等等。</w:t>
            </w:r>
          </w:p>
          <w:p w14:paraId="06B4F0DA">
            <w:pPr>
              <w:ind w:firstLine="420"/>
              <w:jc w:val="left"/>
              <w:rPr>
                <w:rFonts w:hint="eastAsia" w:ascii="仿宋" w:hAnsi="仿宋" w:eastAsia="仿宋" w:cs="仿宋"/>
                <w:sz w:val="24"/>
                <w:szCs w:val="24"/>
              </w:rPr>
            </w:pPr>
            <w:r>
              <w:rPr>
                <w:rFonts w:hint="eastAsia" w:ascii="仿宋" w:hAnsi="仿宋" w:eastAsia="仿宋" w:cs="仿宋"/>
                <w:sz w:val="24"/>
                <w:szCs w:val="24"/>
              </w:rPr>
              <w:t>2、成果性文档</w:t>
            </w:r>
          </w:p>
          <w:p w14:paraId="3D91823E">
            <w:pPr>
              <w:ind w:firstLine="420"/>
              <w:jc w:val="left"/>
              <w:rPr>
                <w:rFonts w:hint="eastAsia" w:ascii="仿宋" w:hAnsi="仿宋" w:eastAsia="仿宋" w:cs="仿宋"/>
                <w:sz w:val="24"/>
                <w:szCs w:val="24"/>
              </w:rPr>
            </w:pPr>
            <w:r>
              <w:rPr>
                <w:rFonts w:hint="eastAsia" w:ascii="仿宋" w:hAnsi="仿宋" w:eastAsia="仿宋" w:cs="仿宋"/>
                <w:sz w:val="24"/>
                <w:szCs w:val="24"/>
              </w:rPr>
              <w:t>项目实施过程中的产生的成果性文档，不限于如：项目实施方案、测试方案及计划，测试记录、用户手册、系统运行管理维护手册等等。</w:t>
            </w:r>
          </w:p>
          <w:p w14:paraId="249B48B6">
            <w:pPr>
              <w:ind w:firstLine="420"/>
              <w:jc w:val="left"/>
              <w:rPr>
                <w:rFonts w:hint="eastAsia" w:ascii="仿宋" w:hAnsi="仿宋" w:eastAsia="仿宋" w:cs="仿宋"/>
                <w:sz w:val="24"/>
                <w:szCs w:val="24"/>
              </w:rPr>
            </w:pPr>
            <w:r>
              <w:rPr>
                <w:rFonts w:hint="eastAsia" w:ascii="仿宋" w:hAnsi="仿宋" w:eastAsia="仿宋" w:cs="仿宋"/>
                <w:sz w:val="24"/>
                <w:szCs w:val="24"/>
              </w:rPr>
              <w:t>3、设备/软件随机资料</w:t>
            </w:r>
          </w:p>
          <w:p w14:paraId="202A2E92">
            <w:pPr>
              <w:ind w:firstLine="420"/>
              <w:jc w:val="left"/>
              <w:rPr>
                <w:rFonts w:hint="eastAsia" w:ascii="仿宋" w:hAnsi="仿宋" w:eastAsia="仿宋" w:cs="仿宋"/>
                <w:sz w:val="24"/>
                <w:szCs w:val="24"/>
              </w:rPr>
            </w:pPr>
            <w:r>
              <w:rPr>
                <w:rFonts w:hint="eastAsia" w:ascii="仿宋" w:hAnsi="仿宋" w:eastAsia="仿宋" w:cs="仿宋"/>
                <w:sz w:val="24"/>
                <w:szCs w:val="24"/>
              </w:rPr>
              <w:t>设备/软件随机自带的光盘、资料文档等等。</w:t>
            </w:r>
          </w:p>
          <w:p w14:paraId="7B309F7C">
            <w:pPr>
              <w:ind w:firstLine="420"/>
              <w:jc w:val="left"/>
              <w:rPr>
                <w:rFonts w:hint="eastAsia" w:ascii="仿宋" w:hAnsi="仿宋" w:eastAsia="仿宋" w:cs="仿宋"/>
                <w:sz w:val="24"/>
                <w:szCs w:val="24"/>
              </w:rPr>
            </w:pPr>
            <w:r>
              <w:rPr>
                <w:rFonts w:hint="eastAsia" w:ascii="仿宋" w:hAnsi="仿宋" w:eastAsia="仿宋" w:cs="仿宋"/>
                <w:sz w:val="24"/>
                <w:szCs w:val="24"/>
              </w:rPr>
              <w:t>4、其他需要提交的材料。</w:t>
            </w:r>
          </w:p>
          <w:p w14:paraId="1CB6911A">
            <w:pPr>
              <w:ind w:firstLine="420"/>
              <w:jc w:val="left"/>
              <w:rPr>
                <w:rFonts w:hint="eastAsia" w:ascii="仿宋" w:hAnsi="仿宋" w:eastAsia="仿宋" w:cs="仿宋"/>
                <w:sz w:val="24"/>
                <w:szCs w:val="24"/>
              </w:rPr>
            </w:pPr>
            <w:r>
              <w:rPr>
                <w:rFonts w:hint="eastAsia" w:ascii="仿宋" w:hAnsi="仿宋" w:eastAsia="仿宋" w:cs="仿宋"/>
                <w:sz w:val="24"/>
                <w:szCs w:val="24"/>
              </w:rPr>
              <w:t>以上仅供参考，中标方在项目过程中应按照用户单位要求提供相应文档资料</w:t>
            </w:r>
          </w:p>
        </w:tc>
      </w:tr>
      <w:tr w14:paraId="74F8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9" w:type="dxa"/>
            <w:vAlign w:val="center"/>
          </w:tcPr>
          <w:p w14:paraId="4C8A7BD8">
            <w:pPr>
              <w:ind w:firstLine="420"/>
              <w:jc w:val="left"/>
              <w:rPr>
                <w:rFonts w:hint="eastAsia" w:ascii="仿宋" w:hAnsi="仿宋" w:eastAsia="仿宋" w:cs="仿宋"/>
                <w:sz w:val="24"/>
                <w:szCs w:val="24"/>
              </w:rPr>
            </w:pPr>
            <w:r>
              <w:rPr>
                <w:rFonts w:hint="eastAsia" w:ascii="仿宋" w:hAnsi="仿宋" w:eastAsia="仿宋" w:cs="仿宋"/>
                <w:sz w:val="24"/>
                <w:szCs w:val="24"/>
              </w:rPr>
              <w:t>履约验收</w:t>
            </w:r>
          </w:p>
        </w:tc>
        <w:tc>
          <w:tcPr>
            <w:tcW w:w="6520" w:type="dxa"/>
            <w:vAlign w:val="center"/>
          </w:tcPr>
          <w:p w14:paraId="16CD788D">
            <w:pPr>
              <w:ind w:firstLine="420"/>
              <w:jc w:val="left"/>
              <w:rPr>
                <w:rFonts w:hint="eastAsia" w:ascii="仿宋" w:hAnsi="仿宋" w:eastAsia="仿宋" w:cs="仿宋"/>
                <w:sz w:val="24"/>
                <w:szCs w:val="24"/>
                <w:highlight w:val="none"/>
                <w:lang w:val="en-US" w:eastAsia="zh-CN"/>
              </w:rPr>
            </w:pPr>
            <w:r>
              <w:rPr>
                <w:rFonts w:hint="eastAsia" w:ascii="仿宋" w:hAnsi="仿宋" w:eastAsia="仿宋" w:cs="仿宋"/>
                <w:sz w:val="24"/>
                <w:highlight w:val="none"/>
              </w:rPr>
              <w:t>（1）本项目不设立履约保证金。</w:t>
            </w:r>
          </w:p>
          <w:p w14:paraId="31681743">
            <w:pPr>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）本合同验收由采购人（或使用单位）组织实施，中标人应派专业的技术人员协助进行验收。</w:t>
            </w:r>
          </w:p>
          <w:p w14:paraId="0D629FCD">
            <w:pPr>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）▲验收标准：合格（符合采购文件要求、投标承诺以及国家、行业有关技术规范和标准）。</w:t>
            </w:r>
          </w:p>
          <w:p w14:paraId="6312A3C2">
            <w:pPr>
              <w:ind w:firstLine="420"/>
              <w:jc w:val="left"/>
              <w:rPr>
                <w:rFonts w:hint="eastAsia" w:ascii="仿宋" w:hAnsi="仿宋" w:eastAsia="仿宋" w:cs="仿宋"/>
                <w:sz w:val="24"/>
                <w:szCs w:val="24"/>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）▲特殊条款：若验收不合格，中标人应在10日历天内包退、包换到位并承担验收相关费用。采购人组织第二次验收，若第二次验收不合格，</w:t>
            </w:r>
            <w:bookmarkStart w:id="59" w:name="_Hlk126954384"/>
            <w:r>
              <w:rPr>
                <w:rFonts w:hint="eastAsia" w:ascii="仿宋" w:hAnsi="仿宋" w:eastAsia="仿宋" w:cs="仿宋"/>
                <w:sz w:val="24"/>
                <w:szCs w:val="24"/>
                <w:highlight w:val="none"/>
              </w:rPr>
              <w:t>采购人有权解除合同，中标人除支付验收费用外还须及时退还甲方已支付的合同款项，且采购人保留向中标人索赔的权利。</w:t>
            </w:r>
            <w:bookmarkEnd w:id="59"/>
          </w:p>
        </w:tc>
      </w:tr>
      <w:bookmarkEnd w:id="46"/>
    </w:tbl>
    <w:p w14:paraId="136732D0">
      <w:pPr>
        <w:tabs>
          <w:tab w:val="left" w:pos="0"/>
        </w:tabs>
        <w:spacing w:line="360" w:lineRule="auto"/>
        <w:ind w:firstLine="48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其它：招标文件第四部分评分办法中评审因素相应的其它要求及第五部分采购合同中相应的其他要求。</w:t>
      </w:r>
    </w:p>
    <w:bookmarkEnd w:id="42"/>
    <w:bookmarkEnd w:id="43"/>
    <w:p w14:paraId="1DA508E0">
      <w:pPr>
        <w:spacing w:line="360" w:lineRule="auto"/>
        <w:outlineLvl w:val="0"/>
        <w:rPr>
          <w:rFonts w:ascii="仿宋" w:hAnsi="仿宋" w:eastAsia="仿宋"/>
          <w:b/>
          <w:color w:val="000000"/>
          <w:sz w:val="36"/>
          <w:szCs w:val="36"/>
        </w:rPr>
        <w:sectPr>
          <w:headerReference r:id="rId7" w:type="default"/>
          <w:footerReference r:id="rId8" w:type="default"/>
          <w:pgSz w:w="11907" w:h="16840"/>
          <w:pgMar w:top="777" w:right="1418" w:bottom="471" w:left="1418" w:header="851" w:footer="851" w:gutter="0"/>
          <w:cols w:space="720" w:num="1"/>
          <w:docGrid w:linePitch="462" w:charSpace="0"/>
        </w:sectPr>
      </w:pPr>
    </w:p>
    <w:p w14:paraId="765E6FCF">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第四部分</w:t>
      </w:r>
      <w:bookmarkStart w:id="60" w:name="_Toc11082"/>
      <w:bookmarkStart w:id="61" w:name="_Toc30830"/>
      <w:bookmarkStart w:id="62" w:name="_Toc302396102"/>
      <w:bookmarkStart w:id="63" w:name="_Toc18363"/>
      <w:bookmarkStart w:id="64" w:name="_Toc13823"/>
      <w:bookmarkStart w:id="65" w:name="_Toc8240"/>
      <w:r>
        <w:rPr>
          <w:rFonts w:hint="eastAsia" w:ascii="仿宋" w:hAnsi="仿宋" w:eastAsia="仿宋"/>
          <w:b/>
          <w:color w:val="000000"/>
          <w:sz w:val="36"/>
          <w:szCs w:val="36"/>
        </w:rPr>
        <w:t>评标方法</w:t>
      </w:r>
      <w:bookmarkEnd w:id="44"/>
      <w:bookmarkEnd w:id="60"/>
      <w:bookmarkEnd w:id="61"/>
      <w:bookmarkEnd w:id="62"/>
      <w:bookmarkEnd w:id="63"/>
      <w:bookmarkEnd w:id="64"/>
      <w:bookmarkEnd w:id="65"/>
      <w:bookmarkStart w:id="66" w:name="_Toc401313705"/>
      <w:bookmarkStart w:id="67" w:name="第五部分"/>
      <w:bookmarkStart w:id="68" w:name="_Toc86217003"/>
    </w:p>
    <w:p w14:paraId="2F536F0F">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评标办法前附表</w:t>
      </w:r>
    </w:p>
    <w:tbl>
      <w:tblPr>
        <w:tblStyle w:val="50"/>
        <w:tblpPr w:leftFromText="180" w:rightFromText="180" w:vertAnchor="text" w:horzAnchor="margin" w:tblpY="8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483"/>
        <w:gridCol w:w="692"/>
        <w:gridCol w:w="568"/>
        <w:gridCol w:w="1320"/>
      </w:tblGrid>
      <w:tr w14:paraId="5F66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67" w:type="pct"/>
            <w:vAlign w:val="center"/>
          </w:tcPr>
          <w:p w14:paraId="04FDE96D">
            <w:pPr>
              <w:pStyle w:val="346"/>
              <w:jc w:val="center"/>
              <w:rPr>
                <w:rFonts w:ascii="仿宋" w:hAnsi="仿宋" w:eastAsia="仿宋"/>
              </w:rPr>
            </w:pPr>
            <w:r>
              <w:rPr>
                <w:rFonts w:hint="eastAsia" w:ascii="仿宋" w:hAnsi="仿宋" w:eastAsia="仿宋"/>
              </w:rPr>
              <w:t>序号</w:t>
            </w:r>
          </w:p>
        </w:tc>
        <w:tc>
          <w:tcPr>
            <w:tcW w:w="3217" w:type="pct"/>
            <w:vAlign w:val="center"/>
          </w:tcPr>
          <w:p w14:paraId="51DF7F0B">
            <w:pPr>
              <w:pStyle w:val="346"/>
              <w:jc w:val="center"/>
              <w:rPr>
                <w:rFonts w:ascii="仿宋" w:hAnsi="仿宋" w:eastAsia="仿宋"/>
              </w:rPr>
            </w:pPr>
            <w:r>
              <w:rPr>
                <w:rFonts w:hint="eastAsia" w:ascii="仿宋" w:hAnsi="仿宋" w:eastAsia="仿宋"/>
              </w:rPr>
              <w:t>评标标准</w:t>
            </w:r>
          </w:p>
        </w:tc>
        <w:tc>
          <w:tcPr>
            <w:tcW w:w="406" w:type="pct"/>
            <w:vAlign w:val="center"/>
          </w:tcPr>
          <w:p w14:paraId="7470673B">
            <w:pPr>
              <w:pStyle w:val="346"/>
              <w:jc w:val="center"/>
              <w:rPr>
                <w:rFonts w:ascii="仿宋" w:hAnsi="仿宋" w:eastAsia="仿宋"/>
              </w:rPr>
            </w:pPr>
            <w:r>
              <w:rPr>
                <w:rFonts w:hint="eastAsia" w:ascii="仿宋" w:hAnsi="仿宋" w:eastAsia="仿宋"/>
              </w:rPr>
              <w:t>权重</w:t>
            </w:r>
          </w:p>
        </w:tc>
        <w:tc>
          <w:tcPr>
            <w:tcW w:w="333" w:type="pct"/>
            <w:vAlign w:val="center"/>
          </w:tcPr>
          <w:p w14:paraId="04394FC2">
            <w:pPr>
              <w:pStyle w:val="346"/>
              <w:jc w:val="center"/>
              <w:rPr>
                <w:rFonts w:hint="default" w:ascii="仿宋" w:hAnsi="仿宋" w:eastAsia="仿宋"/>
                <w:lang w:val="en-US" w:eastAsia="zh-CN"/>
              </w:rPr>
            </w:pPr>
            <w:r>
              <w:rPr>
                <w:rFonts w:hint="eastAsia" w:ascii="仿宋" w:hAnsi="仿宋" w:eastAsia="仿宋"/>
                <w:lang w:val="en-US" w:eastAsia="zh-CN"/>
              </w:rPr>
              <w:t>主客观属性</w:t>
            </w:r>
          </w:p>
        </w:tc>
        <w:tc>
          <w:tcPr>
            <w:tcW w:w="774" w:type="pct"/>
            <w:vAlign w:val="center"/>
          </w:tcPr>
          <w:p w14:paraId="589246A4">
            <w:pPr>
              <w:pStyle w:val="346"/>
              <w:jc w:val="center"/>
              <w:rPr>
                <w:rFonts w:ascii="仿宋" w:hAnsi="仿宋" w:eastAsia="仿宋"/>
              </w:rPr>
            </w:pPr>
            <w:r>
              <w:rPr>
                <w:rFonts w:hint="eastAsia" w:ascii="仿宋" w:hAnsi="仿宋" w:eastAsia="仿宋"/>
              </w:rPr>
              <w:t>投标文件中评标标准相应的商务技术资料目录</w:t>
            </w:r>
            <w:r>
              <w:rPr>
                <w:rFonts w:eastAsia="仿宋" w:cs="宋体"/>
                <w:shd w:val="clear" w:color="auto" w:fill="FFFFFF"/>
              </w:rPr>
              <w:t> </w:t>
            </w:r>
            <w:r>
              <w:rPr>
                <w:rFonts w:ascii="仿宋" w:hAnsi="仿宋" w:eastAsia="仿宋" w:cs="Arial"/>
                <w:shd w:val="clear" w:color="auto" w:fill="FFFFFF"/>
              </w:rPr>
              <w:t>*</w:t>
            </w:r>
          </w:p>
        </w:tc>
      </w:tr>
      <w:tr w14:paraId="47F1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267" w:type="pct"/>
            <w:vAlign w:val="center"/>
          </w:tcPr>
          <w:p w14:paraId="15F05417">
            <w:pPr>
              <w:pStyle w:val="346"/>
              <w:jc w:val="center"/>
              <w:rPr>
                <w:rFonts w:ascii="仿宋" w:hAnsi="仿宋" w:eastAsia="仿宋"/>
                <w:highlight w:val="none"/>
              </w:rPr>
            </w:pPr>
            <w:r>
              <w:rPr>
                <w:rFonts w:hint="eastAsia" w:ascii="仿宋" w:hAnsi="仿宋" w:eastAsia="仿宋"/>
                <w:highlight w:val="none"/>
              </w:rPr>
              <w:t>1</w:t>
            </w:r>
          </w:p>
        </w:tc>
        <w:tc>
          <w:tcPr>
            <w:tcW w:w="3217" w:type="pct"/>
            <w:vAlign w:val="center"/>
          </w:tcPr>
          <w:p w14:paraId="6DCB3253">
            <w:pPr>
              <w:spacing w:line="360" w:lineRule="auto"/>
              <w:jc w:val="left"/>
              <w:outlineLvl w:val="0"/>
              <w:rPr>
                <w:rFonts w:hint="eastAsia" w:ascii="仿宋" w:hAnsi="仿宋" w:eastAsia="仿宋" w:cs="仿宋_GB2312"/>
                <w:sz w:val="24"/>
                <w:highlight w:val="none"/>
              </w:rPr>
            </w:pPr>
            <w:r>
              <w:rPr>
                <w:rFonts w:hint="eastAsia" w:ascii="仿宋" w:hAnsi="仿宋" w:eastAsia="仿宋" w:cs="仿宋_GB2312"/>
                <w:b/>
                <w:bCs/>
                <w:sz w:val="24"/>
                <w:highlight w:val="none"/>
              </w:rPr>
              <w:t>投标产品的基本功能、技术指标与参数需求的吻合程度和偏差情况：</w:t>
            </w:r>
            <w:r>
              <w:rPr>
                <w:rFonts w:hint="eastAsia" w:ascii="仿宋" w:hAnsi="仿宋" w:eastAsia="仿宋" w:cs="仿宋_GB2312"/>
                <w:sz w:val="24"/>
                <w:highlight w:val="none"/>
              </w:rPr>
              <w:t>主要包括规格、详细配置、主要技术参数、随机软件等，其配置和性能是否能满足本项目的需求。技术指标负偏离每一项扣减1分，标“</w:t>
            </w:r>
            <w:bookmarkStart w:id="69" w:name="OLE_LINK9"/>
            <w:r>
              <w:rPr>
                <w:rFonts w:hint="eastAsia" w:ascii="仿宋" w:hAnsi="仿宋" w:eastAsia="仿宋" w:cs="仿宋_GB2312"/>
                <w:sz w:val="24"/>
                <w:highlight w:val="none"/>
              </w:rPr>
              <w:t>★</w:t>
            </w:r>
            <w:bookmarkEnd w:id="69"/>
            <w:r>
              <w:rPr>
                <w:rFonts w:hint="eastAsia" w:ascii="仿宋" w:hAnsi="仿宋" w:eastAsia="仿宋" w:cs="仿宋_GB2312"/>
                <w:sz w:val="24"/>
                <w:highlight w:val="none"/>
              </w:rPr>
              <w:t>”项重要技术指标负偏离每一项扣减2分,扣完为止。参数要求提供检测报告或其他证明文件的，不提供视一项负偏离。（</w:t>
            </w:r>
            <w:r>
              <w:rPr>
                <w:rFonts w:hint="eastAsia" w:ascii="仿宋" w:hAnsi="仿宋" w:eastAsia="仿宋" w:cs="仿宋_GB2312"/>
                <w:sz w:val="24"/>
                <w:highlight w:val="none"/>
                <w:lang w:val="en-US" w:eastAsia="zh-CN"/>
              </w:rPr>
              <w:t>36</w:t>
            </w:r>
            <w:r>
              <w:rPr>
                <w:rFonts w:hint="eastAsia" w:ascii="仿宋" w:hAnsi="仿宋" w:eastAsia="仿宋" w:cs="仿宋_GB2312"/>
                <w:sz w:val="24"/>
                <w:highlight w:val="none"/>
              </w:rPr>
              <w:t>分）。</w:t>
            </w:r>
          </w:p>
          <w:p w14:paraId="0AB75826">
            <w:pPr>
              <w:spacing w:line="360" w:lineRule="auto"/>
              <w:jc w:val="left"/>
              <w:outlineLvl w:val="0"/>
              <w:rPr>
                <w:rFonts w:hint="eastAsia" w:ascii="仿宋" w:hAnsi="仿宋" w:eastAsia="仿宋" w:cs="仿宋_GB2312"/>
                <w:sz w:val="24"/>
                <w:highlight w:val="none"/>
              </w:rPr>
            </w:pPr>
            <w:bookmarkStart w:id="70" w:name="OLE_LINK28"/>
            <w:r>
              <w:rPr>
                <w:rFonts w:hint="eastAsia" w:ascii="仿宋" w:hAnsi="仿宋" w:eastAsia="仿宋" w:cs="仿宋_GB2312"/>
                <w:sz w:val="24"/>
                <w:highlight w:val="none"/>
              </w:rPr>
              <w:t>标“</w:t>
            </w:r>
            <w:bookmarkStart w:id="71" w:name="OLE_LINK27"/>
            <w:r>
              <w:rPr>
                <w:rFonts w:hint="eastAsia" w:ascii="仿宋" w:hAnsi="仿宋" w:eastAsia="仿宋" w:cs="仿宋_GB2312"/>
                <w:sz w:val="24"/>
                <w:highlight w:val="none"/>
              </w:rPr>
              <w:t>★</w:t>
            </w:r>
            <w:bookmarkEnd w:id="71"/>
            <w:r>
              <w:rPr>
                <w:rFonts w:hint="eastAsia" w:ascii="仿宋" w:hAnsi="仿宋" w:eastAsia="仿宋" w:cs="仿宋_GB2312"/>
                <w:sz w:val="24"/>
                <w:highlight w:val="none"/>
              </w:rPr>
              <w:t>”</w:t>
            </w:r>
            <w:bookmarkEnd w:id="70"/>
            <w:r>
              <w:rPr>
                <w:rFonts w:hint="eastAsia" w:ascii="仿宋" w:hAnsi="仿宋" w:eastAsia="仿宋" w:cs="仿宋_GB2312"/>
                <w:sz w:val="24"/>
                <w:highlight w:val="none"/>
              </w:rPr>
              <w:t>项重要技术指标负偏离每一项扣减2分，明细如下:</w:t>
            </w:r>
          </w:p>
          <w:p w14:paraId="36E1215E">
            <w:pPr>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、台式电脑:硬盘:固态256G+机械1TB及以上。</w:t>
            </w:r>
          </w:p>
          <w:p w14:paraId="680EE756">
            <w:pPr>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、台式电脑:显示器：23.8英寸显示器及以上。</w:t>
            </w:r>
          </w:p>
          <w:p w14:paraId="4F1E02CB">
            <w:pPr>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rPr>
              <w:t>台式电脑：</w:t>
            </w:r>
            <w:r>
              <w:rPr>
                <w:rFonts w:hint="eastAsia" w:ascii="仿宋" w:hAnsi="仿宋" w:eastAsia="仿宋"/>
                <w:sz w:val="24"/>
                <w:szCs w:val="28"/>
                <w:highlight w:val="none"/>
              </w:rPr>
              <w:t>提供的产品在满足国产化要求的前提下，同时须确保能运行滨江区基层卫生信息系统，适配挂号，结算，打印处方等各个运行环节。供应商须提供确保运行承诺函。</w:t>
            </w:r>
          </w:p>
          <w:p w14:paraId="1E1DFAED">
            <w:pPr>
              <w:rPr>
                <w:rFonts w:hint="eastAsia" w:ascii="仿宋" w:hAnsi="仿宋" w:eastAsia="仿宋" w:cs="仿宋_GB2312"/>
                <w:sz w:val="24"/>
                <w:highlight w:val="none"/>
              </w:rPr>
            </w:pPr>
            <w:r>
              <w:rPr>
                <w:rFonts w:hint="eastAsia" w:ascii="仿宋" w:hAnsi="仿宋" w:eastAsia="仿宋" w:cs="仿宋_GB2312"/>
                <w:sz w:val="24"/>
                <w:highlight w:val="none"/>
              </w:rPr>
              <w:t>4、UPS主机规格：高频塔式机全数字控制在线双转换三进单出UPS，容量为20KVA。</w:t>
            </w:r>
          </w:p>
          <w:p w14:paraId="2ACDAA70">
            <w:pPr>
              <w:rPr>
                <w:rFonts w:hint="eastAsia" w:ascii="仿宋" w:hAnsi="仿宋" w:eastAsia="仿宋" w:cs="仿宋_GB2312"/>
                <w:sz w:val="24"/>
                <w:highlight w:val="none"/>
              </w:rPr>
            </w:pPr>
            <w:r>
              <w:rPr>
                <w:rFonts w:hint="eastAsia" w:ascii="仿宋" w:hAnsi="仿宋" w:eastAsia="仿宋" w:cs="仿宋_GB2312"/>
                <w:sz w:val="24"/>
                <w:highlight w:val="none"/>
              </w:rPr>
              <w:t>5、UPS主机规格：设备自带智维接口。设备管理人员或厂商维护工程师能实时了解掌握设备工作状态，并支持手机APP（支持Android系统及IOS系统）远程实时查看设备数据和状态，异常时通过APP实时通知到维护人员机及管理人员；支持告警状态查看及告警处理。投标时提供本功能截图。可通过手机、平板、PC等终端，全天候监控设备工作状况。具备告警管理、设备运维管理、GIS地理信息系统、大数据分析统计系统并支持数据导出等功能（杜绝借用机房房间监控平台方式）。</w:t>
            </w:r>
          </w:p>
          <w:p w14:paraId="15C27F1F">
            <w:pPr>
              <w:rPr>
                <w:rFonts w:hint="eastAsia" w:ascii="仿宋" w:hAnsi="仿宋" w:eastAsia="仿宋" w:cs="仿宋_GB2312"/>
                <w:sz w:val="24"/>
                <w:highlight w:val="none"/>
              </w:rPr>
            </w:pPr>
            <w:r>
              <w:rPr>
                <w:rFonts w:hint="eastAsia" w:ascii="仿宋" w:hAnsi="仿宋" w:eastAsia="仿宋" w:cs="仿宋_GB2312"/>
                <w:sz w:val="24"/>
                <w:highlight w:val="none"/>
              </w:rPr>
              <w:t>6、UPS主机规格：本次提供管理平台需与智维接口原平台（超智管理平台）实现无缝兼容，便于统一管理及维护，并提供相应兼容性证明。</w:t>
            </w:r>
          </w:p>
          <w:p w14:paraId="70DFA9A7">
            <w:pPr>
              <w:rPr>
                <w:rFonts w:hint="eastAsia" w:ascii="仿宋" w:hAnsi="仿宋" w:eastAsia="仿宋" w:cs="仿宋_GB2312"/>
                <w:sz w:val="24"/>
                <w:highlight w:val="none"/>
              </w:rPr>
            </w:pPr>
            <w:r>
              <w:rPr>
                <w:rFonts w:hint="eastAsia" w:ascii="仿宋" w:hAnsi="仿宋" w:eastAsia="仿宋" w:cs="仿宋_GB2312"/>
                <w:sz w:val="24"/>
                <w:highlight w:val="none"/>
              </w:rPr>
              <w:t>7、电池规格：阀控式铅酸免维护蓄电池12V100AH。</w:t>
            </w:r>
          </w:p>
          <w:p w14:paraId="0AD93805">
            <w:pPr>
              <w:rPr>
                <w:rFonts w:hint="eastAsia" w:ascii="仿宋" w:hAnsi="仿宋" w:eastAsia="仿宋" w:cs="仿宋_GB2312"/>
                <w:sz w:val="24"/>
                <w:highlight w:val="none"/>
              </w:rPr>
            </w:pPr>
            <w:r>
              <w:rPr>
                <w:rFonts w:hint="eastAsia" w:ascii="仿宋" w:hAnsi="仿宋" w:eastAsia="仿宋" w:cs="仿宋_GB2312"/>
                <w:sz w:val="24"/>
                <w:highlight w:val="none"/>
              </w:rPr>
              <w:t>8、弱电部分改造：为保证管理平台安全性以及系统的统一调配与升级，提供的平台及增设的授权点须与原管理平台（海康管理平台）无缝兼容，并提供与原平台的无缝对接证明。</w:t>
            </w:r>
          </w:p>
          <w:p w14:paraId="2A187BE9">
            <w:pPr>
              <w:rPr>
                <w:rFonts w:hint="eastAsia" w:ascii="仿宋" w:hAnsi="仿宋" w:eastAsia="仿宋" w:cs="仿宋_GB2312"/>
                <w:sz w:val="24"/>
                <w:highlight w:val="none"/>
              </w:rPr>
            </w:pPr>
            <w:r>
              <w:rPr>
                <w:rFonts w:hint="eastAsia" w:ascii="仿宋" w:hAnsi="仿宋" w:eastAsia="仿宋" w:cs="仿宋_GB2312"/>
                <w:sz w:val="24"/>
                <w:highlight w:val="none"/>
              </w:rPr>
              <w:t>9、自助机1：全流程服务--五合一终端：集成自助建档(支持医保卡/身份证自助建档)、预约取号、挂号服务(同时能满足医院现有系统门诊号/医保卡/健康卡/电子凭证等方式)、智能结算（医保/自费混合支付）；收费项目管理：动态配置模块支持收费项目增减、组合套餐设置（提供后台管理界面截图）。</w:t>
            </w:r>
          </w:p>
          <w:p w14:paraId="0CB7FB4F">
            <w:pPr>
              <w:rPr>
                <w:rFonts w:hint="eastAsia" w:ascii="仿宋" w:hAnsi="仿宋" w:eastAsia="仿宋" w:cs="仿宋_GB2312"/>
                <w:sz w:val="24"/>
                <w:highlight w:val="none"/>
              </w:rPr>
            </w:pPr>
            <w:r>
              <w:rPr>
                <w:rFonts w:hint="eastAsia" w:ascii="仿宋" w:hAnsi="仿宋" w:eastAsia="仿宋" w:cs="仿宋_GB2312"/>
                <w:sz w:val="24"/>
                <w:highlight w:val="none"/>
              </w:rPr>
              <w:t>10、自助机1：实现滨江卫生数据平台对接---实时双向交互：挂号记录、结算数据、患者基本信息（JSON格式）实时上传；数据完整性承诺：提供与滨江卫计委数据标准匹配的对接承诺函。</w:t>
            </w:r>
          </w:p>
          <w:p w14:paraId="07BCC9D0">
            <w:pPr>
              <w:rPr>
                <w:rFonts w:hint="eastAsia" w:ascii="仿宋" w:hAnsi="仿宋" w:eastAsia="仿宋" w:cs="仿宋_GB2312"/>
                <w:sz w:val="24"/>
                <w:highlight w:val="none"/>
              </w:rPr>
            </w:pPr>
            <w:r>
              <w:rPr>
                <w:rFonts w:hint="eastAsia" w:ascii="仿宋" w:hAnsi="仿宋" w:eastAsia="仿宋" w:cs="仿宋_GB2312"/>
                <w:sz w:val="24"/>
                <w:highlight w:val="none"/>
              </w:rPr>
              <w:t>11、自助机1：触显模块：主屏：43寸”液晶显示屏，电容多点触摸屏1920*1080。</w:t>
            </w:r>
          </w:p>
          <w:p w14:paraId="278E4F5E">
            <w:pPr>
              <w:rPr>
                <w:rFonts w:hint="eastAsia" w:ascii="仿宋" w:hAnsi="仿宋" w:eastAsia="仿宋" w:cs="仿宋_GB2312"/>
                <w:sz w:val="24"/>
                <w:highlight w:val="none"/>
              </w:rPr>
            </w:pPr>
            <w:r>
              <w:rPr>
                <w:rFonts w:hint="eastAsia" w:ascii="仿宋" w:hAnsi="仿宋" w:eastAsia="仿宋" w:cs="仿宋_GB2312"/>
                <w:sz w:val="24"/>
                <w:highlight w:val="none"/>
              </w:rPr>
              <w:t>12、自助机2：触显模块：主屏：43寸”液晶显示屏，电容多点触摸屏1920*1080。</w:t>
            </w:r>
          </w:p>
          <w:p w14:paraId="4CDD935C">
            <w:pPr>
              <w:pStyle w:val="3"/>
              <w:rPr>
                <w:rFonts w:hint="eastAsia"/>
                <w:highlight w:val="none"/>
                <w:lang w:val="en-US" w:eastAsia="zh-CN"/>
              </w:rPr>
            </w:pPr>
            <w:r>
              <w:rPr>
                <w:rFonts w:hint="eastAsia" w:ascii="仿宋" w:hAnsi="仿宋" w:eastAsia="仿宋" w:cs="仿宋_GB2312"/>
                <w:b w:val="0"/>
                <w:bCs w:val="0"/>
                <w:sz w:val="24"/>
                <w:szCs w:val="24"/>
                <w:highlight w:val="none"/>
                <w:lang w:val="en-US"/>
              </w:rPr>
              <w:t>13、广告机：显示屏：液晶屏；显示尺寸:65寸。</w:t>
            </w:r>
          </w:p>
        </w:tc>
        <w:tc>
          <w:tcPr>
            <w:tcW w:w="406" w:type="pct"/>
            <w:vAlign w:val="center"/>
          </w:tcPr>
          <w:p w14:paraId="6FC998A6">
            <w:pPr>
              <w:jc w:val="center"/>
              <w:rPr>
                <w:rFonts w:hint="default" w:ascii="仿宋" w:hAnsi="仿宋" w:eastAsia="宋体" w:cs="Times New Roman"/>
                <w:kern w:val="2"/>
                <w:sz w:val="24"/>
                <w:szCs w:val="24"/>
                <w:highlight w:val="none"/>
                <w:lang w:val="en-US" w:eastAsia="zh-CN" w:bidi="ar-SA"/>
              </w:rPr>
            </w:pPr>
            <w:r>
              <w:rPr>
                <w:rFonts w:hint="eastAsia" w:ascii="仿宋" w:hAnsi="仿宋" w:eastAsia="仿宋"/>
                <w:sz w:val="24"/>
                <w:szCs w:val="24"/>
                <w:highlight w:val="none"/>
                <w:lang w:val="en-US" w:eastAsia="zh-CN"/>
              </w:rPr>
              <w:t>36</w:t>
            </w:r>
          </w:p>
        </w:tc>
        <w:tc>
          <w:tcPr>
            <w:tcW w:w="333" w:type="pct"/>
            <w:vAlign w:val="center"/>
          </w:tcPr>
          <w:p w14:paraId="2E454A75">
            <w:pPr>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rPr>
              <w:t>客观分</w:t>
            </w:r>
          </w:p>
        </w:tc>
        <w:tc>
          <w:tcPr>
            <w:tcW w:w="774" w:type="pct"/>
            <w:vAlign w:val="center"/>
          </w:tcPr>
          <w:p w14:paraId="2DCF27A6">
            <w:pPr>
              <w:pStyle w:val="346"/>
              <w:jc w:val="center"/>
              <w:rPr>
                <w:rFonts w:hint="default" w:ascii="仿宋" w:hAnsi="仿宋" w:eastAsia="仿宋"/>
                <w:highlight w:val="none"/>
                <w:lang w:val="en-US" w:eastAsia="zh-CN"/>
              </w:rPr>
            </w:pPr>
            <w:r>
              <w:rPr>
                <w:rFonts w:hint="eastAsia" w:ascii="仿宋" w:hAnsi="仿宋" w:eastAsia="仿宋"/>
                <w:b w:val="0"/>
                <w:bCs w:val="0"/>
                <w:highlight w:val="none"/>
                <w:lang w:val="en-US" w:eastAsia="zh-CN"/>
              </w:rPr>
              <w:t>投标产品</w:t>
            </w:r>
            <w:r>
              <w:rPr>
                <w:rFonts w:hint="eastAsia" w:ascii="仿宋" w:hAnsi="仿宋" w:eastAsia="仿宋" w:cs="仿宋_GB2312"/>
                <w:b w:val="0"/>
                <w:bCs w:val="0"/>
                <w:sz w:val="24"/>
                <w:highlight w:val="none"/>
              </w:rPr>
              <w:t>吻合程度和偏差情况</w:t>
            </w:r>
          </w:p>
        </w:tc>
      </w:tr>
      <w:tr w14:paraId="474A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67" w:type="pct"/>
            <w:vAlign w:val="center"/>
          </w:tcPr>
          <w:p w14:paraId="05D0ADA2">
            <w:pPr>
              <w:pStyle w:val="346"/>
              <w:jc w:val="center"/>
              <w:rPr>
                <w:rFonts w:ascii="仿宋" w:hAnsi="仿宋" w:eastAsia="仿宋"/>
              </w:rPr>
            </w:pPr>
            <w:r>
              <w:rPr>
                <w:rFonts w:hint="eastAsia" w:ascii="仿宋" w:hAnsi="仿宋" w:eastAsia="仿宋"/>
              </w:rPr>
              <w:t>2</w:t>
            </w:r>
          </w:p>
        </w:tc>
        <w:tc>
          <w:tcPr>
            <w:tcW w:w="3217" w:type="pct"/>
            <w:vAlign w:val="center"/>
          </w:tcPr>
          <w:p w14:paraId="1134CE9E">
            <w:pPr>
              <w:spacing w:line="360" w:lineRule="auto"/>
              <w:jc w:val="left"/>
              <w:outlineLvl w:val="0"/>
              <w:rPr>
                <w:rFonts w:hint="eastAsia" w:ascii="仿宋" w:hAnsi="仿宋" w:eastAsia="仿宋" w:cs="仿宋_GB2312"/>
                <w:b/>
                <w:bCs/>
                <w:sz w:val="24"/>
              </w:rPr>
            </w:pPr>
            <w:bookmarkStart w:id="72" w:name="OLE_LINK10"/>
            <w:r>
              <w:rPr>
                <w:rFonts w:hint="eastAsia" w:ascii="仿宋" w:hAnsi="仿宋" w:eastAsia="仿宋" w:cs="仿宋_GB2312"/>
                <w:b/>
                <w:bCs/>
                <w:sz w:val="24"/>
              </w:rPr>
              <w:t>项目实施规划方案</w:t>
            </w:r>
            <w:bookmarkEnd w:id="72"/>
            <w:r>
              <w:rPr>
                <w:rFonts w:hint="eastAsia" w:ascii="仿宋" w:hAnsi="仿宋" w:eastAsia="仿宋" w:cs="仿宋_GB2312"/>
                <w:b/>
                <w:bCs/>
                <w:sz w:val="24"/>
              </w:rPr>
              <w:t>，</w:t>
            </w:r>
          </w:p>
          <w:p w14:paraId="5D172959">
            <w:pPr>
              <w:spacing w:line="360" w:lineRule="auto"/>
              <w:jc w:val="left"/>
              <w:outlineLvl w:val="0"/>
              <w:rPr>
                <w:rFonts w:hint="eastAsia" w:ascii="仿宋" w:hAnsi="仿宋" w:eastAsia="仿宋" w:cs="仿宋_GB2312"/>
                <w:sz w:val="24"/>
              </w:rPr>
            </w:pPr>
            <w:r>
              <w:rPr>
                <w:rFonts w:hint="eastAsia" w:ascii="仿宋" w:hAnsi="仿宋" w:eastAsia="仿宋" w:cs="仿宋_GB2312"/>
                <w:sz w:val="24"/>
              </w:rPr>
              <w:t>①提出合理的项目整体实施方案，</w:t>
            </w:r>
            <w:bookmarkStart w:id="73" w:name="OLE_LINK11"/>
            <w:r>
              <w:rPr>
                <w:rFonts w:hint="eastAsia" w:ascii="仿宋" w:hAnsi="仿宋" w:eastAsia="仿宋" w:cs="仿宋"/>
                <w:snapToGrid/>
                <w:sz w:val="24"/>
                <w:szCs w:val="24"/>
                <w:highlight w:val="none"/>
              </w:rPr>
              <w:t>评委根据</w:t>
            </w:r>
            <w:r>
              <w:rPr>
                <w:rFonts w:hint="eastAsia" w:ascii="仿宋" w:hAnsi="仿宋" w:eastAsia="仿宋" w:cs="仿宋_GB2312"/>
                <w:sz w:val="24"/>
              </w:rPr>
              <w:t>投标人提供的方案</w:t>
            </w:r>
            <w:r>
              <w:rPr>
                <w:rFonts w:hint="eastAsia" w:ascii="仿宋" w:hAnsi="仿宋" w:eastAsia="仿宋" w:cs="仿宋"/>
                <w:snapToGrid/>
                <w:sz w:val="24"/>
                <w:szCs w:val="24"/>
                <w:highlight w:val="none"/>
              </w:rPr>
              <w:t>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内容完整，有合理性，可操作性强，满分2分。</w:t>
            </w:r>
            <w:bookmarkEnd w:id="73"/>
            <w:bookmarkStart w:id="74" w:name="OLE_LINK12"/>
            <w:r>
              <w:rPr>
                <w:rFonts w:hint="eastAsia" w:ascii="仿宋" w:hAnsi="仿宋" w:eastAsia="仿宋" w:cs="仿宋"/>
                <w:snapToGrid/>
                <w:sz w:val="24"/>
                <w:szCs w:val="24"/>
                <w:highlight w:val="none"/>
                <w:lang w:val="en-US" w:eastAsia="zh-CN"/>
              </w:rPr>
              <w:t>（评分范围：2，1，0）</w:t>
            </w:r>
            <w:bookmarkEnd w:id="74"/>
          </w:p>
          <w:p w14:paraId="14306BD4">
            <w:pPr>
              <w:spacing w:line="360" w:lineRule="auto"/>
              <w:jc w:val="left"/>
              <w:outlineLvl w:val="0"/>
              <w:rPr>
                <w:rFonts w:hint="eastAsia" w:ascii="仿宋" w:hAnsi="仿宋" w:eastAsia="仿宋" w:cs="仿宋_GB2312"/>
                <w:sz w:val="24"/>
              </w:rPr>
            </w:pPr>
            <w:r>
              <w:rPr>
                <w:rFonts w:hint="eastAsia" w:ascii="仿宋" w:hAnsi="仿宋" w:eastAsia="仿宋" w:cs="仿宋_GB2312"/>
                <w:sz w:val="24"/>
              </w:rPr>
              <w:t>②能按照项目分解节点，</w:t>
            </w:r>
            <w:r>
              <w:rPr>
                <w:rFonts w:hint="eastAsia" w:ascii="仿宋" w:hAnsi="仿宋" w:eastAsia="仿宋" w:cs="仿宋"/>
                <w:snapToGrid/>
                <w:sz w:val="24"/>
                <w:szCs w:val="24"/>
                <w:highlight w:val="none"/>
              </w:rPr>
              <w:t>评委根据</w:t>
            </w:r>
            <w:r>
              <w:rPr>
                <w:rFonts w:hint="eastAsia" w:ascii="仿宋" w:hAnsi="仿宋" w:eastAsia="仿宋" w:cs="仿宋_GB2312"/>
                <w:sz w:val="24"/>
              </w:rPr>
              <w:t>投标人提供的方案</w:t>
            </w:r>
            <w:r>
              <w:rPr>
                <w:rFonts w:hint="eastAsia" w:ascii="仿宋" w:hAnsi="仿宋" w:eastAsia="仿宋" w:cs="仿宋"/>
                <w:snapToGrid/>
                <w:sz w:val="24"/>
                <w:szCs w:val="24"/>
                <w:highlight w:val="none"/>
              </w:rPr>
              <w:t>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内容完整，有合理性，可操作性强，满分2分。（评分范围：2，1，0）</w:t>
            </w:r>
          </w:p>
          <w:p w14:paraId="69975F8E">
            <w:pPr>
              <w:spacing w:line="360" w:lineRule="auto"/>
              <w:jc w:val="left"/>
              <w:outlineLvl w:val="0"/>
              <w:rPr>
                <w:rFonts w:hint="eastAsia" w:ascii="仿宋" w:hAnsi="仿宋" w:eastAsia="仿宋" w:cs="仿宋_GB2312"/>
                <w:sz w:val="24"/>
                <w:lang w:val="en-US" w:eastAsia="zh-CN"/>
              </w:rPr>
            </w:pPr>
            <w:r>
              <w:rPr>
                <w:rFonts w:hint="eastAsia" w:ascii="仿宋" w:hAnsi="仿宋" w:eastAsia="仿宋" w:cs="仿宋_GB2312"/>
                <w:sz w:val="24"/>
              </w:rPr>
              <w:t>③提出合理可行的验收方案。</w:t>
            </w:r>
            <w:bookmarkStart w:id="75" w:name="OLE_LINK16"/>
            <w:r>
              <w:rPr>
                <w:rFonts w:hint="eastAsia" w:ascii="仿宋" w:hAnsi="仿宋" w:eastAsia="仿宋" w:cs="仿宋"/>
                <w:snapToGrid/>
                <w:sz w:val="24"/>
                <w:szCs w:val="24"/>
                <w:highlight w:val="none"/>
              </w:rPr>
              <w:t>评委根据</w:t>
            </w:r>
            <w:r>
              <w:rPr>
                <w:rFonts w:hint="eastAsia" w:ascii="仿宋" w:hAnsi="仿宋" w:eastAsia="仿宋" w:cs="仿宋_GB2312"/>
                <w:sz w:val="24"/>
              </w:rPr>
              <w:t>投标人提供的方案</w:t>
            </w:r>
            <w:r>
              <w:rPr>
                <w:rFonts w:hint="eastAsia" w:ascii="仿宋" w:hAnsi="仿宋" w:eastAsia="仿宋" w:cs="仿宋"/>
                <w:snapToGrid/>
                <w:sz w:val="24"/>
                <w:szCs w:val="24"/>
                <w:highlight w:val="none"/>
              </w:rPr>
              <w:t>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内容完整，有合理性，可操作性强，满分2分。（评分范围：2，1，0）</w:t>
            </w:r>
            <w:bookmarkEnd w:id="75"/>
          </w:p>
        </w:tc>
        <w:tc>
          <w:tcPr>
            <w:tcW w:w="406" w:type="pct"/>
            <w:vAlign w:val="center"/>
          </w:tcPr>
          <w:p w14:paraId="2C74BB43">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6</w:t>
            </w:r>
          </w:p>
        </w:tc>
        <w:tc>
          <w:tcPr>
            <w:tcW w:w="333" w:type="pct"/>
            <w:vAlign w:val="center"/>
          </w:tcPr>
          <w:p w14:paraId="0C8EC8E9">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主观分</w:t>
            </w:r>
          </w:p>
        </w:tc>
        <w:tc>
          <w:tcPr>
            <w:tcW w:w="774" w:type="pct"/>
            <w:vAlign w:val="center"/>
          </w:tcPr>
          <w:p w14:paraId="28927886">
            <w:pPr>
              <w:pStyle w:val="346"/>
              <w:jc w:val="center"/>
              <w:rPr>
                <w:rFonts w:ascii="仿宋" w:hAnsi="仿宋" w:eastAsia="仿宋"/>
              </w:rPr>
            </w:pPr>
            <w:r>
              <w:rPr>
                <w:rFonts w:hint="eastAsia" w:ascii="仿宋" w:hAnsi="仿宋" w:eastAsia="仿宋" w:cs="仿宋_GB2312"/>
                <w:b w:val="0"/>
                <w:bCs w:val="0"/>
                <w:sz w:val="24"/>
              </w:rPr>
              <w:t>项目实施规划方案</w:t>
            </w:r>
          </w:p>
        </w:tc>
      </w:tr>
      <w:tr w14:paraId="4E5B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67" w:type="pct"/>
            <w:vAlign w:val="center"/>
          </w:tcPr>
          <w:p w14:paraId="3FDCD14E">
            <w:pPr>
              <w:pStyle w:val="346"/>
              <w:jc w:val="center"/>
              <w:rPr>
                <w:rFonts w:ascii="仿宋" w:hAnsi="仿宋" w:eastAsia="仿宋"/>
              </w:rPr>
            </w:pPr>
            <w:r>
              <w:rPr>
                <w:rFonts w:hint="eastAsia" w:ascii="仿宋" w:hAnsi="仿宋" w:eastAsia="仿宋"/>
              </w:rPr>
              <w:t>3</w:t>
            </w:r>
          </w:p>
        </w:tc>
        <w:tc>
          <w:tcPr>
            <w:tcW w:w="3217" w:type="pct"/>
            <w:vAlign w:val="center"/>
          </w:tcPr>
          <w:p w14:paraId="17D6DB8D">
            <w:pPr>
              <w:spacing w:line="360" w:lineRule="auto"/>
              <w:jc w:val="left"/>
              <w:outlineLvl w:val="0"/>
              <w:rPr>
                <w:rFonts w:hint="eastAsia" w:ascii="仿宋" w:hAnsi="仿宋" w:eastAsia="仿宋" w:cs="仿宋_GB2312"/>
                <w:sz w:val="24"/>
              </w:rPr>
            </w:pPr>
            <w:bookmarkStart w:id="76" w:name="OLE_LINK15"/>
            <w:r>
              <w:rPr>
                <w:rFonts w:hint="eastAsia" w:ascii="仿宋" w:hAnsi="仿宋" w:eastAsia="仿宋" w:cs="仿宋_GB2312"/>
                <w:b/>
                <w:bCs/>
                <w:sz w:val="24"/>
              </w:rPr>
              <w:t>安装服务实施方案，</w:t>
            </w:r>
            <w:bookmarkEnd w:id="76"/>
            <w:r>
              <w:rPr>
                <w:rFonts w:hint="eastAsia" w:ascii="仿宋" w:hAnsi="仿宋" w:eastAsia="仿宋" w:cs="仿宋_GB2312"/>
                <w:sz w:val="24"/>
              </w:rPr>
              <w:t>①根据货物交付时间节点，落实送货安装时间和人员安排，②确保按期交付使用。</w:t>
            </w:r>
          </w:p>
          <w:p w14:paraId="2689EC95">
            <w:pPr>
              <w:spacing w:line="360" w:lineRule="auto"/>
              <w:jc w:val="left"/>
              <w:outlineLvl w:val="0"/>
              <w:rPr>
                <w:rFonts w:hint="eastAsia" w:ascii="仿宋" w:hAnsi="仿宋" w:eastAsia="仿宋" w:cs="仿宋_GB2312"/>
                <w:sz w:val="24"/>
                <w:lang w:val="en-US" w:eastAsia="zh-CN"/>
              </w:rPr>
            </w:pPr>
            <w:bookmarkStart w:id="77" w:name="OLE_LINK18"/>
            <w:r>
              <w:rPr>
                <w:rFonts w:hint="eastAsia" w:ascii="仿宋" w:hAnsi="仿宋" w:eastAsia="仿宋" w:cs="仿宋"/>
                <w:snapToGrid/>
                <w:sz w:val="24"/>
                <w:szCs w:val="24"/>
                <w:highlight w:val="none"/>
              </w:rPr>
              <w:t>评委根据</w:t>
            </w:r>
            <w:r>
              <w:rPr>
                <w:rFonts w:hint="eastAsia" w:ascii="仿宋" w:hAnsi="仿宋" w:eastAsia="仿宋" w:cs="仿宋_GB2312"/>
                <w:sz w:val="24"/>
              </w:rPr>
              <w:t>投标人提供的方案</w:t>
            </w:r>
            <w:r>
              <w:rPr>
                <w:rFonts w:hint="eastAsia" w:ascii="仿宋" w:hAnsi="仿宋" w:eastAsia="仿宋" w:cs="仿宋"/>
                <w:snapToGrid/>
                <w:sz w:val="24"/>
                <w:szCs w:val="24"/>
                <w:highlight w:val="none"/>
              </w:rPr>
              <w:t>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内容完整，有合理性，可操作性强，满分2分。（评分范围：2，1，0）</w:t>
            </w:r>
            <w:bookmarkEnd w:id="77"/>
          </w:p>
        </w:tc>
        <w:tc>
          <w:tcPr>
            <w:tcW w:w="406" w:type="pct"/>
            <w:vAlign w:val="center"/>
          </w:tcPr>
          <w:p w14:paraId="5092D386">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2</w:t>
            </w:r>
          </w:p>
        </w:tc>
        <w:tc>
          <w:tcPr>
            <w:tcW w:w="333" w:type="pct"/>
            <w:vAlign w:val="center"/>
          </w:tcPr>
          <w:p w14:paraId="000BCF54">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主观分</w:t>
            </w:r>
          </w:p>
        </w:tc>
        <w:tc>
          <w:tcPr>
            <w:tcW w:w="774" w:type="pct"/>
            <w:vAlign w:val="center"/>
          </w:tcPr>
          <w:p w14:paraId="70F228D8">
            <w:pPr>
              <w:pStyle w:val="346"/>
              <w:jc w:val="center"/>
              <w:rPr>
                <w:rFonts w:ascii="仿宋" w:hAnsi="仿宋" w:eastAsia="仿宋"/>
              </w:rPr>
            </w:pPr>
            <w:r>
              <w:rPr>
                <w:rFonts w:hint="eastAsia" w:ascii="仿宋" w:hAnsi="仿宋" w:eastAsia="仿宋" w:cs="仿宋_GB2312"/>
                <w:b w:val="0"/>
                <w:bCs w:val="0"/>
                <w:sz w:val="24"/>
              </w:rPr>
              <w:t>安装服务实施方案</w:t>
            </w:r>
          </w:p>
        </w:tc>
      </w:tr>
      <w:tr w14:paraId="180C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67" w:type="pct"/>
            <w:vAlign w:val="center"/>
          </w:tcPr>
          <w:p w14:paraId="09EA6D6F">
            <w:pPr>
              <w:pStyle w:val="346"/>
              <w:jc w:val="center"/>
              <w:rPr>
                <w:rFonts w:ascii="仿宋" w:hAnsi="仿宋" w:eastAsia="仿宋"/>
              </w:rPr>
            </w:pPr>
            <w:r>
              <w:rPr>
                <w:rFonts w:hint="eastAsia" w:ascii="仿宋" w:hAnsi="仿宋" w:eastAsia="仿宋"/>
              </w:rPr>
              <w:t>4</w:t>
            </w:r>
          </w:p>
        </w:tc>
        <w:tc>
          <w:tcPr>
            <w:tcW w:w="3217" w:type="pct"/>
            <w:vAlign w:val="center"/>
          </w:tcPr>
          <w:p w14:paraId="3298A358">
            <w:pPr>
              <w:spacing w:line="360" w:lineRule="auto"/>
              <w:jc w:val="left"/>
              <w:outlineLvl w:val="0"/>
              <w:rPr>
                <w:rFonts w:hint="eastAsia" w:ascii="仿宋" w:hAnsi="仿宋" w:eastAsia="仿宋" w:cs="仿宋_GB2312"/>
                <w:sz w:val="24"/>
                <w:lang w:val="en-US" w:eastAsia="zh-CN"/>
              </w:rPr>
            </w:pPr>
            <w:bookmarkStart w:id="78" w:name="OLE_LINK17"/>
            <w:r>
              <w:rPr>
                <w:rFonts w:hint="eastAsia" w:ascii="仿宋" w:hAnsi="仿宋" w:eastAsia="仿宋" w:cs="仿宋_GB2312"/>
                <w:b/>
                <w:bCs/>
                <w:sz w:val="24"/>
              </w:rPr>
              <w:t>质量控制方案</w:t>
            </w:r>
            <w:bookmarkEnd w:id="78"/>
            <w:r>
              <w:rPr>
                <w:rFonts w:hint="eastAsia" w:ascii="仿宋" w:hAnsi="仿宋" w:eastAsia="仿宋" w:cs="仿宋_GB2312"/>
                <w:b/>
                <w:bCs/>
                <w:sz w:val="24"/>
              </w:rPr>
              <w:t>，</w:t>
            </w:r>
            <w:r>
              <w:rPr>
                <w:rFonts w:hint="eastAsia" w:ascii="仿宋" w:hAnsi="仿宋" w:eastAsia="仿宋" w:cs="仿宋_GB2312"/>
                <w:sz w:val="24"/>
              </w:rPr>
              <w:t>供应商根据项目特性拟定质量控制方案，</w:t>
            </w:r>
            <w:r>
              <w:rPr>
                <w:rFonts w:hint="eastAsia" w:ascii="仿宋" w:hAnsi="仿宋" w:eastAsia="仿宋" w:cs="仿宋"/>
                <w:snapToGrid/>
                <w:sz w:val="24"/>
                <w:szCs w:val="24"/>
                <w:highlight w:val="none"/>
              </w:rPr>
              <w:t>评委根据</w:t>
            </w:r>
            <w:r>
              <w:rPr>
                <w:rFonts w:hint="eastAsia" w:ascii="仿宋" w:hAnsi="仿宋" w:eastAsia="仿宋" w:cs="仿宋_GB2312"/>
                <w:sz w:val="24"/>
              </w:rPr>
              <w:t>投标人提供的方案</w:t>
            </w:r>
            <w:r>
              <w:rPr>
                <w:rFonts w:hint="eastAsia" w:ascii="仿宋" w:hAnsi="仿宋" w:eastAsia="仿宋" w:cs="仿宋"/>
                <w:snapToGrid/>
                <w:sz w:val="24"/>
                <w:szCs w:val="24"/>
                <w:highlight w:val="none"/>
              </w:rPr>
              <w:t>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内容完整，有合理性，可操作性强，满分3分。（评分范围：3，2</w:t>
            </w:r>
            <w:bookmarkStart w:id="79" w:name="OLE_LINK19"/>
            <w:r>
              <w:rPr>
                <w:rFonts w:hint="eastAsia" w:ascii="仿宋" w:hAnsi="仿宋" w:eastAsia="仿宋" w:cs="仿宋"/>
                <w:snapToGrid/>
                <w:sz w:val="24"/>
                <w:szCs w:val="24"/>
                <w:highlight w:val="none"/>
                <w:lang w:val="en-US" w:eastAsia="zh-CN"/>
              </w:rPr>
              <w:t>，</w:t>
            </w:r>
            <w:bookmarkEnd w:id="79"/>
            <w:r>
              <w:rPr>
                <w:rFonts w:hint="eastAsia" w:ascii="仿宋" w:hAnsi="仿宋" w:eastAsia="仿宋" w:cs="仿宋"/>
                <w:snapToGrid/>
                <w:sz w:val="24"/>
                <w:szCs w:val="24"/>
                <w:highlight w:val="none"/>
                <w:lang w:val="en-US" w:eastAsia="zh-CN"/>
              </w:rPr>
              <w:t>1，0）</w:t>
            </w:r>
          </w:p>
        </w:tc>
        <w:tc>
          <w:tcPr>
            <w:tcW w:w="406" w:type="pct"/>
            <w:vAlign w:val="center"/>
          </w:tcPr>
          <w:p w14:paraId="2977EA7C">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3</w:t>
            </w:r>
          </w:p>
        </w:tc>
        <w:tc>
          <w:tcPr>
            <w:tcW w:w="333" w:type="pct"/>
            <w:vAlign w:val="center"/>
          </w:tcPr>
          <w:p w14:paraId="3635A24E">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主观分</w:t>
            </w:r>
          </w:p>
        </w:tc>
        <w:tc>
          <w:tcPr>
            <w:tcW w:w="774" w:type="pct"/>
            <w:vAlign w:val="center"/>
          </w:tcPr>
          <w:p w14:paraId="1E54AF81">
            <w:pPr>
              <w:pStyle w:val="346"/>
              <w:jc w:val="center"/>
              <w:rPr>
                <w:rFonts w:ascii="仿宋" w:hAnsi="仿宋" w:eastAsia="仿宋"/>
              </w:rPr>
            </w:pPr>
            <w:r>
              <w:rPr>
                <w:rFonts w:hint="eastAsia" w:ascii="仿宋" w:hAnsi="仿宋" w:eastAsia="仿宋" w:cs="仿宋_GB2312"/>
                <w:b w:val="0"/>
                <w:bCs w:val="0"/>
                <w:sz w:val="24"/>
              </w:rPr>
              <w:t>质量控制方案</w:t>
            </w:r>
          </w:p>
        </w:tc>
      </w:tr>
      <w:tr w14:paraId="7259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67" w:type="pct"/>
            <w:vAlign w:val="center"/>
          </w:tcPr>
          <w:p w14:paraId="0E66329C">
            <w:pPr>
              <w:pStyle w:val="346"/>
              <w:jc w:val="center"/>
              <w:rPr>
                <w:rFonts w:ascii="仿宋" w:hAnsi="仿宋" w:eastAsia="仿宋"/>
              </w:rPr>
            </w:pPr>
            <w:r>
              <w:rPr>
                <w:rFonts w:hint="eastAsia" w:ascii="仿宋" w:hAnsi="仿宋" w:eastAsia="仿宋"/>
              </w:rPr>
              <w:t>5</w:t>
            </w:r>
          </w:p>
        </w:tc>
        <w:tc>
          <w:tcPr>
            <w:tcW w:w="3217" w:type="pct"/>
            <w:vAlign w:val="center"/>
          </w:tcPr>
          <w:p w14:paraId="701FC33B">
            <w:pPr>
              <w:spacing w:line="360" w:lineRule="auto"/>
              <w:jc w:val="both"/>
              <w:outlineLvl w:val="0"/>
              <w:rPr>
                <w:rFonts w:hint="eastAsia" w:ascii="仿宋" w:hAnsi="仿宋" w:eastAsia="仿宋" w:cs="仿宋_GB2312"/>
                <w:b/>
                <w:bCs/>
                <w:sz w:val="24"/>
                <w:highlight w:val="none"/>
              </w:rPr>
            </w:pPr>
            <w:r>
              <w:rPr>
                <w:rFonts w:hint="eastAsia" w:ascii="仿宋" w:hAnsi="仿宋" w:eastAsia="仿宋" w:cs="仿宋_GB2312"/>
                <w:b/>
                <w:bCs/>
                <w:sz w:val="24"/>
                <w:highlight w:val="none"/>
              </w:rPr>
              <w:t>投标人提供的</w:t>
            </w:r>
            <w:bookmarkStart w:id="80" w:name="OLE_LINK20"/>
            <w:r>
              <w:rPr>
                <w:rFonts w:hint="eastAsia" w:ascii="仿宋" w:hAnsi="仿宋" w:eastAsia="仿宋" w:cs="仿宋_GB2312"/>
                <w:b/>
                <w:bCs/>
                <w:sz w:val="24"/>
                <w:highlight w:val="none"/>
              </w:rPr>
              <w:t>项目团队人员配置情况</w:t>
            </w:r>
            <w:bookmarkEnd w:id="80"/>
            <w:r>
              <w:rPr>
                <w:rFonts w:hint="eastAsia" w:ascii="仿宋" w:hAnsi="仿宋" w:eastAsia="仿宋" w:cs="仿宋_GB2312"/>
                <w:b/>
                <w:bCs/>
                <w:sz w:val="24"/>
                <w:highlight w:val="none"/>
              </w:rPr>
              <w:t>：</w:t>
            </w:r>
          </w:p>
          <w:p w14:paraId="3D051AE7">
            <w:pPr>
              <w:spacing w:line="360" w:lineRule="auto"/>
              <w:jc w:val="left"/>
              <w:outlineLvl w:val="0"/>
              <w:rPr>
                <w:rFonts w:hint="eastAsia" w:ascii="仿宋" w:hAnsi="仿宋" w:eastAsia="仿宋" w:cs="仿宋_GB2312"/>
                <w:sz w:val="24"/>
                <w:highlight w:val="none"/>
              </w:rPr>
            </w:pPr>
            <w:r>
              <w:rPr>
                <w:rFonts w:hint="eastAsia" w:ascii="仿宋" w:hAnsi="仿宋" w:eastAsia="仿宋" w:cs="仿宋_GB2312"/>
                <w:sz w:val="24"/>
                <w:highlight w:val="none"/>
              </w:rPr>
              <w:t>（1）项目经理:应具备信息系统项目管理师证书(人社部门颁发)和系统架构设计师资格证书(人社部门颁发)和系统分析师资格证书(人社部门颁发)</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每本证书得1分，最高得2分。</w:t>
            </w:r>
          </w:p>
          <w:p w14:paraId="79BAFE5F">
            <w:pPr>
              <w:spacing w:line="360" w:lineRule="auto"/>
              <w:jc w:val="left"/>
              <w:outlineLvl w:val="0"/>
              <w:rPr>
                <w:rFonts w:hint="eastAsia" w:ascii="仿宋" w:hAnsi="仿宋" w:eastAsia="仿宋" w:cs="仿宋_GB2312"/>
                <w:sz w:val="24"/>
                <w:highlight w:val="none"/>
              </w:rPr>
            </w:pPr>
            <w:r>
              <w:rPr>
                <w:rFonts w:hint="eastAsia" w:ascii="仿宋" w:hAnsi="仿宋" w:eastAsia="仿宋" w:cs="仿宋_GB2312"/>
                <w:sz w:val="24"/>
                <w:highlight w:val="none"/>
              </w:rPr>
              <w:t>（2）技术负责人:应具备信息系统项目管理师证书(人社部门颁发)和系统架构设计师资格证书(人社部门颁发)和系统分析师资格证书(人社部门颁发)，每本证书得1分，最高得2分。</w:t>
            </w:r>
          </w:p>
          <w:p w14:paraId="6FBD576F">
            <w:pPr>
              <w:spacing w:line="360" w:lineRule="auto"/>
              <w:jc w:val="left"/>
              <w:outlineLvl w:val="0"/>
              <w:rPr>
                <w:rFonts w:hint="eastAsia" w:ascii="仿宋" w:hAnsi="仿宋" w:eastAsia="仿宋" w:cs="仿宋_GB2312"/>
                <w:sz w:val="24"/>
                <w:highlight w:val="none"/>
              </w:rPr>
            </w:pPr>
            <w:r>
              <w:rPr>
                <w:rFonts w:hint="eastAsia" w:ascii="仿宋" w:hAnsi="仿宋" w:eastAsia="仿宋" w:cs="仿宋_GB2312"/>
                <w:sz w:val="24"/>
                <w:highlight w:val="none"/>
              </w:rPr>
              <w:t>（3）项目组成员（不含项目经理、技术负责人）：</w:t>
            </w:r>
            <w:r>
              <w:rPr>
                <w:rFonts w:hint="eastAsia" w:ascii="仿宋" w:hAnsi="仿宋" w:eastAsia="仿宋" w:cs="仿宋_GB2312"/>
                <w:sz w:val="24"/>
                <w:highlight w:val="none"/>
                <w:lang w:val="en-US" w:eastAsia="zh-CN"/>
              </w:rPr>
              <w:t>具备</w:t>
            </w:r>
            <w:r>
              <w:rPr>
                <w:rFonts w:hint="eastAsia" w:ascii="仿宋" w:hAnsi="仿宋" w:eastAsia="仿宋" w:cs="仿宋_GB2312"/>
                <w:sz w:val="24"/>
                <w:highlight w:val="none"/>
              </w:rPr>
              <w:t>网络工程师</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中级</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认证证书，每提供一人得1分，最多得2分，不提供不得分。</w:t>
            </w:r>
          </w:p>
          <w:p w14:paraId="3A1AA3C9">
            <w:pPr>
              <w:spacing w:line="360" w:lineRule="auto"/>
              <w:jc w:val="left"/>
              <w:outlineLvl w:val="0"/>
              <w:rPr>
                <w:rFonts w:hint="eastAsia" w:ascii="仿宋" w:hAnsi="仿宋" w:eastAsia="仿宋" w:cs="仿宋_GB2312"/>
                <w:sz w:val="24"/>
                <w:highlight w:val="none"/>
                <w:lang w:val="en-US" w:eastAsia="zh-CN"/>
              </w:rPr>
            </w:pPr>
            <w:bookmarkStart w:id="98" w:name="_GoBack"/>
            <w:r>
              <w:rPr>
                <w:rFonts w:hint="eastAsia" w:ascii="仿宋" w:hAnsi="仿宋" w:eastAsia="仿宋" w:cs="仿宋_GB2312"/>
                <w:b/>
                <w:bCs/>
                <w:sz w:val="24"/>
                <w:highlight w:val="none"/>
              </w:rPr>
              <w:t>注</w:t>
            </w:r>
            <w:r>
              <w:rPr>
                <w:rFonts w:hint="eastAsia" w:ascii="仿宋" w:hAnsi="仿宋" w:eastAsia="仿宋" w:cs="仿宋_GB2312"/>
                <w:b/>
                <w:bCs/>
                <w:sz w:val="24"/>
                <w:highlight w:val="none"/>
                <w:lang w:eastAsia="zh-CN"/>
              </w:rPr>
              <w:t>：</w:t>
            </w:r>
            <w:bookmarkEnd w:id="98"/>
            <w:r>
              <w:rPr>
                <w:rFonts w:hint="eastAsia" w:ascii="仿宋" w:hAnsi="仿宋" w:eastAsia="仿宋" w:cs="仿宋_GB2312"/>
                <w:b/>
                <w:bCs/>
                <w:sz w:val="24"/>
                <w:highlight w:val="none"/>
              </w:rPr>
              <w:t>需要提供人员有效证书及</w:t>
            </w:r>
            <w:r>
              <w:rPr>
                <w:rFonts w:hint="eastAsia" w:ascii="仿宋" w:hAnsi="仿宋" w:eastAsia="仿宋" w:cs="仿宋_GB2312"/>
                <w:b/>
                <w:bCs/>
                <w:sz w:val="24"/>
                <w:highlight w:val="none"/>
                <w:lang w:val="en-US" w:eastAsia="zh-CN"/>
              </w:rPr>
              <w:t>本单位</w:t>
            </w:r>
            <w:r>
              <w:rPr>
                <w:rFonts w:hint="eastAsia" w:ascii="仿宋" w:hAnsi="仿宋" w:eastAsia="仿宋" w:cs="仿宋_GB2312"/>
                <w:b/>
                <w:bCs/>
                <w:sz w:val="24"/>
                <w:highlight w:val="none"/>
              </w:rPr>
              <w:t>社保缴纳证明，否则不得分。</w:t>
            </w:r>
          </w:p>
        </w:tc>
        <w:tc>
          <w:tcPr>
            <w:tcW w:w="406" w:type="pct"/>
            <w:vAlign w:val="center"/>
          </w:tcPr>
          <w:p w14:paraId="76289C1F">
            <w:pPr>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rPr>
              <w:t>6</w:t>
            </w:r>
          </w:p>
        </w:tc>
        <w:tc>
          <w:tcPr>
            <w:tcW w:w="333" w:type="pct"/>
            <w:vAlign w:val="center"/>
          </w:tcPr>
          <w:p w14:paraId="18BA5C3F">
            <w:pPr>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rPr>
              <w:t>客观分</w:t>
            </w:r>
          </w:p>
        </w:tc>
        <w:tc>
          <w:tcPr>
            <w:tcW w:w="774" w:type="pct"/>
            <w:vAlign w:val="center"/>
          </w:tcPr>
          <w:p w14:paraId="72186175">
            <w:pPr>
              <w:pStyle w:val="346"/>
              <w:jc w:val="center"/>
              <w:rPr>
                <w:rFonts w:ascii="仿宋" w:hAnsi="仿宋" w:eastAsia="仿宋"/>
                <w:highlight w:val="none"/>
              </w:rPr>
            </w:pPr>
            <w:r>
              <w:rPr>
                <w:rFonts w:hint="eastAsia" w:ascii="仿宋" w:hAnsi="仿宋" w:eastAsia="仿宋" w:cs="仿宋_GB2312"/>
                <w:b w:val="0"/>
                <w:bCs w:val="0"/>
                <w:sz w:val="24"/>
                <w:highlight w:val="none"/>
              </w:rPr>
              <w:t>项目团队人员配置情况</w:t>
            </w:r>
          </w:p>
        </w:tc>
      </w:tr>
      <w:tr w14:paraId="063C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67" w:type="pct"/>
            <w:vAlign w:val="center"/>
          </w:tcPr>
          <w:p w14:paraId="6A4B24A9">
            <w:pPr>
              <w:pStyle w:val="346"/>
              <w:jc w:val="center"/>
              <w:rPr>
                <w:rFonts w:hint="eastAsia" w:ascii="仿宋" w:hAnsi="仿宋" w:eastAsia="仿宋"/>
                <w:lang w:val="en-US" w:eastAsia="zh-CN"/>
              </w:rPr>
            </w:pPr>
            <w:r>
              <w:rPr>
                <w:rFonts w:hint="eastAsia" w:ascii="仿宋" w:hAnsi="仿宋" w:eastAsia="仿宋"/>
                <w:lang w:val="en-US" w:eastAsia="zh-CN"/>
              </w:rPr>
              <w:t>6</w:t>
            </w:r>
          </w:p>
        </w:tc>
        <w:tc>
          <w:tcPr>
            <w:tcW w:w="3217" w:type="pct"/>
            <w:vAlign w:val="center"/>
          </w:tcPr>
          <w:p w14:paraId="0EFC6405">
            <w:pPr>
              <w:spacing w:line="360" w:lineRule="auto"/>
              <w:jc w:val="left"/>
              <w:outlineLvl w:val="0"/>
              <w:rPr>
                <w:rFonts w:hint="eastAsia" w:ascii="仿宋" w:hAnsi="仿宋" w:eastAsia="仿宋" w:cs="仿宋_GB2312"/>
                <w:sz w:val="24"/>
                <w:highlight w:val="none"/>
              </w:rPr>
            </w:pPr>
            <w:bookmarkStart w:id="81" w:name="OLE_LINK22"/>
            <w:r>
              <w:rPr>
                <w:rFonts w:hint="eastAsia" w:ascii="仿宋" w:hAnsi="仿宋" w:eastAsia="仿宋" w:cs="仿宋_GB2312"/>
                <w:b/>
                <w:bCs/>
                <w:sz w:val="24"/>
                <w:highlight w:val="none"/>
              </w:rPr>
              <w:t>售后服务方案</w:t>
            </w:r>
            <w:bookmarkEnd w:id="81"/>
            <w:r>
              <w:rPr>
                <w:rFonts w:hint="eastAsia" w:ascii="仿宋" w:hAnsi="仿宋" w:eastAsia="仿宋" w:cs="仿宋_GB2312"/>
                <w:b/>
                <w:bCs/>
                <w:sz w:val="24"/>
                <w:highlight w:val="none"/>
              </w:rPr>
              <w:t>，</w:t>
            </w:r>
            <w:r>
              <w:rPr>
                <w:rFonts w:hint="eastAsia"/>
                <w:highlight w:val="none"/>
              </w:rPr>
              <w:t>①</w:t>
            </w:r>
            <w:r>
              <w:rPr>
                <w:rFonts w:hint="eastAsia" w:ascii="仿宋" w:hAnsi="仿宋" w:eastAsia="仿宋" w:cs="仿宋_GB2312"/>
                <w:sz w:val="24"/>
                <w:highlight w:val="none"/>
              </w:rPr>
              <w:t>投标人针对项目技术保证及售后服务保障措施进行阐述，方案完整、可行、能极大保障项目顺利实施，②投标人售后响应到场修复方案，符合采购人需求响应时间，③投标人对售后服务承诺有突发事件的应急措施。</w:t>
            </w:r>
          </w:p>
          <w:p w14:paraId="0E937C91">
            <w:pPr>
              <w:spacing w:line="360" w:lineRule="auto"/>
              <w:jc w:val="left"/>
              <w:outlineLvl w:val="0"/>
              <w:rPr>
                <w:rFonts w:hint="eastAsia" w:ascii="仿宋" w:hAnsi="仿宋" w:eastAsia="仿宋" w:cs="仿宋_GB2312"/>
                <w:sz w:val="24"/>
                <w:highlight w:val="none"/>
                <w:lang w:val="en-US" w:eastAsia="zh-CN"/>
              </w:rPr>
            </w:pPr>
            <w:bookmarkStart w:id="82" w:name="OLE_LINK24"/>
            <w:r>
              <w:rPr>
                <w:rFonts w:hint="eastAsia" w:ascii="仿宋" w:hAnsi="仿宋" w:eastAsia="仿宋" w:cs="仿宋"/>
                <w:snapToGrid/>
                <w:sz w:val="24"/>
                <w:szCs w:val="24"/>
                <w:highlight w:val="none"/>
              </w:rPr>
              <w:t>评委根据</w:t>
            </w:r>
            <w:r>
              <w:rPr>
                <w:rFonts w:hint="eastAsia" w:ascii="仿宋" w:hAnsi="仿宋" w:eastAsia="仿宋" w:cs="仿宋_GB2312"/>
                <w:sz w:val="24"/>
                <w:highlight w:val="none"/>
              </w:rPr>
              <w:t>投标人提供的方案</w:t>
            </w:r>
            <w:r>
              <w:rPr>
                <w:rFonts w:hint="eastAsia" w:ascii="仿宋" w:hAnsi="仿宋" w:eastAsia="仿宋" w:cs="仿宋"/>
                <w:snapToGrid/>
                <w:sz w:val="24"/>
                <w:szCs w:val="24"/>
                <w:highlight w:val="none"/>
              </w:rPr>
              <w:t>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内容完整，有合理性，可操作性强，满分3分。（评分范围：3，2，1，0）</w:t>
            </w:r>
            <w:bookmarkEnd w:id="82"/>
          </w:p>
        </w:tc>
        <w:tc>
          <w:tcPr>
            <w:tcW w:w="406" w:type="pct"/>
            <w:vAlign w:val="center"/>
          </w:tcPr>
          <w:p w14:paraId="784CA9A9">
            <w:pPr>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lang w:val="en-US" w:eastAsia="zh-CN"/>
              </w:rPr>
              <w:t>3</w:t>
            </w:r>
          </w:p>
        </w:tc>
        <w:tc>
          <w:tcPr>
            <w:tcW w:w="333" w:type="pct"/>
            <w:vAlign w:val="center"/>
          </w:tcPr>
          <w:p w14:paraId="0F44D7BD">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主观分</w:t>
            </w:r>
          </w:p>
        </w:tc>
        <w:tc>
          <w:tcPr>
            <w:tcW w:w="774" w:type="pct"/>
            <w:vAlign w:val="center"/>
          </w:tcPr>
          <w:p w14:paraId="6F3F00EB">
            <w:pPr>
              <w:pStyle w:val="346"/>
              <w:jc w:val="center"/>
              <w:rPr>
                <w:rFonts w:ascii="仿宋" w:hAnsi="仿宋" w:eastAsia="仿宋"/>
              </w:rPr>
            </w:pPr>
            <w:r>
              <w:rPr>
                <w:rFonts w:hint="eastAsia" w:ascii="仿宋" w:hAnsi="仿宋" w:eastAsia="仿宋" w:cs="仿宋_GB2312"/>
                <w:b w:val="0"/>
                <w:bCs w:val="0"/>
                <w:sz w:val="24"/>
              </w:rPr>
              <w:t>售后服务方案</w:t>
            </w:r>
          </w:p>
        </w:tc>
      </w:tr>
      <w:tr w14:paraId="6480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67" w:type="pct"/>
            <w:vAlign w:val="center"/>
          </w:tcPr>
          <w:p w14:paraId="58FBEB6C">
            <w:pPr>
              <w:pStyle w:val="346"/>
              <w:jc w:val="center"/>
              <w:rPr>
                <w:rFonts w:hint="eastAsia" w:ascii="仿宋" w:hAnsi="仿宋" w:eastAsia="仿宋"/>
                <w:lang w:eastAsia="zh-CN"/>
              </w:rPr>
            </w:pPr>
            <w:r>
              <w:rPr>
                <w:rFonts w:hint="eastAsia" w:ascii="仿宋" w:hAnsi="仿宋" w:eastAsia="仿宋"/>
                <w:lang w:val="en-US" w:eastAsia="zh-CN"/>
              </w:rPr>
              <w:t>7</w:t>
            </w:r>
          </w:p>
        </w:tc>
        <w:tc>
          <w:tcPr>
            <w:tcW w:w="3217" w:type="pct"/>
            <w:vAlign w:val="center"/>
          </w:tcPr>
          <w:p w14:paraId="5A57B3A2">
            <w:pPr>
              <w:spacing w:line="360" w:lineRule="auto"/>
              <w:jc w:val="left"/>
              <w:outlineLvl w:val="0"/>
              <w:rPr>
                <w:rFonts w:hint="eastAsia" w:ascii="仿宋" w:hAnsi="仿宋" w:eastAsia="仿宋" w:cs="仿宋_GB2312"/>
                <w:sz w:val="24"/>
                <w:lang w:val="en-US" w:eastAsia="zh-CN"/>
              </w:rPr>
            </w:pPr>
            <w:bookmarkStart w:id="83" w:name="OLE_LINK23"/>
            <w:r>
              <w:rPr>
                <w:rFonts w:hint="eastAsia" w:ascii="仿宋" w:hAnsi="仿宋" w:eastAsia="仿宋" w:cs="仿宋_GB2312"/>
                <w:b/>
                <w:bCs/>
                <w:sz w:val="24"/>
              </w:rPr>
              <w:t>保障方案</w:t>
            </w:r>
            <w:bookmarkEnd w:id="83"/>
            <w:r>
              <w:rPr>
                <w:rFonts w:hint="eastAsia" w:ascii="仿宋" w:hAnsi="仿宋" w:eastAsia="仿宋" w:cs="仿宋_GB2312"/>
                <w:b/>
                <w:bCs/>
                <w:sz w:val="24"/>
              </w:rPr>
              <w:t>，</w:t>
            </w:r>
            <w:r>
              <w:rPr>
                <w:rFonts w:hint="eastAsia" w:ascii="仿宋" w:hAnsi="仿宋" w:eastAsia="仿宋" w:cs="仿宋_GB2312"/>
                <w:sz w:val="24"/>
              </w:rPr>
              <w:t>根据采购需求，制定保障方案，对后期设备运维、应急备用设备等提供方案。</w:t>
            </w:r>
            <w:bookmarkStart w:id="84" w:name="OLE_LINK26"/>
            <w:r>
              <w:rPr>
                <w:rFonts w:hint="eastAsia" w:ascii="仿宋" w:hAnsi="仿宋" w:eastAsia="仿宋" w:cs="仿宋"/>
                <w:snapToGrid/>
                <w:sz w:val="24"/>
                <w:szCs w:val="24"/>
                <w:highlight w:val="none"/>
              </w:rPr>
              <w:t>评委根据</w:t>
            </w:r>
            <w:r>
              <w:rPr>
                <w:rFonts w:hint="eastAsia" w:ascii="仿宋" w:hAnsi="仿宋" w:eastAsia="仿宋" w:cs="仿宋_GB2312"/>
                <w:sz w:val="24"/>
              </w:rPr>
              <w:t>投标人提供的方案</w:t>
            </w:r>
            <w:r>
              <w:rPr>
                <w:rFonts w:hint="eastAsia" w:ascii="仿宋" w:hAnsi="仿宋" w:eastAsia="仿宋" w:cs="仿宋"/>
                <w:snapToGrid/>
                <w:sz w:val="24"/>
                <w:szCs w:val="24"/>
                <w:highlight w:val="none"/>
              </w:rPr>
              <w:t>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内容完整，有合理性，可操作性强，满分3分。（评分范围：3，2，1，0）</w:t>
            </w:r>
            <w:bookmarkEnd w:id="84"/>
          </w:p>
        </w:tc>
        <w:tc>
          <w:tcPr>
            <w:tcW w:w="406" w:type="pct"/>
            <w:vAlign w:val="center"/>
          </w:tcPr>
          <w:p w14:paraId="3496DE2C">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3</w:t>
            </w:r>
          </w:p>
        </w:tc>
        <w:tc>
          <w:tcPr>
            <w:tcW w:w="333" w:type="pct"/>
            <w:vAlign w:val="center"/>
          </w:tcPr>
          <w:p w14:paraId="364D50B6">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主观分</w:t>
            </w:r>
          </w:p>
        </w:tc>
        <w:tc>
          <w:tcPr>
            <w:tcW w:w="774" w:type="pct"/>
            <w:vAlign w:val="center"/>
          </w:tcPr>
          <w:p w14:paraId="1AEA6DB3">
            <w:pPr>
              <w:pStyle w:val="346"/>
              <w:jc w:val="center"/>
              <w:rPr>
                <w:rFonts w:ascii="仿宋" w:hAnsi="仿宋" w:eastAsia="仿宋"/>
              </w:rPr>
            </w:pPr>
            <w:r>
              <w:rPr>
                <w:rFonts w:hint="eastAsia" w:ascii="仿宋" w:hAnsi="仿宋" w:eastAsia="仿宋" w:cs="仿宋_GB2312"/>
                <w:b w:val="0"/>
                <w:bCs w:val="0"/>
                <w:sz w:val="24"/>
              </w:rPr>
              <w:t>保障方案</w:t>
            </w:r>
          </w:p>
        </w:tc>
      </w:tr>
      <w:tr w14:paraId="4C46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67" w:type="pct"/>
            <w:vAlign w:val="center"/>
          </w:tcPr>
          <w:p w14:paraId="4CBCD84D">
            <w:pPr>
              <w:pStyle w:val="346"/>
              <w:jc w:val="center"/>
              <w:rPr>
                <w:rFonts w:hint="eastAsia" w:ascii="仿宋" w:hAnsi="仿宋" w:eastAsia="仿宋"/>
                <w:lang w:val="en-US" w:eastAsia="zh-CN"/>
              </w:rPr>
            </w:pPr>
            <w:r>
              <w:rPr>
                <w:rFonts w:hint="eastAsia" w:ascii="仿宋" w:hAnsi="仿宋" w:eastAsia="仿宋"/>
                <w:lang w:val="en-US" w:eastAsia="zh-CN"/>
              </w:rPr>
              <w:t>8</w:t>
            </w:r>
          </w:p>
        </w:tc>
        <w:tc>
          <w:tcPr>
            <w:tcW w:w="3217" w:type="pct"/>
            <w:vAlign w:val="center"/>
          </w:tcPr>
          <w:p w14:paraId="0A25D67D">
            <w:pPr>
              <w:spacing w:line="360" w:lineRule="auto"/>
              <w:jc w:val="left"/>
              <w:outlineLvl w:val="0"/>
              <w:rPr>
                <w:rFonts w:hint="eastAsia" w:ascii="仿宋" w:hAnsi="仿宋" w:eastAsia="仿宋" w:cs="仿宋_GB2312"/>
                <w:sz w:val="24"/>
                <w:highlight w:val="none"/>
                <w:lang w:val="en-US" w:eastAsia="zh-CN"/>
              </w:rPr>
            </w:pPr>
            <w:bookmarkStart w:id="85" w:name="OLE_LINK25"/>
            <w:r>
              <w:rPr>
                <w:rFonts w:hint="eastAsia" w:ascii="仿宋" w:hAnsi="仿宋" w:eastAsia="仿宋" w:cs="仿宋_GB2312"/>
                <w:b/>
                <w:bCs/>
                <w:sz w:val="24"/>
                <w:highlight w:val="none"/>
              </w:rPr>
              <w:t>培训计划方案</w:t>
            </w:r>
            <w:bookmarkEnd w:id="85"/>
            <w:r>
              <w:rPr>
                <w:rFonts w:hint="eastAsia" w:ascii="仿宋" w:hAnsi="仿宋" w:eastAsia="仿宋" w:cs="仿宋_GB2312"/>
                <w:b/>
                <w:bCs/>
                <w:sz w:val="24"/>
                <w:highlight w:val="none"/>
              </w:rPr>
              <w:t>，</w:t>
            </w:r>
            <w:r>
              <w:rPr>
                <w:rFonts w:hint="eastAsia" w:ascii="仿宋" w:hAnsi="仿宋" w:eastAsia="仿宋" w:cs="仿宋_GB2312"/>
                <w:sz w:val="24"/>
                <w:highlight w:val="none"/>
              </w:rPr>
              <w:t>根据采购需求，制定项目培训方案，对相关业务人员和运维人员进行业务和技术培训。根据投标人针对本项目提出的培训计划、目标、内容及保证培训成效的措施评分：</w:t>
            </w:r>
            <w:r>
              <w:rPr>
                <w:rFonts w:hint="eastAsia" w:ascii="仿宋" w:hAnsi="仿宋" w:eastAsia="仿宋" w:cs="仿宋"/>
                <w:snapToGrid/>
                <w:sz w:val="24"/>
                <w:szCs w:val="24"/>
                <w:highlight w:val="none"/>
              </w:rPr>
              <w:t>评委根据</w:t>
            </w:r>
            <w:r>
              <w:rPr>
                <w:rFonts w:hint="eastAsia" w:ascii="仿宋" w:hAnsi="仿宋" w:eastAsia="仿宋" w:cs="仿宋_GB2312"/>
                <w:sz w:val="24"/>
                <w:highlight w:val="none"/>
              </w:rPr>
              <w:t>投标人提供的方案</w:t>
            </w:r>
            <w:r>
              <w:rPr>
                <w:rFonts w:hint="eastAsia" w:ascii="仿宋" w:hAnsi="仿宋" w:eastAsia="仿宋" w:cs="仿宋"/>
                <w:snapToGrid/>
                <w:sz w:val="24"/>
                <w:szCs w:val="24"/>
                <w:highlight w:val="none"/>
              </w:rPr>
              <w:t>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内容完整，有合理性，可操作性强，满分4分。（评分范围：4，3，2，1，0）</w:t>
            </w:r>
          </w:p>
        </w:tc>
        <w:tc>
          <w:tcPr>
            <w:tcW w:w="406" w:type="pct"/>
            <w:vAlign w:val="center"/>
          </w:tcPr>
          <w:p w14:paraId="2078589C">
            <w:pPr>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lang w:val="en-US" w:eastAsia="zh-CN"/>
              </w:rPr>
              <w:t>4</w:t>
            </w:r>
          </w:p>
        </w:tc>
        <w:tc>
          <w:tcPr>
            <w:tcW w:w="333" w:type="pct"/>
            <w:vAlign w:val="center"/>
          </w:tcPr>
          <w:p w14:paraId="02368D86">
            <w:pPr>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rPr>
              <w:t>主观分</w:t>
            </w:r>
          </w:p>
        </w:tc>
        <w:tc>
          <w:tcPr>
            <w:tcW w:w="774" w:type="pct"/>
            <w:vAlign w:val="center"/>
          </w:tcPr>
          <w:p w14:paraId="09A14792">
            <w:pPr>
              <w:pStyle w:val="346"/>
              <w:jc w:val="center"/>
              <w:rPr>
                <w:rFonts w:ascii="仿宋" w:hAnsi="仿宋" w:eastAsia="仿宋"/>
                <w:highlight w:val="none"/>
              </w:rPr>
            </w:pPr>
            <w:r>
              <w:rPr>
                <w:rFonts w:hint="eastAsia" w:ascii="仿宋" w:hAnsi="仿宋" w:eastAsia="仿宋" w:cs="仿宋_GB2312"/>
                <w:b w:val="0"/>
                <w:bCs w:val="0"/>
                <w:sz w:val="24"/>
                <w:highlight w:val="none"/>
              </w:rPr>
              <w:t>培训计划方案</w:t>
            </w:r>
          </w:p>
        </w:tc>
      </w:tr>
      <w:tr w14:paraId="0CFD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67" w:type="pct"/>
            <w:vAlign w:val="center"/>
          </w:tcPr>
          <w:p w14:paraId="517D635C">
            <w:pPr>
              <w:pStyle w:val="346"/>
              <w:jc w:val="center"/>
              <w:rPr>
                <w:rFonts w:hint="default" w:ascii="仿宋" w:hAnsi="仿宋" w:eastAsia="仿宋"/>
                <w:highlight w:val="none"/>
                <w:lang w:val="en-US" w:eastAsia="zh-CN"/>
              </w:rPr>
            </w:pPr>
            <w:r>
              <w:rPr>
                <w:rFonts w:hint="eastAsia" w:ascii="仿宋" w:hAnsi="仿宋" w:eastAsia="仿宋"/>
                <w:highlight w:val="none"/>
                <w:lang w:val="en-US" w:eastAsia="zh-CN"/>
              </w:rPr>
              <w:t>9</w:t>
            </w:r>
          </w:p>
        </w:tc>
        <w:tc>
          <w:tcPr>
            <w:tcW w:w="3217" w:type="pct"/>
            <w:vAlign w:val="center"/>
          </w:tcPr>
          <w:p w14:paraId="459A8104">
            <w:pPr>
              <w:numPr>
                <w:ilvl w:val="0"/>
                <w:numId w:val="0"/>
              </w:numPr>
              <w:spacing w:line="360" w:lineRule="auto"/>
              <w:jc w:val="left"/>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rPr>
              <w:t>投标人具有有效期内的ISO27001信息安全管理体系认证证书、ISO20000信息技术服务管理体系认证证书、ISO9001质量管理体系认证证书、ISO14001环境管理体系证书</w:t>
            </w:r>
            <w:r>
              <w:rPr>
                <w:rFonts w:hint="eastAsia" w:ascii="仿宋" w:hAnsi="仿宋" w:eastAsia="仿宋" w:cs="仿宋_GB2312"/>
                <w:sz w:val="24"/>
                <w:highlight w:val="none"/>
                <w:lang w:eastAsia="zh-CN"/>
              </w:rPr>
              <w:t>。</w:t>
            </w:r>
          </w:p>
          <w:p w14:paraId="3A3FBC13">
            <w:pPr>
              <w:spacing w:line="360" w:lineRule="auto"/>
              <w:jc w:val="left"/>
              <w:outlineLvl w:val="0"/>
              <w:rPr>
                <w:rFonts w:hint="eastAsia" w:ascii="仿宋" w:hAnsi="仿宋" w:eastAsia="仿宋" w:cs="仿宋_GB2312"/>
                <w:sz w:val="24"/>
                <w:highlight w:val="none"/>
                <w:lang w:val="en-US" w:eastAsia="zh-CN"/>
              </w:rPr>
            </w:pPr>
            <w:r>
              <w:rPr>
                <w:rFonts w:hint="eastAsia" w:ascii="仿宋" w:hAnsi="仿宋" w:eastAsia="仿宋" w:cs="仿宋_GB2312"/>
                <w:b/>
                <w:bCs/>
                <w:sz w:val="24"/>
                <w:highlight w:val="none"/>
              </w:rPr>
              <w:t>证明材料：提供证书复印件且证书须在有效期内，每提供一个得1分，最多得</w:t>
            </w:r>
            <w:r>
              <w:rPr>
                <w:rFonts w:hint="eastAsia" w:ascii="仿宋" w:hAnsi="仿宋" w:eastAsia="仿宋" w:cs="仿宋_GB2312"/>
                <w:b/>
                <w:bCs/>
                <w:sz w:val="24"/>
                <w:highlight w:val="none"/>
                <w:lang w:val="en-US" w:eastAsia="zh-CN"/>
              </w:rPr>
              <w:t>4</w:t>
            </w:r>
            <w:r>
              <w:rPr>
                <w:rFonts w:hint="eastAsia" w:ascii="仿宋" w:hAnsi="仿宋" w:eastAsia="仿宋" w:cs="仿宋_GB2312"/>
                <w:b/>
                <w:bCs/>
                <w:sz w:val="24"/>
                <w:highlight w:val="none"/>
              </w:rPr>
              <w:t>分。</w:t>
            </w:r>
          </w:p>
        </w:tc>
        <w:tc>
          <w:tcPr>
            <w:tcW w:w="406" w:type="pct"/>
            <w:vAlign w:val="center"/>
          </w:tcPr>
          <w:p w14:paraId="39D2D063">
            <w:pPr>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lang w:val="en-US" w:eastAsia="zh-CN"/>
              </w:rPr>
              <w:t>4</w:t>
            </w:r>
          </w:p>
        </w:tc>
        <w:tc>
          <w:tcPr>
            <w:tcW w:w="333" w:type="pct"/>
            <w:vAlign w:val="center"/>
          </w:tcPr>
          <w:p w14:paraId="3260F4B6">
            <w:pPr>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rPr>
              <w:t>客观分</w:t>
            </w:r>
          </w:p>
        </w:tc>
        <w:tc>
          <w:tcPr>
            <w:tcW w:w="774" w:type="pct"/>
            <w:vAlign w:val="center"/>
          </w:tcPr>
          <w:p w14:paraId="3590DBA9">
            <w:pPr>
              <w:spacing w:line="360" w:lineRule="auto"/>
              <w:jc w:val="left"/>
              <w:outlineLvl w:val="0"/>
              <w:rPr>
                <w:rFonts w:hint="eastAsia" w:ascii="仿宋" w:hAnsi="仿宋" w:eastAsia="仿宋" w:cs="仿宋_GB2312"/>
                <w:b w:val="0"/>
                <w:bCs w:val="0"/>
                <w:sz w:val="24"/>
                <w:highlight w:val="none"/>
              </w:rPr>
            </w:pPr>
            <w:r>
              <w:rPr>
                <w:rFonts w:hint="eastAsia" w:ascii="仿宋" w:hAnsi="仿宋" w:eastAsia="仿宋" w:cs="仿宋_GB2312"/>
                <w:b w:val="0"/>
                <w:bCs w:val="0"/>
                <w:sz w:val="24"/>
                <w:highlight w:val="none"/>
                <w:lang w:val="en-US" w:eastAsia="zh-CN"/>
              </w:rPr>
              <w:t>资质</w:t>
            </w:r>
            <w:r>
              <w:rPr>
                <w:rFonts w:hint="eastAsia" w:ascii="仿宋" w:hAnsi="仿宋" w:eastAsia="仿宋" w:cs="仿宋_GB2312"/>
                <w:b w:val="0"/>
                <w:bCs w:val="0"/>
                <w:sz w:val="24"/>
                <w:highlight w:val="none"/>
              </w:rPr>
              <w:t>情况</w:t>
            </w:r>
          </w:p>
          <w:p w14:paraId="7B875D73">
            <w:pPr>
              <w:pStyle w:val="346"/>
              <w:jc w:val="center"/>
              <w:rPr>
                <w:rFonts w:ascii="仿宋" w:hAnsi="仿宋" w:eastAsia="仿宋"/>
                <w:highlight w:val="none"/>
              </w:rPr>
            </w:pPr>
          </w:p>
        </w:tc>
      </w:tr>
      <w:tr w14:paraId="79FF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67" w:type="pct"/>
            <w:vAlign w:val="center"/>
          </w:tcPr>
          <w:p w14:paraId="204C96F3">
            <w:pPr>
              <w:pStyle w:val="346"/>
              <w:jc w:val="center"/>
              <w:rPr>
                <w:rFonts w:hint="default" w:ascii="仿宋" w:hAnsi="仿宋" w:eastAsia="仿宋"/>
                <w:lang w:val="en-US" w:eastAsia="zh-CN"/>
              </w:rPr>
            </w:pPr>
            <w:r>
              <w:rPr>
                <w:rFonts w:hint="eastAsia" w:ascii="仿宋" w:hAnsi="仿宋" w:eastAsia="仿宋"/>
                <w:lang w:val="en-US" w:eastAsia="zh-CN"/>
              </w:rPr>
              <w:t>10</w:t>
            </w:r>
          </w:p>
        </w:tc>
        <w:tc>
          <w:tcPr>
            <w:tcW w:w="3217" w:type="pct"/>
            <w:vAlign w:val="center"/>
          </w:tcPr>
          <w:p w14:paraId="720D276A">
            <w:pPr>
              <w:spacing w:line="360" w:lineRule="auto"/>
              <w:jc w:val="left"/>
              <w:outlineLvl w:val="0"/>
              <w:rPr>
                <w:rFonts w:hint="eastAsia" w:ascii="仿宋" w:hAnsi="仿宋" w:eastAsia="仿宋" w:cs="仿宋_GB2312"/>
                <w:sz w:val="24"/>
                <w:lang w:val="en-US" w:eastAsia="zh-CN"/>
              </w:rPr>
            </w:pPr>
            <w:r>
              <w:rPr>
                <w:rFonts w:hint="eastAsia" w:ascii="仿宋" w:hAnsi="仿宋" w:eastAsia="仿宋" w:cs="仿宋_GB2312"/>
                <w:sz w:val="24"/>
              </w:rPr>
              <w:t>投标人自2022年1月以来具有类似项目成功案例，每一项得1分，最高3分。（需同时提供合同、相关发票记账联，二者缺少一项不得分，时间以合同签订时间为准）</w:t>
            </w:r>
          </w:p>
        </w:tc>
        <w:tc>
          <w:tcPr>
            <w:tcW w:w="406" w:type="pct"/>
            <w:vAlign w:val="center"/>
          </w:tcPr>
          <w:p w14:paraId="6D8C3924">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3</w:t>
            </w:r>
          </w:p>
        </w:tc>
        <w:tc>
          <w:tcPr>
            <w:tcW w:w="333" w:type="pct"/>
            <w:vAlign w:val="center"/>
          </w:tcPr>
          <w:p w14:paraId="06A1FCB7">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客观分</w:t>
            </w:r>
          </w:p>
        </w:tc>
        <w:tc>
          <w:tcPr>
            <w:tcW w:w="774" w:type="pct"/>
            <w:vAlign w:val="center"/>
          </w:tcPr>
          <w:p w14:paraId="18D83E27">
            <w:pPr>
              <w:pStyle w:val="346"/>
              <w:jc w:val="center"/>
              <w:rPr>
                <w:rFonts w:hint="default" w:ascii="仿宋" w:hAnsi="仿宋" w:eastAsia="仿宋"/>
                <w:lang w:val="en-US" w:eastAsia="zh-CN"/>
              </w:rPr>
            </w:pPr>
            <w:r>
              <w:rPr>
                <w:rFonts w:hint="eastAsia" w:ascii="仿宋" w:hAnsi="仿宋" w:eastAsia="仿宋"/>
                <w:lang w:val="en-US" w:eastAsia="zh-CN"/>
              </w:rPr>
              <w:t>业绩情况</w:t>
            </w:r>
          </w:p>
        </w:tc>
      </w:tr>
      <w:tr w14:paraId="3001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67" w:type="pct"/>
            <w:vAlign w:val="center"/>
          </w:tcPr>
          <w:p w14:paraId="68B0721F">
            <w:pPr>
              <w:pStyle w:val="346"/>
              <w:rPr>
                <w:rFonts w:hint="default" w:ascii="仿宋" w:hAnsi="仿宋" w:eastAsia="仿宋"/>
                <w:lang w:val="en-US" w:eastAsia="zh-CN"/>
              </w:rPr>
            </w:pPr>
            <w:r>
              <w:rPr>
                <w:rFonts w:hint="eastAsia" w:ascii="仿宋" w:hAnsi="仿宋" w:eastAsia="仿宋"/>
                <w:lang w:val="en-US" w:eastAsia="zh-CN"/>
              </w:rPr>
              <w:t>11</w:t>
            </w:r>
          </w:p>
        </w:tc>
        <w:tc>
          <w:tcPr>
            <w:tcW w:w="3217" w:type="pct"/>
          </w:tcPr>
          <w:p w14:paraId="1561B23A">
            <w:pPr>
              <w:spacing w:line="360" w:lineRule="auto"/>
              <w:ind w:firstLine="480" w:firstLineChars="200"/>
              <w:jc w:val="left"/>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=（评标基准价/投标报价）*30］的计算公式计算。</w:t>
            </w:r>
          </w:p>
          <w:p w14:paraId="2635443D">
            <w:pPr>
              <w:widowControl/>
              <w:shd w:val="clear" w:color="auto" w:fill="FFFFFF"/>
              <w:adjustRightInd/>
              <w:spacing w:after="225" w:line="315" w:lineRule="atLeast"/>
              <w:ind w:firstLine="480" w:firstLineChars="20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14:paraId="772F4AC2">
            <w:pPr>
              <w:pStyle w:val="346"/>
              <w:ind w:firstLine="480" w:firstLineChars="200"/>
              <w:rPr>
                <w:rFonts w:ascii="仿宋" w:hAnsi="仿宋" w:eastAsia="仿宋"/>
              </w:rPr>
            </w:pPr>
            <w:r>
              <w:rPr>
                <w:rFonts w:hint="eastAsia" w:ascii="仿宋" w:hAnsi="仿宋" w:eastAsia="仿宋" w:cs="仿宋_GB2312"/>
                <w:kern w:val="2"/>
                <w:sz w:val="24"/>
                <w:szCs w:val="24"/>
                <w:lang w:val="en-US" w:eastAsia="zh-CN" w:bidi="ar-SA"/>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_GB2312"/>
                <w:kern w:val="2"/>
                <w:sz w:val="24"/>
                <w:szCs w:val="24"/>
                <w:u w:val="single"/>
                <w:lang w:val="en-US" w:eastAsia="zh-CN" w:bidi="ar-SA"/>
              </w:rPr>
              <w:t xml:space="preserve"> </w:t>
            </w:r>
            <w:r>
              <w:rPr>
                <w:rFonts w:hint="eastAsia" w:ascii="仿宋" w:hAnsi="仿宋" w:eastAsia="仿宋" w:cs="仿宋_GB2312"/>
                <w:b/>
                <w:bCs/>
                <w:kern w:val="2"/>
                <w:sz w:val="24"/>
                <w:szCs w:val="24"/>
                <w:u w:val="single"/>
                <w:lang w:val="en-US" w:eastAsia="zh-CN" w:bidi="ar-SA"/>
              </w:rPr>
              <w:t>10 %</w:t>
            </w:r>
            <w:r>
              <w:rPr>
                <w:rFonts w:hint="eastAsia" w:ascii="仿宋" w:hAnsi="仿宋" w:eastAsia="仿宋" w:cs="仿宋_GB2312"/>
                <w:kern w:val="2"/>
                <w:sz w:val="24"/>
                <w:szCs w:val="24"/>
                <w:lang w:val="en-US" w:eastAsia="zh-CN" w:bidi="ar-SA"/>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_GB2312"/>
                <w:b/>
                <w:bCs/>
                <w:kern w:val="2"/>
                <w:sz w:val="24"/>
                <w:szCs w:val="24"/>
                <w:u w:val="single"/>
                <w:lang w:val="en-US" w:eastAsia="zh-CN" w:bidi="ar-SA"/>
              </w:rPr>
              <w:t xml:space="preserve"> 4 %</w:t>
            </w:r>
            <w:r>
              <w:rPr>
                <w:rFonts w:hint="eastAsia" w:ascii="仿宋" w:hAnsi="仿宋" w:eastAsia="仿宋" w:cs="仿宋_GB2312"/>
                <w:kern w:val="2"/>
                <w:sz w:val="24"/>
                <w:szCs w:val="24"/>
                <w:lang w:val="en-US" w:eastAsia="zh-CN" w:bidi="ar-SA"/>
              </w:rPr>
              <w:t>的扣除，用扣除后的价格参加评审。</w:t>
            </w:r>
          </w:p>
        </w:tc>
        <w:tc>
          <w:tcPr>
            <w:tcW w:w="406" w:type="pct"/>
            <w:vAlign w:val="center"/>
          </w:tcPr>
          <w:p w14:paraId="2D2DB4F7">
            <w:pPr>
              <w:pStyle w:val="346"/>
              <w:jc w:val="center"/>
              <w:rPr>
                <w:rFonts w:ascii="仿宋" w:hAnsi="仿宋" w:eastAsia="仿宋"/>
              </w:rPr>
            </w:pPr>
            <w:r>
              <w:rPr>
                <w:rFonts w:hint="eastAsia" w:ascii="仿宋" w:hAnsi="仿宋" w:eastAsia="仿宋"/>
              </w:rPr>
              <w:t>3</w:t>
            </w:r>
            <w:r>
              <w:rPr>
                <w:rFonts w:ascii="仿宋" w:hAnsi="仿宋" w:eastAsia="仿宋"/>
              </w:rPr>
              <w:t>0</w:t>
            </w:r>
          </w:p>
        </w:tc>
        <w:tc>
          <w:tcPr>
            <w:tcW w:w="333" w:type="pct"/>
            <w:vAlign w:val="center"/>
          </w:tcPr>
          <w:p w14:paraId="6783E14A">
            <w:pPr>
              <w:pStyle w:val="346"/>
              <w:jc w:val="center"/>
              <w:rPr>
                <w:rFonts w:hint="eastAsia" w:ascii="仿宋" w:hAnsi="仿宋" w:eastAsia="仿宋"/>
                <w:lang w:val="en-US" w:eastAsia="zh-CN"/>
              </w:rPr>
            </w:pPr>
            <w:r>
              <w:rPr>
                <w:rFonts w:hint="eastAsia" w:ascii="仿宋" w:hAnsi="仿宋" w:eastAsia="仿宋"/>
                <w:lang w:val="en-US" w:eastAsia="zh-CN"/>
              </w:rPr>
              <w:t>客观分</w:t>
            </w:r>
          </w:p>
        </w:tc>
        <w:tc>
          <w:tcPr>
            <w:tcW w:w="774" w:type="pct"/>
            <w:vAlign w:val="center"/>
          </w:tcPr>
          <w:p w14:paraId="1B70E9DE">
            <w:pPr>
              <w:pStyle w:val="346"/>
              <w:jc w:val="center"/>
              <w:rPr>
                <w:rFonts w:ascii="仿宋" w:hAnsi="仿宋" w:eastAsia="仿宋"/>
              </w:rPr>
            </w:pPr>
            <w:r>
              <w:rPr>
                <w:rFonts w:ascii="仿宋" w:hAnsi="仿宋" w:eastAsia="仿宋"/>
              </w:rPr>
              <w:t>/</w:t>
            </w:r>
          </w:p>
        </w:tc>
      </w:tr>
    </w:tbl>
    <w:p w14:paraId="4F90D015">
      <w:pPr>
        <w:snapToGrid w:val="0"/>
        <w:spacing w:line="360" w:lineRule="auto"/>
        <w:rPr>
          <w:rFonts w:ascii="仿宋" w:hAnsi="仿宋" w:eastAsia="仿宋" w:cs="仿宋_GB2312"/>
          <w:b/>
          <w:sz w:val="24"/>
        </w:rPr>
      </w:pPr>
      <w:r>
        <w:rPr>
          <w:rFonts w:ascii="Arial" w:hAnsi="Arial" w:eastAsia="仿宋" w:cs="Arial"/>
          <w:sz w:val="24"/>
          <w:shd w:val="clear" w:color="auto" w:fill="FFFFFF"/>
        </w:rPr>
        <w:t> </w:t>
      </w:r>
      <w:r>
        <w:rPr>
          <w:rFonts w:ascii="仿宋" w:hAnsi="仿宋" w:eastAsia="仿宋" w:cs="Arial"/>
          <w:sz w:val="24"/>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14:paraId="1CF040FD">
      <w:pPr>
        <w:snapToGrid w:val="0"/>
        <w:spacing w:line="360" w:lineRule="auto"/>
        <w:rPr>
          <w:rFonts w:ascii="仿宋" w:hAnsi="仿宋" w:eastAsia="仿宋"/>
          <w:b/>
          <w:sz w:val="24"/>
        </w:rPr>
      </w:pPr>
      <w:r>
        <w:rPr>
          <w:rFonts w:hint="eastAsia" w:ascii="仿宋" w:hAnsi="仿宋" w:eastAsia="仿宋" w:cs="仿宋_GB2312"/>
          <w:b/>
          <w:sz w:val="24"/>
        </w:rPr>
        <w:t>一、评标方法</w:t>
      </w:r>
    </w:p>
    <w:p w14:paraId="791C2089">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14:paraId="5CF262C6">
      <w:pPr>
        <w:adjustRightInd/>
        <w:spacing w:line="360" w:lineRule="auto"/>
        <w:rPr>
          <w:rFonts w:ascii="仿宋" w:hAnsi="仿宋" w:eastAsia="仿宋" w:cs="Arial"/>
          <w:kern w:val="0"/>
          <w:sz w:val="24"/>
        </w:rPr>
      </w:pPr>
      <w:r>
        <w:rPr>
          <w:rFonts w:hint="eastAsia" w:ascii="仿宋" w:hAnsi="仿宋" w:eastAsia="仿宋" w:cs="仿宋_GB2312"/>
          <w:b/>
          <w:sz w:val="24"/>
        </w:rPr>
        <w:t>二、评标标准</w:t>
      </w:r>
    </w:p>
    <w:p w14:paraId="13BAB295">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14:paraId="7D43058A">
      <w:pPr>
        <w:spacing w:line="360" w:lineRule="auto"/>
        <w:outlineLvl w:val="0"/>
        <w:rPr>
          <w:rFonts w:ascii="仿宋" w:hAnsi="仿宋" w:eastAsia="仿宋" w:cs="仿宋_GB2312"/>
          <w:b/>
          <w:sz w:val="24"/>
        </w:rPr>
      </w:pPr>
      <w:r>
        <w:rPr>
          <w:rFonts w:hint="eastAsia" w:ascii="仿宋" w:hAnsi="仿宋" w:eastAsia="仿宋" w:cs="仿宋_GB2312"/>
          <w:b/>
          <w:sz w:val="24"/>
        </w:rPr>
        <w:t>三、评标程序</w:t>
      </w:r>
    </w:p>
    <w:p w14:paraId="1B4E6658">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3.1符合性审查。</w:t>
      </w:r>
      <w:r>
        <w:rPr>
          <w:rFonts w:hint="eastAsia" w:ascii="仿宋" w:hAnsi="仿宋" w:eastAsia="仿宋" w:cs="Arial"/>
          <w:kern w:val="0"/>
          <w:sz w:val="24"/>
        </w:rPr>
        <w:t>评标委员会应当对符合资格的投标人的投标文件进行符合性审查，以确定其是否满足招标文件的实质性要求。不满足招标文件的实质性要求的，投标无效。</w:t>
      </w:r>
    </w:p>
    <w:p w14:paraId="5719FE8F">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3.2 比较与评价。</w:t>
      </w:r>
      <w:r>
        <w:rPr>
          <w:rFonts w:hint="eastAsia" w:ascii="仿宋" w:hAnsi="仿宋" w:eastAsia="仿宋" w:cs="Arial"/>
          <w:kern w:val="0"/>
          <w:sz w:val="24"/>
        </w:rPr>
        <w:t>评标委员会应当按照招标文件中规定的评标方法和标准，对符合性审查合格的投标文件进行商务和技术评估，综合比较与评价。</w:t>
      </w:r>
    </w:p>
    <w:p w14:paraId="3BC901AA">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14:paraId="0FF1D720">
      <w:pPr>
        <w:spacing w:line="360" w:lineRule="auto"/>
        <w:ind w:firstLine="472" w:firstLineChars="196"/>
        <w:rPr>
          <w:rFonts w:ascii="仿宋" w:hAnsi="仿宋" w:eastAsia="仿宋" w:cs="Arial"/>
          <w:b/>
          <w:kern w:val="0"/>
          <w:sz w:val="24"/>
        </w:rPr>
      </w:pPr>
      <w:r>
        <w:rPr>
          <w:rFonts w:hint="eastAsia" w:ascii="仿宋" w:hAnsi="仿宋" w:eastAsia="仿宋" w:cs="Arial"/>
          <w:b/>
          <w:kern w:val="0"/>
          <w:sz w:val="24"/>
        </w:rPr>
        <w:t>3.4报价评审。</w:t>
      </w:r>
    </w:p>
    <w:p w14:paraId="2E3B9695">
      <w:pPr>
        <w:pStyle w:val="98"/>
        <w:spacing w:before="0"/>
        <w:ind w:firstLine="508" w:firstLineChars="212"/>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3.4.1投标文件报价出现前后不一致的，按照下列规定修正：</w:t>
      </w:r>
    </w:p>
    <w:p w14:paraId="6B9CC347">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3.4.1.1投标文件中开标一览表(报价表)内容与投标文件中相应内容不一致的，以开标一览表(报价表)为准;</w:t>
      </w:r>
    </w:p>
    <w:p w14:paraId="30CCD549">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3.4.1.2大写金额和小写金额不一致的，以大写金额为准;</w:t>
      </w:r>
    </w:p>
    <w:p w14:paraId="107B0FFA">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3.4.1.3单价金额小数点或者百分比有明显错位的，以开标一览表的总价为准，并修改单价;</w:t>
      </w:r>
    </w:p>
    <w:p w14:paraId="73EA17ED">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3.4.1.4总价金额与按单价汇总金额不一致的，以单价金额计算结果为准。</w:t>
      </w:r>
    </w:p>
    <w:p w14:paraId="34A522A1">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14:paraId="1515DDBA">
      <w:pPr>
        <w:snapToGrid w:val="0"/>
        <w:spacing w:line="360" w:lineRule="auto"/>
        <w:ind w:firstLine="480" w:firstLineChars="200"/>
        <w:jc w:val="left"/>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3.4.2投标文件出现不是唯一的、有选择性投标报价的，投标无效。</w:t>
      </w:r>
    </w:p>
    <w:p w14:paraId="3DF956CC">
      <w:pPr>
        <w:snapToGrid w:val="0"/>
        <w:spacing w:line="360" w:lineRule="auto"/>
        <w:ind w:firstLine="480" w:firstLineChars="200"/>
        <w:jc w:val="left"/>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3.4.3投标报价超过招标文件中规定的预算金额或者最高限价的，投标无效。</w:t>
      </w:r>
    </w:p>
    <w:p w14:paraId="599466D8">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9511BB">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A990834">
      <w:pPr>
        <w:spacing w:line="360" w:lineRule="auto"/>
        <w:ind w:firstLine="482" w:firstLineChars="200"/>
        <w:rPr>
          <w:rFonts w:hint="eastAsia" w:ascii="仿宋" w:hAnsi="仿宋" w:eastAsia="仿宋" w:cs="Arial"/>
          <w:kern w:val="0"/>
          <w:sz w:val="24"/>
          <w:highlight w:val="none"/>
        </w:rPr>
      </w:pPr>
      <w:r>
        <w:rPr>
          <w:rFonts w:hint="eastAsia" w:ascii="仿宋" w:hAnsi="仿宋" w:eastAsia="仿宋" w:cs="Arial"/>
          <w:b/>
          <w:kern w:val="0"/>
          <w:sz w:val="24"/>
        </w:rPr>
        <w:t>3.5排序与推荐。</w:t>
      </w:r>
      <w:r>
        <w:rPr>
          <w:rFonts w:hint="eastAsia" w:ascii="仿宋"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lang w:val="en" w:eastAsia="zh-CN"/>
        </w:rPr>
        <w:t>本项目推荐的中标候选</w:t>
      </w:r>
      <w:r>
        <w:rPr>
          <w:rFonts w:hint="eastAsia" w:ascii="仿宋" w:hAnsi="仿宋" w:eastAsia="仿宋" w:cs="Arial"/>
          <w:kern w:val="0"/>
          <w:sz w:val="24"/>
          <w:highlight w:val="none"/>
          <w:lang w:val="en" w:eastAsia="zh-CN"/>
        </w:rPr>
        <w:t>人数量：</w:t>
      </w:r>
      <w:r>
        <w:rPr>
          <w:rFonts w:hint="eastAsia" w:ascii="仿宋" w:hAnsi="仿宋" w:eastAsia="仿宋" w:cs="Arial"/>
          <w:kern w:val="0"/>
          <w:sz w:val="24"/>
          <w:highlight w:val="none"/>
          <w:u w:val="single"/>
          <w:lang w:val="en-US" w:eastAsia="zh-CN"/>
        </w:rPr>
        <w:t xml:space="preserve">    1   </w:t>
      </w:r>
      <w:r>
        <w:rPr>
          <w:rFonts w:hint="eastAsia" w:ascii="仿宋" w:hAnsi="仿宋" w:eastAsia="仿宋" w:cs="Arial"/>
          <w:kern w:val="0"/>
          <w:sz w:val="24"/>
          <w:highlight w:val="none"/>
        </w:rPr>
        <w:t>。</w:t>
      </w:r>
    </w:p>
    <w:p w14:paraId="0D429C7E">
      <w:pPr>
        <w:spacing w:line="360" w:lineRule="auto"/>
        <w:ind w:firstLine="480" w:firstLineChars="200"/>
        <w:rPr>
          <w:rFonts w:ascii="仿宋" w:hAnsi="仿宋" w:eastAsia="仿宋" w:cs="Arial"/>
          <w:b/>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BFDAD3">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3.6编写评标报告。</w:t>
      </w:r>
      <w:r>
        <w:rPr>
          <w:rFonts w:hint="eastAsia" w:ascii="仿宋" w:hAnsi="仿宋" w:eastAsia="仿宋"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F5A179">
      <w:pPr>
        <w:widowControl/>
        <w:shd w:val="clear" w:color="auto" w:fill="FFFFFF"/>
        <w:adjustRightInd/>
        <w:spacing w:after="225" w:line="315" w:lineRule="atLeast"/>
        <w:jc w:val="left"/>
        <w:rPr>
          <w:rFonts w:ascii="仿宋" w:hAnsi="仿宋" w:eastAsia="仿宋" w:cs="仿宋_GB2312"/>
          <w:b/>
          <w:sz w:val="24"/>
        </w:rPr>
      </w:pPr>
      <w:r>
        <w:rPr>
          <w:rFonts w:hint="eastAsia" w:ascii="仿宋" w:hAnsi="仿宋" w:eastAsia="仿宋" w:cs="仿宋_GB2312"/>
          <w:b/>
          <w:sz w:val="24"/>
        </w:rPr>
        <w:t>四、评标中的其他事项</w:t>
      </w:r>
    </w:p>
    <w:p w14:paraId="4083F777">
      <w:pPr>
        <w:pStyle w:val="98"/>
        <w:spacing w:before="0"/>
        <w:ind w:firstLine="472" w:firstLineChars="196"/>
        <w:rPr>
          <w:rFonts w:ascii="仿宋" w:hAnsi="仿宋" w:eastAsia="仿宋" w:cs="Arial"/>
          <w:kern w:val="0"/>
          <w:szCs w:val="24"/>
        </w:rPr>
      </w:pPr>
      <w:r>
        <w:rPr>
          <w:rFonts w:hint="eastAsia" w:ascii="仿宋" w:hAnsi="仿宋" w:eastAsia="仿宋" w:cs="Arial"/>
          <w:b/>
          <w:kern w:val="0"/>
          <w:szCs w:val="24"/>
        </w:rPr>
        <w:t>4.1投标人澄清、说明或者补正。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F03214">
      <w:pPr>
        <w:pStyle w:val="14"/>
        <w:spacing w:line="360" w:lineRule="auto"/>
        <w:ind w:left="954" w:leftChars="226" w:hanging="479" w:firstLineChars="0"/>
        <w:rPr>
          <w:rFonts w:ascii="仿宋" w:hAnsi="仿宋" w:eastAsia="仿宋" w:cs="仿宋_GB2312"/>
        </w:rPr>
      </w:pPr>
      <w:r>
        <w:rPr>
          <w:rFonts w:hint="eastAsia" w:ascii="仿宋" w:hAnsi="仿宋" w:eastAsia="仿宋" w:cs="Arial"/>
          <w:b/>
          <w:kern w:val="0"/>
        </w:rPr>
        <w:t>4.2投标无效。</w:t>
      </w:r>
      <w:r>
        <w:rPr>
          <w:rFonts w:hint="eastAsia" w:ascii="仿宋" w:hAnsi="仿宋" w:eastAsia="仿宋" w:cs="仿宋_GB2312"/>
        </w:rPr>
        <w:t>有下列情况之一的，投标无效：</w:t>
      </w:r>
    </w:p>
    <w:p w14:paraId="55A3F9E5">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4.2.1投标人不具备招标文件中规定的资格要求的（投标人未提供有效的资格文件的，视为投标人不具备招标文件中规定的资格要求）；</w:t>
      </w:r>
    </w:p>
    <w:p w14:paraId="49E6771C">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4.2.2投标文件未按照招标文件要求签署、盖章的；</w:t>
      </w:r>
    </w:p>
    <w:p w14:paraId="2CAB66CC">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4.2.3采购人拟采购的产品属于政府强制采购的节能产品品目清单范围的，投标人相应的投标产品未获得国家确定的认证机构出具的、处于有效期之内的节能产品认证证书的；</w:t>
      </w:r>
    </w:p>
    <w:p w14:paraId="3B12D43E">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4.2.4投标文件含有采购人不能接受的附加条件的；</w:t>
      </w:r>
    </w:p>
    <w:p w14:paraId="7266ECD6">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4.2.5投标文件中承诺的投标有效期少于招标文件中载明的投标有效期的；</w:t>
      </w:r>
    </w:p>
    <w:p w14:paraId="3A762CDE">
      <w:pPr>
        <w:snapToGrid w:val="0"/>
        <w:spacing w:line="360" w:lineRule="auto"/>
        <w:ind w:firstLine="120" w:firstLineChars="50"/>
        <w:jc w:val="left"/>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 xml:space="preserve">   4.2.6投标文件出现不是唯一的、有选择性投标报价的;</w:t>
      </w:r>
    </w:p>
    <w:p w14:paraId="05F5B7C7">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4.2.7投标报价超过招标文件中规定的预算金额或者最高限价的;</w:t>
      </w:r>
    </w:p>
    <w:p w14:paraId="2E52B6D9">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4.2.8投标人对根据修正原则修正后的报价不确认的；</w:t>
      </w:r>
    </w:p>
    <w:p w14:paraId="543A7828">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4.2.9投标人提供虚假材料投标的；</w:t>
      </w:r>
    </w:p>
    <w:p w14:paraId="5BBC6891">
      <w:pPr>
        <w:spacing w:line="360" w:lineRule="auto"/>
        <w:ind w:firstLine="240" w:firstLineChars="1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 xml:space="preserve">  4.2.10投标人有恶意串通、妨碍其他投标人的竞争行为、损害采购人或者其他投标人的合法权益情形的；</w:t>
      </w:r>
    </w:p>
    <w:p w14:paraId="7FAAD481">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6B074F">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4.2.12投标人仅提交备份投标文件，未在电子交易平台传输递交投标文件的，投标无效；</w:t>
      </w:r>
    </w:p>
    <w:p w14:paraId="4F443232">
      <w:pPr>
        <w:pStyle w:val="3"/>
        <w:ind w:left="862" w:leftChars="205"/>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4.2.13 投标文件不满足招标文件的其它实质性要求的；</w:t>
      </w:r>
    </w:p>
    <w:p w14:paraId="3AB21BE2">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4.2.14法律、法规、规章（适用本市的）及省级以上规范性文件（适用本市的）规定的其他无效情形。</w:t>
      </w:r>
    </w:p>
    <w:p w14:paraId="2E2A57DD">
      <w:pPr>
        <w:pStyle w:val="14"/>
        <w:snapToGrid w:val="0"/>
        <w:spacing w:line="360" w:lineRule="auto"/>
        <w:ind w:firstLine="472" w:firstLineChars="196"/>
        <w:rPr>
          <w:rFonts w:ascii="仿宋" w:hAnsi="仿宋" w:eastAsia="仿宋" w:cs="仿宋_GB2312"/>
        </w:rPr>
      </w:pPr>
      <w:r>
        <w:rPr>
          <w:rFonts w:hint="eastAsia"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14:paraId="03C17D7C">
      <w:pPr>
        <w:pStyle w:val="14"/>
        <w:snapToGrid w:val="0"/>
        <w:spacing w:line="360" w:lineRule="auto"/>
        <w:rPr>
          <w:rFonts w:ascii="仿宋" w:hAnsi="仿宋" w:eastAsia="仿宋" w:cs="仿宋_GB2312"/>
        </w:rPr>
      </w:pPr>
      <w:r>
        <w:rPr>
          <w:rFonts w:hint="eastAsia" w:ascii="仿宋" w:hAnsi="仿宋" w:eastAsia="仿宋" w:cs="仿宋_GB2312"/>
        </w:rPr>
        <w:t>5.1符合专业条件的供应商或者对招标文件作实质响应的供应商不足3家的；</w:t>
      </w:r>
    </w:p>
    <w:p w14:paraId="517FBD92">
      <w:pPr>
        <w:pStyle w:val="14"/>
        <w:snapToGrid w:val="0"/>
        <w:spacing w:line="360" w:lineRule="auto"/>
        <w:rPr>
          <w:rFonts w:ascii="仿宋" w:hAnsi="仿宋" w:eastAsia="仿宋" w:cs="仿宋_GB2312"/>
        </w:rPr>
      </w:pPr>
      <w:r>
        <w:rPr>
          <w:rFonts w:hint="eastAsia" w:ascii="仿宋" w:hAnsi="仿宋" w:eastAsia="仿宋" w:cs="仿宋_GB2312"/>
        </w:rPr>
        <w:t>5.2出现影响采购公正的违法、违规行为的；</w:t>
      </w:r>
    </w:p>
    <w:p w14:paraId="6598D0D5">
      <w:pPr>
        <w:pStyle w:val="14"/>
        <w:snapToGrid w:val="0"/>
        <w:spacing w:line="360" w:lineRule="auto"/>
        <w:rPr>
          <w:rFonts w:ascii="仿宋" w:hAnsi="仿宋" w:eastAsia="仿宋" w:cs="仿宋_GB2312"/>
        </w:rPr>
      </w:pPr>
      <w:r>
        <w:rPr>
          <w:rFonts w:hint="eastAsia" w:ascii="仿宋" w:hAnsi="仿宋" w:eastAsia="仿宋" w:cs="仿宋_GB2312"/>
        </w:rPr>
        <w:t>5.3投标人的报价均超过了采购预算，采购人不能支付的；</w:t>
      </w:r>
    </w:p>
    <w:p w14:paraId="7638A737">
      <w:pPr>
        <w:pStyle w:val="14"/>
        <w:snapToGrid w:val="0"/>
        <w:spacing w:line="360" w:lineRule="auto"/>
        <w:rPr>
          <w:rFonts w:ascii="仿宋" w:hAnsi="仿宋" w:eastAsia="仿宋" w:cs="仿宋_GB2312"/>
        </w:rPr>
      </w:pPr>
      <w:r>
        <w:rPr>
          <w:rFonts w:hint="eastAsia" w:ascii="仿宋" w:hAnsi="仿宋" w:eastAsia="仿宋" w:cs="仿宋_GB2312"/>
        </w:rPr>
        <w:t>5.4因重大变故，采购任务取消的。</w:t>
      </w:r>
    </w:p>
    <w:p w14:paraId="34D14FEC">
      <w:pPr>
        <w:pStyle w:val="14"/>
        <w:snapToGrid w:val="0"/>
        <w:spacing w:line="360" w:lineRule="auto"/>
        <w:rPr>
          <w:rFonts w:ascii="仿宋" w:hAnsi="仿宋" w:eastAsia="仿宋" w:cs="仿宋_GB2312"/>
        </w:rPr>
      </w:pPr>
      <w:r>
        <w:rPr>
          <w:rFonts w:hint="eastAsia" w:ascii="仿宋" w:hAnsi="仿宋" w:eastAsia="仿宋" w:cs="仿宋_GB2312"/>
        </w:rPr>
        <w:t>废标后，采购机构应当将废标理由通知所有投标人。</w:t>
      </w:r>
    </w:p>
    <w:p w14:paraId="1D4C2D78">
      <w:pPr>
        <w:pStyle w:val="14"/>
        <w:snapToGrid w:val="0"/>
        <w:spacing w:line="360" w:lineRule="auto"/>
        <w:ind w:firstLine="482"/>
        <w:rPr>
          <w:rFonts w:ascii="仿宋" w:hAnsi="仿宋" w:eastAsia="仿宋" w:cs="仿宋_GB2312"/>
        </w:rPr>
      </w:pPr>
      <w:r>
        <w:rPr>
          <w:rFonts w:hint="eastAsia"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4E9FBF7">
      <w:pPr>
        <w:pStyle w:val="14"/>
        <w:snapToGrid w:val="0"/>
        <w:spacing w:line="360" w:lineRule="auto"/>
        <w:ind w:firstLine="482"/>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14:paraId="7E5FADCC">
      <w:pPr>
        <w:pStyle w:val="14"/>
        <w:snapToGrid w:val="0"/>
        <w:spacing w:line="360" w:lineRule="auto"/>
        <w:rPr>
          <w:rFonts w:ascii="仿宋" w:hAnsi="仿宋" w:eastAsia="仿宋" w:cs="仿宋_GB2312"/>
        </w:rPr>
      </w:pPr>
      <w:r>
        <w:rPr>
          <w:rFonts w:hint="eastAsia" w:ascii="仿宋" w:hAnsi="仿宋" w:eastAsia="仿宋" w:cs="仿宋_GB2312"/>
        </w:rPr>
        <w:t>7.1未确定中标或者中标人的，终止本次政府采购活动，重新开展政府采购活动。</w:t>
      </w:r>
    </w:p>
    <w:p w14:paraId="488476AA">
      <w:pPr>
        <w:pStyle w:val="14"/>
        <w:snapToGrid w:val="0"/>
        <w:spacing w:line="360" w:lineRule="auto"/>
        <w:rPr>
          <w:rFonts w:ascii="仿宋" w:hAnsi="仿宋" w:eastAsia="仿宋" w:cs="仿宋_GB2312"/>
        </w:rPr>
      </w:pPr>
      <w:r>
        <w:rPr>
          <w:rFonts w:hint="eastAsia"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55E7F29B">
      <w:pPr>
        <w:pStyle w:val="14"/>
        <w:snapToGrid w:val="0"/>
        <w:spacing w:line="360" w:lineRule="auto"/>
        <w:rPr>
          <w:rFonts w:ascii="仿宋" w:hAnsi="仿宋" w:eastAsia="仿宋" w:cs="仿宋_GB2312"/>
        </w:rPr>
      </w:pPr>
      <w:r>
        <w:rPr>
          <w:rFonts w:hint="eastAsia"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14:paraId="71C1CB65">
      <w:pPr>
        <w:pStyle w:val="14"/>
        <w:snapToGrid w:val="0"/>
        <w:spacing w:line="360" w:lineRule="auto"/>
        <w:rPr>
          <w:rFonts w:ascii="仿宋" w:hAnsi="仿宋" w:eastAsia="仿宋" w:cs="仿宋_GB2312"/>
        </w:rPr>
      </w:pPr>
      <w:r>
        <w:rPr>
          <w:rFonts w:hint="eastAsia" w:ascii="仿宋" w:hAnsi="仿宋" w:eastAsia="仿宋" w:cs="仿宋_GB2312"/>
        </w:rPr>
        <w:t>7.4政府采购合同已经履行，给采购人、供应商造成损失的，由责任人承担赔偿责任。</w:t>
      </w:r>
    </w:p>
    <w:p w14:paraId="3A016D61">
      <w:pPr>
        <w:pStyle w:val="14"/>
        <w:snapToGrid w:val="0"/>
        <w:spacing w:line="360" w:lineRule="auto"/>
        <w:ind w:right="-512"/>
        <w:rPr>
          <w:rFonts w:ascii="仿宋" w:hAnsi="仿宋" w:eastAsia="仿宋" w:cs="仿宋_GB2312"/>
        </w:rPr>
      </w:pPr>
      <w:r>
        <w:rPr>
          <w:rFonts w:hint="eastAsia" w:ascii="仿宋" w:hAnsi="仿宋" w:eastAsia="仿宋" w:cs="仿宋_GB2312"/>
        </w:rPr>
        <w:t>7.5政府采购当事人有其他违反政府采购法或者政府采购法实施条例等法律法规规</w:t>
      </w:r>
    </w:p>
    <w:p w14:paraId="0271290F">
      <w:pPr>
        <w:pStyle w:val="14"/>
        <w:snapToGrid w:val="0"/>
        <w:spacing w:line="360" w:lineRule="auto"/>
        <w:ind w:right="-512" w:firstLine="0" w:firstLineChars="0"/>
        <w:rPr>
          <w:rFonts w:ascii="仿宋" w:hAnsi="仿宋" w:eastAsia="仿宋" w:cs="仿宋_GB2312"/>
        </w:rPr>
      </w:pPr>
      <w:r>
        <w:rPr>
          <w:rFonts w:hint="eastAsia" w:ascii="仿宋" w:hAnsi="仿宋" w:eastAsia="仿宋" w:cs="仿宋_GB2312"/>
        </w:rPr>
        <w:t>定的行为，经改正后仍然影响或者可能影响中标、成交结果或者依法被认定为中标成交</w:t>
      </w:r>
    </w:p>
    <w:p w14:paraId="213C8A2F">
      <w:pPr>
        <w:pStyle w:val="14"/>
        <w:snapToGrid w:val="0"/>
        <w:spacing w:line="360" w:lineRule="auto"/>
        <w:ind w:right="-512" w:firstLine="0" w:firstLineChars="0"/>
        <w:rPr>
          <w:rFonts w:ascii="仿宋" w:hAnsi="仿宋" w:eastAsia="仿宋" w:cs="仿宋_GB2312"/>
        </w:rPr>
      </w:pPr>
      <w:r>
        <w:rPr>
          <w:rFonts w:hint="eastAsia" w:ascii="仿宋" w:hAnsi="仿宋" w:eastAsia="仿宋" w:cs="仿宋_GB2312"/>
        </w:rPr>
        <w:t>无效的，依照7.1-7.4规定处理。</w:t>
      </w:r>
    </w:p>
    <w:p w14:paraId="0DB6D5C8">
      <w:pPr>
        <w:widowControl/>
        <w:adjustRightInd/>
        <w:jc w:val="left"/>
        <w:rPr>
          <w:rFonts w:ascii="仿宋" w:hAnsi="仿宋" w:eastAsia="仿宋" w:cs="仿宋_GB2312"/>
          <w:sz w:val="24"/>
        </w:rPr>
      </w:pPr>
      <w:r>
        <w:rPr>
          <w:rFonts w:ascii="仿宋" w:hAnsi="仿宋" w:eastAsia="仿宋" w:cs="仿宋_GB2312"/>
        </w:rPr>
        <w:br w:type="page"/>
      </w:r>
    </w:p>
    <w:p w14:paraId="082A68B6">
      <w:pPr>
        <w:spacing w:line="360" w:lineRule="auto"/>
        <w:ind w:left="720" w:leftChars="343" w:firstLine="1084" w:firstLineChars="300"/>
        <w:outlineLvl w:val="0"/>
        <w:rPr>
          <w:rFonts w:ascii="宋体" w:hAnsi="宋体" w:cs="宋体"/>
          <w:b/>
          <w:sz w:val="36"/>
          <w:szCs w:val="36"/>
        </w:rPr>
      </w:pPr>
      <w:bookmarkStart w:id="86" w:name="_Toc3995"/>
    </w:p>
    <w:p w14:paraId="1A7C4D3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CCFE6C1">
      <w:pPr>
        <w:spacing w:line="480" w:lineRule="auto"/>
        <w:jc w:val="center"/>
        <w:rPr>
          <w:rFonts w:ascii="宋体" w:hAnsi="宋体" w:cs="宋体"/>
          <w:b/>
          <w:sz w:val="28"/>
          <w:szCs w:val="28"/>
        </w:rPr>
      </w:pPr>
    </w:p>
    <w:p w14:paraId="17E8CB1A">
      <w:pPr>
        <w:pStyle w:val="775"/>
        <w:rPr>
          <w:rFonts w:ascii="宋体" w:hAnsi="宋体" w:cs="宋体"/>
          <w:b/>
          <w:sz w:val="28"/>
          <w:szCs w:val="28"/>
        </w:rPr>
      </w:pPr>
    </w:p>
    <w:p w14:paraId="004D36BF">
      <w:pPr>
        <w:pStyle w:val="775"/>
        <w:rPr>
          <w:rFonts w:ascii="宋体" w:hAnsi="宋体" w:cs="宋体"/>
          <w:b/>
          <w:sz w:val="28"/>
          <w:szCs w:val="28"/>
        </w:rPr>
      </w:pPr>
    </w:p>
    <w:p w14:paraId="6326E362">
      <w:pPr>
        <w:pStyle w:val="21"/>
        <w:spacing w:after="0"/>
        <w:jc w:val="center"/>
        <w:rPr>
          <w:rFonts w:ascii="宋体" w:hAnsi="宋体" w:cs="宋体"/>
          <w:b/>
          <w:bCs/>
          <w:spacing w:val="-20"/>
          <w:kern w:val="44"/>
          <w:sz w:val="48"/>
          <w:szCs w:val="48"/>
        </w:rPr>
      </w:pPr>
    </w:p>
    <w:p w14:paraId="2C315BBD">
      <w:pPr>
        <w:pStyle w:val="21"/>
        <w:spacing w:after="0"/>
        <w:jc w:val="center"/>
        <w:rPr>
          <w:rFonts w:ascii="宋体" w:hAnsi="宋体" w:cs="宋体"/>
          <w:b/>
          <w:bCs/>
          <w:spacing w:val="-20"/>
          <w:kern w:val="44"/>
          <w:sz w:val="48"/>
          <w:szCs w:val="48"/>
        </w:rPr>
      </w:pPr>
    </w:p>
    <w:p w14:paraId="04DEB9A1">
      <w:pPr>
        <w:pStyle w:val="21"/>
        <w:spacing w:after="0"/>
        <w:jc w:val="center"/>
        <w:rPr>
          <w:rFonts w:ascii="宋体" w:hAnsi="宋体" w:cs="宋体"/>
          <w:b/>
          <w:bCs/>
          <w:spacing w:val="-20"/>
          <w:kern w:val="44"/>
          <w:sz w:val="48"/>
          <w:szCs w:val="48"/>
        </w:rPr>
      </w:pPr>
    </w:p>
    <w:p w14:paraId="33F6ADFA">
      <w:pPr>
        <w:pStyle w:val="21"/>
        <w:spacing w:after="0"/>
        <w:jc w:val="center"/>
        <w:rPr>
          <w:rFonts w:ascii="宋体" w:hAnsi="宋体" w:cs="宋体"/>
          <w:b/>
          <w:bCs/>
          <w:spacing w:val="-20"/>
          <w:kern w:val="44"/>
          <w:sz w:val="48"/>
          <w:szCs w:val="48"/>
        </w:rPr>
      </w:pPr>
    </w:p>
    <w:p w14:paraId="2E13DEC5">
      <w:pPr>
        <w:pStyle w:val="21"/>
        <w:spacing w:after="0"/>
        <w:jc w:val="center"/>
        <w:rPr>
          <w:rFonts w:ascii="宋体" w:hAnsi="宋体" w:cs="宋体"/>
          <w:b/>
          <w:bCs/>
          <w:spacing w:val="-20"/>
          <w:kern w:val="44"/>
          <w:sz w:val="48"/>
          <w:szCs w:val="48"/>
        </w:rPr>
      </w:pPr>
    </w:p>
    <w:bookmarkEnd w:id="86"/>
    <w:p w14:paraId="7E727615">
      <w:pPr>
        <w:pStyle w:val="21"/>
        <w:spacing w:after="0"/>
        <w:jc w:val="center"/>
        <w:rPr>
          <w:rFonts w:hint="eastAsia" w:ascii="仿宋" w:hAnsi="仿宋" w:eastAsia="仿宋" w:cs="仿宋"/>
          <w:b/>
          <w:bCs/>
          <w:color w:val="auto"/>
          <w:spacing w:val="-20"/>
          <w:kern w:val="44"/>
          <w:sz w:val="48"/>
          <w:szCs w:val="48"/>
          <w:highlight w:val="none"/>
        </w:rPr>
      </w:pPr>
      <w:r>
        <w:rPr>
          <w:rFonts w:hint="eastAsia" w:ascii="仿宋" w:hAnsi="仿宋" w:eastAsia="仿宋" w:cs="仿宋"/>
          <w:b/>
          <w:bCs/>
          <w:color w:val="auto"/>
          <w:spacing w:val="-20"/>
          <w:kern w:val="44"/>
          <w:sz w:val="48"/>
          <w:szCs w:val="48"/>
          <w:highlight w:val="none"/>
        </w:rPr>
        <w:t>政府采购</w:t>
      </w:r>
      <w:r>
        <w:rPr>
          <w:rFonts w:hint="eastAsia" w:ascii="仿宋" w:hAnsi="仿宋" w:eastAsia="仿宋" w:cs="仿宋"/>
          <w:b/>
          <w:bCs/>
          <w:color w:val="auto"/>
          <w:spacing w:val="-20"/>
          <w:kern w:val="44"/>
          <w:sz w:val="48"/>
          <w:szCs w:val="48"/>
          <w:highlight w:val="none"/>
          <w:lang w:eastAsia="zh-CN"/>
        </w:rPr>
        <w:t>货物买卖</w:t>
      </w:r>
      <w:r>
        <w:rPr>
          <w:rFonts w:hint="eastAsia" w:ascii="仿宋" w:hAnsi="仿宋" w:eastAsia="仿宋" w:cs="仿宋"/>
          <w:b/>
          <w:bCs/>
          <w:color w:val="auto"/>
          <w:spacing w:val="-20"/>
          <w:kern w:val="44"/>
          <w:sz w:val="48"/>
          <w:szCs w:val="48"/>
          <w:highlight w:val="none"/>
        </w:rPr>
        <w:t>合同</w:t>
      </w:r>
    </w:p>
    <w:p w14:paraId="400FB097">
      <w:pPr>
        <w:pStyle w:val="21"/>
        <w:spacing w:after="0"/>
        <w:jc w:val="center"/>
        <w:rPr>
          <w:rFonts w:hint="eastAsia"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（试行）</w:t>
      </w:r>
    </w:p>
    <w:p w14:paraId="2C52AA39">
      <w:pPr>
        <w:rPr>
          <w:rFonts w:hint="eastAsia" w:ascii="仿宋" w:hAnsi="仿宋" w:eastAsia="仿宋" w:cs="仿宋"/>
          <w:b/>
          <w:bCs/>
          <w:color w:val="auto"/>
          <w:spacing w:val="-20"/>
          <w:kern w:val="44"/>
          <w:sz w:val="40"/>
          <w:szCs w:val="40"/>
          <w:highlight w:val="none"/>
        </w:rPr>
      </w:pPr>
    </w:p>
    <w:p w14:paraId="619D8954">
      <w:pPr>
        <w:rPr>
          <w:rFonts w:hint="eastAsia" w:ascii="仿宋" w:hAnsi="仿宋" w:eastAsia="仿宋" w:cs="仿宋"/>
          <w:b/>
          <w:bCs/>
          <w:color w:val="auto"/>
          <w:spacing w:val="-20"/>
          <w:kern w:val="44"/>
          <w:sz w:val="40"/>
          <w:szCs w:val="40"/>
          <w:highlight w:val="none"/>
        </w:rPr>
      </w:pPr>
    </w:p>
    <w:p w14:paraId="5DF89194">
      <w:pPr>
        <w:rPr>
          <w:rFonts w:hint="eastAsia" w:ascii="仿宋" w:hAnsi="仿宋" w:eastAsia="仿宋" w:cs="仿宋"/>
          <w:b/>
          <w:bCs/>
          <w:color w:val="auto"/>
          <w:spacing w:val="-20"/>
          <w:kern w:val="44"/>
          <w:sz w:val="40"/>
          <w:szCs w:val="40"/>
          <w:highlight w:val="none"/>
        </w:rPr>
      </w:pPr>
    </w:p>
    <w:p w14:paraId="0AE6522F">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14:paraId="2BD93D62">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5CD787BF">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14:paraId="0EEB2FDB">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14:paraId="25CB1987">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14:paraId="0C9F88EE">
      <w:pPr>
        <w:rPr>
          <w:rFonts w:hint="eastAsia" w:ascii="仿宋" w:hAnsi="仿宋" w:eastAsia="仿宋" w:cs="仿宋"/>
          <w:color w:val="auto"/>
          <w:highlight w:val="none"/>
        </w:rPr>
      </w:pPr>
    </w:p>
    <w:p w14:paraId="29F7F7F5">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197E8F73">
      <w:pPr>
        <w:rPr>
          <w:rFonts w:hint="eastAsia" w:ascii="仿宋" w:hAnsi="仿宋" w:eastAsia="仿宋" w:cs="仿宋"/>
          <w:color w:val="auto"/>
          <w:sz w:val="44"/>
          <w:szCs w:val="44"/>
          <w:highlight w:val="none"/>
        </w:rPr>
      </w:pPr>
    </w:p>
    <w:p w14:paraId="794A95C9">
      <w:pPr>
        <w:rPr>
          <w:rFonts w:hint="eastAsia" w:ascii="仿宋" w:hAnsi="仿宋" w:eastAsia="仿宋" w:cs="仿宋"/>
          <w:color w:val="auto"/>
          <w:sz w:val="44"/>
          <w:szCs w:val="44"/>
          <w:highlight w:val="none"/>
        </w:rPr>
      </w:pPr>
    </w:p>
    <w:p w14:paraId="50E40B66">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使</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用</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说</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明</w:t>
      </w:r>
    </w:p>
    <w:p w14:paraId="5E8ADEBA">
      <w:pPr>
        <w:ind w:firstLine="640" w:firstLineChars="200"/>
        <w:rPr>
          <w:rFonts w:hint="eastAsia" w:ascii="仿宋" w:hAnsi="仿宋" w:eastAsia="仿宋" w:cs="仿宋"/>
          <w:color w:val="auto"/>
          <w:sz w:val="32"/>
          <w:szCs w:val="32"/>
          <w:highlight w:val="none"/>
          <w:lang w:val="en-US" w:eastAsia="zh-CN"/>
        </w:rPr>
      </w:pPr>
    </w:p>
    <w:p w14:paraId="048C3609">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1.本合同标准文本适用于购买现成货物的采购项目，不包括需要供应商定制开发、创新研发的货物采购项目。</w:t>
      </w:r>
    </w:p>
    <w:p w14:paraId="50FC41DC">
      <w:pPr>
        <w:ind w:firstLine="0" w:firstLineChars="0"/>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32"/>
          <w:szCs w:val="32"/>
          <w:highlight w:val="none"/>
          <w:lang w:val="en-US" w:eastAsia="zh-CN"/>
        </w:rPr>
        <w:t>2.本合同标准文本为政府采购货物买卖合同编制提供参考，可以结合采购项目具体情况，对文本作必要的调整修订后使用。</w:t>
      </w:r>
    </w:p>
    <w:p w14:paraId="7F81EDF0">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2393E2AF">
      <w:pPr>
        <w:ind w:firstLine="880" w:firstLineChars="200"/>
        <w:jc w:val="both"/>
        <w:rPr>
          <w:rFonts w:hint="eastAsia" w:ascii="仿宋" w:hAnsi="仿宋" w:eastAsia="仿宋" w:cs="仿宋"/>
          <w:color w:val="auto"/>
          <w:sz w:val="44"/>
          <w:szCs w:val="44"/>
          <w:highlight w:val="none"/>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7DB7C4E">
      <w:pPr>
        <w:pStyle w:val="3"/>
        <w:adjustRightInd w:val="0"/>
        <w:snapToGrid w:val="0"/>
        <w:spacing w:beforeLines="0" w:line="400" w:lineRule="exact"/>
        <w:jc w:val="center"/>
        <w:rPr>
          <w:rFonts w:hint="eastAsia" w:ascii="仿宋" w:hAnsi="仿宋" w:eastAsia="仿宋" w:cs="仿宋"/>
          <w:color w:val="auto"/>
          <w:sz w:val="28"/>
          <w:szCs w:val="28"/>
          <w:highlight w:val="none"/>
        </w:rPr>
      </w:pPr>
      <w:bookmarkStart w:id="87" w:name="_Toc22209"/>
    </w:p>
    <w:p w14:paraId="16958D12">
      <w:pPr>
        <w:pStyle w:val="3"/>
        <w:adjustRightInd w:val="0"/>
        <w:snapToGrid w:val="0"/>
        <w:spacing w:beforeLines="0" w:line="40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第一节 政府采购合同协议书</w:t>
      </w:r>
      <w:bookmarkEnd w:id="87"/>
    </w:p>
    <w:p w14:paraId="51CBCDCE">
      <w:pPr>
        <w:pStyle w:val="3"/>
        <w:adjustRightInd w:val="0"/>
        <w:snapToGrid w:val="0"/>
        <w:spacing w:beforeLines="0" w:line="400" w:lineRule="exact"/>
        <w:jc w:val="center"/>
        <w:rPr>
          <w:rFonts w:hint="eastAsia" w:ascii="仿宋" w:hAnsi="仿宋" w:eastAsia="仿宋" w:cs="仿宋"/>
          <w:b w:val="0"/>
          <w:bCs w:val="0"/>
          <w:color w:val="auto"/>
          <w:sz w:val="24"/>
          <w:szCs w:val="24"/>
          <w:highlight w:val="none"/>
        </w:rPr>
      </w:pPr>
    </w:p>
    <w:p w14:paraId="2A79EB2C">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文件约定的合同甲方）</w:t>
      </w:r>
    </w:p>
    <w:p w14:paraId="4DB0D481">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w:t>
      </w:r>
    </w:p>
    <w:p w14:paraId="5365239B">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乙方2（全称）：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2221B5CD">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lang w:val="en-US" w:eastAsia="zh-CN"/>
        </w:rPr>
        <w:t>3（全称）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26B81B2E">
      <w:pPr>
        <w:spacing w:beforeLines="0" w:line="400" w:lineRule="exact"/>
        <w:rPr>
          <w:rFonts w:hint="eastAsia" w:ascii="仿宋" w:hAnsi="仿宋" w:eastAsia="仿宋" w:cs="仿宋"/>
          <w:color w:val="auto"/>
          <w:sz w:val="24"/>
          <w:szCs w:val="24"/>
          <w:highlight w:val="none"/>
          <w:lang w:val="en-US" w:eastAsia="zh-CN"/>
        </w:rPr>
      </w:pPr>
    </w:p>
    <w:p w14:paraId="1877EC7F">
      <w:pPr>
        <w:pStyle w:val="14"/>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依据《中华人民共和国民法典》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《中华人民共和国政府采购法》等有关的法律法规，以及</w:t>
      </w:r>
      <w:r>
        <w:rPr>
          <w:rFonts w:hint="eastAsia" w:ascii="仿宋" w:hAnsi="仿宋" w:eastAsia="仿宋" w:cs="仿宋"/>
          <w:i w:val="0"/>
          <w:iCs w:val="0"/>
          <w:color w:val="auto"/>
          <w:sz w:val="24"/>
          <w:szCs w:val="24"/>
          <w:highlight w:val="none"/>
          <w:u w:val="none"/>
          <w:lang w:eastAsia="zh-CN"/>
        </w:rPr>
        <w:t>本采购项目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lang w:eastAsia="zh-CN"/>
        </w:rPr>
        <w:t>文件等</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乙方的《投标（响应）文件》及《中标（成交）通知书》，甲乙双方同意签订本合同。具体情况及要求如下：     </w:t>
      </w:r>
    </w:p>
    <w:p w14:paraId="25F353B6">
      <w:pPr>
        <w:numPr>
          <w:ilvl w:val="0"/>
          <w:numId w:val="3"/>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项目信息</w:t>
      </w:r>
    </w:p>
    <w:p w14:paraId="46919207">
      <w:pPr>
        <w:pStyle w:val="14"/>
        <w:numPr>
          <w:ilvl w:val="0"/>
          <w:numId w:val="4"/>
        </w:numPr>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single"/>
        </w:rPr>
        <w:t xml:space="preserve">                                          </w:t>
      </w:r>
    </w:p>
    <w:p w14:paraId="35E676DB">
      <w:pPr>
        <w:pStyle w:val="14"/>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         采购项目编号：</w:t>
      </w:r>
      <w:r>
        <w:rPr>
          <w:rFonts w:hint="eastAsia" w:ascii="仿宋" w:hAnsi="仿宋" w:eastAsia="仿宋" w:cs="仿宋"/>
          <w:color w:val="auto"/>
          <w:sz w:val="24"/>
          <w:szCs w:val="24"/>
          <w:highlight w:val="none"/>
          <w:u w:val="single"/>
        </w:rPr>
        <w:t xml:space="preserve">                                          </w:t>
      </w:r>
    </w:p>
    <w:p w14:paraId="7CED672F">
      <w:pPr>
        <w:pStyle w:val="14"/>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（2）采购计划编号：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5B1D513">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（3）项目内容：</w:t>
      </w:r>
    </w:p>
    <w:p w14:paraId="7AFE62AD">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采购标的及数量</w:t>
      </w:r>
      <w:r>
        <w:rPr>
          <w:rFonts w:hint="eastAsia" w:ascii="仿宋" w:hAnsi="仿宋" w:eastAsia="仿宋" w:cs="仿宋"/>
          <w:color w:val="auto"/>
          <w:sz w:val="24"/>
          <w:szCs w:val="24"/>
          <w:highlight w:val="none"/>
          <w:lang w:val="en-US" w:eastAsia="zh-CN"/>
        </w:rPr>
        <w:t>（台/套</w:t>
      </w:r>
      <w:r>
        <w:rPr>
          <w:rFonts w:hint="eastAsia" w:ascii="仿宋" w:hAnsi="仿宋" w:eastAsia="仿宋" w:cs="仿宋"/>
          <w:color w:val="auto"/>
          <w:sz w:val="24"/>
          <w:szCs w:val="24"/>
          <w:highlight w:val="none"/>
          <w:lang w:val="en" w:eastAsia="zh-CN"/>
        </w:rPr>
        <w:t>/个/架/组等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303B8BA4">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 w:eastAsia="zh-CN"/>
        </w:rPr>
        <w:t xml:space="preserve">     </w:t>
      </w:r>
      <w:r>
        <w:rPr>
          <w:rFonts w:hint="eastAsia" w:ascii="仿宋" w:hAnsi="仿宋" w:eastAsia="仿宋" w:cs="仿宋"/>
          <w:color w:val="auto"/>
          <w:sz w:val="24"/>
          <w:szCs w:val="24"/>
          <w:highlight w:val="none"/>
          <w:lang w:val="en-US" w:eastAsia="zh-CN"/>
        </w:rPr>
        <w:t>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p>
    <w:p w14:paraId="47C52E47">
      <w:pPr>
        <w:adjustRightInd w:val="0"/>
        <w:snapToGrid w:val="0"/>
        <w:spacing w:before="0" w:beforeLines="0" w:line="400" w:lineRule="exact"/>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采购标的的技术要求、商务要求具体见附件。</w:t>
      </w:r>
    </w:p>
    <w:p w14:paraId="6690A71A">
      <w:pPr>
        <w:numPr>
          <w:ilvl w:val="-1"/>
          <w:numId w:val="0"/>
        </w:numPr>
        <w:adjustRightInd w:val="0"/>
        <w:snapToGrid w:val="0"/>
        <w:spacing w:before="0" w:beforeLines="0" w:line="400" w:lineRule="exact"/>
        <w:ind w:firstLine="1080" w:firstLineChars="4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①涉及信息类产品，请填写该产品关键部件的品牌、型号：</w:t>
      </w:r>
    </w:p>
    <w:p w14:paraId="0B006F2E">
      <w:pPr>
        <w:numPr>
          <w:ilvl w:val="-1"/>
          <w:numId w:val="0"/>
        </w:numPr>
        <w:adjustRightInd w:val="0"/>
        <w:snapToGrid w:val="0"/>
        <w:spacing w:before="0" w:beforeLines="0" w:line="400" w:lineRule="exact"/>
        <w:ind w:firstLine="480" w:firstLineChars="2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     标的名称：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val="en" w:eastAsia="zh-CN"/>
        </w:rPr>
        <w:t xml:space="preserve">               </w:t>
      </w:r>
      <w:r>
        <w:rPr>
          <w:rFonts w:hint="eastAsia" w:ascii="仿宋" w:hAnsi="仿宋" w:eastAsia="仿宋" w:cs="仿宋"/>
          <w:color w:val="auto"/>
          <w:kern w:val="0"/>
          <w:sz w:val="24"/>
          <w:szCs w:val="24"/>
          <w:highlight w:val="none"/>
          <w:u w:val="single"/>
          <w:lang w:val="en-US" w:eastAsia="zh-CN"/>
        </w:rPr>
        <w:t xml:space="preserve">    </w:t>
      </w:r>
    </w:p>
    <w:p w14:paraId="4AFCD723">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7DEA23E3">
      <w:pPr>
        <w:pStyle w:val="6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2"/>
          <w:sz w:val="24"/>
          <w:szCs w:val="24"/>
          <w:highlight w:val="none"/>
          <w:lang w:val="en-US" w:eastAsia="zh-CN"/>
        </w:rPr>
        <w:t>关键部件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032CEC7E">
      <w:pPr>
        <w:pStyle w:val="6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p>
    <w:p w14:paraId="3A140CFC">
      <w:pPr>
        <w:pStyle w:val="61"/>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B285282">
      <w:pPr>
        <w:pStyle w:val="61"/>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②涉及车辆采购，请填写是否属于新能源汽车：</w:t>
      </w:r>
    </w:p>
    <w:p w14:paraId="41B641BC">
      <w:pPr>
        <w:pStyle w:val="61"/>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数量：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lang w:val="en-US" w:eastAsia="zh-CN"/>
        </w:rPr>
        <w:t xml:space="preserve"> </w:t>
      </w:r>
    </w:p>
    <w:p w14:paraId="0703131A">
      <w:pPr>
        <w:pStyle w:val="61"/>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2F71B8F8">
      <w:pPr>
        <w:pStyle w:val="61"/>
        <w:numPr>
          <w:ilvl w:val="-1"/>
          <w:numId w:val="0"/>
        </w:numPr>
        <w:adjustRightInd w:val="0"/>
        <w:snapToGrid w:val="0"/>
        <w:spacing w:before="0" w:beforeLines="0" w:line="400" w:lineRule="exact"/>
        <w:ind w:left="0"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lang w:val="en" w:eastAsia="zh-CN"/>
        </w:rPr>
        <w:t>4</w:t>
      </w:r>
      <w:r>
        <w:rPr>
          <w:rFonts w:hint="eastAsia" w:ascii="仿宋" w:hAnsi="仿宋" w:eastAsia="仿宋" w:cs="仿宋"/>
          <w:iCs w:val="0"/>
          <w:color w:val="auto"/>
          <w:sz w:val="24"/>
          <w:szCs w:val="24"/>
          <w:highlight w:val="none"/>
          <w:lang w:val="en-US" w:eastAsia="zh-CN"/>
        </w:rPr>
        <w:t>）政府采购组织形式：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政府集中采购</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 xml:space="preserve">部门集中采购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分散采购</w:t>
      </w:r>
    </w:p>
    <w:p w14:paraId="2889D45A">
      <w:pPr>
        <w:pStyle w:val="6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w:t>
      </w:r>
      <w:r>
        <w:rPr>
          <w:rFonts w:hint="eastAsia" w:ascii="仿宋" w:hAnsi="仿宋" w:eastAsia="仿宋" w:cs="仿宋"/>
          <w:iCs w:val="0"/>
          <w:color w:val="auto"/>
          <w:sz w:val="24"/>
          <w:szCs w:val="24"/>
          <w:highlight w:val="none"/>
          <w:lang w:val="en" w:eastAsia="zh-CN"/>
        </w:rPr>
        <w:t>5</w:t>
      </w:r>
      <w:r>
        <w:rPr>
          <w:rFonts w:hint="eastAsia" w:ascii="仿宋" w:hAnsi="仿宋" w:eastAsia="仿宋" w:cs="仿宋"/>
          <w:iCs w:val="0"/>
          <w:color w:val="auto"/>
          <w:sz w:val="24"/>
          <w:szCs w:val="24"/>
          <w:highlight w:val="none"/>
          <w:lang w:val="en-US" w:eastAsia="zh-CN"/>
        </w:rPr>
        <w:t>）政府采购方式：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公开招标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邀请招标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竞争性谈判</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竞争性磋商</w:t>
      </w:r>
    </w:p>
    <w:p w14:paraId="49376036">
      <w:pPr>
        <w:pStyle w:val="6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询价</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单一来源</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框架协议</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其他：</w:t>
      </w:r>
      <w:r>
        <w:rPr>
          <w:rFonts w:hint="eastAsia" w:ascii="仿宋" w:hAnsi="仿宋" w:eastAsia="仿宋" w:cs="仿宋"/>
          <w:iCs w:val="0"/>
          <w:color w:val="auto"/>
          <w:sz w:val="24"/>
          <w:szCs w:val="24"/>
          <w:highlight w:val="none"/>
          <w:u w:val="single"/>
          <w:lang w:val="en-US" w:eastAsia="zh-CN"/>
        </w:rPr>
        <w:t xml:space="preserve">          </w:t>
      </w:r>
    </w:p>
    <w:p w14:paraId="3A3B5078">
      <w:pPr>
        <w:pStyle w:val="6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none"/>
          <w:lang w:val="en-US" w:eastAsia="zh-CN"/>
        </w:rPr>
      </w:pPr>
      <w:r>
        <w:rPr>
          <w:rFonts w:hint="eastAsia" w:ascii="仿宋" w:hAnsi="仿宋" w:eastAsia="仿宋" w:cs="仿宋"/>
          <w:iCs w:val="0"/>
          <w:color w:val="auto"/>
          <w:sz w:val="24"/>
          <w:szCs w:val="24"/>
          <w:highlight w:val="none"/>
          <w:u w:val="none"/>
          <w:lang w:val="en-US" w:eastAsia="zh-CN"/>
        </w:rPr>
        <w:t>（注：在框架协议采购的第二阶段，可选择使用该合同文本）</w:t>
      </w:r>
    </w:p>
    <w:p w14:paraId="2F935C35">
      <w:pPr>
        <w:pStyle w:val="61"/>
        <w:numPr>
          <w:ilvl w:val="-1"/>
          <w:numId w:val="0"/>
        </w:numPr>
        <w:adjustRightInd w:val="0"/>
        <w:snapToGrid w:val="0"/>
        <w:spacing w:before="0" w:beforeLines="0" w:line="400" w:lineRule="exact"/>
        <w:ind w:firstLine="240" w:firstLineChars="100"/>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w w:val="100"/>
          <w:kern w:val="2"/>
          <w:sz w:val="24"/>
          <w:szCs w:val="24"/>
          <w:highlight w:val="none"/>
          <w:lang w:val="en-US" w:eastAsia="zh-CN" w:bidi="ar-SA"/>
        </w:rPr>
        <w:t>中标（成交）采购标的制造商是否为中小企业：</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 xml:space="preserve">是      </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否</w:t>
      </w:r>
    </w:p>
    <w:p w14:paraId="2F9D41B9">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w w:val="100"/>
          <w:sz w:val="24"/>
          <w:szCs w:val="24"/>
          <w:highlight w:val="none"/>
          <w:lang w:val="en-US" w:eastAsia="zh-CN"/>
        </w:rPr>
        <w:t xml:space="preserve">         本合同</w:t>
      </w:r>
      <w:r>
        <w:rPr>
          <w:rFonts w:hint="eastAsia" w:ascii="仿宋" w:hAnsi="仿宋" w:eastAsia="仿宋" w:cs="仿宋"/>
          <w:color w:val="auto"/>
          <w:w w:val="100"/>
          <w:sz w:val="24"/>
          <w:szCs w:val="24"/>
          <w:highlight w:val="none"/>
        </w:rPr>
        <w:t>是否</w:t>
      </w:r>
      <w:r>
        <w:rPr>
          <w:rFonts w:hint="eastAsia" w:ascii="仿宋" w:hAnsi="仿宋" w:eastAsia="仿宋" w:cs="仿宋"/>
          <w:color w:val="auto"/>
          <w:w w:val="100"/>
          <w:sz w:val="24"/>
          <w:szCs w:val="24"/>
          <w:highlight w:val="none"/>
          <w:lang w:eastAsia="zh-CN"/>
        </w:rPr>
        <w:t>为专门面向</w:t>
      </w:r>
      <w:r>
        <w:rPr>
          <w:rFonts w:hint="eastAsia" w:ascii="仿宋" w:hAnsi="仿宋" w:eastAsia="仿宋" w:cs="仿宋"/>
          <w:color w:val="auto"/>
          <w:w w:val="100"/>
          <w:sz w:val="24"/>
          <w:szCs w:val="24"/>
          <w:highlight w:val="none"/>
        </w:rPr>
        <w:t>中小企业</w:t>
      </w:r>
      <w:r>
        <w:rPr>
          <w:rFonts w:hint="eastAsia" w:ascii="仿宋" w:hAnsi="仿宋" w:eastAsia="仿宋" w:cs="仿宋"/>
          <w:color w:val="auto"/>
          <w:w w:val="100"/>
          <w:sz w:val="24"/>
          <w:szCs w:val="24"/>
          <w:highlight w:val="none"/>
          <w:lang w:eastAsia="zh-CN"/>
        </w:rPr>
        <w:t>的采</w:t>
      </w:r>
      <w:r>
        <w:rPr>
          <w:rFonts w:hint="eastAsia" w:ascii="仿宋" w:hAnsi="仿宋" w:eastAsia="仿宋" w:cs="仿宋"/>
          <w:color w:val="auto"/>
          <w:w w:val="100"/>
          <w:sz w:val="24"/>
          <w:szCs w:val="24"/>
          <w:highlight w:val="none"/>
          <w:shd w:val="clear"/>
          <w:lang w:eastAsia="zh-CN"/>
        </w:rPr>
        <w:t>购</w:t>
      </w:r>
      <w:r>
        <w:rPr>
          <w:rFonts w:hint="eastAsia" w:ascii="仿宋" w:hAnsi="仿宋" w:eastAsia="仿宋" w:cs="仿宋"/>
          <w:color w:val="auto"/>
          <w:w w:val="100"/>
          <w:sz w:val="24"/>
          <w:szCs w:val="24"/>
          <w:highlight w:val="none"/>
          <w:shd w:val="clear"/>
        </w:rPr>
        <w:t>合同</w:t>
      </w:r>
      <w:r>
        <w:rPr>
          <w:rFonts w:hint="eastAsia" w:ascii="仿宋" w:hAnsi="仿宋" w:eastAsia="仿宋" w:cs="仿宋"/>
          <w:color w:val="auto"/>
          <w:w w:val="100"/>
          <w:sz w:val="24"/>
          <w:szCs w:val="24"/>
          <w:highlight w:val="none"/>
          <w:shd w:val="clear"/>
          <w:lang w:eastAsia="zh-CN"/>
        </w:rPr>
        <w:t>（中小企业预留合同）</w:t>
      </w:r>
      <w:r>
        <w:rPr>
          <w:rFonts w:hint="eastAsia" w:ascii="仿宋" w:hAnsi="仿宋" w:eastAsia="仿宋" w:cs="仿宋"/>
          <w:color w:val="auto"/>
          <w:sz w:val="24"/>
          <w:szCs w:val="24"/>
          <w:highlight w:val="none"/>
          <w:shd w:val="clear"/>
        </w:rPr>
        <w:t>：</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0A63C751">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若本项目不专门面向中小企业采购，是否给予小微企业评审优惠：</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7188A781">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中标（成交）采购标的制造商是否为残疾人福利性单位：</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48E38062">
      <w:pPr>
        <w:numPr>
          <w:ilvl w:val="0"/>
          <w:numId w:val="0"/>
        </w:numPr>
        <w:snapToGrid w:val="0"/>
        <w:spacing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中标（成交）采购标的制造商是否为监狱企业：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7CE968FC">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eastAsia="zh-CN"/>
        </w:rPr>
        <w:t>7</w:t>
      </w:r>
      <w:r>
        <w:rPr>
          <w:rFonts w:hint="eastAsia" w:ascii="仿宋" w:hAnsi="仿宋" w:eastAsia="仿宋" w:cs="仿宋"/>
          <w:color w:val="auto"/>
          <w:sz w:val="24"/>
          <w:szCs w:val="24"/>
          <w:highlight w:val="none"/>
        </w:rPr>
        <w:t>）合同是否分包：</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71EBB73A">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分包主要内容：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93F91EF">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（如供应商和制造商不同，请分别填写）</w:t>
      </w:r>
      <w:r>
        <w:rPr>
          <w:rFonts w:hint="eastAsia" w:ascii="仿宋" w:hAnsi="仿宋" w:eastAsia="仿宋" w:cs="仿宋"/>
          <w:color w:val="auto"/>
          <w:sz w:val="24"/>
          <w:szCs w:val="24"/>
          <w:highlight w:val="none"/>
        </w:rPr>
        <w:t>：</w:t>
      </w:r>
    </w:p>
    <w:p w14:paraId="355E1067">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4E6FB346">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类型</w:t>
      </w:r>
      <w:r>
        <w:rPr>
          <w:rFonts w:hint="eastAsia" w:ascii="仿宋" w:hAnsi="仿宋" w:eastAsia="仿宋" w:cs="仿宋"/>
          <w:color w:val="auto"/>
          <w:sz w:val="24"/>
          <w:szCs w:val="24"/>
          <w:highlight w:val="none"/>
          <w:lang w:eastAsia="zh-CN"/>
        </w:rPr>
        <w:t>（如果供应商和制造商不同，只填写制造商类型）</w:t>
      </w:r>
      <w:r>
        <w:rPr>
          <w:rFonts w:hint="eastAsia" w:ascii="仿宋" w:hAnsi="仿宋" w:eastAsia="仿宋" w:cs="仿宋"/>
          <w:color w:val="auto"/>
          <w:sz w:val="24"/>
          <w:szCs w:val="24"/>
          <w:highlight w:val="none"/>
        </w:rPr>
        <w:t>：</w:t>
      </w:r>
    </w:p>
    <w:p w14:paraId="05E2CFF7">
      <w:pPr>
        <w:adjustRightInd w:val="0"/>
        <w:snapToGrid w:val="0"/>
        <w:spacing w:beforeLines="0" w:line="400" w:lineRule="exact"/>
        <w:ind w:firstLine="960" w:firstLineChars="40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大型企业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中型企业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小微型企业</w:t>
      </w:r>
      <w:r>
        <w:rPr>
          <w:rFonts w:hint="eastAsia" w:ascii="仿宋" w:hAnsi="仿宋" w:eastAsia="仿宋" w:cs="仿宋"/>
          <w:iCs/>
          <w:color w:val="auto"/>
          <w:sz w:val="24"/>
          <w:szCs w:val="24"/>
          <w:highlight w:val="none"/>
          <w:lang w:val="en-US" w:eastAsia="zh-CN"/>
        </w:rPr>
        <w:t xml:space="preserve">  </w:t>
      </w:r>
    </w:p>
    <w:p w14:paraId="37C081A6">
      <w:pPr>
        <w:adjustRightInd w:val="0"/>
        <w:snapToGrid w:val="0"/>
        <w:spacing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残疾人福利性单位</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监狱</w:t>
      </w:r>
      <w:r>
        <w:rPr>
          <w:rFonts w:hint="eastAsia" w:ascii="仿宋" w:hAnsi="仿宋" w:eastAsia="仿宋" w:cs="仿宋"/>
          <w:iCs/>
          <w:color w:val="auto"/>
          <w:sz w:val="24"/>
          <w:szCs w:val="24"/>
          <w:highlight w:val="none"/>
        </w:rPr>
        <w:t>企业</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p>
    <w:p w14:paraId="773B6434">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val="en" w:eastAsia="zh-CN"/>
        </w:rPr>
        <w:t>8</w:t>
      </w:r>
      <w:r>
        <w:rPr>
          <w:rFonts w:hint="eastAsia" w:ascii="仿宋" w:hAnsi="仿宋" w:eastAsia="仿宋" w:cs="仿宋"/>
          <w:color w:val="auto"/>
          <w:sz w:val="24"/>
          <w:szCs w:val="24"/>
          <w:highlight w:val="none"/>
          <w:u w:val="none"/>
          <w:lang w:val="en-US" w:eastAsia="zh-CN"/>
        </w:rPr>
        <w:t>）中标（成交）供应商是否为外商投资企业：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2149C8E8">
      <w:pPr>
        <w:pStyle w:val="61"/>
        <w:tabs>
          <w:tab w:val="left" w:pos="1340"/>
        </w:tabs>
        <w:spacing w:beforeLine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 xml:space="preserve">     外商投资企业类型：</w:t>
      </w:r>
      <w:r>
        <w:rPr>
          <w:rFonts w:hint="eastAsia" w:ascii="仿宋" w:hAnsi="仿宋" w:eastAsia="仿宋" w:cs="仿宋"/>
          <w:iCs/>
          <w:color w:val="auto"/>
          <w:sz w:val="24"/>
          <w:szCs w:val="24"/>
          <w:highlight w:val="none"/>
        </w:rPr>
        <w:sym w:font="Wingdings" w:char="00A8"/>
      </w:r>
      <w:r>
        <w:rPr>
          <w:rFonts w:hint="eastAsia" w:ascii="仿宋" w:hAnsi="仿宋" w:eastAsia="仿宋" w:cs="仿宋"/>
          <w:color w:val="auto"/>
          <w:sz w:val="24"/>
          <w:szCs w:val="24"/>
          <w:highlight w:val="none"/>
          <w:u w:val="none"/>
          <w:lang w:val="en-US" w:eastAsia="zh-CN"/>
        </w:rPr>
        <w:t xml:space="preserve">全部由外国投资者投资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val="en-US" w:eastAsia="zh-CN"/>
        </w:rPr>
        <w:t>部分由外国投资者投资</w:t>
      </w:r>
    </w:p>
    <w:p w14:paraId="53EE1D69">
      <w:pPr>
        <w:numPr>
          <w:ilvl w:val="-1"/>
          <w:numId w:val="0"/>
        </w:numPr>
        <w:adjustRightInd w:val="0"/>
        <w:snapToGrid w:val="0"/>
        <w:spacing w:before="0" w:beforeLines="0" w:line="400" w:lineRule="exact"/>
        <w:ind w:firstLine="480" w:firstLineChars="20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 w:eastAsia="zh-CN"/>
        </w:rPr>
        <w:t>9</w:t>
      </w:r>
      <w:r>
        <w:rPr>
          <w:rFonts w:hint="eastAsia" w:ascii="仿宋" w:hAnsi="仿宋" w:eastAsia="仿宋" w:cs="仿宋"/>
          <w:b w:val="0"/>
          <w:bCs w:val="0"/>
          <w:color w:val="auto"/>
          <w:sz w:val="24"/>
          <w:szCs w:val="24"/>
          <w:highlight w:val="none"/>
          <w:u w:val="none"/>
          <w:lang w:val="en-US" w:eastAsia="zh-CN"/>
        </w:rPr>
        <w:t>）是否涉及进口产品：</w:t>
      </w:r>
    </w:p>
    <w:p w14:paraId="63085527">
      <w:pPr>
        <w:numPr>
          <w:ilvl w:val="-1"/>
          <w:numId w:val="0"/>
        </w:num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p>
    <w:p w14:paraId="0404092C">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rPr>
      </w:pPr>
      <w:r>
        <w:rPr>
          <w:rFonts w:hint="eastAsia" w:ascii="仿宋" w:hAnsi="仿宋" w:eastAsia="仿宋" w:cs="仿宋"/>
          <w:color w:val="auto"/>
          <w:sz w:val="24"/>
          <w:szCs w:val="24"/>
          <w:highlight w:val="none"/>
          <w:lang w:val="en-US" w:eastAsia="zh-CN"/>
        </w:rPr>
        <w:t xml:space="preserve">        国别：</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rPr>
        <w:t xml:space="preserve">      </w:t>
      </w:r>
    </w:p>
    <w:p w14:paraId="0CEE5A45">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6ADAB1B3">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（1</w:t>
      </w:r>
      <w:r>
        <w:rPr>
          <w:rFonts w:hint="eastAsia" w:ascii="仿宋" w:hAnsi="仿宋" w:eastAsia="仿宋" w:cs="仿宋"/>
          <w:b w:val="0"/>
          <w:bCs w:val="0"/>
          <w:color w:val="auto"/>
          <w:sz w:val="24"/>
          <w:szCs w:val="24"/>
          <w:highlight w:val="none"/>
          <w:u w:val="none"/>
          <w:lang w:val="en" w:eastAsia="zh-CN"/>
        </w:rPr>
        <w:t>0</w:t>
      </w:r>
      <w:r>
        <w:rPr>
          <w:rFonts w:hint="eastAsia" w:ascii="仿宋" w:hAnsi="仿宋" w:eastAsia="仿宋" w:cs="仿宋"/>
          <w:b w:val="0"/>
          <w:bCs w:val="0"/>
          <w:color w:val="auto"/>
          <w:sz w:val="24"/>
          <w:szCs w:val="24"/>
          <w:highlight w:val="none"/>
          <w:u w:val="none"/>
          <w:lang w:val="en-US" w:eastAsia="zh-CN"/>
        </w:rPr>
        <w:t>）是否涉及节能产品：</w:t>
      </w:r>
    </w:p>
    <w:p w14:paraId="291331BD">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，《节能产品政府采购品目清单》的底级品目名称：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7C2E3000">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503BB1CE">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5CD048E9">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是否涉及环境标志产品：</w:t>
      </w:r>
    </w:p>
    <w:p w14:paraId="0D87D589">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，《环境标志产品政府采购品目清单》的底级品目名称：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73E01057">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06E7346A">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01AEAAE1">
      <w:pPr>
        <w:pStyle w:val="61"/>
        <w:numPr>
          <w:ilvl w:val="-1"/>
          <w:numId w:val="0"/>
        </w:numPr>
        <w:adjustRightInd w:val="0"/>
        <w:snapToGrid w:val="0"/>
        <w:spacing w:before="0" w:beforeLines="0" w:line="400" w:lineRule="exact"/>
        <w:ind w:firstLine="0" w:firstLineChars="0"/>
        <w:rPr>
          <w:rFonts w:hint="eastAsia" w:ascii="仿宋" w:hAnsi="仿宋" w:eastAsia="仿宋" w:cs="仿宋"/>
          <w:iCs w:val="0"/>
          <w:color w:val="auto"/>
          <w:kern w:val="2"/>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kern w:val="2"/>
          <w:sz w:val="24"/>
          <w:szCs w:val="24"/>
          <w:highlight w:val="none"/>
          <w:u w:val="none"/>
          <w:lang w:val="en-US" w:eastAsia="zh-CN"/>
        </w:rPr>
        <w:t>是否涉及绿色产品：</w:t>
      </w:r>
      <w:r>
        <w:rPr>
          <w:rFonts w:hint="eastAsia" w:ascii="仿宋" w:hAnsi="仿宋" w:eastAsia="仿宋" w:cs="仿宋"/>
          <w:iCs w:val="0"/>
          <w:color w:val="auto"/>
          <w:kern w:val="2"/>
          <w:sz w:val="24"/>
          <w:szCs w:val="24"/>
          <w:highlight w:val="none"/>
          <w:u w:val="none"/>
          <w:lang w:val="en-US" w:eastAsia="zh-CN"/>
        </w:rPr>
        <w:t xml:space="preserve"> </w:t>
      </w:r>
    </w:p>
    <w:p w14:paraId="27AD4D58">
      <w:pPr>
        <w:pStyle w:val="61"/>
        <w:spacing w:beforeLines="0"/>
        <w:ind w:firstLine="42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是</w:t>
      </w:r>
      <w:r>
        <w:rPr>
          <w:rFonts w:hint="eastAsia" w:ascii="仿宋" w:hAnsi="仿宋" w:eastAsia="仿宋" w:cs="仿宋"/>
          <w:iCs w:val="0"/>
          <w:color w:val="auto"/>
          <w:kern w:val="2"/>
          <w:sz w:val="24"/>
          <w:szCs w:val="24"/>
          <w:highlight w:val="none"/>
          <w:u w:val="none"/>
          <w:lang w:eastAsia="zh-CN"/>
        </w:rPr>
        <w:t>，绿色产品政府采购相关政策确定的底级品目名称：</w:t>
      </w:r>
      <w:r>
        <w:rPr>
          <w:rFonts w:hint="eastAsia" w:ascii="仿宋" w:hAnsi="仿宋" w:eastAsia="仿宋" w:cs="仿宋"/>
          <w:color w:val="auto"/>
          <w:sz w:val="24"/>
          <w:szCs w:val="24"/>
          <w:highlight w:val="none"/>
          <w:u w:val="single"/>
          <w:lang w:val="en-US" w:eastAsia="zh-CN"/>
        </w:rPr>
        <w:t xml:space="preserve">         </w:t>
      </w:r>
    </w:p>
    <w:p w14:paraId="3447E34A">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7BFBD46E">
      <w:pPr>
        <w:pStyle w:val="61"/>
        <w:spacing w:beforeLines="0"/>
        <w:ind w:firstLine="42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否</w:t>
      </w:r>
    </w:p>
    <w:p w14:paraId="10EFE876">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w:t>
      </w:r>
      <w:r>
        <w:rPr>
          <w:rFonts w:hint="eastAsia" w:ascii="仿宋" w:hAnsi="仿宋" w:eastAsia="仿宋" w:cs="仿宋"/>
          <w:color w:val="auto"/>
          <w:sz w:val="24"/>
          <w:szCs w:val="24"/>
          <w:highlight w:val="none"/>
          <w:lang w:val="en" w:eastAsia="zh-CN"/>
        </w:rPr>
        <w:t>1</w:t>
      </w:r>
      <w:r>
        <w:rPr>
          <w:rFonts w:hint="eastAsia" w:ascii="仿宋" w:hAnsi="仿宋" w:eastAsia="仿宋" w:cs="仿宋"/>
          <w:color w:val="auto"/>
          <w:sz w:val="24"/>
          <w:szCs w:val="24"/>
          <w:highlight w:val="none"/>
          <w:lang w:val="en-US" w:eastAsia="zh-CN"/>
        </w:rPr>
        <w:t>）涉及商品包装和快递包装的，是否参考</w:t>
      </w:r>
      <w:r>
        <w:rPr>
          <w:rFonts w:hint="eastAsia" w:ascii="仿宋" w:hAnsi="仿宋" w:eastAsia="仿宋" w:cs="仿宋"/>
          <w:color w:val="auto"/>
          <w:sz w:val="24"/>
          <w:szCs w:val="24"/>
          <w:highlight w:val="none"/>
        </w:rPr>
        <w:t>《商品包装政府采购需求标准（试行）》、《快递包装政府采购需求标准（试行）》</w:t>
      </w:r>
      <w:r>
        <w:rPr>
          <w:rFonts w:hint="eastAsia" w:ascii="仿宋" w:hAnsi="仿宋" w:eastAsia="仿宋" w:cs="仿宋"/>
          <w:color w:val="auto"/>
          <w:sz w:val="24"/>
          <w:szCs w:val="24"/>
          <w:highlight w:val="none"/>
          <w:lang w:eastAsia="zh-CN"/>
        </w:rPr>
        <w:t>明确产品及相关快递服务的具体包装要求：</w:t>
      </w:r>
    </w:p>
    <w:p w14:paraId="25632C9E">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 xml:space="preserve">是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不涉及</w:t>
      </w:r>
    </w:p>
    <w:p w14:paraId="3D1C89C3">
      <w:pPr>
        <w:numPr>
          <w:ilvl w:val="0"/>
          <w:numId w:val="3"/>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14:paraId="1177B8D9">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ACCAA14">
      <w:pPr>
        <w:adjustRightInd w:val="0"/>
        <w:snapToGrid w:val="0"/>
        <w:spacing w:before="0" w:beforeLines="0" w:line="400" w:lineRule="exact"/>
        <w:ind w:left="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47EB18A">
      <w:p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分包金额</w:t>
      </w:r>
      <w:r>
        <w:rPr>
          <w:rFonts w:hint="eastAsia" w:ascii="仿宋" w:hAnsi="仿宋" w:eastAsia="仿宋" w:cs="仿宋"/>
          <w:color w:val="auto"/>
          <w:sz w:val="24"/>
          <w:szCs w:val="24"/>
          <w:highlight w:val="none"/>
          <w:lang w:eastAsia="zh-CN"/>
        </w:rPr>
        <w:t>（如有）</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p>
    <w:p w14:paraId="5A0EA4ED">
      <w:pPr>
        <w:adjustRightInd w:val="0"/>
        <w:snapToGrid w:val="0"/>
        <w:spacing w:before="0" w:beforeLines="0" w:line="400" w:lineRule="exact"/>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E3F8EF9">
      <w:p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（注：固定单价合同应填写单价和最高限价）</w:t>
      </w:r>
    </w:p>
    <w:p w14:paraId="6D075BC0">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合同定价方式</w:t>
      </w:r>
      <w:r>
        <w:rPr>
          <w:rFonts w:hint="eastAsia" w:ascii="仿宋" w:hAnsi="仿宋" w:eastAsia="仿宋" w:cs="仿宋"/>
          <w:color w:val="auto"/>
          <w:sz w:val="24"/>
          <w:szCs w:val="24"/>
          <w:highlight w:val="none"/>
          <w:lang w:eastAsia="zh-CN"/>
        </w:rPr>
        <w:t>（采用组合定价方式的，可以勾选多项）</w:t>
      </w:r>
      <w:r>
        <w:rPr>
          <w:rFonts w:hint="eastAsia" w:ascii="仿宋" w:hAnsi="仿宋" w:eastAsia="仿宋" w:cs="仿宋"/>
          <w:color w:val="auto"/>
          <w:sz w:val="24"/>
          <w:szCs w:val="24"/>
          <w:highlight w:val="none"/>
        </w:rPr>
        <w:t>：</w:t>
      </w:r>
    </w:p>
    <w:p w14:paraId="6EF7EA7B">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固定总价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固定单价</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固定费率</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成本补偿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绩效激励</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r>
        <w:rPr>
          <w:rFonts w:hint="eastAsia" w:ascii="仿宋" w:hAnsi="仿宋" w:eastAsia="仿宋" w:cs="仿宋"/>
          <w:color w:val="auto"/>
          <w:sz w:val="24"/>
          <w:szCs w:val="24"/>
          <w:highlight w:val="none"/>
          <w:u w:val="single"/>
        </w:rPr>
        <w:t xml:space="preserve">       </w:t>
      </w:r>
    </w:p>
    <w:p w14:paraId="3E88E40F">
      <w:pPr>
        <w:pStyle w:val="603"/>
        <w:spacing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）付款方式（按项目实际勾选填写）：</w:t>
      </w:r>
    </w:p>
    <w:p w14:paraId="105267D5">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全额付款：</w:t>
      </w:r>
      <w:r>
        <w:rPr>
          <w:rFonts w:hint="eastAsia" w:ascii="仿宋" w:hAnsi="仿宋" w:eastAsia="仿宋" w:cs="仿宋"/>
          <w:color w:val="auto"/>
          <w:sz w:val="24"/>
          <w:szCs w:val="24"/>
          <w:highlight w:val="none"/>
          <w:u w:val="single"/>
        </w:rPr>
        <w:t xml:space="preserve">     （应</w:t>
      </w:r>
      <w:r>
        <w:rPr>
          <w:rFonts w:hint="eastAsia" w:ascii="仿宋" w:hAnsi="仿宋" w:eastAsia="仿宋" w:cs="仿宋"/>
          <w:color w:val="auto"/>
          <w:sz w:val="24"/>
          <w:szCs w:val="24"/>
          <w:highlight w:val="none"/>
          <w:u w:val="single"/>
          <w:lang w:eastAsia="zh-CN"/>
        </w:rPr>
        <w:t>明确</w:t>
      </w:r>
      <w:r>
        <w:rPr>
          <w:rFonts w:hint="eastAsia" w:ascii="仿宋" w:hAnsi="仿宋" w:eastAsia="仿宋" w:cs="仿宋"/>
          <w:color w:val="auto"/>
          <w:sz w:val="24"/>
          <w:szCs w:val="24"/>
          <w:highlight w:val="none"/>
          <w:u w:val="single"/>
        </w:rPr>
        <w:t>一次性支付合同款项</w:t>
      </w:r>
      <w:r>
        <w:rPr>
          <w:rFonts w:hint="eastAsia" w:ascii="仿宋" w:hAnsi="仿宋" w:eastAsia="仿宋" w:cs="仿宋"/>
          <w:color w:val="auto"/>
          <w:sz w:val="24"/>
          <w:szCs w:val="24"/>
          <w:highlight w:val="none"/>
          <w:u w:val="single"/>
          <w:lang w:eastAsia="zh-CN"/>
        </w:rPr>
        <w:t>的条件</w:t>
      </w:r>
      <w:r>
        <w:rPr>
          <w:rFonts w:hint="eastAsia" w:ascii="仿宋" w:hAnsi="仿宋" w:eastAsia="仿宋" w:cs="仿宋"/>
          <w:color w:val="auto"/>
          <w:sz w:val="24"/>
          <w:szCs w:val="24"/>
          <w:highlight w:val="none"/>
          <w:u w:val="single"/>
        </w:rPr>
        <w:t xml:space="preserve">）                    </w:t>
      </w:r>
    </w:p>
    <w:p w14:paraId="6BED4169">
      <w:pPr>
        <w:snapToGrid w:val="0"/>
        <w:spacing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分期付款：</w:t>
      </w:r>
      <w:r>
        <w:rPr>
          <w:rFonts w:hint="eastAsia" w:ascii="仿宋" w:hAnsi="仿宋" w:eastAsia="仿宋" w:cs="仿宋"/>
          <w:color w:val="auto"/>
          <w:sz w:val="24"/>
          <w:szCs w:val="24"/>
          <w:highlight w:val="none"/>
          <w:u w:val="single"/>
        </w:rPr>
        <w:t xml:space="preserve">  （应明确分期支付合同款项的各期比例和支付条件</w:t>
      </w:r>
      <w:r>
        <w:rPr>
          <w:rFonts w:hint="eastAsia" w:ascii="仿宋" w:hAnsi="仿宋" w:eastAsia="仿宋" w:cs="仿宋"/>
          <w:color w:val="auto"/>
          <w:sz w:val="24"/>
          <w:szCs w:val="24"/>
          <w:highlight w:val="none"/>
          <w:u w:val="single"/>
          <w:lang w:eastAsia="zh-CN"/>
        </w:rPr>
        <w:t>，各期支付条件应与分期履约验收情况挂钩</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其中涉及预付款的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（应明确预付款的支付比例和支付条件） </w:t>
      </w:r>
    </w:p>
    <w:p w14:paraId="2730F1E6">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成本补偿：</w:t>
      </w:r>
      <w:r>
        <w:rPr>
          <w:rFonts w:hint="eastAsia" w:ascii="仿宋" w:hAnsi="仿宋" w:eastAsia="仿宋" w:cs="仿宋"/>
          <w:color w:val="auto"/>
          <w:sz w:val="24"/>
          <w:szCs w:val="24"/>
          <w:highlight w:val="none"/>
          <w:u w:val="single"/>
        </w:rPr>
        <w:t xml:space="preserve">      （应明确按照成本补偿方式的支付方式和支付条件）   </w:t>
      </w:r>
    </w:p>
    <w:p w14:paraId="768025C7">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绩效激励：</w:t>
      </w:r>
      <w:r>
        <w:rPr>
          <w:rFonts w:hint="eastAsia" w:ascii="仿宋" w:hAnsi="仿宋" w:eastAsia="仿宋" w:cs="仿宋"/>
          <w:color w:val="auto"/>
          <w:sz w:val="24"/>
          <w:szCs w:val="24"/>
          <w:highlight w:val="none"/>
          <w:u w:val="single"/>
        </w:rPr>
        <w:t xml:space="preserve">      （应明确按照绩效激励方式的支付方式和支付条件）   </w:t>
      </w:r>
    </w:p>
    <w:p w14:paraId="3C87C59C">
      <w:pPr>
        <w:numPr>
          <w:ilvl w:val="0"/>
          <w:numId w:val="3"/>
        </w:numPr>
        <w:adjustRightInd w:val="0"/>
        <w:snapToGrid w:val="0"/>
        <w:spacing w:before="0" w:beforeLines="0" w:line="400" w:lineRule="exact"/>
        <w:ind w:firstLine="482" w:firstLineChars="200"/>
        <w:rPr>
          <w:rFonts w:hint="eastAsia" w:ascii="仿宋" w:hAnsi="仿宋" w:eastAsia="仿宋" w:cs="仿宋"/>
          <w:b/>
          <w:bCs w:val="0"/>
          <w:color w:val="auto"/>
          <w:sz w:val="24"/>
          <w:szCs w:val="24"/>
          <w:highlight w:val="none"/>
          <w:u w:val="single"/>
        </w:rPr>
      </w:pPr>
      <w:r>
        <w:rPr>
          <w:rFonts w:hint="eastAsia" w:ascii="仿宋" w:hAnsi="仿宋" w:eastAsia="仿宋" w:cs="仿宋"/>
          <w:b/>
          <w:bCs w:val="0"/>
          <w:color w:val="auto"/>
          <w:sz w:val="24"/>
          <w:szCs w:val="24"/>
          <w:highlight w:val="none"/>
        </w:rPr>
        <w:t>合同履行</w:t>
      </w:r>
    </w:p>
    <w:p w14:paraId="3977755F">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（1）起始日期：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日，完成日期：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D967A60">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地点</w:t>
      </w: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48EDBC25">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（3）履约担保：</w:t>
      </w:r>
      <w:r>
        <w:rPr>
          <w:rFonts w:hint="eastAsia" w:ascii="仿宋" w:hAnsi="仿宋" w:eastAsia="仿宋" w:cs="仿宋"/>
          <w:color w:val="auto"/>
          <w:sz w:val="24"/>
          <w:szCs w:val="24"/>
          <w:highlight w:val="none"/>
          <w:lang w:val="en-US" w:eastAsia="zh-CN"/>
        </w:rPr>
        <w:t>是否收取履约保证金：</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是</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否</w:t>
      </w:r>
    </w:p>
    <w:p w14:paraId="5B328FC0">
      <w:pPr>
        <w:pStyle w:val="6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 xml:space="preserve">  收取履约保证金形式：</w:t>
      </w:r>
      <w:r>
        <w:rPr>
          <w:rFonts w:hint="eastAsia" w:ascii="仿宋" w:hAnsi="仿宋" w:eastAsia="仿宋" w:cs="仿宋"/>
          <w:bCs/>
          <w:color w:val="auto"/>
          <w:sz w:val="24"/>
          <w:szCs w:val="24"/>
          <w:highlight w:val="none"/>
          <w:u w:val="single"/>
        </w:rPr>
        <w:t xml:space="preserve">                            </w:t>
      </w:r>
    </w:p>
    <w:p w14:paraId="0AF288C5">
      <w:pPr>
        <w:pStyle w:val="6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收取履约保证金金额：</w:t>
      </w:r>
      <w:r>
        <w:rPr>
          <w:rFonts w:hint="eastAsia" w:ascii="仿宋" w:hAnsi="仿宋" w:eastAsia="仿宋" w:cs="仿宋"/>
          <w:bCs/>
          <w:color w:val="auto"/>
          <w:sz w:val="24"/>
          <w:szCs w:val="24"/>
          <w:highlight w:val="none"/>
          <w:u w:val="single"/>
        </w:rPr>
        <w:t xml:space="preserve">                            </w:t>
      </w:r>
    </w:p>
    <w:p w14:paraId="7A4F83C3">
      <w:pPr>
        <w:snapToGrid w:val="0"/>
        <w:spacing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履约担保期限</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1CC09EAA">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（4）分期履行要求：</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2D03C149">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eastAsia="zh-CN"/>
        </w:rPr>
        <w:t>风险处置措施和替代方案</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12A02B62">
      <w:pPr>
        <w:numPr>
          <w:ilvl w:val="0"/>
          <w:numId w:val="3"/>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合同验收</w:t>
      </w:r>
    </w:p>
    <w:p w14:paraId="0851497B">
      <w:pPr>
        <w:numPr>
          <w:ilvl w:val="0"/>
          <w:numId w:val="5"/>
        </w:num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验收组织方式：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自行组织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委托第三方组织</w:t>
      </w:r>
    </w:p>
    <w:p w14:paraId="03743E2E">
      <w:pPr>
        <w:numPr>
          <w:ilvl w:val="0"/>
          <w:numId w:val="0"/>
        </w:numPr>
        <w:adjustRightInd w:val="0"/>
        <w:snapToGrid w:val="0"/>
        <w:spacing w:before="0" w:beforeLines="0"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验收主体：</w:t>
      </w:r>
      <w:r>
        <w:rPr>
          <w:rFonts w:hint="eastAsia" w:ascii="仿宋" w:hAnsi="仿宋" w:eastAsia="仿宋" w:cs="仿宋"/>
          <w:bCs/>
          <w:color w:val="auto"/>
          <w:sz w:val="24"/>
          <w:szCs w:val="24"/>
          <w:highlight w:val="none"/>
          <w:u w:val="single"/>
        </w:rPr>
        <w:t xml:space="preserve">                  </w:t>
      </w:r>
    </w:p>
    <w:p w14:paraId="192901BD">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是否邀请本项目的其他供应商</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3AA1861A">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是否邀请专家</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4CA73951">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是否邀请服务对象</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2D7B5F9A">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是否邀请第三方检测机构</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448A7507">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是否进行抽查检测：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，抽查比例：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06AE076B">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lang w:eastAsia="zh-CN"/>
        </w:rPr>
      </w:pPr>
      <w:r>
        <w:rPr>
          <w:rFonts w:hint="eastAsia" w:ascii="仿宋" w:hAnsi="仿宋" w:eastAsia="仿宋" w:cs="仿宋"/>
          <w:bCs/>
          <w:color w:val="auto"/>
          <w:sz w:val="24"/>
          <w:szCs w:val="24"/>
          <w:highlight w:val="none"/>
          <w:lang w:val="en-US" w:eastAsia="zh-CN"/>
        </w:rPr>
        <w:t>是否存在破坏性检测：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lang w:eastAsia="zh-CN"/>
        </w:rPr>
        <w:t>（应明确对被破坏的检测产品的处理方式）</w:t>
      </w:r>
    </w:p>
    <w:p w14:paraId="1D0C4D7F">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035394FE">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验收组织的其他事项：</w:t>
      </w:r>
      <w:r>
        <w:rPr>
          <w:rFonts w:hint="eastAsia" w:ascii="仿宋" w:hAnsi="仿宋" w:eastAsia="仿宋" w:cs="仿宋"/>
          <w:bCs/>
          <w:color w:val="auto"/>
          <w:sz w:val="24"/>
          <w:szCs w:val="24"/>
          <w:highlight w:val="none"/>
          <w:u w:val="single"/>
        </w:rPr>
        <w:t xml:space="preserve">                </w:t>
      </w:r>
    </w:p>
    <w:p w14:paraId="0D4B3F6F">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（2）履约验收时间：</w:t>
      </w:r>
      <w:r>
        <w:rPr>
          <w:rFonts w:hint="eastAsia" w:ascii="仿宋" w:hAnsi="仿宋" w:eastAsia="仿宋" w:cs="仿宋"/>
          <w:bCs/>
          <w:color w:val="auto"/>
          <w:sz w:val="24"/>
          <w:szCs w:val="24"/>
          <w:highlight w:val="none"/>
          <w:u w:val="single"/>
        </w:rPr>
        <w:t>（计划于何时验收/供应商提出验收申请之日起   日内组织验收）</w:t>
      </w:r>
      <w:r>
        <w:rPr>
          <w:rFonts w:hint="eastAsia" w:ascii="仿宋" w:hAnsi="仿宋" w:eastAsia="仿宋" w:cs="仿宋"/>
          <w:bCs/>
          <w:color w:val="auto"/>
          <w:sz w:val="24"/>
          <w:szCs w:val="24"/>
          <w:highlight w:val="none"/>
          <w:u w:val="single"/>
          <w:lang w:val="en-US" w:eastAsia="zh-CN"/>
        </w:rPr>
        <w:t xml:space="preserve"> </w:t>
      </w:r>
    </w:p>
    <w:p w14:paraId="497370EF">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（3）履约验收方式：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一次性验收         </w:t>
      </w:r>
    </w:p>
    <w:p w14:paraId="631FC97C">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分期/分项验收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（应明确分期</w:t>
      </w:r>
      <w:r>
        <w:rPr>
          <w:rFonts w:hint="eastAsia" w:ascii="仿宋" w:hAnsi="仿宋" w:eastAsia="仿宋" w:cs="仿宋"/>
          <w:bCs/>
          <w:color w:val="auto"/>
          <w:sz w:val="24"/>
          <w:szCs w:val="24"/>
          <w:highlight w:val="none"/>
          <w:u w:val="single"/>
          <w:lang w:val="en" w:eastAsia="zh-CN"/>
        </w:rPr>
        <w:t>/分项验收的工作安排</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p>
    <w:p w14:paraId="4C23CDF5">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（4）履约验收程序：</w:t>
      </w:r>
      <w:r>
        <w:rPr>
          <w:rFonts w:hint="eastAsia" w:ascii="仿宋" w:hAnsi="仿宋" w:eastAsia="仿宋" w:cs="仿宋"/>
          <w:bCs/>
          <w:color w:val="auto"/>
          <w:sz w:val="24"/>
          <w:szCs w:val="24"/>
          <w:highlight w:val="none"/>
          <w:u w:val="single"/>
        </w:rPr>
        <w:t xml:space="preserve">                                         </w:t>
      </w:r>
    </w:p>
    <w:p w14:paraId="1C237339">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（5）履约验收的内容：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 w:val="24"/>
          <w:szCs w:val="24"/>
          <w:highlight w:val="none"/>
          <w:u w:val="single"/>
        </w:rPr>
        <w:t xml:space="preserve">                                      </w:t>
      </w:r>
    </w:p>
    <w:p w14:paraId="66C84145">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（6）履约验收标准：</w:t>
      </w:r>
      <w:r>
        <w:rPr>
          <w:rFonts w:hint="eastAsia" w:ascii="仿宋" w:hAnsi="仿宋" w:eastAsia="仿宋" w:cs="仿宋"/>
          <w:bCs/>
          <w:color w:val="auto"/>
          <w:sz w:val="24"/>
          <w:szCs w:val="24"/>
          <w:highlight w:val="none"/>
          <w:u w:val="single"/>
        </w:rPr>
        <w:t xml:space="preserve">                                         </w:t>
      </w:r>
    </w:p>
    <w:p w14:paraId="351D6D6D">
      <w:pPr>
        <w:pStyle w:val="61"/>
        <w:spacing w:beforeLines="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lang w:eastAsia="zh-CN"/>
        </w:rPr>
        <w:t>）是否以采购活动中供应商提供的样品作为参考：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3039FAFE">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（8）履约验收其他事项：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single"/>
        </w:rPr>
        <w:t>（产权过户登记等）</w:t>
      </w:r>
      <w:r>
        <w:rPr>
          <w:rFonts w:hint="eastAsia" w:ascii="仿宋" w:hAnsi="仿宋" w:eastAsia="仿宋" w:cs="仿宋"/>
          <w:bCs/>
          <w:color w:val="auto"/>
          <w:sz w:val="24"/>
          <w:szCs w:val="24"/>
          <w:highlight w:val="none"/>
          <w:u w:val="single"/>
        </w:rPr>
        <w:t xml:space="preserve">          </w:t>
      </w:r>
    </w:p>
    <w:p w14:paraId="2B76F594">
      <w:pPr>
        <w:numPr>
          <w:ilvl w:val="0"/>
          <w:numId w:val="3"/>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组成合同的文件</w:t>
      </w:r>
    </w:p>
    <w:p w14:paraId="1C5AF7AC">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本协议书与下列文件一起构成合同文件，如下述文件之间有任何抵触、矛盾或歧义，应按以下顺序解释：</w:t>
      </w:r>
    </w:p>
    <w:p w14:paraId="7EA7384D">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p>
    <w:p w14:paraId="6225913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）政府采购合同专用条款</w:t>
      </w:r>
    </w:p>
    <w:p w14:paraId="4EB38C29">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）政府采购合同通用条款</w:t>
      </w:r>
    </w:p>
    <w:p w14:paraId="593C60F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p>
    <w:p w14:paraId="25AFCD6C">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）投标（响应）文件</w:t>
      </w:r>
    </w:p>
    <w:p w14:paraId="57B1AEF2">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w:t>
      </w:r>
    </w:p>
    <w:p w14:paraId="3DD12268">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（7）有关技术文件，图纸</w:t>
      </w:r>
    </w:p>
    <w:p w14:paraId="2F1E9310">
      <w:pPr>
        <w:pStyle w:val="61"/>
        <w:spacing w:beforeLine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p>
    <w:p w14:paraId="61021869">
      <w:pPr>
        <w:numPr>
          <w:ilvl w:val="0"/>
          <w:numId w:val="3"/>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合同生效</w:t>
      </w:r>
    </w:p>
    <w:p w14:paraId="0827EBE0">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生效。</w:t>
      </w:r>
    </w:p>
    <w:p w14:paraId="14F59C82">
      <w:pPr>
        <w:numPr>
          <w:ilvl w:val="0"/>
          <w:numId w:val="3"/>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合同份数</w:t>
      </w:r>
    </w:p>
    <w:p w14:paraId="649A34FC">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份，均具有同等法律效力。</w:t>
      </w:r>
    </w:p>
    <w:p w14:paraId="68D0141A">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0F5D8F3">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合同订立地点：</w:t>
      </w:r>
      <w:r>
        <w:rPr>
          <w:rFonts w:hint="eastAsia" w:ascii="仿宋" w:hAnsi="仿宋" w:eastAsia="仿宋" w:cs="仿宋"/>
          <w:color w:val="auto"/>
          <w:sz w:val="24"/>
          <w:szCs w:val="24"/>
          <w:highlight w:val="none"/>
          <w:u w:val="single"/>
        </w:rPr>
        <w:t xml:space="preserve">                           </w:t>
      </w:r>
    </w:p>
    <w:p w14:paraId="1F817C79">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附件：具体标</w:t>
      </w:r>
      <w:r>
        <w:rPr>
          <w:rFonts w:hint="eastAsia" w:ascii="仿宋" w:hAnsi="仿宋" w:eastAsia="仿宋" w:cs="仿宋"/>
          <w:color w:val="auto"/>
          <w:sz w:val="24"/>
          <w:szCs w:val="24"/>
          <w:highlight w:val="none"/>
          <w:lang w:eastAsia="zh-CN"/>
        </w:rPr>
        <w:t>的及其</w:t>
      </w:r>
      <w:r>
        <w:rPr>
          <w:rFonts w:hint="eastAsia" w:ascii="仿宋" w:hAnsi="仿宋" w:eastAsia="仿宋" w:cs="仿宋"/>
          <w:color w:val="auto"/>
          <w:sz w:val="24"/>
          <w:szCs w:val="24"/>
          <w:highlight w:val="none"/>
          <w:u w:val="none"/>
          <w:lang w:val="en-US" w:eastAsia="zh-CN"/>
        </w:rPr>
        <w:t>技术要求和商务要求</w:t>
      </w:r>
      <w:r>
        <w:rPr>
          <w:rFonts w:hint="eastAsia" w:ascii="仿宋" w:hAnsi="仿宋" w:eastAsia="仿宋" w:cs="仿宋"/>
          <w:color w:val="auto"/>
          <w:sz w:val="24"/>
          <w:szCs w:val="24"/>
          <w:highlight w:val="none"/>
        </w:rPr>
        <w:t>、联合协议、分包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协议等。</w:t>
      </w:r>
    </w:p>
    <w:p w14:paraId="7528D7A5">
      <w:pPr>
        <w:pStyle w:val="603"/>
        <w:spacing w:beforeLines="0" w:line="400" w:lineRule="exact"/>
        <w:rPr>
          <w:rFonts w:hint="eastAsia" w:ascii="仿宋" w:hAnsi="仿宋" w:eastAsia="仿宋" w:cs="仿宋"/>
          <w:color w:val="auto"/>
          <w:sz w:val="24"/>
          <w:szCs w:val="24"/>
          <w:highlight w:val="none"/>
        </w:rPr>
      </w:pPr>
    </w:p>
    <w:p w14:paraId="56DB1751">
      <w:pPr>
        <w:pStyle w:val="3"/>
        <w:spacing w:beforeLines="0"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
        </w:rPr>
        <w:t xml:space="preserve">   </w:t>
      </w:r>
    </w:p>
    <w:p w14:paraId="5F6C041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4340D83">
      <w:pPr>
        <w:pStyle w:val="603"/>
        <w:rPr>
          <w:rFonts w:hint="eastAsia" w:ascii="仿宋" w:hAnsi="仿宋" w:eastAsia="仿宋" w:cs="仿宋"/>
          <w:color w:val="auto"/>
          <w:sz w:val="24"/>
          <w:szCs w:val="24"/>
          <w:highlight w:val="none"/>
        </w:rPr>
      </w:pPr>
    </w:p>
    <w:tbl>
      <w:tblPr>
        <w:tblStyle w:val="50"/>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093E3D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10EEF8C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或采购文件约定的合同甲方）</w:t>
            </w:r>
          </w:p>
        </w:tc>
        <w:tc>
          <w:tcPr>
            <w:tcW w:w="4095" w:type="dxa"/>
            <w:gridSpan w:val="2"/>
            <w:tcBorders>
              <w:left w:val="single" w:color="auto" w:sz="2" w:space="0"/>
              <w:bottom w:val="single" w:color="auto" w:sz="2" w:space="0"/>
            </w:tcBorders>
            <w:vAlign w:val="center"/>
          </w:tcPr>
          <w:p w14:paraId="7CE9181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乙方（供应商）</w:t>
            </w:r>
          </w:p>
        </w:tc>
      </w:tr>
      <w:tr w14:paraId="52A9A9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4080FD5F">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57597720">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13776D7">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2116" w:type="dxa"/>
            <w:tcBorders>
              <w:top w:val="single" w:color="auto" w:sz="2" w:space="0"/>
              <w:left w:val="single" w:color="auto" w:sz="2" w:space="0"/>
              <w:bottom w:val="single" w:color="auto" w:sz="2" w:space="0"/>
            </w:tcBorders>
            <w:vAlign w:val="center"/>
          </w:tcPr>
          <w:p w14:paraId="322453B4">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DD946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6A3CA03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7E6568B4">
            <w:pPr>
              <w:adjustRightInd w:val="0"/>
              <w:snapToGrid w:val="0"/>
              <w:spacing w:line="300" w:lineRule="exact"/>
              <w:ind w:firstLine="115" w:firstLineChars="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0173898F">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right w:val="single" w:color="auto" w:sz="2" w:space="0"/>
            </w:tcBorders>
            <w:vAlign w:val="center"/>
          </w:tcPr>
          <w:p w14:paraId="251BAE26">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537C2EAF">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676785F7">
            <w:pPr>
              <w:adjustRightInd w:val="0"/>
              <w:snapToGrid w:val="0"/>
              <w:spacing w:line="300" w:lineRule="exact"/>
              <w:jc w:val="center"/>
              <w:rPr>
                <w:rFonts w:hint="eastAsia" w:ascii="仿宋" w:hAnsi="仿宋" w:eastAsia="仿宋" w:cs="仿宋"/>
                <w:color w:val="auto"/>
                <w:sz w:val="24"/>
                <w:szCs w:val="24"/>
                <w:highlight w:val="none"/>
              </w:rPr>
            </w:pPr>
          </w:p>
        </w:tc>
      </w:tr>
      <w:tr w14:paraId="102C8B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B8ADADD">
            <w:pPr>
              <w:adjustRightInd w:val="0"/>
              <w:snapToGrid w:val="0"/>
              <w:spacing w:line="300" w:lineRule="exact"/>
              <w:jc w:val="center"/>
              <w:rPr>
                <w:rFonts w:hint="eastAsia" w:ascii="仿宋" w:hAnsi="仿宋" w:eastAsia="仿宋" w:cs="仿宋"/>
                <w:color w:val="auto"/>
                <w:sz w:val="24"/>
                <w:szCs w:val="24"/>
                <w:highlight w:val="none"/>
              </w:rPr>
            </w:pPr>
          </w:p>
        </w:tc>
        <w:tc>
          <w:tcPr>
            <w:tcW w:w="2412" w:type="dxa"/>
            <w:vMerge w:val="continue"/>
            <w:tcBorders>
              <w:left w:val="single" w:color="auto" w:sz="2" w:space="0"/>
              <w:bottom w:val="single" w:color="auto" w:sz="2" w:space="0"/>
              <w:right w:val="single" w:color="auto" w:sz="2" w:space="0"/>
            </w:tcBorders>
            <w:vAlign w:val="center"/>
          </w:tcPr>
          <w:p w14:paraId="36286516">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E13E9E2">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2AA74CFE">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5CDE6B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6776C25">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0D5D37C0">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E731217">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2116" w:type="dxa"/>
            <w:tcBorders>
              <w:top w:val="single" w:color="auto" w:sz="2" w:space="0"/>
              <w:left w:val="single" w:color="auto" w:sz="2" w:space="0"/>
              <w:bottom w:val="single" w:color="auto" w:sz="2" w:space="0"/>
            </w:tcBorders>
            <w:vAlign w:val="center"/>
          </w:tcPr>
          <w:p w14:paraId="528AECD1">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400025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5AEC683">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7DE22026">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2E2802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2116" w:type="dxa"/>
            <w:tcBorders>
              <w:top w:val="single" w:color="auto" w:sz="2" w:space="0"/>
              <w:left w:val="single" w:color="auto" w:sz="2" w:space="0"/>
              <w:bottom w:val="single" w:color="auto" w:sz="2" w:space="0"/>
            </w:tcBorders>
            <w:vAlign w:val="center"/>
          </w:tcPr>
          <w:p w14:paraId="0BAEF313">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639EC4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95F7AAD">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3AA7B2DA">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8F39B8D">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116" w:type="dxa"/>
            <w:tcBorders>
              <w:top w:val="single" w:color="auto" w:sz="2" w:space="0"/>
              <w:left w:val="single" w:color="auto" w:sz="2" w:space="0"/>
              <w:bottom w:val="single" w:color="auto" w:sz="2" w:space="0"/>
            </w:tcBorders>
            <w:vAlign w:val="center"/>
          </w:tcPr>
          <w:p w14:paraId="5BE4B9BE">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331CD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8E08B47">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D07C6E0">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8974D1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1486649F">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6EC706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706D7F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289B2379">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36EC84">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116" w:type="dxa"/>
            <w:tcBorders>
              <w:top w:val="single" w:color="auto" w:sz="2" w:space="0"/>
              <w:left w:val="single" w:color="auto" w:sz="2" w:space="0"/>
              <w:bottom w:val="single" w:color="auto" w:sz="2" w:space="0"/>
            </w:tcBorders>
            <w:vAlign w:val="center"/>
          </w:tcPr>
          <w:p w14:paraId="40E42915">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7EF797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E2403A3">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03512344">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013D263">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116" w:type="dxa"/>
            <w:tcBorders>
              <w:top w:val="single" w:color="auto" w:sz="2" w:space="0"/>
              <w:left w:val="single" w:color="auto" w:sz="2" w:space="0"/>
              <w:bottom w:val="single" w:color="auto" w:sz="2" w:space="0"/>
            </w:tcBorders>
            <w:vAlign w:val="center"/>
          </w:tcPr>
          <w:p w14:paraId="6DB1ED27">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5E5F3E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91C551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0369D15">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A8BDA17">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16" w:type="dxa"/>
            <w:tcBorders>
              <w:top w:val="single" w:color="auto" w:sz="2" w:space="0"/>
              <w:left w:val="single" w:color="auto" w:sz="2" w:space="0"/>
              <w:bottom w:val="single" w:color="auto" w:sz="2" w:space="0"/>
            </w:tcBorders>
            <w:vAlign w:val="center"/>
          </w:tcPr>
          <w:p w14:paraId="4934DD88">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544A2B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D3F00EC">
            <w:pPr>
              <w:adjustRightInd w:val="0"/>
              <w:snapToGrid w:val="0"/>
              <w:spacing w:line="300" w:lineRule="exact"/>
              <w:jc w:val="center"/>
              <w:rPr>
                <w:rFonts w:hint="eastAsia" w:ascii="仿宋" w:hAnsi="仿宋" w:eastAsia="仿宋" w:cs="仿宋"/>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AFE883D">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344B7A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tc>
        <w:tc>
          <w:tcPr>
            <w:tcW w:w="2116" w:type="dxa"/>
            <w:tcBorders>
              <w:top w:val="single" w:color="auto" w:sz="2" w:space="0"/>
              <w:left w:val="single" w:color="auto" w:sz="2" w:space="0"/>
              <w:bottom w:val="single" w:color="auto" w:sz="2" w:space="0"/>
            </w:tcBorders>
            <w:vAlign w:val="center"/>
          </w:tcPr>
          <w:p w14:paraId="21A0FDBB">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645BCB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42C584A">
            <w:pPr>
              <w:adjustRightInd w:val="0"/>
              <w:snapToGrid w:val="0"/>
              <w:spacing w:line="300" w:lineRule="exact"/>
              <w:jc w:val="center"/>
              <w:rPr>
                <w:rFonts w:hint="eastAsia" w:ascii="仿宋" w:hAnsi="仿宋" w:eastAsia="仿宋" w:cs="仿宋"/>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148EA6C">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42E760F">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116" w:type="dxa"/>
            <w:tcBorders>
              <w:top w:val="single" w:color="auto" w:sz="2" w:space="0"/>
              <w:left w:val="single" w:color="auto" w:sz="2" w:space="0"/>
              <w:bottom w:val="single" w:color="auto" w:sz="2" w:space="0"/>
            </w:tcBorders>
            <w:vAlign w:val="center"/>
          </w:tcPr>
          <w:p w14:paraId="6D641464">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FE70F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4F96B0A">
            <w:pPr>
              <w:adjustRightInd w:val="0"/>
              <w:snapToGrid w:val="0"/>
              <w:spacing w:line="300" w:lineRule="exact"/>
              <w:jc w:val="center"/>
              <w:rPr>
                <w:rFonts w:hint="eastAsia" w:ascii="仿宋" w:hAnsi="仿宋" w:eastAsia="仿宋" w:cs="仿宋"/>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6E63E9BB">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A6B5831">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w:t>
            </w:r>
          </w:p>
        </w:tc>
        <w:tc>
          <w:tcPr>
            <w:tcW w:w="2116" w:type="dxa"/>
            <w:tcBorders>
              <w:top w:val="single" w:color="auto" w:sz="2" w:space="0"/>
              <w:left w:val="single" w:color="auto" w:sz="2" w:space="0"/>
              <w:bottom w:val="single" w:color="auto" w:sz="2" w:space="0"/>
            </w:tcBorders>
            <w:vAlign w:val="center"/>
          </w:tcPr>
          <w:p w14:paraId="762B86BF">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40EB0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457016D6">
            <w:pPr>
              <w:pStyle w:val="14"/>
              <w:adjustRightInd w:val="0"/>
              <w:snapToGrid w:val="0"/>
              <w:spacing w:before="156" w:beforeLines="50" w:after="0" w:line="360" w:lineRule="auto"/>
              <w:ind w:left="0" w:leftChars="0"/>
              <w:jc w:val="left"/>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注：涉及联合体或其他合同主体的信息应按上表格式加列。</w:t>
            </w:r>
          </w:p>
        </w:tc>
      </w:tr>
    </w:tbl>
    <w:p w14:paraId="0C7A103F">
      <w:pPr>
        <w:pStyle w:val="3"/>
        <w:adjustRightInd w:val="0"/>
        <w:snapToGrid w:val="0"/>
        <w:spacing w:before="156"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br w:type="page"/>
      </w:r>
      <w:bookmarkStart w:id="88" w:name="_Toc27624"/>
      <w:r>
        <w:rPr>
          <w:rFonts w:hint="eastAsia" w:ascii="仿宋" w:hAnsi="仿宋" w:eastAsia="仿宋" w:cs="仿宋"/>
          <w:b w:val="0"/>
          <w:bCs w:val="0"/>
          <w:color w:val="auto"/>
          <w:sz w:val="24"/>
          <w:szCs w:val="24"/>
          <w:highlight w:val="none"/>
        </w:rPr>
        <w:t>第二节 政府采购合同通用条款</w:t>
      </w:r>
      <w:bookmarkEnd w:id="88"/>
    </w:p>
    <w:p w14:paraId="016FC77E">
      <w:pPr>
        <w:tabs>
          <w:tab w:val="left" w:pos="8820"/>
          <w:tab w:val="left" w:pos="9345"/>
          <w:tab w:val="left" w:pos="9765"/>
        </w:tabs>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bCs/>
          <w:color w:val="auto"/>
          <w:sz w:val="24"/>
          <w:szCs w:val="24"/>
          <w:highlight w:val="none"/>
        </w:rPr>
        <w:t>定义</w:t>
      </w:r>
    </w:p>
    <w:p w14:paraId="0339109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1.1合同当事人</w:t>
      </w:r>
    </w:p>
    <w:p w14:paraId="723362F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14:paraId="37430CD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14:paraId="66F3513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auto"/>
          <w:sz w:val="24"/>
          <w:szCs w:val="24"/>
          <w:highlight w:val="none"/>
        </w:rPr>
        <w:t>依法参与合同缔结或履行，享有权利、承担义务的合同当事人</w:t>
      </w:r>
      <w:r>
        <w:rPr>
          <w:rFonts w:hint="eastAsia" w:ascii="仿宋" w:hAnsi="仿宋" w:eastAsia="仿宋" w:cs="仿宋"/>
          <w:color w:val="auto"/>
          <w:sz w:val="24"/>
          <w:szCs w:val="24"/>
          <w:highlight w:val="none"/>
        </w:rPr>
        <w:t>。</w:t>
      </w:r>
    </w:p>
    <w:p w14:paraId="333FB236">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0DC2BF76">
      <w:pPr>
        <w:adjustRightInd w:val="0"/>
        <w:snapToGrid w:val="0"/>
        <w:spacing w:before="0" w:beforeLines="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auto"/>
          <w:sz w:val="24"/>
          <w:szCs w:val="24"/>
          <w:highlight w:val="none"/>
        </w:rPr>
        <w:t>合同当事人意思表示达成一致的任何协议，包括签署的</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r>
        <w:rPr>
          <w:rFonts w:hint="eastAsia" w:ascii="仿宋" w:hAnsi="仿宋" w:eastAsia="仿宋" w:cs="仿宋"/>
          <w:color w:val="auto"/>
          <w:sz w:val="24"/>
          <w:szCs w:val="24"/>
          <w:highlight w:val="none"/>
        </w:rPr>
        <w:t>政府采购合同专用条款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政府采购合同通用条款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投标（响应）文件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有关技术文件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图纸</w:t>
      </w:r>
      <w:r>
        <w:rPr>
          <w:rFonts w:hint="eastAsia" w:ascii="仿宋" w:hAnsi="仿宋" w:eastAsia="仿宋" w:cs="仿宋"/>
          <w:color w:val="auto"/>
          <w:sz w:val="24"/>
          <w:szCs w:val="24"/>
          <w:highlight w:val="none"/>
          <w:lang w:eastAsia="zh-CN"/>
        </w:rPr>
        <w:t>，以及</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r>
        <w:rPr>
          <w:rFonts w:hint="eastAsia" w:ascii="仿宋" w:hAnsi="仿宋" w:eastAsia="仿宋" w:cs="仿宋"/>
          <w:color w:val="auto"/>
          <w:sz w:val="24"/>
          <w:szCs w:val="24"/>
          <w:highlight w:val="none"/>
        </w:rPr>
        <w:t>。</w:t>
      </w:r>
    </w:p>
    <w:p w14:paraId="77560512">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14:paraId="22116F8D">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技术资料和材料</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p>
    <w:p w14:paraId="46135769">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服务”系指根据合同规定，乙方应提供的</w:t>
      </w:r>
      <w:r>
        <w:rPr>
          <w:rFonts w:hint="eastAsia" w:ascii="仿宋" w:hAnsi="仿宋" w:eastAsia="仿宋" w:cs="仿宋"/>
          <w:color w:val="auto"/>
          <w:sz w:val="24"/>
          <w:szCs w:val="24"/>
          <w:highlight w:val="none"/>
          <w:lang w:val="en-US" w:eastAsia="zh-CN"/>
        </w:rPr>
        <w:t>与货物有关的</w:t>
      </w:r>
      <w:r>
        <w:rPr>
          <w:rFonts w:hint="eastAsia" w:ascii="仿宋" w:hAnsi="仿宋" w:eastAsia="仿宋" w:cs="仿宋"/>
          <w:color w:val="auto"/>
          <w:sz w:val="24"/>
          <w:szCs w:val="24"/>
          <w:highlight w:val="none"/>
        </w:rPr>
        <w:t>技术、管理和</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服务，包括但不限于：管理和质量保证、运输、保险、检验、现场准备、安装、集成、调试、培训、维修、</w:t>
      </w:r>
      <w:r>
        <w:rPr>
          <w:rFonts w:hint="eastAsia" w:ascii="仿宋" w:hAnsi="仿宋" w:eastAsia="仿宋" w:cs="仿宋"/>
          <w:color w:val="auto"/>
          <w:sz w:val="24"/>
          <w:szCs w:val="24"/>
          <w:highlight w:val="none"/>
          <w:lang w:eastAsia="zh-CN"/>
        </w:rPr>
        <w:t>废弃处置、</w:t>
      </w:r>
      <w:r>
        <w:rPr>
          <w:rFonts w:hint="eastAsia" w:ascii="仿宋" w:hAnsi="仿宋" w:eastAsia="仿宋" w:cs="仿宋"/>
          <w:color w:val="auto"/>
          <w:sz w:val="24"/>
          <w:szCs w:val="24"/>
          <w:highlight w:val="none"/>
        </w:rPr>
        <w:t>技术支持等以及合同中规定乙方应承担的</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义务。</w:t>
      </w:r>
    </w:p>
    <w:p w14:paraId="3EFABCE2">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）“分包”系指中标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供应商按采购文件、投标（响应）文件的规定，根据分包意向协议，将中标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项目中的部分履约内容，分给具有相应资质条件的供应商履行合同的行为。</w:t>
      </w:r>
    </w:p>
    <w:p w14:paraId="565C4728">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）“联合体”系指</w:t>
      </w:r>
      <w:r>
        <w:rPr>
          <w:rFonts w:hint="eastAsia" w:ascii="仿宋" w:hAnsi="仿宋" w:eastAsia="仿宋" w:cs="仿宋"/>
          <w:color w:val="auto"/>
          <w:sz w:val="24"/>
          <w:szCs w:val="24"/>
          <w:highlight w:val="none"/>
          <w:lang w:eastAsia="zh-CN"/>
        </w:rPr>
        <w:t>由</w:t>
      </w:r>
      <w:r>
        <w:rPr>
          <w:rFonts w:hint="eastAsia" w:ascii="仿宋" w:hAnsi="仿宋" w:eastAsia="仿宋" w:cs="仿宋"/>
          <w:color w:val="auto"/>
          <w:sz w:val="24"/>
          <w:szCs w:val="24"/>
          <w:highlight w:val="none"/>
        </w:rPr>
        <w:t>两个以上的自然人、法人或者</w:t>
      </w:r>
      <w:r>
        <w:rPr>
          <w:rFonts w:hint="eastAsia" w:ascii="仿宋" w:hAnsi="仿宋" w:eastAsia="仿宋" w:cs="仿宋"/>
          <w:color w:val="auto"/>
          <w:sz w:val="24"/>
          <w:szCs w:val="24"/>
          <w:highlight w:val="none"/>
          <w:lang w:val="en-US" w:eastAsia="zh-CN"/>
        </w:rPr>
        <w:t>非法人</w:t>
      </w:r>
      <w:r>
        <w:rPr>
          <w:rFonts w:hint="eastAsia" w:ascii="仿宋" w:hAnsi="仿宋" w:eastAsia="仿宋" w:cs="仿宋"/>
          <w:color w:val="auto"/>
          <w:sz w:val="24"/>
          <w:szCs w:val="24"/>
          <w:highlight w:val="none"/>
        </w:rPr>
        <w:t>组织组成，</w:t>
      </w:r>
      <w:r>
        <w:rPr>
          <w:rFonts w:hint="eastAsia" w:ascii="仿宋" w:hAnsi="仿宋" w:eastAsia="仿宋" w:cs="仿宋"/>
          <w:color w:val="auto"/>
          <w:sz w:val="24"/>
          <w:szCs w:val="24"/>
          <w:highlight w:val="none"/>
          <w:lang w:eastAsia="zh-CN"/>
        </w:rPr>
        <w:t>以一个供应商的身份共同参加政府采购的主体。</w:t>
      </w:r>
      <w:r>
        <w:rPr>
          <w:rFonts w:hint="eastAsia" w:ascii="仿宋" w:hAnsi="仿宋" w:eastAsia="仿宋" w:cs="仿宋"/>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承担连带责任。联合体具体要求见【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32BF0ACE">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）其他术语解释，见【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37BE4B97">
      <w:pPr>
        <w:numPr>
          <w:ilvl w:val="0"/>
          <w:numId w:val="6"/>
        </w:num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合同标的及金额</w:t>
      </w:r>
    </w:p>
    <w:p w14:paraId="055C89FD">
      <w:pPr>
        <w:autoSpaceDE w:val="0"/>
        <w:autoSpaceDN w:val="0"/>
        <w:adjustRightInd w:val="0"/>
        <w:snapToGrid w:val="0"/>
        <w:spacing w:before="0" w:line="400" w:lineRule="exact"/>
        <w:ind w:firstLine="480" w:firstLineChars="200"/>
        <w:jc w:val="left"/>
        <w:rPr>
          <w:rFonts w:hint="eastAsia" w:ascii="仿宋" w:hAnsi="仿宋" w:eastAsia="仿宋" w:cs="仿宋"/>
          <w:b/>
          <w:bCs/>
          <w:i/>
          <w:iCs/>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.1 合同标的及金额应与中标（成交）结果一致。乙方为履行本合同而发生的所有费用均应包含在合同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中，甲方不再另行支付</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任何费用。</w:t>
      </w:r>
    </w:p>
    <w:p w14:paraId="7EE680D0">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履行合同的时间、地点和方式</w:t>
      </w:r>
    </w:p>
    <w:p w14:paraId="5413283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 乙方应当在约定的时间、地点</w:t>
      </w:r>
      <w:r>
        <w:rPr>
          <w:rFonts w:hint="eastAsia" w:ascii="仿宋" w:hAnsi="仿宋" w:eastAsia="仿宋" w:cs="仿宋"/>
          <w:color w:val="auto"/>
          <w:sz w:val="24"/>
          <w:szCs w:val="24"/>
          <w:highlight w:val="none"/>
          <w:lang w:eastAsia="zh-CN"/>
        </w:rPr>
        <w:t>，按照约定</w:t>
      </w:r>
      <w:r>
        <w:rPr>
          <w:rFonts w:hint="eastAsia" w:ascii="仿宋" w:hAnsi="仿宋" w:eastAsia="仿宋" w:cs="仿宋"/>
          <w:color w:val="auto"/>
          <w:sz w:val="24"/>
          <w:szCs w:val="24"/>
          <w:highlight w:val="none"/>
        </w:rPr>
        <w:t>方式履行合同。</w:t>
      </w:r>
    </w:p>
    <w:p w14:paraId="61E0CA6D">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甲方的权利和义务</w:t>
      </w:r>
    </w:p>
    <w:p w14:paraId="3EE516F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签署合同后，甲方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，负责与本合同有关的事务。甲方有权对乙方的履约行为进行检查，并及时确认乙方提交的事项。甲方应当配合乙方完成相关项目实施工作。</w:t>
      </w:r>
    </w:p>
    <w:p w14:paraId="62D5084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4BCCCCA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.3 甲方有权要求乙方对缺陷部分予以修复，并按合同约定享有货物保修及其他合同约定的权利。</w:t>
      </w:r>
    </w:p>
    <w:p w14:paraId="57A4A5DB">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 甲方应当按照合同约定及时对交付的货物进行验收，</w:t>
      </w:r>
      <w:r>
        <w:rPr>
          <w:rFonts w:hint="eastAsia" w:ascii="仿宋" w:hAnsi="仿宋" w:eastAsia="仿宋" w:cs="仿宋"/>
          <w:b w:val="0"/>
          <w:bCs w:val="0"/>
          <w:color w:val="auto"/>
          <w:sz w:val="24"/>
          <w:szCs w:val="24"/>
          <w:highlight w:val="none"/>
          <w:lang w:eastAsia="zh-CN"/>
        </w:rPr>
        <w:t>未</w:t>
      </w:r>
      <w:r>
        <w:rPr>
          <w:rFonts w:hint="eastAsia" w:ascii="仿宋" w:hAnsi="仿宋" w:eastAsia="仿宋" w:cs="仿宋"/>
          <w:color w:val="auto"/>
          <w:sz w:val="24"/>
          <w:szCs w:val="24"/>
          <w:highlight w:val="none"/>
          <w:lang w:val="en-US" w:eastAsia="zh-CN"/>
        </w:rPr>
        <w:t>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约定的期限内对乙方履约提出任何异议或者向乙方作出任何说明的，</w:t>
      </w:r>
      <w:r>
        <w:rPr>
          <w:rFonts w:hint="eastAsia" w:ascii="仿宋" w:hAnsi="仿宋" w:eastAsia="仿宋" w:cs="仿宋"/>
          <w:color w:val="auto"/>
          <w:sz w:val="24"/>
          <w:szCs w:val="24"/>
          <w:highlight w:val="none"/>
          <w:lang w:val="en-US" w:eastAsia="zh-CN"/>
        </w:rPr>
        <w:t>视为验收通过。</w:t>
      </w:r>
    </w:p>
    <w:p w14:paraId="7A8CC33A">
      <w:pPr>
        <w:autoSpaceDE w:val="0"/>
        <w:autoSpaceDN w:val="0"/>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甲方应当根据合同约定</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时向乙方支付</w:t>
      </w:r>
      <w:r>
        <w:rPr>
          <w:rFonts w:hint="eastAsia" w:ascii="仿宋" w:hAnsi="仿宋" w:eastAsia="仿宋" w:cs="仿宋"/>
          <w:color w:val="auto"/>
          <w:sz w:val="24"/>
          <w:szCs w:val="24"/>
          <w:highlight w:val="none"/>
          <w:lang w:eastAsia="zh-CN"/>
        </w:rPr>
        <w:t>合同价款，不得以内部人员变更、履行内部付款流程等为由，拒绝或迟延支付。</w:t>
      </w:r>
    </w:p>
    <w:p w14:paraId="394C75F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约定应</w:t>
      </w:r>
      <w:r>
        <w:rPr>
          <w:rFonts w:hint="eastAsia" w:ascii="仿宋" w:hAnsi="仿宋" w:eastAsia="仿宋" w:cs="仿宋"/>
          <w:color w:val="auto"/>
          <w:sz w:val="24"/>
          <w:szCs w:val="24"/>
          <w:highlight w:val="none"/>
        </w:rPr>
        <w:t>由甲方承担的其他义务和责任。</w:t>
      </w:r>
    </w:p>
    <w:p w14:paraId="72B93827">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乙方的权利和义务</w:t>
      </w:r>
    </w:p>
    <w:p w14:paraId="093B42F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.1 签署合同后，乙方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w:t>
      </w:r>
    </w:p>
    <w:p w14:paraId="3E10EDD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.2 乙方应按照合同要求履约，充分合理安排，确保提供的货物</w:t>
      </w:r>
      <w:r>
        <w:rPr>
          <w:rFonts w:hint="eastAsia" w:ascii="仿宋" w:hAnsi="仿宋" w:eastAsia="仿宋" w:cs="仿宋"/>
          <w:color w:val="auto"/>
          <w:sz w:val="24"/>
          <w:szCs w:val="24"/>
          <w:highlight w:val="none"/>
          <w:lang w:eastAsia="zh-CN"/>
        </w:rPr>
        <w:t>及相关</w:t>
      </w:r>
      <w:r>
        <w:rPr>
          <w:rFonts w:hint="eastAsia" w:ascii="仿宋" w:hAnsi="仿宋" w:eastAsia="仿宋" w:cs="仿宋"/>
          <w:color w:val="auto"/>
          <w:sz w:val="24"/>
          <w:szCs w:val="24"/>
          <w:highlight w:val="none"/>
        </w:rPr>
        <w:t>服务符合合同</w:t>
      </w:r>
      <w:r>
        <w:rPr>
          <w:rFonts w:hint="eastAsia" w:ascii="仿宋" w:hAnsi="仿宋" w:eastAsia="仿宋" w:cs="仿宋"/>
          <w:color w:val="auto"/>
          <w:sz w:val="24"/>
          <w:szCs w:val="24"/>
          <w:highlight w:val="none"/>
          <w:lang w:eastAsia="zh-CN"/>
        </w:rPr>
        <w:t>有关</w:t>
      </w:r>
      <w:r>
        <w:rPr>
          <w:rFonts w:hint="eastAsia" w:ascii="仿宋" w:hAnsi="仿宋" w:eastAsia="仿宋" w:cs="仿宋"/>
          <w:color w:val="auto"/>
          <w:sz w:val="24"/>
          <w:szCs w:val="24"/>
          <w:highlight w:val="none"/>
        </w:rPr>
        <w:t>要求。接受项目行业管理部门及政府有关部门的指导，配合甲方的履约检查</w:t>
      </w:r>
      <w:r>
        <w:rPr>
          <w:rFonts w:hint="eastAsia" w:ascii="仿宋" w:hAnsi="仿宋" w:eastAsia="仿宋" w:cs="仿宋"/>
          <w:color w:val="auto"/>
          <w:sz w:val="24"/>
          <w:szCs w:val="24"/>
          <w:highlight w:val="none"/>
          <w:lang w:eastAsia="zh-CN"/>
        </w:rPr>
        <w:t>及验收</w:t>
      </w:r>
      <w:r>
        <w:rPr>
          <w:rFonts w:hint="eastAsia" w:ascii="仿宋" w:hAnsi="仿宋" w:eastAsia="仿宋" w:cs="仿宋"/>
          <w:color w:val="auto"/>
          <w:sz w:val="24"/>
          <w:szCs w:val="24"/>
          <w:highlight w:val="none"/>
        </w:rPr>
        <w:t>，并负责项目实施过程中的所有协调工作。</w:t>
      </w:r>
    </w:p>
    <w:p w14:paraId="6F27132B">
      <w:pPr>
        <w:pStyle w:val="21"/>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.3乙方有权根据合同约定向甲方收取</w:t>
      </w:r>
      <w:r>
        <w:rPr>
          <w:rFonts w:hint="eastAsia" w:ascii="仿宋" w:hAnsi="仿宋" w:eastAsia="仿宋" w:cs="仿宋"/>
          <w:color w:val="auto"/>
          <w:sz w:val="24"/>
          <w:szCs w:val="24"/>
          <w:highlight w:val="none"/>
          <w:lang w:eastAsia="zh-CN"/>
        </w:rPr>
        <w:t>合同价款</w:t>
      </w:r>
      <w:r>
        <w:rPr>
          <w:rFonts w:hint="eastAsia" w:ascii="仿宋" w:hAnsi="仿宋" w:eastAsia="仿宋" w:cs="仿宋"/>
          <w:color w:val="auto"/>
          <w:sz w:val="24"/>
          <w:szCs w:val="24"/>
          <w:highlight w:val="none"/>
        </w:rPr>
        <w:t>。</w:t>
      </w:r>
    </w:p>
    <w:p w14:paraId="588FABDC">
      <w:pPr>
        <w:pStyle w:val="21"/>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.4国家法律法规规定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约定应</w:t>
      </w:r>
      <w:r>
        <w:rPr>
          <w:rFonts w:hint="eastAsia" w:ascii="仿宋" w:hAnsi="仿宋" w:eastAsia="仿宋" w:cs="仿宋"/>
          <w:color w:val="auto"/>
          <w:sz w:val="24"/>
          <w:szCs w:val="24"/>
          <w:highlight w:val="none"/>
        </w:rPr>
        <w:t>由乙方承担的其他义务和责任。</w:t>
      </w:r>
    </w:p>
    <w:p w14:paraId="747A69F6">
      <w:pPr>
        <w:numPr>
          <w:ilvl w:val="0"/>
          <w:numId w:val="7"/>
        </w:num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合同履</w:t>
      </w:r>
      <w:r>
        <w:rPr>
          <w:rFonts w:hint="eastAsia" w:ascii="仿宋" w:hAnsi="仿宋" w:eastAsia="仿宋" w:cs="仿宋"/>
          <w:b/>
          <w:bCs/>
          <w:color w:val="auto"/>
          <w:sz w:val="24"/>
          <w:szCs w:val="24"/>
          <w:highlight w:val="none"/>
          <w:lang w:val="en-US" w:eastAsia="zh-CN"/>
        </w:rPr>
        <w:t>行</w:t>
      </w:r>
    </w:p>
    <w:p w14:paraId="6FD8028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.1 甲乙双方应当按照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约定顺序履行合同义务；如果没有先后顺序的，应当同时履行。</w:t>
      </w:r>
    </w:p>
    <w:p w14:paraId="46230AD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32731A49">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7</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货物包装、运输</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保险</w:t>
      </w:r>
      <w:r>
        <w:rPr>
          <w:rFonts w:hint="eastAsia" w:ascii="仿宋" w:hAnsi="仿宋" w:eastAsia="仿宋" w:cs="仿宋"/>
          <w:b/>
          <w:bCs/>
          <w:color w:val="auto"/>
          <w:sz w:val="24"/>
          <w:szCs w:val="24"/>
          <w:highlight w:val="none"/>
          <w:lang w:eastAsia="zh-CN"/>
        </w:rPr>
        <w:t>和交付</w:t>
      </w:r>
      <w:r>
        <w:rPr>
          <w:rFonts w:hint="eastAsia" w:ascii="仿宋" w:hAnsi="仿宋" w:eastAsia="仿宋" w:cs="仿宋"/>
          <w:b/>
          <w:bCs/>
          <w:color w:val="auto"/>
          <w:sz w:val="24"/>
          <w:szCs w:val="24"/>
          <w:highlight w:val="none"/>
        </w:rPr>
        <w:t>要求</w:t>
      </w:r>
    </w:p>
    <w:p w14:paraId="1D71BAA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.1 本合同</w:t>
      </w:r>
      <w:r>
        <w:rPr>
          <w:rFonts w:hint="eastAsia" w:ascii="仿宋" w:hAnsi="仿宋" w:eastAsia="仿宋" w:cs="仿宋"/>
          <w:bCs/>
          <w:color w:val="auto"/>
          <w:sz w:val="24"/>
          <w:szCs w:val="24"/>
          <w:highlight w:val="none"/>
        </w:rPr>
        <w:t>涉及商品包装</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快递包装的，</w:t>
      </w:r>
      <w:r>
        <w:rPr>
          <w:rFonts w:hint="eastAsia" w:ascii="仿宋" w:hAnsi="仿宋" w:eastAsia="仿宋" w:cs="仿宋"/>
          <w:color w:val="auto"/>
          <w:sz w:val="24"/>
          <w:szCs w:val="24"/>
          <w:highlight w:val="none"/>
        </w:rPr>
        <w:t>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包装应适应远距离运输、防潮、防震、防锈和防野蛮装卸等要求，确保货物安全无损地运抵</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约定的</w:t>
      </w:r>
      <w:r>
        <w:rPr>
          <w:rFonts w:hint="eastAsia" w:ascii="仿宋" w:hAnsi="仿宋" w:eastAsia="仿宋" w:cs="仿宋"/>
          <w:color w:val="auto"/>
          <w:sz w:val="24"/>
          <w:szCs w:val="24"/>
          <w:highlight w:val="none"/>
        </w:rPr>
        <w:t>指定现场。</w:t>
      </w:r>
    </w:p>
    <w:p w14:paraId="3BD380CE">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.2 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乙方负责办理将货物运抵本合同规定的交货地点</w:t>
      </w:r>
      <w:r>
        <w:rPr>
          <w:rFonts w:hint="eastAsia" w:ascii="仿宋" w:hAnsi="仿宋" w:eastAsia="仿宋" w:cs="仿宋"/>
          <w:color w:val="auto"/>
          <w:sz w:val="24"/>
          <w:szCs w:val="24"/>
          <w:highlight w:val="none"/>
          <w:lang w:eastAsia="zh-CN"/>
        </w:rPr>
        <w:t>，并装卸、交付至甲方</w:t>
      </w:r>
      <w:r>
        <w:rPr>
          <w:rFonts w:hint="eastAsia" w:ascii="仿宋" w:hAnsi="仿宋" w:eastAsia="仿宋" w:cs="仿宋"/>
          <w:color w:val="auto"/>
          <w:sz w:val="24"/>
          <w:szCs w:val="24"/>
          <w:highlight w:val="none"/>
        </w:rPr>
        <w:t>的一切运输事项，相关费用应</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w:t>
      </w:r>
    </w:p>
    <w:p w14:paraId="672C9381">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.3 货物保险要求按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规定执行</w:t>
      </w:r>
      <w:r>
        <w:rPr>
          <w:rFonts w:hint="eastAsia" w:ascii="仿宋" w:hAnsi="仿宋" w:eastAsia="仿宋" w:cs="仿宋"/>
          <w:color w:val="auto"/>
          <w:sz w:val="24"/>
          <w:szCs w:val="24"/>
          <w:highlight w:val="none"/>
        </w:rPr>
        <w:t>。</w:t>
      </w:r>
    </w:p>
    <w:p w14:paraId="06D0ACF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val="en-US" w:eastAsia="zh-CN"/>
        </w:rPr>
        <w:t>除采购活动</w:t>
      </w:r>
      <w:r>
        <w:rPr>
          <w:rFonts w:hint="eastAsia" w:ascii="仿宋" w:hAnsi="仿宋" w:eastAsia="仿宋" w:cs="仿宋"/>
          <w:color w:val="auto"/>
          <w:sz w:val="24"/>
          <w:szCs w:val="24"/>
          <w:highlight w:val="none"/>
        </w:rPr>
        <w:t>对商品包装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w:t>
      </w:r>
      <w:r>
        <w:rPr>
          <w:rFonts w:hint="eastAsia" w:ascii="仿宋" w:hAnsi="仿宋" w:eastAsia="仿宋" w:cs="仿宋"/>
          <w:color w:val="auto"/>
          <w:sz w:val="24"/>
          <w:szCs w:val="24"/>
          <w:highlight w:val="none"/>
          <w:lang w:val="en-US" w:eastAsia="zh-CN"/>
        </w:rPr>
        <w:t>达成具体约定外</w:t>
      </w:r>
      <w:r>
        <w:rPr>
          <w:rFonts w:hint="eastAsia" w:ascii="仿宋" w:hAnsi="仿宋" w:eastAsia="仿宋" w:cs="仿宋"/>
          <w:color w:val="auto"/>
          <w:sz w:val="24"/>
          <w:szCs w:val="24"/>
          <w:highlight w:val="none"/>
        </w:rPr>
        <w:t>，乙方提供产品及相关快递服务</w:t>
      </w:r>
      <w:r>
        <w:rPr>
          <w:rFonts w:hint="eastAsia" w:ascii="仿宋" w:hAnsi="仿宋" w:eastAsia="仿宋" w:cs="仿宋"/>
          <w:color w:val="auto"/>
          <w:sz w:val="24"/>
          <w:szCs w:val="24"/>
          <w:highlight w:val="none"/>
          <w:lang w:val="en-US" w:eastAsia="zh-CN"/>
        </w:rPr>
        <w:t>涉及到</w:t>
      </w:r>
      <w:r>
        <w:rPr>
          <w:rFonts w:hint="eastAsia" w:ascii="仿宋" w:hAnsi="仿宋" w:eastAsia="仿宋" w:cs="仿宋"/>
          <w:color w:val="auto"/>
          <w:sz w:val="24"/>
          <w:szCs w:val="24"/>
          <w:highlight w:val="none"/>
        </w:rPr>
        <w:t>具体包装要求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不低于</w:t>
      </w:r>
      <w:r>
        <w:rPr>
          <w:rFonts w:hint="eastAsia" w:ascii="仿宋" w:hAnsi="仿宋" w:eastAsia="仿宋" w:cs="仿宋"/>
          <w:color w:val="auto"/>
          <w:sz w:val="24"/>
          <w:szCs w:val="24"/>
          <w:highlight w:val="none"/>
        </w:rPr>
        <w:t>《商品包装政府采购需求标准（试行）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rPr>
        <w:t>，并作为履约验收的内容，必要时甲方可以要求乙方在履约验收环节出具检测报告。</w:t>
      </w:r>
    </w:p>
    <w:p w14:paraId="0ADBF67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7.5 </w:t>
      </w:r>
      <w:r>
        <w:rPr>
          <w:rFonts w:hint="eastAsia" w:ascii="仿宋" w:hAnsi="仿宋" w:eastAsia="仿宋" w:cs="仿宋"/>
          <w:color w:val="auto"/>
          <w:sz w:val="24"/>
          <w:szCs w:val="24"/>
          <w:highlight w:val="none"/>
        </w:rPr>
        <w:t>乙方在运输到达之前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提前通知</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，并提示货物运输装卸的注意事项</w:t>
      </w:r>
      <w:r>
        <w:rPr>
          <w:rFonts w:hint="eastAsia" w:ascii="仿宋" w:hAnsi="仿宋" w:eastAsia="仿宋" w:cs="仿宋"/>
          <w:color w:val="auto"/>
          <w:sz w:val="24"/>
          <w:szCs w:val="24"/>
          <w:highlight w:val="none"/>
          <w:lang w:eastAsia="zh-CN"/>
        </w:rPr>
        <w:t>，甲方配合乙方做好货物的接收工作。</w:t>
      </w:r>
    </w:p>
    <w:p w14:paraId="6924AC2D">
      <w:pPr>
        <w:pStyle w:val="61"/>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 xml:space="preserve">7.6 </w:t>
      </w:r>
      <w:r>
        <w:rPr>
          <w:rFonts w:hint="eastAsia" w:ascii="仿宋" w:hAnsi="仿宋" w:eastAsia="仿宋" w:cs="仿宋"/>
          <w:color w:val="auto"/>
          <w:kern w:val="2"/>
          <w:sz w:val="24"/>
          <w:szCs w:val="24"/>
          <w:highlight w:val="none"/>
        </w:rPr>
        <w:t>如因包装</w:t>
      </w:r>
      <w:r>
        <w:rPr>
          <w:rFonts w:hint="eastAsia" w:ascii="仿宋" w:hAnsi="仿宋" w:eastAsia="仿宋" w:cs="仿宋"/>
          <w:color w:val="auto"/>
          <w:kern w:val="2"/>
          <w:sz w:val="24"/>
          <w:szCs w:val="24"/>
          <w:highlight w:val="none"/>
          <w:lang w:eastAsia="zh-CN"/>
        </w:rPr>
        <w:t>、运输</w:t>
      </w:r>
      <w:r>
        <w:rPr>
          <w:rFonts w:hint="eastAsia" w:ascii="仿宋" w:hAnsi="仿宋" w:eastAsia="仿宋" w:cs="仿宋"/>
          <w:color w:val="auto"/>
          <w:kern w:val="2"/>
          <w:sz w:val="24"/>
          <w:szCs w:val="24"/>
          <w:highlight w:val="none"/>
        </w:rPr>
        <w:t>问题导致货物</w:t>
      </w:r>
      <w:r>
        <w:rPr>
          <w:rFonts w:hint="eastAsia" w:ascii="仿宋" w:hAnsi="仿宋" w:eastAsia="仿宋" w:cs="仿宋"/>
          <w:color w:val="auto"/>
          <w:kern w:val="2"/>
          <w:sz w:val="24"/>
          <w:szCs w:val="24"/>
          <w:highlight w:val="none"/>
          <w:lang w:eastAsia="zh-CN"/>
        </w:rPr>
        <w:t>损毁、丢失</w:t>
      </w:r>
      <w:r>
        <w:rPr>
          <w:rFonts w:hint="eastAsia" w:ascii="仿宋" w:hAnsi="仿宋" w:eastAsia="仿宋" w:cs="仿宋"/>
          <w:color w:val="auto"/>
          <w:kern w:val="2"/>
          <w:sz w:val="24"/>
          <w:szCs w:val="24"/>
          <w:highlight w:val="none"/>
        </w:rPr>
        <w:t>或者品质下降，</w:t>
      </w:r>
      <w:r>
        <w:rPr>
          <w:rFonts w:hint="eastAsia" w:ascii="仿宋" w:hAnsi="仿宋" w:eastAsia="仿宋" w:cs="仿宋"/>
          <w:color w:val="auto"/>
          <w:kern w:val="2"/>
          <w:sz w:val="24"/>
          <w:szCs w:val="24"/>
          <w:highlight w:val="none"/>
          <w:lang w:eastAsia="zh-CN"/>
        </w:rPr>
        <w:t>甲方</w:t>
      </w:r>
      <w:r>
        <w:rPr>
          <w:rFonts w:hint="eastAsia" w:ascii="仿宋" w:hAnsi="仿宋" w:eastAsia="仿宋" w:cs="仿宋"/>
          <w:color w:val="auto"/>
          <w:kern w:val="2"/>
          <w:sz w:val="24"/>
          <w:szCs w:val="24"/>
          <w:highlight w:val="none"/>
        </w:rPr>
        <w:t>有权要求降价、换货、拒收部分或整批货物，由此</w:t>
      </w:r>
      <w:r>
        <w:rPr>
          <w:rFonts w:hint="eastAsia" w:ascii="仿宋" w:hAnsi="仿宋" w:eastAsia="仿宋" w:cs="仿宋"/>
          <w:color w:val="auto"/>
          <w:kern w:val="2"/>
          <w:sz w:val="24"/>
          <w:szCs w:val="24"/>
          <w:highlight w:val="none"/>
          <w:lang w:eastAsia="zh-CN"/>
        </w:rPr>
        <w:t>产生</w:t>
      </w:r>
      <w:r>
        <w:rPr>
          <w:rFonts w:hint="eastAsia" w:ascii="仿宋" w:hAnsi="仿宋" w:eastAsia="仿宋" w:cs="仿宋"/>
          <w:color w:val="auto"/>
          <w:kern w:val="2"/>
          <w:sz w:val="24"/>
          <w:szCs w:val="24"/>
          <w:highlight w:val="none"/>
        </w:rPr>
        <w:t>的费用和损失，均由</w:t>
      </w:r>
      <w:r>
        <w:rPr>
          <w:rFonts w:hint="eastAsia" w:ascii="仿宋" w:hAnsi="仿宋" w:eastAsia="仿宋" w:cs="仿宋"/>
          <w:color w:val="auto"/>
          <w:kern w:val="2"/>
          <w:sz w:val="24"/>
          <w:szCs w:val="24"/>
          <w:highlight w:val="none"/>
          <w:lang w:eastAsia="zh-CN"/>
        </w:rPr>
        <w:t>乙方</w:t>
      </w:r>
      <w:r>
        <w:rPr>
          <w:rFonts w:hint="eastAsia" w:ascii="仿宋" w:hAnsi="仿宋" w:eastAsia="仿宋" w:cs="仿宋"/>
          <w:color w:val="auto"/>
          <w:kern w:val="2"/>
          <w:sz w:val="24"/>
          <w:szCs w:val="24"/>
          <w:highlight w:val="none"/>
        </w:rPr>
        <w:t>承担。</w:t>
      </w:r>
    </w:p>
    <w:p w14:paraId="5936B268">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质量标准和保证</w:t>
      </w:r>
    </w:p>
    <w:p w14:paraId="4A7FA006">
      <w:pPr>
        <w:pStyle w:val="27"/>
        <w:adjustRightInd w:val="0"/>
        <w:snapToGrid w:val="0"/>
        <w:spacing w:before="0" w:line="4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 质量标准</w:t>
      </w:r>
    </w:p>
    <w:p w14:paraId="0277765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合同约</w:t>
      </w:r>
      <w:r>
        <w:rPr>
          <w:rFonts w:hint="eastAsia" w:ascii="仿宋" w:hAnsi="仿宋" w:eastAsia="仿宋" w:cs="仿宋"/>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14:paraId="0550B0B9">
      <w:pPr>
        <w:pStyle w:val="27"/>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6DE5B3B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14:paraId="18E8A48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14:paraId="067165F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 保证</w:t>
      </w:r>
    </w:p>
    <w:p w14:paraId="6F0CD6A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 w:val="24"/>
          <w:szCs w:val="24"/>
          <w:highlight w:val="none"/>
          <w:lang w:eastAsia="zh-CN"/>
        </w:rPr>
        <w:t>备合同约定</w:t>
      </w:r>
      <w:r>
        <w:rPr>
          <w:rFonts w:hint="eastAsia" w:ascii="仿宋" w:hAnsi="仿宋" w:eastAsia="仿宋" w:cs="仿宋"/>
          <w:color w:val="auto"/>
          <w:sz w:val="24"/>
          <w:szCs w:val="24"/>
          <w:highlight w:val="none"/>
        </w:rPr>
        <w:t>的性能。</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14:paraId="12C4DFD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3247F94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14:paraId="6B68320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auto"/>
          <w:sz w:val="24"/>
          <w:szCs w:val="24"/>
          <w:highlight w:val="none"/>
          <w:lang w:eastAsia="zh-CN"/>
        </w:rPr>
        <w:t>追究</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的违约责任</w:t>
      </w:r>
      <w:r>
        <w:rPr>
          <w:rFonts w:hint="eastAsia" w:ascii="仿宋" w:hAnsi="仿宋" w:eastAsia="仿宋" w:cs="仿宋"/>
          <w:color w:val="auto"/>
          <w:sz w:val="24"/>
          <w:szCs w:val="24"/>
          <w:highlight w:val="none"/>
        </w:rPr>
        <w:t>。</w:t>
      </w:r>
    </w:p>
    <w:p w14:paraId="50BAF671">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14:paraId="6D063038">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权利瑕疵担保</w:t>
      </w:r>
    </w:p>
    <w:p w14:paraId="106C248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.1 乙方保证对其出售的货物享有合法的权利。</w:t>
      </w:r>
    </w:p>
    <w:p w14:paraId="32C5190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.2 乙方保证在交付的货物上不存在抵押权等担保物权。</w:t>
      </w:r>
    </w:p>
    <w:p w14:paraId="2F0C285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.3 如甲方使用</w:t>
      </w:r>
      <w:r>
        <w:rPr>
          <w:rFonts w:hint="eastAsia" w:ascii="仿宋" w:hAnsi="仿宋" w:eastAsia="仿宋" w:cs="仿宋"/>
          <w:color w:val="auto"/>
          <w:sz w:val="24"/>
          <w:szCs w:val="24"/>
          <w:highlight w:val="none"/>
          <w:lang w:val="en-US" w:eastAsia="zh-CN"/>
        </w:rPr>
        <w:t>上述</w:t>
      </w:r>
      <w:r>
        <w:rPr>
          <w:rFonts w:hint="eastAsia" w:ascii="仿宋" w:hAnsi="仿宋" w:eastAsia="仿宋" w:cs="仿宋"/>
          <w:color w:val="auto"/>
          <w:sz w:val="24"/>
          <w:szCs w:val="24"/>
          <w:highlight w:val="none"/>
        </w:rPr>
        <w:t>货物构成</w:t>
      </w:r>
      <w:r>
        <w:rPr>
          <w:rFonts w:hint="eastAsia" w:ascii="仿宋" w:hAnsi="仿宋" w:eastAsia="仿宋" w:cs="仿宋"/>
          <w:color w:val="auto"/>
          <w:sz w:val="24"/>
          <w:szCs w:val="24"/>
          <w:highlight w:val="none"/>
          <w:lang w:val="en-US" w:eastAsia="zh-CN"/>
        </w:rPr>
        <w:t>对第三人</w:t>
      </w:r>
      <w:r>
        <w:rPr>
          <w:rFonts w:hint="eastAsia" w:ascii="仿宋" w:hAnsi="仿宋" w:eastAsia="仿宋" w:cs="仿宋"/>
          <w:color w:val="auto"/>
          <w:sz w:val="24"/>
          <w:szCs w:val="24"/>
          <w:highlight w:val="none"/>
        </w:rPr>
        <w:t>侵权的，则由乙方承担全部责任。</w:t>
      </w:r>
    </w:p>
    <w:p w14:paraId="36659B31">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知识产权保护</w:t>
      </w:r>
    </w:p>
    <w:p w14:paraId="36CCB43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.1 乙方对其所销售的货物应当享有知识产权或经权利人合法授权，保证没有侵犯任何第三人的知识产权等权利。</w:t>
      </w:r>
      <w:bookmarkStart w:id="89" w:name="_Hlk163047038"/>
      <w:r>
        <w:rPr>
          <w:rFonts w:hint="eastAsia" w:ascii="仿宋" w:hAnsi="仿宋" w:eastAsia="仿宋" w:cs="仿宋"/>
          <w:color w:val="auto"/>
          <w:sz w:val="24"/>
          <w:szCs w:val="24"/>
          <w:highlight w:val="none"/>
        </w:rPr>
        <w:t>因违反前述约定对第三人构成侵权的，应当由乙方向第三人承担法律责任；甲方依法向第三人赔偿后，有权向乙方追偿。甲方有其他损失的，乙方应当赔偿</w:t>
      </w:r>
      <w:bookmarkEnd w:id="89"/>
      <w:r>
        <w:rPr>
          <w:rFonts w:hint="eastAsia" w:ascii="仿宋" w:hAnsi="仿宋" w:eastAsia="仿宋" w:cs="仿宋"/>
          <w:color w:val="auto"/>
          <w:sz w:val="24"/>
          <w:szCs w:val="24"/>
          <w:highlight w:val="none"/>
        </w:rPr>
        <w:t>。</w:t>
      </w:r>
    </w:p>
    <w:p w14:paraId="6500C5E6">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14:paraId="05D496A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11.1 </w:t>
      </w:r>
      <w:r>
        <w:rPr>
          <w:rFonts w:hint="eastAsia" w:ascii="仿宋" w:hAnsi="仿宋" w:eastAsia="仿宋" w:cs="仿宋"/>
          <w:color w:val="auto"/>
          <w:sz w:val="24"/>
          <w:szCs w:val="24"/>
          <w:highlight w:val="none"/>
        </w:rPr>
        <w:t>甲、乙双方</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rPr>
        <w:t>采购和合同履行过程中所获悉的</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商业秘密或者其他应当保密的信息，均有保密义务</w:t>
      </w:r>
      <w:r>
        <w:rPr>
          <w:rFonts w:hint="eastAsia" w:ascii="仿宋" w:hAnsi="仿宋" w:eastAsia="仿宋" w:cs="仿宋"/>
          <w:color w:val="auto"/>
          <w:sz w:val="24"/>
          <w:szCs w:val="24"/>
          <w:highlight w:val="none"/>
          <w:lang w:eastAsia="zh-CN"/>
        </w:rPr>
        <w:t>且不受合同有效期所限，直至该信息成为公开信息</w:t>
      </w:r>
      <w:r>
        <w:rPr>
          <w:rFonts w:hint="eastAsia" w:ascii="仿宋" w:hAnsi="仿宋" w:eastAsia="仿宋" w:cs="仿宋"/>
          <w:color w:val="auto"/>
          <w:sz w:val="24"/>
          <w:szCs w:val="24"/>
          <w:highlight w:val="none"/>
        </w:rPr>
        <w:t>。泄露、不正当地使用</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w:t>
      </w:r>
      <w:r>
        <w:rPr>
          <w:rFonts w:hint="eastAsia" w:ascii="仿宋" w:hAnsi="仿宋" w:eastAsia="仿宋" w:cs="仿宋"/>
          <w:color w:val="auto"/>
          <w:sz w:val="24"/>
          <w:szCs w:val="24"/>
          <w:highlight w:val="none"/>
          <w:lang w:eastAsia="zh-CN"/>
        </w:rPr>
        <w:t>其他应当保密的</w:t>
      </w:r>
      <w:r>
        <w:rPr>
          <w:rFonts w:hint="eastAsia" w:ascii="仿宋" w:hAnsi="仿宋" w:eastAsia="仿宋" w:cs="仿宋"/>
          <w:color w:val="auto"/>
          <w:sz w:val="24"/>
          <w:szCs w:val="24"/>
          <w:highlight w:val="none"/>
        </w:rPr>
        <w:t>信息，应当承担</w:t>
      </w:r>
      <w:r>
        <w:rPr>
          <w:rFonts w:hint="eastAsia" w:ascii="仿宋" w:hAnsi="仿宋" w:eastAsia="仿宋" w:cs="仿宋"/>
          <w:color w:val="auto"/>
          <w:sz w:val="24"/>
          <w:szCs w:val="24"/>
          <w:highlight w:val="none"/>
          <w:lang w:eastAsia="zh-CN"/>
        </w:rPr>
        <w:t>相应</w:t>
      </w:r>
      <w:r>
        <w:rPr>
          <w:rFonts w:hint="eastAsia" w:ascii="仿宋" w:hAnsi="仿宋" w:eastAsia="仿宋" w:cs="仿宋"/>
          <w:color w:val="auto"/>
          <w:sz w:val="24"/>
          <w:szCs w:val="24"/>
          <w:highlight w:val="none"/>
        </w:rPr>
        <w:t>责任。其他应当保密的信息由双方在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14:paraId="1C31F6EE">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合同价款支付</w:t>
      </w:r>
    </w:p>
    <w:p w14:paraId="295E66C3">
      <w:pPr>
        <w:autoSpaceDE/>
        <w:autoSpaceDN/>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14:paraId="7413FEAD">
      <w:pPr>
        <w:pStyle w:val="3"/>
        <w:spacing w:line="400" w:lineRule="exact"/>
        <w:ind w:left="429" w:leftChars="200" w:hanging="9" w:hangingChars="4"/>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12.2 </w:t>
      </w:r>
      <w:r>
        <w:rPr>
          <w:rFonts w:hint="eastAsia" w:ascii="仿宋" w:hAnsi="仿宋" w:eastAsia="仿宋" w:cs="仿宋"/>
          <w:b w:val="0"/>
          <w:bCs w:val="0"/>
          <w:color w:val="auto"/>
          <w:kern w:val="2"/>
          <w:sz w:val="24"/>
          <w:szCs w:val="24"/>
          <w:highlight w:val="none"/>
        </w:rPr>
        <w:t>对于满足合同约定支付条件的，</w:t>
      </w:r>
      <w:r>
        <w:rPr>
          <w:rFonts w:hint="eastAsia" w:ascii="仿宋" w:hAnsi="仿宋" w:eastAsia="仿宋" w:cs="仿宋"/>
          <w:b w:val="0"/>
          <w:bCs w:val="0"/>
          <w:color w:val="auto"/>
          <w:kern w:val="2"/>
          <w:sz w:val="24"/>
          <w:szCs w:val="24"/>
          <w:highlight w:val="none"/>
          <w:lang w:val="en-US" w:eastAsia="zh-CN"/>
        </w:rPr>
        <w:t>甲方</w:t>
      </w:r>
      <w:r>
        <w:rPr>
          <w:rFonts w:hint="eastAsia" w:ascii="仿宋" w:hAnsi="仿宋" w:eastAsia="仿宋" w:cs="仿宋"/>
          <w:b w:val="0"/>
          <w:bCs w:val="0"/>
          <w:i w:val="0"/>
          <w:iCs w:val="0"/>
          <w:caps w:val="0"/>
          <w:color w:val="auto"/>
          <w:spacing w:val="0"/>
          <w:sz w:val="24"/>
          <w:szCs w:val="24"/>
          <w:highlight w:val="none"/>
          <w:shd w:val="clear"/>
          <w:vertAlign w:val="baseline"/>
        </w:rPr>
        <w:t>原则上应当自收到发票后10个工作日内</w:t>
      </w:r>
      <w:r>
        <w:rPr>
          <w:rFonts w:hint="eastAsia" w:ascii="仿宋" w:hAnsi="仿宋" w:eastAsia="仿宋" w:cs="仿宋"/>
          <w:b w:val="0"/>
          <w:bCs w:val="0"/>
          <w:color w:val="auto"/>
          <w:kern w:val="2"/>
          <w:sz w:val="24"/>
          <w:szCs w:val="24"/>
          <w:highlight w:val="none"/>
        </w:rPr>
        <w:t>将资金支付到合同约定的</w:t>
      </w:r>
      <w:r>
        <w:rPr>
          <w:rFonts w:hint="eastAsia" w:ascii="仿宋" w:hAnsi="仿宋" w:eastAsia="仿宋" w:cs="仿宋"/>
          <w:b w:val="0"/>
          <w:bCs w:val="0"/>
          <w:color w:val="auto"/>
          <w:kern w:val="2"/>
          <w:sz w:val="24"/>
          <w:szCs w:val="24"/>
          <w:highlight w:val="none"/>
          <w:lang w:eastAsia="zh-CN"/>
        </w:rPr>
        <w:t>乙方</w:t>
      </w:r>
      <w:r>
        <w:rPr>
          <w:rFonts w:hint="eastAsia" w:ascii="仿宋" w:hAnsi="仿宋" w:eastAsia="仿宋" w:cs="仿宋"/>
          <w:b w:val="0"/>
          <w:bCs w:val="0"/>
          <w:color w:val="auto"/>
          <w:kern w:val="2"/>
          <w:sz w:val="24"/>
          <w:szCs w:val="24"/>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4"/>
          <w:szCs w:val="24"/>
          <w:highlight w:val="none"/>
          <w:lang w:val="en-US" w:eastAsia="zh-CN"/>
        </w:rPr>
        <w:t>乙方</w:t>
      </w:r>
      <w:r>
        <w:rPr>
          <w:rFonts w:hint="eastAsia" w:ascii="仿宋" w:hAnsi="仿宋" w:eastAsia="仿宋" w:cs="仿宋"/>
          <w:b w:val="0"/>
          <w:bCs w:val="0"/>
          <w:color w:val="auto"/>
          <w:kern w:val="2"/>
          <w:sz w:val="24"/>
          <w:szCs w:val="24"/>
          <w:highlight w:val="none"/>
        </w:rPr>
        <w:t>付款的条件。具体合同价款支付时间在【</w:t>
      </w:r>
      <w:r>
        <w:rPr>
          <w:rFonts w:hint="eastAsia" w:ascii="仿宋" w:hAnsi="仿宋" w:eastAsia="仿宋" w:cs="仿宋"/>
          <w:b/>
          <w:bCs/>
          <w:color w:val="auto"/>
          <w:kern w:val="2"/>
          <w:sz w:val="24"/>
          <w:szCs w:val="24"/>
          <w:highlight w:val="none"/>
        </w:rPr>
        <w:t>政府采购合同专用条款</w:t>
      </w:r>
      <w:r>
        <w:rPr>
          <w:rFonts w:hint="eastAsia" w:ascii="仿宋" w:hAnsi="仿宋" w:eastAsia="仿宋" w:cs="仿宋"/>
          <w:b w:val="0"/>
          <w:bCs w:val="0"/>
          <w:color w:val="auto"/>
          <w:kern w:val="2"/>
          <w:sz w:val="24"/>
          <w:szCs w:val="24"/>
          <w:highlight w:val="none"/>
        </w:rPr>
        <w:t>】中</w:t>
      </w:r>
      <w:r>
        <w:rPr>
          <w:rFonts w:hint="eastAsia" w:ascii="仿宋" w:hAnsi="仿宋" w:eastAsia="仿宋" w:cs="仿宋"/>
          <w:b w:val="0"/>
          <w:bCs w:val="0"/>
          <w:color w:val="auto"/>
          <w:kern w:val="2"/>
          <w:sz w:val="24"/>
          <w:szCs w:val="24"/>
          <w:highlight w:val="none"/>
          <w:lang w:eastAsia="zh-CN"/>
        </w:rPr>
        <w:t>约</w:t>
      </w:r>
      <w:r>
        <w:rPr>
          <w:rFonts w:hint="eastAsia" w:ascii="仿宋" w:hAnsi="仿宋" w:eastAsia="仿宋" w:cs="仿宋"/>
          <w:b w:val="0"/>
          <w:bCs w:val="0"/>
          <w:color w:val="auto"/>
          <w:kern w:val="2"/>
          <w:sz w:val="24"/>
          <w:szCs w:val="24"/>
          <w:highlight w:val="none"/>
        </w:rPr>
        <w:t>定。</w:t>
      </w:r>
    </w:p>
    <w:p w14:paraId="3791E614">
      <w:pPr>
        <w:pStyle w:val="21"/>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79364983">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 乙方应当以支票、汇票、本票或者金融机构、担保机构出具的保函等非现金形式提交。</w:t>
      </w:r>
    </w:p>
    <w:p w14:paraId="6F09FEC0">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 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14:paraId="1EC66168">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3D710681">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14:paraId="63CA1E4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除项目不涉及或采购活动中明确约定无须承担外，乙方还应提供下列服务：</w:t>
      </w:r>
    </w:p>
    <w:p w14:paraId="16F2292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6217A0E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1E1B695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14:paraId="5F51F1A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color w:val="auto"/>
          <w:sz w:val="24"/>
          <w:szCs w:val="24"/>
          <w:highlight w:val="none"/>
          <w:lang w:eastAsia="zh-CN"/>
        </w:rPr>
        <w:t>；</w:t>
      </w:r>
    </w:p>
    <w:p w14:paraId="12F00727">
      <w:pPr>
        <w:pStyle w:val="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14:paraId="739E006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7958F18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14:paraId="42424555">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违约责任</w:t>
      </w:r>
    </w:p>
    <w:p w14:paraId="3205DFAC">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14:paraId="2290DB2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14:paraId="7B6D5A14">
      <w:pPr>
        <w:autoSpaceDE w:val="0"/>
        <w:autoSpaceDN w:val="0"/>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 迟延交货的违约责任</w:t>
      </w:r>
    </w:p>
    <w:p w14:paraId="5CEBDE7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14:paraId="2119354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14:paraId="5F452E4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 迟延支付的违约责任</w:t>
      </w:r>
    </w:p>
    <w:p w14:paraId="205179D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2CB837EF">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62BF01B3">
      <w:pPr>
        <w:numPr>
          <w:ilvl w:val="0"/>
          <w:numId w:val="8"/>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14:paraId="07A1792C">
      <w:pPr>
        <w:autoSpaceDE/>
        <w:autoSpaceDN/>
        <w:adjustRightInd w:val="0"/>
        <w:snapToGrid w:val="0"/>
        <w:spacing w:before="0"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14:paraId="7464CE7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14:paraId="663EB2A5">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14:paraId="693BA6E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14:paraId="042ACB5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14:paraId="4EED42DB">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w:t>
      </w:r>
      <w:r>
        <w:rPr>
          <w:rFonts w:hint="eastAsia" w:ascii="仿宋" w:hAnsi="仿宋" w:eastAsia="仿宋" w:cs="仿宋"/>
          <w:color w:val="auto"/>
          <w:sz w:val="24"/>
          <w:szCs w:val="24"/>
          <w:highlight w:val="none"/>
          <w:lang w:eastAsia="zh-CN"/>
        </w:rPr>
        <w:t>及时告知</w:t>
      </w:r>
      <w:r>
        <w:rPr>
          <w:rFonts w:hint="eastAsia" w:ascii="仿宋" w:hAnsi="仿宋" w:eastAsia="仿宋" w:cs="仿宋"/>
          <w:color w:val="auto"/>
          <w:sz w:val="24"/>
          <w:szCs w:val="24"/>
          <w:highlight w:val="none"/>
        </w:rPr>
        <w:t>甲方，致使</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履行发生困难的，甲方可以中止合同履行并要求乙方承担由此给甲方造成的损失。</w:t>
      </w:r>
    </w:p>
    <w:p w14:paraId="743A27AB">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14:paraId="7CEAD2BD">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14:paraId="7199D70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6A111C23">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并追究乙方的违约责</w:t>
      </w:r>
      <w:r>
        <w:rPr>
          <w:rFonts w:hint="eastAsia" w:ascii="仿宋" w:hAnsi="仿宋" w:eastAsia="仿宋" w:cs="仿宋"/>
          <w:color w:val="auto"/>
          <w:sz w:val="24"/>
          <w:szCs w:val="24"/>
          <w:highlight w:val="none"/>
          <w:lang w:val="en-US" w:eastAsia="zh-CN"/>
        </w:rPr>
        <w:t>任</w:t>
      </w:r>
      <w:r>
        <w:rPr>
          <w:rFonts w:hint="eastAsia" w:ascii="仿宋" w:hAnsi="仿宋" w:eastAsia="仿宋" w:cs="仿宋"/>
          <w:color w:val="auto"/>
          <w:sz w:val="24"/>
          <w:szCs w:val="24"/>
          <w:highlight w:val="none"/>
        </w:rPr>
        <w:t>。</w:t>
      </w:r>
    </w:p>
    <w:p w14:paraId="0E04CA5D">
      <w:pPr>
        <w:pStyle w:val="6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16.4 </w:t>
      </w:r>
      <w:r>
        <w:rPr>
          <w:rFonts w:hint="eastAsia" w:ascii="仿宋" w:hAnsi="仿宋" w:eastAsia="仿宋" w:cs="仿宋"/>
          <w:color w:val="auto"/>
          <w:kern w:val="2"/>
          <w:sz w:val="24"/>
          <w:szCs w:val="24"/>
          <w:highlight w:val="none"/>
          <w:lang w:val="en-US" w:eastAsia="zh-CN"/>
        </w:rPr>
        <w:t>涉及国家利益、社会公共利益的情形</w:t>
      </w:r>
    </w:p>
    <w:p w14:paraId="4E82E8B9">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w:t>
      </w:r>
      <w:r>
        <w:rPr>
          <w:rFonts w:hint="eastAsia" w:ascii="仿宋" w:hAnsi="仿宋" w:eastAsia="仿宋" w:cs="仿宋"/>
          <w:color w:val="auto"/>
          <w:sz w:val="24"/>
          <w:szCs w:val="24"/>
          <w:highlight w:val="none"/>
          <w:lang w:val="en-US" w:eastAsia="zh-CN"/>
        </w:rPr>
        <w:t>应当变更、</w:t>
      </w:r>
      <w:r>
        <w:rPr>
          <w:rFonts w:hint="eastAsia" w:ascii="仿宋" w:hAnsi="仿宋" w:eastAsia="仿宋" w:cs="仿宋"/>
          <w:color w:val="auto"/>
          <w:sz w:val="24"/>
          <w:szCs w:val="24"/>
          <w:highlight w:val="none"/>
        </w:rPr>
        <w:t>中止</w:t>
      </w:r>
      <w:r>
        <w:rPr>
          <w:rFonts w:hint="eastAsia" w:ascii="仿宋" w:hAnsi="仿宋" w:eastAsia="仿宋" w:cs="仿宋"/>
          <w:color w:val="auto"/>
          <w:sz w:val="24"/>
          <w:szCs w:val="24"/>
          <w:highlight w:val="none"/>
          <w:lang w:eastAsia="zh-CN"/>
        </w:rPr>
        <w:t>或者终止</w:t>
      </w:r>
      <w:r>
        <w:rPr>
          <w:rFonts w:hint="eastAsia" w:ascii="仿宋" w:hAnsi="仿宋" w:eastAsia="仿宋" w:cs="仿宋"/>
          <w:color w:val="auto"/>
          <w:sz w:val="24"/>
          <w:szCs w:val="24"/>
          <w:highlight w:val="none"/>
        </w:rPr>
        <w:t>合同。有过错的一方应当承担赔偿责任，双方都有过错的，各自承担相应的责任。</w:t>
      </w:r>
    </w:p>
    <w:p w14:paraId="19392C38">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合同分包</w:t>
      </w:r>
    </w:p>
    <w:p w14:paraId="15781FB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14:paraId="0F985C0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14:paraId="49F82B6F">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w:t>
      </w:r>
    </w:p>
    <w:p w14:paraId="4284022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不可抗力是指合同双方不能预见、不能避免且不能克服的客观情况。</w:t>
      </w:r>
    </w:p>
    <w:p w14:paraId="39285F6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任何一方对由于不可抗力造成的部分或全部不能履行合同不承担违约责任。但迟延履行后发生不可抗力的，不能免除责任。</w:t>
      </w:r>
    </w:p>
    <w:p w14:paraId="139A466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14:paraId="6B2F1BFD">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解决争议的方法</w:t>
      </w:r>
    </w:p>
    <w:p w14:paraId="10AE5366">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.1 因本合同及合同有关事项发生的争议，由</w:t>
      </w:r>
      <w:r>
        <w:rPr>
          <w:rFonts w:hint="eastAsia" w:ascii="仿宋" w:hAnsi="仿宋" w:eastAsia="仿宋" w:cs="仿宋"/>
          <w:color w:val="auto"/>
          <w:sz w:val="24"/>
          <w:szCs w:val="24"/>
          <w:highlight w:val="none"/>
          <w:lang w:eastAsia="zh-CN"/>
        </w:rPr>
        <w:t>甲乙双</w:t>
      </w:r>
      <w:r>
        <w:rPr>
          <w:rFonts w:hint="eastAsia" w:ascii="仿宋" w:hAnsi="仿宋" w:eastAsia="仿宋" w:cs="仿宋"/>
          <w:color w:val="auto"/>
          <w:sz w:val="24"/>
          <w:szCs w:val="24"/>
          <w:highlight w:val="none"/>
        </w:rPr>
        <w:t>方友好协商解决。协商不成时，可以</w:t>
      </w:r>
      <w:r>
        <w:rPr>
          <w:rFonts w:hint="eastAsia" w:ascii="仿宋" w:hAnsi="仿宋" w:eastAsia="仿宋" w:cs="仿宋"/>
          <w:color w:val="auto"/>
          <w:sz w:val="24"/>
          <w:szCs w:val="24"/>
          <w:highlight w:val="none"/>
          <w:lang w:eastAsia="zh-CN"/>
        </w:rPr>
        <w:t>向有关组织申请</w:t>
      </w:r>
      <w:r>
        <w:rPr>
          <w:rFonts w:hint="eastAsia" w:ascii="仿宋" w:hAnsi="仿宋" w:eastAsia="仿宋" w:cs="仿宋"/>
          <w:color w:val="auto"/>
          <w:sz w:val="24"/>
          <w:szCs w:val="24"/>
          <w:highlight w:val="none"/>
        </w:rPr>
        <w:t>调解。合同一方或</w:t>
      </w:r>
      <w:r>
        <w:rPr>
          <w:rFonts w:hint="eastAsia" w:ascii="仿宋" w:hAnsi="仿宋" w:eastAsia="仿宋" w:cs="仿宋"/>
          <w:color w:val="auto"/>
          <w:sz w:val="24"/>
          <w:szCs w:val="24"/>
          <w:highlight w:val="none"/>
          <w:lang w:eastAsia="zh-CN"/>
        </w:rPr>
        <w:t>双</w:t>
      </w:r>
      <w:r>
        <w:rPr>
          <w:rFonts w:hint="eastAsia" w:ascii="仿宋" w:hAnsi="仿宋" w:eastAsia="仿宋" w:cs="仿宋"/>
          <w:color w:val="auto"/>
          <w:sz w:val="24"/>
          <w:szCs w:val="24"/>
          <w:highlight w:val="none"/>
        </w:rPr>
        <w:t>方不愿调解或调解不成的，可以通过仲裁或诉讼的方式解决争议。</w:t>
      </w:r>
    </w:p>
    <w:p w14:paraId="37F6F764">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14:paraId="1E438588">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.3 如</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rPr>
        <w:t>有争议的事项不影响合同其他部分的履行，在争议解决期间，合同其他部分应</w:t>
      </w:r>
      <w:r>
        <w:rPr>
          <w:rFonts w:hint="eastAsia" w:ascii="仿宋" w:hAnsi="仿宋" w:eastAsia="仿宋" w:cs="仿宋"/>
          <w:color w:val="auto"/>
          <w:sz w:val="24"/>
          <w:szCs w:val="24"/>
          <w:highlight w:val="none"/>
          <w:lang w:eastAsia="zh-CN"/>
        </w:rPr>
        <w:t>当</w:t>
      </w:r>
      <w:r>
        <w:rPr>
          <w:rFonts w:hint="eastAsia" w:ascii="仿宋" w:hAnsi="仿宋" w:eastAsia="仿宋" w:cs="仿宋"/>
          <w:color w:val="auto"/>
          <w:sz w:val="24"/>
          <w:szCs w:val="24"/>
          <w:highlight w:val="none"/>
        </w:rPr>
        <w:t>继续履行。</w:t>
      </w:r>
    </w:p>
    <w:p w14:paraId="32A3D480">
      <w:pPr>
        <w:autoSpaceDE w:val="0"/>
        <w:autoSpaceDN w:val="0"/>
        <w:adjustRightInd w:val="0"/>
        <w:snapToGrid w:val="0"/>
        <w:spacing w:before="0" w:line="40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政府采购政策</w:t>
      </w:r>
    </w:p>
    <w:p w14:paraId="1D33704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20.1 </w:t>
      </w:r>
      <w:r>
        <w:rPr>
          <w:rFonts w:hint="eastAsia" w:ascii="仿宋" w:hAnsi="仿宋" w:eastAsia="仿宋" w:cs="仿宋"/>
          <w:color w:val="auto"/>
          <w:sz w:val="24"/>
          <w:szCs w:val="24"/>
          <w:highlight w:val="none"/>
          <w:lang w:val="en-GB"/>
        </w:rPr>
        <w:t>本合同应当按照规定执行政府采购政策。</w:t>
      </w:r>
    </w:p>
    <w:p w14:paraId="065EAFC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本合同依法执行政府采购政策的方式和内容，属于合同履约验收的范围。</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14:paraId="0D84E0DF">
      <w:pPr>
        <w:pStyle w:val="21"/>
        <w:spacing w:after="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4397159">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14:paraId="44E7502E">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本合同的订立、生效、解释、履行及与本合同有关的争议解决，均适用法律、行政法规。</w:t>
      </w:r>
    </w:p>
    <w:p w14:paraId="4F6E28C8">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本合同条款与法律、行政法规的强制性规定不一致的，双方当事人应按照法律、行政法规的强制性规定修改本合同的相关条款。</w:t>
      </w:r>
    </w:p>
    <w:p w14:paraId="31F5ED04">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22. </w:t>
      </w:r>
      <w:r>
        <w:rPr>
          <w:rFonts w:hint="eastAsia" w:ascii="仿宋" w:hAnsi="仿宋" w:eastAsia="仿宋" w:cs="仿宋"/>
          <w:b/>
          <w:color w:val="auto"/>
          <w:sz w:val="24"/>
          <w:szCs w:val="24"/>
          <w:highlight w:val="none"/>
        </w:rPr>
        <w:t>通知</w:t>
      </w:r>
    </w:p>
    <w:p w14:paraId="4DF5B515">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本合同任何一方向对方发出的通知、信件、数据电文等，应当发送至本合同第一部分《政府采购合同协议书》所约定的通讯地址、联系人、联系电话或电子邮箱。</w:t>
      </w:r>
    </w:p>
    <w:p w14:paraId="4FC732C9">
      <w:pPr>
        <w:pStyle w:val="61"/>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一方当事人变更名称、</w:t>
      </w:r>
      <w:r>
        <w:rPr>
          <w:rFonts w:hint="eastAsia" w:ascii="仿宋" w:hAnsi="仿宋" w:eastAsia="仿宋" w:cs="仿宋"/>
          <w:color w:val="auto"/>
          <w:sz w:val="24"/>
          <w:szCs w:val="24"/>
          <w:highlight w:val="none"/>
          <w:lang w:eastAsia="zh-CN"/>
        </w:rPr>
        <w:t>住所</w:t>
      </w:r>
      <w:r>
        <w:rPr>
          <w:rFonts w:hint="eastAsia" w:ascii="仿宋" w:hAnsi="仿宋" w:eastAsia="仿宋" w:cs="仿宋"/>
          <w:color w:val="auto"/>
          <w:sz w:val="24"/>
          <w:szCs w:val="24"/>
          <w:highlight w:val="none"/>
        </w:rPr>
        <w:t>、联系人、联系电话或电子邮箱</w:t>
      </w:r>
      <w:r>
        <w:rPr>
          <w:rFonts w:hint="eastAsia" w:ascii="仿宋" w:hAnsi="仿宋" w:eastAsia="仿宋" w:cs="仿宋"/>
          <w:color w:val="auto"/>
          <w:sz w:val="24"/>
          <w:szCs w:val="24"/>
          <w:highlight w:val="none"/>
          <w:lang w:eastAsia="zh-CN"/>
        </w:rPr>
        <w:t>等信息</w:t>
      </w:r>
      <w:r>
        <w:rPr>
          <w:rFonts w:hint="eastAsia" w:ascii="仿宋" w:hAnsi="仿宋" w:eastAsia="仿宋" w:cs="仿宋"/>
          <w:color w:val="auto"/>
          <w:sz w:val="24"/>
          <w:szCs w:val="24"/>
          <w:highlight w:val="none"/>
        </w:rPr>
        <w:t>的，应当在变更后3日内及时书面通知对方，对方实际收到变更通知前的送达仍为有效送达。</w:t>
      </w:r>
    </w:p>
    <w:p w14:paraId="75C73284">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14:paraId="32A0214C">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14:paraId="49C65277">
      <w:pPr>
        <w:numPr>
          <w:ilvl w:val="0"/>
          <w:numId w:val="9"/>
        </w:num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14:paraId="01C9B100">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14:paraId="24245FE4">
      <w:pPr>
        <w:adjustRightInd w:val="0"/>
        <w:snapToGrid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 xml:space="preserve">    23.2 合同附件与合同正文具有同等的法律效力。</w:t>
      </w:r>
      <w:bookmarkStart w:id="90" w:name="_Toc20313"/>
    </w:p>
    <w:p w14:paraId="42A10F25">
      <w:pPr>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14:paraId="0E1704BE">
      <w:pPr>
        <w:pStyle w:val="3"/>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第三节 政府采购合同专用条款</w:t>
      </w:r>
      <w:bookmarkEnd w:id="90"/>
    </w:p>
    <w:tbl>
      <w:tblPr>
        <w:tblStyle w:val="5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7FCCA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BD1B6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5FE7C8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37E7DB00">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联合体具体要求</w:t>
            </w:r>
          </w:p>
        </w:tc>
        <w:tc>
          <w:tcPr>
            <w:tcW w:w="5170" w:type="dxa"/>
            <w:vAlign w:val="center"/>
          </w:tcPr>
          <w:p w14:paraId="231F950C">
            <w:pPr>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4C63C8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6A9964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E438230">
            <w:pPr>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w:t>
            </w:r>
          </w:p>
        </w:tc>
        <w:tc>
          <w:tcPr>
            <w:tcW w:w="1742" w:type="dxa"/>
            <w:vAlign w:val="center"/>
          </w:tcPr>
          <w:p w14:paraId="0F808C5F">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其他术语解释</w:t>
            </w:r>
          </w:p>
        </w:tc>
        <w:tc>
          <w:tcPr>
            <w:tcW w:w="5170" w:type="dxa"/>
            <w:vAlign w:val="center"/>
          </w:tcPr>
          <w:p w14:paraId="0782D6C4">
            <w:pPr>
              <w:adjustRightInd w:val="0"/>
              <w:snapToGrid w:val="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r w14:paraId="705D49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706AD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DAC4A5F">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4.4款</w:t>
            </w:r>
          </w:p>
        </w:tc>
        <w:tc>
          <w:tcPr>
            <w:tcW w:w="1742" w:type="dxa"/>
            <w:vAlign w:val="center"/>
          </w:tcPr>
          <w:p w14:paraId="34FD4F97">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履约验收中甲方提出异议或作出说明的期限</w:t>
            </w:r>
          </w:p>
        </w:tc>
        <w:tc>
          <w:tcPr>
            <w:tcW w:w="5170" w:type="dxa"/>
            <w:vAlign w:val="center"/>
          </w:tcPr>
          <w:p w14:paraId="7E09DAF0">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rPr>
              <w:t>合同有效期内均有效</w:t>
            </w:r>
          </w:p>
        </w:tc>
      </w:tr>
      <w:tr w14:paraId="616683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45A0E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84B49D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4.6款</w:t>
            </w:r>
          </w:p>
        </w:tc>
        <w:tc>
          <w:tcPr>
            <w:tcW w:w="1742" w:type="dxa"/>
            <w:vAlign w:val="center"/>
          </w:tcPr>
          <w:p w14:paraId="177CBF79">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约定甲方承担的其他义务和责任</w:t>
            </w:r>
          </w:p>
        </w:tc>
        <w:tc>
          <w:tcPr>
            <w:tcW w:w="5170" w:type="dxa"/>
            <w:vAlign w:val="center"/>
          </w:tcPr>
          <w:p w14:paraId="4A2220D8">
            <w:pPr>
              <w:adjustRightInd w:val="0"/>
              <w:snapToGrid w:val="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r w14:paraId="131AFA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A7D084">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4BE8B632">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5.4款</w:t>
            </w:r>
          </w:p>
        </w:tc>
        <w:tc>
          <w:tcPr>
            <w:tcW w:w="1742" w:type="dxa"/>
            <w:vAlign w:val="center"/>
          </w:tcPr>
          <w:p w14:paraId="32D4F9A5">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约定乙方承担的其他义务和责任</w:t>
            </w:r>
          </w:p>
        </w:tc>
        <w:tc>
          <w:tcPr>
            <w:tcW w:w="5170" w:type="dxa"/>
            <w:vAlign w:val="center"/>
          </w:tcPr>
          <w:p w14:paraId="02C43D52">
            <w:pPr>
              <w:adjustRightInd w:val="0"/>
              <w:snapToGrid w:val="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r w14:paraId="6B88D7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D409EB">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20B8DC57">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6.1款</w:t>
            </w:r>
          </w:p>
        </w:tc>
        <w:tc>
          <w:tcPr>
            <w:tcW w:w="1742" w:type="dxa"/>
            <w:vAlign w:val="center"/>
          </w:tcPr>
          <w:p w14:paraId="21B9B81F">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履行合同义务的顺序</w:t>
            </w:r>
          </w:p>
        </w:tc>
        <w:tc>
          <w:tcPr>
            <w:tcW w:w="5170" w:type="dxa"/>
            <w:vAlign w:val="center"/>
          </w:tcPr>
          <w:p w14:paraId="6AE2A205">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rPr>
              <w:t>甲乙双方应当同时履行合同义务</w:t>
            </w:r>
          </w:p>
        </w:tc>
      </w:tr>
      <w:tr w14:paraId="029135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39B018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439C12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款</w:t>
            </w:r>
          </w:p>
        </w:tc>
        <w:tc>
          <w:tcPr>
            <w:tcW w:w="1742" w:type="dxa"/>
            <w:vAlign w:val="center"/>
          </w:tcPr>
          <w:p w14:paraId="1E8D9A2F">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w:t>
            </w:r>
            <w:r>
              <w:rPr>
                <w:rFonts w:hint="eastAsia" w:ascii="仿宋" w:hAnsi="仿宋" w:eastAsia="仿宋" w:cs="仿宋"/>
                <w:color w:val="auto"/>
                <w:sz w:val="24"/>
                <w:szCs w:val="24"/>
                <w:highlight w:val="none"/>
                <w:lang w:eastAsia="zh-CN"/>
              </w:rPr>
              <w:t>特殊要求</w:t>
            </w:r>
          </w:p>
        </w:tc>
        <w:tc>
          <w:tcPr>
            <w:tcW w:w="5170" w:type="dxa"/>
            <w:vAlign w:val="center"/>
          </w:tcPr>
          <w:p w14:paraId="0F49A52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2A61DB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57F8F08">
            <w:pPr>
              <w:adjustRightInd w:val="0"/>
              <w:snapToGrid w:val="0"/>
              <w:jc w:val="center"/>
              <w:rPr>
                <w:rFonts w:hint="eastAsia" w:ascii="仿宋" w:hAnsi="仿宋" w:eastAsia="仿宋" w:cs="仿宋"/>
                <w:color w:val="auto"/>
                <w:sz w:val="24"/>
                <w:szCs w:val="24"/>
                <w:highlight w:val="none"/>
              </w:rPr>
            </w:pPr>
          </w:p>
        </w:tc>
        <w:tc>
          <w:tcPr>
            <w:tcW w:w="1742" w:type="dxa"/>
            <w:vAlign w:val="center"/>
          </w:tcPr>
          <w:p w14:paraId="1C3D7C3F">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指定现场</w:t>
            </w:r>
          </w:p>
        </w:tc>
        <w:tc>
          <w:tcPr>
            <w:tcW w:w="5170" w:type="dxa"/>
            <w:vAlign w:val="center"/>
          </w:tcPr>
          <w:p w14:paraId="201635FF">
            <w:pPr>
              <w:rPr>
                <w:rFonts w:hint="eastAsia" w:ascii="仿宋" w:hAnsi="仿宋" w:eastAsia="仿宋" w:cs="仿宋"/>
                <w:color w:val="auto"/>
                <w:sz w:val="24"/>
                <w:szCs w:val="24"/>
                <w:highlight w:val="none"/>
              </w:rPr>
            </w:pPr>
            <w:r>
              <w:rPr>
                <w:rFonts w:hint="eastAsia" w:ascii="仿宋" w:hAnsi="仿宋" w:eastAsia="仿宋" w:cs="仿宋"/>
                <w:sz w:val="24"/>
              </w:rPr>
              <w:t>甲方指定现场</w:t>
            </w:r>
          </w:p>
        </w:tc>
      </w:tr>
      <w:tr w14:paraId="22435C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177CCA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0E8700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vAlign w:val="center"/>
          </w:tcPr>
          <w:p w14:paraId="7B85819F">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运输特殊要求</w:t>
            </w:r>
          </w:p>
        </w:tc>
        <w:tc>
          <w:tcPr>
            <w:tcW w:w="5170" w:type="dxa"/>
            <w:vAlign w:val="center"/>
          </w:tcPr>
          <w:p w14:paraId="474EC80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68429A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3B7E00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B224A2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款</w:t>
            </w:r>
          </w:p>
        </w:tc>
        <w:tc>
          <w:tcPr>
            <w:tcW w:w="1742" w:type="dxa"/>
            <w:vAlign w:val="center"/>
          </w:tcPr>
          <w:p w14:paraId="772B60A4">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保险要求</w:t>
            </w:r>
          </w:p>
        </w:tc>
        <w:tc>
          <w:tcPr>
            <w:tcW w:w="5170" w:type="dxa"/>
            <w:vAlign w:val="center"/>
          </w:tcPr>
          <w:p w14:paraId="4F41EE92">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422899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8B30A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97BF42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.2（1）项</w:t>
            </w:r>
          </w:p>
        </w:tc>
        <w:tc>
          <w:tcPr>
            <w:tcW w:w="1742" w:type="dxa"/>
            <w:vAlign w:val="center"/>
          </w:tcPr>
          <w:p w14:paraId="3A8967B8">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质量保证期</w:t>
            </w:r>
          </w:p>
        </w:tc>
        <w:tc>
          <w:tcPr>
            <w:tcW w:w="5170" w:type="dxa"/>
            <w:vAlign w:val="center"/>
          </w:tcPr>
          <w:p w14:paraId="6016198F">
            <w:pPr>
              <w:autoSpaceDE w:val="0"/>
              <w:autoSpaceDN w:val="0"/>
              <w:adjustRightInd w:val="0"/>
              <w:snapToGrid w:val="0"/>
              <w:ind w:firstLine="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sz w:val="24"/>
              </w:rPr>
              <w:t>5年</w:t>
            </w:r>
          </w:p>
        </w:tc>
      </w:tr>
      <w:tr w14:paraId="55761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DDD5E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B1E511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.2（3）项</w:t>
            </w:r>
          </w:p>
        </w:tc>
        <w:tc>
          <w:tcPr>
            <w:tcW w:w="1742" w:type="dxa"/>
            <w:vAlign w:val="center"/>
          </w:tcPr>
          <w:p w14:paraId="675395C7">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货物质量缺陷</w:t>
            </w:r>
          </w:p>
          <w:p w14:paraId="13438FB3">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p>
        </w:tc>
        <w:tc>
          <w:tcPr>
            <w:tcW w:w="5170" w:type="dxa"/>
            <w:vAlign w:val="center"/>
          </w:tcPr>
          <w:p w14:paraId="1F974ED2">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sz w:val="24"/>
              </w:rPr>
              <w:t>48小时之内</w:t>
            </w:r>
          </w:p>
        </w:tc>
      </w:tr>
      <w:tr w14:paraId="2ADBF8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C06C2D">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第二节</w:t>
            </w:r>
          </w:p>
          <w:p w14:paraId="459B95D2">
            <w:pPr>
              <w:pStyle w:val="61"/>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第11.1款</w:t>
            </w:r>
          </w:p>
        </w:tc>
        <w:tc>
          <w:tcPr>
            <w:tcW w:w="1742" w:type="dxa"/>
            <w:vAlign w:val="center"/>
          </w:tcPr>
          <w:p w14:paraId="5A2BE642">
            <w:pPr>
              <w:adjustRightInd w:val="0"/>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其他应当保密的信息</w:t>
            </w:r>
          </w:p>
        </w:tc>
        <w:tc>
          <w:tcPr>
            <w:tcW w:w="5170" w:type="dxa"/>
            <w:vAlign w:val="center"/>
          </w:tcPr>
          <w:p w14:paraId="0FA1DAFF">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6AB060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F30C81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166070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.2款</w:t>
            </w:r>
          </w:p>
        </w:tc>
        <w:tc>
          <w:tcPr>
            <w:tcW w:w="1742" w:type="dxa"/>
            <w:vAlign w:val="center"/>
          </w:tcPr>
          <w:p w14:paraId="7F10D760">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合同价款支付</w:t>
            </w:r>
            <w:r>
              <w:rPr>
                <w:rFonts w:hint="eastAsia" w:ascii="仿宋" w:hAnsi="仿宋" w:eastAsia="仿宋" w:cs="仿宋"/>
                <w:color w:val="auto"/>
                <w:sz w:val="24"/>
                <w:szCs w:val="24"/>
                <w:highlight w:val="none"/>
                <w:lang w:eastAsia="zh-CN"/>
              </w:rPr>
              <w:t>时间</w:t>
            </w:r>
          </w:p>
        </w:tc>
        <w:tc>
          <w:tcPr>
            <w:tcW w:w="5170" w:type="dxa"/>
            <w:vAlign w:val="center"/>
          </w:tcPr>
          <w:p w14:paraId="19435503">
            <w:pPr>
              <w:snapToGrid w:val="0"/>
              <w:rPr>
                <w:rFonts w:ascii="仿宋" w:hAnsi="仿宋" w:eastAsia="仿宋" w:cs="仿宋"/>
                <w:sz w:val="24"/>
                <w:highlight w:val="none"/>
              </w:rPr>
            </w:pPr>
            <w:r>
              <w:rPr>
                <w:rFonts w:hint="eastAsia" w:ascii="仿宋" w:hAnsi="仿宋" w:eastAsia="仿宋" w:cs="仿宋"/>
                <w:sz w:val="24"/>
                <w:lang w:val="en-US" w:eastAsia="zh-CN"/>
              </w:rPr>
              <w:t>1、</w:t>
            </w:r>
            <w:r>
              <w:rPr>
                <w:rFonts w:hint="eastAsia" w:ascii="仿宋" w:hAnsi="仿宋" w:eastAsia="仿宋" w:cs="仿宋"/>
                <w:sz w:val="24"/>
              </w:rPr>
              <w:t>采购人在合同生效及具备实施条件</w:t>
            </w:r>
            <w:r>
              <w:rPr>
                <w:rFonts w:hint="eastAsia" w:ascii="仿宋" w:hAnsi="仿宋" w:eastAsia="仿宋" w:cs="仿宋"/>
                <w:sz w:val="24"/>
                <w:lang w:eastAsia="zh-CN"/>
              </w:rPr>
              <w:t>，且收到中标</w:t>
            </w:r>
            <w:r>
              <w:rPr>
                <w:rFonts w:hint="eastAsia" w:ascii="仿宋" w:hAnsi="仿宋" w:eastAsia="仿宋" w:cs="仿宋"/>
                <w:sz w:val="24"/>
                <w:highlight w:val="none"/>
                <w:lang w:eastAsia="zh-CN"/>
              </w:rPr>
              <w:t>人提供的等额发票</w:t>
            </w:r>
            <w:r>
              <w:rPr>
                <w:rFonts w:hint="eastAsia" w:ascii="仿宋" w:hAnsi="仿宋" w:eastAsia="仿宋" w:cs="仿宋"/>
                <w:sz w:val="24"/>
                <w:highlight w:val="none"/>
              </w:rPr>
              <w:t>后</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个工作日内支付至合同金额的</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0%；</w:t>
            </w:r>
          </w:p>
          <w:p w14:paraId="6CE7DEAA">
            <w:pPr>
              <w:snapToGrid w:val="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在货物到场交货完毕</w:t>
            </w:r>
            <w:r>
              <w:rPr>
                <w:rFonts w:hint="eastAsia" w:ascii="仿宋" w:hAnsi="仿宋" w:eastAsia="仿宋" w:cs="仿宋"/>
                <w:sz w:val="24"/>
                <w:highlight w:val="none"/>
                <w:lang w:eastAsia="zh-CN"/>
              </w:rPr>
              <w:t>，采购人确认具备使用条件且收到中标人提供的等额发票后</w:t>
            </w:r>
            <w:r>
              <w:rPr>
                <w:rFonts w:hint="eastAsia" w:ascii="仿宋" w:hAnsi="仿宋" w:eastAsia="仿宋" w:cs="仿宋"/>
                <w:sz w:val="24"/>
                <w:highlight w:val="none"/>
                <w:lang w:val="en-US" w:eastAsia="zh-CN"/>
              </w:rPr>
              <w:t>5个工作日内</w:t>
            </w:r>
            <w:r>
              <w:rPr>
                <w:rFonts w:hint="eastAsia" w:ascii="仿宋" w:hAnsi="仿宋" w:eastAsia="仿宋" w:cs="仿宋"/>
                <w:sz w:val="24"/>
                <w:highlight w:val="none"/>
              </w:rPr>
              <w:t>支付至合同金额的70%；</w:t>
            </w:r>
          </w:p>
          <w:p w14:paraId="2E730143">
            <w:pPr>
              <w:snapToGrid w:val="0"/>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所有货物安装调试完毕，经采购人方验收合格后，采购人在收到</w:t>
            </w:r>
            <w:r>
              <w:rPr>
                <w:rFonts w:hint="eastAsia" w:ascii="仿宋" w:hAnsi="仿宋" w:eastAsia="仿宋" w:cs="仿宋"/>
                <w:sz w:val="24"/>
                <w:highlight w:val="none"/>
                <w:lang w:eastAsia="zh-CN"/>
              </w:rPr>
              <w:t>等额</w:t>
            </w:r>
            <w:r>
              <w:rPr>
                <w:rFonts w:hint="eastAsia" w:ascii="仿宋" w:hAnsi="仿宋" w:eastAsia="仿宋" w:cs="仿宋"/>
                <w:sz w:val="24"/>
                <w:highlight w:val="none"/>
              </w:rPr>
              <w:t>发票后5个工作日内一次性支付至合同金额的100%；</w:t>
            </w:r>
          </w:p>
          <w:p w14:paraId="4377A8B2">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乙方必须提供给甲方的合法、有效的正规增值税发票，否则甲方有权延期付款，直至收到乙</w:t>
            </w:r>
            <w:r>
              <w:rPr>
                <w:rFonts w:hint="eastAsia" w:ascii="仿宋" w:hAnsi="仿宋" w:eastAsia="仿宋" w:cs="仿宋"/>
                <w:sz w:val="24"/>
              </w:rPr>
              <w:t>方相应正规增值税发票为止。</w:t>
            </w:r>
          </w:p>
        </w:tc>
      </w:tr>
      <w:tr w14:paraId="6C69FC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0058E4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3D4A046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款</w:t>
            </w:r>
          </w:p>
        </w:tc>
        <w:tc>
          <w:tcPr>
            <w:tcW w:w="1742" w:type="dxa"/>
            <w:vAlign w:val="center"/>
          </w:tcPr>
          <w:p w14:paraId="2AE91D20">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履约保证金不予退还的情形</w:t>
            </w:r>
          </w:p>
        </w:tc>
        <w:tc>
          <w:tcPr>
            <w:tcW w:w="5170" w:type="dxa"/>
            <w:vAlign w:val="center"/>
          </w:tcPr>
          <w:p w14:paraId="20901DC1">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sz w:val="24"/>
              </w:rPr>
              <w:t>本项目不设履约保证金</w:t>
            </w:r>
          </w:p>
        </w:tc>
      </w:tr>
      <w:tr w14:paraId="517C93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10683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46E033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13.3</w:t>
            </w:r>
            <w:r>
              <w:rPr>
                <w:rFonts w:hint="eastAsia" w:ascii="仿宋" w:hAnsi="仿宋" w:eastAsia="仿宋" w:cs="仿宋"/>
                <w:color w:val="auto"/>
                <w:sz w:val="24"/>
                <w:szCs w:val="24"/>
                <w:highlight w:val="none"/>
              </w:rPr>
              <w:t>款</w:t>
            </w:r>
          </w:p>
        </w:tc>
        <w:tc>
          <w:tcPr>
            <w:tcW w:w="1742" w:type="dxa"/>
            <w:vAlign w:val="center"/>
          </w:tcPr>
          <w:p w14:paraId="48489B32">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履约保证金退还时间及</w:t>
            </w:r>
            <w:r>
              <w:rPr>
                <w:rFonts w:hint="eastAsia" w:ascii="仿宋" w:hAnsi="仿宋" w:eastAsia="仿宋" w:cs="仿宋"/>
                <w:color w:val="auto"/>
                <w:sz w:val="24"/>
                <w:szCs w:val="24"/>
                <w:highlight w:val="none"/>
                <w:lang w:eastAsia="zh-CN"/>
              </w:rPr>
              <w:t>逾期退还的</w:t>
            </w:r>
            <w:r>
              <w:rPr>
                <w:rFonts w:hint="eastAsia" w:ascii="仿宋" w:hAnsi="仿宋" w:eastAsia="仿宋" w:cs="仿宋"/>
                <w:color w:val="auto"/>
                <w:sz w:val="24"/>
                <w:szCs w:val="24"/>
                <w:highlight w:val="none"/>
              </w:rPr>
              <w:t>违约金</w:t>
            </w:r>
          </w:p>
        </w:tc>
        <w:tc>
          <w:tcPr>
            <w:tcW w:w="5170" w:type="dxa"/>
            <w:vAlign w:val="center"/>
          </w:tcPr>
          <w:p w14:paraId="6FC8C41A">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sz w:val="24"/>
              </w:rPr>
              <w:t>本项目不设履约保证金</w:t>
            </w:r>
          </w:p>
        </w:tc>
      </w:tr>
      <w:tr w14:paraId="70DB12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C93131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F72388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w:t>
            </w:r>
          </w:p>
        </w:tc>
        <w:tc>
          <w:tcPr>
            <w:tcW w:w="1742" w:type="dxa"/>
            <w:vAlign w:val="center"/>
          </w:tcPr>
          <w:p w14:paraId="21D64B88">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运行监督、维修期限</w:t>
            </w:r>
          </w:p>
        </w:tc>
        <w:tc>
          <w:tcPr>
            <w:tcW w:w="5170" w:type="dxa"/>
            <w:vAlign w:val="center"/>
          </w:tcPr>
          <w:p w14:paraId="45C42783">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sz w:val="24"/>
              </w:rPr>
              <w:t>合同有效期内</w:t>
            </w:r>
          </w:p>
        </w:tc>
      </w:tr>
      <w:tr w14:paraId="5A2065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1E2679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87C07F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w:t>
            </w:r>
          </w:p>
        </w:tc>
        <w:tc>
          <w:tcPr>
            <w:tcW w:w="1742" w:type="dxa"/>
            <w:vAlign w:val="center"/>
          </w:tcPr>
          <w:p w14:paraId="2BF82ECA">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货物回收的约定</w:t>
            </w:r>
          </w:p>
        </w:tc>
        <w:tc>
          <w:tcPr>
            <w:tcW w:w="5170" w:type="dxa"/>
            <w:vAlign w:val="center"/>
          </w:tcPr>
          <w:p w14:paraId="66F28C66">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2E2ED3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C80C1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F98FC8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23B0C6BE">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乙方提供的其他服务</w:t>
            </w:r>
          </w:p>
        </w:tc>
        <w:tc>
          <w:tcPr>
            <w:tcW w:w="5170" w:type="dxa"/>
            <w:vAlign w:val="center"/>
          </w:tcPr>
          <w:p w14:paraId="19BF997C">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1972A5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9F590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AD89F82">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1款</w:t>
            </w:r>
          </w:p>
        </w:tc>
        <w:tc>
          <w:tcPr>
            <w:tcW w:w="1742" w:type="dxa"/>
            <w:vAlign w:val="center"/>
          </w:tcPr>
          <w:p w14:paraId="5568C532">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修理、重作、更换相关具体规定</w:t>
            </w:r>
          </w:p>
        </w:tc>
        <w:tc>
          <w:tcPr>
            <w:tcW w:w="5170" w:type="dxa"/>
            <w:vAlign w:val="center"/>
          </w:tcPr>
          <w:p w14:paraId="271D38A4">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sz w:val="24"/>
              </w:rPr>
              <w:t>甲方有权要求乙方无条件修理、重作、更换有产品质量缺陷的设备。</w:t>
            </w:r>
          </w:p>
        </w:tc>
      </w:tr>
      <w:tr w14:paraId="7E0468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901FC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B94FF9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.2（2）项</w:t>
            </w:r>
          </w:p>
        </w:tc>
        <w:tc>
          <w:tcPr>
            <w:tcW w:w="1742" w:type="dxa"/>
            <w:vAlign w:val="center"/>
          </w:tcPr>
          <w:p w14:paraId="4C933105">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迟延交货赔偿费</w:t>
            </w:r>
          </w:p>
        </w:tc>
        <w:tc>
          <w:tcPr>
            <w:tcW w:w="5170" w:type="dxa"/>
            <w:vAlign w:val="center"/>
          </w:tcPr>
          <w:p w14:paraId="6A177769">
            <w:pPr>
              <w:adjustRightInd w:val="0"/>
              <w:snapToGrid w:val="0"/>
              <w:jc w:val="left"/>
              <w:rPr>
                <w:rFonts w:hint="eastAsia" w:ascii="仿宋" w:hAnsi="仿宋" w:eastAsia="仿宋" w:cs="仿宋"/>
                <w:color w:val="auto"/>
                <w:sz w:val="24"/>
                <w:szCs w:val="24"/>
                <w:highlight w:val="none"/>
                <w:u w:val="single"/>
                <w:lang w:eastAsia="zh-CN"/>
              </w:rPr>
            </w:pPr>
            <w:r>
              <w:rPr>
                <w:rFonts w:hint="eastAsia" w:ascii="仿宋" w:hAnsi="仿宋" w:eastAsia="仿宋" w:cs="仿宋"/>
                <w:sz w:val="24"/>
              </w:rPr>
              <w:t>每逾期一天，乙方应向甲方支付合同总价的1‰作为迟延交货赔偿费</w:t>
            </w:r>
            <w:r>
              <w:rPr>
                <w:rFonts w:hint="eastAsia" w:ascii="仿宋" w:hAnsi="仿宋" w:eastAsia="仿宋" w:cs="仿宋"/>
                <w:sz w:val="24"/>
                <w:lang w:eastAsia="zh-CN"/>
              </w:rPr>
              <w:t>。</w:t>
            </w:r>
          </w:p>
        </w:tc>
      </w:tr>
      <w:tr w14:paraId="12A62D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ECE1D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8CFB0A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3款</w:t>
            </w:r>
          </w:p>
        </w:tc>
        <w:tc>
          <w:tcPr>
            <w:tcW w:w="1742" w:type="dxa"/>
            <w:vAlign w:val="center"/>
          </w:tcPr>
          <w:p w14:paraId="02DE208E">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逾期付款利息</w:t>
            </w:r>
          </w:p>
        </w:tc>
        <w:tc>
          <w:tcPr>
            <w:tcW w:w="5170" w:type="dxa"/>
            <w:vAlign w:val="center"/>
          </w:tcPr>
          <w:p w14:paraId="72D6C30F">
            <w:pPr>
              <w:adjustRightInd w:val="0"/>
              <w:snapToGrid w:val="0"/>
              <w:jc w:val="left"/>
              <w:rPr>
                <w:rFonts w:hint="eastAsia" w:ascii="仿宋" w:hAnsi="仿宋" w:eastAsia="仿宋" w:cs="仿宋"/>
                <w:color w:val="auto"/>
                <w:sz w:val="24"/>
                <w:szCs w:val="24"/>
                <w:highlight w:val="none"/>
                <w:u w:val="single"/>
              </w:rPr>
            </w:pPr>
            <w:r>
              <w:rPr>
                <w:rFonts w:hint="eastAsia" w:ascii="仿宋" w:hAnsi="仿宋" w:eastAsia="仿宋" w:cs="仿宋"/>
                <w:sz w:val="24"/>
              </w:rPr>
              <w:t>每逾期一天，应向乙方支付逾期未付金额的万分之一作为滞纳金，最高不超过总价的5%。</w:t>
            </w:r>
          </w:p>
        </w:tc>
      </w:tr>
      <w:tr w14:paraId="0AB2DD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7E9425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CC3818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4267EB15">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其他违约责任</w:t>
            </w:r>
          </w:p>
        </w:tc>
        <w:tc>
          <w:tcPr>
            <w:tcW w:w="5170" w:type="dxa"/>
            <w:tcBorders>
              <w:left w:val="single" w:color="auto" w:sz="2" w:space="0"/>
              <w:bottom w:val="single" w:color="auto" w:sz="2" w:space="0"/>
            </w:tcBorders>
            <w:vAlign w:val="center"/>
          </w:tcPr>
          <w:p w14:paraId="45CC1DFC">
            <w:pPr>
              <w:adjustRightInd w:val="0"/>
              <w:snapToGrid w:val="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w:t>
            </w:r>
          </w:p>
        </w:tc>
      </w:tr>
      <w:tr w14:paraId="4F7331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FA257A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DFED4B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569A0AA1">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4F22963F">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因本合同及合同有关事项发生的争议，按下列第</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种方式解决：</w:t>
            </w:r>
          </w:p>
          <w:p w14:paraId="3B5801CF">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（1）向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eastAsia="zh-CN"/>
              </w:rPr>
              <w:t>甲方所在地</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仲裁委员会申请仲裁，仲裁地点为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eastAsia="zh-CN"/>
              </w:rPr>
              <w:t>滨江区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w:t>
            </w:r>
          </w:p>
          <w:p w14:paraId="25081E3C">
            <w:pPr>
              <w:adjustRightInd w:val="0"/>
              <w:snapToGrid w:val="0"/>
              <w:ind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b w:val="0"/>
                <w:bCs w:val="0"/>
                <w:iCs/>
                <w:color w:val="auto"/>
                <w:sz w:val="24"/>
                <w:szCs w:val="24"/>
                <w:highlight w:val="none"/>
              </w:rPr>
              <w:t>（2）向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eastAsia="zh-CN"/>
              </w:rPr>
              <w:t>滨江区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人民法院起诉。</w:t>
            </w:r>
          </w:p>
        </w:tc>
      </w:tr>
      <w:tr w14:paraId="6574AB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0BB001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6791D8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款</w:t>
            </w:r>
          </w:p>
        </w:tc>
        <w:tc>
          <w:tcPr>
            <w:tcW w:w="1742" w:type="dxa"/>
            <w:vAlign w:val="center"/>
          </w:tcPr>
          <w:p w14:paraId="0C504E3B">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其他专用条款</w:t>
            </w:r>
          </w:p>
        </w:tc>
        <w:tc>
          <w:tcPr>
            <w:tcW w:w="5170" w:type="dxa"/>
            <w:vAlign w:val="center"/>
          </w:tcPr>
          <w:p w14:paraId="408FD1A6">
            <w:pPr>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14:paraId="53136345">
      <w:pPr>
        <w:spacing w:line="560" w:lineRule="exact"/>
        <w:ind w:left="-420" w:leftChars="-200" w:right="-420" w:rightChars="-200" w:firstLine="480" w:firstLineChars="200"/>
        <w:rPr>
          <w:rFonts w:hint="eastAsia" w:ascii="仿宋" w:hAnsi="仿宋" w:eastAsia="仿宋" w:cs="仿宋"/>
          <w:sz w:val="24"/>
          <w:szCs w:val="24"/>
        </w:rPr>
      </w:pPr>
    </w:p>
    <w:p w14:paraId="2B059F55">
      <w:pPr>
        <w:spacing w:line="560" w:lineRule="exact"/>
        <w:ind w:left="-420" w:leftChars="-200" w:right="-420" w:rightChars="-200" w:firstLine="480" w:firstLineChars="200"/>
        <w:rPr>
          <w:rFonts w:hint="eastAsia" w:ascii="仿宋" w:hAnsi="仿宋" w:eastAsia="仿宋" w:cs="仿宋"/>
          <w:sz w:val="24"/>
          <w:szCs w:val="24"/>
        </w:rPr>
      </w:pPr>
    </w:p>
    <w:p w14:paraId="2F1AF259">
      <w:pPr>
        <w:spacing w:line="560" w:lineRule="exact"/>
        <w:ind w:left="-420" w:leftChars="-200" w:right="-420" w:rightChars="-200" w:firstLine="480" w:firstLineChars="200"/>
        <w:rPr>
          <w:rFonts w:ascii="仿宋" w:hAnsi="仿宋" w:eastAsia="仿宋"/>
          <w:sz w:val="24"/>
        </w:rPr>
      </w:pPr>
    </w:p>
    <w:p w14:paraId="6D59E47D">
      <w:pPr>
        <w:spacing w:line="560" w:lineRule="exact"/>
        <w:ind w:left="-420" w:leftChars="-200" w:right="-420" w:rightChars="-200" w:firstLine="480" w:firstLineChars="200"/>
        <w:rPr>
          <w:rFonts w:ascii="仿宋" w:hAnsi="仿宋" w:eastAsia="仿宋"/>
          <w:sz w:val="24"/>
        </w:rPr>
      </w:pPr>
    </w:p>
    <w:p w14:paraId="2EEF927C">
      <w:pPr>
        <w:spacing w:line="360" w:lineRule="auto"/>
        <w:outlineLvl w:val="0"/>
        <w:rPr>
          <w:rFonts w:ascii="仿宋" w:hAnsi="仿宋" w:eastAsia="仿宋"/>
          <w:color w:val="000000"/>
          <w:sz w:val="24"/>
        </w:rPr>
        <w:sectPr>
          <w:headerReference r:id="rId11" w:type="default"/>
          <w:footerReference r:id="rId12" w:type="default"/>
          <w:pgSz w:w="11906" w:h="16838"/>
          <w:pgMar w:top="777" w:right="1418" w:bottom="471" w:left="1418" w:header="851" w:footer="567" w:gutter="0"/>
          <w:cols w:space="720" w:num="1"/>
        </w:sectPr>
      </w:pPr>
    </w:p>
    <w:bookmarkEnd w:id="66"/>
    <w:bookmarkEnd w:id="67"/>
    <w:bookmarkEnd w:id="68"/>
    <w:p w14:paraId="21D47197">
      <w:pPr>
        <w:snapToGrid w:val="0"/>
        <w:spacing w:line="360" w:lineRule="auto"/>
        <w:jc w:val="center"/>
        <w:rPr>
          <w:rFonts w:ascii="仿宋" w:hAnsi="仿宋" w:eastAsia="仿宋" w:cs="仿宋_GB2312"/>
          <w:b/>
          <w:color w:val="000000"/>
          <w:sz w:val="36"/>
        </w:rPr>
      </w:pPr>
      <w:r>
        <w:rPr>
          <w:rFonts w:hint="eastAsia" w:ascii="仿宋" w:hAnsi="仿宋" w:eastAsia="仿宋" w:cs="仿宋_GB2312"/>
          <w:b/>
          <w:color w:val="000000"/>
          <w:sz w:val="36"/>
        </w:rPr>
        <w:t>第六部分应提交的有关格式范例</w:t>
      </w:r>
    </w:p>
    <w:p w14:paraId="62DFBEA0">
      <w:pPr>
        <w:spacing w:line="360" w:lineRule="auto"/>
        <w:outlineLvl w:val="0"/>
        <w:rPr>
          <w:rFonts w:ascii="仿宋" w:hAnsi="仿宋" w:eastAsia="仿宋" w:cs="仿宋_GB2312"/>
          <w:color w:val="000000"/>
          <w:sz w:val="36"/>
          <w:szCs w:val="36"/>
        </w:rPr>
      </w:pPr>
    </w:p>
    <w:p w14:paraId="3326B097">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14:paraId="0CDE07BE">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14:paraId="75F592E0">
      <w:pPr>
        <w:spacing w:line="360" w:lineRule="auto"/>
        <w:jc w:val="center"/>
        <w:outlineLvl w:val="0"/>
        <w:rPr>
          <w:rFonts w:ascii="仿宋" w:hAnsi="仿宋" w:eastAsia="仿宋" w:cs="仿宋_GB2312"/>
          <w:b/>
          <w:color w:val="000000"/>
          <w:kern w:val="0"/>
          <w:sz w:val="36"/>
          <w:szCs w:val="36"/>
        </w:rPr>
      </w:pPr>
    </w:p>
    <w:p w14:paraId="55D56E28">
      <w:pPr>
        <w:snapToGrid w:val="0"/>
        <w:spacing w:line="360" w:lineRule="auto"/>
        <w:rPr>
          <w:rFonts w:ascii="仿宋" w:hAnsi="仿宋" w:eastAsia="仿宋" w:cs="仿宋_GB2312"/>
          <w:sz w:val="24"/>
        </w:rPr>
      </w:pPr>
      <w:r>
        <w:rPr>
          <w:rFonts w:hint="eastAsia" w:ascii="仿宋" w:hAnsi="仿宋" w:eastAsia="仿宋" w:cs="仿宋_GB2312"/>
          <w:sz w:val="24"/>
        </w:rPr>
        <w:t>（1）符合参加政府采购活动应当具备的一般条件的承诺函……………（页码）</w:t>
      </w:r>
    </w:p>
    <w:p w14:paraId="5D2EB851">
      <w:pPr>
        <w:snapToGrid w:val="0"/>
        <w:spacing w:line="360" w:lineRule="auto"/>
        <w:rPr>
          <w:rFonts w:ascii="仿宋" w:hAnsi="仿宋" w:eastAsia="仿宋" w:cs="仿宋_GB2312"/>
          <w:sz w:val="24"/>
        </w:rPr>
      </w:pPr>
      <w:r>
        <w:rPr>
          <w:rFonts w:hint="eastAsia" w:ascii="仿宋" w:hAnsi="仿宋" w:eastAsia="仿宋" w:cs="仿宋_GB2312"/>
          <w:sz w:val="24"/>
        </w:rPr>
        <w:t>（2）联合协议………………………………………………………………（页码）</w:t>
      </w:r>
    </w:p>
    <w:p w14:paraId="7E469AF7">
      <w:pPr>
        <w:snapToGrid w:val="0"/>
        <w:spacing w:line="360" w:lineRule="auto"/>
        <w:rPr>
          <w:rFonts w:ascii="仿宋" w:hAnsi="仿宋" w:eastAsia="仿宋" w:cs="仿宋_GB2312"/>
          <w:sz w:val="24"/>
        </w:rPr>
      </w:pPr>
      <w:r>
        <w:rPr>
          <w:rFonts w:hint="eastAsia" w:ascii="仿宋" w:hAnsi="仿宋" w:eastAsia="仿宋" w:cs="仿宋_GB2312"/>
          <w:sz w:val="24"/>
        </w:rPr>
        <w:t>（2）落实政府采购政策需满足的资格要求………………………………（页码）</w:t>
      </w:r>
    </w:p>
    <w:p w14:paraId="228A916B">
      <w:pPr>
        <w:snapToGrid w:val="0"/>
        <w:spacing w:line="360" w:lineRule="auto"/>
        <w:rPr>
          <w:rFonts w:ascii="仿宋" w:hAnsi="仿宋" w:eastAsia="仿宋" w:cs="仿宋_GB2312"/>
          <w:sz w:val="24"/>
        </w:rPr>
      </w:pPr>
      <w:r>
        <w:rPr>
          <w:rFonts w:hint="eastAsia" w:ascii="仿宋" w:hAnsi="仿宋" w:eastAsia="仿宋" w:cs="仿宋_GB2312"/>
          <w:sz w:val="24"/>
        </w:rPr>
        <w:t>（3）本项目的特定资格要求………………………………………………（页码）</w:t>
      </w:r>
    </w:p>
    <w:p w14:paraId="75B7ACE6">
      <w:pPr>
        <w:snapToGrid w:val="0"/>
        <w:spacing w:line="360" w:lineRule="auto"/>
        <w:rPr>
          <w:rFonts w:ascii="仿宋" w:hAnsi="仿宋" w:eastAsia="仿宋" w:cs="仿宋_GB2312"/>
          <w:color w:val="000000"/>
          <w:kern w:val="0"/>
          <w:sz w:val="24"/>
        </w:rPr>
      </w:pPr>
    </w:p>
    <w:p w14:paraId="30DC89A8">
      <w:pPr>
        <w:spacing w:line="360" w:lineRule="auto"/>
        <w:ind w:firstLine="480" w:firstLineChars="200"/>
        <w:rPr>
          <w:rFonts w:ascii="仿宋" w:hAnsi="仿宋" w:eastAsia="仿宋" w:cs="仿宋_GB2312"/>
          <w:color w:val="000000"/>
          <w:sz w:val="24"/>
        </w:rPr>
      </w:pPr>
    </w:p>
    <w:p w14:paraId="4C85AD53">
      <w:pPr>
        <w:snapToGrid w:val="0"/>
        <w:spacing w:line="360" w:lineRule="auto"/>
        <w:rPr>
          <w:rFonts w:ascii="仿宋" w:hAnsi="仿宋" w:eastAsia="仿宋"/>
          <w:b/>
          <w:color w:val="000000"/>
          <w:sz w:val="36"/>
          <w:szCs w:val="20"/>
        </w:rPr>
      </w:pPr>
      <w:r>
        <w:rPr>
          <w:rFonts w:ascii="仿宋" w:hAnsi="仿宋" w:eastAsia="仿宋"/>
          <w:b/>
          <w:color w:val="000000"/>
          <w:sz w:val="36"/>
          <w:szCs w:val="20"/>
        </w:rPr>
        <w:br w:type="page"/>
      </w:r>
    </w:p>
    <w:p w14:paraId="2286CACC">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 xml:space="preserve">  一、 符合参加政府采购活动应当具备的一般条件的承诺函</w:t>
      </w:r>
    </w:p>
    <w:p w14:paraId="17D00174">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14:paraId="0C0A680C">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我方参与（项目名称）【招标编号：</w:t>
      </w:r>
      <w:r>
        <w:rPr>
          <w:rFonts w:hint="eastAsia" w:ascii="仿宋" w:hAnsi="仿宋" w:eastAsia="仿宋"/>
          <w:sz w:val="24"/>
        </w:rPr>
        <w:t>（采购编号）</w:t>
      </w:r>
      <w:r>
        <w:rPr>
          <w:rFonts w:hint="eastAsia" w:ascii="仿宋" w:hAnsi="仿宋" w:eastAsia="仿宋" w:cs="仿宋_GB2312"/>
          <w:sz w:val="24"/>
        </w:rPr>
        <w:t>】政府采购活动，郑重承诺：</w:t>
      </w:r>
    </w:p>
    <w:p w14:paraId="3F3664B1">
      <w:pPr>
        <w:snapToGrid w:val="0"/>
        <w:spacing w:line="360" w:lineRule="auto"/>
        <w:ind w:firstLine="360" w:firstLineChars="15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sz w:val="24"/>
        </w:rPr>
        <w:t>（一</w:t>
      </w:r>
      <w:r>
        <w:rPr>
          <w:rFonts w:hint="eastAsia" w:ascii="仿宋" w:hAnsi="仿宋" w:eastAsia="仿宋" w:cs="仿宋_GB2312"/>
          <w:color w:val="000000" w:themeColor="text1"/>
          <w:sz w:val="24"/>
          <w14:textFill>
            <w14:solidFill>
              <w14:schemeClr w14:val="tx1"/>
            </w14:solidFill>
          </w14:textFill>
        </w:rPr>
        <w:t>）具备《中华人民共和国政府采购法》第二十二条第一款规定的条件：</w:t>
      </w:r>
    </w:p>
    <w:p w14:paraId="5F26167E">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1、具有独立承担民事责任的能力；</w:t>
      </w:r>
    </w:p>
    <w:p w14:paraId="5A49C1D0">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2、具有良好的商业信誉和健全的财务会计制度； </w:t>
      </w:r>
    </w:p>
    <w:p w14:paraId="0F9BB1EF">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3、具有履行合同所必需的设备和专业技术能力；</w:t>
      </w:r>
    </w:p>
    <w:p w14:paraId="58F2B8F0">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4、有依法缴纳税收和社会保障资金的良好记录；</w:t>
      </w:r>
    </w:p>
    <w:p w14:paraId="75E7B7C4">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5、参加本次政府采购活动前三年内，在经营活动中没有重大违法记录；</w:t>
      </w:r>
    </w:p>
    <w:p w14:paraId="361FCFB0">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具有法律、行政法规规定的其他条件。</w:t>
      </w:r>
    </w:p>
    <w:p w14:paraId="46016351">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（二）未被信用中国（</w:t>
      </w:r>
      <w:r>
        <w:rPr>
          <w:rFonts w:ascii="仿宋" w:hAnsi="仿宋" w:eastAsia="仿宋"/>
          <w:color w:val="000000" w:themeColor="text1"/>
          <w:sz w:val="24"/>
          <w14:textFill>
            <w14:solidFill>
              <w14:schemeClr w14:val="tx1"/>
            </w14:solidFill>
          </w14:textFill>
        </w:rPr>
        <w:t>www.creditchina.gov.cn)、中国政府采购网（www.ccgp.gov.cn）列入失信被执行人</w:t>
      </w:r>
      <w:r>
        <w:rPr>
          <w:rFonts w:hint="eastAsia" w:ascii="仿宋" w:hAnsi="仿宋" w:eastAsia="仿宋"/>
          <w:color w:val="000000" w:themeColor="text1"/>
          <w:sz w:val="24"/>
          <w14:textFill>
            <w14:solidFill>
              <w14:schemeClr w14:val="tx1"/>
            </w14:solidFill>
          </w14:textFill>
        </w:rPr>
        <w:t>名单</w:t>
      </w:r>
      <w:r>
        <w:rPr>
          <w:rFonts w:ascii="仿宋" w:hAnsi="仿宋" w:eastAsia="仿宋"/>
          <w:color w:val="000000" w:themeColor="text1"/>
          <w:sz w:val="24"/>
          <w14:textFill>
            <w14:solidFill>
              <w14:schemeClr w14:val="tx1"/>
            </w14:solidFill>
          </w14:textFill>
        </w:rPr>
        <w:t>、重大税收违法案件当事人名单、政府采购严重违法失信行为记录名单。</w:t>
      </w:r>
    </w:p>
    <w:p w14:paraId="6E2A3F07">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14:paraId="3ACB4BEE">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14:paraId="16511092">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14:paraId="38A2694A">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14:paraId="10B1693A">
      <w:pPr>
        <w:snapToGrid w:val="0"/>
        <w:spacing w:line="360" w:lineRule="auto"/>
        <w:ind w:firstLine="5400" w:firstLineChars="22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   日</w:t>
      </w:r>
    </w:p>
    <w:p w14:paraId="23FEB895">
      <w:pPr>
        <w:pStyle w:val="3"/>
      </w:pPr>
    </w:p>
    <w:p w14:paraId="387F38BE">
      <w:pPr>
        <w:snapToGrid w:val="0"/>
        <w:spacing w:line="360" w:lineRule="auto"/>
        <w:ind w:right="480"/>
        <w:jc w:val="center"/>
        <w:rPr>
          <w:rFonts w:ascii="仿宋" w:hAnsi="仿宋" w:eastAsia="仿宋" w:cs="仿宋_GB2312"/>
          <w:b/>
          <w:kern w:val="0"/>
          <w:sz w:val="32"/>
          <w:szCs w:val="32"/>
        </w:rPr>
      </w:pPr>
    </w:p>
    <w:p w14:paraId="31623CE1">
      <w:pPr>
        <w:pStyle w:val="61"/>
        <w:rPr>
          <w:rFonts w:ascii="仿宋" w:hAnsi="仿宋" w:eastAsia="仿宋" w:cs="仿宋_GB2312"/>
          <w:b/>
          <w:kern w:val="0"/>
          <w:sz w:val="32"/>
          <w:szCs w:val="32"/>
        </w:rPr>
      </w:pPr>
    </w:p>
    <w:p w14:paraId="2C62E116">
      <w:pPr>
        <w:pStyle w:val="61"/>
        <w:rPr>
          <w:rFonts w:ascii="仿宋" w:hAnsi="仿宋" w:eastAsia="仿宋" w:cs="仿宋_GB2312"/>
          <w:b/>
          <w:kern w:val="0"/>
          <w:sz w:val="32"/>
          <w:szCs w:val="32"/>
        </w:rPr>
      </w:pPr>
    </w:p>
    <w:p w14:paraId="0BE01551">
      <w:pPr>
        <w:pStyle w:val="61"/>
        <w:rPr>
          <w:rFonts w:ascii="仿宋" w:hAnsi="仿宋" w:eastAsia="仿宋" w:cs="仿宋_GB2312"/>
          <w:b/>
          <w:kern w:val="0"/>
          <w:sz w:val="32"/>
          <w:szCs w:val="32"/>
        </w:rPr>
      </w:pPr>
    </w:p>
    <w:p w14:paraId="536CA749">
      <w:pPr>
        <w:pStyle w:val="61"/>
        <w:rPr>
          <w:rFonts w:ascii="仿宋" w:hAnsi="仿宋" w:eastAsia="仿宋" w:cs="仿宋_GB2312"/>
          <w:b/>
          <w:kern w:val="0"/>
          <w:sz w:val="32"/>
          <w:szCs w:val="32"/>
        </w:rPr>
      </w:pPr>
    </w:p>
    <w:p w14:paraId="6ACEEBF8">
      <w:pPr>
        <w:pStyle w:val="61"/>
        <w:rPr>
          <w:rFonts w:ascii="仿宋" w:hAnsi="仿宋" w:eastAsia="仿宋" w:cs="仿宋_GB2312"/>
          <w:b/>
          <w:kern w:val="0"/>
          <w:sz w:val="32"/>
          <w:szCs w:val="32"/>
        </w:rPr>
      </w:pPr>
    </w:p>
    <w:p w14:paraId="2BC62BBB">
      <w:pPr>
        <w:pStyle w:val="61"/>
        <w:rPr>
          <w:rFonts w:ascii="仿宋" w:hAnsi="仿宋" w:eastAsia="仿宋" w:cs="仿宋_GB2312"/>
          <w:b/>
          <w:kern w:val="0"/>
          <w:sz w:val="32"/>
          <w:szCs w:val="32"/>
        </w:rPr>
      </w:pPr>
    </w:p>
    <w:p w14:paraId="1414C5FD">
      <w:pPr>
        <w:pStyle w:val="61"/>
        <w:rPr>
          <w:rFonts w:ascii="仿宋" w:hAnsi="仿宋" w:eastAsia="仿宋" w:cs="仿宋_GB2312"/>
          <w:b/>
          <w:kern w:val="0"/>
          <w:sz w:val="32"/>
          <w:szCs w:val="32"/>
        </w:rPr>
      </w:pPr>
    </w:p>
    <w:p w14:paraId="7807D544">
      <w:pPr>
        <w:pStyle w:val="61"/>
        <w:rPr>
          <w:rFonts w:ascii="仿宋" w:hAnsi="仿宋" w:eastAsia="仿宋" w:cs="仿宋_GB2312"/>
          <w:b/>
          <w:kern w:val="0"/>
          <w:sz w:val="32"/>
          <w:szCs w:val="32"/>
        </w:rPr>
      </w:pPr>
    </w:p>
    <w:p w14:paraId="06A27449">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25E9ECC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w:t>
      </w:r>
      <w:r>
        <w:rPr>
          <w:rFonts w:hint="eastAsia" w:ascii="宋体" w:hAnsi="宋体" w:cs="宋体"/>
          <w:b/>
          <w:sz w:val="24"/>
          <w:lang w:val="en-US" w:eastAsia="zh-CN"/>
        </w:rPr>
        <w:t>5</w:t>
      </w:r>
      <w:r>
        <w:rPr>
          <w:rFonts w:hint="eastAsia" w:ascii="宋体" w:hAnsi="宋体" w:cs="宋体"/>
          <w:b/>
          <w:sz w:val="24"/>
        </w:rPr>
        <w:t>）；本项目不接受联合体投标或者投标人不以联合体形式投标的，则不需要提供]</w:t>
      </w:r>
    </w:p>
    <w:p w14:paraId="648BDCFB"/>
    <w:p w14:paraId="6D0BCB1C">
      <w:pPr>
        <w:snapToGrid w:val="0"/>
        <w:spacing w:line="360" w:lineRule="auto"/>
        <w:ind w:right="480"/>
        <w:rPr>
          <w:rFonts w:ascii="仿宋" w:hAnsi="仿宋" w:eastAsia="仿宋" w:cs="仿宋_GB2312"/>
          <w:b/>
          <w:kern w:val="0"/>
          <w:sz w:val="32"/>
          <w:szCs w:val="32"/>
        </w:rPr>
      </w:pPr>
    </w:p>
    <w:p w14:paraId="2483993E">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三、落实政府采购政策需满足的资格要求</w:t>
      </w:r>
    </w:p>
    <w:p w14:paraId="0E74522A">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14:paraId="654538C0">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专门面向中小企业，货物全部由符合政策要求的中小企业（或小微企业）制造，提供相应的中小企业声明函（附件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w:t>
      </w:r>
    </w:p>
    <w:p w14:paraId="62E846E3">
      <w:pPr>
        <w:widowControl/>
        <w:spacing w:line="360" w:lineRule="auto"/>
        <w:ind w:firstLine="480"/>
        <w:jc w:val="left"/>
        <w:rPr>
          <w:rFonts w:ascii="仿宋" w:hAnsi="仿宋" w:eastAsia="仿宋"/>
          <w:sz w:val="24"/>
        </w:rPr>
      </w:pPr>
    </w:p>
    <w:p w14:paraId="41499652">
      <w:pPr>
        <w:widowControl/>
        <w:spacing w:line="360" w:lineRule="auto"/>
        <w:ind w:firstLine="472" w:firstLineChars="196"/>
        <w:jc w:val="left"/>
        <w:rPr>
          <w:rFonts w:hint="eastAsia" w:ascii="仿宋" w:hAnsi="仿宋" w:eastAsia="仿宋" w:cs="仿宋_GB2312"/>
          <w:sz w:val="24"/>
          <w:lang w:eastAsia="zh-CN"/>
        </w:rPr>
      </w:pPr>
      <w:r>
        <w:rPr>
          <w:rFonts w:ascii="仿宋" w:hAnsi="仿宋" w:eastAsia="仿宋" w:cs="仿宋_GB2312"/>
          <w:b/>
          <w:sz w:val="24"/>
        </w:rPr>
        <w:t>B.</w:t>
      </w:r>
      <w:r>
        <w:rPr>
          <w:rFonts w:hint="eastAsia" w:ascii="仿宋" w:hAnsi="仿宋" w:eastAsia="仿宋" w:cs="仿宋_GB2312"/>
          <w:sz w:val="24"/>
        </w:rPr>
        <w:t>要求以联合体形式参加的，提供联合协议（附件</w:t>
      </w:r>
      <w:r>
        <w:rPr>
          <w:rFonts w:hint="eastAsia" w:ascii="仿宋" w:hAnsi="仿宋" w:eastAsia="仿宋" w:cs="仿宋_GB2312"/>
          <w:sz w:val="24"/>
          <w:lang w:val="en-US" w:eastAsia="zh-CN"/>
        </w:rPr>
        <w:t>5</w:t>
      </w:r>
      <w:r>
        <w:rPr>
          <w:rFonts w:hint="eastAsia" w:ascii="仿宋" w:hAnsi="仿宋" w:eastAsia="仿宋" w:cs="仿宋_GB2312"/>
          <w:sz w:val="24"/>
        </w:rPr>
        <w:t>）和中小企业声明函（附件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r>
        <w:rPr>
          <w:rFonts w:hint="eastAsia" w:ascii="仿宋" w:hAnsi="仿宋" w:eastAsia="仿宋" w:cs="仿宋_GB2312"/>
          <w:sz w:val="24"/>
          <w:lang w:eastAsia="zh-CN"/>
        </w:rPr>
        <w:t>。</w:t>
      </w:r>
    </w:p>
    <w:p w14:paraId="591DDEAF">
      <w:pPr>
        <w:widowControl/>
        <w:spacing w:line="360" w:lineRule="auto"/>
        <w:ind w:firstLine="472" w:firstLineChars="196"/>
        <w:jc w:val="left"/>
        <w:rPr>
          <w:rFonts w:ascii="仿宋" w:hAnsi="仿宋" w:eastAsia="仿宋" w:cs="仿宋_GB2312"/>
          <w:b/>
          <w:sz w:val="24"/>
        </w:rPr>
      </w:pPr>
    </w:p>
    <w:p w14:paraId="4CFCC25C">
      <w:pPr>
        <w:widowControl/>
        <w:spacing w:line="360" w:lineRule="auto"/>
        <w:ind w:firstLine="472" w:firstLineChars="196"/>
        <w:jc w:val="left"/>
        <w:rPr>
          <w:rFonts w:ascii="仿宋" w:hAnsi="仿宋" w:eastAsia="仿宋" w:cs="仿宋_GB2312"/>
          <w:b/>
          <w:sz w:val="24"/>
        </w:rPr>
      </w:pPr>
      <w:r>
        <w:rPr>
          <w:rFonts w:hint="eastAsia" w:ascii="仿宋" w:hAnsi="仿宋" w:eastAsia="仿宋" w:cs="仿宋_GB2312"/>
          <w:b/>
          <w:sz w:val="24"/>
        </w:rPr>
        <w:t>C、</w:t>
      </w:r>
      <w:r>
        <w:rPr>
          <w:rFonts w:hint="eastAsia" w:ascii="仿宋" w:hAnsi="仿宋" w:eastAsia="仿宋" w:cs="仿宋_GB2312"/>
          <w:sz w:val="24"/>
        </w:rPr>
        <w:t>要求合同分包的，提供分包意向协议（附件</w:t>
      </w:r>
      <w:r>
        <w:rPr>
          <w:rFonts w:hint="eastAsia" w:ascii="仿宋" w:hAnsi="仿宋" w:eastAsia="仿宋" w:cs="仿宋_GB2312"/>
          <w:sz w:val="24"/>
          <w:lang w:val="en-US" w:eastAsia="zh-CN"/>
        </w:rPr>
        <w:t>6</w:t>
      </w:r>
      <w:r>
        <w:rPr>
          <w:rFonts w:hint="eastAsia" w:ascii="仿宋" w:hAnsi="仿宋" w:eastAsia="仿宋" w:cs="仿宋_GB2312"/>
          <w:sz w:val="24"/>
        </w:rPr>
        <w:t>）和中小企业声明函（附件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），分包意向协议中中小企业合同金额应当达到招标公告载明的比例；如果供应商本身提供所有标的均由中小企业制造的，视同符合了资格条件，无需再向中小企业分包，无需提供分包意向协议。</w:t>
      </w:r>
    </w:p>
    <w:p w14:paraId="331A50D7"/>
    <w:p w14:paraId="5C09DD1E">
      <w:pPr>
        <w:snapToGrid w:val="0"/>
        <w:spacing w:before="50" w:after="50" w:line="360" w:lineRule="auto"/>
        <w:jc w:val="center"/>
        <w:rPr>
          <w:rFonts w:ascii="仿宋" w:hAnsi="仿宋" w:eastAsia="仿宋" w:cs="仿宋_GB2312"/>
          <w:b/>
          <w:kern w:val="0"/>
          <w:sz w:val="32"/>
          <w:szCs w:val="32"/>
          <w:lang w:val="zh-CN"/>
        </w:rPr>
      </w:pPr>
    </w:p>
    <w:p w14:paraId="61F1F110">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四、本项目的特定资格要求</w:t>
      </w:r>
    </w:p>
    <w:p w14:paraId="0E8C801D">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14:paraId="2E89A244">
      <w:pPr>
        <w:snapToGrid w:val="0"/>
        <w:spacing w:line="360" w:lineRule="auto"/>
        <w:rPr>
          <w:rFonts w:ascii="仿宋" w:hAnsi="仿宋" w:eastAsia="仿宋"/>
          <w:b/>
          <w:color w:val="000000"/>
          <w:sz w:val="36"/>
          <w:szCs w:val="20"/>
        </w:rPr>
      </w:pPr>
    </w:p>
    <w:p w14:paraId="4D69C244">
      <w:pPr>
        <w:snapToGrid w:val="0"/>
        <w:spacing w:line="360" w:lineRule="auto"/>
        <w:rPr>
          <w:rFonts w:ascii="仿宋" w:hAnsi="仿宋" w:eastAsia="仿宋"/>
          <w:b/>
          <w:color w:val="000000"/>
          <w:sz w:val="36"/>
          <w:szCs w:val="20"/>
        </w:rPr>
      </w:pPr>
    </w:p>
    <w:p w14:paraId="14917BFE">
      <w:pPr>
        <w:snapToGrid w:val="0"/>
        <w:spacing w:line="360" w:lineRule="auto"/>
        <w:rPr>
          <w:rFonts w:ascii="仿宋" w:hAnsi="仿宋" w:eastAsia="仿宋"/>
          <w:b/>
          <w:color w:val="000000"/>
          <w:sz w:val="36"/>
          <w:szCs w:val="20"/>
        </w:rPr>
      </w:pPr>
    </w:p>
    <w:p w14:paraId="774D3885">
      <w:pPr>
        <w:spacing w:line="360" w:lineRule="auto"/>
        <w:ind w:right="420"/>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14:paraId="49F39D3B">
      <w:pPr>
        <w:spacing w:line="360" w:lineRule="auto"/>
        <w:jc w:val="center"/>
        <w:outlineLvl w:val="0"/>
        <w:rPr>
          <w:rFonts w:ascii="仿宋" w:hAnsi="仿宋" w:eastAsia="仿宋" w:cs="仿宋_GB2312"/>
          <w:b/>
          <w:kern w:val="0"/>
          <w:sz w:val="24"/>
        </w:rPr>
      </w:pPr>
    </w:p>
    <w:p w14:paraId="34A801F2">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14:paraId="208ABB18">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14:paraId="7E2D3EBC">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rPr>
        <w:t>…………………………………………………………………………（页码）</w:t>
      </w:r>
    </w:p>
    <w:p w14:paraId="3FC2708F">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（4</w:t>
      </w:r>
      <w:r>
        <w:rPr>
          <w:rFonts w:ascii="仿宋" w:hAnsi="仿宋" w:eastAsia="仿宋" w:cs="仿宋_GB2312"/>
          <w:sz w:val="24"/>
        </w:rPr>
        <w:t>）符合性审查资料</w:t>
      </w:r>
      <w:r>
        <w:rPr>
          <w:rFonts w:hint="eastAsia" w:ascii="仿宋" w:hAnsi="仿宋" w:eastAsia="仿宋" w:cs="仿宋_GB2312"/>
        </w:rPr>
        <w:t>………………………………………………………………………（页码）</w:t>
      </w:r>
    </w:p>
    <w:p w14:paraId="103A114B">
      <w:pPr>
        <w:snapToGrid w:val="0"/>
        <w:spacing w:line="360" w:lineRule="auto"/>
        <w:ind w:left="479" w:leftChars="228"/>
        <w:rPr>
          <w:rFonts w:ascii="仿宋" w:hAnsi="仿宋" w:eastAsia="仿宋" w:cs="仿宋_GB2312"/>
        </w:rPr>
      </w:pPr>
      <w:r>
        <w:rPr>
          <w:rFonts w:hint="eastAsia" w:ascii="仿宋" w:hAnsi="仿宋" w:eastAsia="仿宋" w:cs="仿宋_GB2312"/>
          <w:sz w:val="24"/>
        </w:rPr>
        <w:t>（5</w:t>
      </w:r>
      <w:r>
        <w:rPr>
          <w:rFonts w:ascii="仿宋" w:hAnsi="仿宋" w:eastAsia="仿宋" w:cs="仿宋_GB2312"/>
          <w:sz w:val="24"/>
        </w:rPr>
        <w:t>）评标标准相应的商务技术资料</w:t>
      </w:r>
      <w:r>
        <w:rPr>
          <w:rFonts w:hint="eastAsia" w:ascii="仿宋" w:hAnsi="仿宋" w:eastAsia="仿宋" w:cs="仿宋_GB2312"/>
        </w:rPr>
        <w:t>……………………………………………………（页码）</w:t>
      </w:r>
    </w:p>
    <w:p w14:paraId="3D93230D">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）投标标的清单………………………………………………………………（页码）</w:t>
      </w:r>
    </w:p>
    <w:p w14:paraId="2A101A4A">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rPr>
        <w:t>………………………………………………………………………（页码）</w:t>
      </w:r>
    </w:p>
    <w:p w14:paraId="6685FB72">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14:paraId="4BFA9E7A">
      <w:pPr>
        <w:snapToGrid w:val="0"/>
        <w:spacing w:line="360" w:lineRule="auto"/>
        <w:jc w:val="center"/>
        <w:rPr>
          <w:rFonts w:ascii="仿宋" w:hAnsi="仿宋" w:eastAsia="仿宋" w:cs="仿宋_GB2312"/>
          <w:b/>
          <w:kern w:val="0"/>
          <w:sz w:val="32"/>
          <w:szCs w:val="32"/>
          <w:lang w:val="zh-CN"/>
        </w:rPr>
      </w:pPr>
    </w:p>
    <w:p w14:paraId="1E2099D4">
      <w:pPr>
        <w:snapToGrid w:val="0"/>
        <w:spacing w:line="360" w:lineRule="auto"/>
        <w:jc w:val="center"/>
        <w:rPr>
          <w:rFonts w:ascii="仿宋" w:hAnsi="仿宋" w:eastAsia="仿宋" w:cs="仿宋_GB2312"/>
          <w:b/>
          <w:kern w:val="0"/>
          <w:sz w:val="32"/>
          <w:szCs w:val="32"/>
          <w:lang w:val="zh-CN"/>
        </w:rPr>
      </w:pPr>
    </w:p>
    <w:p w14:paraId="0AE0825C">
      <w:pPr>
        <w:snapToGrid w:val="0"/>
        <w:spacing w:line="360" w:lineRule="auto"/>
        <w:jc w:val="center"/>
        <w:rPr>
          <w:rFonts w:ascii="仿宋" w:hAnsi="仿宋" w:eastAsia="仿宋" w:cs="仿宋_GB2312"/>
          <w:b/>
          <w:kern w:val="0"/>
          <w:sz w:val="32"/>
          <w:szCs w:val="32"/>
          <w:lang w:val="zh-CN"/>
        </w:rPr>
      </w:pPr>
    </w:p>
    <w:p w14:paraId="088D5FF7">
      <w:pPr>
        <w:snapToGrid w:val="0"/>
        <w:spacing w:line="360" w:lineRule="auto"/>
        <w:jc w:val="center"/>
        <w:rPr>
          <w:rFonts w:ascii="仿宋" w:hAnsi="仿宋" w:eastAsia="仿宋" w:cs="仿宋_GB2312"/>
          <w:b/>
          <w:kern w:val="0"/>
          <w:sz w:val="32"/>
          <w:szCs w:val="32"/>
          <w:lang w:val="zh-CN"/>
        </w:rPr>
      </w:pPr>
    </w:p>
    <w:p w14:paraId="47CDA316">
      <w:pPr>
        <w:snapToGrid w:val="0"/>
        <w:spacing w:line="360" w:lineRule="auto"/>
        <w:jc w:val="center"/>
        <w:rPr>
          <w:rFonts w:ascii="仿宋" w:hAnsi="仿宋" w:eastAsia="仿宋" w:cs="仿宋_GB2312"/>
          <w:b/>
          <w:kern w:val="0"/>
          <w:sz w:val="32"/>
          <w:szCs w:val="32"/>
          <w:lang w:val="zh-CN"/>
        </w:rPr>
      </w:pPr>
    </w:p>
    <w:p w14:paraId="4ACF7780">
      <w:pPr>
        <w:snapToGrid w:val="0"/>
        <w:spacing w:line="360" w:lineRule="auto"/>
        <w:jc w:val="center"/>
        <w:outlineLvl w:val="0"/>
        <w:rPr>
          <w:rFonts w:ascii="仿宋" w:hAnsi="仿宋" w:eastAsia="仿宋" w:cs="仿宋_GB2312"/>
          <w:b/>
          <w:kern w:val="0"/>
          <w:sz w:val="32"/>
          <w:szCs w:val="32"/>
        </w:rPr>
      </w:pPr>
    </w:p>
    <w:p w14:paraId="443E2CCC">
      <w:pPr>
        <w:snapToGrid w:val="0"/>
        <w:spacing w:line="360" w:lineRule="auto"/>
        <w:jc w:val="center"/>
        <w:outlineLvl w:val="0"/>
        <w:rPr>
          <w:rFonts w:ascii="仿宋" w:hAnsi="仿宋" w:eastAsia="仿宋" w:cs="仿宋_GB2312"/>
          <w:b/>
          <w:kern w:val="0"/>
          <w:sz w:val="32"/>
          <w:szCs w:val="32"/>
        </w:rPr>
      </w:pPr>
    </w:p>
    <w:p w14:paraId="1667311A">
      <w:pPr>
        <w:rPr>
          <w:rFonts w:ascii="仿宋" w:hAnsi="仿宋" w:eastAsia="仿宋"/>
        </w:rPr>
      </w:pPr>
    </w:p>
    <w:p w14:paraId="17A0E96B">
      <w:pPr>
        <w:snapToGrid w:val="0"/>
        <w:spacing w:line="360" w:lineRule="auto"/>
        <w:jc w:val="center"/>
        <w:outlineLvl w:val="0"/>
        <w:rPr>
          <w:rFonts w:ascii="仿宋" w:hAnsi="仿宋" w:eastAsia="仿宋" w:cs="仿宋_GB2312"/>
          <w:b/>
          <w:kern w:val="0"/>
          <w:sz w:val="32"/>
          <w:szCs w:val="32"/>
        </w:rPr>
      </w:pPr>
    </w:p>
    <w:p w14:paraId="44104E1B">
      <w:pPr>
        <w:snapToGrid w:val="0"/>
        <w:spacing w:line="360" w:lineRule="auto"/>
        <w:jc w:val="center"/>
        <w:outlineLvl w:val="0"/>
        <w:rPr>
          <w:rFonts w:ascii="仿宋" w:hAnsi="仿宋" w:eastAsia="仿宋" w:cs="仿宋_GB2312"/>
          <w:b/>
          <w:kern w:val="0"/>
          <w:sz w:val="32"/>
          <w:szCs w:val="32"/>
        </w:rPr>
      </w:pPr>
    </w:p>
    <w:p w14:paraId="4BD0FDBA">
      <w:pPr>
        <w:snapToGrid w:val="0"/>
        <w:spacing w:line="360" w:lineRule="auto"/>
        <w:jc w:val="center"/>
        <w:outlineLvl w:val="0"/>
        <w:rPr>
          <w:rFonts w:ascii="仿宋" w:hAnsi="仿宋" w:eastAsia="仿宋" w:cs="仿宋_GB2312"/>
          <w:b/>
          <w:kern w:val="0"/>
          <w:sz w:val="32"/>
          <w:szCs w:val="32"/>
        </w:rPr>
      </w:pPr>
    </w:p>
    <w:p w14:paraId="0B629E1C">
      <w:pPr>
        <w:snapToGrid w:val="0"/>
        <w:spacing w:line="360" w:lineRule="auto"/>
        <w:jc w:val="center"/>
        <w:outlineLvl w:val="0"/>
        <w:rPr>
          <w:rFonts w:ascii="仿宋" w:hAnsi="仿宋" w:eastAsia="仿宋" w:cs="仿宋_GB2312"/>
          <w:b/>
          <w:kern w:val="0"/>
          <w:sz w:val="32"/>
          <w:szCs w:val="32"/>
        </w:rPr>
      </w:pPr>
    </w:p>
    <w:p w14:paraId="669E99B1">
      <w:pPr>
        <w:snapToGrid w:val="0"/>
        <w:spacing w:line="360" w:lineRule="auto"/>
        <w:jc w:val="center"/>
        <w:outlineLvl w:val="0"/>
        <w:rPr>
          <w:rFonts w:ascii="仿宋" w:hAnsi="仿宋" w:eastAsia="仿宋" w:cs="仿宋_GB2312"/>
          <w:b/>
          <w:kern w:val="0"/>
          <w:sz w:val="32"/>
          <w:szCs w:val="32"/>
        </w:rPr>
      </w:pPr>
    </w:p>
    <w:p w14:paraId="3002F93B">
      <w:pPr>
        <w:snapToGrid w:val="0"/>
        <w:spacing w:line="360" w:lineRule="auto"/>
        <w:jc w:val="center"/>
        <w:outlineLvl w:val="0"/>
        <w:rPr>
          <w:rFonts w:ascii="仿宋" w:hAnsi="仿宋" w:eastAsia="仿宋" w:cs="仿宋_GB2312"/>
          <w:b/>
          <w:kern w:val="0"/>
          <w:sz w:val="32"/>
          <w:szCs w:val="32"/>
        </w:rPr>
      </w:pPr>
    </w:p>
    <w:p w14:paraId="485DD099">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14:paraId="218A6B05">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14:paraId="107B78E8">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我方参加你方组织的（项目名称）【招标编号：</w:t>
      </w:r>
      <w:r>
        <w:rPr>
          <w:rFonts w:hint="eastAsia" w:ascii="仿宋" w:hAnsi="仿宋" w:eastAsia="仿宋"/>
          <w:sz w:val="24"/>
        </w:rPr>
        <w:t>（采购编号）</w:t>
      </w:r>
      <w:r>
        <w:rPr>
          <w:rFonts w:hint="eastAsia" w:ascii="仿宋" w:hAnsi="仿宋" w:eastAsia="仿宋" w:cs="仿宋_GB2312"/>
          <w:sz w:val="24"/>
        </w:rPr>
        <w:t>】招标的有关活动，并对此项目进行投标。为此：</w:t>
      </w:r>
    </w:p>
    <w:p w14:paraId="5F8C0434">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14:paraId="50375628">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14:paraId="79092AFD">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14:paraId="726B94C3">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14:paraId="6F0A12BE">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2.1.2联合协议（如果有)；</w:t>
      </w:r>
    </w:p>
    <w:p w14:paraId="7C57C015">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3</w:t>
      </w:r>
      <w:r>
        <w:rPr>
          <w:rFonts w:ascii="仿宋" w:hAnsi="仿宋" w:eastAsia="仿宋" w:cs="仿宋_GB2312"/>
          <w:sz w:val="24"/>
        </w:rPr>
        <w:t>落实政府采购政策需满足的资格要求</w:t>
      </w:r>
      <w:r>
        <w:rPr>
          <w:rFonts w:hint="eastAsia" w:ascii="仿宋" w:hAnsi="仿宋" w:eastAsia="仿宋" w:cs="仿宋_GB2312"/>
          <w:sz w:val="24"/>
        </w:rPr>
        <w:t>（如果有）；</w:t>
      </w:r>
    </w:p>
    <w:p w14:paraId="407594AB">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4</w:t>
      </w:r>
      <w:r>
        <w:rPr>
          <w:rFonts w:ascii="仿宋" w:hAnsi="仿宋" w:eastAsia="仿宋" w:cs="仿宋_GB2312"/>
          <w:sz w:val="24"/>
        </w:rPr>
        <w:t>本项目的特定资格要求</w:t>
      </w:r>
      <w:r>
        <w:rPr>
          <w:rFonts w:hint="eastAsia" w:ascii="仿宋" w:hAnsi="仿宋" w:eastAsia="仿宋" w:cs="仿宋_GB2312"/>
          <w:sz w:val="24"/>
        </w:rPr>
        <w:t>（如果有）。</w:t>
      </w:r>
    </w:p>
    <w:p w14:paraId="01397426">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14:paraId="4E1FC30F">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2.2.1投标函；</w:t>
      </w:r>
    </w:p>
    <w:p w14:paraId="1C91867D">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14:paraId="26BA34CA">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sz w:val="24"/>
        </w:rPr>
        <w:t>（如果有）；</w:t>
      </w:r>
    </w:p>
    <w:p w14:paraId="7DCDAA29">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4</w:t>
      </w:r>
      <w:r>
        <w:rPr>
          <w:rFonts w:ascii="仿宋" w:hAnsi="仿宋" w:eastAsia="仿宋" w:cs="仿宋_GB2312"/>
          <w:sz w:val="24"/>
        </w:rPr>
        <w:t>符合性审查资料；</w:t>
      </w:r>
    </w:p>
    <w:p w14:paraId="440C7973">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5</w:t>
      </w:r>
      <w:r>
        <w:rPr>
          <w:rFonts w:ascii="仿宋" w:hAnsi="仿宋" w:eastAsia="仿宋" w:cs="仿宋_GB2312"/>
          <w:sz w:val="24"/>
        </w:rPr>
        <w:t>评标标准相应的商务技术资料；</w:t>
      </w:r>
    </w:p>
    <w:p w14:paraId="708CA4D6">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6</w:t>
      </w:r>
      <w:r>
        <w:rPr>
          <w:rFonts w:hint="eastAsia" w:ascii="仿宋" w:hAnsi="仿宋" w:eastAsia="仿宋" w:cs="仿宋_GB2312"/>
          <w:sz w:val="24"/>
        </w:rPr>
        <w:t>投标标的清单；</w:t>
      </w:r>
    </w:p>
    <w:p w14:paraId="21CBDC56">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14:paraId="1D9AB2FA">
      <w:pPr>
        <w:snapToGrid w:val="0"/>
        <w:spacing w:line="360"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14:paraId="504E85AE">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14:paraId="1D6A7F39">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14:paraId="29F72CA8">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14:paraId="2AE8F077">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3、</w:t>
      </w:r>
      <w:r>
        <w:rPr>
          <w:rFonts w:hint="eastAsia" w:ascii="仿宋" w:hAnsi="仿宋" w:eastAsia="仿宋" w:cs="仿宋_GB2312"/>
          <w:sz w:val="24"/>
          <w:lang w:eastAsia="zh-CN"/>
        </w:rPr>
        <w:t>我方承诺除商务技术偏离表列出的偏离外，我方响应招标文件的全部要求。对投标文件中材料的真实性、合法性负责，积极配合采购人、采购代理机构复核投标文件中的资料。</w:t>
      </w:r>
    </w:p>
    <w:p w14:paraId="410EF52E">
      <w:pPr>
        <w:snapToGrid w:val="0"/>
        <w:spacing w:line="360" w:lineRule="auto"/>
        <w:ind w:firstLine="720" w:firstLineChars="300"/>
        <w:rPr>
          <w:rFonts w:ascii="仿宋" w:hAnsi="仿宋" w:eastAsia="仿宋" w:cs="仿宋_GB2312"/>
          <w:sz w:val="24"/>
        </w:rPr>
      </w:pPr>
      <w:r>
        <w:rPr>
          <w:rFonts w:ascii="仿宋" w:hAnsi="仿宋" w:eastAsia="仿宋" w:cs="仿宋_GB2312"/>
          <w:sz w:val="24"/>
        </w:rPr>
        <w:t>4、如我方中标，我方承诺：</w:t>
      </w:r>
    </w:p>
    <w:p w14:paraId="7C8BCEA1">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14:paraId="47C00786">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14:paraId="77DF3D89">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14:paraId="074945B7">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14:paraId="3BB651BB">
      <w:pPr>
        <w:numPr>
          <w:ilvl w:val="0"/>
          <w:numId w:val="10"/>
        </w:numPr>
        <w:snapToGrid w:val="0"/>
        <w:spacing w:line="360" w:lineRule="auto"/>
        <w:ind w:left="210" w:leftChars="100" w:firstLine="480" w:firstLineChars="200"/>
        <w:rPr>
          <w:rFonts w:hint="eastAsia" w:ascii="仿宋" w:hAnsi="仿宋" w:eastAsia="仿宋" w:cs="仿宋_GB2312"/>
          <w:sz w:val="24"/>
          <w:lang w:val="en-US" w:eastAsia="zh-CN"/>
        </w:rPr>
      </w:pPr>
      <w:r>
        <w:rPr>
          <w:rFonts w:hint="eastAsia" w:ascii="仿宋" w:hAnsi="仿宋" w:eastAsia="仿宋" w:cs="仿宋_GB2312"/>
          <w:sz w:val="24"/>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8FD9AF4">
      <w:pPr>
        <w:numPr>
          <w:ilvl w:val="0"/>
          <w:numId w:val="0"/>
        </w:numPr>
        <w:snapToGrid w:val="0"/>
        <w:spacing w:line="360" w:lineRule="auto"/>
        <w:ind w:leftChars="300"/>
        <w:rPr>
          <w:rFonts w:hint="eastAsia" w:ascii="仿宋" w:hAnsi="仿宋" w:eastAsia="仿宋" w:cs="仿宋_GB2312"/>
          <w:sz w:val="24"/>
          <w:lang w:val="en-US" w:eastAsia="zh-CN"/>
        </w:rPr>
      </w:pPr>
      <w:r>
        <w:rPr>
          <w:rFonts w:hint="eastAsia" w:ascii="仿宋" w:hAnsi="仿宋" w:eastAsia="仿宋" w:cs="仿宋_GB2312"/>
          <w:sz w:val="24"/>
          <w:lang w:val="en-US" w:eastAsia="zh-CN"/>
        </w:rPr>
        <w:t>6、其他补充说明:</w:t>
      </w:r>
      <w:r>
        <w:rPr>
          <w:rFonts w:hint="eastAsia" w:ascii="仿宋" w:hAnsi="仿宋" w:eastAsia="仿宋" w:cs="仿宋_GB2312"/>
          <w:sz w:val="24"/>
          <w:u w:val="single"/>
          <w:lang w:val="en-US" w:eastAsia="zh-CN"/>
        </w:rPr>
        <w:t xml:space="preserve">                                        。</w:t>
      </w:r>
    </w:p>
    <w:p w14:paraId="6F96F984">
      <w:pPr>
        <w:pStyle w:val="61"/>
        <w:numPr>
          <w:ilvl w:val="0"/>
          <w:numId w:val="0"/>
        </w:numPr>
        <w:rPr>
          <w:rFonts w:hint="eastAsia"/>
          <w:lang w:val="en-US" w:eastAsia="zh-CN"/>
        </w:rPr>
      </w:pPr>
    </w:p>
    <w:p w14:paraId="22AB7BA0">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p>
    <w:p w14:paraId="23859630">
      <w:pPr>
        <w:spacing w:line="360" w:lineRule="auto"/>
        <w:jc w:val="center"/>
        <w:rPr>
          <w:rFonts w:ascii="仿宋" w:hAnsi="仿宋" w:eastAsia="仿宋" w:cs="仿宋_GB2312"/>
          <w:sz w:val="24"/>
        </w:rPr>
      </w:pPr>
      <w:r>
        <w:rPr>
          <w:rFonts w:ascii="仿宋" w:hAnsi="仿宋" w:eastAsia="仿宋" w:cs="仿宋_GB2312"/>
          <w:sz w:val="24"/>
        </w:rPr>
        <w:t xml:space="preserve">     日期：  年   月   日</w:t>
      </w:r>
    </w:p>
    <w:p w14:paraId="54A3A50F">
      <w:pPr>
        <w:numPr>
          <w:ilvl w:val="0"/>
          <w:numId w:val="0"/>
        </w:numPr>
        <w:snapToGrid w:val="0"/>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注：按本格式和要求提供。</w:t>
      </w:r>
    </w:p>
    <w:p w14:paraId="7E067135"/>
    <w:p w14:paraId="5FF3CC3E">
      <w:pPr>
        <w:pStyle w:val="3"/>
        <w:rPr>
          <w:lang w:val="en-US"/>
        </w:rPr>
      </w:pPr>
    </w:p>
    <w:p w14:paraId="7E67482A">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14:paraId="6506F2D7">
      <w:pPr>
        <w:snapToGrid w:val="0"/>
        <w:spacing w:line="360" w:lineRule="auto"/>
        <w:rPr>
          <w:rFonts w:ascii="仿宋" w:hAnsi="仿宋" w:eastAsia="仿宋" w:cs="仿宋_GB2312"/>
          <w:sz w:val="24"/>
        </w:rPr>
      </w:pPr>
    </w:p>
    <w:p w14:paraId="56DCFBF6">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14:paraId="2A8ABCBE">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14:paraId="7C977F30">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为我方代理人（身份证号码</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none"/>
          <w:lang w:val="en-US" w:eastAsia="zh-CN"/>
        </w:rPr>
        <w:t>，在单位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14:paraId="0F1D32AC">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14:paraId="0A108A3F">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14:paraId="15725F06">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14:paraId="590362FD">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14:paraId="5B41E3F9">
      <w:pPr>
        <w:snapToGrid w:val="0"/>
        <w:spacing w:line="360" w:lineRule="auto"/>
        <w:rPr>
          <w:rFonts w:ascii="仿宋" w:hAnsi="仿宋" w:eastAsia="仿宋" w:cs="仿宋_GB2312"/>
          <w:sz w:val="24"/>
        </w:rPr>
      </w:pPr>
    </w:p>
    <w:p w14:paraId="69001F5F">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14:paraId="45348380">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14:paraId="02D6D1DC">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lang w:val="zh-CN"/>
        </w:rPr>
        <w:t>为我方代理人（身份证号码</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none"/>
          <w:lang w:val="en-US" w:eastAsia="zh-CN"/>
        </w:rPr>
        <w:t>，所在单位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14:paraId="37B88CE9">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14:paraId="1F600296">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14:paraId="630DE031">
      <w:pPr>
        <w:rPr>
          <w:rFonts w:ascii="仿宋" w:hAnsi="仿宋" w:eastAsia="仿宋"/>
        </w:rPr>
      </w:pPr>
    </w:p>
    <w:p w14:paraId="1C1EDDBF">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14:paraId="5DAC6C98">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14:paraId="3AB5C147">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14:paraId="44A5C949">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14:paraId="50EF5BF9">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ab/>
      </w:r>
    </w:p>
    <w:p w14:paraId="0A0DEA7A">
      <w:pPr>
        <w:autoSpaceDE w:val="0"/>
        <w:autoSpaceDN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_GB2312"/>
          <w:b/>
          <w:color w:val="000000" w:themeColor="text1"/>
          <w:sz w:val="30"/>
          <w:szCs w:val="30"/>
          <w14:textFill>
            <w14:solidFill>
              <w14:schemeClr w14:val="tx1"/>
            </w14:solidFill>
          </w14:textFill>
        </w:rPr>
        <w:t>的身份证明（适用于法定代表人、单位负责人或者自然人本人代表投标人参加投标）</w:t>
      </w:r>
    </w:p>
    <w:p w14:paraId="342A92FC">
      <w:pPr>
        <w:pStyle w:val="725"/>
        <w:spacing w:line="360" w:lineRule="auto"/>
        <w:rPr>
          <w:rFonts w:ascii="仿宋" w:hAnsi="仿宋" w:eastAsia="仿宋"/>
          <w:bCs/>
          <w:sz w:val="24"/>
        </w:rPr>
      </w:pPr>
      <w:r>
        <w:rPr>
          <w:rFonts w:hint="eastAsia" w:ascii="仿宋" w:hAnsi="仿宋" w:eastAsia="仿宋"/>
          <w:bCs/>
          <w:sz w:val="24"/>
        </w:rPr>
        <w:t>身份证件扫描件：</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F6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238D35">
            <w:pPr>
              <w:pStyle w:val="725"/>
              <w:adjustRightInd w:val="0"/>
              <w:spacing w:line="360" w:lineRule="auto"/>
              <w:rPr>
                <w:rFonts w:ascii="仿宋" w:hAnsi="仿宋" w:eastAsia="仿宋"/>
                <w:bCs/>
                <w:sz w:val="24"/>
              </w:rPr>
            </w:pPr>
            <w:r>
              <w:rPr>
                <w:rFonts w:hint="eastAsia" w:ascii="仿宋" w:hAnsi="仿宋" w:eastAsia="仿宋"/>
                <w:bCs/>
                <w:sz w:val="24"/>
              </w:rPr>
              <w:t>正面：反面：</w:t>
            </w:r>
          </w:p>
          <w:p w14:paraId="0ECC38A8">
            <w:pPr>
              <w:pStyle w:val="725"/>
              <w:adjustRightInd w:val="0"/>
              <w:spacing w:line="360" w:lineRule="auto"/>
              <w:rPr>
                <w:rFonts w:ascii="仿宋" w:hAnsi="仿宋" w:eastAsia="仿宋"/>
                <w:bCs/>
                <w:sz w:val="24"/>
              </w:rPr>
            </w:pPr>
          </w:p>
        </w:tc>
      </w:tr>
    </w:tbl>
    <w:p w14:paraId="177F5AD8">
      <w:pPr>
        <w:snapToGrid w:val="0"/>
        <w:spacing w:line="360" w:lineRule="auto"/>
        <w:ind w:firstLine="576"/>
        <w:jc w:val="center"/>
        <w:rPr>
          <w:rFonts w:ascii="仿宋" w:hAnsi="仿宋" w:eastAsia="仿宋" w:cs="仿宋_GB2312"/>
          <w:kern w:val="0"/>
          <w:sz w:val="24"/>
          <w:lang w:val="zh-CN"/>
        </w:rPr>
      </w:pPr>
    </w:p>
    <w:p w14:paraId="64F6653D">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14:paraId="0060946B">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14:paraId="18A76960">
      <w:pPr>
        <w:jc w:val="center"/>
        <w:rPr>
          <w:rFonts w:ascii="仿宋" w:hAnsi="仿宋" w:eastAsia="仿宋" w:cs="仿宋_GB2312"/>
          <w:b/>
          <w:kern w:val="0"/>
          <w:sz w:val="32"/>
          <w:szCs w:val="32"/>
        </w:rPr>
      </w:pPr>
    </w:p>
    <w:p w14:paraId="6DFA50D2">
      <w:pPr>
        <w:jc w:val="center"/>
        <w:rPr>
          <w:rFonts w:ascii="仿宋" w:hAnsi="仿宋" w:eastAsia="仿宋" w:cs="仿宋_GB2312"/>
          <w:b/>
          <w:kern w:val="0"/>
          <w:sz w:val="32"/>
          <w:szCs w:val="32"/>
        </w:rPr>
      </w:pPr>
    </w:p>
    <w:p w14:paraId="631E1417">
      <w:pPr>
        <w:snapToGrid w:val="0"/>
        <w:spacing w:line="360" w:lineRule="auto"/>
        <w:ind w:firstLine="3534" w:firstLineChars="1100"/>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14:paraId="6AF9BC11">
      <w:pPr>
        <w:widowControl/>
        <w:spacing w:line="360" w:lineRule="auto"/>
        <w:ind w:firstLine="120" w:firstLineChars="50"/>
        <w:jc w:val="left"/>
        <w:rPr>
          <w:rFonts w:ascii="仿宋" w:hAnsi="仿宋" w:eastAsia="仿宋" w:cs="宋体"/>
          <w:sz w:val="24"/>
        </w:rPr>
      </w:pPr>
      <w:bookmarkStart w:id="91"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w:t>
      </w:r>
      <w:r>
        <w:rPr>
          <w:rFonts w:hint="eastAsia" w:ascii="仿宋" w:hAnsi="仿宋" w:eastAsia="仿宋" w:cs="宋体"/>
          <w:b/>
          <w:sz w:val="24"/>
          <w:lang w:val="en-US" w:eastAsia="zh-CN"/>
        </w:rPr>
        <w:t>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91"/>
    <w:p w14:paraId="003E1A47">
      <w:pPr>
        <w:snapToGrid w:val="0"/>
        <w:spacing w:line="360" w:lineRule="auto"/>
        <w:rPr>
          <w:rFonts w:ascii="仿宋" w:hAnsi="仿宋" w:eastAsia="仿宋" w:cs="宋体"/>
          <w:kern w:val="0"/>
          <w:sz w:val="24"/>
        </w:rPr>
      </w:pPr>
    </w:p>
    <w:p w14:paraId="03ECC365">
      <w:pPr>
        <w:widowControl/>
        <w:adjustRightInd/>
        <w:jc w:val="left"/>
        <w:rPr>
          <w:rFonts w:ascii="仿宋" w:hAnsi="仿宋" w:eastAsia="仿宋" w:cs="仿宋_GB2312"/>
          <w:b/>
          <w:kern w:val="0"/>
          <w:sz w:val="32"/>
          <w:szCs w:val="32"/>
          <w:lang w:val="zh-CN"/>
        </w:rPr>
        <w:sectPr>
          <w:headerReference r:id="rId13" w:type="first"/>
          <w:footerReference r:id="rId15" w:type="first"/>
          <w:footerReference r:id="rId14" w:type="default"/>
          <w:pgSz w:w="11906" w:h="16838"/>
          <w:pgMar w:top="1276" w:right="1418" w:bottom="1247" w:left="1418" w:header="851" w:footer="992" w:gutter="0"/>
          <w:cols w:space="720" w:num="1"/>
          <w:titlePg/>
          <w:docGrid w:linePitch="312" w:charSpace="0"/>
        </w:sectPr>
      </w:pPr>
    </w:p>
    <w:p w14:paraId="4538A2BA">
      <w:pPr>
        <w:jc w:val="center"/>
        <w:rPr>
          <w:rFonts w:ascii="仿宋" w:hAnsi="仿宋" w:eastAsia="仿宋" w:cs="仿宋_GB2312"/>
          <w:b/>
          <w:kern w:val="0"/>
          <w:sz w:val="32"/>
          <w:szCs w:val="32"/>
        </w:rPr>
      </w:pPr>
      <w:r>
        <w:rPr>
          <w:rFonts w:hint="eastAsia" w:ascii="仿宋" w:hAnsi="仿宋" w:eastAsia="仿宋" w:cs="仿宋_GB2312"/>
          <w:b/>
          <w:kern w:val="0"/>
          <w:sz w:val="32"/>
          <w:szCs w:val="32"/>
        </w:rPr>
        <w:t>四、符合性审查资料</w:t>
      </w:r>
    </w:p>
    <w:p w14:paraId="3FE3E2C6">
      <w:pPr>
        <w:jc w:val="center"/>
        <w:rPr>
          <w:rFonts w:ascii="仿宋" w:hAnsi="仿宋" w:eastAsia="仿宋" w:cs="仿宋_GB2312"/>
          <w:b/>
          <w:kern w:val="0"/>
          <w:sz w:val="32"/>
          <w:szCs w:val="32"/>
        </w:rPr>
      </w:pPr>
    </w:p>
    <w:tbl>
      <w:tblPr>
        <w:tblStyle w:val="5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65"/>
        <w:gridCol w:w="2377"/>
        <w:gridCol w:w="1418"/>
      </w:tblGrid>
      <w:tr w14:paraId="59F3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7D6C518">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165" w:type="dxa"/>
            <w:vAlign w:val="center"/>
          </w:tcPr>
          <w:p w14:paraId="23BAC71C">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377" w:type="dxa"/>
            <w:vAlign w:val="center"/>
          </w:tcPr>
          <w:p w14:paraId="30C1B66E">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14:paraId="66C68644">
            <w:pPr>
              <w:snapToGrid w:val="0"/>
              <w:spacing w:line="240" w:lineRule="atLeast"/>
              <w:jc w:val="center"/>
              <w:rPr>
                <w:rFonts w:ascii="仿宋" w:hAnsi="仿宋" w:eastAsia="仿宋"/>
                <w:b/>
                <w:sz w:val="24"/>
              </w:rPr>
            </w:pPr>
            <w:r>
              <w:rPr>
                <w:rFonts w:hint="eastAsia" w:ascii="仿宋" w:hAnsi="仿宋" w:eastAsia="仿宋"/>
                <w:b/>
                <w:sz w:val="24"/>
              </w:rPr>
              <w:t>投标文件中的</w:t>
            </w:r>
          </w:p>
          <w:p w14:paraId="63655455">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14:paraId="39DF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FD006E">
            <w:pPr>
              <w:spacing w:line="360" w:lineRule="auto"/>
              <w:rPr>
                <w:rFonts w:hint="eastAsia" w:ascii="仿宋" w:hAnsi="仿宋" w:eastAsia="仿宋" w:cs="仿宋_GB2312"/>
                <w:sz w:val="24"/>
              </w:rPr>
            </w:pPr>
            <w:r>
              <w:rPr>
                <w:rFonts w:hint="eastAsia" w:ascii="仿宋" w:hAnsi="仿宋" w:eastAsia="仿宋" w:cs="仿宋_GB2312"/>
                <w:sz w:val="24"/>
              </w:rPr>
              <w:t>1</w:t>
            </w:r>
          </w:p>
        </w:tc>
        <w:tc>
          <w:tcPr>
            <w:tcW w:w="5165" w:type="dxa"/>
          </w:tcPr>
          <w:p w14:paraId="0D8837D0">
            <w:pPr>
              <w:spacing w:line="360" w:lineRule="auto"/>
              <w:rPr>
                <w:rFonts w:hint="eastAsia" w:ascii="仿宋" w:hAnsi="仿宋" w:eastAsia="仿宋" w:cs="仿宋_GB2312"/>
                <w:sz w:val="24"/>
              </w:rPr>
            </w:pPr>
            <w:r>
              <w:rPr>
                <w:rFonts w:hint="eastAsia" w:ascii="仿宋" w:hAnsi="仿宋" w:eastAsia="仿宋" w:cs="仿宋_GB2312"/>
                <w:sz w:val="24"/>
              </w:rPr>
              <w:t>投标文件按照招标文件要求签署、盖章。</w:t>
            </w:r>
          </w:p>
        </w:tc>
        <w:tc>
          <w:tcPr>
            <w:tcW w:w="2377" w:type="dxa"/>
            <w:vAlign w:val="center"/>
          </w:tcPr>
          <w:p w14:paraId="241EDE54">
            <w:pPr>
              <w:spacing w:line="360" w:lineRule="auto"/>
              <w:rPr>
                <w:rFonts w:hint="eastAsia" w:ascii="仿宋" w:hAnsi="仿宋" w:eastAsia="仿宋" w:cs="仿宋_GB2312"/>
                <w:sz w:val="24"/>
              </w:rPr>
            </w:pPr>
            <w:r>
              <w:rPr>
                <w:rFonts w:hint="eastAsia" w:ascii="仿宋" w:hAnsi="仿宋" w:eastAsia="仿宋" w:cs="仿宋_GB2312"/>
                <w:sz w:val="24"/>
              </w:rPr>
              <w:t>需要使用电子签名或者签字盖章的投标文件的组成部分</w:t>
            </w:r>
          </w:p>
        </w:tc>
        <w:tc>
          <w:tcPr>
            <w:tcW w:w="1418" w:type="dxa"/>
          </w:tcPr>
          <w:p w14:paraId="37AF4815">
            <w:pPr>
              <w:spacing w:line="360" w:lineRule="auto"/>
              <w:rPr>
                <w:rFonts w:hint="eastAsia" w:ascii="仿宋" w:hAnsi="仿宋" w:eastAsia="仿宋" w:cs="仿宋_GB2312"/>
                <w:sz w:val="24"/>
              </w:rPr>
            </w:pPr>
          </w:p>
          <w:p w14:paraId="3B72780A">
            <w:pPr>
              <w:spacing w:line="360" w:lineRule="auto"/>
              <w:rPr>
                <w:rFonts w:hint="eastAsia" w:ascii="仿宋" w:hAnsi="仿宋" w:eastAsia="仿宋" w:cs="仿宋_GB2312"/>
                <w:sz w:val="24"/>
              </w:rPr>
            </w:pPr>
            <w:r>
              <w:rPr>
                <w:rFonts w:hint="eastAsia" w:ascii="仿宋" w:hAnsi="仿宋" w:eastAsia="仿宋" w:cs="仿宋_GB2312"/>
                <w:sz w:val="24"/>
              </w:rPr>
              <w:t>见投标文件</w:t>
            </w:r>
          </w:p>
          <w:p w14:paraId="5F60DB66">
            <w:pPr>
              <w:spacing w:line="360" w:lineRule="auto"/>
              <w:rPr>
                <w:rFonts w:hint="eastAsia" w:ascii="仿宋" w:hAnsi="仿宋" w:eastAsia="仿宋" w:cs="仿宋_GB2312"/>
                <w:sz w:val="24"/>
              </w:rPr>
            </w:pPr>
            <w:r>
              <w:rPr>
                <w:rFonts w:hint="eastAsia" w:ascii="仿宋" w:hAnsi="仿宋" w:eastAsia="仿宋" w:cs="仿宋_GB2312"/>
                <w:sz w:val="24"/>
              </w:rPr>
              <w:t>第</w:t>
            </w:r>
            <w:r>
              <w:rPr>
                <w:rFonts w:hint="eastAsia" w:ascii="仿宋" w:hAnsi="仿宋" w:eastAsia="仿宋" w:cs="仿宋_GB2312"/>
                <w:sz w:val="24"/>
                <w:lang w:val="en-US" w:eastAsia="zh-CN"/>
              </w:rPr>
              <w:t xml:space="preserve">   </w:t>
            </w:r>
            <w:r>
              <w:rPr>
                <w:rFonts w:hint="eastAsia" w:ascii="仿宋" w:hAnsi="仿宋" w:eastAsia="仿宋" w:cs="仿宋_GB2312"/>
                <w:sz w:val="24"/>
              </w:rPr>
              <w:t>页</w:t>
            </w:r>
          </w:p>
        </w:tc>
      </w:tr>
      <w:tr w14:paraId="654A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CD676E">
            <w:pPr>
              <w:spacing w:line="360" w:lineRule="auto"/>
              <w:rPr>
                <w:rFonts w:hint="eastAsia" w:ascii="仿宋" w:hAnsi="仿宋" w:eastAsia="仿宋" w:cs="仿宋_GB2312"/>
                <w:sz w:val="24"/>
              </w:rPr>
            </w:pPr>
            <w:r>
              <w:rPr>
                <w:rFonts w:hint="eastAsia" w:ascii="仿宋" w:hAnsi="仿宋" w:eastAsia="仿宋" w:cs="仿宋_GB2312"/>
                <w:sz w:val="24"/>
              </w:rPr>
              <w:t>2</w:t>
            </w:r>
          </w:p>
        </w:tc>
        <w:tc>
          <w:tcPr>
            <w:tcW w:w="5165" w:type="dxa"/>
            <w:vAlign w:val="top"/>
          </w:tcPr>
          <w:p w14:paraId="7B41267B">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投标文件中承诺的投标有效期不少于招标文件中载明的投标有效期。</w:t>
            </w:r>
          </w:p>
        </w:tc>
        <w:tc>
          <w:tcPr>
            <w:tcW w:w="2377" w:type="dxa"/>
            <w:vAlign w:val="center"/>
          </w:tcPr>
          <w:p w14:paraId="5B8449D0">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投标函</w:t>
            </w:r>
          </w:p>
        </w:tc>
        <w:tc>
          <w:tcPr>
            <w:tcW w:w="1418" w:type="dxa"/>
          </w:tcPr>
          <w:p w14:paraId="7D7B9EE5">
            <w:pPr>
              <w:spacing w:line="360" w:lineRule="auto"/>
              <w:rPr>
                <w:rFonts w:hint="eastAsia" w:ascii="仿宋" w:hAnsi="仿宋" w:eastAsia="仿宋" w:cs="仿宋_GB2312"/>
                <w:sz w:val="24"/>
              </w:rPr>
            </w:pPr>
            <w:r>
              <w:rPr>
                <w:rFonts w:hint="eastAsia" w:ascii="仿宋" w:hAnsi="仿宋" w:eastAsia="仿宋" w:cs="仿宋_GB2312"/>
                <w:sz w:val="24"/>
              </w:rPr>
              <w:t>见投标文件</w:t>
            </w:r>
          </w:p>
          <w:p w14:paraId="0CC4B612">
            <w:pPr>
              <w:spacing w:line="360" w:lineRule="auto"/>
              <w:rPr>
                <w:rFonts w:hint="eastAsia" w:ascii="仿宋" w:hAnsi="仿宋" w:eastAsia="仿宋" w:cs="仿宋_GB2312"/>
                <w:sz w:val="24"/>
                <w:lang w:val="en-US"/>
              </w:rPr>
            </w:pPr>
            <w:r>
              <w:rPr>
                <w:rFonts w:hint="eastAsia" w:ascii="仿宋" w:hAnsi="仿宋" w:eastAsia="仿宋" w:cs="仿宋_GB2312"/>
                <w:sz w:val="24"/>
                <w:lang w:val="en-US"/>
              </w:rPr>
              <w:t>第</w:t>
            </w:r>
            <w:r>
              <w:rPr>
                <w:rFonts w:hint="eastAsia" w:ascii="仿宋" w:hAnsi="仿宋" w:eastAsia="仿宋" w:cs="仿宋_GB2312"/>
                <w:sz w:val="24"/>
                <w:lang w:val="en-US" w:eastAsia="zh-CN"/>
              </w:rPr>
              <w:t xml:space="preserve">   </w:t>
            </w:r>
            <w:r>
              <w:rPr>
                <w:rFonts w:hint="eastAsia" w:ascii="仿宋" w:hAnsi="仿宋" w:eastAsia="仿宋" w:cs="仿宋_GB2312"/>
                <w:sz w:val="24"/>
                <w:lang w:val="en-US"/>
              </w:rPr>
              <w:t>页</w:t>
            </w:r>
          </w:p>
        </w:tc>
      </w:tr>
      <w:tr w14:paraId="3857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A2B603">
            <w:pPr>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3</w:t>
            </w:r>
          </w:p>
        </w:tc>
        <w:tc>
          <w:tcPr>
            <w:tcW w:w="5165" w:type="dxa"/>
            <w:vAlign w:val="top"/>
          </w:tcPr>
          <w:p w14:paraId="75A2022F">
            <w:pPr>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其他实质性要求1：</w:t>
            </w:r>
          </w:p>
        </w:tc>
        <w:tc>
          <w:tcPr>
            <w:tcW w:w="2377" w:type="dxa"/>
            <w:vMerge w:val="restart"/>
            <w:vAlign w:val="center"/>
          </w:tcPr>
          <w:p w14:paraId="776D7639">
            <w:pPr>
              <w:spacing w:line="360" w:lineRule="auto"/>
              <w:rPr>
                <w:rFonts w:hint="eastAsia" w:ascii="仿宋" w:hAnsi="仿宋" w:eastAsia="仿宋" w:cs="仿宋_GB2312"/>
                <w:sz w:val="24"/>
              </w:rPr>
            </w:pPr>
            <w:r>
              <w:rPr>
                <w:rFonts w:hint="eastAsia" w:ascii="仿宋" w:hAnsi="仿宋" w:eastAsia="仿宋" w:cs="仿宋_GB2312"/>
                <w:sz w:val="24"/>
              </w:rPr>
              <w:t>招标文件其它实质性要求相应的材料（“▲” 系指实质性要求条款，招标文件无其它实质性要求的，无需提供）</w:t>
            </w:r>
          </w:p>
        </w:tc>
        <w:tc>
          <w:tcPr>
            <w:tcW w:w="1418" w:type="dxa"/>
            <w:vAlign w:val="top"/>
          </w:tcPr>
          <w:p w14:paraId="16514FF4">
            <w:pPr>
              <w:spacing w:line="360" w:lineRule="auto"/>
              <w:rPr>
                <w:rFonts w:hint="default" w:ascii="仿宋" w:hAnsi="仿宋" w:eastAsia="仿宋" w:cs="仿宋_GB2312"/>
                <w:sz w:val="24"/>
                <w:lang w:val="en-US" w:eastAsia="zh-CN"/>
              </w:rPr>
            </w:pPr>
            <w:r>
              <w:rPr>
                <w:rFonts w:hint="eastAsia" w:ascii="仿宋" w:hAnsi="仿宋" w:eastAsia="仿宋" w:cs="仿宋_GB2312"/>
                <w:sz w:val="24"/>
              </w:rPr>
              <w:t>见投标文件第  页</w:t>
            </w:r>
          </w:p>
        </w:tc>
      </w:tr>
      <w:tr w14:paraId="417C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21F2B6">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5165" w:type="dxa"/>
            <w:vAlign w:val="top"/>
          </w:tcPr>
          <w:p w14:paraId="0E196BBA">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其他实质性要求2：</w:t>
            </w:r>
          </w:p>
        </w:tc>
        <w:tc>
          <w:tcPr>
            <w:tcW w:w="2377" w:type="dxa"/>
            <w:vMerge w:val="continue"/>
            <w:vAlign w:val="center"/>
          </w:tcPr>
          <w:p w14:paraId="1F4E8F0F">
            <w:pPr>
              <w:spacing w:line="360" w:lineRule="auto"/>
              <w:rPr>
                <w:rFonts w:hint="eastAsia" w:ascii="仿宋" w:hAnsi="仿宋" w:eastAsia="仿宋" w:cs="仿宋_GB2312"/>
                <w:sz w:val="24"/>
                <w:lang w:val="en-US" w:eastAsia="zh-CN"/>
              </w:rPr>
            </w:pPr>
          </w:p>
        </w:tc>
        <w:tc>
          <w:tcPr>
            <w:tcW w:w="1418" w:type="dxa"/>
            <w:vAlign w:val="top"/>
          </w:tcPr>
          <w:p w14:paraId="1CB125B1">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见投标文件第  页</w:t>
            </w:r>
          </w:p>
        </w:tc>
      </w:tr>
      <w:tr w14:paraId="4032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F268D1">
            <w:pPr>
              <w:spacing w:line="360" w:lineRule="auto"/>
              <w:rPr>
                <w:rFonts w:hint="eastAsia" w:ascii="仿宋" w:hAnsi="仿宋" w:eastAsia="仿宋" w:cs="仿宋_GB2312"/>
                <w:sz w:val="24"/>
                <w:highlight w:val="none"/>
              </w:rPr>
            </w:pPr>
            <w:r>
              <w:rPr>
                <w:rFonts w:hint="eastAsia" w:ascii="仿宋" w:hAnsi="仿宋" w:eastAsia="仿宋" w:cs="仿宋_GB2312"/>
                <w:sz w:val="24"/>
                <w:highlight w:val="none"/>
              </w:rPr>
              <w:t>……</w:t>
            </w:r>
          </w:p>
        </w:tc>
        <w:tc>
          <w:tcPr>
            <w:tcW w:w="5165" w:type="dxa"/>
            <w:vAlign w:val="top"/>
          </w:tcPr>
          <w:p w14:paraId="38C1F06B">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其他实质性要求</w:t>
            </w: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w:t>
            </w:r>
          </w:p>
        </w:tc>
        <w:tc>
          <w:tcPr>
            <w:tcW w:w="2377" w:type="dxa"/>
            <w:vMerge w:val="continue"/>
            <w:vAlign w:val="center"/>
          </w:tcPr>
          <w:p w14:paraId="7CE91C37">
            <w:pPr>
              <w:spacing w:line="360" w:lineRule="auto"/>
              <w:rPr>
                <w:rFonts w:hint="eastAsia" w:ascii="仿宋" w:hAnsi="仿宋" w:eastAsia="仿宋" w:cs="仿宋_GB2312"/>
                <w:sz w:val="24"/>
                <w:highlight w:val="none"/>
              </w:rPr>
            </w:pPr>
          </w:p>
        </w:tc>
        <w:tc>
          <w:tcPr>
            <w:tcW w:w="1418" w:type="dxa"/>
            <w:vAlign w:val="top"/>
          </w:tcPr>
          <w:p w14:paraId="00AB6BE2">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见投标文件第  页</w:t>
            </w:r>
          </w:p>
        </w:tc>
      </w:tr>
    </w:tbl>
    <w:p w14:paraId="58A35326">
      <w:pPr>
        <w:spacing w:line="360" w:lineRule="auto"/>
        <w:ind w:right="420"/>
        <w:rPr>
          <w:rFonts w:hint="eastAsia"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val="en-US" w:eastAsia="zh-CN"/>
        </w:rPr>
        <w:t>1.</w:t>
      </w:r>
      <w:r>
        <w:rPr>
          <w:rFonts w:hint="eastAsia" w:ascii="宋体" w:hAnsi="宋体" w:cs="宋体"/>
          <w:sz w:val="24"/>
          <w:highlight w:val="none"/>
        </w:rPr>
        <w:t>按本格式和要求提供。</w:t>
      </w:r>
    </w:p>
    <w:p w14:paraId="693F53D8">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60A243BB">
      <w:pPr>
        <w:rPr>
          <w:rFonts w:ascii="仿宋" w:hAnsi="仿宋" w:eastAsia="仿宋" w:cs="仿宋_GB2312"/>
          <w:b/>
          <w:kern w:val="0"/>
          <w:sz w:val="32"/>
          <w:szCs w:val="32"/>
          <w:highlight w:val="none"/>
        </w:rPr>
      </w:pPr>
    </w:p>
    <w:p w14:paraId="224CF583">
      <w:pPr>
        <w:pStyle w:val="61"/>
        <w:rPr>
          <w:highlight w:val="none"/>
        </w:rPr>
      </w:pPr>
    </w:p>
    <w:p w14:paraId="5B73FC64">
      <w:pPr>
        <w:jc w:val="center"/>
        <w:rPr>
          <w:rFonts w:ascii="仿宋" w:hAnsi="仿宋" w:eastAsia="仿宋"/>
          <w:highlight w:val="none"/>
        </w:rPr>
      </w:pPr>
      <w:r>
        <w:rPr>
          <w:rFonts w:hint="eastAsia" w:ascii="仿宋" w:hAnsi="仿宋" w:eastAsia="仿宋" w:cs="仿宋_GB2312"/>
          <w:b/>
          <w:kern w:val="0"/>
          <w:sz w:val="32"/>
          <w:szCs w:val="32"/>
          <w:highlight w:val="none"/>
        </w:rPr>
        <w:t>五、评标标准相应的商务技术资料</w:t>
      </w:r>
    </w:p>
    <w:p w14:paraId="04838987">
      <w:pPr>
        <w:snapToGrid w:val="0"/>
        <w:spacing w:line="360" w:lineRule="auto"/>
        <w:jc w:val="left"/>
        <w:rPr>
          <w:rFonts w:ascii="仿宋" w:hAnsi="仿宋" w:eastAsia="仿宋" w:cs="仿宋_GB2312"/>
          <w:b/>
          <w:sz w:val="24"/>
          <w:highlight w:val="none"/>
        </w:rPr>
      </w:pPr>
      <w:r>
        <w:rPr>
          <w:rFonts w:hint="eastAsia" w:ascii="仿宋" w:hAnsi="仿宋" w:eastAsia="仿宋" w:cs="仿宋_GB2312"/>
          <w:b/>
          <w:sz w:val="24"/>
          <w:highlight w:val="none"/>
        </w:rPr>
        <w:t>（按招标文件第四部分评标办法前附表中“投标文件中评标标准相应的商务技术资料目录”提供资料）</w:t>
      </w:r>
    </w:p>
    <w:tbl>
      <w:tblPr>
        <w:tblStyle w:val="5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D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430C25A">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序号</w:t>
            </w:r>
          </w:p>
        </w:tc>
        <w:tc>
          <w:tcPr>
            <w:tcW w:w="5465" w:type="dxa"/>
          </w:tcPr>
          <w:p w14:paraId="36F0809C">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投标文件中评标标准相应的商务技术资料目录*</w:t>
            </w:r>
          </w:p>
        </w:tc>
        <w:tc>
          <w:tcPr>
            <w:tcW w:w="3046" w:type="dxa"/>
          </w:tcPr>
          <w:p w14:paraId="72E8C074">
            <w:pPr>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投标文件中的页码位置</w:t>
            </w:r>
          </w:p>
        </w:tc>
      </w:tr>
      <w:tr w14:paraId="3666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AFB72A">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w:t>
            </w:r>
          </w:p>
        </w:tc>
        <w:tc>
          <w:tcPr>
            <w:tcW w:w="5465" w:type="dxa"/>
          </w:tcPr>
          <w:p w14:paraId="04D360CF">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XXX</w:t>
            </w:r>
          </w:p>
        </w:tc>
        <w:tc>
          <w:tcPr>
            <w:tcW w:w="3046" w:type="dxa"/>
          </w:tcPr>
          <w:p w14:paraId="6EEDE0D9">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r w14:paraId="02AC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B40679">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2</w:t>
            </w:r>
          </w:p>
        </w:tc>
        <w:tc>
          <w:tcPr>
            <w:tcW w:w="5465" w:type="dxa"/>
          </w:tcPr>
          <w:p w14:paraId="65220F39">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XXX</w:t>
            </w:r>
          </w:p>
        </w:tc>
        <w:tc>
          <w:tcPr>
            <w:tcW w:w="3046" w:type="dxa"/>
          </w:tcPr>
          <w:p w14:paraId="524AE031">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r w14:paraId="182C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B5DC29">
            <w:pPr>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w:t>
            </w:r>
          </w:p>
        </w:tc>
        <w:tc>
          <w:tcPr>
            <w:tcW w:w="5465" w:type="dxa"/>
          </w:tcPr>
          <w:p w14:paraId="44EAC263">
            <w:pPr>
              <w:spacing w:line="360" w:lineRule="auto"/>
              <w:rPr>
                <w:rFonts w:hint="eastAsia" w:ascii="仿宋" w:hAnsi="仿宋" w:eastAsia="仿宋" w:cs="仿宋_GB2312"/>
                <w:sz w:val="24"/>
                <w:highlight w:val="none"/>
                <w:lang w:val="en-US" w:eastAsia="zh-CN"/>
              </w:rPr>
            </w:pPr>
          </w:p>
        </w:tc>
        <w:tc>
          <w:tcPr>
            <w:tcW w:w="3046" w:type="dxa"/>
          </w:tcPr>
          <w:p w14:paraId="09BC5A9D">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bl>
    <w:p w14:paraId="62D77CC5">
      <w:pPr>
        <w:jc w:val="center"/>
        <w:rPr>
          <w:rFonts w:ascii="仿宋" w:hAnsi="仿宋" w:eastAsia="仿宋" w:cs="仿宋_GB2312"/>
          <w:b/>
          <w:kern w:val="0"/>
          <w:sz w:val="32"/>
          <w:szCs w:val="32"/>
          <w:highlight w:val="none"/>
        </w:rPr>
      </w:pPr>
    </w:p>
    <w:p w14:paraId="797DC24B">
      <w:pPr>
        <w:ind w:firstLine="2891" w:firstLineChars="900"/>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六、投标标的清单</w:t>
      </w:r>
    </w:p>
    <w:tbl>
      <w:tblPr>
        <w:tblStyle w:val="5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351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3387AA">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166237">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5BCF1F0">
            <w:pPr>
              <w:spacing w:line="360" w:lineRule="auto"/>
              <w:jc w:val="center"/>
              <w:rPr>
                <w:rFonts w:ascii="仿宋" w:hAnsi="仿宋" w:eastAsia="仿宋" w:cs="宋体"/>
                <w:b/>
                <w:sz w:val="24"/>
                <w:highlight w:val="none"/>
              </w:rPr>
            </w:pPr>
          </w:p>
          <w:p w14:paraId="242C97E3">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978977E">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C43C71B">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C25B057">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备注</w:t>
            </w:r>
          </w:p>
        </w:tc>
      </w:tr>
      <w:tr w14:paraId="3924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66C9D1">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14F914A">
            <w:pPr>
              <w:snapToGrid w:val="0"/>
              <w:spacing w:line="360" w:lineRule="auto"/>
              <w:jc w:val="center"/>
              <w:rPr>
                <w:rFonts w:ascii="仿宋" w:hAnsi="仿宋" w:eastAsia="仿宋" w:cs="宋体"/>
                <w:sz w:val="24"/>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FCFD17E">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8F059D">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DF92E42">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3854DF9">
            <w:pPr>
              <w:spacing w:line="360" w:lineRule="auto"/>
              <w:jc w:val="center"/>
              <w:rPr>
                <w:rFonts w:ascii="仿宋" w:hAnsi="仿宋" w:eastAsia="仿宋" w:cs="宋体"/>
                <w:sz w:val="24"/>
              </w:rPr>
            </w:pPr>
          </w:p>
        </w:tc>
      </w:tr>
      <w:tr w14:paraId="2A65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B6B8E0">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70696D5">
            <w:pPr>
              <w:snapToGrid w:val="0"/>
              <w:spacing w:line="360" w:lineRule="auto"/>
              <w:jc w:val="center"/>
              <w:rPr>
                <w:rFonts w:ascii="仿宋" w:hAnsi="仿宋" w:eastAsia="仿宋" w:cs="宋体"/>
                <w:sz w:val="24"/>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069939C">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5A96EA6">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9AAF6BD">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5E59766">
            <w:pPr>
              <w:spacing w:line="360" w:lineRule="auto"/>
              <w:jc w:val="center"/>
              <w:rPr>
                <w:rFonts w:ascii="仿宋" w:hAnsi="仿宋" w:eastAsia="仿宋" w:cs="宋体"/>
                <w:sz w:val="24"/>
              </w:rPr>
            </w:pPr>
          </w:p>
        </w:tc>
      </w:tr>
      <w:tr w14:paraId="4226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CAEDB7">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983C771">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21ED84A">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D6CEDF8">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E4A07F6">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2940BFB">
            <w:pPr>
              <w:spacing w:line="360" w:lineRule="auto"/>
              <w:jc w:val="center"/>
              <w:rPr>
                <w:rFonts w:ascii="仿宋" w:hAnsi="仿宋" w:eastAsia="仿宋" w:cs="宋体"/>
                <w:sz w:val="24"/>
              </w:rPr>
            </w:pPr>
          </w:p>
        </w:tc>
      </w:tr>
    </w:tbl>
    <w:p w14:paraId="1EB3323A">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6F466711">
      <w:pPr>
        <w:jc w:val="center"/>
        <w:rPr>
          <w:rFonts w:ascii="仿宋" w:hAnsi="仿宋" w:eastAsia="仿宋" w:cs="仿宋_GB2312"/>
          <w:b/>
          <w:kern w:val="0"/>
          <w:sz w:val="32"/>
          <w:szCs w:val="32"/>
        </w:rPr>
      </w:pPr>
    </w:p>
    <w:p w14:paraId="5997A4B7">
      <w:pPr>
        <w:jc w:val="center"/>
        <w:rPr>
          <w:rFonts w:ascii="仿宋" w:hAnsi="仿宋" w:eastAsia="仿宋" w:cs="仿宋_GB2312"/>
          <w:b/>
          <w:kern w:val="0"/>
          <w:sz w:val="32"/>
          <w:szCs w:val="32"/>
        </w:rPr>
      </w:pPr>
    </w:p>
    <w:p w14:paraId="6E8543A2">
      <w:pPr>
        <w:rPr>
          <w:rFonts w:ascii="仿宋" w:hAnsi="仿宋" w:eastAsia="仿宋" w:cs="仿宋_GB2312"/>
          <w:b/>
          <w:kern w:val="0"/>
          <w:sz w:val="32"/>
          <w:szCs w:val="32"/>
        </w:rPr>
      </w:pPr>
    </w:p>
    <w:p w14:paraId="0AB71A96">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5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03A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A65E10">
            <w:pPr>
              <w:jc w:val="center"/>
              <w:rPr>
                <w:rFonts w:ascii="仿宋" w:hAnsi="仿宋" w:eastAsia="仿宋"/>
                <w:b/>
                <w:bCs/>
                <w:sz w:val="24"/>
              </w:rPr>
            </w:pPr>
            <w:r>
              <w:rPr>
                <w:rFonts w:hint="eastAsia" w:ascii="仿宋" w:hAnsi="仿宋" w:eastAsia="仿宋"/>
                <w:b/>
                <w:bCs/>
                <w:sz w:val="24"/>
              </w:rPr>
              <w:t>序号</w:t>
            </w:r>
          </w:p>
        </w:tc>
        <w:tc>
          <w:tcPr>
            <w:tcW w:w="3683" w:type="dxa"/>
          </w:tcPr>
          <w:p w14:paraId="4D478ED2">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Pr>
          <w:p w14:paraId="1237B538">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Pr>
          <w:p w14:paraId="2CC86B45">
            <w:pPr>
              <w:jc w:val="center"/>
              <w:rPr>
                <w:rFonts w:ascii="仿宋" w:hAnsi="仿宋" w:eastAsia="仿宋"/>
                <w:b/>
                <w:bCs/>
                <w:sz w:val="24"/>
              </w:rPr>
            </w:pPr>
            <w:r>
              <w:rPr>
                <w:rFonts w:hint="eastAsia" w:ascii="仿宋" w:hAnsi="仿宋" w:eastAsia="仿宋"/>
                <w:b/>
                <w:bCs/>
                <w:sz w:val="24"/>
              </w:rPr>
              <w:t>偏离说明</w:t>
            </w:r>
          </w:p>
        </w:tc>
      </w:tr>
      <w:tr w14:paraId="3055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8F4EEF">
            <w:pPr>
              <w:jc w:val="center"/>
              <w:rPr>
                <w:rFonts w:ascii="仿宋" w:hAnsi="仿宋" w:eastAsia="仿宋" w:cs="仿宋_GB2312"/>
                <w:kern w:val="0"/>
                <w:sz w:val="24"/>
              </w:rPr>
            </w:pPr>
            <w:r>
              <w:rPr>
                <w:rFonts w:ascii="仿宋" w:hAnsi="仿宋" w:eastAsia="仿宋" w:cs="仿宋_GB2312"/>
                <w:kern w:val="0"/>
                <w:sz w:val="24"/>
              </w:rPr>
              <w:t>1</w:t>
            </w:r>
          </w:p>
        </w:tc>
        <w:tc>
          <w:tcPr>
            <w:tcW w:w="3683" w:type="dxa"/>
          </w:tcPr>
          <w:p w14:paraId="4BF3CB3B">
            <w:pPr>
              <w:jc w:val="center"/>
              <w:rPr>
                <w:rFonts w:ascii="仿宋" w:hAnsi="仿宋" w:eastAsia="仿宋" w:cs="仿宋_GB2312"/>
                <w:b/>
                <w:kern w:val="0"/>
                <w:sz w:val="32"/>
                <w:szCs w:val="32"/>
              </w:rPr>
            </w:pPr>
          </w:p>
        </w:tc>
        <w:tc>
          <w:tcPr>
            <w:tcW w:w="3546" w:type="dxa"/>
          </w:tcPr>
          <w:p w14:paraId="71600C5E">
            <w:pPr>
              <w:jc w:val="center"/>
              <w:rPr>
                <w:rFonts w:ascii="仿宋" w:hAnsi="仿宋" w:eastAsia="仿宋" w:cs="仿宋_GB2312"/>
                <w:b/>
                <w:kern w:val="0"/>
                <w:sz w:val="32"/>
                <w:szCs w:val="32"/>
              </w:rPr>
            </w:pPr>
          </w:p>
        </w:tc>
        <w:tc>
          <w:tcPr>
            <w:tcW w:w="1276" w:type="dxa"/>
          </w:tcPr>
          <w:p w14:paraId="6DB9877C">
            <w:pPr>
              <w:jc w:val="center"/>
              <w:rPr>
                <w:rFonts w:ascii="仿宋" w:hAnsi="仿宋" w:eastAsia="仿宋" w:cs="仿宋_GB2312"/>
                <w:b/>
                <w:kern w:val="0"/>
                <w:sz w:val="32"/>
                <w:szCs w:val="32"/>
              </w:rPr>
            </w:pPr>
          </w:p>
        </w:tc>
      </w:tr>
      <w:tr w14:paraId="2FB5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DBFA7D">
            <w:pPr>
              <w:jc w:val="center"/>
              <w:rPr>
                <w:rFonts w:ascii="仿宋" w:hAnsi="仿宋" w:eastAsia="仿宋" w:cs="仿宋_GB2312"/>
                <w:kern w:val="0"/>
                <w:sz w:val="24"/>
              </w:rPr>
            </w:pPr>
            <w:r>
              <w:rPr>
                <w:rFonts w:ascii="仿宋" w:hAnsi="仿宋" w:eastAsia="仿宋" w:cs="仿宋_GB2312"/>
                <w:kern w:val="0"/>
                <w:sz w:val="24"/>
              </w:rPr>
              <w:t>2</w:t>
            </w:r>
          </w:p>
        </w:tc>
        <w:tc>
          <w:tcPr>
            <w:tcW w:w="3683" w:type="dxa"/>
          </w:tcPr>
          <w:p w14:paraId="41417A3A">
            <w:pPr>
              <w:jc w:val="center"/>
              <w:rPr>
                <w:rFonts w:ascii="仿宋" w:hAnsi="仿宋" w:eastAsia="仿宋" w:cs="仿宋_GB2312"/>
                <w:b/>
                <w:kern w:val="0"/>
                <w:sz w:val="32"/>
                <w:szCs w:val="32"/>
              </w:rPr>
            </w:pPr>
          </w:p>
        </w:tc>
        <w:tc>
          <w:tcPr>
            <w:tcW w:w="3546" w:type="dxa"/>
          </w:tcPr>
          <w:p w14:paraId="2719A46B">
            <w:pPr>
              <w:jc w:val="center"/>
              <w:rPr>
                <w:rFonts w:ascii="仿宋" w:hAnsi="仿宋" w:eastAsia="仿宋" w:cs="仿宋_GB2312"/>
                <w:b/>
                <w:kern w:val="0"/>
                <w:sz w:val="32"/>
                <w:szCs w:val="32"/>
              </w:rPr>
            </w:pPr>
          </w:p>
        </w:tc>
        <w:tc>
          <w:tcPr>
            <w:tcW w:w="1276" w:type="dxa"/>
          </w:tcPr>
          <w:p w14:paraId="7E461E8A">
            <w:pPr>
              <w:jc w:val="center"/>
              <w:rPr>
                <w:rFonts w:ascii="仿宋" w:hAnsi="仿宋" w:eastAsia="仿宋" w:cs="仿宋_GB2312"/>
                <w:b/>
                <w:kern w:val="0"/>
                <w:sz w:val="32"/>
                <w:szCs w:val="32"/>
              </w:rPr>
            </w:pPr>
          </w:p>
        </w:tc>
      </w:tr>
      <w:tr w14:paraId="1183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995FD7">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14:paraId="145317B5">
            <w:pPr>
              <w:jc w:val="center"/>
              <w:rPr>
                <w:rFonts w:ascii="仿宋" w:hAnsi="仿宋" w:eastAsia="仿宋" w:cs="仿宋_GB2312"/>
                <w:b/>
                <w:kern w:val="0"/>
                <w:sz w:val="32"/>
                <w:szCs w:val="32"/>
              </w:rPr>
            </w:pPr>
          </w:p>
        </w:tc>
        <w:tc>
          <w:tcPr>
            <w:tcW w:w="3546" w:type="dxa"/>
          </w:tcPr>
          <w:p w14:paraId="557A05C8">
            <w:pPr>
              <w:jc w:val="center"/>
              <w:rPr>
                <w:rFonts w:ascii="仿宋" w:hAnsi="仿宋" w:eastAsia="仿宋" w:cs="仿宋_GB2312"/>
                <w:b/>
                <w:kern w:val="0"/>
                <w:sz w:val="32"/>
                <w:szCs w:val="32"/>
              </w:rPr>
            </w:pPr>
          </w:p>
        </w:tc>
        <w:tc>
          <w:tcPr>
            <w:tcW w:w="1276" w:type="dxa"/>
          </w:tcPr>
          <w:p w14:paraId="3E96F944">
            <w:pPr>
              <w:jc w:val="center"/>
              <w:rPr>
                <w:rFonts w:ascii="仿宋" w:hAnsi="仿宋" w:eastAsia="仿宋" w:cs="仿宋_GB2312"/>
                <w:b/>
                <w:kern w:val="0"/>
                <w:sz w:val="32"/>
                <w:szCs w:val="32"/>
              </w:rPr>
            </w:pPr>
          </w:p>
        </w:tc>
      </w:tr>
    </w:tbl>
    <w:p w14:paraId="7C34934A">
      <w:pPr>
        <w:spacing w:line="360" w:lineRule="auto"/>
        <w:ind w:right="420"/>
        <w:rPr>
          <w:rFonts w:hint="eastAsia" w:ascii="仿宋" w:hAnsi="仿宋" w:eastAsia="仿宋" w:cs="宋体"/>
          <w:sz w:val="24"/>
        </w:rPr>
      </w:pPr>
      <w:r>
        <w:rPr>
          <w:rFonts w:hint="eastAsia" w:ascii="仿宋" w:hAnsi="仿宋" w:eastAsia="仿宋" w:cs="宋体"/>
          <w:sz w:val="24"/>
        </w:rPr>
        <w:t>投标人保证：除商务技术偏离表列出的偏离外，投标人响应招标文件的全部要求</w:t>
      </w:r>
    </w:p>
    <w:p w14:paraId="25A7095A">
      <w:pPr>
        <w:spacing w:line="360" w:lineRule="auto"/>
        <w:ind w:right="420"/>
        <w:rPr>
          <w:rFonts w:hint="eastAsia" w:ascii="仿宋" w:hAnsi="仿宋" w:eastAsia="仿宋" w:cs="宋体"/>
          <w:sz w:val="24"/>
        </w:rPr>
      </w:pPr>
      <w:r>
        <w:rPr>
          <w:rFonts w:hint="eastAsia" w:ascii="仿宋" w:hAnsi="仿宋" w:eastAsia="仿宋" w:cs="宋体"/>
          <w:sz w:val="24"/>
        </w:rPr>
        <w:t>注：</w:t>
      </w:r>
      <w:r>
        <w:rPr>
          <w:rFonts w:hint="eastAsia" w:ascii="仿宋" w:hAnsi="仿宋" w:eastAsia="仿宋" w:cs="宋体"/>
          <w:sz w:val="24"/>
          <w:lang w:val="en-US" w:eastAsia="zh-CN"/>
        </w:rPr>
        <w:t>1.</w:t>
      </w:r>
      <w:r>
        <w:rPr>
          <w:rFonts w:hint="eastAsia" w:ascii="仿宋" w:hAnsi="仿宋" w:eastAsia="仿宋" w:cs="宋体"/>
          <w:sz w:val="24"/>
        </w:rPr>
        <w:t>按本格式和要求提供。</w:t>
      </w:r>
    </w:p>
    <w:p w14:paraId="62FD8E87">
      <w:pPr>
        <w:spacing w:line="360" w:lineRule="auto"/>
        <w:ind w:right="420"/>
        <w:rPr>
          <w:rFonts w:hint="eastAsia" w:ascii="仿宋" w:hAnsi="仿宋" w:eastAsia="仿宋" w:cs="宋体"/>
          <w:sz w:val="24"/>
          <w:lang w:val="en-US" w:eastAsia="zh-CN"/>
        </w:rPr>
      </w:pPr>
      <w:r>
        <w:rPr>
          <w:rFonts w:hint="eastAsia" w:ascii="仿宋" w:hAnsi="仿宋" w:eastAsia="仿宋" w:cs="宋体"/>
          <w:sz w:val="24"/>
          <w:lang w:val="en-US" w:eastAsia="zh-CN"/>
        </w:rPr>
        <w:t>2.本表格所反映的偏离情况与“符合性审查资料”、“评标标准相应的商务技术资料”不一致的，以“符合性审查资料”、“评标标准相应的商务技术资料”为准。</w:t>
      </w:r>
    </w:p>
    <w:p w14:paraId="6A48613E">
      <w:pPr>
        <w:spacing w:line="360" w:lineRule="auto"/>
        <w:ind w:right="420"/>
        <w:rPr>
          <w:rFonts w:hint="eastAsia" w:ascii="仿宋" w:hAnsi="仿宋" w:eastAsia="仿宋" w:cs="宋体"/>
          <w:sz w:val="24"/>
          <w:lang w:val="en-US" w:eastAsia="zh-CN"/>
        </w:rPr>
      </w:pPr>
      <w:r>
        <w:rPr>
          <w:rFonts w:hint="eastAsia" w:ascii="仿宋" w:hAnsi="仿宋" w:eastAsia="仿宋" w:cs="宋体"/>
          <w:sz w:val="24"/>
          <w:lang w:val="en-US" w:eastAsia="zh-CN"/>
        </w:rPr>
        <w:t>3.投标人须保证：除商务技术偏离表列出的偏离外，投标人响应招标文件的全部非实质性要求。</w:t>
      </w:r>
    </w:p>
    <w:p w14:paraId="11248E86">
      <w:pPr>
        <w:jc w:val="center"/>
        <w:rPr>
          <w:rFonts w:ascii="仿宋" w:hAnsi="仿宋" w:eastAsia="仿宋" w:cs="仿宋_GB2312"/>
          <w:b/>
          <w:kern w:val="0"/>
          <w:sz w:val="32"/>
          <w:szCs w:val="32"/>
        </w:rPr>
      </w:pPr>
    </w:p>
    <w:p w14:paraId="0F83BA3E">
      <w:pPr>
        <w:jc w:val="center"/>
        <w:rPr>
          <w:rFonts w:ascii="仿宋" w:hAnsi="仿宋" w:eastAsia="仿宋" w:cs="仿宋_GB2312"/>
          <w:b/>
          <w:kern w:val="0"/>
          <w:sz w:val="32"/>
          <w:szCs w:val="32"/>
        </w:rPr>
      </w:pPr>
    </w:p>
    <w:p w14:paraId="36887821">
      <w:pPr>
        <w:rPr>
          <w:rFonts w:ascii="仿宋" w:hAnsi="仿宋" w:eastAsia="仿宋" w:cs="仿宋_GB2312"/>
          <w:b/>
          <w:kern w:val="0"/>
          <w:sz w:val="32"/>
          <w:szCs w:val="32"/>
        </w:rPr>
      </w:pPr>
    </w:p>
    <w:p w14:paraId="50272CB8">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14:paraId="343EF12E">
      <w:pPr>
        <w:snapToGrid w:val="0"/>
        <w:spacing w:line="360" w:lineRule="auto"/>
        <w:rPr>
          <w:rFonts w:ascii="仿宋" w:hAnsi="仿宋" w:eastAsia="仿宋" w:cs="仿宋_GB2312"/>
          <w:sz w:val="24"/>
        </w:rPr>
      </w:pPr>
    </w:p>
    <w:p w14:paraId="7E2EC6D3">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14:paraId="3C9AE2E7">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14:paraId="214EB15D">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14:paraId="77BD1A30">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14:paraId="38D4DA86">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14:paraId="1659F70A">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14:paraId="52B0604D">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14:paraId="128BE2B4">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14:paraId="5F990EB2">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14:paraId="6A684EEB">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14:paraId="291DA1A0">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进行项目建设或其他经营活动，并通报区财政局。由此引起的相应损失均由我单位承担。</w:t>
      </w:r>
    </w:p>
    <w:p w14:paraId="45647FEB">
      <w:pPr>
        <w:autoSpaceDE w:val="0"/>
        <w:autoSpaceDN w:val="0"/>
        <w:spacing w:line="360" w:lineRule="auto"/>
        <w:ind w:left="2"/>
        <w:jc w:val="left"/>
        <w:rPr>
          <w:rFonts w:ascii="仿宋" w:hAnsi="仿宋" w:eastAsia="仿宋" w:cs="仿宋_GB2312"/>
          <w:kern w:val="0"/>
          <w:sz w:val="24"/>
          <w:lang w:val="zh-CN"/>
        </w:rPr>
      </w:pPr>
    </w:p>
    <w:p w14:paraId="794B4BAA">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14:paraId="07F46302">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14:paraId="1A2F7842">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423520DA">
      <w:pPr>
        <w:snapToGrid w:val="0"/>
        <w:spacing w:line="360" w:lineRule="auto"/>
        <w:jc w:val="center"/>
        <w:rPr>
          <w:rFonts w:hint="eastAsia" w:ascii="仿宋" w:hAnsi="仿宋" w:eastAsia="仿宋" w:cs="仿宋_GB2312"/>
          <w:b/>
          <w:color w:val="000000"/>
          <w:kern w:val="0"/>
          <w:sz w:val="36"/>
          <w:szCs w:val="36"/>
        </w:rPr>
      </w:pPr>
    </w:p>
    <w:p w14:paraId="1A8740AD">
      <w:pPr>
        <w:snapToGrid w:val="0"/>
        <w:spacing w:line="360" w:lineRule="auto"/>
        <w:jc w:val="center"/>
        <w:rPr>
          <w:rFonts w:hint="eastAsia" w:ascii="仿宋" w:hAnsi="仿宋" w:eastAsia="仿宋" w:cs="仿宋_GB2312"/>
          <w:b/>
          <w:color w:val="000000"/>
          <w:kern w:val="0"/>
          <w:sz w:val="36"/>
          <w:szCs w:val="36"/>
        </w:rPr>
      </w:pPr>
    </w:p>
    <w:p w14:paraId="3D13A5E0">
      <w:pPr>
        <w:snapToGrid w:val="0"/>
        <w:spacing w:line="360" w:lineRule="auto"/>
        <w:jc w:val="center"/>
        <w:rPr>
          <w:rFonts w:hint="eastAsia" w:ascii="仿宋" w:hAnsi="仿宋" w:eastAsia="仿宋" w:cs="仿宋_GB2312"/>
          <w:b/>
          <w:color w:val="000000"/>
          <w:kern w:val="0"/>
          <w:sz w:val="36"/>
          <w:szCs w:val="36"/>
        </w:rPr>
      </w:pPr>
    </w:p>
    <w:p w14:paraId="367379C9">
      <w:pPr>
        <w:snapToGrid w:val="0"/>
        <w:spacing w:line="360" w:lineRule="auto"/>
        <w:jc w:val="center"/>
        <w:rPr>
          <w:rFonts w:hint="eastAsia" w:ascii="仿宋" w:hAnsi="仿宋" w:eastAsia="仿宋" w:cs="仿宋_GB2312"/>
          <w:b/>
          <w:color w:val="000000"/>
          <w:kern w:val="0"/>
          <w:sz w:val="36"/>
          <w:szCs w:val="36"/>
        </w:rPr>
      </w:pPr>
    </w:p>
    <w:p w14:paraId="11659B65">
      <w:pPr>
        <w:snapToGrid w:val="0"/>
        <w:spacing w:line="360" w:lineRule="auto"/>
        <w:jc w:val="center"/>
        <w:rPr>
          <w:rFonts w:hint="eastAsia" w:ascii="仿宋" w:hAnsi="仿宋" w:eastAsia="仿宋" w:cs="仿宋_GB2312"/>
          <w:b/>
          <w:color w:val="000000"/>
          <w:kern w:val="0"/>
          <w:sz w:val="36"/>
          <w:szCs w:val="36"/>
        </w:rPr>
      </w:pPr>
    </w:p>
    <w:p w14:paraId="6364AE07">
      <w:pPr>
        <w:snapToGrid w:val="0"/>
        <w:spacing w:line="360" w:lineRule="auto"/>
        <w:jc w:val="center"/>
        <w:rPr>
          <w:rFonts w:hint="eastAsia" w:ascii="仿宋" w:hAnsi="仿宋" w:eastAsia="仿宋" w:cs="仿宋_GB2312"/>
          <w:b/>
          <w:color w:val="000000"/>
          <w:kern w:val="0"/>
          <w:sz w:val="36"/>
          <w:szCs w:val="36"/>
        </w:rPr>
      </w:pPr>
    </w:p>
    <w:p w14:paraId="185708B3">
      <w:pPr>
        <w:snapToGrid w:val="0"/>
        <w:spacing w:line="360" w:lineRule="auto"/>
        <w:jc w:val="center"/>
        <w:rPr>
          <w:rFonts w:hint="eastAsia" w:ascii="仿宋" w:hAnsi="仿宋" w:eastAsia="仿宋" w:cs="仿宋_GB2312"/>
          <w:b/>
          <w:color w:val="000000"/>
          <w:kern w:val="0"/>
          <w:sz w:val="36"/>
          <w:szCs w:val="36"/>
        </w:rPr>
      </w:pPr>
    </w:p>
    <w:p w14:paraId="27B81A1C">
      <w:pPr>
        <w:snapToGrid w:val="0"/>
        <w:spacing w:line="360" w:lineRule="auto"/>
        <w:jc w:val="center"/>
        <w:rPr>
          <w:rFonts w:hint="eastAsia" w:ascii="仿宋" w:hAnsi="仿宋" w:eastAsia="仿宋" w:cs="仿宋_GB2312"/>
          <w:b/>
          <w:color w:val="000000"/>
          <w:kern w:val="0"/>
          <w:sz w:val="36"/>
          <w:szCs w:val="36"/>
        </w:rPr>
      </w:pPr>
    </w:p>
    <w:p w14:paraId="37340120">
      <w:pPr>
        <w:snapToGrid w:val="0"/>
        <w:spacing w:line="360" w:lineRule="auto"/>
        <w:jc w:val="center"/>
        <w:rPr>
          <w:rFonts w:hint="eastAsia" w:ascii="仿宋" w:hAnsi="仿宋" w:eastAsia="仿宋" w:cs="仿宋_GB2312"/>
          <w:b/>
          <w:color w:val="000000"/>
          <w:kern w:val="0"/>
          <w:sz w:val="36"/>
          <w:szCs w:val="36"/>
        </w:rPr>
      </w:pPr>
    </w:p>
    <w:p w14:paraId="43063898">
      <w:pPr>
        <w:snapToGrid w:val="0"/>
        <w:spacing w:line="360" w:lineRule="auto"/>
        <w:jc w:val="center"/>
        <w:rPr>
          <w:rFonts w:hint="eastAsia" w:ascii="仿宋" w:hAnsi="仿宋" w:eastAsia="仿宋" w:cs="仿宋_GB2312"/>
          <w:b/>
          <w:color w:val="000000"/>
          <w:kern w:val="0"/>
          <w:sz w:val="36"/>
          <w:szCs w:val="36"/>
        </w:rPr>
      </w:pPr>
    </w:p>
    <w:p w14:paraId="679261FE">
      <w:pPr>
        <w:snapToGrid w:val="0"/>
        <w:spacing w:line="360" w:lineRule="auto"/>
        <w:jc w:val="center"/>
        <w:rPr>
          <w:rFonts w:hint="eastAsia" w:ascii="仿宋" w:hAnsi="仿宋" w:eastAsia="仿宋" w:cs="仿宋_GB2312"/>
          <w:b/>
          <w:color w:val="000000"/>
          <w:kern w:val="0"/>
          <w:sz w:val="36"/>
          <w:szCs w:val="36"/>
        </w:rPr>
      </w:pPr>
    </w:p>
    <w:p w14:paraId="45107456">
      <w:pPr>
        <w:snapToGrid w:val="0"/>
        <w:spacing w:line="360" w:lineRule="auto"/>
        <w:jc w:val="center"/>
        <w:rPr>
          <w:rFonts w:hint="eastAsia" w:ascii="仿宋" w:hAnsi="仿宋" w:eastAsia="仿宋" w:cs="仿宋_GB2312"/>
          <w:b/>
          <w:color w:val="000000"/>
          <w:kern w:val="0"/>
          <w:sz w:val="36"/>
          <w:szCs w:val="36"/>
        </w:rPr>
      </w:pPr>
    </w:p>
    <w:p w14:paraId="1D05BE0A">
      <w:pPr>
        <w:snapToGrid w:val="0"/>
        <w:spacing w:line="360" w:lineRule="auto"/>
        <w:jc w:val="center"/>
        <w:rPr>
          <w:rFonts w:hint="eastAsia" w:ascii="仿宋" w:hAnsi="仿宋" w:eastAsia="仿宋" w:cs="仿宋_GB2312"/>
          <w:b/>
          <w:color w:val="000000"/>
          <w:kern w:val="0"/>
          <w:sz w:val="36"/>
          <w:szCs w:val="36"/>
        </w:rPr>
      </w:pPr>
    </w:p>
    <w:p w14:paraId="3B274E7B">
      <w:pPr>
        <w:snapToGrid w:val="0"/>
        <w:spacing w:line="360" w:lineRule="auto"/>
        <w:jc w:val="center"/>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报价文件部分</w:t>
      </w:r>
    </w:p>
    <w:p w14:paraId="1EA319B1">
      <w:pPr>
        <w:spacing w:line="360" w:lineRule="auto"/>
        <w:jc w:val="center"/>
        <w:outlineLvl w:val="0"/>
        <w:rPr>
          <w:rFonts w:ascii="仿宋" w:hAnsi="仿宋" w:eastAsia="仿宋" w:cs="仿宋_GB2312"/>
          <w:b/>
          <w:color w:val="000000"/>
          <w:kern w:val="0"/>
          <w:sz w:val="24"/>
        </w:rPr>
      </w:pPr>
    </w:p>
    <w:p w14:paraId="45B210EB">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14:paraId="22B9BAE5">
      <w:pPr>
        <w:numPr>
          <w:ilvl w:val="0"/>
          <w:numId w:val="11"/>
        </w:num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lang w:val="en-US" w:eastAsia="zh-CN"/>
        </w:rPr>
        <w:t>开标</w:t>
      </w:r>
      <w:r>
        <w:rPr>
          <w:rFonts w:hint="eastAsia" w:ascii="仿宋" w:hAnsi="仿宋" w:eastAsia="仿宋" w:cs="仿宋_GB2312"/>
          <w:color w:val="000000"/>
          <w:kern w:val="0"/>
          <w:sz w:val="24"/>
        </w:rPr>
        <w:t>一览表</w:t>
      </w:r>
      <w:r>
        <w:rPr>
          <w:rFonts w:hint="eastAsia" w:ascii="仿宋" w:hAnsi="仿宋" w:eastAsia="仿宋" w:cs="仿宋_GB2312"/>
          <w:color w:val="000000"/>
          <w:kern w:val="0"/>
          <w:sz w:val="24"/>
          <w:lang w:eastAsia="zh-CN"/>
        </w:rPr>
        <w:t>（</w:t>
      </w:r>
      <w:r>
        <w:rPr>
          <w:rFonts w:hint="eastAsia" w:ascii="仿宋" w:hAnsi="仿宋" w:eastAsia="仿宋" w:cs="仿宋_GB2312"/>
          <w:color w:val="000000"/>
          <w:kern w:val="0"/>
          <w:sz w:val="24"/>
          <w:lang w:val="en-US" w:eastAsia="zh-CN"/>
        </w:rPr>
        <w:t>报价表</w:t>
      </w:r>
      <w:r>
        <w:rPr>
          <w:rFonts w:hint="eastAsia" w:ascii="仿宋" w:hAnsi="仿宋" w:eastAsia="仿宋" w:cs="仿宋_GB2312"/>
          <w:color w:val="000000"/>
          <w:kern w:val="0"/>
          <w:sz w:val="24"/>
          <w:lang w:eastAsia="zh-CN"/>
        </w:rPr>
        <w:t>）</w:t>
      </w:r>
      <w:r>
        <w:rPr>
          <w:rFonts w:hint="eastAsia" w:ascii="仿宋" w:hAnsi="仿宋" w:eastAsia="仿宋" w:cs="仿宋_GB2312"/>
          <w:color w:val="000000"/>
          <w:kern w:val="0"/>
          <w:sz w:val="24"/>
        </w:rPr>
        <w:t>…………………………………………（页码）</w:t>
      </w:r>
    </w:p>
    <w:p w14:paraId="011CBBA2">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2</w:t>
      </w:r>
      <w:r>
        <w:rPr>
          <w:rFonts w:hint="eastAsia" w:ascii="仿宋" w:hAnsi="仿宋" w:eastAsia="仿宋" w:cs="仿宋_GB2312"/>
          <w:color w:val="000000"/>
          <w:kern w:val="0"/>
          <w:sz w:val="24"/>
        </w:rPr>
        <w:t>）中小企业声明函………………………………………………（页码）</w:t>
      </w:r>
    </w:p>
    <w:p w14:paraId="50CF2F61">
      <w:pPr>
        <w:spacing w:line="360" w:lineRule="auto"/>
        <w:ind w:left="2" w:firstLine="480" w:firstLineChars="200"/>
        <w:rPr>
          <w:rFonts w:ascii="仿宋" w:hAnsi="仿宋" w:eastAsia="仿宋" w:cs="仿宋_GB2312"/>
          <w:color w:val="000000"/>
          <w:sz w:val="24"/>
        </w:rPr>
      </w:pPr>
    </w:p>
    <w:p w14:paraId="7E22E06F">
      <w:pPr>
        <w:spacing w:line="360" w:lineRule="auto"/>
        <w:ind w:left="2" w:firstLine="480" w:firstLineChars="200"/>
        <w:rPr>
          <w:rFonts w:ascii="仿宋" w:hAnsi="仿宋" w:eastAsia="仿宋" w:cs="仿宋_GB2312"/>
          <w:color w:val="000000"/>
          <w:sz w:val="24"/>
        </w:rPr>
      </w:pPr>
    </w:p>
    <w:p w14:paraId="72A496FA">
      <w:pPr>
        <w:spacing w:line="360" w:lineRule="auto"/>
        <w:ind w:left="2" w:firstLine="480" w:firstLineChars="200"/>
        <w:rPr>
          <w:rFonts w:ascii="仿宋" w:hAnsi="仿宋" w:eastAsia="仿宋" w:cs="仿宋_GB2312"/>
          <w:color w:val="000000"/>
          <w:sz w:val="24"/>
        </w:rPr>
      </w:pPr>
    </w:p>
    <w:p w14:paraId="705DDC61">
      <w:pPr>
        <w:spacing w:line="360" w:lineRule="auto"/>
        <w:ind w:left="2" w:firstLine="480" w:firstLineChars="200"/>
        <w:rPr>
          <w:rFonts w:ascii="仿宋" w:hAnsi="仿宋" w:eastAsia="仿宋" w:cs="仿宋_GB2312"/>
          <w:color w:val="000000"/>
          <w:sz w:val="24"/>
        </w:rPr>
      </w:pPr>
    </w:p>
    <w:p w14:paraId="7A2D219F">
      <w:pPr>
        <w:spacing w:line="360" w:lineRule="auto"/>
        <w:ind w:left="2" w:firstLine="480" w:firstLineChars="200"/>
        <w:rPr>
          <w:rFonts w:ascii="仿宋" w:hAnsi="仿宋" w:eastAsia="仿宋" w:cs="仿宋_GB2312"/>
          <w:color w:val="000000"/>
          <w:sz w:val="24"/>
        </w:rPr>
      </w:pPr>
    </w:p>
    <w:p w14:paraId="71B399F0">
      <w:pPr>
        <w:snapToGrid w:val="0"/>
        <w:spacing w:line="360" w:lineRule="auto"/>
        <w:jc w:val="center"/>
        <w:outlineLvl w:val="0"/>
        <w:rPr>
          <w:rFonts w:ascii="仿宋" w:hAnsi="仿宋" w:eastAsia="仿宋" w:cs="仿宋_GB2312"/>
          <w:b/>
          <w:color w:val="000000"/>
          <w:kern w:val="0"/>
          <w:sz w:val="32"/>
          <w:szCs w:val="32"/>
        </w:rPr>
      </w:pPr>
    </w:p>
    <w:p w14:paraId="74B9B378">
      <w:pPr>
        <w:snapToGrid w:val="0"/>
        <w:spacing w:line="360" w:lineRule="auto"/>
        <w:jc w:val="center"/>
        <w:outlineLvl w:val="0"/>
        <w:rPr>
          <w:rFonts w:ascii="仿宋" w:hAnsi="仿宋" w:eastAsia="仿宋" w:cs="仿宋_GB2312"/>
          <w:b/>
          <w:color w:val="000000"/>
          <w:kern w:val="0"/>
          <w:sz w:val="32"/>
          <w:szCs w:val="32"/>
        </w:rPr>
      </w:pPr>
    </w:p>
    <w:p w14:paraId="43C872D1">
      <w:pPr>
        <w:snapToGrid w:val="0"/>
        <w:spacing w:line="360" w:lineRule="auto"/>
        <w:jc w:val="center"/>
        <w:outlineLvl w:val="0"/>
        <w:rPr>
          <w:rFonts w:ascii="仿宋" w:hAnsi="仿宋" w:eastAsia="仿宋" w:cs="仿宋_GB2312"/>
          <w:b/>
          <w:color w:val="000000"/>
          <w:kern w:val="0"/>
          <w:sz w:val="32"/>
          <w:szCs w:val="32"/>
        </w:rPr>
      </w:pPr>
    </w:p>
    <w:p w14:paraId="26964E06">
      <w:pPr>
        <w:snapToGrid w:val="0"/>
        <w:spacing w:line="360" w:lineRule="auto"/>
        <w:jc w:val="center"/>
        <w:outlineLvl w:val="0"/>
        <w:rPr>
          <w:rFonts w:ascii="仿宋" w:hAnsi="仿宋" w:eastAsia="仿宋" w:cs="仿宋_GB2312"/>
          <w:b/>
          <w:color w:val="000000"/>
          <w:kern w:val="0"/>
          <w:sz w:val="32"/>
          <w:szCs w:val="32"/>
        </w:rPr>
      </w:pPr>
    </w:p>
    <w:p w14:paraId="7A133FE8">
      <w:pPr>
        <w:snapToGrid w:val="0"/>
        <w:spacing w:line="360" w:lineRule="auto"/>
        <w:jc w:val="center"/>
        <w:outlineLvl w:val="0"/>
        <w:rPr>
          <w:rFonts w:ascii="仿宋" w:hAnsi="仿宋" w:eastAsia="仿宋" w:cs="仿宋_GB2312"/>
          <w:b/>
          <w:color w:val="000000"/>
          <w:kern w:val="0"/>
          <w:sz w:val="32"/>
          <w:szCs w:val="32"/>
        </w:rPr>
      </w:pPr>
    </w:p>
    <w:p w14:paraId="6CFDD8F5">
      <w:pPr>
        <w:snapToGrid w:val="0"/>
        <w:spacing w:line="360" w:lineRule="auto"/>
        <w:jc w:val="center"/>
        <w:outlineLvl w:val="0"/>
        <w:rPr>
          <w:rFonts w:ascii="仿宋" w:hAnsi="仿宋" w:eastAsia="仿宋" w:cs="仿宋_GB2312"/>
          <w:b/>
          <w:color w:val="000000"/>
          <w:kern w:val="0"/>
          <w:sz w:val="32"/>
          <w:szCs w:val="32"/>
        </w:rPr>
      </w:pPr>
    </w:p>
    <w:p w14:paraId="38359479">
      <w:pPr>
        <w:snapToGrid w:val="0"/>
        <w:spacing w:line="360" w:lineRule="auto"/>
        <w:jc w:val="center"/>
        <w:outlineLvl w:val="0"/>
        <w:rPr>
          <w:rFonts w:ascii="仿宋" w:hAnsi="仿宋" w:eastAsia="仿宋" w:cs="仿宋_GB2312"/>
          <w:b/>
          <w:color w:val="000000"/>
          <w:kern w:val="0"/>
          <w:sz w:val="32"/>
          <w:szCs w:val="32"/>
        </w:rPr>
      </w:pPr>
    </w:p>
    <w:p w14:paraId="57416001">
      <w:pPr>
        <w:snapToGrid w:val="0"/>
        <w:spacing w:line="360" w:lineRule="auto"/>
        <w:jc w:val="center"/>
        <w:outlineLvl w:val="0"/>
        <w:rPr>
          <w:rFonts w:ascii="仿宋" w:hAnsi="仿宋" w:eastAsia="仿宋" w:cs="仿宋_GB2312"/>
          <w:b/>
          <w:color w:val="000000"/>
          <w:kern w:val="0"/>
          <w:sz w:val="32"/>
          <w:szCs w:val="32"/>
        </w:rPr>
      </w:pPr>
    </w:p>
    <w:p w14:paraId="51284A24">
      <w:pPr>
        <w:snapToGrid w:val="0"/>
        <w:spacing w:line="360" w:lineRule="auto"/>
        <w:jc w:val="center"/>
        <w:outlineLvl w:val="0"/>
        <w:rPr>
          <w:rFonts w:ascii="仿宋" w:hAnsi="仿宋" w:eastAsia="仿宋" w:cs="仿宋_GB2312"/>
          <w:b/>
          <w:color w:val="000000"/>
          <w:kern w:val="0"/>
          <w:sz w:val="32"/>
          <w:szCs w:val="32"/>
        </w:rPr>
      </w:pPr>
    </w:p>
    <w:p w14:paraId="255B89AC">
      <w:pPr>
        <w:snapToGrid w:val="0"/>
        <w:spacing w:line="360" w:lineRule="auto"/>
        <w:jc w:val="center"/>
        <w:outlineLvl w:val="0"/>
        <w:rPr>
          <w:rFonts w:ascii="仿宋" w:hAnsi="仿宋" w:eastAsia="仿宋" w:cs="仿宋_GB2312"/>
          <w:b/>
          <w:color w:val="000000"/>
          <w:kern w:val="0"/>
          <w:sz w:val="32"/>
          <w:szCs w:val="32"/>
        </w:rPr>
      </w:pPr>
    </w:p>
    <w:p w14:paraId="6887CABC">
      <w:pPr>
        <w:snapToGrid w:val="0"/>
        <w:spacing w:line="360" w:lineRule="auto"/>
        <w:jc w:val="center"/>
        <w:outlineLvl w:val="0"/>
        <w:rPr>
          <w:rFonts w:ascii="仿宋" w:hAnsi="仿宋" w:eastAsia="仿宋" w:cs="仿宋_GB2312"/>
          <w:b/>
          <w:color w:val="000000"/>
          <w:kern w:val="0"/>
          <w:sz w:val="32"/>
          <w:szCs w:val="32"/>
        </w:rPr>
      </w:pPr>
    </w:p>
    <w:p w14:paraId="08636254">
      <w:pPr>
        <w:snapToGrid w:val="0"/>
        <w:spacing w:line="360" w:lineRule="auto"/>
        <w:rPr>
          <w:rFonts w:ascii="仿宋" w:hAnsi="仿宋" w:eastAsia="仿宋"/>
          <w:color w:val="000000"/>
          <w:sz w:val="24"/>
        </w:rPr>
      </w:pPr>
    </w:p>
    <w:p w14:paraId="5066F36F">
      <w:pPr>
        <w:snapToGrid w:val="0"/>
        <w:spacing w:line="360" w:lineRule="auto"/>
        <w:jc w:val="center"/>
        <w:rPr>
          <w:rFonts w:ascii="仿宋" w:hAnsi="仿宋" w:eastAsia="仿宋"/>
          <w:color w:val="000000"/>
          <w:sz w:val="24"/>
        </w:rPr>
        <w:sectPr>
          <w:headerReference r:id="rId16" w:type="first"/>
          <w:pgSz w:w="11906" w:h="16838"/>
          <w:pgMar w:top="777" w:right="1418" w:bottom="471" w:left="1418" w:header="851" w:footer="992" w:gutter="0"/>
          <w:cols w:space="720" w:num="1"/>
          <w:titlePg/>
          <w:docGrid w:linePitch="312" w:charSpace="0"/>
        </w:sectPr>
      </w:pPr>
    </w:p>
    <w:p w14:paraId="058A4879">
      <w:pPr>
        <w:pStyle w:val="676"/>
        <w:keepNext w:val="0"/>
        <w:pageBreakBefore w:val="0"/>
        <w:tabs>
          <w:tab w:val="clear" w:pos="720"/>
        </w:tabs>
        <w:snapToGrid w:val="0"/>
        <w:spacing w:before="120" w:after="120"/>
        <w:ind w:firstLine="640"/>
        <w:outlineLvl w:val="9"/>
        <w:rPr>
          <w:rFonts w:hint="eastAsia" w:ascii="仿宋" w:hAnsi="仿宋" w:eastAsia="仿宋" w:cs="仿宋_GB2312"/>
          <w:color w:val="000000"/>
          <w:kern w:val="2"/>
          <w:sz w:val="32"/>
          <w:szCs w:val="32"/>
          <w:lang w:eastAsia="zh-CN"/>
        </w:rPr>
      </w:pPr>
      <w:r>
        <w:rPr>
          <w:rFonts w:hint="eastAsia" w:ascii="仿宋" w:hAnsi="仿宋" w:eastAsia="仿宋" w:cs="仿宋_GB2312"/>
          <w:color w:val="000000"/>
          <w:kern w:val="2"/>
          <w:sz w:val="32"/>
          <w:szCs w:val="32"/>
        </w:rPr>
        <w:t>一、</w:t>
      </w:r>
      <w:r>
        <w:rPr>
          <w:rFonts w:hint="eastAsia" w:ascii="仿宋" w:hAnsi="仿宋" w:eastAsia="仿宋" w:cs="仿宋_GB2312"/>
          <w:color w:val="000000"/>
          <w:kern w:val="2"/>
          <w:sz w:val="32"/>
          <w:szCs w:val="32"/>
          <w:lang w:val="en-US" w:eastAsia="zh-CN"/>
        </w:rPr>
        <w:t>开标</w:t>
      </w:r>
      <w:r>
        <w:rPr>
          <w:rFonts w:hint="eastAsia" w:ascii="仿宋" w:hAnsi="仿宋" w:eastAsia="仿宋" w:cs="仿宋_GB2312"/>
          <w:color w:val="000000"/>
          <w:kern w:val="2"/>
          <w:sz w:val="32"/>
          <w:szCs w:val="32"/>
        </w:rPr>
        <w:t>一览表</w:t>
      </w:r>
      <w:r>
        <w:rPr>
          <w:rFonts w:hint="eastAsia" w:ascii="仿宋" w:hAnsi="仿宋" w:eastAsia="仿宋" w:cs="仿宋_GB2312"/>
          <w:color w:val="000000"/>
          <w:kern w:val="2"/>
          <w:sz w:val="32"/>
          <w:szCs w:val="32"/>
          <w:lang w:eastAsia="zh-CN"/>
        </w:rPr>
        <w:t>（</w:t>
      </w:r>
      <w:r>
        <w:rPr>
          <w:rFonts w:hint="eastAsia" w:ascii="仿宋" w:hAnsi="仿宋" w:eastAsia="仿宋" w:cs="仿宋_GB2312"/>
          <w:color w:val="000000"/>
          <w:kern w:val="2"/>
          <w:sz w:val="32"/>
          <w:szCs w:val="32"/>
          <w:lang w:val="en-US" w:eastAsia="zh-CN"/>
        </w:rPr>
        <w:t>报价表</w:t>
      </w:r>
      <w:r>
        <w:rPr>
          <w:rFonts w:hint="eastAsia" w:ascii="仿宋" w:hAnsi="仿宋" w:eastAsia="仿宋" w:cs="仿宋_GB2312"/>
          <w:color w:val="000000"/>
          <w:kern w:val="2"/>
          <w:sz w:val="32"/>
          <w:szCs w:val="32"/>
          <w:lang w:eastAsia="zh-CN"/>
        </w:rPr>
        <w:t>）</w:t>
      </w:r>
    </w:p>
    <w:p w14:paraId="29FD47B9">
      <w:pPr>
        <w:snapToGrid w:val="0"/>
        <w:spacing w:line="360" w:lineRule="auto"/>
        <w:rPr>
          <w:rFonts w:ascii="仿宋" w:hAnsi="仿宋" w:eastAsia="仿宋" w:cs="仿宋_GB2312"/>
          <w:color w:val="000000"/>
          <w:kern w:val="0"/>
          <w:sz w:val="24"/>
          <w:lang w:val="zh-CN"/>
        </w:rPr>
      </w:pPr>
      <w:bookmarkStart w:id="92" w:name="_Toc86217005"/>
      <w:r>
        <w:rPr>
          <w:rFonts w:hint="eastAsia" w:ascii="仿宋" w:hAnsi="仿宋" w:eastAsia="仿宋" w:cs="仿宋_GB2312"/>
          <w:color w:val="000000"/>
          <w:kern w:val="0"/>
          <w:sz w:val="24"/>
          <w:lang w:val="zh-CN"/>
        </w:rPr>
        <w:t>（采购人）、（采购代理机构）：</w:t>
      </w:r>
    </w:p>
    <w:p w14:paraId="06A46808">
      <w:pPr>
        <w:snapToGrid w:val="0"/>
        <w:spacing w:line="360" w:lineRule="auto"/>
        <w:ind w:firstLine="482"/>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color w:val="000000"/>
          <w:sz w:val="24"/>
        </w:rPr>
        <w:t>的实施</w:t>
      </w:r>
      <w:r>
        <w:rPr>
          <w:rFonts w:hint="eastAsia" w:ascii="仿宋" w:hAnsi="仿宋" w:eastAsia="仿宋" w:cs="仿宋_GB2312"/>
          <w:color w:val="000000"/>
          <w:kern w:val="0"/>
          <w:sz w:val="24"/>
          <w:lang w:val="zh-CN"/>
        </w:rPr>
        <w:t>。</w:t>
      </w:r>
    </w:p>
    <w:p w14:paraId="1BC71DEA">
      <w:pPr>
        <w:spacing w:line="360" w:lineRule="auto"/>
        <w:jc w:val="center"/>
        <w:rPr>
          <w:rFonts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投标(开标)一览表(单位均为人民币元)</w:t>
      </w:r>
    </w:p>
    <w:tbl>
      <w:tblPr>
        <w:tblStyle w:val="50"/>
        <w:tblpPr w:leftFromText="180" w:rightFromText="180" w:vertAnchor="text" w:horzAnchor="page" w:tblpX="1656" w:tblpY="43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DE1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34" w:type="dxa"/>
            <w:vAlign w:val="center"/>
          </w:tcPr>
          <w:p w14:paraId="2AF168F6">
            <w:pPr>
              <w:spacing w:line="360" w:lineRule="auto"/>
              <w:jc w:val="center"/>
              <w:rPr>
                <w:rFonts w:ascii="仿宋" w:hAnsi="仿宋" w:eastAsia="仿宋" w:cs="仿宋_GB2312"/>
                <w:b/>
                <w:color w:val="000000"/>
                <w:sz w:val="24"/>
              </w:rPr>
            </w:pPr>
            <w:r>
              <w:rPr>
                <w:rFonts w:hint="eastAsia" w:ascii="仿宋" w:hAnsi="仿宋" w:eastAsia="仿宋"/>
                <w:b/>
                <w:color w:val="000000"/>
                <w:sz w:val="24"/>
              </w:rPr>
              <w:t>序号</w:t>
            </w:r>
          </w:p>
        </w:tc>
        <w:tc>
          <w:tcPr>
            <w:tcW w:w="1417" w:type="dxa"/>
            <w:vAlign w:val="center"/>
          </w:tcPr>
          <w:p w14:paraId="4A9141DD">
            <w:pPr>
              <w:spacing w:line="360" w:lineRule="auto"/>
              <w:jc w:val="center"/>
              <w:rPr>
                <w:rFonts w:ascii="仿宋" w:hAnsi="仿宋" w:eastAsia="仿宋" w:cs="仿宋_GB2312"/>
                <w:b/>
                <w:color w:val="000000"/>
                <w:sz w:val="24"/>
              </w:rPr>
            </w:pPr>
            <w:r>
              <w:rPr>
                <w:rFonts w:hint="eastAsia" w:ascii="仿宋" w:hAnsi="仿宋" w:eastAsia="仿宋"/>
                <w:b/>
                <w:color w:val="000000"/>
                <w:sz w:val="24"/>
              </w:rPr>
              <w:t>名称</w:t>
            </w:r>
          </w:p>
        </w:tc>
        <w:tc>
          <w:tcPr>
            <w:tcW w:w="1843" w:type="dxa"/>
          </w:tcPr>
          <w:p w14:paraId="0980CCE5">
            <w:pPr>
              <w:spacing w:line="360" w:lineRule="auto"/>
              <w:jc w:val="center"/>
              <w:rPr>
                <w:rFonts w:ascii="仿宋" w:hAnsi="仿宋" w:eastAsia="仿宋"/>
                <w:b/>
                <w:color w:val="000000"/>
                <w:sz w:val="24"/>
              </w:rPr>
            </w:pPr>
          </w:p>
          <w:p w14:paraId="49D60BCD">
            <w:pPr>
              <w:spacing w:line="360" w:lineRule="auto"/>
              <w:jc w:val="center"/>
              <w:rPr>
                <w:rFonts w:ascii="仿宋" w:hAnsi="仿宋" w:eastAsia="仿宋" w:cs="仿宋_GB2312"/>
                <w:b/>
                <w:color w:val="000000"/>
                <w:sz w:val="24"/>
              </w:rPr>
            </w:pPr>
            <w:r>
              <w:rPr>
                <w:rFonts w:hint="eastAsia" w:ascii="仿宋" w:hAnsi="仿宋" w:eastAsia="仿宋"/>
                <w:b/>
                <w:color w:val="000000"/>
                <w:sz w:val="24"/>
              </w:rPr>
              <w:t>品牌（如果有）</w:t>
            </w:r>
          </w:p>
        </w:tc>
        <w:tc>
          <w:tcPr>
            <w:tcW w:w="3118" w:type="dxa"/>
            <w:vAlign w:val="center"/>
          </w:tcPr>
          <w:p w14:paraId="0F40C7AD">
            <w:pPr>
              <w:spacing w:line="360" w:lineRule="auto"/>
              <w:jc w:val="center"/>
              <w:rPr>
                <w:rFonts w:ascii="仿宋" w:hAnsi="仿宋" w:eastAsia="仿宋" w:cs="仿宋_GB2312"/>
                <w:b/>
                <w:color w:val="000000"/>
                <w:sz w:val="24"/>
              </w:rPr>
            </w:pPr>
            <w:r>
              <w:rPr>
                <w:rFonts w:hint="eastAsia" w:ascii="仿宋" w:hAnsi="仿宋" w:eastAsia="仿宋"/>
                <w:b/>
                <w:color w:val="000000"/>
                <w:sz w:val="24"/>
              </w:rPr>
              <w:t>规格型号（或具体服务）</w:t>
            </w:r>
          </w:p>
        </w:tc>
        <w:tc>
          <w:tcPr>
            <w:tcW w:w="993" w:type="dxa"/>
            <w:vAlign w:val="center"/>
          </w:tcPr>
          <w:p w14:paraId="5FB4CD67">
            <w:pPr>
              <w:spacing w:line="360" w:lineRule="auto"/>
              <w:jc w:val="center"/>
              <w:rPr>
                <w:rFonts w:ascii="仿宋" w:hAnsi="仿宋" w:eastAsia="仿宋" w:cs="仿宋_GB2312"/>
                <w:b/>
                <w:color w:val="000000"/>
                <w:sz w:val="24"/>
              </w:rPr>
            </w:pPr>
            <w:r>
              <w:rPr>
                <w:rFonts w:hint="eastAsia" w:ascii="仿宋" w:hAnsi="仿宋" w:eastAsia="仿宋"/>
                <w:b/>
                <w:color w:val="000000"/>
                <w:sz w:val="24"/>
              </w:rPr>
              <w:t>数量</w:t>
            </w:r>
          </w:p>
        </w:tc>
        <w:tc>
          <w:tcPr>
            <w:tcW w:w="1559" w:type="dxa"/>
            <w:vAlign w:val="center"/>
          </w:tcPr>
          <w:p w14:paraId="4F8D66AB">
            <w:pPr>
              <w:spacing w:line="360" w:lineRule="auto"/>
              <w:jc w:val="center"/>
              <w:rPr>
                <w:rFonts w:ascii="仿宋" w:hAnsi="仿宋" w:eastAsia="仿宋" w:cs="仿宋_GB2312"/>
                <w:b/>
                <w:color w:val="000000"/>
                <w:sz w:val="24"/>
              </w:rPr>
            </w:pPr>
            <w:r>
              <w:rPr>
                <w:rFonts w:hint="eastAsia" w:ascii="仿宋" w:hAnsi="仿宋" w:eastAsia="仿宋"/>
                <w:b/>
                <w:color w:val="000000"/>
                <w:sz w:val="24"/>
              </w:rPr>
              <w:t>单价</w:t>
            </w:r>
          </w:p>
        </w:tc>
        <w:tc>
          <w:tcPr>
            <w:tcW w:w="1984" w:type="dxa"/>
            <w:vAlign w:val="center"/>
          </w:tcPr>
          <w:p w14:paraId="32B227EB">
            <w:pPr>
              <w:spacing w:line="360" w:lineRule="auto"/>
              <w:jc w:val="center"/>
              <w:rPr>
                <w:rFonts w:ascii="仿宋" w:hAnsi="仿宋" w:eastAsia="仿宋" w:cs="仿宋_GB2312"/>
                <w:b/>
                <w:color w:val="000000"/>
                <w:sz w:val="24"/>
              </w:rPr>
            </w:pPr>
            <w:r>
              <w:rPr>
                <w:rFonts w:hint="eastAsia" w:ascii="仿宋" w:hAnsi="仿宋" w:eastAsia="仿宋"/>
                <w:b/>
                <w:color w:val="000000"/>
                <w:sz w:val="24"/>
              </w:rPr>
              <w:t>总价</w:t>
            </w:r>
          </w:p>
        </w:tc>
        <w:tc>
          <w:tcPr>
            <w:tcW w:w="3119" w:type="dxa"/>
            <w:vAlign w:val="center"/>
          </w:tcPr>
          <w:p w14:paraId="00D2AA92">
            <w:pPr>
              <w:spacing w:line="360" w:lineRule="auto"/>
              <w:jc w:val="center"/>
              <w:rPr>
                <w:rFonts w:ascii="仿宋" w:hAnsi="仿宋" w:eastAsia="仿宋"/>
                <w:b/>
                <w:color w:val="000000"/>
                <w:sz w:val="24"/>
              </w:rPr>
            </w:pPr>
          </w:p>
          <w:p w14:paraId="16A02C4E">
            <w:pPr>
              <w:spacing w:line="360" w:lineRule="auto"/>
              <w:jc w:val="center"/>
              <w:rPr>
                <w:rFonts w:ascii="仿宋" w:hAnsi="仿宋" w:eastAsia="仿宋" w:cs="仿宋_GB2312"/>
                <w:b/>
                <w:color w:val="000000"/>
                <w:sz w:val="24"/>
              </w:rPr>
            </w:pPr>
            <w:r>
              <w:rPr>
                <w:rFonts w:hint="eastAsia" w:ascii="仿宋" w:hAnsi="仿宋" w:eastAsia="仿宋"/>
                <w:b/>
                <w:color w:val="000000"/>
                <w:sz w:val="24"/>
              </w:rPr>
              <w:t>服务要求（年限）</w:t>
            </w:r>
          </w:p>
          <w:p w14:paraId="01A7DC7C">
            <w:pPr>
              <w:spacing w:line="360" w:lineRule="auto"/>
              <w:jc w:val="center"/>
              <w:rPr>
                <w:rFonts w:ascii="仿宋" w:hAnsi="仿宋" w:eastAsia="仿宋"/>
                <w:b/>
                <w:color w:val="000000"/>
                <w:sz w:val="24"/>
              </w:rPr>
            </w:pPr>
          </w:p>
        </w:tc>
      </w:tr>
      <w:tr w14:paraId="75F7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7074A9B">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417" w:type="dxa"/>
            <w:vAlign w:val="center"/>
          </w:tcPr>
          <w:p w14:paraId="15A24D1E">
            <w:pPr>
              <w:snapToGrid w:val="0"/>
              <w:spacing w:line="360" w:lineRule="auto"/>
              <w:jc w:val="center"/>
              <w:rPr>
                <w:rFonts w:ascii="仿宋" w:hAnsi="仿宋" w:eastAsia="仿宋" w:cs="仿宋_GB2312"/>
                <w:color w:val="000000"/>
                <w:sz w:val="24"/>
              </w:rPr>
            </w:pPr>
          </w:p>
        </w:tc>
        <w:tc>
          <w:tcPr>
            <w:tcW w:w="1843" w:type="dxa"/>
            <w:vAlign w:val="center"/>
          </w:tcPr>
          <w:p w14:paraId="69078F89">
            <w:pPr>
              <w:snapToGrid w:val="0"/>
              <w:spacing w:line="360" w:lineRule="auto"/>
              <w:jc w:val="center"/>
              <w:rPr>
                <w:rFonts w:ascii="仿宋" w:hAnsi="仿宋" w:eastAsia="仿宋" w:cs="仿宋_GB2312"/>
                <w:color w:val="000000"/>
                <w:sz w:val="24"/>
              </w:rPr>
            </w:pPr>
          </w:p>
        </w:tc>
        <w:tc>
          <w:tcPr>
            <w:tcW w:w="3118" w:type="dxa"/>
            <w:vAlign w:val="center"/>
          </w:tcPr>
          <w:p w14:paraId="7FCF0804">
            <w:pPr>
              <w:snapToGrid w:val="0"/>
              <w:spacing w:line="360" w:lineRule="auto"/>
              <w:jc w:val="center"/>
              <w:rPr>
                <w:rFonts w:ascii="仿宋" w:hAnsi="仿宋" w:eastAsia="仿宋" w:cs="仿宋_GB2312"/>
                <w:color w:val="000000"/>
                <w:sz w:val="24"/>
              </w:rPr>
            </w:pPr>
          </w:p>
        </w:tc>
        <w:tc>
          <w:tcPr>
            <w:tcW w:w="993" w:type="dxa"/>
            <w:vAlign w:val="center"/>
          </w:tcPr>
          <w:p w14:paraId="45F88413">
            <w:pPr>
              <w:snapToGrid w:val="0"/>
              <w:spacing w:line="360" w:lineRule="auto"/>
              <w:jc w:val="center"/>
              <w:rPr>
                <w:rFonts w:ascii="仿宋" w:hAnsi="仿宋" w:eastAsia="仿宋" w:cs="仿宋_GB2312"/>
                <w:color w:val="000000"/>
                <w:sz w:val="24"/>
              </w:rPr>
            </w:pPr>
          </w:p>
        </w:tc>
        <w:tc>
          <w:tcPr>
            <w:tcW w:w="1559" w:type="dxa"/>
            <w:vAlign w:val="center"/>
          </w:tcPr>
          <w:p w14:paraId="56F35338">
            <w:pPr>
              <w:spacing w:line="360" w:lineRule="auto"/>
              <w:jc w:val="center"/>
              <w:rPr>
                <w:rFonts w:ascii="仿宋" w:hAnsi="仿宋" w:eastAsia="仿宋" w:cs="仿宋_GB2312"/>
                <w:color w:val="000000"/>
                <w:sz w:val="24"/>
              </w:rPr>
            </w:pPr>
          </w:p>
        </w:tc>
        <w:tc>
          <w:tcPr>
            <w:tcW w:w="1984" w:type="dxa"/>
            <w:vAlign w:val="center"/>
          </w:tcPr>
          <w:p w14:paraId="331BCC69">
            <w:pPr>
              <w:spacing w:line="360" w:lineRule="auto"/>
              <w:jc w:val="center"/>
              <w:rPr>
                <w:rFonts w:ascii="仿宋" w:hAnsi="仿宋" w:eastAsia="仿宋" w:cs="仿宋_GB2312"/>
                <w:color w:val="000000"/>
                <w:sz w:val="24"/>
              </w:rPr>
            </w:pPr>
          </w:p>
        </w:tc>
        <w:tc>
          <w:tcPr>
            <w:tcW w:w="3119" w:type="dxa"/>
            <w:vAlign w:val="center"/>
          </w:tcPr>
          <w:p w14:paraId="77B113EB">
            <w:pPr>
              <w:spacing w:line="360" w:lineRule="auto"/>
              <w:jc w:val="center"/>
              <w:rPr>
                <w:rFonts w:ascii="仿宋" w:hAnsi="仿宋" w:eastAsia="仿宋" w:cs="仿宋_GB2312"/>
                <w:color w:val="000000"/>
                <w:sz w:val="24"/>
              </w:rPr>
            </w:pPr>
          </w:p>
        </w:tc>
      </w:tr>
      <w:tr w14:paraId="6429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C8218A6">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417" w:type="dxa"/>
            <w:vAlign w:val="center"/>
          </w:tcPr>
          <w:p w14:paraId="5DCF5D58">
            <w:pPr>
              <w:snapToGrid w:val="0"/>
              <w:spacing w:line="360" w:lineRule="auto"/>
              <w:jc w:val="center"/>
              <w:rPr>
                <w:rFonts w:ascii="仿宋" w:hAnsi="仿宋" w:eastAsia="仿宋" w:cs="仿宋_GB2312"/>
                <w:color w:val="000000"/>
                <w:sz w:val="24"/>
              </w:rPr>
            </w:pPr>
          </w:p>
        </w:tc>
        <w:tc>
          <w:tcPr>
            <w:tcW w:w="1843" w:type="dxa"/>
            <w:vAlign w:val="center"/>
          </w:tcPr>
          <w:p w14:paraId="6D5D5C1D">
            <w:pPr>
              <w:snapToGrid w:val="0"/>
              <w:spacing w:line="360" w:lineRule="auto"/>
              <w:jc w:val="center"/>
              <w:rPr>
                <w:rFonts w:ascii="仿宋" w:hAnsi="仿宋" w:eastAsia="仿宋" w:cs="仿宋_GB2312"/>
                <w:color w:val="000000"/>
                <w:sz w:val="24"/>
              </w:rPr>
            </w:pPr>
          </w:p>
        </w:tc>
        <w:tc>
          <w:tcPr>
            <w:tcW w:w="3118" w:type="dxa"/>
            <w:vAlign w:val="center"/>
          </w:tcPr>
          <w:p w14:paraId="546B1658">
            <w:pPr>
              <w:snapToGrid w:val="0"/>
              <w:spacing w:line="360" w:lineRule="auto"/>
              <w:jc w:val="center"/>
              <w:rPr>
                <w:rFonts w:ascii="仿宋" w:hAnsi="仿宋" w:eastAsia="仿宋" w:cs="仿宋_GB2312"/>
                <w:color w:val="000000"/>
                <w:sz w:val="24"/>
              </w:rPr>
            </w:pPr>
          </w:p>
        </w:tc>
        <w:tc>
          <w:tcPr>
            <w:tcW w:w="993" w:type="dxa"/>
            <w:vAlign w:val="center"/>
          </w:tcPr>
          <w:p w14:paraId="4C33C0F1">
            <w:pPr>
              <w:snapToGrid w:val="0"/>
              <w:spacing w:line="360" w:lineRule="auto"/>
              <w:jc w:val="center"/>
              <w:rPr>
                <w:rFonts w:ascii="仿宋" w:hAnsi="仿宋" w:eastAsia="仿宋" w:cs="仿宋_GB2312"/>
                <w:color w:val="000000"/>
                <w:sz w:val="24"/>
              </w:rPr>
            </w:pPr>
          </w:p>
        </w:tc>
        <w:tc>
          <w:tcPr>
            <w:tcW w:w="1559" w:type="dxa"/>
            <w:vAlign w:val="center"/>
          </w:tcPr>
          <w:p w14:paraId="3468DC1B">
            <w:pPr>
              <w:spacing w:line="360" w:lineRule="auto"/>
              <w:jc w:val="center"/>
              <w:rPr>
                <w:rFonts w:ascii="仿宋" w:hAnsi="仿宋" w:eastAsia="仿宋" w:cs="仿宋_GB2312"/>
                <w:color w:val="000000"/>
                <w:sz w:val="24"/>
              </w:rPr>
            </w:pPr>
          </w:p>
        </w:tc>
        <w:tc>
          <w:tcPr>
            <w:tcW w:w="1984" w:type="dxa"/>
            <w:vAlign w:val="center"/>
          </w:tcPr>
          <w:p w14:paraId="52BE37BE">
            <w:pPr>
              <w:spacing w:line="360" w:lineRule="auto"/>
              <w:jc w:val="center"/>
              <w:rPr>
                <w:rFonts w:ascii="仿宋" w:hAnsi="仿宋" w:eastAsia="仿宋" w:cs="仿宋_GB2312"/>
                <w:color w:val="000000"/>
                <w:sz w:val="24"/>
              </w:rPr>
            </w:pPr>
          </w:p>
        </w:tc>
        <w:tc>
          <w:tcPr>
            <w:tcW w:w="3119" w:type="dxa"/>
            <w:vAlign w:val="center"/>
          </w:tcPr>
          <w:p w14:paraId="16B694D9">
            <w:pPr>
              <w:spacing w:line="360" w:lineRule="auto"/>
              <w:jc w:val="center"/>
              <w:rPr>
                <w:rFonts w:ascii="仿宋" w:hAnsi="仿宋" w:eastAsia="仿宋" w:cs="仿宋_GB2312"/>
                <w:color w:val="000000"/>
                <w:sz w:val="24"/>
              </w:rPr>
            </w:pPr>
          </w:p>
        </w:tc>
      </w:tr>
      <w:tr w14:paraId="0A12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8C46F0">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417" w:type="dxa"/>
            <w:vAlign w:val="center"/>
          </w:tcPr>
          <w:p w14:paraId="0287207D">
            <w:pPr>
              <w:snapToGrid w:val="0"/>
              <w:spacing w:line="360" w:lineRule="auto"/>
              <w:jc w:val="center"/>
              <w:rPr>
                <w:rFonts w:ascii="仿宋" w:hAnsi="仿宋" w:eastAsia="仿宋" w:cs="仿宋_GB2312"/>
                <w:color w:val="000000"/>
                <w:sz w:val="24"/>
              </w:rPr>
            </w:pPr>
          </w:p>
        </w:tc>
        <w:tc>
          <w:tcPr>
            <w:tcW w:w="1843" w:type="dxa"/>
            <w:vAlign w:val="center"/>
          </w:tcPr>
          <w:p w14:paraId="501E0B51">
            <w:pPr>
              <w:snapToGrid w:val="0"/>
              <w:spacing w:line="360" w:lineRule="auto"/>
              <w:jc w:val="center"/>
              <w:rPr>
                <w:rFonts w:ascii="仿宋" w:hAnsi="仿宋" w:eastAsia="仿宋" w:cs="仿宋_GB2312"/>
                <w:color w:val="000000"/>
                <w:sz w:val="24"/>
              </w:rPr>
            </w:pPr>
          </w:p>
        </w:tc>
        <w:tc>
          <w:tcPr>
            <w:tcW w:w="3118" w:type="dxa"/>
            <w:vAlign w:val="center"/>
          </w:tcPr>
          <w:p w14:paraId="1D268472">
            <w:pPr>
              <w:snapToGrid w:val="0"/>
              <w:spacing w:line="360" w:lineRule="auto"/>
              <w:jc w:val="center"/>
              <w:rPr>
                <w:rFonts w:ascii="仿宋" w:hAnsi="仿宋" w:eastAsia="仿宋" w:cs="仿宋_GB2312"/>
                <w:color w:val="000000"/>
                <w:sz w:val="24"/>
              </w:rPr>
            </w:pPr>
          </w:p>
        </w:tc>
        <w:tc>
          <w:tcPr>
            <w:tcW w:w="993" w:type="dxa"/>
            <w:vAlign w:val="center"/>
          </w:tcPr>
          <w:p w14:paraId="61DC8940">
            <w:pPr>
              <w:snapToGrid w:val="0"/>
              <w:spacing w:line="360" w:lineRule="auto"/>
              <w:jc w:val="center"/>
              <w:rPr>
                <w:rFonts w:ascii="仿宋" w:hAnsi="仿宋" w:eastAsia="仿宋" w:cs="仿宋_GB2312"/>
                <w:color w:val="000000"/>
                <w:sz w:val="24"/>
              </w:rPr>
            </w:pPr>
          </w:p>
        </w:tc>
        <w:tc>
          <w:tcPr>
            <w:tcW w:w="1559" w:type="dxa"/>
            <w:vAlign w:val="center"/>
          </w:tcPr>
          <w:p w14:paraId="6C99F78C">
            <w:pPr>
              <w:spacing w:line="360" w:lineRule="auto"/>
              <w:jc w:val="center"/>
              <w:rPr>
                <w:rFonts w:ascii="仿宋" w:hAnsi="仿宋" w:eastAsia="仿宋" w:cs="仿宋_GB2312"/>
                <w:color w:val="000000"/>
                <w:sz w:val="24"/>
              </w:rPr>
            </w:pPr>
          </w:p>
        </w:tc>
        <w:tc>
          <w:tcPr>
            <w:tcW w:w="1984" w:type="dxa"/>
            <w:vAlign w:val="center"/>
          </w:tcPr>
          <w:p w14:paraId="4A8F2D03">
            <w:pPr>
              <w:spacing w:line="360" w:lineRule="auto"/>
              <w:jc w:val="center"/>
              <w:rPr>
                <w:rFonts w:ascii="仿宋" w:hAnsi="仿宋" w:eastAsia="仿宋" w:cs="仿宋_GB2312"/>
                <w:color w:val="000000"/>
                <w:sz w:val="24"/>
              </w:rPr>
            </w:pPr>
          </w:p>
        </w:tc>
        <w:tc>
          <w:tcPr>
            <w:tcW w:w="3119" w:type="dxa"/>
            <w:vAlign w:val="center"/>
          </w:tcPr>
          <w:p w14:paraId="1EAEEA6D">
            <w:pPr>
              <w:spacing w:line="360" w:lineRule="auto"/>
              <w:jc w:val="center"/>
              <w:rPr>
                <w:rFonts w:ascii="仿宋" w:hAnsi="仿宋" w:eastAsia="仿宋" w:cs="仿宋_GB2312"/>
                <w:color w:val="000000"/>
                <w:sz w:val="24"/>
              </w:rPr>
            </w:pPr>
          </w:p>
        </w:tc>
      </w:tr>
      <w:tr w14:paraId="1820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2F3ECA7">
            <w:pPr>
              <w:spacing w:line="360" w:lineRule="auto"/>
              <w:jc w:val="center"/>
              <w:rPr>
                <w:rFonts w:ascii="仿宋" w:hAnsi="仿宋" w:eastAsia="仿宋" w:cs="仿宋_GB2312"/>
                <w:color w:val="000000"/>
                <w:sz w:val="24"/>
              </w:rPr>
            </w:pPr>
            <w:r>
              <w:rPr>
                <w:rFonts w:hint="eastAsia" w:ascii="仿宋" w:hAnsi="仿宋" w:eastAsia="仿宋" w:cs="仿宋_GB2312"/>
                <w:sz w:val="24"/>
              </w:rPr>
              <w:t>…</w:t>
            </w:r>
          </w:p>
        </w:tc>
        <w:tc>
          <w:tcPr>
            <w:tcW w:w="1417" w:type="dxa"/>
            <w:vAlign w:val="center"/>
          </w:tcPr>
          <w:p w14:paraId="17A3A5F7">
            <w:pPr>
              <w:snapToGrid w:val="0"/>
              <w:spacing w:line="360" w:lineRule="auto"/>
              <w:jc w:val="center"/>
              <w:rPr>
                <w:rFonts w:ascii="仿宋" w:hAnsi="仿宋" w:eastAsia="仿宋" w:cs="仿宋_GB2312"/>
                <w:color w:val="000000"/>
                <w:sz w:val="24"/>
              </w:rPr>
            </w:pPr>
          </w:p>
        </w:tc>
        <w:tc>
          <w:tcPr>
            <w:tcW w:w="1843" w:type="dxa"/>
            <w:vAlign w:val="center"/>
          </w:tcPr>
          <w:p w14:paraId="37341631">
            <w:pPr>
              <w:snapToGrid w:val="0"/>
              <w:spacing w:line="360" w:lineRule="auto"/>
              <w:jc w:val="center"/>
              <w:rPr>
                <w:rFonts w:ascii="仿宋" w:hAnsi="仿宋" w:eastAsia="仿宋" w:cs="仿宋_GB2312"/>
                <w:color w:val="000000"/>
                <w:sz w:val="24"/>
              </w:rPr>
            </w:pPr>
          </w:p>
        </w:tc>
        <w:tc>
          <w:tcPr>
            <w:tcW w:w="3118" w:type="dxa"/>
            <w:vAlign w:val="center"/>
          </w:tcPr>
          <w:p w14:paraId="07CC9802">
            <w:pPr>
              <w:snapToGrid w:val="0"/>
              <w:spacing w:line="360" w:lineRule="auto"/>
              <w:jc w:val="center"/>
              <w:rPr>
                <w:rFonts w:ascii="仿宋" w:hAnsi="仿宋" w:eastAsia="仿宋" w:cs="仿宋_GB2312"/>
                <w:color w:val="000000"/>
                <w:sz w:val="24"/>
              </w:rPr>
            </w:pPr>
          </w:p>
        </w:tc>
        <w:tc>
          <w:tcPr>
            <w:tcW w:w="993" w:type="dxa"/>
            <w:vAlign w:val="center"/>
          </w:tcPr>
          <w:p w14:paraId="4412B8FB">
            <w:pPr>
              <w:snapToGrid w:val="0"/>
              <w:spacing w:line="360" w:lineRule="auto"/>
              <w:jc w:val="center"/>
              <w:rPr>
                <w:rFonts w:ascii="仿宋" w:hAnsi="仿宋" w:eastAsia="仿宋" w:cs="仿宋_GB2312"/>
                <w:color w:val="000000"/>
                <w:sz w:val="24"/>
              </w:rPr>
            </w:pPr>
          </w:p>
        </w:tc>
        <w:tc>
          <w:tcPr>
            <w:tcW w:w="1559" w:type="dxa"/>
            <w:vAlign w:val="center"/>
          </w:tcPr>
          <w:p w14:paraId="02675089">
            <w:pPr>
              <w:spacing w:line="360" w:lineRule="auto"/>
              <w:jc w:val="center"/>
              <w:rPr>
                <w:rFonts w:ascii="仿宋" w:hAnsi="仿宋" w:eastAsia="仿宋" w:cs="仿宋_GB2312"/>
                <w:color w:val="000000"/>
                <w:sz w:val="24"/>
              </w:rPr>
            </w:pPr>
          </w:p>
        </w:tc>
        <w:tc>
          <w:tcPr>
            <w:tcW w:w="1984" w:type="dxa"/>
            <w:vAlign w:val="center"/>
          </w:tcPr>
          <w:p w14:paraId="3D4228ED">
            <w:pPr>
              <w:spacing w:line="360" w:lineRule="auto"/>
              <w:jc w:val="center"/>
              <w:rPr>
                <w:rFonts w:ascii="仿宋" w:hAnsi="仿宋" w:eastAsia="仿宋" w:cs="仿宋_GB2312"/>
                <w:color w:val="000000"/>
                <w:sz w:val="24"/>
              </w:rPr>
            </w:pPr>
          </w:p>
        </w:tc>
        <w:tc>
          <w:tcPr>
            <w:tcW w:w="3119" w:type="dxa"/>
            <w:vAlign w:val="center"/>
          </w:tcPr>
          <w:p w14:paraId="3BDD0BFA">
            <w:pPr>
              <w:spacing w:line="360" w:lineRule="auto"/>
              <w:jc w:val="center"/>
              <w:rPr>
                <w:rFonts w:ascii="仿宋" w:hAnsi="仿宋" w:eastAsia="仿宋" w:cs="仿宋_GB2312"/>
                <w:color w:val="000000"/>
                <w:sz w:val="24"/>
              </w:rPr>
            </w:pPr>
          </w:p>
        </w:tc>
      </w:tr>
      <w:tr w14:paraId="2732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580F60F">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投标报价（小写）</w:t>
            </w:r>
          </w:p>
        </w:tc>
        <w:tc>
          <w:tcPr>
            <w:tcW w:w="7655" w:type="dxa"/>
            <w:gridSpan w:val="4"/>
            <w:vAlign w:val="center"/>
          </w:tcPr>
          <w:p w14:paraId="561BC22B">
            <w:pPr>
              <w:spacing w:line="360" w:lineRule="auto"/>
              <w:jc w:val="center"/>
              <w:rPr>
                <w:rFonts w:ascii="仿宋" w:hAnsi="仿宋" w:eastAsia="仿宋" w:cs="仿宋_GB2312"/>
                <w:color w:val="000000"/>
                <w:sz w:val="24"/>
              </w:rPr>
            </w:pPr>
          </w:p>
        </w:tc>
      </w:tr>
      <w:tr w14:paraId="3D99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A0ACA27">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投标报价（大写）</w:t>
            </w:r>
          </w:p>
        </w:tc>
        <w:tc>
          <w:tcPr>
            <w:tcW w:w="7655" w:type="dxa"/>
            <w:gridSpan w:val="4"/>
            <w:vAlign w:val="center"/>
          </w:tcPr>
          <w:p w14:paraId="1EE7286A">
            <w:pPr>
              <w:spacing w:line="360" w:lineRule="auto"/>
              <w:jc w:val="center"/>
              <w:rPr>
                <w:rFonts w:ascii="仿宋" w:hAnsi="仿宋" w:eastAsia="仿宋" w:cs="仿宋_GB2312"/>
                <w:color w:val="000000"/>
                <w:sz w:val="24"/>
              </w:rPr>
            </w:pPr>
          </w:p>
        </w:tc>
      </w:tr>
    </w:tbl>
    <w:p w14:paraId="5501A89F">
      <w:pPr>
        <w:spacing w:line="360" w:lineRule="auto"/>
        <w:jc w:val="center"/>
        <w:rPr>
          <w:rFonts w:ascii="仿宋" w:hAnsi="仿宋" w:eastAsia="仿宋" w:cs="仿宋_GB2312"/>
          <w:b/>
          <w:color w:val="000000"/>
          <w:kern w:val="0"/>
          <w:sz w:val="24"/>
          <w:lang w:val="zh-CN"/>
        </w:rPr>
      </w:pPr>
    </w:p>
    <w:p w14:paraId="717A1B8A">
      <w:pPr>
        <w:rPr>
          <w:lang w:val="zh-CN"/>
        </w:rPr>
      </w:pPr>
    </w:p>
    <w:p w14:paraId="0B76098D">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注：</w:t>
      </w: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2F27B29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04F0EE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99A78CB">
      <w:pPr>
        <w:snapToGrid w:val="0"/>
        <w:spacing w:line="360" w:lineRule="auto"/>
        <w:ind w:firstLine="482" w:firstLineChars="200"/>
        <w:jc w:val="right"/>
        <w:rPr>
          <w:rFonts w:ascii="仿宋" w:hAnsi="仿宋" w:eastAsia="仿宋"/>
          <w:b/>
          <w:color w:val="000000"/>
          <w:kern w:val="0"/>
          <w:sz w:val="24"/>
        </w:rPr>
      </w:pPr>
    </w:p>
    <w:p w14:paraId="6DA36ACE">
      <w:pPr>
        <w:spacing w:line="360" w:lineRule="auto"/>
        <w:ind w:right="960" w:firstLine="10440" w:firstLineChars="4350"/>
        <w:rPr>
          <w:rFonts w:ascii="仿宋" w:hAnsi="仿宋" w:eastAsia="仿宋" w:cs="仿宋_GB2312"/>
          <w:color w:val="000000"/>
          <w:sz w:val="24"/>
        </w:rPr>
      </w:pPr>
      <w:r>
        <w:rPr>
          <w:rFonts w:hint="eastAsia" w:ascii="仿宋" w:hAnsi="仿宋" w:eastAsia="仿宋" w:cs="仿宋_GB2312"/>
          <w:color w:val="000000"/>
          <w:sz w:val="24"/>
        </w:rPr>
        <w:t>投标人名称（电子签名）：</w:t>
      </w:r>
    </w:p>
    <w:p w14:paraId="79176A5F">
      <w:pPr>
        <w:spacing w:line="360" w:lineRule="auto"/>
        <w:ind w:left="840" w:right="480" w:firstLine="420"/>
        <w:jc w:val="center"/>
        <w:rPr>
          <w:rFonts w:ascii="仿宋" w:hAnsi="仿宋" w:eastAsia="仿宋" w:cs="仿宋_GB2312"/>
          <w:color w:val="000000"/>
          <w:sz w:val="24"/>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_GB2312"/>
          <w:color w:val="000000"/>
          <w:sz w:val="24"/>
        </w:rPr>
        <w:t xml:space="preserve">                                                                  日期：年 月 日</w:t>
      </w:r>
    </w:p>
    <w:bookmarkEnd w:id="92"/>
    <w:p w14:paraId="13E20B59">
      <w:pPr>
        <w:pStyle w:val="676"/>
        <w:keepNext w:val="0"/>
        <w:pageBreakBefore w:val="0"/>
        <w:tabs>
          <w:tab w:val="clear" w:pos="720"/>
        </w:tabs>
        <w:snapToGrid w:val="0"/>
        <w:spacing w:before="120" w:after="120"/>
        <w:ind w:firstLine="643"/>
        <w:outlineLvl w:val="9"/>
        <w:rPr>
          <w:rFonts w:hint="eastAsia" w:ascii="仿宋" w:hAnsi="仿宋" w:eastAsia="仿宋" w:cs="仿宋_GB2312"/>
          <w:kern w:val="2"/>
          <w:sz w:val="32"/>
          <w:szCs w:val="32"/>
        </w:rPr>
      </w:pPr>
    </w:p>
    <w:p w14:paraId="4BA26C8B">
      <w:pPr>
        <w:pStyle w:val="676"/>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lang w:val="en-US" w:eastAsia="zh-CN"/>
        </w:rPr>
        <w:t>二</w:t>
      </w:r>
      <w:r>
        <w:rPr>
          <w:rFonts w:hint="eastAsia" w:ascii="仿宋" w:hAnsi="仿宋" w:eastAsia="仿宋" w:cs="仿宋_GB2312"/>
          <w:kern w:val="2"/>
          <w:sz w:val="32"/>
          <w:szCs w:val="32"/>
        </w:rPr>
        <w:t>、</w:t>
      </w:r>
      <w:r>
        <w:rPr>
          <w:rFonts w:hint="eastAsia" w:ascii="仿宋" w:hAnsi="仿宋" w:eastAsia="仿宋"/>
          <w:sz w:val="32"/>
          <w:szCs w:val="32"/>
        </w:rPr>
        <w:t>中小企业声明函（如果有）</w:t>
      </w:r>
    </w:p>
    <w:p w14:paraId="79A8D25F">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_GB2312"/>
          <w:b/>
          <w:sz w:val="24"/>
          <w:lang w:val="en-US" w:eastAsia="zh-CN"/>
        </w:rPr>
        <w:t>7</w:t>
      </w:r>
      <w:r>
        <w:rPr>
          <w:rFonts w:ascii="仿宋" w:hAnsi="仿宋" w:eastAsia="仿宋" w:cs="仿宋_GB2312"/>
          <w:b/>
          <w:sz w:val="24"/>
        </w:rPr>
        <w:t>）。</w:t>
      </w:r>
    </w:p>
    <w:p w14:paraId="414C2155">
      <w:pPr>
        <w:spacing w:line="360" w:lineRule="auto"/>
        <w:jc w:val="center"/>
        <w:outlineLvl w:val="0"/>
        <w:rPr>
          <w:rFonts w:ascii="仿宋" w:hAnsi="仿宋" w:eastAsia="仿宋"/>
          <w:color w:val="000000"/>
          <w:sz w:val="24"/>
        </w:rPr>
      </w:pPr>
    </w:p>
    <w:p w14:paraId="624035C7">
      <w:pPr>
        <w:spacing w:line="360" w:lineRule="auto"/>
        <w:outlineLvl w:val="0"/>
        <w:rPr>
          <w:rFonts w:ascii="仿宋" w:hAnsi="仿宋" w:eastAsia="仿宋"/>
          <w:color w:val="000000"/>
          <w:sz w:val="24"/>
        </w:rPr>
      </w:pPr>
    </w:p>
    <w:p w14:paraId="2FD7EF34">
      <w:pPr>
        <w:spacing w:line="360" w:lineRule="auto"/>
        <w:jc w:val="center"/>
        <w:rPr>
          <w:rFonts w:ascii="仿宋" w:hAnsi="仿宋" w:eastAsia="仿宋" w:cs="仿宋_GB2312"/>
          <w:b/>
          <w:bCs/>
          <w:color w:val="000000"/>
          <w:sz w:val="24"/>
        </w:rPr>
        <w:sectPr>
          <w:pgSz w:w="11906" w:h="16838"/>
          <w:pgMar w:top="765" w:right="1418" w:bottom="471" w:left="1418" w:header="851" w:footer="992" w:gutter="0"/>
          <w:cols w:space="720" w:num="1"/>
          <w:titlePg/>
          <w:docGrid w:linePitch="312" w:charSpace="0"/>
        </w:sectPr>
      </w:pPr>
    </w:p>
    <w:p w14:paraId="15791615">
      <w:pPr>
        <w:pStyle w:val="2"/>
        <w:keepNext w:val="0"/>
        <w:keepLines w:val="0"/>
        <w:pageBreakBefore/>
        <w:widowControl/>
        <w:spacing w:before="100" w:beforeAutospacing="1" w:after="100" w:afterAutospacing="1" w:line="360" w:lineRule="auto"/>
        <w:ind w:left="422" w:leftChars="201" w:firstLine="442" w:firstLineChars="100"/>
        <w:jc w:val="center"/>
        <w:rPr>
          <w:rFonts w:ascii="仿宋" w:hAnsi="仿宋" w:eastAsia="仿宋"/>
          <w:color w:val="000000"/>
        </w:rPr>
      </w:pPr>
      <w:bookmarkStart w:id="93" w:name="_Toc465665161"/>
      <w:r>
        <w:rPr>
          <w:rFonts w:hint="eastAsia" w:ascii="仿宋" w:hAnsi="仿宋" w:eastAsia="仿宋"/>
          <w:color w:val="000000"/>
        </w:rPr>
        <w:t>附件</w:t>
      </w:r>
      <w:bookmarkEnd w:id="93"/>
    </w:p>
    <w:p w14:paraId="752B4FE2">
      <w:pPr>
        <w:spacing w:line="360" w:lineRule="auto"/>
        <w:rPr>
          <w:rFonts w:ascii="仿宋" w:hAnsi="仿宋" w:eastAsia="仿宋"/>
          <w:b/>
          <w:color w:val="000000"/>
          <w:spacing w:val="6"/>
          <w:sz w:val="32"/>
          <w:szCs w:val="32"/>
        </w:rPr>
      </w:pPr>
      <w:r>
        <w:rPr>
          <w:rFonts w:hint="eastAsia" w:ascii="仿宋" w:hAnsi="仿宋" w:eastAsia="仿宋"/>
          <w:b/>
          <w:color w:val="000000"/>
          <w:spacing w:val="6"/>
          <w:sz w:val="32"/>
          <w:szCs w:val="32"/>
        </w:rPr>
        <w:t>附件1：</w:t>
      </w:r>
    </w:p>
    <w:p w14:paraId="0AC93F54">
      <w:pPr>
        <w:spacing w:line="360" w:lineRule="auto"/>
        <w:jc w:val="center"/>
        <w:rPr>
          <w:rFonts w:ascii="仿宋" w:hAnsi="仿宋" w:eastAsia="仿宋"/>
          <w:b/>
          <w:color w:val="000000"/>
          <w:spacing w:val="6"/>
          <w:sz w:val="32"/>
          <w:szCs w:val="32"/>
        </w:rPr>
      </w:pPr>
      <w:bookmarkStart w:id="94" w:name="OLE_LINK13"/>
      <w:bookmarkStart w:id="95" w:name="OLE_LINK14"/>
      <w:r>
        <w:rPr>
          <w:rFonts w:hint="eastAsia" w:ascii="仿宋" w:hAnsi="仿宋" w:eastAsia="仿宋"/>
          <w:b/>
          <w:color w:val="000000"/>
          <w:spacing w:val="6"/>
          <w:sz w:val="32"/>
          <w:szCs w:val="32"/>
        </w:rPr>
        <w:t>残疾人福利性单位声明函</w:t>
      </w:r>
    </w:p>
    <w:bookmarkEnd w:id="94"/>
    <w:bookmarkEnd w:id="95"/>
    <w:p w14:paraId="05303842">
      <w:pPr>
        <w:spacing w:line="360" w:lineRule="auto"/>
        <w:rPr>
          <w:rFonts w:ascii="仿宋" w:hAnsi="仿宋" w:eastAsia="仿宋"/>
          <w:b/>
          <w:color w:val="000000"/>
          <w:spacing w:val="6"/>
          <w:sz w:val="30"/>
          <w:szCs w:val="30"/>
        </w:rPr>
      </w:pPr>
    </w:p>
    <w:p w14:paraId="6BC2231A">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_GB2312"/>
          <w:color w:val="000000"/>
          <w:sz w:val="24"/>
          <w:u w:val="single"/>
        </w:rPr>
        <w:t>_</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lang w:val="en-US" w:eastAsia="zh-CN"/>
        </w:rPr>
        <w:t>采购人</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rPr>
        <w:t>_____</w:t>
      </w:r>
      <w:r>
        <w:rPr>
          <w:rFonts w:hint="eastAsia" w:ascii="仿宋" w:hAnsi="仿宋" w:eastAsia="仿宋" w:cs="仿宋_GB2312"/>
          <w:color w:val="000000"/>
          <w:sz w:val="24"/>
        </w:rPr>
        <w:t>单位的</w:t>
      </w:r>
      <w:r>
        <w:rPr>
          <w:rFonts w:hint="eastAsia" w:ascii="仿宋" w:hAnsi="仿宋" w:eastAsia="仿宋" w:cs="仿宋_GB2312"/>
          <w:color w:val="000000"/>
          <w:sz w:val="24"/>
          <w:u w:val="single"/>
        </w:rPr>
        <w:t>_</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lang w:val="en-US" w:eastAsia="zh-CN"/>
        </w:rPr>
        <w:t>项目名称</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rPr>
        <w:t>_____</w:t>
      </w:r>
      <w:r>
        <w:rPr>
          <w:rFonts w:hint="eastAsia" w:ascii="仿宋" w:hAnsi="仿宋" w:eastAsia="仿宋" w:cs="仿宋_GB2312"/>
          <w:color w:val="000000"/>
          <w:sz w:val="24"/>
        </w:rPr>
        <w:t>项目采购活动提供本单位制造的货物（由本单位承担工程/提供服务），或者提供其他残疾人福利性单位制造的货物（不包括使用非残疾人福利性单位注册商标的货物）。</w:t>
      </w:r>
    </w:p>
    <w:p w14:paraId="2C3AD3A7">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14:paraId="5E495CF5">
      <w:pPr>
        <w:spacing w:line="360" w:lineRule="auto"/>
        <w:ind w:firstLine="480" w:firstLineChars="200"/>
        <w:rPr>
          <w:rFonts w:ascii="仿宋" w:hAnsi="仿宋" w:eastAsia="仿宋" w:cs="仿宋_GB2312"/>
          <w:color w:val="000000"/>
          <w:sz w:val="24"/>
        </w:rPr>
      </w:pPr>
    </w:p>
    <w:p w14:paraId="3759E87C">
      <w:pPr>
        <w:spacing w:line="360" w:lineRule="auto"/>
        <w:ind w:firstLine="480" w:firstLineChars="200"/>
        <w:rPr>
          <w:rFonts w:ascii="仿宋" w:hAnsi="仿宋" w:eastAsia="仿宋" w:cs="仿宋_GB2312"/>
          <w:color w:val="000000"/>
          <w:sz w:val="24"/>
        </w:rPr>
      </w:pPr>
    </w:p>
    <w:p w14:paraId="1E54F72D">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kern w:val="0"/>
          <w:sz w:val="24"/>
          <w:lang w:val="zh-CN"/>
        </w:rPr>
        <w:t>投标人名称（电子签名）</w:t>
      </w:r>
      <w:r>
        <w:rPr>
          <w:rFonts w:hint="eastAsia" w:ascii="仿宋" w:hAnsi="仿宋" w:eastAsia="仿宋" w:cs="仿宋_GB2312"/>
          <w:color w:val="000000"/>
          <w:sz w:val="24"/>
        </w:rPr>
        <w:t>：</w:t>
      </w:r>
    </w:p>
    <w:p w14:paraId="47C1B3C8">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日期：</w:t>
      </w:r>
    </w:p>
    <w:p w14:paraId="314138A5">
      <w:pPr>
        <w:spacing w:line="360" w:lineRule="auto"/>
        <w:ind w:firstLine="480" w:firstLineChars="200"/>
        <w:rPr>
          <w:rFonts w:ascii="仿宋" w:hAnsi="仿宋" w:eastAsia="仿宋" w:cs="仿宋_GB2312"/>
          <w:color w:val="000000"/>
          <w:sz w:val="24"/>
        </w:rPr>
      </w:pPr>
    </w:p>
    <w:p w14:paraId="5EB9FAAD">
      <w:pPr>
        <w:spacing w:line="360" w:lineRule="auto"/>
        <w:ind w:firstLine="420" w:firstLineChars="200"/>
        <w:rPr>
          <w:rFonts w:ascii="仿宋" w:hAnsi="仿宋" w:eastAsia="仿宋"/>
          <w:color w:val="000000"/>
        </w:rPr>
      </w:pPr>
    </w:p>
    <w:p w14:paraId="6D38CB2E">
      <w:pPr>
        <w:spacing w:line="360" w:lineRule="auto"/>
        <w:ind w:firstLine="420" w:firstLineChars="200"/>
        <w:rPr>
          <w:rFonts w:ascii="仿宋" w:hAnsi="仿宋" w:eastAsia="仿宋"/>
          <w:color w:val="000000"/>
        </w:rPr>
      </w:pPr>
    </w:p>
    <w:p w14:paraId="58957BDC">
      <w:pPr>
        <w:spacing w:line="360" w:lineRule="auto"/>
        <w:ind w:firstLine="420" w:firstLineChars="200"/>
        <w:rPr>
          <w:rFonts w:ascii="仿宋" w:hAnsi="仿宋" w:eastAsia="仿宋"/>
          <w:color w:val="000000"/>
        </w:rPr>
      </w:pPr>
    </w:p>
    <w:p w14:paraId="3C81683D">
      <w:pPr>
        <w:spacing w:line="360" w:lineRule="auto"/>
        <w:ind w:firstLine="420" w:firstLineChars="200"/>
        <w:rPr>
          <w:rFonts w:ascii="仿宋" w:hAnsi="仿宋" w:eastAsia="仿宋"/>
          <w:color w:val="000000"/>
        </w:rPr>
      </w:pPr>
    </w:p>
    <w:p w14:paraId="39827D0A">
      <w:pPr>
        <w:spacing w:line="360" w:lineRule="auto"/>
        <w:rPr>
          <w:rFonts w:ascii="仿宋" w:hAnsi="仿宋" w:eastAsia="仿宋" w:cs="仿宋_GB2312"/>
          <w:b/>
          <w:color w:val="000000"/>
          <w:sz w:val="24"/>
        </w:rPr>
      </w:pPr>
    </w:p>
    <w:p w14:paraId="61666463">
      <w:pPr>
        <w:spacing w:line="360" w:lineRule="auto"/>
        <w:rPr>
          <w:rFonts w:ascii="仿宋" w:hAnsi="仿宋" w:eastAsia="仿宋" w:cs="仿宋_GB2312"/>
          <w:b/>
          <w:color w:val="000000"/>
          <w:sz w:val="24"/>
        </w:rPr>
      </w:pPr>
    </w:p>
    <w:p w14:paraId="2B1C35C9">
      <w:pPr>
        <w:spacing w:line="360" w:lineRule="auto"/>
        <w:rPr>
          <w:rFonts w:ascii="仿宋" w:hAnsi="仿宋" w:eastAsia="仿宋" w:cs="仿宋_GB2312"/>
          <w:b/>
          <w:color w:val="000000"/>
          <w:sz w:val="24"/>
        </w:rPr>
      </w:pPr>
    </w:p>
    <w:p w14:paraId="24BA2C49">
      <w:pPr>
        <w:spacing w:line="360" w:lineRule="auto"/>
        <w:rPr>
          <w:rFonts w:ascii="仿宋" w:hAnsi="仿宋" w:eastAsia="仿宋" w:cs="仿宋_GB2312"/>
          <w:b/>
          <w:color w:val="000000"/>
          <w:sz w:val="24"/>
        </w:rPr>
      </w:pPr>
    </w:p>
    <w:p w14:paraId="080D95F9">
      <w:pPr>
        <w:spacing w:line="360" w:lineRule="auto"/>
        <w:rPr>
          <w:rFonts w:ascii="仿宋" w:hAnsi="仿宋" w:eastAsia="仿宋" w:cs="仿宋_GB2312"/>
          <w:b/>
          <w:color w:val="000000"/>
          <w:sz w:val="24"/>
        </w:rPr>
      </w:pPr>
    </w:p>
    <w:p w14:paraId="6B2FFCD6">
      <w:pPr>
        <w:spacing w:line="360" w:lineRule="auto"/>
        <w:rPr>
          <w:rFonts w:ascii="仿宋" w:hAnsi="仿宋" w:eastAsia="仿宋" w:cs="仿宋_GB2312"/>
          <w:b/>
          <w:color w:val="000000"/>
          <w:sz w:val="24"/>
        </w:rPr>
      </w:pPr>
    </w:p>
    <w:p w14:paraId="250E815E">
      <w:pPr>
        <w:spacing w:line="360" w:lineRule="auto"/>
        <w:rPr>
          <w:rFonts w:ascii="仿宋" w:hAnsi="仿宋" w:eastAsia="仿宋" w:cs="仿宋_GB2312"/>
          <w:b/>
          <w:color w:val="000000"/>
          <w:sz w:val="24"/>
        </w:rPr>
      </w:pPr>
    </w:p>
    <w:p w14:paraId="2F90CF1B">
      <w:pPr>
        <w:spacing w:line="360" w:lineRule="auto"/>
        <w:rPr>
          <w:rFonts w:ascii="仿宋" w:hAnsi="仿宋" w:eastAsia="仿宋" w:cs="仿宋_GB2312"/>
          <w:b/>
          <w:color w:val="000000"/>
          <w:sz w:val="24"/>
        </w:rPr>
      </w:pPr>
    </w:p>
    <w:p w14:paraId="2E727C9F">
      <w:pPr>
        <w:spacing w:line="360" w:lineRule="auto"/>
        <w:rPr>
          <w:rFonts w:ascii="仿宋" w:hAnsi="仿宋" w:eastAsia="仿宋" w:cs="仿宋_GB2312"/>
          <w:b/>
          <w:color w:val="000000"/>
          <w:sz w:val="24"/>
        </w:rPr>
      </w:pPr>
    </w:p>
    <w:p w14:paraId="72CBD7A7">
      <w:pPr>
        <w:spacing w:line="360" w:lineRule="auto"/>
        <w:rPr>
          <w:rFonts w:ascii="仿宋" w:hAnsi="仿宋" w:eastAsia="仿宋" w:cs="仿宋_GB2312"/>
          <w:b/>
          <w:color w:val="000000"/>
          <w:sz w:val="24"/>
        </w:rPr>
      </w:pPr>
    </w:p>
    <w:p w14:paraId="481F53D8">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rPr>
        <w:t>附件2：质疑函范本及制作说明</w:t>
      </w:r>
    </w:p>
    <w:p w14:paraId="3CF0BBE2">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14:paraId="130DACB3">
      <w:pPr>
        <w:snapToGrid w:val="0"/>
        <w:spacing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14:paraId="030C0D0D">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p>
    <w:p w14:paraId="06D4D5B9">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14:paraId="799C3DA7">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联系人：联系电话：</w:t>
      </w:r>
    </w:p>
    <w:p w14:paraId="586080FA">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p>
    <w:p w14:paraId="08930C6B">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p>
    <w:p w14:paraId="03C4BE77">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14:paraId="7AEE00AA">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14:paraId="4DE9EC26">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p>
    <w:p w14:paraId="2292E784">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质疑项目的编号：包号：</w:t>
      </w:r>
    </w:p>
    <w:p w14:paraId="431F1BCD">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p>
    <w:p w14:paraId="0F084366">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p>
    <w:p w14:paraId="09A4782B">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14:paraId="590B26F5">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14:paraId="075068A4">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p>
    <w:p w14:paraId="79F3D214">
      <w:pPr>
        <w:snapToGrid w:val="0"/>
        <w:spacing w:line="360" w:lineRule="auto"/>
        <w:rPr>
          <w:rFonts w:ascii="仿宋" w:hAnsi="仿宋" w:eastAsia="仿宋" w:cs="仿宋"/>
          <w:color w:val="000000"/>
          <w:sz w:val="24"/>
        </w:rPr>
      </w:pPr>
    </w:p>
    <w:p w14:paraId="04710ADB">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p>
    <w:p w14:paraId="31A144B3">
      <w:pPr>
        <w:snapToGrid w:val="0"/>
        <w:spacing w:line="360" w:lineRule="auto"/>
        <w:rPr>
          <w:rFonts w:ascii="仿宋" w:hAnsi="仿宋" w:eastAsia="仿宋" w:cs="仿宋"/>
          <w:color w:val="000000"/>
          <w:sz w:val="24"/>
          <w:u w:val="dotted"/>
        </w:rPr>
      </w:pPr>
    </w:p>
    <w:p w14:paraId="649EA58F">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14:paraId="6637D2F7">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14:paraId="457AEAA6">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14:paraId="205C0250">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p>
    <w:p w14:paraId="79BE3B15">
      <w:pPr>
        <w:spacing w:line="360" w:lineRule="auto"/>
        <w:rPr>
          <w:rFonts w:ascii="仿宋" w:hAnsi="仿宋" w:eastAsia="仿宋"/>
          <w:color w:val="000000"/>
          <w:sz w:val="24"/>
        </w:rPr>
      </w:pPr>
      <w:r>
        <w:rPr>
          <w:rFonts w:hint="eastAsia" w:ascii="仿宋" w:hAnsi="仿宋" w:eastAsia="仿宋"/>
          <w:color w:val="000000"/>
          <w:sz w:val="24"/>
        </w:rPr>
        <w:t>签字(签章)：公章：</w:t>
      </w:r>
    </w:p>
    <w:p w14:paraId="0754BDA0">
      <w:pPr>
        <w:spacing w:line="360" w:lineRule="auto"/>
        <w:rPr>
          <w:rFonts w:ascii="仿宋" w:hAnsi="仿宋" w:eastAsia="仿宋"/>
          <w:color w:val="000000"/>
          <w:sz w:val="24"/>
        </w:rPr>
      </w:pPr>
      <w:r>
        <w:rPr>
          <w:rFonts w:hint="eastAsia" w:ascii="仿宋" w:hAnsi="仿宋" w:eastAsia="仿宋"/>
          <w:color w:val="000000"/>
          <w:sz w:val="24"/>
        </w:rPr>
        <w:t>日期：</w:t>
      </w:r>
    </w:p>
    <w:p w14:paraId="7EE34D45">
      <w:pPr>
        <w:spacing w:line="360" w:lineRule="auto"/>
        <w:jc w:val="center"/>
        <w:rPr>
          <w:rFonts w:ascii="仿宋" w:hAnsi="仿宋" w:eastAsia="仿宋" w:cs="仿宋"/>
          <w:b/>
          <w:bCs/>
          <w:color w:val="000000"/>
          <w:sz w:val="24"/>
        </w:rPr>
      </w:pPr>
    </w:p>
    <w:p w14:paraId="50999AD4">
      <w:pPr>
        <w:spacing w:line="360" w:lineRule="auto"/>
        <w:rPr>
          <w:rFonts w:ascii="仿宋" w:hAnsi="仿宋" w:eastAsia="仿宋"/>
          <w:b/>
          <w:color w:val="000000"/>
          <w:sz w:val="24"/>
        </w:rPr>
      </w:pPr>
    </w:p>
    <w:p w14:paraId="3D6C76AC">
      <w:pPr>
        <w:spacing w:line="360" w:lineRule="auto"/>
        <w:rPr>
          <w:rFonts w:ascii="仿宋" w:hAnsi="仿宋" w:eastAsia="仿宋"/>
          <w:b/>
          <w:color w:val="000000"/>
          <w:sz w:val="24"/>
        </w:rPr>
      </w:pPr>
      <w:r>
        <w:rPr>
          <w:rFonts w:hint="eastAsia" w:ascii="仿宋" w:hAnsi="仿宋" w:eastAsia="仿宋"/>
          <w:b/>
          <w:color w:val="000000"/>
          <w:sz w:val="24"/>
        </w:rPr>
        <w:t>质疑函制作说明：</w:t>
      </w:r>
    </w:p>
    <w:p w14:paraId="224E0CB8">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1.供应商提出质疑时，应提交质疑函和必要的证明材料。</w:t>
      </w:r>
    </w:p>
    <w:p w14:paraId="71E2A8BB">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2.质疑供应商若委托代理人进行质疑的，质疑函应按要求列明“授权代表”的有关内容，并在附件中提交由质疑</w:t>
      </w:r>
      <w:r>
        <w:rPr>
          <w:rFonts w:hint="eastAsia" w:ascii="仿宋" w:hAnsi="仿宋" w:eastAsia="仿宋" w:cs="宋体"/>
          <w:color w:val="000000"/>
          <w:kern w:val="0"/>
          <w:sz w:val="24"/>
        </w:rPr>
        <w:t>供应商签署的授权委托书。授权委托书应载明代理人的姓名或者名称、代理事项、具体权限、期限和相关事项。</w:t>
      </w:r>
    </w:p>
    <w:p w14:paraId="1871AE90">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3.质疑供应商若对项目的某一分包进行质疑，质疑函中应列明具体分包号。</w:t>
      </w:r>
    </w:p>
    <w:p w14:paraId="3F18AF4B">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4.质疑函的质疑事项应具体、明确，并有必要的事实依据和法律依据。</w:t>
      </w:r>
    </w:p>
    <w:p w14:paraId="112129B5">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5.质疑函的质疑请求应与质疑事项相关。</w:t>
      </w:r>
    </w:p>
    <w:p w14:paraId="610FF502">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6.质疑供应商为自然人的，质疑函应由本人签字；质疑供应商为法人或者其他组织的，质疑函应由法定代表人、主要负责人，或者其授权代表签字或者盖章，并加盖公章。</w:t>
      </w:r>
    </w:p>
    <w:p w14:paraId="0C48C787">
      <w:pPr>
        <w:widowControl/>
        <w:spacing w:line="360" w:lineRule="auto"/>
        <w:ind w:firstLine="600" w:firstLineChars="200"/>
        <w:jc w:val="left"/>
        <w:rPr>
          <w:rFonts w:ascii="仿宋" w:hAnsi="仿宋" w:eastAsia="仿宋"/>
          <w:color w:val="000000"/>
          <w:sz w:val="30"/>
          <w:szCs w:val="30"/>
        </w:rPr>
      </w:pPr>
    </w:p>
    <w:p w14:paraId="795693F8">
      <w:pPr>
        <w:spacing w:line="360" w:lineRule="auto"/>
        <w:jc w:val="center"/>
        <w:rPr>
          <w:rFonts w:ascii="仿宋" w:hAnsi="仿宋" w:eastAsia="仿宋"/>
          <w:b/>
          <w:color w:val="000000"/>
          <w:spacing w:val="6"/>
          <w:sz w:val="32"/>
          <w:szCs w:val="32"/>
        </w:rPr>
      </w:pPr>
    </w:p>
    <w:p w14:paraId="1CEE8C9A">
      <w:pPr>
        <w:spacing w:line="360" w:lineRule="auto"/>
        <w:jc w:val="center"/>
        <w:rPr>
          <w:rFonts w:ascii="仿宋" w:hAnsi="仿宋" w:eastAsia="仿宋"/>
          <w:b/>
          <w:color w:val="000000"/>
          <w:spacing w:val="6"/>
          <w:sz w:val="32"/>
          <w:szCs w:val="32"/>
        </w:rPr>
      </w:pPr>
    </w:p>
    <w:p w14:paraId="647AC87C">
      <w:pPr>
        <w:spacing w:line="360" w:lineRule="auto"/>
        <w:jc w:val="center"/>
        <w:rPr>
          <w:rFonts w:ascii="仿宋" w:hAnsi="仿宋" w:eastAsia="仿宋"/>
          <w:b/>
          <w:color w:val="000000"/>
          <w:spacing w:val="6"/>
          <w:sz w:val="32"/>
          <w:szCs w:val="32"/>
        </w:rPr>
      </w:pPr>
    </w:p>
    <w:p w14:paraId="50A4C69B">
      <w:pPr>
        <w:spacing w:line="360" w:lineRule="auto"/>
        <w:jc w:val="left"/>
        <w:rPr>
          <w:rFonts w:ascii="仿宋" w:hAnsi="仿宋" w:eastAsia="仿宋"/>
          <w:b/>
          <w:color w:val="000000"/>
          <w:spacing w:val="6"/>
          <w:sz w:val="32"/>
          <w:szCs w:val="32"/>
        </w:rPr>
      </w:pPr>
    </w:p>
    <w:p w14:paraId="20673BF2">
      <w:pPr>
        <w:spacing w:line="360" w:lineRule="auto"/>
        <w:jc w:val="left"/>
        <w:rPr>
          <w:rFonts w:ascii="仿宋" w:hAnsi="仿宋" w:eastAsia="仿宋"/>
          <w:b/>
          <w:color w:val="000000"/>
          <w:spacing w:val="6"/>
          <w:sz w:val="32"/>
          <w:szCs w:val="32"/>
        </w:rPr>
      </w:pPr>
      <w:r>
        <w:rPr>
          <w:rFonts w:ascii="仿宋" w:hAnsi="仿宋" w:eastAsia="仿宋"/>
          <w:b/>
          <w:color w:val="000000"/>
          <w:spacing w:val="6"/>
          <w:sz w:val="32"/>
          <w:szCs w:val="32"/>
        </w:rPr>
        <w:br w:type="page"/>
      </w:r>
      <w:r>
        <w:rPr>
          <w:rFonts w:hint="eastAsia" w:ascii="仿宋" w:hAnsi="仿宋" w:eastAsia="仿宋"/>
          <w:b/>
          <w:color w:val="000000"/>
          <w:spacing w:val="6"/>
          <w:sz w:val="32"/>
          <w:szCs w:val="32"/>
        </w:rPr>
        <w:t>附件3：投诉书范本及制作说明</w:t>
      </w:r>
    </w:p>
    <w:p w14:paraId="58DC596B">
      <w:pPr>
        <w:spacing w:line="360" w:lineRule="auto"/>
        <w:jc w:val="center"/>
        <w:rPr>
          <w:rFonts w:ascii="仿宋" w:hAnsi="仿宋" w:eastAsia="仿宋"/>
          <w:b/>
          <w:color w:val="000000"/>
          <w:sz w:val="24"/>
        </w:rPr>
      </w:pPr>
    </w:p>
    <w:p w14:paraId="72FAF75F">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14:paraId="43E274E9">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14:paraId="49A7AC6B">
      <w:pPr>
        <w:spacing w:line="360" w:lineRule="auto"/>
        <w:rPr>
          <w:rFonts w:ascii="仿宋" w:hAnsi="仿宋" w:eastAsia="仿宋"/>
          <w:color w:val="000000"/>
          <w:sz w:val="24"/>
          <w:u w:val="dotted"/>
        </w:rPr>
      </w:pPr>
      <w:r>
        <w:rPr>
          <w:rFonts w:hint="eastAsia" w:ascii="仿宋" w:hAnsi="仿宋" w:eastAsia="仿宋"/>
          <w:color w:val="000000"/>
          <w:sz w:val="24"/>
        </w:rPr>
        <w:t>投诉人：</w:t>
      </w:r>
    </w:p>
    <w:p w14:paraId="166B1789">
      <w:pPr>
        <w:spacing w:line="360" w:lineRule="auto"/>
        <w:rPr>
          <w:rFonts w:ascii="仿宋" w:hAnsi="仿宋" w:eastAsia="仿宋"/>
          <w:color w:val="000000"/>
          <w:sz w:val="24"/>
          <w:u w:val="single"/>
        </w:rPr>
      </w:pPr>
      <w:r>
        <w:rPr>
          <w:rFonts w:hint="eastAsia" w:ascii="仿宋" w:hAnsi="仿宋" w:eastAsia="仿宋"/>
          <w:color w:val="000000"/>
          <w:sz w:val="24"/>
        </w:rPr>
        <w:t>地址：邮编：</w:t>
      </w:r>
    </w:p>
    <w:p w14:paraId="738A3018">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法定代表人/主要负责人：</w:t>
      </w:r>
    </w:p>
    <w:p w14:paraId="2577224C">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p>
    <w:p w14:paraId="5DC131DB">
      <w:pPr>
        <w:spacing w:line="360" w:lineRule="auto"/>
        <w:rPr>
          <w:rFonts w:ascii="仿宋" w:hAnsi="仿宋" w:eastAsia="仿宋"/>
          <w:color w:val="000000"/>
          <w:sz w:val="24"/>
          <w:u w:val="dotted"/>
        </w:rPr>
      </w:pPr>
      <w:r>
        <w:rPr>
          <w:rFonts w:hint="eastAsia" w:ascii="仿宋" w:hAnsi="仿宋" w:eastAsia="仿宋"/>
          <w:color w:val="000000"/>
          <w:sz w:val="24"/>
        </w:rPr>
        <w:t>授权代表：联系电话</w:t>
      </w:r>
      <w:r>
        <w:rPr>
          <w:rFonts w:hint="eastAsia" w:ascii="仿宋" w:hAnsi="仿宋" w:eastAsia="仿宋"/>
          <w:color w:val="000000"/>
          <w:sz w:val="24"/>
          <w:u w:val="dotted"/>
        </w:rPr>
        <w:t>：</w:t>
      </w:r>
    </w:p>
    <w:p w14:paraId="44F869E2">
      <w:pPr>
        <w:spacing w:line="360" w:lineRule="auto"/>
        <w:rPr>
          <w:rFonts w:ascii="仿宋" w:hAnsi="仿宋" w:eastAsia="仿宋"/>
          <w:color w:val="000000"/>
          <w:sz w:val="24"/>
          <w:u w:val="dotted"/>
        </w:rPr>
      </w:pPr>
      <w:r>
        <w:rPr>
          <w:rFonts w:hint="eastAsia" w:ascii="仿宋" w:hAnsi="仿宋" w:eastAsia="仿宋"/>
          <w:color w:val="000000"/>
          <w:sz w:val="24"/>
        </w:rPr>
        <w:t>地址：邮编：</w:t>
      </w:r>
    </w:p>
    <w:p w14:paraId="2668419A">
      <w:pPr>
        <w:spacing w:line="360" w:lineRule="auto"/>
        <w:rPr>
          <w:rFonts w:ascii="仿宋" w:hAnsi="仿宋" w:eastAsia="仿宋"/>
          <w:color w:val="000000"/>
          <w:sz w:val="24"/>
          <w:u w:val="single"/>
        </w:rPr>
      </w:pPr>
      <w:r>
        <w:rPr>
          <w:rFonts w:hint="eastAsia" w:ascii="仿宋" w:hAnsi="仿宋" w:eastAsia="仿宋"/>
          <w:color w:val="000000"/>
          <w:sz w:val="24"/>
        </w:rPr>
        <w:t>被投诉人1：</w:t>
      </w:r>
    </w:p>
    <w:p w14:paraId="092B9581">
      <w:pPr>
        <w:spacing w:line="360" w:lineRule="auto"/>
        <w:rPr>
          <w:rFonts w:ascii="仿宋" w:hAnsi="仿宋" w:eastAsia="仿宋"/>
          <w:color w:val="000000"/>
          <w:sz w:val="24"/>
          <w:u w:val="single"/>
        </w:rPr>
      </w:pPr>
      <w:r>
        <w:rPr>
          <w:rFonts w:hint="eastAsia" w:ascii="仿宋" w:hAnsi="仿宋" w:eastAsia="仿宋"/>
          <w:color w:val="000000"/>
          <w:sz w:val="24"/>
        </w:rPr>
        <w:t>地址：邮编：</w:t>
      </w:r>
    </w:p>
    <w:p w14:paraId="6D3001AE">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14:paraId="6EA8BDEA">
      <w:pPr>
        <w:spacing w:line="360" w:lineRule="auto"/>
        <w:rPr>
          <w:rFonts w:ascii="仿宋" w:hAnsi="仿宋" w:eastAsia="仿宋"/>
          <w:color w:val="000000"/>
          <w:sz w:val="24"/>
        </w:rPr>
      </w:pPr>
      <w:r>
        <w:rPr>
          <w:rFonts w:hint="eastAsia" w:ascii="仿宋" w:hAnsi="仿宋" w:eastAsia="仿宋"/>
          <w:color w:val="000000"/>
          <w:sz w:val="24"/>
        </w:rPr>
        <w:t>被投诉人2</w:t>
      </w:r>
    </w:p>
    <w:p w14:paraId="315270A8">
      <w:pPr>
        <w:spacing w:line="360" w:lineRule="auto"/>
        <w:rPr>
          <w:rFonts w:ascii="仿宋" w:hAnsi="仿宋" w:eastAsia="仿宋"/>
          <w:color w:val="000000"/>
          <w:sz w:val="24"/>
          <w:u w:val="dotted"/>
        </w:rPr>
      </w:pPr>
      <w:r>
        <w:rPr>
          <w:rFonts w:hint="eastAsia" w:ascii="仿宋" w:hAnsi="仿宋" w:eastAsia="仿宋"/>
          <w:color w:val="000000"/>
          <w:sz w:val="24"/>
        </w:rPr>
        <w:t>……</w:t>
      </w:r>
    </w:p>
    <w:p w14:paraId="2E1E27E5">
      <w:pPr>
        <w:spacing w:line="360" w:lineRule="auto"/>
        <w:rPr>
          <w:rFonts w:ascii="仿宋" w:hAnsi="仿宋" w:eastAsia="仿宋"/>
          <w:color w:val="000000"/>
          <w:sz w:val="24"/>
          <w:u w:val="single"/>
        </w:rPr>
      </w:pPr>
      <w:r>
        <w:rPr>
          <w:rFonts w:hint="eastAsia" w:ascii="仿宋" w:hAnsi="仿宋" w:eastAsia="仿宋"/>
          <w:color w:val="000000"/>
          <w:sz w:val="24"/>
        </w:rPr>
        <w:t>相关供应商：</w:t>
      </w:r>
    </w:p>
    <w:p w14:paraId="04863C91">
      <w:pPr>
        <w:spacing w:line="360" w:lineRule="auto"/>
        <w:rPr>
          <w:rFonts w:ascii="仿宋" w:hAnsi="仿宋" w:eastAsia="仿宋"/>
          <w:color w:val="000000"/>
          <w:sz w:val="24"/>
          <w:u w:val="single"/>
        </w:rPr>
      </w:pPr>
      <w:r>
        <w:rPr>
          <w:rFonts w:hint="eastAsia" w:ascii="仿宋" w:hAnsi="仿宋" w:eastAsia="仿宋"/>
          <w:color w:val="000000"/>
          <w:sz w:val="24"/>
        </w:rPr>
        <w:t>地址：邮编：</w:t>
      </w:r>
    </w:p>
    <w:p w14:paraId="6E3BA2B7">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14:paraId="7F2C82D9">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14:paraId="2809846F">
      <w:pPr>
        <w:spacing w:line="360" w:lineRule="auto"/>
        <w:rPr>
          <w:rFonts w:ascii="仿宋" w:hAnsi="仿宋" w:eastAsia="仿宋"/>
          <w:color w:val="000000"/>
          <w:sz w:val="24"/>
          <w:u w:val="dotted"/>
        </w:rPr>
      </w:pPr>
      <w:r>
        <w:rPr>
          <w:rFonts w:hint="eastAsia" w:ascii="仿宋" w:hAnsi="仿宋" w:eastAsia="仿宋"/>
          <w:color w:val="000000"/>
          <w:sz w:val="24"/>
        </w:rPr>
        <w:t>采购项目名称：</w:t>
      </w:r>
    </w:p>
    <w:p w14:paraId="4432CFCF">
      <w:pPr>
        <w:spacing w:line="360" w:lineRule="auto"/>
        <w:rPr>
          <w:rFonts w:ascii="仿宋" w:hAnsi="仿宋" w:eastAsia="仿宋"/>
          <w:color w:val="000000"/>
          <w:sz w:val="24"/>
          <w:u w:val="single"/>
        </w:rPr>
      </w:pPr>
      <w:r>
        <w:rPr>
          <w:rFonts w:hint="eastAsia" w:ascii="仿宋" w:hAnsi="仿宋" w:eastAsia="仿宋"/>
          <w:color w:val="000000"/>
          <w:sz w:val="24"/>
        </w:rPr>
        <w:t>采购项目编号：包号：</w:t>
      </w:r>
    </w:p>
    <w:p w14:paraId="6A0717B1">
      <w:pPr>
        <w:spacing w:line="360" w:lineRule="auto"/>
        <w:rPr>
          <w:rFonts w:ascii="仿宋" w:hAnsi="仿宋" w:eastAsia="仿宋"/>
          <w:color w:val="000000"/>
          <w:sz w:val="24"/>
        </w:rPr>
      </w:pPr>
      <w:r>
        <w:rPr>
          <w:rFonts w:hint="eastAsia" w:ascii="仿宋" w:hAnsi="仿宋" w:eastAsia="仿宋"/>
          <w:color w:val="000000"/>
          <w:sz w:val="24"/>
        </w:rPr>
        <w:t>采购人名称：</w:t>
      </w:r>
    </w:p>
    <w:p w14:paraId="61E3C52D">
      <w:pPr>
        <w:spacing w:line="360" w:lineRule="auto"/>
        <w:rPr>
          <w:rFonts w:ascii="仿宋" w:hAnsi="仿宋" w:eastAsia="仿宋"/>
          <w:color w:val="000000"/>
          <w:sz w:val="24"/>
          <w:u w:val="single"/>
        </w:rPr>
      </w:pPr>
      <w:r>
        <w:rPr>
          <w:rFonts w:hint="eastAsia" w:ascii="仿宋" w:hAnsi="仿宋" w:eastAsia="仿宋"/>
          <w:color w:val="000000"/>
          <w:sz w:val="24"/>
        </w:rPr>
        <w:t>代理机构名称：</w:t>
      </w:r>
    </w:p>
    <w:p w14:paraId="6F7EFA3E">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hint="eastAsia" w:ascii="仿宋" w:hAnsi="仿宋" w:eastAsia="仿宋"/>
          <w:color w:val="000000"/>
          <w:sz w:val="24"/>
          <w:u w:val="dotted"/>
        </w:rPr>
        <w:t>是/否</w:t>
      </w:r>
      <w:r>
        <w:rPr>
          <w:rFonts w:hint="eastAsia" w:ascii="仿宋" w:hAnsi="仿宋" w:eastAsia="仿宋"/>
          <w:color w:val="000000"/>
          <w:sz w:val="24"/>
        </w:rPr>
        <w:t>公告期限：</w:t>
      </w:r>
    </w:p>
    <w:p w14:paraId="3B0B78C2">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hint="eastAsia" w:ascii="仿宋" w:hAnsi="仿宋" w:eastAsia="仿宋"/>
          <w:color w:val="000000"/>
          <w:sz w:val="24"/>
          <w:u w:val="dotted"/>
        </w:rPr>
        <w:t>是/否</w:t>
      </w:r>
      <w:r>
        <w:rPr>
          <w:rFonts w:hint="eastAsia" w:ascii="仿宋" w:hAnsi="仿宋" w:eastAsia="仿宋"/>
          <w:color w:val="000000"/>
          <w:sz w:val="24"/>
        </w:rPr>
        <w:t>公告期限：</w:t>
      </w:r>
    </w:p>
    <w:p w14:paraId="6779BA09">
      <w:pPr>
        <w:spacing w:line="360" w:lineRule="auto"/>
        <w:rPr>
          <w:rFonts w:ascii="仿宋" w:hAnsi="仿宋" w:eastAsia="仿宋"/>
          <w:color w:val="000000"/>
          <w:sz w:val="24"/>
        </w:rPr>
      </w:pPr>
      <w:r>
        <w:rPr>
          <w:rFonts w:hint="eastAsia" w:ascii="仿宋" w:hAnsi="仿宋" w:eastAsia="仿宋"/>
          <w:color w:val="000000"/>
          <w:sz w:val="24"/>
        </w:rPr>
        <w:t>三、质疑基本情况</w:t>
      </w:r>
    </w:p>
    <w:p w14:paraId="58F756C3">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投诉人于年月日,向提出质疑，质疑事项为：</w:t>
      </w:r>
    </w:p>
    <w:p w14:paraId="027F1E03">
      <w:pPr>
        <w:spacing w:line="360" w:lineRule="auto"/>
        <w:rPr>
          <w:rFonts w:ascii="仿宋" w:hAnsi="仿宋" w:eastAsia="仿宋"/>
          <w:color w:val="000000"/>
          <w:sz w:val="24"/>
          <w:u w:val="dotted"/>
        </w:rPr>
      </w:pPr>
    </w:p>
    <w:p w14:paraId="172313E4">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采购人/代理机构</w:t>
      </w:r>
      <w:r>
        <w:rPr>
          <w:rFonts w:hint="eastAsia" w:ascii="仿宋" w:hAnsi="仿宋" w:eastAsia="仿宋"/>
          <w:color w:val="000000"/>
          <w:sz w:val="24"/>
        </w:rPr>
        <w:t>于年月日,就质疑事项作出了答复/没有在法定期限内作出答复。</w:t>
      </w:r>
    </w:p>
    <w:p w14:paraId="446A2845">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14:paraId="6FF1B22A">
      <w:pPr>
        <w:spacing w:line="360" w:lineRule="auto"/>
        <w:rPr>
          <w:rFonts w:ascii="仿宋" w:hAnsi="仿宋" w:eastAsia="仿宋"/>
          <w:color w:val="000000"/>
          <w:sz w:val="24"/>
          <w:u w:val="single"/>
        </w:rPr>
      </w:pPr>
      <w:r>
        <w:rPr>
          <w:rFonts w:hint="eastAsia" w:ascii="仿宋" w:hAnsi="仿宋" w:eastAsia="仿宋"/>
          <w:color w:val="000000"/>
          <w:sz w:val="24"/>
        </w:rPr>
        <w:t>投诉事项 1：</w:t>
      </w:r>
    </w:p>
    <w:p w14:paraId="2215D116">
      <w:pPr>
        <w:spacing w:line="360" w:lineRule="auto"/>
        <w:rPr>
          <w:rFonts w:ascii="仿宋" w:hAnsi="仿宋" w:eastAsia="仿宋"/>
          <w:color w:val="000000"/>
          <w:sz w:val="24"/>
        </w:rPr>
      </w:pPr>
      <w:r>
        <w:rPr>
          <w:rFonts w:hint="eastAsia" w:ascii="仿宋" w:hAnsi="仿宋" w:eastAsia="仿宋"/>
          <w:color w:val="000000"/>
          <w:sz w:val="24"/>
        </w:rPr>
        <w:t>事实依据：</w:t>
      </w:r>
    </w:p>
    <w:p w14:paraId="16E69D9C">
      <w:pPr>
        <w:spacing w:line="360" w:lineRule="auto"/>
        <w:rPr>
          <w:rFonts w:ascii="仿宋" w:hAnsi="仿宋" w:eastAsia="仿宋"/>
          <w:color w:val="000000"/>
          <w:sz w:val="24"/>
          <w:u w:val="dotted"/>
        </w:rPr>
      </w:pPr>
    </w:p>
    <w:p w14:paraId="6405D66C">
      <w:pPr>
        <w:spacing w:line="360" w:lineRule="auto"/>
        <w:rPr>
          <w:rFonts w:ascii="仿宋" w:hAnsi="仿宋" w:eastAsia="仿宋"/>
          <w:color w:val="000000"/>
          <w:sz w:val="24"/>
          <w:u w:val="single"/>
        </w:rPr>
      </w:pPr>
      <w:r>
        <w:rPr>
          <w:rFonts w:hint="eastAsia" w:ascii="仿宋" w:hAnsi="仿宋" w:eastAsia="仿宋"/>
          <w:color w:val="000000"/>
          <w:sz w:val="24"/>
        </w:rPr>
        <w:t>法律依据：</w:t>
      </w:r>
    </w:p>
    <w:p w14:paraId="2B4C9849">
      <w:pPr>
        <w:spacing w:line="360" w:lineRule="auto"/>
        <w:rPr>
          <w:rFonts w:ascii="仿宋" w:hAnsi="仿宋" w:eastAsia="仿宋"/>
          <w:color w:val="000000"/>
          <w:sz w:val="24"/>
          <w:u w:val="dotted"/>
        </w:rPr>
      </w:pPr>
    </w:p>
    <w:p w14:paraId="2E75BC38">
      <w:pPr>
        <w:spacing w:line="360" w:lineRule="auto"/>
        <w:rPr>
          <w:rFonts w:ascii="仿宋" w:hAnsi="仿宋" w:eastAsia="仿宋"/>
          <w:color w:val="000000"/>
          <w:sz w:val="24"/>
        </w:rPr>
      </w:pPr>
      <w:r>
        <w:rPr>
          <w:rFonts w:hint="eastAsia" w:ascii="仿宋" w:hAnsi="仿宋" w:eastAsia="仿宋"/>
          <w:color w:val="000000"/>
          <w:sz w:val="24"/>
        </w:rPr>
        <w:t>投诉事项2</w:t>
      </w:r>
    </w:p>
    <w:p w14:paraId="609BB906">
      <w:pPr>
        <w:spacing w:line="360" w:lineRule="auto"/>
        <w:rPr>
          <w:rFonts w:ascii="仿宋" w:hAnsi="仿宋" w:eastAsia="仿宋"/>
          <w:color w:val="000000"/>
          <w:sz w:val="24"/>
          <w:u w:val="dotted"/>
        </w:rPr>
      </w:pPr>
      <w:r>
        <w:rPr>
          <w:rFonts w:hint="eastAsia" w:ascii="仿宋" w:hAnsi="仿宋" w:eastAsia="仿宋"/>
          <w:color w:val="000000"/>
          <w:sz w:val="24"/>
        </w:rPr>
        <w:t>……</w:t>
      </w:r>
    </w:p>
    <w:p w14:paraId="51C53877">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14:paraId="0E1DE8BE">
      <w:pPr>
        <w:spacing w:line="360" w:lineRule="auto"/>
        <w:rPr>
          <w:rFonts w:ascii="仿宋" w:hAnsi="仿宋" w:eastAsia="仿宋"/>
          <w:color w:val="000000"/>
          <w:sz w:val="24"/>
        </w:rPr>
      </w:pPr>
      <w:r>
        <w:rPr>
          <w:rFonts w:hint="eastAsia" w:ascii="仿宋" w:hAnsi="仿宋" w:eastAsia="仿宋"/>
          <w:color w:val="000000"/>
          <w:sz w:val="24"/>
        </w:rPr>
        <w:t>请求：</w:t>
      </w:r>
    </w:p>
    <w:p w14:paraId="6F1467CB">
      <w:pPr>
        <w:spacing w:line="360" w:lineRule="auto"/>
        <w:rPr>
          <w:rFonts w:ascii="仿宋" w:hAnsi="仿宋" w:eastAsia="仿宋"/>
          <w:color w:val="000000"/>
          <w:sz w:val="24"/>
          <w:u w:val="single"/>
        </w:rPr>
      </w:pPr>
    </w:p>
    <w:p w14:paraId="53FDB270">
      <w:pPr>
        <w:spacing w:line="360" w:lineRule="auto"/>
        <w:rPr>
          <w:rFonts w:ascii="仿宋" w:hAnsi="仿宋" w:eastAsia="仿宋"/>
          <w:color w:val="000000"/>
          <w:sz w:val="24"/>
        </w:rPr>
      </w:pPr>
      <w:r>
        <w:rPr>
          <w:rFonts w:hint="eastAsia" w:ascii="仿宋" w:hAnsi="仿宋" w:eastAsia="仿宋"/>
          <w:color w:val="000000"/>
          <w:sz w:val="24"/>
        </w:rPr>
        <w:t>签字(签章)：公章：</w:t>
      </w:r>
    </w:p>
    <w:p w14:paraId="6C2EFBEC">
      <w:pPr>
        <w:spacing w:line="360" w:lineRule="auto"/>
        <w:rPr>
          <w:rFonts w:ascii="仿宋" w:hAnsi="仿宋" w:eastAsia="仿宋"/>
          <w:color w:val="000000"/>
          <w:sz w:val="24"/>
        </w:rPr>
      </w:pPr>
      <w:r>
        <w:rPr>
          <w:rFonts w:hint="eastAsia" w:ascii="仿宋" w:hAnsi="仿宋" w:eastAsia="仿宋"/>
          <w:color w:val="000000"/>
          <w:sz w:val="24"/>
        </w:rPr>
        <w:t>日期：</w:t>
      </w:r>
    </w:p>
    <w:p w14:paraId="3B6B5CFD">
      <w:pPr>
        <w:spacing w:line="360" w:lineRule="auto"/>
        <w:rPr>
          <w:rFonts w:ascii="仿宋" w:hAnsi="仿宋" w:eastAsia="仿宋"/>
          <w:b/>
          <w:color w:val="000000"/>
          <w:sz w:val="24"/>
        </w:rPr>
      </w:pPr>
    </w:p>
    <w:p w14:paraId="45F1231A">
      <w:pPr>
        <w:spacing w:line="360" w:lineRule="auto"/>
        <w:rPr>
          <w:rFonts w:ascii="仿宋" w:hAnsi="仿宋" w:eastAsia="仿宋"/>
          <w:b/>
          <w:color w:val="000000"/>
          <w:sz w:val="24"/>
        </w:rPr>
      </w:pPr>
    </w:p>
    <w:p w14:paraId="707D30B8">
      <w:pPr>
        <w:spacing w:line="360" w:lineRule="auto"/>
        <w:rPr>
          <w:rFonts w:ascii="仿宋" w:hAnsi="仿宋" w:eastAsia="仿宋"/>
          <w:b/>
          <w:color w:val="000000"/>
          <w:sz w:val="24"/>
        </w:rPr>
      </w:pPr>
      <w:r>
        <w:rPr>
          <w:rFonts w:hint="eastAsia" w:ascii="仿宋" w:hAnsi="仿宋" w:eastAsia="仿宋"/>
          <w:b/>
          <w:color w:val="000000"/>
          <w:sz w:val="24"/>
        </w:rPr>
        <w:t>投诉书制作说明：</w:t>
      </w:r>
    </w:p>
    <w:p w14:paraId="18948851">
      <w:pPr>
        <w:widowControl/>
        <w:spacing w:line="360" w:lineRule="auto"/>
        <w:ind w:firstLine="480" w:firstLineChars="200"/>
        <w:rPr>
          <w:rFonts w:ascii="仿宋" w:hAnsi="仿宋" w:eastAsia="仿宋" w:cs="宋体"/>
          <w:color w:val="000000"/>
          <w:kern w:val="0"/>
          <w:sz w:val="24"/>
        </w:rPr>
      </w:pPr>
      <w:r>
        <w:rPr>
          <w:rFonts w:hint="eastAsia" w:ascii="仿宋" w:hAnsi="仿宋" w:eastAsia="仿宋"/>
          <w:color w:val="000000"/>
          <w:sz w:val="24"/>
        </w:rPr>
        <w:t>1.投诉人提起投诉时，应当提交投诉书和必要的证明材料，并按照被投诉人和与投诉事项有关的供应商数量提供投诉书副本。</w:t>
      </w:r>
    </w:p>
    <w:p w14:paraId="29EC93FA">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2.投诉人若委托代理人进行投诉的，投诉书应按照要求列明“授权代表”的有关内容，并在附件中提交由</w:t>
      </w:r>
      <w:r>
        <w:rPr>
          <w:rFonts w:hint="eastAsia" w:ascii="仿宋" w:hAnsi="仿宋" w:eastAsia="仿宋" w:cs="宋体"/>
          <w:color w:val="000000"/>
          <w:kern w:val="0"/>
          <w:sz w:val="24"/>
        </w:rPr>
        <w:t>投诉人签署的授权委托书。授权委托书应当载明代理人的姓名或者名称、代理事项、具体权限、期限和相关事项。</w:t>
      </w:r>
    </w:p>
    <w:p w14:paraId="778EC072">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3.投诉人若对项目的某一分包进行投诉，投诉书应列明具体分包号。</w:t>
      </w:r>
    </w:p>
    <w:p w14:paraId="3AAB269D">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4.投诉书应简要列明质疑事项，质疑函、质疑答复等作为附件材料提供。</w:t>
      </w:r>
    </w:p>
    <w:p w14:paraId="052C21C9">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5.投诉书的投诉事项应具体、明确，并有必要的事实依据和法律依据。</w:t>
      </w:r>
    </w:p>
    <w:p w14:paraId="4B5A4288">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6.投诉书的投诉请求应与投诉事项相关。</w:t>
      </w:r>
    </w:p>
    <w:p w14:paraId="453EC575">
      <w:pPr>
        <w:autoSpaceDE w:val="0"/>
        <w:autoSpaceDN w:val="0"/>
        <w:jc w:val="center"/>
        <w:rPr>
          <w:rFonts w:hint="eastAsia" w:ascii="仿宋" w:hAnsi="仿宋" w:eastAsia="仿宋"/>
          <w:color w:val="000000"/>
          <w:sz w:val="24"/>
        </w:rPr>
      </w:pPr>
      <w:r>
        <w:rPr>
          <w:rFonts w:hint="eastAsia" w:ascii="仿宋" w:hAnsi="仿宋" w:eastAsia="仿宋"/>
          <w:color w:val="000000"/>
          <w:sz w:val="24"/>
        </w:rPr>
        <w:t>7.投诉人为自然人的，投诉书应当由本人签字；投诉人为法人或者其他组织的，投诉书应当由法定代表人、主要负责人，或者其授权代表签字或者盖章，并加盖公章。</w:t>
      </w:r>
    </w:p>
    <w:p w14:paraId="6E9C289D">
      <w:pPr>
        <w:autoSpaceDE w:val="0"/>
        <w:autoSpaceDN w:val="0"/>
        <w:jc w:val="center"/>
        <w:rPr>
          <w:rFonts w:hint="eastAsia" w:ascii="仿宋" w:hAnsi="仿宋" w:eastAsia="仿宋"/>
          <w:color w:val="000000"/>
          <w:sz w:val="24"/>
        </w:rPr>
      </w:pPr>
    </w:p>
    <w:p w14:paraId="1E5A5308">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F907412">
      <w:pPr>
        <w:spacing w:line="360" w:lineRule="auto"/>
        <w:rPr>
          <w:rFonts w:hint="eastAsia" w:ascii="仿宋" w:hAnsi="仿宋" w:eastAsia="仿宋" w:cs="仿宋"/>
          <w:color w:val="auto"/>
          <w:sz w:val="24"/>
          <w:highlight w:val="none"/>
          <w:u w:val="single"/>
        </w:rPr>
      </w:pPr>
    </w:p>
    <w:p w14:paraId="19A0A5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C2746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D93A2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128DB7C">
      <w:pPr>
        <w:spacing w:line="360" w:lineRule="auto"/>
        <w:ind w:firstLine="494"/>
        <w:rPr>
          <w:rFonts w:hint="eastAsia" w:ascii="仿宋" w:hAnsi="仿宋" w:eastAsia="仿宋" w:cs="仿宋"/>
          <w:color w:val="auto"/>
          <w:sz w:val="24"/>
          <w:highlight w:val="none"/>
        </w:rPr>
      </w:pPr>
    </w:p>
    <w:p w14:paraId="5B8FE2E9">
      <w:pPr>
        <w:spacing w:line="360" w:lineRule="auto"/>
        <w:ind w:firstLine="494"/>
        <w:rPr>
          <w:rFonts w:hint="eastAsia" w:ascii="仿宋" w:hAnsi="仿宋" w:eastAsia="仿宋" w:cs="仿宋"/>
          <w:color w:val="auto"/>
          <w:sz w:val="24"/>
          <w:highlight w:val="none"/>
        </w:rPr>
      </w:pPr>
    </w:p>
    <w:p w14:paraId="21A4F7CB">
      <w:pPr>
        <w:spacing w:line="360" w:lineRule="auto"/>
        <w:ind w:firstLine="494"/>
        <w:rPr>
          <w:rFonts w:hint="eastAsia" w:ascii="仿宋" w:hAnsi="仿宋" w:eastAsia="仿宋" w:cs="仿宋"/>
          <w:color w:val="auto"/>
          <w:sz w:val="24"/>
          <w:highlight w:val="none"/>
        </w:rPr>
      </w:pPr>
    </w:p>
    <w:p w14:paraId="42B31EA3">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04E2C75">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96709C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35C721A">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958CFAD">
      <w:pPr>
        <w:widowControl/>
        <w:spacing w:line="360" w:lineRule="auto"/>
        <w:ind w:firstLine="480" w:firstLineChars="200"/>
        <w:jc w:val="left"/>
        <w:rPr>
          <w:rFonts w:hint="eastAsia" w:ascii="仿宋" w:hAnsi="仿宋" w:eastAsia="仿宋" w:cs="仿宋"/>
          <w:color w:val="000000"/>
          <w:sz w:val="24"/>
        </w:rPr>
      </w:pPr>
    </w:p>
    <w:p w14:paraId="0F75BD05">
      <w:pPr>
        <w:widowControl/>
        <w:adjustRightInd/>
        <w:jc w:val="left"/>
        <w:rPr>
          <w:rFonts w:hint="eastAsia" w:ascii="仿宋" w:hAnsi="仿宋" w:eastAsia="仿宋" w:cs="仿宋"/>
          <w:color w:val="000000"/>
          <w:sz w:val="24"/>
        </w:rPr>
      </w:pPr>
      <w:r>
        <w:rPr>
          <w:rFonts w:hint="eastAsia" w:ascii="仿宋" w:hAnsi="仿宋" w:eastAsia="仿宋" w:cs="仿宋"/>
          <w:color w:val="000000"/>
          <w:sz w:val="24"/>
        </w:rPr>
        <w:br w:type="page"/>
      </w:r>
    </w:p>
    <w:p w14:paraId="2C7DBB1C">
      <w:pPr>
        <w:autoSpaceDE w:val="0"/>
        <w:autoSpaceDN w:val="0"/>
        <w:rPr>
          <w:rFonts w:ascii="仿宋" w:hAnsi="仿宋" w:eastAsia="仿宋" w:cs="宋体"/>
          <w:b/>
          <w:kern w:val="0"/>
          <w:sz w:val="32"/>
          <w:szCs w:val="32"/>
          <w:lang w:val="zh-CN"/>
        </w:rPr>
      </w:pPr>
      <w:r>
        <w:rPr>
          <w:rFonts w:hint="eastAsia" w:ascii="仿宋" w:hAnsi="仿宋" w:eastAsia="仿宋" w:cs="宋体"/>
          <w:b/>
          <w:spacing w:val="6"/>
          <w:sz w:val="32"/>
          <w:szCs w:val="32"/>
        </w:rPr>
        <w:t>附件</w:t>
      </w:r>
      <w:r>
        <w:rPr>
          <w:rFonts w:hint="eastAsia" w:ascii="仿宋" w:hAnsi="仿宋" w:eastAsia="仿宋" w:cs="宋体"/>
          <w:b/>
          <w:spacing w:val="6"/>
          <w:sz w:val="32"/>
          <w:szCs w:val="32"/>
          <w:lang w:val="en-US" w:eastAsia="zh-CN"/>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14:paraId="32D70DAF">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278C1A8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14:paraId="6F0F3523">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7BBA890B">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w:t>
      </w:r>
      <w:r>
        <w:rPr>
          <w:rFonts w:hint="eastAsia" w:ascii="仿宋" w:hAnsi="仿宋" w:eastAsia="仿宋" w:cs="宋体"/>
          <w:kern w:val="0"/>
          <w:sz w:val="24"/>
          <w:lang w:val="en-US" w:eastAsia="zh-CN"/>
        </w:rPr>
        <w:t>响应</w:t>
      </w:r>
      <w:r>
        <w:rPr>
          <w:rFonts w:hint="eastAsia" w:ascii="仿宋" w:hAnsi="仿宋" w:eastAsia="仿宋" w:cs="宋体"/>
          <w:kern w:val="0"/>
          <w:sz w:val="24"/>
          <w:lang w:val="zh-CN"/>
        </w:rPr>
        <w:t>等均对联合投标各方产生约束力。</w:t>
      </w:r>
    </w:p>
    <w:p w14:paraId="3D1DB72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1796FE6A">
      <w:pPr>
        <w:snapToGrid w:val="0"/>
        <w:spacing w:line="360" w:lineRule="auto"/>
        <w:ind w:firstLine="576"/>
        <w:rPr>
          <w:rFonts w:ascii="仿宋" w:hAnsi="仿宋" w:eastAsia="仿宋" w:cs="宋体"/>
          <w:kern w:val="0"/>
          <w:sz w:val="24"/>
          <w:lang w:val="zh-CN"/>
        </w:rPr>
      </w:pPr>
      <w:bookmarkStart w:id="96" w:name="_Hlk101134295"/>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14:paraId="04A9E1D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14:paraId="2DD8C2B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bookmarkEnd w:id="96"/>
    <w:p w14:paraId="631FF70A">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7A6DFE3B">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（联合体成员</w:t>
      </w:r>
      <w:r>
        <w:rPr>
          <w:rFonts w:ascii="仿宋" w:hAnsi="仿宋" w:eastAsia="仿宋" w:cs="宋体"/>
          <w:kern w:val="0"/>
          <w:sz w:val="24"/>
          <w:u w:val="single"/>
        </w:rPr>
        <w:t>X,</w:t>
      </w:r>
      <w:r>
        <w:rPr>
          <w:rFonts w:hint="eastAsia" w:ascii="仿宋" w:hAnsi="仿宋" w:eastAsia="仿宋" w:cs="宋体"/>
          <w:kern w:val="0"/>
          <w:sz w:val="24"/>
          <w:u w:val="single"/>
        </w:rPr>
        <w:t>……）</w:t>
      </w:r>
      <w:r>
        <w:rPr>
          <w:rFonts w:hint="eastAsia" w:ascii="仿宋" w:hAnsi="仿宋" w:eastAsia="仿宋" w:cs="宋体"/>
          <w:kern w:val="0"/>
          <w:sz w:val="24"/>
        </w:rPr>
        <w:t>提供的全部货物由小微企业制造，其合同份额占到合同总金额%以上；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4C2B2A44">
      <w:pPr>
        <w:snapToGrid w:val="0"/>
        <w:spacing w:line="360" w:lineRule="auto"/>
        <w:ind w:firstLine="576"/>
        <w:rPr>
          <w:rFonts w:ascii="仿宋" w:hAnsi="仿宋" w:eastAsia="仿宋" w:cs="宋体"/>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lang w:val="en-US" w:eastAsia="zh-CN"/>
        </w:rPr>
        <w:t>其中</w:t>
      </w:r>
      <w:r>
        <w:rPr>
          <w:rFonts w:hint="eastAsia" w:ascii="仿宋" w:hAnsi="仿宋" w:eastAsia="仿宋" w:cs="宋体"/>
          <w:sz w:val="24"/>
        </w:rPr>
        <w:t>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p>
    <w:p w14:paraId="0E0C300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799AC06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0DA9D2F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7866A42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2E1FC265">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14:paraId="01C3CEC2">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48FAF01E">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45FCF0ED">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55138CE">
      <w:pPr>
        <w:autoSpaceDE w:val="0"/>
        <w:autoSpaceDN w:val="0"/>
        <w:jc w:val="center"/>
        <w:rPr>
          <w:rFonts w:ascii="仿宋" w:hAnsi="仿宋" w:eastAsia="仿宋" w:cs="宋体"/>
          <w:b/>
          <w:spacing w:val="6"/>
          <w:sz w:val="32"/>
          <w:szCs w:val="32"/>
        </w:rPr>
      </w:pPr>
    </w:p>
    <w:p w14:paraId="63806A58">
      <w:pPr>
        <w:autoSpaceDE w:val="0"/>
        <w:autoSpaceDN w:val="0"/>
        <w:jc w:val="center"/>
        <w:rPr>
          <w:rFonts w:ascii="仿宋" w:hAnsi="仿宋" w:eastAsia="仿宋" w:cs="宋体"/>
          <w:b/>
          <w:spacing w:val="6"/>
          <w:sz w:val="32"/>
          <w:szCs w:val="32"/>
        </w:rPr>
      </w:pPr>
    </w:p>
    <w:p w14:paraId="1FEF3EC8">
      <w:pPr>
        <w:autoSpaceDE w:val="0"/>
        <w:autoSpaceDN w:val="0"/>
        <w:jc w:val="center"/>
        <w:rPr>
          <w:rFonts w:ascii="仿宋" w:hAnsi="仿宋" w:eastAsia="仿宋" w:cs="宋体"/>
          <w:b/>
          <w:spacing w:val="6"/>
          <w:sz w:val="32"/>
          <w:szCs w:val="32"/>
        </w:rPr>
      </w:pPr>
    </w:p>
    <w:p w14:paraId="74DD20BF">
      <w:pPr>
        <w:autoSpaceDE w:val="0"/>
        <w:autoSpaceDN w:val="0"/>
        <w:jc w:val="center"/>
        <w:rPr>
          <w:rFonts w:ascii="仿宋" w:hAnsi="仿宋" w:eastAsia="仿宋" w:cs="宋体"/>
          <w:b/>
          <w:spacing w:val="6"/>
          <w:sz w:val="32"/>
          <w:szCs w:val="32"/>
        </w:rPr>
      </w:pPr>
    </w:p>
    <w:p w14:paraId="2AA6A3F2">
      <w:pPr>
        <w:snapToGrid w:val="0"/>
        <w:spacing w:line="360" w:lineRule="auto"/>
        <w:rPr>
          <w:rFonts w:ascii="仿宋" w:hAnsi="仿宋" w:eastAsia="仿宋" w:cs="宋体"/>
          <w:b/>
          <w:kern w:val="0"/>
          <w:sz w:val="32"/>
          <w:szCs w:val="32"/>
        </w:rPr>
      </w:pPr>
      <w:r>
        <w:rPr>
          <w:rFonts w:hint="eastAsia" w:ascii="仿宋" w:hAnsi="仿宋" w:eastAsia="仿宋" w:cs="宋体"/>
          <w:b/>
          <w:spacing w:val="6"/>
          <w:sz w:val="32"/>
          <w:szCs w:val="32"/>
        </w:rPr>
        <w:t>附件</w:t>
      </w:r>
      <w:r>
        <w:rPr>
          <w:rFonts w:hint="eastAsia" w:ascii="仿宋" w:hAnsi="仿宋" w:eastAsia="仿宋" w:cs="宋体"/>
          <w:b/>
          <w:spacing w:val="6"/>
          <w:sz w:val="32"/>
          <w:szCs w:val="32"/>
          <w:lang w:val="en-US" w:eastAsia="zh-CN"/>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14:paraId="0E4F427B">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366C7E7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14:paraId="7454BFF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14:paraId="2DEDEE10">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14:paraId="234C946E">
      <w:pPr>
        <w:pStyle w:val="3"/>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14:paraId="79E1C73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65F90246">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……）提供的货物全部由小微企业制造，</w:t>
      </w:r>
      <w:r>
        <w:rPr>
          <w:rFonts w:hint="eastAsia" w:ascii="仿宋" w:hAnsi="仿宋" w:eastAsia="仿宋" w:cs="宋体"/>
          <w:kern w:val="0"/>
          <w:sz w:val="24"/>
        </w:rPr>
        <w:t>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4A4B6329">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97"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bookmarkEnd w:id="97"/>
    </w:p>
    <w:p w14:paraId="69AC01C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14:paraId="78FF9CD3">
      <w:pPr>
        <w:snapToGrid w:val="0"/>
        <w:spacing w:line="360" w:lineRule="auto"/>
        <w:ind w:firstLine="576"/>
        <w:rPr>
          <w:rFonts w:ascii="仿宋" w:hAnsi="仿宋" w:eastAsia="仿宋" w:cs="宋体"/>
          <w:u w:val="single"/>
        </w:rPr>
      </w:pPr>
    </w:p>
    <w:p w14:paraId="0C7A8D5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14:paraId="2838EAC2">
      <w:pPr>
        <w:snapToGrid w:val="0"/>
        <w:spacing w:line="360" w:lineRule="auto"/>
        <w:ind w:firstLine="576"/>
        <w:rPr>
          <w:rFonts w:ascii="仿宋" w:hAnsi="仿宋" w:eastAsia="仿宋" w:cs="宋体"/>
          <w:kern w:val="0"/>
          <w:sz w:val="24"/>
          <w:lang w:val="zh-CN"/>
        </w:rPr>
      </w:pPr>
    </w:p>
    <w:p w14:paraId="009DE53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14:paraId="1C8128C3">
      <w:pPr>
        <w:snapToGrid w:val="0"/>
        <w:spacing w:line="360" w:lineRule="auto"/>
        <w:ind w:left="573" w:leftChars="273"/>
        <w:rPr>
          <w:rFonts w:ascii="仿宋" w:hAnsi="仿宋" w:eastAsia="仿宋" w:cs="宋体"/>
          <w:kern w:val="0"/>
          <w:sz w:val="24"/>
          <w:lang w:val="zh-CN"/>
        </w:rPr>
      </w:pPr>
    </w:p>
    <w:p w14:paraId="3A9C539F">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14:paraId="19CF0AFC">
      <w:pPr>
        <w:snapToGrid w:val="0"/>
        <w:spacing w:line="360" w:lineRule="auto"/>
        <w:ind w:firstLine="576"/>
        <w:rPr>
          <w:rFonts w:ascii="仿宋" w:hAnsi="仿宋" w:eastAsia="仿宋" w:cs="宋体"/>
          <w:kern w:val="0"/>
          <w:sz w:val="24"/>
          <w:lang w:val="zh-CN"/>
        </w:rPr>
      </w:pPr>
    </w:p>
    <w:p w14:paraId="689DA4A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14:paraId="6D7E0FFF">
      <w:pPr>
        <w:snapToGrid w:val="0"/>
        <w:spacing w:line="360" w:lineRule="auto"/>
        <w:ind w:firstLine="576"/>
        <w:rPr>
          <w:rFonts w:ascii="仿宋" w:hAnsi="仿宋" w:eastAsia="仿宋" w:cs="宋体"/>
          <w:kern w:val="0"/>
          <w:sz w:val="24"/>
          <w:lang w:val="zh-CN"/>
        </w:rPr>
      </w:pPr>
    </w:p>
    <w:p w14:paraId="7C0AEA53">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14:paraId="240614B7">
      <w:pPr>
        <w:snapToGrid w:val="0"/>
        <w:spacing w:line="360" w:lineRule="auto"/>
        <w:ind w:firstLine="5640" w:firstLineChars="2350"/>
        <w:rPr>
          <w:rFonts w:ascii="仿宋" w:hAnsi="仿宋" w:eastAsia="仿宋" w:cs="宋体"/>
          <w:kern w:val="0"/>
          <w:sz w:val="24"/>
          <w:lang w:val="zh-CN"/>
        </w:rPr>
      </w:pPr>
      <w:r>
        <w:rPr>
          <w:rFonts w:hint="eastAsia" w:ascii="仿宋" w:hAnsi="仿宋" w:eastAsia="仿宋" w:cs="宋体"/>
          <w:kern w:val="0"/>
          <w:sz w:val="24"/>
          <w:lang w:val="zh-CN"/>
        </w:rPr>
        <w:t>分包供应商名称：</w:t>
      </w:r>
    </w:p>
    <w:p w14:paraId="222D63FA">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29925A36">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76B69036">
      <w:pPr>
        <w:autoSpaceDE w:val="0"/>
        <w:autoSpaceDN w:val="0"/>
        <w:rPr>
          <w:rFonts w:ascii="仿宋" w:hAnsi="仿宋" w:eastAsia="仿宋"/>
          <w:b/>
          <w:spacing w:val="6"/>
          <w:sz w:val="32"/>
          <w:szCs w:val="32"/>
        </w:rPr>
      </w:pPr>
    </w:p>
    <w:p w14:paraId="48EFD580">
      <w:pPr>
        <w:autoSpaceDE w:val="0"/>
        <w:autoSpaceDN w:val="0"/>
        <w:rPr>
          <w:rFonts w:ascii="仿宋" w:hAnsi="仿宋" w:eastAsia="仿宋"/>
          <w:b/>
          <w:spacing w:val="6"/>
          <w:sz w:val="32"/>
          <w:szCs w:val="32"/>
        </w:rPr>
      </w:pPr>
    </w:p>
    <w:p w14:paraId="3A584231">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hint="eastAsia" w:ascii="仿宋" w:hAnsi="仿宋" w:eastAsia="仿宋"/>
          <w:b/>
          <w:spacing w:val="6"/>
          <w:sz w:val="32"/>
          <w:szCs w:val="32"/>
          <w:lang w:val="en-US" w:eastAsia="zh-CN"/>
        </w:rPr>
        <w:t>7</w:t>
      </w:r>
      <w:r>
        <w:rPr>
          <w:rFonts w:hint="eastAsia" w:ascii="仿宋" w:hAnsi="仿宋" w:eastAsia="仿宋"/>
          <w:b/>
          <w:spacing w:val="6"/>
          <w:sz w:val="32"/>
          <w:szCs w:val="32"/>
        </w:rPr>
        <w:t>：</w:t>
      </w:r>
      <w:r>
        <w:rPr>
          <w:rFonts w:hint="eastAsia" w:ascii="仿宋" w:hAnsi="仿宋" w:eastAsia="仿宋"/>
          <w:b/>
          <w:sz w:val="32"/>
          <w:szCs w:val="32"/>
        </w:rPr>
        <w:t>中小企业声明函</w:t>
      </w:r>
    </w:p>
    <w:p w14:paraId="65DA5B64">
      <w:pPr>
        <w:spacing w:line="360" w:lineRule="auto"/>
        <w:jc w:val="center"/>
        <w:rPr>
          <w:rFonts w:ascii="仿宋" w:hAnsi="仿宋" w:eastAsia="仿宋" w:cs="仿宋_GB2312"/>
          <w:sz w:val="24"/>
          <w:u w:val="single"/>
        </w:rPr>
      </w:pPr>
    </w:p>
    <w:p w14:paraId="1C30BF3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121F70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6C927F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6E41B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C4FB8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33916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56246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5EF7C8A">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B54689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E8BF7F0">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1BA183C">
      <w:pPr>
        <w:snapToGrid w:val="0"/>
        <w:spacing w:line="360" w:lineRule="auto"/>
        <w:ind w:firstLine="480" w:firstLineChars="200"/>
        <w:rPr>
          <w:rFonts w:ascii="仿宋" w:hAnsi="仿宋" w:eastAsia="仿宋"/>
          <w:sz w:val="24"/>
        </w:rPr>
      </w:pPr>
    </w:p>
    <w:sectPr>
      <w:headerReference r:id="rId18" w:type="first"/>
      <w:footerReference r:id="rId20" w:type="first"/>
      <w:headerReference r:id="rId17" w:type="default"/>
      <w:footerReference r:id="rId19" w:type="default"/>
      <w:pgSz w:w="11906" w:h="16838"/>
      <w:pgMar w:top="1247" w:right="1418" w:bottom="1276"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MS Sans Serif">
    <w:altName w:val="Courier New"/>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3" w:usb2="00000000" w:usb3="00000000" w:csb0="2000009F" w:csb1="00000000"/>
  </w:font>
  <w:font w:name="Arial Narrow">
    <w:panose1 w:val="020B0606020202030204"/>
    <w:charset w:val="00"/>
    <w:family w:val="swiss"/>
    <w:pitch w:val="default"/>
    <w:sig w:usb0="00000287" w:usb1="000008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Corbel"/>
    <w:panose1 w:val="00000000000000000000"/>
    <w:charset w:val="00"/>
    <w:family w:val="roman"/>
    <w:pitch w:val="default"/>
    <w:sig w:usb0="00000000" w:usb1="00000000" w:usb2="00000000" w:usb3="00000000" w:csb0="00000000" w:csb1="00000000"/>
  </w:font>
  <w:font w:name="Corbel">
    <w:panose1 w:val="020B0503020204020204"/>
    <w:charset w:val="00"/>
    <w:family w:val="auto"/>
    <w:pitch w:val="default"/>
    <w:sig w:usb0="A00002EF" w:usb1="4000204B" w:usb2="00000000" w:usb3="00000000" w:csb0="2000009F" w:csb1="00000000"/>
  </w:font>
  <w:font w:name="Vrinda">
    <w:panose1 w:val="020B0502040204020203"/>
    <w:charset w:val="01"/>
    <w:family w:val="roman"/>
    <w:pitch w:val="default"/>
    <w:sig w:usb0="00010003"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FCD7C">
    <w:pPr>
      <w:pStyle w:val="3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45073023">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2263">
    <w:pPr>
      <w:pStyle w:val="32"/>
      <w:framePr w:wrap="around" w:vAnchor="text" w:hAnchor="margin" w:xAlign="right" w:y="1"/>
      <w:rPr>
        <w:rStyle w:val="54"/>
      </w:rPr>
    </w:pPr>
    <w:r>
      <w:fldChar w:fldCharType="begin"/>
    </w:r>
    <w:r>
      <w:rPr>
        <w:rStyle w:val="54"/>
      </w:rPr>
      <w:instrText xml:space="preserve">PAGE  </w:instrText>
    </w:r>
    <w:r>
      <w:fldChar w:fldCharType="end"/>
    </w:r>
  </w:p>
  <w:p w14:paraId="0F1D69B0">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76F13">
    <w:pPr>
      <w:pStyle w:val="3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14:paraId="7939B7B4">
    <w:pPr>
      <w:pStyle w:val="32"/>
      <w:jc w:val="center"/>
    </w:pPr>
  </w:p>
  <w:p w14:paraId="5B7AE9A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E472C">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C11D">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3C307">
    <w:pPr>
      <w:pStyle w:val="3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0E82EFF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0622E">
    <w:pPr>
      <w:pStyle w:val="3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2F5A6DB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1303">
    <w:pPr>
      <w:pStyle w:val="32"/>
      <w:jc w:val="center"/>
      <w:rPr>
        <w:rFonts w:ascii="仿宋" w:hAnsi="仿宋" w:eastAsia="仿宋" w:cs="仿宋_GB2312"/>
      </w:rPr>
    </w:pPr>
    <w:r>
      <w:rPr>
        <w:rFonts w:ascii="仿宋" w:hAnsi="仿宋" w:eastAsia="仿宋" w:cs="仿宋_GB2312"/>
        <w:kern w:val="0"/>
      </w:rPr>
      <w:t>第</w:t>
    </w:r>
    <w:r>
      <w:rPr>
        <w:rFonts w:ascii="仿宋" w:hAnsi="仿宋" w:eastAsia="仿宋" w:cs="仿宋_GB2312"/>
        <w:kern w:val="0"/>
      </w:rPr>
      <w:fldChar w:fldCharType="begin"/>
    </w:r>
    <w:r>
      <w:rPr>
        <w:rFonts w:ascii="仿宋" w:hAnsi="仿宋" w:eastAsia="仿宋" w:cs="仿宋_GB2312"/>
        <w:kern w:val="0"/>
      </w:rPr>
      <w:instrText xml:space="preserve"> PAGE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页共</w:t>
    </w:r>
    <w:r>
      <w:rPr>
        <w:rFonts w:ascii="仿宋" w:hAnsi="仿宋" w:eastAsia="仿宋" w:cs="仿宋_GB2312"/>
        <w:kern w:val="0"/>
      </w:rPr>
      <w:fldChar w:fldCharType="begin"/>
    </w:r>
    <w:r>
      <w:rPr>
        <w:rFonts w:ascii="仿宋" w:hAnsi="仿宋" w:eastAsia="仿宋" w:cs="仿宋_GB2312"/>
        <w:kern w:val="0"/>
      </w:rPr>
      <w:instrText xml:space="preserve"> NUMPAGES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804C7">
    <w:pPr>
      <w:pStyle w:val="32"/>
      <w:jc w:val="center"/>
      <w:rPr>
        <w:rFonts w:ascii="仿宋_GB2312" w:hAnsi="仿宋_GB2312" w:eastAsia="仿宋_GB2312" w:cs="仿宋_GB2312"/>
      </w:rPr>
    </w:pPr>
    <w:r>
      <w:rPr>
        <w:rFonts w:ascii="仿宋_GB2312" w:hAnsi="仿宋_GB2312" w:eastAsia="仿宋_GB2312" w:cs="仿宋_GB2312"/>
        <w:kern w:val="0"/>
      </w:rPr>
      <w:t>第</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PAGE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42</w:t>
    </w:r>
    <w:r>
      <w:rPr>
        <w:rFonts w:ascii="仿宋_GB2312" w:hAnsi="仿宋_GB2312" w:eastAsia="仿宋_GB2312" w:cs="仿宋_GB2312"/>
        <w:kern w:val="0"/>
      </w:rPr>
      <w:fldChar w:fldCharType="end"/>
    </w:r>
    <w:r>
      <w:rPr>
        <w:rFonts w:ascii="仿宋_GB2312" w:hAnsi="仿宋_GB2312" w:eastAsia="仿宋_GB2312" w:cs="仿宋_GB2312"/>
        <w:kern w:val="0"/>
      </w:rPr>
      <w:t>页共</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NUMPAGES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95</w:t>
    </w:r>
    <w:r>
      <w:rPr>
        <w:rFonts w:ascii="仿宋_GB2312" w:hAnsi="仿宋_GB2312" w:eastAsia="仿宋_GB2312" w:cs="仿宋_GB2312"/>
        <w:kern w:val="0"/>
      </w:rPr>
      <w:fldChar w:fldCharType="end"/>
    </w:r>
    <w:r>
      <w:rPr>
        <w:rFonts w:ascii="仿宋_GB2312" w:hAns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1F5BF">
    <w:pPr>
      <w:pStyle w:val="47"/>
      <w:ind w:firstLine="180" w:firstLineChars="100"/>
      <w:jc w:val="right"/>
      <w:rPr>
        <w:rFonts w:ascii="仿宋" w:hAnsi="仿宋" w:eastAsia="仿宋"/>
        <w:b w:val="0"/>
        <w:i/>
        <w:sz w:val="21"/>
      </w:rPr>
    </w:pPr>
    <w:r>
      <w:rPr>
        <w:rFonts w:hint="eastAsia" w:ascii="仿宋" w:hAnsi="仿宋" w:eastAsia="仿宋"/>
        <w:b w:val="0"/>
        <w:i/>
        <w:sz w:val="18"/>
        <w:u w:val="single"/>
      </w:rPr>
      <w:t>杭州高新区（滨江）政府采购公开招标文件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2314">
    <w:pPr>
      <w:pStyle w:val="33"/>
      <w:rPr>
        <w:rFonts w:ascii="Arial" w:hAnsi="Arial" w:eastAsia="黑体"/>
      </w:rPr>
    </w:pPr>
    <w:r>
      <w:rPr>
        <w:rFonts w:hint="eastAsia"/>
      </w:rPr>
      <w:t>杭州高新区（滨江）政府采购公开招标文件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46EF8">
    <w:pPr>
      <w:pStyle w:val="47"/>
      <w:ind w:firstLine="180" w:firstLineChars="100"/>
      <w:jc w:val="right"/>
    </w:pPr>
    <w:r>
      <w:rPr>
        <w:rFonts w:hint="eastAsia" w:ascii="仿宋" w:hAnsi="仿宋" w:eastAsia="仿宋"/>
        <w:b w:val="0"/>
        <w:i/>
        <w:sz w:val="18"/>
        <w:u w:val="single"/>
      </w:rPr>
      <w:t>杭州高新区（滨江）政府采购公开招标文件</w:t>
    </w:r>
  </w:p>
  <w:p w14:paraId="629981B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47A9A">
    <w:pPr>
      <w:pStyle w:val="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F751E">
    <w:pPr>
      <w:pStyle w:val="47"/>
      <w:ind w:firstLine="180" w:firstLineChars="100"/>
      <w:jc w:val="right"/>
    </w:pPr>
    <w:r>
      <w:rPr>
        <w:rFonts w:hint="eastAsia" w:ascii="仿宋" w:hAnsi="仿宋" w:eastAsia="仿宋"/>
        <w:b w:val="0"/>
        <w:i/>
        <w:sz w:val="18"/>
        <w:u w:val="single"/>
      </w:rPr>
      <w:t>杭州高新区（滨江）政府采购公开招标文件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4A8B9">
    <w:pPr>
      <w:pStyle w:val="47"/>
      <w:spacing w:after="120"/>
      <w:ind w:firstLine="241" w:firstLineChars="100"/>
      <w:jc w:val="right"/>
    </w:pPr>
    <w:r>
      <w:rPr>
        <w:lang w:val="zh-CN"/>
      </w:rPr>
      <w:t></w:t>
    </w:r>
    <w:r>
      <w:tab/>
    </w:r>
    <w:r>
      <w:rPr>
        <w:lang w:val="zh-CN"/>
      </w:rPr>
      <w:t></w:t>
    </w:r>
    <w:r>
      <w:tab/>
    </w:r>
    <w:r>
      <w:rPr>
        <w:rFonts w:hint="eastAsia" w:ascii="仿宋" w:hAnsi="仿宋" w:eastAsia="仿宋"/>
        <w:b w:val="0"/>
        <w:i/>
        <w:sz w:val="18"/>
        <w:u w:val="single"/>
      </w:rPr>
      <w:t>杭州高新区（滨江）政府采购公开招标文件</w:t>
    </w:r>
  </w:p>
  <w:p w14:paraId="39A0314B">
    <w:pPr>
      <w:pStyle w:val="33"/>
      <w:pBdr>
        <w:bottom w:val="single" w:color="auto" w:sz="6" w:space="0"/>
      </w:pBdr>
      <w:tabs>
        <w:tab w:val="center" w:pos="4535"/>
        <w:tab w:val="right" w:pos="9070"/>
        <w:tab w:val="clear" w:pos="4153"/>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CFE69">
    <w:pPr>
      <w:pStyle w:val="47"/>
      <w:ind w:firstLine="180" w:firstLineChars="100"/>
      <w:jc w:val="right"/>
    </w:pPr>
    <w:r>
      <w:rPr>
        <w:rFonts w:hint="eastAsia" w:ascii="仿宋" w:hAnsi="仿宋" w:eastAsia="仿宋"/>
        <w:b w:val="0"/>
        <w:i/>
        <w:sz w:val="18"/>
        <w:u w:val="single"/>
      </w:rPr>
      <w:t>杭州高新区（滨江）政府采购公开招标文件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49117">
    <w:pPr>
      <w:pStyle w:val="47"/>
      <w:ind w:firstLine="180" w:firstLineChars="100"/>
      <w:jc w:val="right"/>
    </w:pPr>
    <w:r>
      <w:rPr>
        <w:rFonts w:hint="eastAsia" w:ascii="仿宋" w:hAnsi="仿宋" w:eastAsia="仿宋"/>
        <w:b w:val="0"/>
        <w:i/>
        <w:sz w:val="18"/>
        <w:u w:val="single"/>
      </w:rPr>
      <w:t>杭州高新区（滨江）政府采购公开招标文件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897BA">
    <w:pPr>
      <w:pStyle w:val="33"/>
    </w:pPr>
    <w:r>
      <w:rPr>
        <w:rFonts w:hint="eastAsia"/>
      </w:rPr>
      <w:t>杭州高新区（滨江）政府采购公开招标文件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047EA"/>
    <w:multiLevelType w:val="singleLevel"/>
    <w:tmpl w:val="9AE047EA"/>
    <w:lvl w:ilvl="0" w:tentative="0">
      <w:start w:val="5"/>
      <w:numFmt w:val="decimal"/>
      <w:lvlText w:val="%1."/>
      <w:lvlJc w:val="left"/>
      <w:pPr>
        <w:tabs>
          <w:tab w:val="left" w:pos="312"/>
        </w:tabs>
      </w:pPr>
    </w:lvl>
  </w:abstractNum>
  <w:abstractNum w:abstractNumId="1">
    <w:nsid w:val="B2963AD3"/>
    <w:multiLevelType w:val="singleLevel"/>
    <w:tmpl w:val="B2963AD3"/>
    <w:lvl w:ilvl="0" w:tentative="0">
      <w:start w:val="3"/>
      <w:numFmt w:val="chineseCounting"/>
      <w:suff w:val="space"/>
      <w:lvlText w:val="第%1部分"/>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75C5DE0"/>
    <w:multiLevelType w:val="singleLevel"/>
    <w:tmpl w:val="E75C5DE0"/>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1"/>
  </w:num>
  <w:num w:numId="3">
    <w:abstractNumId w:val="10"/>
  </w:num>
  <w:num w:numId="4">
    <w:abstractNumId w:val="3"/>
  </w:num>
  <w:num w:numId="5">
    <w:abstractNumId w:val="8"/>
  </w:num>
  <w:num w:numId="6">
    <w:abstractNumId w:val="5"/>
  </w:num>
  <w:num w:numId="7">
    <w:abstractNumId w:val="4"/>
  </w:num>
  <w:num w:numId="8">
    <w:abstractNumId w:val="2"/>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MmM5ZDgxYjQ3YmE0ODFmYTAyN2Y4MGEwOGEyZDIifQ=="/>
  </w:docVars>
  <w:rsids>
    <w:rsidRoot w:val="00E1616D"/>
    <w:rsid w:val="0000035B"/>
    <w:rsid w:val="00000759"/>
    <w:rsid w:val="000010D9"/>
    <w:rsid w:val="00001A22"/>
    <w:rsid w:val="000047AF"/>
    <w:rsid w:val="00011EDE"/>
    <w:rsid w:val="0002280B"/>
    <w:rsid w:val="000253AB"/>
    <w:rsid w:val="000263FD"/>
    <w:rsid w:val="00030D4F"/>
    <w:rsid w:val="000351FB"/>
    <w:rsid w:val="00036306"/>
    <w:rsid w:val="00040B07"/>
    <w:rsid w:val="00040E53"/>
    <w:rsid w:val="0004425F"/>
    <w:rsid w:val="00046747"/>
    <w:rsid w:val="000475A5"/>
    <w:rsid w:val="000519AB"/>
    <w:rsid w:val="000600EB"/>
    <w:rsid w:val="00063D28"/>
    <w:rsid w:val="00064A6E"/>
    <w:rsid w:val="00076120"/>
    <w:rsid w:val="00076357"/>
    <w:rsid w:val="00090751"/>
    <w:rsid w:val="000948E5"/>
    <w:rsid w:val="000A5D6A"/>
    <w:rsid w:val="000B1252"/>
    <w:rsid w:val="000B5C46"/>
    <w:rsid w:val="000B6BE9"/>
    <w:rsid w:val="000C1EC7"/>
    <w:rsid w:val="000C68FA"/>
    <w:rsid w:val="000C6E01"/>
    <w:rsid w:val="000D0EDB"/>
    <w:rsid w:val="000D52AD"/>
    <w:rsid w:val="000D68FB"/>
    <w:rsid w:val="000D705C"/>
    <w:rsid w:val="000E58C7"/>
    <w:rsid w:val="000F548B"/>
    <w:rsid w:val="000F7EFF"/>
    <w:rsid w:val="00111211"/>
    <w:rsid w:val="00111268"/>
    <w:rsid w:val="00112DB9"/>
    <w:rsid w:val="0011665B"/>
    <w:rsid w:val="00124100"/>
    <w:rsid w:val="00125396"/>
    <w:rsid w:val="00125E20"/>
    <w:rsid w:val="00126CC7"/>
    <w:rsid w:val="00131617"/>
    <w:rsid w:val="00135E9F"/>
    <w:rsid w:val="00142C7C"/>
    <w:rsid w:val="001510D0"/>
    <w:rsid w:val="001511EB"/>
    <w:rsid w:val="00151562"/>
    <w:rsid w:val="00153C12"/>
    <w:rsid w:val="00155AB9"/>
    <w:rsid w:val="001624C6"/>
    <w:rsid w:val="0016396E"/>
    <w:rsid w:val="00164F9E"/>
    <w:rsid w:val="00171247"/>
    <w:rsid w:val="00175C6F"/>
    <w:rsid w:val="00182976"/>
    <w:rsid w:val="00183043"/>
    <w:rsid w:val="0018399A"/>
    <w:rsid w:val="00190BCF"/>
    <w:rsid w:val="00191165"/>
    <w:rsid w:val="00194C63"/>
    <w:rsid w:val="001C0422"/>
    <w:rsid w:val="001C1850"/>
    <w:rsid w:val="001C2284"/>
    <w:rsid w:val="001C6673"/>
    <w:rsid w:val="001C685D"/>
    <w:rsid w:val="001D214B"/>
    <w:rsid w:val="001D253D"/>
    <w:rsid w:val="001D5AB9"/>
    <w:rsid w:val="001E0643"/>
    <w:rsid w:val="001E309F"/>
    <w:rsid w:val="00205FA0"/>
    <w:rsid w:val="002114D6"/>
    <w:rsid w:val="00212AD8"/>
    <w:rsid w:val="00215E3A"/>
    <w:rsid w:val="00234D6F"/>
    <w:rsid w:val="00242A7E"/>
    <w:rsid w:val="00243805"/>
    <w:rsid w:val="00250B2A"/>
    <w:rsid w:val="00252322"/>
    <w:rsid w:val="00252AEB"/>
    <w:rsid w:val="00252CFE"/>
    <w:rsid w:val="002609BF"/>
    <w:rsid w:val="0026525D"/>
    <w:rsid w:val="0026648D"/>
    <w:rsid w:val="00280181"/>
    <w:rsid w:val="00280888"/>
    <w:rsid w:val="002854F0"/>
    <w:rsid w:val="002920CE"/>
    <w:rsid w:val="00294EF4"/>
    <w:rsid w:val="002B54B7"/>
    <w:rsid w:val="002B5A6B"/>
    <w:rsid w:val="002B7244"/>
    <w:rsid w:val="002C0A55"/>
    <w:rsid w:val="002C3EC4"/>
    <w:rsid w:val="002C563E"/>
    <w:rsid w:val="002C6C8F"/>
    <w:rsid w:val="002C77B0"/>
    <w:rsid w:val="002D0F8C"/>
    <w:rsid w:val="002D2187"/>
    <w:rsid w:val="002D37CB"/>
    <w:rsid w:val="002D4132"/>
    <w:rsid w:val="002D51F4"/>
    <w:rsid w:val="002D7AFE"/>
    <w:rsid w:val="002E7EDB"/>
    <w:rsid w:val="002F12C3"/>
    <w:rsid w:val="002F4E51"/>
    <w:rsid w:val="002F7FF3"/>
    <w:rsid w:val="00303BE7"/>
    <w:rsid w:val="0030770D"/>
    <w:rsid w:val="00307959"/>
    <w:rsid w:val="00320180"/>
    <w:rsid w:val="003241F3"/>
    <w:rsid w:val="003263B8"/>
    <w:rsid w:val="00335E22"/>
    <w:rsid w:val="00337FA7"/>
    <w:rsid w:val="00347F7E"/>
    <w:rsid w:val="00351448"/>
    <w:rsid w:val="00361006"/>
    <w:rsid w:val="00361DB1"/>
    <w:rsid w:val="00362E89"/>
    <w:rsid w:val="0036578E"/>
    <w:rsid w:val="00371340"/>
    <w:rsid w:val="003744F5"/>
    <w:rsid w:val="0038004C"/>
    <w:rsid w:val="003822F5"/>
    <w:rsid w:val="003841E3"/>
    <w:rsid w:val="00385396"/>
    <w:rsid w:val="00393193"/>
    <w:rsid w:val="00394BBB"/>
    <w:rsid w:val="003A0A01"/>
    <w:rsid w:val="003A4370"/>
    <w:rsid w:val="003A4994"/>
    <w:rsid w:val="003A5D7C"/>
    <w:rsid w:val="003B0438"/>
    <w:rsid w:val="003B06A4"/>
    <w:rsid w:val="003B590A"/>
    <w:rsid w:val="003B6AA0"/>
    <w:rsid w:val="003C0881"/>
    <w:rsid w:val="003C164E"/>
    <w:rsid w:val="003C49BD"/>
    <w:rsid w:val="003C7C19"/>
    <w:rsid w:val="003D613E"/>
    <w:rsid w:val="003D71D0"/>
    <w:rsid w:val="003E0EAB"/>
    <w:rsid w:val="003E66B5"/>
    <w:rsid w:val="003E73B0"/>
    <w:rsid w:val="003F2D26"/>
    <w:rsid w:val="003F4517"/>
    <w:rsid w:val="00411B8D"/>
    <w:rsid w:val="00413B20"/>
    <w:rsid w:val="004161F7"/>
    <w:rsid w:val="00420B4D"/>
    <w:rsid w:val="00422113"/>
    <w:rsid w:val="0042220C"/>
    <w:rsid w:val="00422BC2"/>
    <w:rsid w:val="00427D37"/>
    <w:rsid w:val="00432D6A"/>
    <w:rsid w:val="00435DC6"/>
    <w:rsid w:val="00441CAF"/>
    <w:rsid w:val="00442268"/>
    <w:rsid w:val="00443816"/>
    <w:rsid w:val="00443ABF"/>
    <w:rsid w:val="00450E95"/>
    <w:rsid w:val="00451DB9"/>
    <w:rsid w:val="00452660"/>
    <w:rsid w:val="004541AB"/>
    <w:rsid w:val="0045790E"/>
    <w:rsid w:val="00461257"/>
    <w:rsid w:val="00466A65"/>
    <w:rsid w:val="00472700"/>
    <w:rsid w:val="00472BDF"/>
    <w:rsid w:val="00473316"/>
    <w:rsid w:val="00474CF4"/>
    <w:rsid w:val="004907F6"/>
    <w:rsid w:val="00494665"/>
    <w:rsid w:val="004A0B7B"/>
    <w:rsid w:val="004A5577"/>
    <w:rsid w:val="004A5A04"/>
    <w:rsid w:val="004A7A02"/>
    <w:rsid w:val="004C0326"/>
    <w:rsid w:val="004C249E"/>
    <w:rsid w:val="004C2CE0"/>
    <w:rsid w:val="004D1759"/>
    <w:rsid w:val="004D187E"/>
    <w:rsid w:val="004D1AEB"/>
    <w:rsid w:val="004D5652"/>
    <w:rsid w:val="004D75F8"/>
    <w:rsid w:val="004E29B4"/>
    <w:rsid w:val="004E364C"/>
    <w:rsid w:val="004E426F"/>
    <w:rsid w:val="004E712C"/>
    <w:rsid w:val="004F29EA"/>
    <w:rsid w:val="004F315A"/>
    <w:rsid w:val="004F6D43"/>
    <w:rsid w:val="0050098C"/>
    <w:rsid w:val="005034ED"/>
    <w:rsid w:val="00504E56"/>
    <w:rsid w:val="00506395"/>
    <w:rsid w:val="00511C00"/>
    <w:rsid w:val="00514D8A"/>
    <w:rsid w:val="005227FF"/>
    <w:rsid w:val="00522DD7"/>
    <w:rsid w:val="00523BA9"/>
    <w:rsid w:val="00523E5E"/>
    <w:rsid w:val="00531763"/>
    <w:rsid w:val="005325DC"/>
    <w:rsid w:val="00536354"/>
    <w:rsid w:val="00537ADA"/>
    <w:rsid w:val="005415BC"/>
    <w:rsid w:val="005546F0"/>
    <w:rsid w:val="00555116"/>
    <w:rsid w:val="0056017E"/>
    <w:rsid w:val="00560234"/>
    <w:rsid w:val="00562271"/>
    <w:rsid w:val="00565BBB"/>
    <w:rsid w:val="005663EC"/>
    <w:rsid w:val="00567750"/>
    <w:rsid w:val="00570683"/>
    <w:rsid w:val="00570F0B"/>
    <w:rsid w:val="00573DC9"/>
    <w:rsid w:val="00574C5F"/>
    <w:rsid w:val="00575386"/>
    <w:rsid w:val="00575DBA"/>
    <w:rsid w:val="00580E18"/>
    <w:rsid w:val="005817DC"/>
    <w:rsid w:val="00584C44"/>
    <w:rsid w:val="00587E1C"/>
    <w:rsid w:val="00595308"/>
    <w:rsid w:val="00595FF5"/>
    <w:rsid w:val="00596395"/>
    <w:rsid w:val="00596576"/>
    <w:rsid w:val="0059738F"/>
    <w:rsid w:val="005A073D"/>
    <w:rsid w:val="005A0A61"/>
    <w:rsid w:val="005A141C"/>
    <w:rsid w:val="005A1A6A"/>
    <w:rsid w:val="005A2CBD"/>
    <w:rsid w:val="005A552D"/>
    <w:rsid w:val="005A701D"/>
    <w:rsid w:val="005B0C20"/>
    <w:rsid w:val="005B1D35"/>
    <w:rsid w:val="005B3E72"/>
    <w:rsid w:val="005B5150"/>
    <w:rsid w:val="005B787D"/>
    <w:rsid w:val="005C0D58"/>
    <w:rsid w:val="005C1D4B"/>
    <w:rsid w:val="005D0857"/>
    <w:rsid w:val="005D4EC0"/>
    <w:rsid w:val="005D6DCF"/>
    <w:rsid w:val="005E063C"/>
    <w:rsid w:val="005E1D6A"/>
    <w:rsid w:val="005E3AE7"/>
    <w:rsid w:val="005E3BE7"/>
    <w:rsid w:val="005E4C1A"/>
    <w:rsid w:val="00600B21"/>
    <w:rsid w:val="00601C2F"/>
    <w:rsid w:val="00603B32"/>
    <w:rsid w:val="00606FC2"/>
    <w:rsid w:val="00607CFB"/>
    <w:rsid w:val="0061048C"/>
    <w:rsid w:val="006117B5"/>
    <w:rsid w:val="00612EB1"/>
    <w:rsid w:val="00614D54"/>
    <w:rsid w:val="00615305"/>
    <w:rsid w:val="00616A30"/>
    <w:rsid w:val="00623D60"/>
    <w:rsid w:val="00627B73"/>
    <w:rsid w:val="00633154"/>
    <w:rsid w:val="00633F12"/>
    <w:rsid w:val="0063595A"/>
    <w:rsid w:val="00637D72"/>
    <w:rsid w:val="006405AC"/>
    <w:rsid w:val="00650464"/>
    <w:rsid w:val="00651180"/>
    <w:rsid w:val="006511DC"/>
    <w:rsid w:val="0066013C"/>
    <w:rsid w:val="006627E0"/>
    <w:rsid w:val="00663843"/>
    <w:rsid w:val="006645D1"/>
    <w:rsid w:val="0067125B"/>
    <w:rsid w:val="006715C4"/>
    <w:rsid w:val="006731C2"/>
    <w:rsid w:val="00675855"/>
    <w:rsid w:val="00675A4E"/>
    <w:rsid w:val="00676663"/>
    <w:rsid w:val="00680864"/>
    <w:rsid w:val="006811A6"/>
    <w:rsid w:val="00686064"/>
    <w:rsid w:val="006968A1"/>
    <w:rsid w:val="006B5686"/>
    <w:rsid w:val="006B7E53"/>
    <w:rsid w:val="006C6D6C"/>
    <w:rsid w:val="006E0E44"/>
    <w:rsid w:val="006E22FC"/>
    <w:rsid w:val="006E7AA3"/>
    <w:rsid w:val="006E7FB6"/>
    <w:rsid w:val="006F3D87"/>
    <w:rsid w:val="006F41F1"/>
    <w:rsid w:val="007032FC"/>
    <w:rsid w:val="00705080"/>
    <w:rsid w:val="00724D10"/>
    <w:rsid w:val="007359F2"/>
    <w:rsid w:val="00736C2E"/>
    <w:rsid w:val="00743BC7"/>
    <w:rsid w:val="007459B1"/>
    <w:rsid w:val="00746411"/>
    <w:rsid w:val="00747E64"/>
    <w:rsid w:val="00753986"/>
    <w:rsid w:val="007632BA"/>
    <w:rsid w:val="0076460E"/>
    <w:rsid w:val="00766E81"/>
    <w:rsid w:val="00767334"/>
    <w:rsid w:val="00773184"/>
    <w:rsid w:val="00773325"/>
    <w:rsid w:val="00775DB7"/>
    <w:rsid w:val="00782191"/>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7699"/>
    <w:rsid w:val="007E1B95"/>
    <w:rsid w:val="008000D1"/>
    <w:rsid w:val="00800459"/>
    <w:rsid w:val="0080236B"/>
    <w:rsid w:val="00802AE3"/>
    <w:rsid w:val="00806CDA"/>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4432"/>
    <w:rsid w:val="00866FDC"/>
    <w:rsid w:val="00885ADC"/>
    <w:rsid w:val="00895A87"/>
    <w:rsid w:val="008A0E3C"/>
    <w:rsid w:val="008B6087"/>
    <w:rsid w:val="008B63A5"/>
    <w:rsid w:val="008C0D38"/>
    <w:rsid w:val="008C3B8C"/>
    <w:rsid w:val="008C6542"/>
    <w:rsid w:val="008D00C8"/>
    <w:rsid w:val="008D049B"/>
    <w:rsid w:val="008D04FB"/>
    <w:rsid w:val="008F7009"/>
    <w:rsid w:val="00900CE9"/>
    <w:rsid w:val="00914EC8"/>
    <w:rsid w:val="009160B3"/>
    <w:rsid w:val="009218EA"/>
    <w:rsid w:val="009263BF"/>
    <w:rsid w:val="00926970"/>
    <w:rsid w:val="00931ABA"/>
    <w:rsid w:val="00946565"/>
    <w:rsid w:val="009537C0"/>
    <w:rsid w:val="0095606D"/>
    <w:rsid w:val="00960A61"/>
    <w:rsid w:val="00961D71"/>
    <w:rsid w:val="0096269F"/>
    <w:rsid w:val="00962B8B"/>
    <w:rsid w:val="00967775"/>
    <w:rsid w:val="0097293F"/>
    <w:rsid w:val="009760E9"/>
    <w:rsid w:val="00977A38"/>
    <w:rsid w:val="00982C44"/>
    <w:rsid w:val="00983401"/>
    <w:rsid w:val="00984BC8"/>
    <w:rsid w:val="0098569F"/>
    <w:rsid w:val="00986E66"/>
    <w:rsid w:val="0098775F"/>
    <w:rsid w:val="00993137"/>
    <w:rsid w:val="0099352F"/>
    <w:rsid w:val="00996DC3"/>
    <w:rsid w:val="009A0253"/>
    <w:rsid w:val="009A3225"/>
    <w:rsid w:val="009A4A1D"/>
    <w:rsid w:val="009A4ADA"/>
    <w:rsid w:val="009A71C8"/>
    <w:rsid w:val="009B516A"/>
    <w:rsid w:val="009B7E95"/>
    <w:rsid w:val="009C177B"/>
    <w:rsid w:val="009C21D6"/>
    <w:rsid w:val="009C4A4C"/>
    <w:rsid w:val="009D158B"/>
    <w:rsid w:val="009D17DD"/>
    <w:rsid w:val="009D395A"/>
    <w:rsid w:val="009D4ECA"/>
    <w:rsid w:val="009E61D3"/>
    <w:rsid w:val="009F04BF"/>
    <w:rsid w:val="009F14F6"/>
    <w:rsid w:val="009F439F"/>
    <w:rsid w:val="00A01BB9"/>
    <w:rsid w:val="00A1481A"/>
    <w:rsid w:val="00A27E6C"/>
    <w:rsid w:val="00A32D2B"/>
    <w:rsid w:val="00A458CA"/>
    <w:rsid w:val="00A5489E"/>
    <w:rsid w:val="00A55B46"/>
    <w:rsid w:val="00A573F6"/>
    <w:rsid w:val="00A62D9B"/>
    <w:rsid w:val="00A64860"/>
    <w:rsid w:val="00A67757"/>
    <w:rsid w:val="00A70980"/>
    <w:rsid w:val="00A750BA"/>
    <w:rsid w:val="00A817E3"/>
    <w:rsid w:val="00A90869"/>
    <w:rsid w:val="00A921CB"/>
    <w:rsid w:val="00A9431F"/>
    <w:rsid w:val="00A95895"/>
    <w:rsid w:val="00A95EE9"/>
    <w:rsid w:val="00AA13CA"/>
    <w:rsid w:val="00AA1A5F"/>
    <w:rsid w:val="00AA31B8"/>
    <w:rsid w:val="00AA49E9"/>
    <w:rsid w:val="00AA7969"/>
    <w:rsid w:val="00AA7A0B"/>
    <w:rsid w:val="00AB0FE8"/>
    <w:rsid w:val="00AB454E"/>
    <w:rsid w:val="00AB68EB"/>
    <w:rsid w:val="00AC3D46"/>
    <w:rsid w:val="00AE6341"/>
    <w:rsid w:val="00AF09BB"/>
    <w:rsid w:val="00B019FA"/>
    <w:rsid w:val="00B03937"/>
    <w:rsid w:val="00B06C62"/>
    <w:rsid w:val="00B10F32"/>
    <w:rsid w:val="00B1269D"/>
    <w:rsid w:val="00B13A9D"/>
    <w:rsid w:val="00B156DB"/>
    <w:rsid w:val="00B16D24"/>
    <w:rsid w:val="00B27A9E"/>
    <w:rsid w:val="00B32B5E"/>
    <w:rsid w:val="00B3319A"/>
    <w:rsid w:val="00B3501D"/>
    <w:rsid w:val="00B35114"/>
    <w:rsid w:val="00B36F2A"/>
    <w:rsid w:val="00B3706C"/>
    <w:rsid w:val="00B37657"/>
    <w:rsid w:val="00B41E1F"/>
    <w:rsid w:val="00B507B6"/>
    <w:rsid w:val="00B515CC"/>
    <w:rsid w:val="00B545D6"/>
    <w:rsid w:val="00B55927"/>
    <w:rsid w:val="00B567B1"/>
    <w:rsid w:val="00B609DD"/>
    <w:rsid w:val="00B638EC"/>
    <w:rsid w:val="00B645BD"/>
    <w:rsid w:val="00B64CBE"/>
    <w:rsid w:val="00B65D0F"/>
    <w:rsid w:val="00B66E8B"/>
    <w:rsid w:val="00B71969"/>
    <w:rsid w:val="00B9167F"/>
    <w:rsid w:val="00B93F4D"/>
    <w:rsid w:val="00B94727"/>
    <w:rsid w:val="00BA5723"/>
    <w:rsid w:val="00BA5923"/>
    <w:rsid w:val="00BB106F"/>
    <w:rsid w:val="00BB7216"/>
    <w:rsid w:val="00BB75F3"/>
    <w:rsid w:val="00BC1A1A"/>
    <w:rsid w:val="00BC699D"/>
    <w:rsid w:val="00BD19A4"/>
    <w:rsid w:val="00BD2940"/>
    <w:rsid w:val="00BD788C"/>
    <w:rsid w:val="00BD7913"/>
    <w:rsid w:val="00BD79F0"/>
    <w:rsid w:val="00BE140D"/>
    <w:rsid w:val="00BE53DD"/>
    <w:rsid w:val="00C04DB7"/>
    <w:rsid w:val="00C12949"/>
    <w:rsid w:val="00C157E9"/>
    <w:rsid w:val="00C21DF9"/>
    <w:rsid w:val="00C23049"/>
    <w:rsid w:val="00C23A0B"/>
    <w:rsid w:val="00C24E8A"/>
    <w:rsid w:val="00C32E09"/>
    <w:rsid w:val="00C330EA"/>
    <w:rsid w:val="00C350A8"/>
    <w:rsid w:val="00C3678B"/>
    <w:rsid w:val="00C376D7"/>
    <w:rsid w:val="00C40B38"/>
    <w:rsid w:val="00C422D2"/>
    <w:rsid w:val="00C429A2"/>
    <w:rsid w:val="00C42AF5"/>
    <w:rsid w:val="00C45328"/>
    <w:rsid w:val="00C501FD"/>
    <w:rsid w:val="00C51118"/>
    <w:rsid w:val="00C5223D"/>
    <w:rsid w:val="00C52497"/>
    <w:rsid w:val="00C56663"/>
    <w:rsid w:val="00C56BFC"/>
    <w:rsid w:val="00C5749B"/>
    <w:rsid w:val="00C6277F"/>
    <w:rsid w:val="00C6473E"/>
    <w:rsid w:val="00C66F7A"/>
    <w:rsid w:val="00C67C8D"/>
    <w:rsid w:val="00C81AF6"/>
    <w:rsid w:val="00C81EA7"/>
    <w:rsid w:val="00C8217C"/>
    <w:rsid w:val="00C87B3A"/>
    <w:rsid w:val="00C87F71"/>
    <w:rsid w:val="00C947CE"/>
    <w:rsid w:val="00C96169"/>
    <w:rsid w:val="00C965D2"/>
    <w:rsid w:val="00CA1D78"/>
    <w:rsid w:val="00CA2384"/>
    <w:rsid w:val="00CA3754"/>
    <w:rsid w:val="00CA3C72"/>
    <w:rsid w:val="00CA7DC1"/>
    <w:rsid w:val="00CB6099"/>
    <w:rsid w:val="00CB7272"/>
    <w:rsid w:val="00CB7DD3"/>
    <w:rsid w:val="00CC504C"/>
    <w:rsid w:val="00CC7CB0"/>
    <w:rsid w:val="00CD0437"/>
    <w:rsid w:val="00CD612B"/>
    <w:rsid w:val="00CD7143"/>
    <w:rsid w:val="00CE0842"/>
    <w:rsid w:val="00CE0B70"/>
    <w:rsid w:val="00CE2C9C"/>
    <w:rsid w:val="00CE3A99"/>
    <w:rsid w:val="00CE46E3"/>
    <w:rsid w:val="00CF3B6F"/>
    <w:rsid w:val="00D0449A"/>
    <w:rsid w:val="00D04EC6"/>
    <w:rsid w:val="00D06F14"/>
    <w:rsid w:val="00D10D75"/>
    <w:rsid w:val="00D11296"/>
    <w:rsid w:val="00D14B45"/>
    <w:rsid w:val="00D27C16"/>
    <w:rsid w:val="00D4333B"/>
    <w:rsid w:val="00D446C8"/>
    <w:rsid w:val="00D56233"/>
    <w:rsid w:val="00D56824"/>
    <w:rsid w:val="00D5761C"/>
    <w:rsid w:val="00D60825"/>
    <w:rsid w:val="00D65FD1"/>
    <w:rsid w:val="00D82D30"/>
    <w:rsid w:val="00D82E02"/>
    <w:rsid w:val="00D83812"/>
    <w:rsid w:val="00D875BC"/>
    <w:rsid w:val="00D921CE"/>
    <w:rsid w:val="00D92503"/>
    <w:rsid w:val="00D95F60"/>
    <w:rsid w:val="00DA33AB"/>
    <w:rsid w:val="00DA68D9"/>
    <w:rsid w:val="00DB0EB2"/>
    <w:rsid w:val="00DB5A81"/>
    <w:rsid w:val="00DC1D8F"/>
    <w:rsid w:val="00DC41FF"/>
    <w:rsid w:val="00DD5548"/>
    <w:rsid w:val="00DD675A"/>
    <w:rsid w:val="00DE3508"/>
    <w:rsid w:val="00DE3535"/>
    <w:rsid w:val="00DE5085"/>
    <w:rsid w:val="00DF016E"/>
    <w:rsid w:val="00DF170F"/>
    <w:rsid w:val="00DF664B"/>
    <w:rsid w:val="00DF6E0D"/>
    <w:rsid w:val="00DF6E8F"/>
    <w:rsid w:val="00DF78B3"/>
    <w:rsid w:val="00E017AA"/>
    <w:rsid w:val="00E02BE4"/>
    <w:rsid w:val="00E05B49"/>
    <w:rsid w:val="00E05C63"/>
    <w:rsid w:val="00E079D5"/>
    <w:rsid w:val="00E124FD"/>
    <w:rsid w:val="00E1616D"/>
    <w:rsid w:val="00E163AF"/>
    <w:rsid w:val="00E24F98"/>
    <w:rsid w:val="00E27688"/>
    <w:rsid w:val="00E30A1E"/>
    <w:rsid w:val="00E31CDD"/>
    <w:rsid w:val="00E337FD"/>
    <w:rsid w:val="00E3531D"/>
    <w:rsid w:val="00E463A2"/>
    <w:rsid w:val="00E50368"/>
    <w:rsid w:val="00E515F9"/>
    <w:rsid w:val="00E52C72"/>
    <w:rsid w:val="00E533CB"/>
    <w:rsid w:val="00E538D0"/>
    <w:rsid w:val="00E54ADD"/>
    <w:rsid w:val="00E63AEA"/>
    <w:rsid w:val="00E664B4"/>
    <w:rsid w:val="00E7155B"/>
    <w:rsid w:val="00E71E70"/>
    <w:rsid w:val="00E726E9"/>
    <w:rsid w:val="00E72E5F"/>
    <w:rsid w:val="00E753A0"/>
    <w:rsid w:val="00E75897"/>
    <w:rsid w:val="00E75E27"/>
    <w:rsid w:val="00E77A21"/>
    <w:rsid w:val="00E8221C"/>
    <w:rsid w:val="00E8457C"/>
    <w:rsid w:val="00E86D6C"/>
    <w:rsid w:val="00E9438D"/>
    <w:rsid w:val="00E9770D"/>
    <w:rsid w:val="00EA0199"/>
    <w:rsid w:val="00EA2190"/>
    <w:rsid w:val="00EB7CB7"/>
    <w:rsid w:val="00EC189D"/>
    <w:rsid w:val="00EC1FEA"/>
    <w:rsid w:val="00EC4C72"/>
    <w:rsid w:val="00EC5C19"/>
    <w:rsid w:val="00EC690D"/>
    <w:rsid w:val="00EC7414"/>
    <w:rsid w:val="00ED1FAA"/>
    <w:rsid w:val="00ED5543"/>
    <w:rsid w:val="00EE069F"/>
    <w:rsid w:val="00EE44FE"/>
    <w:rsid w:val="00EE475E"/>
    <w:rsid w:val="00EE4B24"/>
    <w:rsid w:val="00EE6A18"/>
    <w:rsid w:val="00EE74E9"/>
    <w:rsid w:val="00EF12CD"/>
    <w:rsid w:val="00EF6031"/>
    <w:rsid w:val="00EF758F"/>
    <w:rsid w:val="00F0236F"/>
    <w:rsid w:val="00F029A8"/>
    <w:rsid w:val="00F06920"/>
    <w:rsid w:val="00F06D99"/>
    <w:rsid w:val="00F11579"/>
    <w:rsid w:val="00F22CF5"/>
    <w:rsid w:val="00F24F83"/>
    <w:rsid w:val="00F25B41"/>
    <w:rsid w:val="00F31024"/>
    <w:rsid w:val="00F31291"/>
    <w:rsid w:val="00F32BAD"/>
    <w:rsid w:val="00F37354"/>
    <w:rsid w:val="00F47A4D"/>
    <w:rsid w:val="00F51DE3"/>
    <w:rsid w:val="00F542ED"/>
    <w:rsid w:val="00F60AA5"/>
    <w:rsid w:val="00F654CD"/>
    <w:rsid w:val="00F71F8D"/>
    <w:rsid w:val="00F743A8"/>
    <w:rsid w:val="00F76CFB"/>
    <w:rsid w:val="00F81E3E"/>
    <w:rsid w:val="00F82631"/>
    <w:rsid w:val="00F84EAB"/>
    <w:rsid w:val="00F85975"/>
    <w:rsid w:val="00F8600A"/>
    <w:rsid w:val="00F8795B"/>
    <w:rsid w:val="00F91A46"/>
    <w:rsid w:val="00FA0DFA"/>
    <w:rsid w:val="00FA2CF3"/>
    <w:rsid w:val="00FA4018"/>
    <w:rsid w:val="00FA5EFC"/>
    <w:rsid w:val="00FB0EE0"/>
    <w:rsid w:val="00FB12D0"/>
    <w:rsid w:val="00FB2B99"/>
    <w:rsid w:val="00FC0FB4"/>
    <w:rsid w:val="00FC38E5"/>
    <w:rsid w:val="00FC3BEC"/>
    <w:rsid w:val="00FC3DBC"/>
    <w:rsid w:val="00FD3C51"/>
    <w:rsid w:val="00FD6B77"/>
    <w:rsid w:val="00FE0A98"/>
    <w:rsid w:val="00FE0CBB"/>
    <w:rsid w:val="00FE2F6B"/>
    <w:rsid w:val="00FE329C"/>
    <w:rsid w:val="00FF0DEB"/>
    <w:rsid w:val="00FF1620"/>
    <w:rsid w:val="00FF17B6"/>
    <w:rsid w:val="00FF240C"/>
    <w:rsid w:val="00FF3E26"/>
    <w:rsid w:val="00FF7915"/>
    <w:rsid w:val="00FF7A18"/>
    <w:rsid w:val="012670EA"/>
    <w:rsid w:val="015068BB"/>
    <w:rsid w:val="036804F2"/>
    <w:rsid w:val="037E22CC"/>
    <w:rsid w:val="03C84489"/>
    <w:rsid w:val="03EA3A7E"/>
    <w:rsid w:val="0C7005A3"/>
    <w:rsid w:val="100706CE"/>
    <w:rsid w:val="10ED1C89"/>
    <w:rsid w:val="11F528ED"/>
    <w:rsid w:val="1212349F"/>
    <w:rsid w:val="12135469"/>
    <w:rsid w:val="13C855CB"/>
    <w:rsid w:val="13CF4A5B"/>
    <w:rsid w:val="14F43330"/>
    <w:rsid w:val="15B42E5A"/>
    <w:rsid w:val="1707518B"/>
    <w:rsid w:val="18E436BB"/>
    <w:rsid w:val="1AD75285"/>
    <w:rsid w:val="1B471160"/>
    <w:rsid w:val="1C292D66"/>
    <w:rsid w:val="1DD67A76"/>
    <w:rsid w:val="1FA6179B"/>
    <w:rsid w:val="214178FD"/>
    <w:rsid w:val="23140B7A"/>
    <w:rsid w:val="23791F99"/>
    <w:rsid w:val="24C543A1"/>
    <w:rsid w:val="25CD79B1"/>
    <w:rsid w:val="26711909"/>
    <w:rsid w:val="26880AAB"/>
    <w:rsid w:val="288029BC"/>
    <w:rsid w:val="29C33313"/>
    <w:rsid w:val="2AE35581"/>
    <w:rsid w:val="2B746B21"/>
    <w:rsid w:val="2EBE74D1"/>
    <w:rsid w:val="2FDC70E7"/>
    <w:rsid w:val="2FE0675F"/>
    <w:rsid w:val="31D974DA"/>
    <w:rsid w:val="32184A03"/>
    <w:rsid w:val="34817755"/>
    <w:rsid w:val="35011425"/>
    <w:rsid w:val="35C01210"/>
    <w:rsid w:val="35E05EE6"/>
    <w:rsid w:val="3715740A"/>
    <w:rsid w:val="38770961"/>
    <w:rsid w:val="39253079"/>
    <w:rsid w:val="3B783AC3"/>
    <w:rsid w:val="3BC14CC1"/>
    <w:rsid w:val="3BE64ED1"/>
    <w:rsid w:val="3F50739E"/>
    <w:rsid w:val="40C91060"/>
    <w:rsid w:val="41A4451C"/>
    <w:rsid w:val="437E00E5"/>
    <w:rsid w:val="455E0064"/>
    <w:rsid w:val="458D2BAE"/>
    <w:rsid w:val="49425841"/>
    <w:rsid w:val="49CA4084"/>
    <w:rsid w:val="4A6B0275"/>
    <w:rsid w:val="4A743FEF"/>
    <w:rsid w:val="4A881849"/>
    <w:rsid w:val="4AA66293"/>
    <w:rsid w:val="4AA85AA1"/>
    <w:rsid w:val="4AD11442"/>
    <w:rsid w:val="4ADF76BB"/>
    <w:rsid w:val="4B674E8A"/>
    <w:rsid w:val="4BD93B61"/>
    <w:rsid w:val="4D9F7EA1"/>
    <w:rsid w:val="51125306"/>
    <w:rsid w:val="51CE23C5"/>
    <w:rsid w:val="53814D76"/>
    <w:rsid w:val="539A2D52"/>
    <w:rsid w:val="545C08F4"/>
    <w:rsid w:val="56F049FE"/>
    <w:rsid w:val="56F75D8C"/>
    <w:rsid w:val="5A0900E0"/>
    <w:rsid w:val="5C3D4D95"/>
    <w:rsid w:val="5C6426A9"/>
    <w:rsid w:val="5DA0625B"/>
    <w:rsid w:val="5EDA046D"/>
    <w:rsid w:val="5F3B6A32"/>
    <w:rsid w:val="61555FA1"/>
    <w:rsid w:val="63B55005"/>
    <w:rsid w:val="640E2B39"/>
    <w:rsid w:val="65682B19"/>
    <w:rsid w:val="67EA58FE"/>
    <w:rsid w:val="67F325A0"/>
    <w:rsid w:val="681F4C43"/>
    <w:rsid w:val="6C64581A"/>
    <w:rsid w:val="6E33285F"/>
    <w:rsid w:val="6F06705D"/>
    <w:rsid w:val="6F72755D"/>
    <w:rsid w:val="72F76985"/>
    <w:rsid w:val="75556648"/>
    <w:rsid w:val="75710294"/>
    <w:rsid w:val="77AF520C"/>
    <w:rsid w:val="788E3D79"/>
    <w:rsid w:val="78F63C9E"/>
    <w:rsid w:val="79683237"/>
    <w:rsid w:val="7B476A33"/>
    <w:rsid w:val="7C484810"/>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148"/>
    <w:autoRedefine/>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16"/>
    <w:autoRedefine/>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92"/>
    <w:autoRedefine/>
    <w:semiHidden/>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79"/>
    <w:autoRedefine/>
    <w:semiHidden/>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78"/>
    <w:autoRedefine/>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197"/>
    <w:autoRedefine/>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17"/>
    <w:autoRedefine/>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3">
    <w:name w:val="Normal Indent"/>
    <w:basedOn w:val="1"/>
    <w:next w:val="14"/>
    <w:link w:val="1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Body Text Indent"/>
    <w:basedOn w:val="1"/>
    <w:next w:val="13"/>
    <w:link w:val="209"/>
    <w:autoRedefine/>
    <w:qFormat/>
    <w:uiPriority w:val="0"/>
    <w:pPr>
      <w:spacing w:line="480" w:lineRule="exact"/>
      <w:ind w:firstLine="480" w:firstLineChars="200"/>
    </w:pPr>
    <w:rPr>
      <w:rFonts w:ascii="宋体" w:hAnsi="宋体"/>
      <w:sz w:val="24"/>
    </w:rPr>
  </w:style>
  <w:style w:type="paragraph" w:styleId="15">
    <w:name w:val="caption"/>
    <w:basedOn w:val="1"/>
    <w:next w:val="1"/>
    <w:link w:val="341"/>
    <w:qFormat/>
    <w:uiPriority w:val="0"/>
    <w:rPr>
      <w:b/>
      <w:sz w:val="28"/>
      <w:szCs w:val="20"/>
    </w:rPr>
  </w:style>
  <w:style w:type="paragraph" w:styleId="16">
    <w:name w:val="index 5"/>
    <w:basedOn w:val="1"/>
    <w:next w:val="1"/>
    <w:autoRedefine/>
    <w:qFormat/>
    <w:uiPriority w:val="0"/>
    <w:pPr>
      <w:adjustRightInd/>
      <w:ind w:left="800" w:leftChars="800" w:firstLine="200" w:firstLineChars="200"/>
    </w:pPr>
  </w:style>
  <w:style w:type="paragraph" w:styleId="17">
    <w:name w:val="Document Map"/>
    <w:basedOn w:val="1"/>
    <w:link w:val="128"/>
    <w:autoRedefine/>
    <w:qFormat/>
    <w:uiPriority w:val="6"/>
    <w:pPr>
      <w:shd w:val="clear" w:color="auto" w:fill="000080"/>
    </w:pPr>
    <w:rPr>
      <w:rFonts w:ascii="Arial" w:hAnsi="Arial" w:eastAsia="黑体"/>
      <w:snapToGrid w:val="0"/>
    </w:rPr>
  </w:style>
  <w:style w:type="paragraph" w:styleId="18">
    <w:name w:val="annotation text"/>
    <w:basedOn w:val="1"/>
    <w:link w:val="289"/>
    <w:autoRedefine/>
    <w:qFormat/>
    <w:uiPriority w:val="99"/>
    <w:pPr>
      <w:jc w:val="left"/>
    </w:pPr>
  </w:style>
  <w:style w:type="paragraph" w:styleId="19">
    <w:name w:val="Salutation"/>
    <w:basedOn w:val="1"/>
    <w:next w:val="1"/>
    <w:link w:val="277"/>
    <w:autoRedefine/>
    <w:qFormat/>
    <w:uiPriority w:val="0"/>
    <w:rPr>
      <w:rFonts w:ascii="仿宋_GB2312" w:eastAsia="仿宋_GB2312"/>
      <w:sz w:val="28"/>
      <w:szCs w:val="20"/>
    </w:rPr>
  </w:style>
  <w:style w:type="paragraph" w:styleId="20">
    <w:name w:val="Body Text 3"/>
    <w:basedOn w:val="1"/>
    <w:link w:val="271"/>
    <w:autoRedefine/>
    <w:qFormat/>
    <w:uiPriority w:val="0"/>
    <w:pPr>
      <w:jc w:val="center"/>
    </w:pPr>
    <w:rPr>
      <w:szCs w:val="20"/>
    </w:rPr>
  </w:style>
  <w:style w:type="paragraph" w:styleId="21">
    <w:name w:val="Body Text"/>
    <w:basedOn w:val="1"/>
    <w:next w:val="1"/>
    <w:link w:val="84"/>
    <w:autoRedefine/>
    <w:qFormat/>
    <w:uiPriority w:val="0"/>
    <w:pPr>
      <w:autoSpaceDE w:val="0"/>
      <w:autoSpaceDN w:val="0"/>
      <w:spacing w:line="360" w:lineRule="auto"/>
    </w:pPr>
    <w:rPr>
      <w:rFonts w:ascii="宋体" w:hAnsi="Arial" w:eastAsia="黑体"/>
      <w:snapToGrid w:val="0"/>
      <w:sz w:val="24"/>
      <w:szCs w:val="21"/>
      <w:lang w:val="zh-CN"/>
    </w:rPr>
  </w:style>
  <w:style w:type="paragraph" w:styleId="22">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3">
    <w:name w:val="List 2"/>
    <w:basedOn w:val="1"/>
    <w:autoRedefine/>
    <w:qFormat/>
    <w:uiPriority w:val="0"/>
    <w:pPr>
      <w:adjustRightInd/>
      <w:spacing w:line="360" w:lineRule="auto"/>
      <w:ind w:left="100" w:leftChars="200" w:hanging="200" w:hangingChars="200"/>
    </w:pPr>
    <w:rPr>
      <w:rFonts w:eastAsia="微软雅黑"/>
    </w:rPr>
  </w:style>
  <w:style w:type="paragraph" w:styleId="24">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5">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6">
    <w:name w:val="HTML Address"/>
    <w:basedOn w:val="1"/>
    <w:link w:val="87"/>
    <w:autoRedefine/>
    <w:qFormat/>
    <w:uiPriority w:val="0"/>
    <w:pPr>
      <w:widowControl/>
      <w:adjustRightInd/>
      <w:ind w:firstLine="200" w:firstLineChars="200"/>
      <w:jc w:val="left"/>
    </w:pPr>
    <w:rPr>
      <w:rFonts w:ascii="宋体" w:hAnsi="宋体"/>
      <w:i/>
      <w:iCs/>
      <w:kern w:val="0"/>
      <w:sz w:val="24"/>
    </w:rPr>
  </w:style>
  <w:style w:type="paragraph" w:styleId="27">
    <w:name w:val="Plain Text"/>
    <w:basedOn w:val="1"/>
    <w:next w:val="1"/>
    <w:link w:val="153"/>
    <w:autoRedefine/>
    <w:qFormat/>
    <w:uiPriority w:val="0"/>
    <w:rPr>
      <w:rFonts w:ascii="宋体" w:hAnsi="Courier New" w:eastAsia="黑体"/>
      <w:snapToGrid w:val="0"/>
      <w:szCs w:val="21"/>
    </w:rPr>
  </w:style>
  <w:style w:type="paragraph" w:styleId="2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29">
    <w:name w:val="Date"/>
    <w:basedOn w:val="1"/>
    <w:next w:val="1"/>
    <w:link w:val="113"/>
    <w:autoRedefine/>
    <w:qFormat/>
    <w:uiPriority w:val="0"/>
    <w:pPr>
      <w:ind w:left="100" w:leftChars="2500"/>
    </w:pPr>
    <w:rPr>
      <w:rFonts w:ascii="宋体"/>
      <w:sz w:val="24"/>
      <w:szCs w:val="21"/>
      <w:lang w:val="zh-CN"/>
    </w:rPr>
  </w:style>
  <w:style w:type="paragraph" w:styleId="30">
    <w:name w:val="Body Text Indent 2"/>
    <w:basedOn w:val="1"/>
    <w:link w:val="228"/>
    <w:autoRedefine/>
    <w:qFormat/>
    <w:uiPriority w:val="0"/>
    <w:pPr>
      <w:spacing w:line="360" w:lineRule="auto"/>
      <w:ind w:firstLine="601"/>
      <w:textAlignment w:val="baseline"/>
    </w:pPr>
    <w:rPr>
      <w:rFonts w:ascii="宋体"/>
      <w:kern w:val="0"/>
      <w:sz w:val="28"/>
      <w:szCs w:val="20"/>
    </w:rPr>
  </w:style>
  <w:style w:type="paragraph" w:styleId="31">
    <w:name w:val="Balloon Text"/>
    <w:basedOn w:val="1"/>
    <w:link w:val="106"/>
    <w:autoRedefine/>
    <w:qFormat/>
    <w:uiPriority w:val="99"/>
    <w:rPr>
      <w:sz w:val="18"/>
      <w:szCs w:val="18"/>
    </w:rPr>
  </w:style>
  <w:style w:type="paragraph" w:styleId="32">
    <w:name w:val="footer"/>
    <w:basedOn w:val="1"/>
    <w:link w:val="126"/>
    <w:autoRedefine/>
    <w:qFormat/>
    <w:uiPriority w:val="99"/>
    <w:pPr>
      <w:tabs>
        <w:tab w:val="center" w:pos="4153"/>
        <w:tab w:val="right" w:pos="8306"/>
      </w:tabs>
      <w:snapToGrid w:val="0"/>
      <w:jc w:val="left"/>
    </w:pPr>
    <w:rPr>
      <w:sz w:val="18"/>
      <w:szCs w:val="18"/>
    </w:rPr>
  </w:style>
  <w:style w:type="paragraph" w:styleId="33">
    <w:name w:val="header"/>
    <w:basedOn w:val="1"/>
    <w:link w:val="166"/>
    <w:autoRedefine/>
    <w:qFormat/>
    <w:uiPriority w:val="99"/>
    <w:pPr>
      <w:pBdr>
        <w:bottom w:val="single" w:color="auto" w:sz="6" w:space="1"/>
      </w:pBdr>
      <w:tabs>
        <w:tab w:val="center" w:pos="4153"/>
        <w:tab w:val="right" w:pos="8306"/>
      </w:tabs>
      <w:snapToGrid w:val="0"/>
      <w:jc w:val="right"/>
    </w:pPr>
    <w:rPr>
      <w:rFonts w:ascii="仿宋" w:hAnsi="仿宋" w:eastAsia="仿宋"/>
      <w:i/>
      <w:snapToGrid w:val="0"/>
      <w:sz w:val="18"/>
      <w:szCs w:val="18"/>
      <w:u w:val="single"/>
      <w:lang w:val="en-GB"/>
    </w:rPr>
  </w:style>
  <w:style w:type="paragraph" w:styleId="34">
    <w:name w:val="Signature"/>
    <w:basedOn w:val="1"/>
    <w:link w:val="285"/>
    <w:autoRedefine/>
    <w:qFormat/>
    <w:uiPriority w:val="0"/>
    <w:pPr>
      <w:spacing w:after="600" w:line="312" w:lineRule="atLeast"/>
      <w:jc w:val="center"/>
      <w:textAlignment w:val="baseline"/>
    </w:pPr>
    <w:rPr>
      <w:rFonts w:eastAsia="仿宋_GB2312"/>
      <w:kern w:val="0"/>
      <w:sz w:val="24"/>
      <w:szCs w:val="20"/>
    </w:rPr>
  </w:style>
  <w:style w:type="paragraph" w:styleId="35">
    <w:name w:val="toc 1"/>
    <w:basedOn w:val="1"/>
    <w:next w:val="1"/>
    <w:unhideWhenUsed/>
    <w:qFormat/>
    <w:uiPriority w:val="39"/>
  </w:style>
  <w:style w:type="paragraph" w:styleId="36">
    <w:name w:val="index heading"/>
    <w:basedOn w:val="1"/>
    <w:next w:val="37"/>
    <w:autoRedefine/>
    <w:qFormat/>
    <w:uiPriority w:val="0"/>
    <w:pPr>
      <w:adjustRightInd/>
      <w:ind w:firstLine="200" w:firstLineChars="200"/>
    </w:pPr>
  </w:style>
  <w:style w:type="paragraph" w:styleId="37">
    <w:name w:val="index 1"/>
    <w:basedOn w:val="1"/>
    <w:next w:val="1"/>
    <w:autoRedefine/>
    <w:qFormat/>
    <w:uiPriority w:val="0"/>
    <w:pPr>
      <w:adjustRightInd/>
      <w:spacing w:line="360" w:lineRule="auto"/>
      <w:ind w:firstLine="200" w:firstLineChars="200"/>
      <w:jc w:val="center"/>
    </w:pPr>
    <w:rPr>
      <w:sz w:val="24"/>
      <w:szCs w:val="20"/>
    </w:rPr>
  </w:style>
  <w:style w:type="paragraph" w:styleId="38">
    <w:name w:val="Subtitle"/>
    <w:link w:val="92"/>
    <w:autoRedefine/>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9">
    <w:name w:val="List Number 5"/>
    <w:basedOn w:val="1"/>
    <w:autoRedefine/>
    <w:qFormat/>
    <w:uiPriority w:val="0"/>
    <w:pPr>
      <w:tabs>
        <w:tab w:val="left" w:pos="902"/>
      </w:tabs>
      <w:adjustRightInd/>
      <w:spacing w:line="400" w:lineRule="exact"/>
      <w:ind w:left="902" w:hanging="420"/>
    </w:pPr>
    <w:rPr>
      <w:sz w:val="24"/>
      <w:szCs w:val="20"/>
    </w:rPr>
  </w:style>
  <w:style w:type="paragraph" w:styleId="40">
    <w:name w:val="List"/>
    <w:basedOn w:val="1"/>
    <w:autoRedefine/>
    <w:qFormat/>
    <w:uiPriority w:val="0"/>
    <w:pPr>
      <w:ind w:left="200" w:hanging="200" w:hangingChars="200"/>
    </w:pPr>
  </w:style>
  <w:style w:type="paragraph" w:styleId="41">
    <w:name w:val="footnote text"/>
    <w:basedOn w:val="13"/>
    <w:link w:val="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2">
    <w:name w:val="List 5"/>
    <w:basedOn w:val="1"/>
    <w:autoRedefine/>
    <w:qFormat/>
    <w:uiPriority w:val="0"/>
    <w:pPr>
      <w:adjustRightInd/>
      <w:ind w:left="100" w:leftChars="800" w:hanging="200" w:hangingChars="200"/>
    </w:pPr>
  </w:style>
  <w:style w:type="paragraph" w:styleId="43">
    <w:name w:val="Body Text Indent 3"/>
    <w:basedOn w:val="1"/>
    <w:link w:val="135"/>
    <w:autoRedefine/>
    <w:qFormat/>
    <w:uiPriority w:val="0"/>
    <w:pPr>
      <w:spacing w:line="360" w:lineRule="auto"/>
      <w:ind w:firstLine="420"/>
    </w:pPr>
    <w:rPr>
      <w:sz w:val="24"/>
      <w:szCs w:val="20"/>
    </w:rPr>
  </w:style>
  <w:style w:type="paragraph" w:styleId="44">
    <w:name w:val="Body Text 2"/>
    <w:basedOn w:val="1"/>
    <w:link w:val="241"/>
    <w:autoRedefine/>
    <w:qFormat/>
    <w:uiPriority w:val="6"/>
    <w:pPr>
      <w:spacing w:after="120" w:line="480" w:lineRule="auto"/>
    </w:pPr>
    <w:rPr>
      <w:rFonts w:ascii="Arial" w:hAnsi="Arial" w:eastAsia="黑体"/>
      <w:snapToGrid w:val="0"/>
    </w:rPr>
  </w:style>
  <w:style w:type="paragraph" w:styleId="45">
    <w:name w:val="HTML Preformatted"/>
    <w:basedOn w:val="1"/>
    <w:link w:val="29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7">
    <w:name w:val="Title"/>
    <w:basedOn w:val="1"/>
    <w:link w:val="70"/>
    <w:autoRedefine/>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48">
    <w:name w:val="annotation subject"/>
    <w:basedOn w:val="18"/>
    <w:next w:val="18"/>
    <w:link w:val="222"/>
    <w:autoRedefine/>
    <w:qFormat/>
    <w:uiPriority w:val="99"/>
    <w:rPr>
      <w:b/>
      <w:bCs/>
      <w:snapToGrid w:val="0"/>
    </w:rPr>
  </w:style>
  <w:style w:type="paragraph" w:styleId="49">
    <w:name w:val="Body Text First Indent 2"/>
    <w:basedOn w:val="14"/>
    <w:next w:val="1"/>
    <w:qFormat/>
    <w:uiPriority w:val="0"/>
    <w:pPr>
      <w:adjustRightInd/>
      <w:spacing w:after="120" w:line="240" w:lineRule="auto"/>
      <w:ind w:left="420" w:leftChars="200" w:firstLine="210"/>
    </w:pPr>
    <w:rPr>
      <w:sz w:val="21"/>
    </w:rPr>
  </w:style>
  <w:style w:type="table" w:styleId="51">
    <w:name w:val="Table Grid"/>
    <w:basedOn w:val="5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qFormat/>
    <w:uiPriority w:val="99"/>
    <w:rPr>
      <w:color w:val="800080"/>
      <w:u w:val="single"/>
    </w:rPr>
  </w:style>
  <w:style w:type="character" w:styleId="56">
    <w:name w:val="Emphasis"/>
    <w:autoRedefine/>
    <w:qFormat/>
    <w:uiPriority w:val="0"/>
    <w:rPr>
      <w:color w:val="CC0033"/>
    </w:rPr>
  </w:style>
  <w:style w:type="character" w:styleId="57">
    <w:name w:val="line number"/>
    <w:basedOn w:val="52"/>
    <w:autoRedefine/>
    <w:qFormat/>
    <w:uiPriority w:val="0"/>
  </w:style>
  <w:style w:type="character" w:styleId="58">
    <w:name w:val="Hyperlink"/>
    <w:autoRedefine/>
    <w:qFormat/>
    <w:uiPriority w:val="99"/>
    <w:rPr>
      <w:color w:val="0000FF"/>
      <w:u w:val="single"/>
    </w:rPr>
  </w:style>
  <w:style w:type="character" w:styleId="59">
    <w:name w:val="HTML Code"/>
    <w:autoRedefine/>
    <w:qFormat/>
    <w:uiPriority w:val="0"/>
    <w:rPr>
      <w:rFonts w:ascii="黑体" w:hAnsi="Courier New" w:eastAsia="黑体" w:cs="楷体_GB2312"/>
      <w:sz w:val="20"/>
      <w:szCs w:val="20"/>
    </w:rPr>
  </w:style>
  <w:style w:type="character" w:styleId="60">
    <w:name w:val="annotation reference"/>
    <w:autoRedefine/>
    <w:qFormat/>
    <w:uiPriority w:val="99"/>
    <w:rPr>
      <w:sz w:val="21"/>
      <w:szCs w:val="21"/>
    </w:rPr>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2">
    <w:name w:val="标题 1 Char"/>
    <w:autoRedefine/>
    <w:qFormat/>
    <w:uiPriority w:val="9"/>
    <w:rPr>
      <w:b/>
      <w:bCs/>
      <w:kern w:val="44"/>
      <w:sz w:val="44"/>
      <w:szCs w:val="44"/>
    </w:rPr>
  </w:style>
  <w:style w:type="character" w:customStyle="1" w:styleId="63">
    <w:name w:val="文档结构图 Char"/>
    <w:link w:val="64"/>
    <w:autoRedefine/>
    <w:qFormat/>
    <w:uiPriority w:val="0"/>
    <w:rPr>
      <w:rFonts w:eastAsia="宋体"/>
      <w:kern w:val="2"/>
      <w:sz w:val="21"/>
      <w:szCs w:val="24"/>
      <w:lang w:val="en-US" w:eastAsia="zh-CN" w:bidi="ar-SA"/>
    </w:rPr>
  </w:style>
  <w:style w:type="paragraph" w:customStyle="1" w:styleId="64">
    <w:name w:val="文档结构图1"/>
    <w:basedOn w:val="1"/>
    <w:link w:val="63"/>
    <w:autoRedefine/>
    <w:qFormat/>
    <w:uiPriority w:val="0"/>
    <w:pPr>
      <w:shd w:val="clear" w:color="auto" w:fill="000080"/>
      <w:adjustRightInd/>
    </w:pPr>
  </w:style>
  <w:style w:type="character" w:customStyle="1" w:styleId="65">
    <w:name w:val="访问过的超链接1"/>
    <w:autoRedefine/>
    <w:qFormat/>
    <w:uiPriority w:val="99"/>
    <w:rPr>
      <w:color w:val="800080"/>
      <w:u w:val="single"/>
    </w:rPr>
  </w:style>
  <w:style w:type="character" w:customStyle="1" w:styleId="66">
    <w:name w:val="dectext1"/>
    <w:autoRedefine/>
    <w:qFormat/>
    <w:uiPriority w:val="0"/>
    <w:rPr>
      <w:rFonts w:ascii="宋体" w:hAnsi="宋体" w:eastAsia="宋体"/>
      <w:color w:val="333333"/>
      <w:sz w:val="21"/>
      <w:szCs w:val="21"/>
      <w:u w:val="none"/>
    </w:rPr>
  </w:style>
  <w:style w:type="character" w:customStyle="1" w:styleId="67">
    <w:name w:val="FA正文 Char Char"/>
    <w:autoRedefine/>
    <w:qFormat/>
    <w:uiPriority w:val="0"/>
    <w:rPr>
      <w:rFonts w:hAnsi="宋体"/>
      <w:kern w:val="2"/>
      <w:sz w:val="24"/>
      <w:lang w:bidi="ar-SA"/>
    </w:rPr>
  </w:style>
  <w:style w:type="character" w:customStyle="1" w:styleId="68">
    <w:name w:val="样式 宋体"/>
    <w:autoRedefine/>
    <w:qFormat/>
    <w:uiPriority w:val="0"/>
    <w:rPr>
      <w:rFonts w:ascii="宋体" w:hAnsi="宋体"/>
      <w:sz w:val="24"/>
    </w:rPr>
  </w:style>
  <w:style w:type="character" w:customStyle="1" w:styleId="69">
    <w:name w:val="zbggmain style9"/>
    <w:autoRedefine/>
    <w:qFormat/>
    <w:uiPriority w:val="0"/>
  </w:style>
  <w:style w:type="character" w:customStyle="1" w:styleId="70">
    <w:name w:val="标题 Char1"/>
    <w:link w:val="47"/>
    <w:qFormat/>
    <w:uiPriority w:val="10"/>
    <w:rPr>
      <w:rFonts w:ascii="Arial" w:hAnsi="Arial" w:eastAsia="黑体" w:cs="Arial"/>
      <w:b/>
      <w:snapToGrid w:val="0"/>
      <w:kern w:val="0"/>
      <w:sz w:val="24"/>
      <w:szCs w:val="21"/>
      <w:lang w:val="en-GB"/>
    </w:rPr>
  </w:style>
  <w:style w:type="character" w:customStyle="1" w:styleId="71">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72">
    <w:name w:val="脚注文本 Char"/>
    <w:link w:val="41"/>
    <w:autoRedefine/>
    <w:qFormat/>
    <w:uiPriority w:val="0"/>
    <w:rPr>
      <w:color w:val="0000FF"/>
      <w:sz w:val="21"/>
    </w:rPr>
  </w:style>
  <w:style w:type="character" w:customStyle="1" w:styleId="73">
    <w:name w:val="批注引用1"/>
    <w:autoRedefine/>
    <w:qFormat/>
    <w:uiPriority w:val="0"/>
    <w:rPr>
      <w:sz w:val="21"/>
    </w:rPr>
  </w:style>
  <w:style w:type="character" w:customStyle="1" w:styleId="74">
    <w:name w:val="插图说明 Char"/>
    <w:autoRedefine/>
    <w:qFormat/>
    <w:uiPriority w:val="0"/>
    <w:rPr>
      <w:rFonts w:eastAsia="黑体"/>
      <w:sz w:val="24"/>
      <w:lang w:val="en-US" w:eastAsia="zh-CN"/>
    </w:rPr>
  </w:style>
  <w:style w:type="character" w:customStyle="1" w:styleId="75">
    <w:name w:val="font21"/>
    <w:autoRedefine/>
    <w:qFormat/>
    <w:uiPriority w:val="0"/>
    <w:rPr>
      <w:rFonts w:hint="eastAsia" w:ascii="宋体" w:hAnsi="宋体" w:eastAsia="宋体"/>
      <w:kern w:val="2"/>
      <w:sz w:val="28"/>
      <w:szCs w:val="28"/>
      <w:lang w:val="en-US" w:eastAsia="zh-CN" w:bidi="ar-SA"/>
    </w:rPr>
  </w:style>
  <w:style w:type="character" w:customStyle="1" w:styleId="76">
    <w:name w:val="Char Char Char Char Char"/>
    <w:link w:val="77"/>
    <w:autoRedefine/>
    <w:qFormat/>
    <w:uiPriority w:val="0"/>
    <w:rPr>
      <w:rFonts w:ascii="仿宋_GB2312" w:eastAsia="仿宋_GB2312"/>
      <w:b/>
      <w:kern w:val="2"/>
      <w:sz w:val="32"/>
      <w:szCs w:val="32"/>
    </w:rPr>
  </w:style>
  <w:style w:type="paragraph" w:customStyle="1" w:styleId="77">
    <w:name w:val="Char"/>
    <w:basedOn w:val="1"/>
    <w:link w:val="76"/>
    <w:autoRedefine/>
    <w:qFormat/>
    <w:uiPriority w:val="0"/>
    <w:rPr>
      <w:rFonts w:ascii="仿宋_GB2312" w:eastAsia="仿宋_GB2312"/>
      <w:b/>
      <w:sz w:val="32"/>
      <w:szCs w:val="32"/>
    </w:rPr>
  </w:style>
  <w:style w:type="character" w:customStyle="1" w:styleId="78">
    <w:name w:val="标题 7 Char"/>
    <w:link w:val="8"/>
    <w:autoRedefine/>
    <w:qFormat/>
    <w:uiPriority w:val="9"/>
    <w:rPr>
      <w:b/>
      <w:bCs/>
      <w:kern w:val="2"/>
      <w:sz w:val="24"/>
      <w:szCs w:val="24"/>
    </w:rPr>
  </w:style>
  <w:style w:type="character" w:customStyle="1" w:styleId="79">
    <w:name w:val="样式3 Char"/>
    <w:basedOn w:val="80"/>
    <w:autoRedefine/>
    <w:qFormat/>
    <w:uiPriority w:val="0"/>
    <w:rPr>
      <w:rFonts w:ascii="仿宋_GB2312" w:hAnsi="仿宋" w:eastAsia="仿宋_GB2312" w:cs="仿宋_GB2312"/>
      <w:sz w:val="32"/>
      <w:szCs w:val="30"/>
      <w:lang w:val="zh-CN"/>
    </w:rPr>
  </w:style>
  <w:style w:type="character" w:customStyle="1" w:styleId="80">
    <w:name w:val="样式2 Char"/>
    <w:autoRedefine/>
    <w:qFormat/>
    <w:uiPriority w:val="0"/>
    <w:rPr>
      <w:rFonts w:ascii="仿宋_GB2312" w:hAnsi="仿宋" w:eastAsia="仿宋_GB2312" w:cs="仿宋_GB2312"/>
      <w:b/>
      <w:bCs/>
      <w:sz w:val="32"/>
      <w:szCs w:val="30"/>
      <w:lang w:val="zh-CN"/>
    </w:rPr>
  </w:style>
  <w:style w:type="character" w:customStyle="1" w:styleId="81">
    <w:name w:val="样式 样式 标题 4h4H4Fab-4T5Ref Heading 1rh1Heading sqlsect 1.2.3.... +... Char"/>
    <w:link w:val="82"/>
    <w:autoRedefine/>
    <w:qFormat/>
    <w:uiPriority w:val="0"/>
    <w:rPr>
      <w:rFonts w:ascii="微软雅黑" w:hAnsi="微软雅黑" w:eastAsia="微软雅黑"/>
      <w:b/>
      <w:bCs/>
      <w:kern w:val="2"/>
      <w:sz w:val="24"/>
      <w:szCs w:val="28"/>
    </w:rPr>
  </w:style>
  <w:style w:type="paragraph" w:customStyle="1" w:styleId="82">
    <w:name w:val="样式 样式 标题 4h4H4Fab-4T5Ref Heading 1rh1Heading sqlsect 1.2.3.... +..."/>
    <w:basedOn w:val="83"/>
    <w:link w:val="81"/>
    <w:autoRedefine/>
    <w:qFormat/>
    <w:uiPriority w:val="0"/>
    <w:pPr>
      <w:tabs>
        <w:tab w:val="left" w:pos="864"/>
        <w:tab w:val="left" w:pos="2356"/>
      </w:tabs>
    </w:pPr>
  </w:style>
  <w:style w:type="paragraph" w:customStyle="1" w:styleId="83">
    <w:name w:val="样式 标题 4h4H4Fab-4T5Ref Heading 1rh1Heading sqlsect 1.2.3...."/>
    <w:basedOn w:val="5"/>
    <w:link w:val="145"/>
    <w:autoRedefine/>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84">
    <w:name w:val="正文文本 Char1"/>
    <w:link w:val="21"/>
    <w:autoRedefine/>
    <w:qFormat/>
    <w:uiPriority w:val="6"/>
    <w:rPr>
      <w:rFonts w:ascii="宋体" w:hAnsi="Arial" w:eastAsia="黑体" w:cs="Arial"/>
      <w:snapToGrid w:val="0"/>
      <w:kern w:val="2"/>
      <w:sz w:val="24"/>
      <w:szCs w:val="21"/>
      <w:lang w:val="zh-CN"/>
    </w:rPr>
  </w:style>
  <w:style w:type="character" w:customStyle="1" w:styleId="85">
    <w:name w:val="表正文 Char"/>
    <w:autoRedefine/>
    <w:qFormat/>
    <w:uiPriority w:val="0"/>
    <w:rPr>
      <w:rFonts w:ascii="宋体" w:eastAsia="宋体"/>
      <w:snapToGrid w:val="0"/>
      <w:color w:val="000000"/>
      <w:kern w:val="28"/>
      <w:sz w:val="28"/>
      <w:lang w:val="en-US" w:eastAsia="zh-CN" w:bidi="ar-SA"/>
    </w:rPr>
  </w:style>
  <w:style w:type="character" w:customStyle="1" w:styleId="86">
    <w:name w:val="列出段落 Char"/>
    <w:autoRedefine/>
    <w:qFormat/>
    <w:uiPriority w:val="34"/>
    <w:rPr>
      <w:rFonts w:eastAsia="楷体_GB2312" w:cs="Lucida Sans"/>
      <w:kern w:val="2"/>
      <w:sz w:val="24"/>
      <w:szCs w:val="24"/>
      <w:lang w:val="en-US" w:eastAsia="zh-CN" w:bidi="ar-SA"/>
    </w:rPr>
  </w:style>
  <w:style w:type="character" w:customStyle="1" w:styleId="87">
    <w:name w:val="HTML 地址 Char"/>
    <w:link w:val="26"/>
    <w:autoRedefine/>
    <w:qFormat/>
    <w:uiPriority w:val="0"/>
    <w:rPr>
      <w:rFonts w:ascii="宋体" w:hAnsi="宋体"/>
      <w:i/>
      <w:iCs/>
      <w:sz w:val="24"/>
      <w:szCs w:val="24"/>
    </w:rPr>
  </w:style>
  <w:style w:type="character" w:customStyle="1" w:styleId="88">
    <w:name w:val="Normal Indent Char Char"/>
    <w:autoRedefine/>
    <w:qFormat/>
    <w:uiPriority w:val="0"/>
    <w:rPr>
      <w:rFonts w:eastAsia="宋体"/>
      <w:kern w:val="2"/>
      <w:sz w:val="21"/>
      <w:lang w:val="en-US" w:eastAsia="zh-CN" w:bidi="ar-SA"/>
    </w:rPr>
  </w:style>
  <w:style w:type="character" w:customStyle="1" w:styleId="89">
    <w:name w:val="Char Char12"/>
    <w:autoRedefine/>
    <w:qFormat/>
    <w:uiPriority w:val="0"/>
    <w:rPr>
      <w:rFonts w:ascii="仿宋_GB2312" w:eastAsia="仿宋_GB2312"/>
      <w:b/>
      <w:bCs/>
      <w:kern w:val="2"/>
      <w:sz w:val="24"/>
      <w:szCs w:val="24"/>
      <w:lang w:val="zh-CN"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Char Char41"/>
    <w:autoRedefine/>
    <w:qFormat/>
    <w:uiPriority w:val="0"/>
    <w:rPr>
      <w:rFonts w:eastAsia="宋体"/>
      <w:b/>
      <w:sz w:val="24"/>
      <w:lang w:val="en-GB" w:eastAsia="zh-CN" w:bidi="ar-SA"/>
    </w:rPr>
  </w:style>
  <w:style w:type="character" w:customStyle="1" w:styleId="92">
    <w:name w:val="副标题 Char"/>
    <w:link w:val="38"/>
    <w:autoRedefine/>
    <w:qFormat/>
    <w:uiPriority w:val="11"/>
    <w:rPr>
      <w:rFonts w:ascii="Arial" w:hAnsi="Arial" w:eastAsia="隶书"/>
      <w:b/>
      <w:bCs/>
      <w:kern w:val="28"/>
      <w:sz w:val="44"/>
      <w:szCs w:val="32"/>
      <w:lang w:val="en-US" w:eastAsia="zh-CN" w:bidi="ar-SA"/>
    </w:rPr>
  </w:style>
  <w:style w:type="character" w:customStyle="1" w:styleId="9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94">
    <w:name w:val="Document Map Char"/>
    <w:autoRedefine/>
    <w:qFormat/>
    <w:uiPriority w:val="0"/>
    <w:rPr>
      <w:rFonts w:eastAsia="宋体"/>
      <w:kern w:val="2"/>
      <w:sz w:val="21"/>
      <w:szCs w:val="24"/>
      <w:lang w:val="en-US" w:eastAsia="zh-CN" w:bidi="ar-SA"/>
    </w:rPr>
  </w:style>
  <w:style w:type="character" w:customStyle="1" w:styleId="95">
    <w:name w:val="正文首行缩进两字 Char"/>
    <w:autoRedefine/>
    <w:qFormat/>
    <w:uiPriority w:val="0"/>
    <w:rPr>
      <w:sz w:val="24"/>
      <w:szCs w:val="24"/>
      <w:lang w:val="en-US" w:eastAsia="zh-CN" w:bidi="ar-SA"/>
    </w:rPr>
  </w:style>
  <w:style w:type="character" w:customStyle="1" w:styleId="96">
    <w:name w:val="HTML 地址 Char1"/>
    <w:autoRedefine/>
    <w:qFormat/>
    <w:uiPriority w:val="99"/>
    <w:rPr>
      <w:rFonts w:ascii="Times New Roman" w:hAnsi="Times New Roman" w:eastAsia="宋体" w:cs="Times New Roman"/>
      <w:i/>
      <w:iCs/>
      <w:szCs w:val="24"/>
    </w:rPr>
  </w:style>
  <w:style w:type="character" w:customStyle="1" w:styleId="97">
    <w:name w:val="正文2 Char Char"/>
    <w:link w:val="98"/>
    <w:autoRedefine/>
    <w:qFormat/>
    <w:uiPriority w:val="0"/>
    <w:rPr>
      <w:rFonts w:eastAsia="宋体"/>
      <w:kern w:val="2"/>
      <w:sz w:val="24"/>
      <w:lang w:val="en-US" w:eastAsia="zh-CN" w:bidi="ar-SA"/>
    </w:rPr>
  </w:style>
  <w:style w:type="paragraph" w:customStyle="1" w:styleId="98">
    <w:name w:val="正文2"/>
    <w:basedOn w:val="1"/>
    <w:link w:val="97"/>
    <w:autoRedefine/>
    <w:qFormat/>
    <w:uiPriority w:val="0"/>
    <w:pPr>
      <w:spacing w:before="156" w:line="360" w:lineRule="auto"/>
      <w:ind w:firstLine="510" w:firstLineChars="200"/>
    </w:pPr>
    <w:rPr>
      <w:sz w:val="24"/>
      <w:szCs w:val="20"/>
    </w:rPr>
  </w:style>
  <w:style w:type="character" w:customStyle="1" w:styleId="99">
    <w:name w:val="日期 Char1"/>
    <w:autoRedefine/>
    <w:qFormat/>
    <w:uiPriority w:val="0"/>
    <w:rPr>
      <w:rFonts w:ascii="Times New Roman" w:hAnsi="Times New Roman" w:eastAsia="宋体" w:cs="Times New Roman"/>
      <w:szCs w:val="24"/>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HTML 预设格式 Char1"/>
    <w:autoRedefine/>
    <w:qFormat/>
    <w:uiPriority w:val="0"/>
    <w:rPr>
      <w:rFonts w:ascii="Courier New" w:hAnsi="Courier New" w:eastAsia="宋体" w:cs="Courier New"/>
      <w:sz w:val="20"/>
      <w:szCs w:val="20"/>
    </w:rPr>
  </w:style>
  <w:style w:type="character" w:customStyle="1" w:styleId="103">
    <w:name w:val="tw4winJump"/>
    <w:autoRedefine/>
    <w:qFormat/>
    <w:uiPriority w:val="0"/>
    <w:rPr>
      <w:rFonts w:ascii="Courier New" w:hAnsi="Courier New" w:cs="Courier New"/>
      <w:color w:val="008080"/>
      <w:lang w:val="en-US" w:eastAsia="zh-CN"/>
    </w:rPr>
  </w:style>
  <w:style w:type="character" w:customStyle="1" w:styleId="104">
    <w:name w:val="称呼 Char1"/>
    <w:autoRedefine/>
    <w:qFormat/>
    <w:uiPriority w:val="99"/>
    <w:rPr>
      <w:rFonts w:ascii="Times New Roman" w:hAnsi="Times New Roman" w:eastAsia="宋体" w:cs="Times New Roman"/>
      <w:szCs w:val="24"/>
    </w:rPr>
  </w:style>
  <w:style w:type="character" w:customStyle="1" w:styleId="105">
    <w:name w:val="Char Char26"/>
    <w:autoRedefine/>
    <w:qFormat/>
    <w:uiPriority w:val="6"/>
    <w:rPr>
      <w:kern w:val="1"/>
      <w:sz w:val="21"/>
      <w:szCs w:val="24"/>
    </w:rPr>
  </w:style>
  <w:style w:type="character" w:customStyle="1" w:styleId="106">
    <w:name w:val="批注框文本 Char"/>
    <w:link w:val="31"/>
    <w:autoRedefine/>
    <w:qFormat/>
    <w:uiPriority w:val="99"/>
    <w:rPr>
      <w:kern w:val="2"/>
      <w:sz w:val="18"/>
      <w:szCs w:val="18"/>
    </w:rPr>
  </w:style>
  <w:style w:type="character" w:customStyle="1" w:styleId="107">
    <w:name w:val="正文段 Char"/>
    <w:link w:val="108"/>
    <w:autoRedefine/>
    <w:qFormat/>
    <w:uiPriority w:val="0"/>
    <w:rPr>
      <w:sz w:val="24"/>
    </w:rPr>
  </w:style>
  <w:style w:type="paragraph" w:customStyle="1" w:styleId="108">
    <w:name w:val="正文段"/>
    <w:basedOn w:val="1"/>
    <w:link w:val="107"/>
    <w:autoRedefine/>
    <w:qFormat/>
    <w:uiPriority w:val="0"/>
    <w:pPr>
      <w:widowControl/>
      <w:snapToGrid w:val="0"/>
      <w:spacing w:afterLines="50"/>
      <w:ind w:firstLine="200" w:firstLineChars="200"/>
    </w:pPr>
    <w:rPr>
      <w:kern w:val="0"/>
      <w:sz w:val="24"/>
      <w:szCs w:val="20"/>
    </w:rPr>
  </w:style>
  <w:style w:type="character" w:customStyle="1" w:styleId="109">
    <w:name w:val="仿宋正文 Char"/>
    <w:link w:val="110"/>
    <w:autoRedefine/>
    <w:qFormat/>
    <w:uiPriority w:val="0"/>
    <w:rPr>
      <w:rFonts w:ascii="仿宋_GB2312" w:eastAsia="仿宋_GB2312"/>
      <w:kern w:val="2"/>
      <w:sz w:val="24"/>
      <w:lang w:val="en-US" w:eastAsia="zh-CN" w:bidi="ar-SA"/>
    </w:rPr>
  </w:style>
  <w:style w:type="paragraph" w:customStyle="1" w:styleId="110">
    <w:name w:val="仿宋正文"/>
    <w:basedOn w:val="1"/>
    <w:link w:val="109"/>
    <w:autoRedefine/>
    <w:qFormat/>
    <w:uiPriority w:val="0"/>
    <w:pPr>
      <w:adjustRightInd/>
      <w:spacing w:line="360" w:lineRule="auto"/>
      <w:ind w:firstLine="480" w:firstLineChars="200"/>
    </w:pPr>
    <w:rPr>
      <w:rFonts w:ascii="仿宋_GB2312" w:eastAsia="仿宋_GB2312"/>
      <w:sz w:val="24"/>
      <w:szCs w:val="20"/>
    </w:rPr>
  </w:style>
  <w:style w:type="character" w:customStyle="1" w:styleId="111">
    <w:name w:val="Char Char14"/>
    <w:autoRedefine/>
    <w:qFormat/>
    <w:uiPriority w:val="6"/>
    <w:rPr>
      <w:rFonts w:ascii="黑体" w:hAnsi="黑体" w:eastAsia="黑体"/>
    </w:rPr>
  </w:style>
  <w:style w:type="character" w:customStyle="1" w:styleId="112">
    <w:name w:val="正文缩进 Char3"/>
    <w:link w:val="13"/>
    <w:autoRedefine/>
    <w:qFormat/>
    <w:uiPriority w:val="0"/>
    <w:rPr>
      <w:rFonts w:ascii="宋体" w:eastAsia="宋体"/>
      <w:snapToGrid w:val="0"/>
      <w:color w:val="000000"/>
      <w:kern w:val="28"/>
      <w:sz w:val="28"/>
      <w:lang w:val="en-US" w:eastAsia="zh-CN" w:bidi="ar-SA"/>
    </w:rPr>
  </w:style>
  <w:style w:type="character" w:customStyle="1" w:styleId="113">
    <w:name w:val="日期 Char"/>
    <w:link w:val="29"/>
    <w:autoRedefine/>
    <w:qFormat/>
    <w:uiPriority w:val="0"/>
    <w:rPr>
      <w:rFonts w:ascii="宋体"/>
      <w:kern w:val="2"/>
      <w:sz w:val="24"/>
      <w:szCs w:val="21"/>
      <w:lang w:val="zh-CN"/>
    </w:rPr>
  </w:style>
  <w:style w:type="character" w:customStyle="1" w:styleId="114">
    <w:name w:val="Char Char30"/>
    <w:autoRedefine/>
    <w:qFormat/>
    <w:uiPriority w:val="6"/>
    <w:rPr>
      <w:rFonts w:ascii="Arial" w:hAnsi="Arial" w:eastAsia="黑体"/>
      <w:kern w:val="1"/>
      <w:sz w:val="21"/>
      <w:szCs w:val="21"/>
    </w:rPr>
  </w:style>
  <w:style w:type="character" w:customStyle="1" w:styleId="115">
    <w:name w:val="正文文本 2 Char"/>
    <w:autoRedefine/>
    <w:qFormat/>
    <w:uiPriority w:val="0"/>
    <w:rPr>
      <w:rFonts w:eastAsia="宋体"/>
      <w:kern w:val="2"/>
      <w:sz w:val="21"/>
      <w:szCs w:val="24"/>
      <w:lang w:val="en-US" w:eastAsia="zh-CN" w:bidi="ar-SA"/>
    </w:rPr>
  </w:style>
  <w:style w:type="character" w:customStyle="1" w:styleId="116">
    <w:name w:val="标题 4 Char"/>
    <w:link w:val="5"/>
    <w:autoRedefine/>
    <w:qFormat/>
    <w:uiPriority w:val="9"/>
    <w:rPr>
      <w:rFonts w:ascii="Arial" w:hAnsi="Arial" w:eastAsia="黑体"/>
      <w:b/>
      <w:bCs/>
      <w:kern w:val="2"/>
      <w:sz w:val="28"/>
      <w:szCs w:val="28"/>
      <w:lang w:val="zh-CN"/>
    </w:rPr>
  </w:style>
  <w:style w:type="character" w:customStyle="1" w:styleId="117">
    <w:name w:val="标题 9 Char"/>
    <w:link w:val="10"/>
    <w:autoRedefine/>
    <w:qFormat/>
    <w:uiPriority w:val="9"/>
    <w:rPr>
      <w:rFonts w:ascii="Arial" w:hAnsi="Arial" w:eastAsia="黑体"/>
      <w:kern w:val="2"/>
      <w:sz w:val="21"/>
      <w:szCs w:val="21"/>
    </w:rPr>
  </w:style>
  <w:style w:type="character" w:customStyle="1" w:styleId="118">
    <w:name w:val="普通文字 Char1"/>
    <w:autoRedefine/>
    <w:qFormat/>
    <w:uiPriority w:val="0"/>
    <w:rPr>
      <w:rFonts w:ascii="宋体" w:hAnsi="Courier New" w:eastAsia="宋体"/>
      <w:kern w:val="2"/>
      <w:sz w:val="21"/>
      <w:lang w:val="en-US" w:eastAsia="zh-CN"/>
    </w:rPr>
  </w:style>
  <w:style w:type="character" w:customStyle="1" w:styleId="119">
    <w:name w:val="px14"/>
    <w:autoRedefine/>
    <w:qFormat/>
    <w:uiPriority w:val="0"/>
    <w:rPr>
      <w:rFonts w:ascii="仿宋_GB2312" w:eastAsia="微软雅黑" w:cs="Times New Roman"/>
      <w:b/>
      <w:kern w:val="2"/>
      <w:sz w:val="32"/>
      <w:szCs w:val="32"/>
      <w:lang w:val="en-US" w:eastAsia="zh-CN" w:bidi="ar-SA"/>
    </w:rPr>
  </w:style>
  <w:style w:type="character" w:customStyle="1" w:styleId="120">
    <w:name w:val="myp1111"/>
    <w:autoRedefine/>
    <w:qFormat/>
    <w:uiPriority w:val="0"/>
    <w:rPr>
      <w:rFonts w:hint="default" w:ascii="ˎ̥" w:hAnsi="ˎ̥"/>
      <w:color w:val="000000"/>
      <w:sz w:val="20"/>
      <w:szCs w:val="20"/>
      <w:u w:val="none"/>
    </w:rPr>
  </w:style>
  <w:style w:type="character" w:customStyle="1" w:styleId="121">
    <w:name w:val="正文首行缩进 Char Char Char Char Char Char"/>
    <w:autoRedefine/>
    <w:qFormat/>
    <w:uiPriority w:val="0"/>
    <w:rPr>
      <w:rFonts w:ascii="宋体" w:eastAsia="宋体"/>
      <w:kern w:val="2"/>
      <w:sz w:val="24"/>
      <w:lang w:val="zh-CN" w:bidi="ar-SA"/>
    </w:rPr>
  </w:style>
  <w:style w:type="character" w:customStyle="1" w:styleId="122">
    <w:name w:val="tw4winMark"/>
    <w:autoRedefine/>
    <w:qFormat/>
    <w:uiPriority w:val="0"/>
    <w:rPr>
      <w:rFonts w:ascii="Courier New" w:hAnsi="Courier New" w:cs="Courier New"/>
      <w:vanish/>
      <w:color w:val="800080"/>
      <w:sz w:val="24"/>
      <w:szCs w:val="24"/>
      <w:vertAlign w:val="subscript"/>
    </w:rPr>
  </w:style>
  <w:style w:type="character" w:customStyle="1" w:styleId="123">
    <w:name w:val="正文文本首行缩进 2 字符"/>
    <w:link w:val="124"/>
    <w:autoRedefine/>
    <w:qFormat/>
    <w:uiPriority w:val="0"/>
    <w:rPr>
      <w:rFonts w:ascii="宋体" w:hAnsi="宋体"/>
      <w:kern w:val="2"/>
      <w:sz w:val="21"/>
      <w:szCs w:val="24"/>
    </w:rPr>
  </w:style>
  <w:style w:type="paragraph" w:customStyle="1" w:styleId="124">
    <w:name w:val="正文文本首行缩进 21"/>
    <w:basedOn w:val="14"/>
    <w:link w:val="123"/>
    <w:autoRedefine/>
    <w:qFormat/>
    <w:uiPriority w:val="0"/>
    <w:pPr>
      <w:adjustRightInd/>
      <w:spacing w:after="120" w:line="240" w:lineRule="auto"/>
      <w:ind w:left="420" w:leftChars="200" w:firstLine="210"/>
    </w:pPr>
    <w:rPr>
      <w:sz w:val="21"/>
    </w:rPr>
  </w:style>
  <w:style w:type="character" w:customStyle="1" w:styleId="125">
    <w:name w:val="Char Char51"/>
    <w:autoRedefine/>
    <w:qFormat/>
    <w:uiPriority w:val="0"/>
    <w:rPr>
      <w:rFonts w:ascii="宋体" w:hAnsi="Courier New" w:eastAsia="宋体"/>
      <w:kern w:val="2"/>
      <w:sz w:val="21"/>
      <w:lang w:val="en-US" w:eastAsia="zh-CN"/>
    </w:rPr>
  </w:style>
  <w:style w:type="character" w:customStyle="1" w:styleId="126">
    <w:name w:val="页脚 Char3"/>
    <w:link w:val="32"/>
    <w:autoRedefine/>
    <w:qFormat/>
    <w:uiPriority w:val="99"/>
    <w:rPr>
      <w:rFonts w:eastAsia="宋体"/>
      <w:kern w:val="2"/>
      <w:sz w:val="18"/>
      <w:szCs w:val="18"/>
      <w:lang w:val="en-US" w:eastAsia="zh-CN" w:bidi="ar-SA"/>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文档结构图 Char1"/>
    <w:link w:val="17"/>
    <w:autoRedefine/>
    <w:qFormat/>
    <w:uiPriority w:val="6"/>
    <w:rPr>
      <w:rFonts w:ascii="Arial" w:hAnsi="Arial" w:eastAsia="黑体" w:cs="Arial"/>
      <w:snapToGrid w:val="0"/>
      <w:kern w:val="2"/>
      <w:sz w:val="21"/>
      <w:szCs w:val="24"/>
      <w:shd w:val="clear" w:color="auto" w:fill="000080"/>
    </w:rPr>
  </w:style>
  <w:style w:type="character" w:customStyle="1" w:styleId="129">
    <w:name w:val="b11_01b Char"/>
    <w:link w:val="130"/>
    <w:autoRedefine/>
    <w:qFormat/>
    <w:uiPriority w:val="0"/>
    <w:rPr>
      <w:rFonts w:ascii="Verdana" w:hAnsi="Verdana"/>
      <w:b/>
      <w:bCs/>
      <w:color w:val="4A82CA"/>
      <w:sz w:val="17"/>
      <w:szCs w:val="17"/>
    </w:rPr>
  </w:style>
  <w:style w:type="paragraph" w:customStyle="1" w:styleId="130">
    <w:name w:val="b11_01b"/>
    <w:basedOn w:val="1"/>
    <w:next w:val="1"/>
    <w:link w:val="12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31">
    <w:name w:val="t21"/>
    <w:autoRedefine/>
    <w:qFormat/>
    <w:uiPriority w:val="0"/>
    <w:rPr>
      <w:rFonts w:ascii="仿宋_GB2312" w:eastAsia="微软雅黑"/>
      <w:b/>
      <w:kern w:val="2"/>
      <w:sz w:val="23"/>
      <w:szCs w:val="23"/>
      <w:lang w:val="en-US" w:eastAsia="zh-CN" w:bidi="ar-SA"/>
    </w:rPr>
  </w:style>
  <w:style w:type="character" w:customStyle="1" w:styleId="132">
    <w:name w:val="正文缩进 Char1"/>
    <w:autoRedefine/>
    <w:qFormat/>
    <w:uiPriority w:val="0"/>
    <w:rPr>
      <w:rFonts w:ascii="宋体" w:eastAsia="宋体"/>
      <w:snapToGrid w:val="0"/>
      <w:color w:val="000000"/>
      <w:kern w:val="28"/>
      <w:sz w:val="28"/>
      <w:lang w:val="en-US" w:eastAsia="zh-CN" w:bidi="ar-SA"/>
    </w:rPr>
  </w:style>
  <w:style w:type="character" w:customStyle="1" w:styleId="133">
    <w:name w:val="正文文本首行缩进 字符"/>
    <w:link w:val="134"/>
    <w:autoRedefine/>
    <w:qFormat/>
    <w:uiPriority w:val="0"/>
    <w:rPr>
      <w:rFonts w:ascii="宋体"/>
      <w:kern w:val="2"/>
      <w:sz w:val="24"/>
      <w:lang w:val="zh-CN"/>
    </w:rPr>
  </w:style>
  <w:style w:type="paragraph" w:customStyle="1" w:styleId="134">
    <w:name w:val="正文文本首行缩进1"/>
    <w:basedOn w:val="21"/>
    <w:link w:val="133"/>
    <w:autoRedefine/>
    <w:qFormat/>
    <w:uiPriority w:val="0"/>
    <w:pPr>
      <w:ind w:firstLine="420"/>
    </w:pPr>
    <w:rPr>
      <w:rFonts w:hAnsi="Times New Roman" w:eastAsia="宋体"/>
      <w:snapToGrid/>
      <w:szCs w:val="20"/>
    </w:rPr>
  </w:style>
  <w:style w:type="character" w:customStyle="1" w:styleId="135">
    <w:name w:val="正文文本缩进 3 Char"/>
    <w:link w:val="43"/>
    <w:autoRedefine/>
    <w:qFormat/>
    <w:uiPriority w:val="0"/>
    <w:rPr>
      <w:kern w:val="2"/>
      <w:sz w:val="24"/>
    </w:rPr>
  </w:style>
  <w:style w:type="character" w:customStyle="1" w:styleId="136">
    <w:name w:val="Char Char311"/>
    <w:autoRedefine/>
    <w:qFormat/>
    <w:uiPriority w:val="0"/>
    <w:rPr>
      <w:rFonts w:eastAsia="宋体"/>
      <w:kern w:val="2"/>
      <w:sz w:val="21"/>
      <w:szCs w:val="24"/>
      <w:lang w:val="en-US" w:eastAsia="zh-CN" w:bidi="ar-SA"/>
    </w:rPr>
  </w:style>
  <w:style w:type="character" w:customStyle="1" w:styleId="137">
    <w:name w:val="Used by Word for text of Help footnotes Char Char"/>
    <w:autoRedefine/>
    <w:qFormat/>
    <w:uiPriority w:val="0"/>
    <w:rPr>
      <w:rFonts w:ascii="Times New Roman" w:hAnsi="Times New Roman" w:eastAsia="宋体" w:cs="Times New Roman"/>
      <w:sz w:val="20"/>
      <w:szCs w:val="20"/>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Char Char33"/>
    <w:autoRedefine/>
    <w:qFormat/>
    <w:uiPriority w:val="6"/>
    <w:rPr>
      <w:rFonts w:ascii="Arial" w:hAnsi="Arial" w:eastAsia="黑体"/>
      <w:b/>
      <w:kern w:val="1"/>
      <w:sz w:val="24"/>
      <w:szCs w:val="24"/>
    </w:rPr>
  </w:style>
  <w:style w:type="character" w:customStyle="1" w:styleId="140">
    <w:name w:val="Bold"/>
    <w:autoRedefine/>
    <w:qFormat/>
    <w:uiPriority w:val="0"/>
    <w:rPr>
      <w:rFonts w:ascii="Arial" w:hAnsi="Arial" w:eastAsia="黑体" w:cs="Times New Roman"/>
      <w:b/>
      <w:kern w:val="2"/>
      <w:sz w:val="32"/>
      <w:szCs w:val="32"/>
      <w:lang w:val="en-US" w:eastAsia="zh-CN" w:bidi="ar-SA"/>
    </w:rPr>
  </w:style>
  <w:style w:type="character" w:customStyle="1" w:styleId="141">
    <w:name w:val="批注文字 Char1"/>
    <w:autoRedefine/>
    <w:qFormat/>
    <w:uiPriority w:val="99"/>
    <w:rPr>
      <w:rFonts w:ascii="Times New Roman" w:hAnsi="Times New Roman" w:eastAsia="宋体" w:cs="Times New Roman"/>
      <w:snapToGrid w:val="0"/>
      <w:kern w:val="0"/>
      <w:szCs w:val="24"/>
    </w:rPr>
  </w:style>
  <w:style w:type="character" w:customStyle="1" w:styleId="142">
    <w:name w:val="Ò³Ã¼ Char Char1"/>
    <w:autoRedefine/>
    <w:qFormat/>
    <w:uiPriority w:val="0"/>
    <w:rPr>
      <w:rFonts w:eastAsia="宋体"/>
      <w:kern w:val="2"/>
      <w:sz w:val="18"/>
      <w:szCs w:val="18"/>
      <w:lang w:val="en-US" w:eastAsia="zh-CN" w:bidi="ar-SA"/>
    </w:rPr>
  </w:style>
  <w:style w:type="character" w:customStyle="1" w:styleId="143">
    <w:name w:val="md"/>
    <w:basedOn w:val="52"/>
    <w:autoRedefine/>
    <w:qFormat/>
    <w:uiPriority w:val="0"/>
  </w:style>
  <w:style w:type="character" w:customStyle="1" w:styleId="144">
    <w:name w:val="Char Char37"/>
    <w:autoRedefine/>
    <w:qFormat/>
    <w:uiPriority w:val="6"/>
    <w:rPr>
      <w:b/>
      <w:kern w:val="1"/>
      <w:sz w:val="44"/>
      <w:szCs w:val="44"/>
    </w:rPr>
  </w:style>
  <w:style w:type="character" w:customStyle="1" w:styleId="145">
    <w:name w:val="样式 标题 4h4H4Fab-4T5Ref Heading 1rh1Heading sqlsect 1.2.3.... Char"/>
    <w:link w:val="83"/>
    <w:autoRedefine/>
    <w:qFormat/>
    <w:uiPriority w:val="0"/>
    <w:rPr>
      <w:rFonts w:ascii="微软雅黑" w:hAnsi="微软雅黑" w:eastAsia="微软雅黑"/>
      <w:b/>
      <w:bCs/>
      <w:kern w:val="2"/>
      <w:sz w:val="24"/>
      <w:szCs w:val="28"/>
    </w:rPr>
  </w:style>
  <w:style w:type="character" w:customStyle="1" w:styleId="146">
    <w:name w:val="样式6 Char"/>
    <w:autoRedefine/>
    <w:qFormat/>
    <w:uiPriority w:val="0"/>
    <w:rPr>
      <w:rFonts w:ascii="仿宋_GB2312" w:hAnsi="宋体" w:eastAsia="仿宋_GB2312"/>
      <w:b/>
      <w:bCs/>
      <w:kern w:val="2"/>
      <w:sz w:val="24"/>
      <w:szCs w:val="24"/>
      <w:lang w:val="en-US" w:eastAsia="zh-CN" w:bidi="ar-SA"/>
    </w:rPr>
  </w:style>
  <w:style w:type="character" w:customStyle="1" w:styleId="147">
    <w:name w:val="样式8 Char"/>
    <w:autoRedefine/>
    <w:qFormat/>
    <w:uiPriority w:val="0"/>
    <w:rPr>
      <w:rFonts w:ascii="仿宋_GB2312" w:hAnsi="宋体" w:eastAsia="仿宋_GB2312"/>
      <w:b/>
      <w:bCs/>
      <w:kern w:val="2"/>
      <w:sz w:val="24"/>
      <w:szCs w:val="24"/>
    </w:rPr>
  </w:style>
  <w:style w:type="character" w:customStyle="1" w:styleId="148">
    <w:name w:val="标题 3 Char"/>
    <w:link w:val="4"/>
    <w:autoRedefine/>
    <w:qFormat/>
    <w:uiPriority w:val="9"/>
    <w:rPr>
      <w:b/>
      <w:bCs/>
      <w:kern w:val="2"/>
      <w:sz w:val="32"/>
      <w:szCs w:val="32"/>
    </w:rPr>
  </w:style>
  <w:style w:type="character" w:customStyle="1" w:styleId="149">
    <w:name w:val="c7 style3"/>
    <w:autoRedefine/>
    <w:qFormat/>
    <w:uiPriority w:val="0"/>
  </w:style>
  <w:style w:type="character" w:customStyle="1" w:styleId="150">
    <w:name w:val="Char Char5"/>
    <w:autoRedefine/>
    <w:qFormat/>
    <w:uiPriority w:val="0"/>
    <w:rPr>
      <w:rFonts w:ascii="宋体" w:hAnsi="Courier New" w:eastAsia="宋体"/>
      <w:kern w:val="2"/>
      <w:sz w:val="21"/>
      <w:lang w:val="en-US" w:eastAsia="zh-CN"/>
    </w:rPr>
  </w:style>
  <w:style w:type="character" w:customStyle="1" w:styleId="151">
    <w:name w:val="Font Style82"/>
    <w:autoRedefine/>
    <w:qFormat/>
    <w:uiPriority w:val="99"/>
    <w:rPr>
      <w:rFonts w:ascii="宋体" w:eastAsia="宋体" w:cs="宋体"/>
      <w:color w:val="000000"/>
      <w:sz w:val="14"/>
      <w:szCs w:val="14"/>
    </w:rPr>
  </w:style>
  <w:style w:type="character" w:customStyle="1" w:styleId="152">
    <w:name w:val="tw4winInternal"/>
    <w:autoRedefine/>
    <w:qFormat/>
    <w:uiPriority w:val="0"/>
    <w:rPr>
      <w:rFonts w:ascii="Courier New" w:hAnsi="Courier New" w:cs="Courier New"/>
      <w:color w:val="FF0000"/>
      <w:lang w:val="en-US" w:eastAsia="zh-CN"/>
    </w:rPr>
  </w:style>
  <w:style w:type="character" w:customStyle="1" w:styleId="153">
    <w:name w:val="纯文本 Char3"/>
    <w:link w:val="27"/>
    <w:autoRedefine/>
    <w:qFormat/>
    <w:uiPriority w:val="0"/>
    <w:rPr>
      <w:rFonts w:ascii="宋体" w:hAnsi="Courier New" w:eastAsia="黑体" w:cs="Arial"/>
      <w:snapToGrid w:val="0"/>
      <w:kern w:val="2"/>
      <w:sz w:val="21"/>
      <w:szCs w:val="21"/>
    </w:rPr>
  </w:style>
  <w:style w:type="character" w:customStyle="1" w:styleId="154">
    <w:name w:val="正文1 Char"/>
    <w:autoRedefine/>
    <w:qFormat/>
    <w:uiPriority w:val="0"/>
    <w:rPr>
      <w:rFonts w:ascii="宋体" w:eastAsia="宋体"/>
      <w:snapToGrid w:val="0"/>
      <w:color w:val="000000"/>
      <w:kern w:val="28"/>
      <w:sz w:val="28"/>
      <w:lang w:val="en-US" w:eastAsia="zh-CN" w:bidi="ar-SA"/>
    </w:rPr>
  </w:style>
  <w:style w:type="character" w:customStyle="1" w:styleId="155">
    <w:name w:val="shadow11"/>
    <w:autoRedefine/>
    <w:qFormat/>
    <w:uiPriority w:val="0"/>
    <w:rPr>
      <w:color w:val="000000"/>
      <w:sz w:val="21"/>
    </w:rPr>
  </w:style>
  <w:style w:type="character" w:customStyle="1" w:styleId="156">
    <w:name w:val="Char Char71"/>
    <w:autoRedefine/>
    <w:qFormat/>
    <w:uiPriority w:val="0"/>
    <w:rPr>
      <w:rFonts w:eastAsia="宋体"/>
      <w:kern w:val="2"/>
      <w:sz w:val="21"/>
      <w:szCs w:val="24"/>
      <w:lang w:val="en-US" w:eastAsia="zh-CN" w:bidi="ar-SA"/>
    </w:rPr>
  </w:style>
  <w:style w:type="character" w:customStyle="1" w:styleId="157">
    <w:name w:val="tw4winError"/>
    <w:autoRedefine/>
    <w:qFormat/>
    <w:uiPriority w:val="0"/>
    <w:rPr>
      <w:rFonts w:ascii="Courier New" w:hAnsi="Courier New" w:cs="Courier New"/>
      <w:color w:val="00FF00"/>
      <w:sz w:val="40"/>
      <w:szCs w:val="40"/>
    </w:rPr>
  </w:style>
  <w:style w:type="character" w:customStyle="1" w:styleId="158">
    <w:name w:val="标书1 Char"/>
    <w:autoRedefine/>
    <w:qFormat/>
    <w:uiPriority w:val="0"/>
    <w:rPr>
      <w:rFonts w:eastAsia="宋体"/>
      <w:b/>
      <w:bCs/>
      <w:kern w:val="44"/>
      <w:sz w:val="44"/>
      <w:szCs w:val="44"/>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Char Char28"/>
    <w:autoRedefine/>
    <w:qFormat/>
    <w:uiPriority w:val="6"/>
    <w:rPr>
      <w:rFonts w:ascii="仿宋_GB2312" w:hAnsi="仿宋_GB2312" w:eastAsia="仿宋_GB2312"/>
      <w:kern w:val="1"/>
      <w:sz w:val="28"/>
    </w:rPr>
  </w:style>
  <w:style w:type="character" w:customStyle="1" w:styleId="161">
    <w:name w:val="pt9"/>
    <w:autoRedefine/>
    <w:qFormat/>
    <w:uiPriority w:val="0"/>
    <w:rPr>
      <w:rFonts w:ascii="仿宋_GB2312" w:eastAsia="微软雅黑"/>
      <w:b/>
      <w:kern w:val="2"/>
      <w:sz w:val="32"/>
      <w:szCs w:val="32"/>
      <w:lang w:val="en-US" w:eastAsia="zh-CN" w:bidi="ar-SA"/>
    </w:rPr>
  </w:style>
  <w:style w:type="character" w:customStyle="1" w:styleId="162">
    <w:name w:val="标题 1 Char1"/>
    <w:link w:val="2"/>
    <w:autoRedefine/>
    <w:qFormat/>
    <w:uiPriority w:val="9"/>
    <w:rPr>
      <w:b/>
      <w:bCs/>
      <w:kern w:val="44"/>
      <w:sz w:val="44"/>
      <w:szCs w:val="44"/>
    </w:rPr>
  </w:style>
  <w:style w:type="character" w:customStyle="1" w:styleId="163">
    <w:name w:val="正文2 Char"/>
    <w:autoRedefine/>
    <w:qFormat/>
    <w:uiPriority w:val="0"/>
    <w:rPr>
      <w:rFonts w:eastAsia="宋体"/>
      <w:kern w:val="2"/>
      <w:sz w:val="24"/>
      <w:lang w:val="en-US" w:eastAsia="zh-CN" w:bidi="ar-SA"/>
    </w:rPr>
  </w:style>
  <w:style w:type="character" w:customStyle="1" w:styleId="164">
    <w:name w:val="普通文字 Char3"/>
    <w:autoRedefine/>
    <w:qFormat/>
    <w:uiPriority w:val="0"/>
    <w:rPr>
      <w:rFonts w:ascii="宋体" w:hAnsi="Courier New" w:eastAsia="宋体"/>
      <w:kern w:val="2"/>
      <w:sz w:val="21"/>
      <w:lang w:val="en-US" w:eastAsia="zh-CN" w:bidi="ar-SA"/>
    </w:rPr>
  </w:style>
  <w:style w:type="character" w:customStyle="1" w:styleId="165">
    <w:name w:val="h Char Char"/>
    <w:autoRedefine/>
    <w:qFormat/>
    <w:uiPriority w:val="0"/>
    <w:rPr>
      <w:rFonts w:eastAsia="宋体"/>
      <w:kern w:val="2"/>
      <w:sz w:val="18"/>
      <w:lang w:val="en-US" w:eastAsia="zh-CN" w:bidi="ar-SA"/>
    </w:rPr>
  </w:style>
  <w:style w:type="character" w:customStyle="1" w:styleId="166">
    <w:name w:val="页眉 Char3"/>
    <w:link w:val="33"/>
    <w:autoRedefine/>
    <w:qFormat/>
    <w:uiPriority w:val="99"/>
    <w:rPr>
      <w:rFonts w:ascii="仿宋" w:hAnsi="仿宋" w:eastAsia="仿宋"/>
      <w:i/>
      <w:snapToGrid w:val="0"/>
      <w:kern w:val="2"/>
      <w:sz w:val="18"/>
      <w:szCs w:val="18"/>
      <w:u w:val="single"/>
      <w:lang w:val="en-GB"/>
    </w:rPr>
  </w:style>
  <w:style w:type="character" w:customStyle="1" w:styleId="167">
    <w:name w:val="mdeck"/>
    <w:autoRedefine/>
    <w:qFormat/>
    <w:uiPriority w:val="0"/>
    <w:rPr>
      <w:rFonts w:ascii="仿宋_GB2312" w:eastAsia="微软雅黑"/>
      <w:b/>
      <w:kern w:val="2"/>
      <w:sz w:val="32"/>
      <w:szCs w:val="32"/>
      <w:lang w:val="en-US" w:eastAsia="zh-CN" w:bidi="ar-SA"/>
    </w:rPr>
  </w:style>
  <w:style w:type="character" w:customStyle="1" w:styleId="168">
    <w:name w:val="标题4-dyf Char"/>
    <w:link w:val="169"/>
    <w:autoRedefine/>
    <w:qFormat/>
    <w:uiPriority w:val="0"/>
    <w:rPr>
      <w:rFonts w:ascii="Cambria" w:hAnsi="Cambria"/>
      <w:b/>
      <w:bCs/>
      <w:color w:val="000000"/>
      <w:kern w:val="2"/>
      <w:sz w:val="21"/>
      <w:szCs w:val="21"/>
    </w:rPr>
  </w:style>
  <w:style w:type="paragraph" w:customStyle="1" w:styleId="169">
    <w:name w:val="标题4-dyf"/>
    <w:basedOn w:val="5"/>
    <w:link w:val="168"/>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170">
    <w:name w:val="style91"/>
    <w:autoRedefine/>
    <w:qFormat/>
    <w:uiPriority w:val="0"/>
    <w:rPr>
      <w:color w:val="333333"/>
    </w:rPr>
  </w:style>
  <w:style w:type="character" w:customStyle="1" w:styleId="171">
    <w:name w:val="公文正文 Char"/>
    <w:autoRedefine/>
    <w:qFormat/>
    <w:uiPriority w:val="0"/>
    <w:rPr>
      <w:rFonts w:ascii="仿宋_GB2312" w:eastAsia="仿宋_GB2312"/>
      <w:kern w:val="2"/>
      <w:sz w:val="24"/>
      <w:szCs w:val="24"/>
      <w:lang w:val="en-US" w:eastAsia="zh-CN" w:bidi="ar-SA"/>
    </w:rPr>
  </w:style>
  <w:style w:type="character" w:customStyle="1" w:styleId="172">
    <w:name w:val="正文 项目 Char"/>
    <w:autoRedefine/>
    <w:qFormat/>
    <w:uiPriority w:val="0"/>
    <w:rPr>
      <w:rFonts w:ascii="仿宋_GB2312" w:hAnsi="仿宋_GB2312" w:eastAsia="仿宋_GB2312"/>
      <w:kern w:val="2"/>
      <w:sz w:val="24"/>
      <w:lang w:bidi="ar-SA"/>
    </w:rPr>
  </w:style>
  <w:style w:type="character" w:customStyle="1" w:styleId="173">
    <w:name w:val="f141"/>
    <w:autoRedefine/>
    <w:qFormat/>
    <w:uiPriority w:val="0"/>
    <w:rPr>
      <w:rFonts w:ascii="Tahoma" w:hAnsi="Tahoma" w:eastAsia="宋体"/>
      <w:b/>
      <w:kern w:val="2"/>
      <w:sz w:val="21"/>
      <w:szCs w:val="21"/>
      <w:lang w:val="en-US" w:eastAsia="zh-CN" w:bidi="ar-SA"/>
    </w:rPr>
  </w:style>
  <w:style w:type="character" w:customStyle="1" w:styleId="174">
    <w:name w:val="No Spacing Char"/>
    <w:link w:val="175"/>
    <w:autoRedefine/>
    <w:qFormat/>
    <w:uiPriority w:val="1"/>
    <w:rPr>
      <w:sz w:val="22"/>
      <w:szCs w:val="22"/>
      <w:lang w:val="en-US" w:eastAsia="zh-CN" w:bidi="ar-SA"/>
    </w:rPr>
  </w:style>
  <w:style w:type="paragraph" w:customStyle="1" w:styleId="175">
    <w:name w:val="无间隔1"/>
    <w:link w:val="174"/>
    <w:autoRedefine/>
    <w:qFormat/>
    <w:uiPriority w:val="1"/>
    <w:rPr>
      <w:rFonts w:ascii="Times New Roman" w:hAnsi="Times New Roman" w:eastAsia="宋体" w:cs="Times New Roman"/>
      <w:sz w:val="22"/>
      <w:szCs w:val="22"/>
      <w:lang w:val="en-US" w:eastAsia="zh-CN" w:bidi="ar-SA"/>
    </w:rPr>
  </w:style>
  <w:style w:type="character" w:customStyle="1" w:styleId="176">
    <w:name w:val="Char Char17"/>
    <w:autoRedefine/>
    <w:qFormat/>
    <w:uiPriority w:val="6"/>
    <w:rPr>
      <w:rFonts w:eastAsia="仿宋_GB2312"/>
      <w:sz w:val="24"/>
    </w:rPr>
  </w:style>
  <w:style w:type="character" w:customStyle="1" w:styleId="177">
    <w:name w:val="页眉 Char"/>
    <w:autoRedefine/>
    <w:qFormat/>
    <w:uiPriority w:val="99"/>
    <w:rPr>
      <w:rFonts w:eastAsia="仿宋_GB2312"/>
      <w:kern w:val="2"/>
      <w:sz w:val="18"/>
      <w:lang w:val="en-US" w:eastAsia="zh-CN"/>
    </w:rPr>
  </w:style>
  <w:style w:type="character" w:customStyle="1" w:styleId="178">
    <w:name w:val="Header Char_d4b1c253-a30e-432c-adeb-63682d892f75"/>
    <w:autoRedefine/>
    <w:qFormat/>
    <w:uiPriority w:val="0"/>
    <w:rPr>
      <w:rFonts w:eastAsia="宋体"/>
      <w:kern w:val="2"/>
      <w:sz w:val="18"/>
      <w:szCs w:val="18"/>
      <w:lang w:val="en-US" w:eastAsia="zh-CN" w:bidi="ar-SA"/>
    </w:rPr>
  </w:style>
  <w:style w:type="character" w:customStyle="1" w:styleId="179">
    <w:name w:val="标题 6 Char"/>
    <w:link w:val="7"/>
    <w:autoRedefine/>
    <w:qFormat/>
    <w:uiPriority w:val="9"/>
    <w:rPr>
      <w:rFonts w:ascii="Arial" w:hAnsi="Arial" w:eastAsia="黑体"/>
      <w:b/>
      <w:bCs/>
      <w:kern w:val="2"/>
      <w:sz w:val="24"/>
      <w:szCs w:val="24"/>
    </w:rPr>
  </w:style>
  <w:style w:type="character" w:customStyle="1" w:styleId="180">
    <w:name w:val="Char Char18"/>
    <w:autoRedefine/>
    <w:qFormat/>
    <w:uiPriority w:val="6"/>
    <w:rPr>
      <w:rFonts w:ascii="宋体" w:hAnsi="宋体"/>
      <w:sz w:val="28"/>
    </w:rPr>
  </w:style>
  <w:style w:type="character" w:customStyle="1" w:styleId="181">
    <w:name w:val="Char Char16"/>
    <w:autoRedefine/>
    <w:qFormat/>
    <w:uiPriority w:val="6"/>
    <w:rPr>
      <w:kern w:val="1"/>
      <w:sz w:val="18"/>
      <w:szCs w:val="18"/>
    </w:rPr>
  </w:style>
  <w:style w:type="character" w:customStyle="1" w:styleId="182">
    <w:name w:val="标准正文格式 Char"/>
    <w:autoRedefine/>
    <w:qFormat/>
    <w:uiPriority w:val="0"/>
    <w:rPr>
      <w:rFonts w:ascii="宋体" w:eastAsia="仿宋_GB2312" w:cs="宋体"/>
      <w:color w:val="000000"/>
      <w:sz w:val="24"/>
      <w:lang w:val="en-US" w:eastAsia="zh-CN" w:bidi="ar-SA"/>
    </w:rPr>
  </w:style>
  <w:style w:type="character" w:customStyle="1" w:styleId="183">
    <w:name w:val="标题 Char"/>
    <w:autoRedefine/>
    <w:qFormat/>
    <w:uiPriority w:val="0"/>
    <w:rPr>
      <w:rFonts w:eastAsia="宋体"/>
      <w:b/>
      <w:sz w:val="24"/>
      <w:lang w:val="en-GB" w:eastAsia="zh-CN" w:bidi="ar-SA"/>
    </w:rPr>
  </w:style>
  <w:style w:type="character" w:customStyle="1" w:styleId="184">
    <w:name w:val="tw4winTerm"/>
    <w:autoRedefine/>
    <w:qFormat/>
    <w:uiPriority w:val="0"/>
    <w:rPr>
      <w:color w:val="0000FF"/>
    </w:rPr>
  </w:style>
  <w:style w:type="character" w:customStyle="1" w:styleId="185">
    <w:name w:val="h3 Char"/>
    <w:autoRedefine/>
    <w:qFormat/>
    <w:uiPriority w:val="0"/>
    <w:rPr>
      <w:rFonts w:eastAsia="宋体"/>
      <w:b/>
      <w:kern w:val="2"/>
      <w:sz w:val="32"/>
      <w:lang w:val="en-US" w:eastAsia="zh-CN" w:bidi="ar-SA"/>
    </w:rPr>
  </w:style>
  <w:style w:type="character" w:customStyle="1" w:styleId="186">
    <w:name w:val="Balloon Text Char"/>
    <w:autoRedefine/>
    <w:qFormat/>
    <w:uiPriority w:val="0"/>
    <w:rPr>
      <w:rFonts w:eastAsia="宋体"/>
      <w:kern w:val="2"/>
      <w:sz w:val="18"/>
      <w:szCs w:val="18"/>
      <w:lang w:val="en-US" w:eastAsia="zh-CN" w:bidi="ar-SA"/>
    </w:rPr>
  </w:style>
  <w:style w:type="character" w:customStyle="1" w:styleId="187">
    <w:name w:val="unnamed11"/>
    <w:autoRedefine/>
    <w:qFormat/>
    <w:uiPriority w:val="0"/>
    <w:rPr>
      <w:sz w:val="20"/>
      <w:szCs w:val="20"/>
    </w:rPr>
  </w:style>
  <w:style w:type="character" w:customStyle="1" w:styleId="188">
    <w:name w:val="样式 正文缩进 + 首行缩进:  2 字符 Char Char"/>
    <w:link w:val="189"/>
    <w:autoRedefine/>
    <w:qFormat/>
    <w:uiPriority w:val="0"/>
    <w:rPr>
      <w:rFonts w:ascii="Arial" w:hAnsi="Arial" w:eastAsia="黑体" w:cs="宋体"/>
      <w:snapToGrid w:val="0"/>
      <w:kern w:val="2"/>
      <w:sz w:val="24"/>
      <w:szCs w:val="21"/>
    </w:rPr>
  </w:style>
  <w:style w:type="paragraph" w:customStyle="1" w:styleId="189">
    <w:name w:val="样式 正文缩进 + 首行缩进:  2 字符"/>
    <w:basedOn w:val="13"/>
    <w:link w:val="188"/>
    <w:autoRedefine/>
    <w:qFormat/>
    <w:uiPriority w:val="0"/>
    <w:pPr>
      <w:widowControl w:val="0"/>
      <w:adjustRightInd/>
      <w:snapToGrid/>
      <w:spacing w:line="360" w:lineRule="auto"/>
      <w:ind w:firstLine="200" w:firstLineChars="200"/>
    </w:pPr>
    <w:rPr>
      <w:rFonts w:ascii="Arial" w:hAnsi="Arial" w:eastAsia="黑体"/>
      <w:color w:val="auto"/>
      <w:kern w:val="2"/>
      <w:sz w:val="24"/>
      <w:szCs w:val="21"/>
    </w:rPr>
  </w:style>
  <w:style w:type="character" w:customStyle="1" w:styleId="190">
    <w:name w:val="带编号样式 Char"/>
    <w:autoRedefine/>
    <w:qFormat/>
    <w:uiPriority w:val="0"/>
    <w:rPr>
      <w:rFonts w:ascii="仿宋_GB2312" w:eastAsia="仿宋_GB2312"/>
      <w:color w:val="000000"/>
      <w:sz w:val="24"/>
      <w:lang w:bidi="ar-SA"/>
    </w:rPr>
  </w:style>
  <w:style w:type="character" w:customStyle="1" w:styleId="191">
    <w:name w:val="Footer-Even Char"/>
    <w:autoRedefine/>
    <w:qFormat/>
    <w:uiPriority w:val="0"/>
    <w:rPr>
      <w:rFonts w:eastAsia="宋体"/>
      <w:kern w:val="2"/>
      <w:sz w:val="18"/>
      <w:lang w:val="en-US" w:eastAsia="zh-CN" w:bidi="ar-SA"/>
    </w:rPr>
  </w:style>
  <w:style w:type="character" w:customStyle="1" w:styleId="192">
    <w:name w:val="标题 5 Char"/>
    <w:link w:val="6"/>
    <w:autoRedefine/>
    <w:qFormat/>
    <w:uiPriority w:val="9"/>
    <w:rPr>
      <w:b/>
      <w:bCs/>
      <w:kern w:val="2"/>
      <w:sz w:val="28"/>
      <w:szCs w:val="28"/>
    </w:rPr>
  </w:style>
  <w:style w:type="character" w:customStyle="1" w:styleId="193">
    <w:name w:val="Char Char31"/>
    <w:autoRedefine/>
    <w:qFormat/>
    <w:uiPriority w:val="6"/>
    <w:rPr>
      <w:rFonts w:ascii="Arial" w:hAnsi="Arial" w:eastAsia="黑体"/>
      <w:kern w:val="1"/>
      <w:sz w:val="24"/>
      <w:szCs w:val="24"/>
    </w:rPr>
  </w:style>
  <w:style w:type="character" w:customStyle="1" w:styleId="194">
    <w:name w:val="链接"/>
    <w:autoRedefine/>
    <w:qFormat/>
    <w:uiPriority w:val="0"/>
    <w:rPr>
      <w:color w:val="0000FF"/>
      <w:sz w:val="21"/>
      <w:szCs w:val="21"/>
      <w:u w:val="single"/>
    </w:rPr>
  </w:style>
  <w:style w:type="character" w:customStyle="1" w:styleId="195">
    <w:name w:val="style36"/>
    <w:basedOn w:val="52"/>
    <w:autoRedefine/>
    <w:qFormat/>
    <w:uiPriority w:val="0"/>
  </w:style>
  <w:style w:type="character" w:customStyle="1" w:styleId="196">
    <w:name w:val="标题 4 Char1"/>
    <w:autoRedefine/>
    <w:qFormat/>
    <w:uiPriority w:val="9"/>
    <w:rPr>
      <w:rFonts w:ascii="Cambria" w:hAnsi="Cambria" w:eastAsia="宋体" w:cs="Times New Roman"/>
      <w:b/>
      <w:bCs/>
      <w:kern w:val="2"/>
      <w:sz w:val="28"/>
      <w:szCs w:val="28"/>
    </w:rPr>
  </w:style>
  <w:style w:type="character" w:customStyle="1" w:styleId="197">
    <w:name w:val="标题 8 Char"/>
    <w:link w:val="9"/>
    <w:autoRedefine/>
    <w:qFormat/>
    <w:uiPriority w:val="9"/>
    <w:rPr>
      <w:rFonts w:ascii="Arial" w:hAnsi="Arial" w:eastAsia="黑体"/>
      <w:kern w:val="2"/>
      <w:sz w:val="24"/>
      <w:szCs w:val="24"/>
    </w:rPr>
  </w:style>
  <w:style w:type="character" w:customStyle="1" w:styleId="198">
    <w:name w:val="首行缩进 Char"/>
    <w:autoRedefine/>
    <w:qFormat/>
    <w:uiPriority w:val="0"/>
    <w:rPr>
      <w:rFonts w:ascii="宋体" w:eastAsia="宋体"/>
      <w:kern w:val="2"/>
      <w:sz w:val="24"/>
      <w:lang w:val="en-US" w:eastAsia="zh-CN" w:bidi="ar-SA"/>
    </w:rPr>
  </w:style>
  <w:style w:type="character" w:customStyle="1" w:styleId="199">
    <w:name w:val="unnamed31"/>
    <w:autoRedefine/>
    <w:qFormat/>
    <w:uiPriority w:val="0"/>
    <w:rPr>
      <w:rFonts w:ascii="Tahoma" w:hAnsi="Tahoma" w:eastAsia="宋体"/>
      <w:b/>
      <w:kern w:val="2"/>
      <w:sz w:val="24"/>
      <w:szCs w:val="32"/>
      <w:u w:val="none"/>
      <w:lang w:val="en-US" w:eastAsia="zh-CN" w:bidi="ar-SA"/>
    </w:rPr>
  </w:style>
  <w:style w:type="character" w:customStyle="1" w:styleId="200">
    <w:name w:val="dandyren_title1"/>
    <w:autoRedefine/>
    <w:qFormat/>
    <w:uiPriority w:val="0"/>
    <w:rPr>
      <w:b/>
      <w:bCs/>
      <w:color w:val="FF6633"/>
      <w:sz w:val="18"/>
      <w:szCs w:val="18"/>
    </w:rPr>
  </w:style>
  <w:style w:type="character" w:customStyle="1" w:styleId="201">
    <w:name w:val="Char Char61"/>
    <w:autoRedefine/>
    <w:qFormat/>
    <w:uiPriority w:val="6"/>
    <w:rPr>
      <w:rFonts w:eastAsia="宋体"/>
      <w:kern w:val="2"/>
      <w:sz w:val="21"/>
      <w:szCs w:val="24"/>
      <w:lang w:val="en-US" w:eastAsia="zh-CN" w:bidi="ar-SA"/>
    </w:rPr>
  </w:style>
  <w:style w:type="character" w:customStyle="1" w:styleId="202">
    <w:name w:val="方案正文 Char"/>
    <w:autoRedefine/>
    <w:qFormat/>
    <w:uiPriority w:val="0"/>
    <w:rPr>
      <w:rFonts w:ascii="仿宋_GB2312" w:eastAsia="仿宋_GB2312"/>
      <w:b/>
      <w:color w:val="000000"/>
      <w:kern w:val="2"/>
      <w:sz w:val="24"/>
      <w:lang w:val="en-US" w:eastAsia="zh-CN" w:bidi="ar-SA"/>
    </w:rPr>
  </w:style>
  <w:style w:type="character" w:customStyle="1" w:styleId="203">
    <w:name w:val="文本正文 Char Char"/>
    <w:autoRedefine/>
    <w:qFormat/>
    <w:uiPriority w:val="0"/>
    <w:rPr>
      <w:sz w:val="24"/>
      <w:lang w:bidi="ar-SA"/>
    </w:rPr>
  </w:style>
  <w:style w:type="character" w:customStyle="1" w:styleId="204">
    <w:name w:val="DO_NOT_TRANSLATE"/>
    <w:autoRedefine/>
    <w:qFormat/>
    <w:uiPriority w:val="0"/>
    <w:rPr>
      <w:rFonts w:ascii="Courier New" w:hAnsi="Courier New" w:cs="Courier New"/>
      <w:color w:val="800000"/>
      <w:lang w:val="en-US" w:eastAsia="zh-CN"/>
    </w:rPr>
  </w:style>
  <w:style w:type="character" w:customStyle="1" w:styleId="205">
    <w:name w:val="hui"/>
    <w:basedOn w:val="52"/>
    <w:autoRedefine/>
    <w:qFormat/>
    <w:uiPriority w:val="0"/>
  </w:style>
  <w:style w:type="character" w:customStyle="1" w:styleId="206">
    <w:name w:val="Heading 1 Char_39036d89-f680-4e07-9d9e-aef03a1fa893"/>
    <w:autoRedefine/>
    <w:qFormat/>
    <w:uiPriority w:val="6"/>
    <w:rPr>
      <w:rFonts w:ascii="Times New Roman" w:hAnsi="Times New Roman" w:eastAsia="黑体" w:cs="Times New Roman"/>
      <w:b/>
      <w:kern w:val="0"/>
      <w:sz w:val="24"/>
      <w:szCs w:val="24"/>
    </w:rPr>
  </w:style>
  <w:style w:type="character" w:customStyle="1" w:styleId="207">
    <w:name w:val="gray6"/>
    <w:basedOn w:val="52"/>
    <w:autoRedefine/>
    <w:qFormat/>
    <w:uiPriority w:val="0"/>
  </w:style>
  <w:style w:type="character" w:customStyle="1" w:styleId="208">
    <w:name w:val="font12gray1"/>
    <w:autoRedefine/>
    <w:qFormat/>
    <w:uiPriority w:val="0"/>
    <w:rPr>
      <w:rFonts w:ascii="仿宋_GB2312" w:eastAsia="微软雅黑"/>
      <w:b/>
      <w:spacing w:val="300"/>
      <w:kern w:val="2"/>
      <w:sz w:val="18"/>
      <w:szCs w:val="18"/>
      <w:lang w:val="en-US" w:eastAsia="zh-CN" w:bidi="ar-SA"/>
    </w:rPr>
  </w:style>
  <w:style w:type="character" w:customStyle="1" w:styleId="209">
    <w:name w:val="正文文本缩进 Char"/>
    <w:link w:val="14"/>
    <w:autoRedefine/>
    <w:qFormat/>
    <w:uiPriority w:val="99"/>
    <w:rPr>
      <w:rFonts w:ascii="宋体" w:hAnsi="宋体"/>
      <w:kern w:val="2"/>
      <w:sz w:val="24"/>
      <w:szCs w:val="24"/>
    </w:rPr>
  </w:style>
  <w:style w:type="character" w:customStyle="1" w:styleId="210">
    <w:name w:val="apple-converted-space"/>
    <w:autoRedefine/>
    <w:qFormat/>
    <w:uiPriority w:val="0"/>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书表格字体格式 Char"/>
    <w:autoRedefine/>
    <w:qFormat/>
    <w:uiPriority w:val="0"/>
    <w:rPr>
      <w:kern w:val="2"/>
      <w:sz w:val="21"/>
      <w:szCs w:val="24"/>
      <w:lang w:bidi="ar-SA"/>
    </w:rPr>
  </w:style>
  <w:style w:type="character" w:customStyle="1" w:styleId="213">
    <w:name w:val="正文1 Char1"/>
    <w:autoRedefine/>
    <w:qFormat/>
    <w:uiPriority w:val="0"/>
    <w:rPr>
      <w:rFonts w:ascii="仿宋_GB2312" w:hAnsi="Courier New" w:eastAsia="仿宋_GB2312"/>
      <w:kern w:val="28"/>
      <w:sz w:val="24"/>
      <w:szCs w:val="24"/>
      <w:lang w:val="en-US" w:eastAsia="zh-CN"/>
    </w:rPr>
  </w:style>
  <w:style w:type="character" w:customStyle="1" w:styleId="214">
    <w:name w:val="h Char Char1"/>
    <w:autoRedefine/>
    <w:qFormat/>
    <w:uiPriority w:val="0"/>
    <w:rPr>
      <w:rFonts w:eastAsia="宋体"/>
      <w:kern w:val="2"/>
      <w:sz w:val="18"/>
      <w:szCs w:val="18"/>
      <w:lang w:val="en-US" w:eastAsia="zh-CN" w:bidi="ar-SA"/>
    </w:rPr>
  </w:style>
  <w:style w:type="character" w:customStyle="1" w:styleId="215">
    <w:name w:val="表格 Char Char"/>
    <w:autoRedefine/>
    <w:qFormat/>
    <w:uiPriority w:val="0"/>
    <w:rPr>
      <w:rFonts w:ascii="宋体" w:hAnsi="宋体" w:eastAsia="宋体"/>
      <w:lang w:bidi="ar-SA"/>
    </w:rPr>
  </w:style>
  <w:style w:type="character" w:customStyle="1" w:styleId="216">
    <w:name w:val="highlight1"/>
    <w:autoRedefine/>
    <w:qFormat/>
    <w:uiPriority w:val="0"/>
    <w:rPr>
      <w:rFonts w:ascii="仿宋_GB2312" w:eastAsia="微软雅黑"/>
      <w:b/>
      <w:kern w:val="2"/>
      <w:sz w:val="23"/>
      <w:szCs w:val="23"/>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Char Char91"/>
    <w:autoRedefine/>
    <w:qFormat/>
    <w:uiPriority w:val="0"/>
    <w:rPr>
      <w:rFonts w:eastAsia="宋体"/>
      <w:kern w:val="2"/>
      <w:sz w:val="18"/>
      <w:szCs w:val="18"/>
      <w:lang w:val="en-US" w:eastAsia="zh-CN" w:bidi="ar-SA"/>
    </w:rPr>
  </w:style>
  <w:style w:type="character" w:customStyle="1" w:styleId="219">
    <w:name w:val="Char Char4"/>
    <w:autoRedefine/>
    <w:qFormat/>
    <w:uiPriority w:val="0"/>
    <w:rPr>
      <w:rFonts w:eastAsia="宋体"/>
      <w:b/>
      <w:sz w:val="24"/>
      <w:lang w:val="en-GB" w:eastAsia="zh-CN" w:bidi="ar-SA"/>
    </w:rPr>
  </w:style>
  <w:style w:type="character" w:customStyle="1" w:styleId="220">
    <w:name w:val="页脚 Char"/>
    <w:autoRedefine/>
    <w:qFormat/>
    <w:uiPriority w:val="99"/>
    <w:rPr>
      <w:rFonts w:eastAsia="仿宋_GB2312"/>
      <w:kern w:val="2"/>
      <w:sz w:val="18"/>
      <w:lang w:val="en-US" w:eastAsia="zh-CN"/>
    </w:rPr>
  </w:style>
  <w:style w:type="character" w:customStyle="1" w:styleId="221">
    <w:name w:val="样式7 Char"/>
    <w:autoRedefine/>
    <w:qFormat/>
    <w:uiPriority w:val="0"/>
    <w:rPr>
      <w:rFonts w:ascii="仿宋_GB2312" w:hAnsi="仿宋" w:eastAsia="仿宋_GB2312"/>
      <w:b/>
      <w:kern w:val="2"/>
      <w:sz w:val="24"/>
      <w:szCs w:val="24"/>
    </w:rPr>
  </w:style>
  <w:style w:type="character" w:customStyle="1" w:styleId="222">
    <w:name w:val="批注主题 Char1"/>
    <w:link w:val="48"/>
    <w:autoRedefine/>
    <w:qFormat/>
    <w:uiPriority w:val="6"/>
    <w:rPr>
      <w:rFonts w:ascii="Times New Roman" w:hAnsi="Times New Roman" w:eastAsia="宋体" w:cs="Times New Roman"/>
      <w:b/>
      <w:bCs/>
      <w:snapToGrid w:val="0"/>
      <w:kern w:val="2"/>
      <w:sz w:val="21"/>
      <w:szCs w:val="24"/>
    </w:rPr>
  </w:style>
  <w:style w:type="character" w:customStyle="1" w:styleId="223">
    <w:name w:val="Char Char81"/>
    <w:autoRedefine/>
    <w:qFormat/>
    <w:uiPriority w:val="0"/>
    <w:rPr>
      <w:rFonts w:eastAsia="宋体"/>
      <w:b/>
      <w:sz w:val="24"/>
      <w:lang w:val="en-GB" w:eastAsia="zh-CN"/>
    </w:rPr>
  </w:style>
  <w:style w:type="character" w:customStyle="1" w:styleId="224">
    <w:name w:val="批注主题 Char"/>
    <w:autoRedefine/>
    <w:qFormat/>
    <w:uiPriority w:val="99"/>
    <w:rPr>
      <w:rFonts w:eastAsia="宋体"/>
      <w:b/>
      <w:bCs/>
      <w:kern w:val="2"/>
      <w:sz w:val="21"/>
      <w:szCs w:val="24"/>
      <w:lang w:val="en-US" w:eastAsia="zh-CN" w:bidi="ar-SA"/>
    </w:rPr>
  </w:style>
  <w:style w:type="character" w:customStyle="1" w:styleId="225">
    <w:name w:val="纯文本 Char1"/>
    <w:link w:val="226"/>
    <w:autoRedefine/>
    <w:qFormat/>
    <w:uiPriority w:val="0"/>
    <w:rPr>
      <w:rFonts w:ascii="宋体" w:hAnsi="宋体" w:cs="Courier New"/>
      <w:color w:val="000000"/>
      <w:kern w:val="1"/>
      <w:sz w:val="21"/>
    </w:rPr>
  </w:style>
  <w:style w:type="paragraph" w:customStyle="1" w:styleId="226">
    <w:name w:val="纯文本1"/>
    <w:basedOn w:val="1"/>
    <w:link w:val="225"/>
    <w:autoRedefine/>
    <w:qFormat/>
    <w:uiPriority w:val="0"/>
    <w:pPr>
      <w:adjustRightInd/>
    </w:pPr>
    <w:rPr>
      <w:rFonts w:ascii="宋体" w:hAnsi="宋体"/>
      <w:color w:val="000000"/>
      <w:kern w:val="1"/>
      <w:szCs w:val="20"/>
    </w:rPr>
  </w:style>
  <w:style w:type="character" w:customStyle="1" w:styleId="227">
    <w:name w:val="Char Char2"/>
    <w:autoRedefine/>
    <w:qFormat/>
    <w:uiPriority w:val="6"/>
    <w:rPr>
      <w:rFonts w:eastAsia="宋体"/>
      <w:b/>
      <w:bCs/>
      <w:kern w:val="2"/>
      <w:sz w:val="21"/>
      <w:szCs w:val="24"/>
      <w:lang w:val="en-US" w:eastAsia="zh-CN" w:bidi="ar-SA"/>
    </w:rPr>
  </w:style>
  <w:style w:type="character" w:customStyle="1" w:styleId="228">
    <w:name w:val="正文文本缩进 2 Char"/>
    <w:link w:val="30"/>
    <w:autoRedefine/>
    <w:qFormat/>
    <w:uiPriority w:val="0"/>
    <w:rPr>
      <w:rFonts w:ascii="宋体"/>
      <w:sz w:val="28"/>
    </w:rPr>
  </w:style>
  <w:style w:type="character" w:customStyle="1" w:styleId="229">
    <w:name w:val="标题 3 Char2"/>
    <w:autoRedefine/>
    <w:qFormat/>
    <w:uiPriority w:val="0"/>
    <w:rPr>
      <w:rFonts w:eastAsia="宋体"/>
      <w:b/>
      <w:bCs/>
      <w:kern w:val="2"/>
      <w:sz w:val="32"/>
      <w:szCs w:val="32"/>
      <w:lang w:val="en-US" w:eastAsia="zh-CN" w:bidi="ar-SA"/>
    </w:rPr>
  </w:style>
  <w:style w:type="character" w:customStyle="1" w:styleId="230">
    <w:name w:val="样式5 Char"/>
    <w:autoRedefine/>
    <w:qFormat/>
    <w:uiPriority w:val="0"/>
    <w:rPr>
      <w:rFonts w:ascii="仿宋_GB2312" w:hAnsi="仿宋" w:eastAsia="仿宋_GB2312"/>
      <w:kern w:val="2"/>
      <w:sz w:val="24"/>
      <w:szCs w:val="24"/>
    </w:rPr>
  </w:style>
  <w:style w:type="character" w:customStyle="1" w:styleId="231">
    <w:name w:val="Char Char11"/>
    <w:autoRedefine/>
    <w:qFormat/>
    <w:uiPriority w:val="0"/>
    <w:rPr>
      <w:rFonts w:ascii="宋体" w:hAnsi="宋体" w:eastAsia="宋体"/>
      <w:b/>
      <w:kern w:val="2"/>
      <w:sz w:val="24"/>
      <w:szCs w:val="24"/>
      <w:lang w:val="en-US" w:eastAsia="zh-CN" w:bidi="ar-SA"/>
    </w:rPr>
  </w:style>
  <w:style w:type="character" w:customStyle="1" w:styleId="232">
    <w:name w:val="Char Char7"/>
    <w:autoRedefine/>
    <w:qFormat/>
    <w:uiPriority w:val="6"/>
    <w:rPr>
      <w:rFonts w:eastAsia="宋体"/>
      <w:kern w:val="2"/>
      <w:sz w:val="21"/>
      <w:szCs w:val="24"/>
      <w:lang w:val="en-US" w:eastAsia="zh-CN" w:bidi="ar-SA"/>
    </w:rPr>
  </w:style>
  <w:style w:type="character" w:customStyle="1" w:styleId="233">
    <w:name w:val="Body Text(ch) Char Char"/>
    <w:autoRedefine/>
    <w:qFormat/>
    <w:uiPriority w:val="0"/>
    <w:rPr>
      <w:rFonts w:ascii="宋体"/>
      <w:kern w:val="2"/>
      <w:sz w:val="24"/>
      <w:szCs w:val="21"/>
      <w:lang w:val="zh-CN"/>
    </w:rPr>
  </w:style>
  <w:style w:type="character" w:customStyle="1" w:styleId="234">
    <w:name w:val="Footer Char_f5b9630e-b41e-4b5d-8a12-31c7e071b29f"/>
    <w:autoRedefine/>
    <w:qFormat/>
    <w:uiPriority w:val="0"/>
    <w:rPr>
      <w:rFonts w:eastAsia="宋体"/>
      <w:kern w:val="2"/>
      <w:sz w:val="18"/>
      <w:lang w:val="en-US" w:eastAsia="zh-CN" w:bidi="ar-SA"/>
    </w:rPr>
  </w:style>
  <w:style w:type="character" w:customStyle="1" w:styleId="235">
    <w:name w:val="标书正文格式 Char"/>
    <w:autoRedefine/>
    <w:qFormat/>
    <w:uiPriority w:val="0"/>
    <w:rPr>
      <w:rFonts w:eastAsia="楷体_GB2312"/>
      <w:kern w:val="2"/>
      <w:sz w:val="24"/>
      <w:szCs w:val="24"/>
      <w:lang w:bidi="ar-SA"/>
    </w:rPr>
  </w:style>
  <w:style w:type="character" w:customStyle="1" w:styleId="236">
    <w:name w:val="message1"/>
    <w:autoRedefine/>
    <w:qFormat/>
    <w:uiPriority w:val="0"/>
    <w:rPr>
      <w:rFonts w:hint="default" w:ascii="Tahoma" w:hAnsi="Tahoma" w:cs="Tahoma"/>
      <w:sz w:val="18"/>
      <w:szCs w:val="18"/>
    </w:rPr>
  </w:style>
  <w:style w:type="character" w:customStyle="1" w:styleId="237">
    <w:name w:val="myp11"/>
    <w:autoRedefine/>
    <w:qFormat/>
    <w:uiPriority w:val="0"/>
    <w:rPr>
      <w:rFonts w:ascii="仿宋_GB2312" w:eastAsia="微软雅黑"/>
      <w:b/>
      <w:kern w:val="2"/>
      <w:sz w:val="32"/>
      <w:szCs w:val="32"/>
      <w:lang w:val="en-US" w:eastAsia="zh-CN" w:bidi="ar-SA"/>
    </w:rPr>
  </w:style>
  <w:style w:type="character" w:customStyle="1" w:styleId="238">
    <w:name w:val="pt141"/>
    <w:autoRedefine/>
    <w:qFormat/>
    <w:uiPriority w:val="0"/>
    <w:rPr>
      <w:color w:val="330066"/>
      <w:sz w:val="22"/>
      <w:szCs w:val="22"/>
    </w:rPr>
  </w:style>
  <w:style w:type="character" w:customStyle="1" w:styleId="239">
    <w:name w:val="Char Char101"/>
    <w:autoRedefine/>
    <w:qFormat/>
    <w:uiPriority w:val="6"/>
    <w:rPr>
      <w:rFonts w:ascii="宋体" w:hAnsi="宋体"/>
      <w:kern w:val="2"/>
      <w:sz w:val="21"/>
      <w:szCs w:val="24"/>
      <w:lang w:val="en-US" w:eastAsia="zh-CN"/>
    </w:rPr>
  </w:style>
  <w:style w:type="character" w:customStyle="1" w:styleId="240">
    <w:name w:val="txt"/>
    <w:autoRedefine/>
    <w:qFormat/>
    <w:uiPriority w:val="0"/>
    <w:rPr>
      <w:rFonts w:ascii="仿宋_GB2312" w:eastAsia="微软雅黑"/>
      <w:b/>
      <w:kern w:val="2"/>
      <w:sz w:val="32"/>
      <w:szCs w:val="32"/>
      <w:lang w:val="en-US" w:eastAsia="zh-CN" w:bidi="ar-SA"/>
    </w:rPr>
  </w:style>
  <w:style w:type="character" w:customStyle="1" w:styleId="241">
    <w:name w:val="正文文本 2 Char1"/>
    <w:link w:val="44"/>
    <w:autoRedefine/>
    <w:qFormat/>
    <w:uiPriority w:val="6"/>
    <w:rPr>
      <w:rFonts w:ascii="Arial" w:hAnsi="Arial" w:eastAsia="黑体" w:cs="Arial"/>
      <w:snapToGrid w:val="0"/>
      <w:kern w:val="2"/>
      <w:sz w:val="21"/>
      <w:szCs w:val="24"/>
    </w:rPr>
  </w:style>
  <w:style w:type="character" w:customStyle="1" w:styleId="242">
    <w:name w:val="solutionfonts"/>
    <w:autoRedefine/>
    <w:qFormat/>
    <w:uiPriority w:val="0"/>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245">
    <w:name w:val="正文文本 Char"/>
    <w:autoRedefine/>
    <w:qFormat/>
    <w:uiPriority w:val="0"/>
    <w:rPr>
      <w:rFonts w:eastAsia="宋体"/>
      <w:kern w:val="2"/>
      <w:sz w:val="24"/>
      <w:szCs w:val="24"/>
      <w:lang w:val="en-US" w:eastAsia="zh-CN" w:bidi="ar-SA"/>
    </w:rPr>
  </w:style>
  <w:style w:type="character" w:customStyle="1" w:styleId="246">
    <w:name w:val="Char Char10"/>
    <w:autoRedefine/>
    <w:qFormat/>
    <w:uiPriority w:val="6"/>
    <w:rPr>
      <w:rFonts w:ascii="宋体" w:hAnsi="宋体"/>
      <w:kern w:val="2"/>
      <w:sz w:val="21"/>
      <w:szCs w:val="24"/>
      <w:lang w:val="en-US" w:eastAsia="zh-CN"/>
    </w:rPr>
  </w:style>
  <w:style w:type="character" w:customStyle="1" w:styleId="247">
    <w:name w:val="blue1"/>
    <w:basedOn w:val="52"/>
    <w:autoRedefine/>
    <w:qFormat/>
    <w:uiPriority w:val="0"/>
  </w:style>
  <w:style w:type="character" w:customStyle="1" w:styleId="248">
    <w:name w:val="large1"/>
    <w:autoRedefine/>
    <w:qFormat/>
    <w:uiPriority w:val="0"/>
    <w:rPr>
      <w:rFonts w:hint="eastAsia" w:ascii="宋体" w:hAnsi="宋体" w:eastAsia="宋体"/>
      <w:sz w:val="21"/>
      <w:szCs w:val="21"/>
    </w:rPr>
  </w:style>
  <w:style w:type="character" w:customStyle="1" w:styleId="249">
    <w:name w:val="tw4winPopup"/>
    <w:autoRedefine/>
    <w:qFormat/>
    <w:uiPriority w:val="0"/>
    <w:rPr>
      <w:rFonts w:ascii="Courier New" w:hAnsi="Courier New" w:cs="Courier New"/>
      <w:color w:val="008000"/>
      <w:lang w:val="en-US" w:eastAsia="zh-CN"/>
    </w:rPr>
  </w:style>
  <w:style w:type="character" w:customStyle="1" w:styleId="250">
    <w:name w:val="tw4winExternal"/>
    <w:autoRedefine/>
    <w:qFormat/>
    <w:uiPriority w:val="0"/>
    <w:rPr>
      <w:rFonts w:ascii="Courier New" w:hAnsi="Courier New" w:cs="Courier New"/>
      <w:color w:val="808080"/>
      <w:lang w:val="en-US" w:eastAsia="zh-CN"/>
    </w:rPr>
  </w:style>
  <w:style w:type="character" w:customStyle="1" w:styleId="251">
    <w:name w:val="表格名称{858D7CFB-ED40-4347-BF05-701D383B685F}"/>
    <w:link w:val="252"/>
    <w:autoRedefine/>
    <w:qFormat/>
    <w:uiPriority w:val="0"/>
    <w:rPr>
      <w:sz w:val="32"/>
    </w:rPr>
  </w:style>
  <w:style w:type="paragraph" w:customStyle="1" w:styleId="252">
    <w:name w:val="表格名称"/>
    <w:basedOn w:val="3"/>
    <w:link w:val="251"/>
    <w:autoRedefine/>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53">
    <w:name w:val="Char Char3"/>
    <w:autoRedefine/>
    <w:qFormat/>
    <w:uiPriority w:val="0"/>
    <w:rPr>
      <w:rFonts w:ascii="Times New Roman" w:hAnsi="Times New Roman" w:eastAsia="宋体" w:cs="Times New Roman"/>
      <w:b/>
      <w:kern w:val="2"/>
      <w:sz w:val="32"/>
      <w:szCs w:val="24"/>
      <w:lang w:val="en-US" w:eastAsia="zh-CN" w:bidi="ar-SA"/>
    </w:rPr>
  </w:style>
  <w:style w:type="character" w:customStyle="1" w:styleId="254">
    <w:name w:val="Char Char35"/>
    <w:autoRedefine/>
    <w:qFormat/>
    <w:uiPriority w:val="6"/>
    <w:rPr>
      <w:rFonts w:ascii="Arial" w:hAnsi="Arial" w:eastAsia="黑体"/>
      <w:b/>
      <w:kern w:val="1"/>
      <w:sz w:val="28"/>
      <w:szCs w:val="28"/>
      <w:lang w:val="zh-CN"/>
    </w:rPr>
  </w:style>
  <w:style w:type="character" w:customStyle="1" w:styleId="255">
    <w:name w:val="h3 Char1"/>
    <w:autoRedefine/>
    <w:qFormat/>
    <w:uiPriority w:val="0"/>
    <w:rPr>
      <w:rFonts w:eastAsia="宋体"/>
      <w:b/>
      <w:bCs/>
      <w:kern w:val="2"/>
      <w:sz w:val="32"/>
      <w:szCs w:val="32"/>
      <w:lang w:bidi="ar-SA"/>
    </w:rPr>
  </w:style>
  <w:style w:type="character" w:customStyle="1" w:styleId="256">
    <w:name w:val="正文说明 Char"/>
    <w:link w:val="257"/>
    <w:autoRedefine/>
    <w:qFormat/>
    <w:uiPriority w:val="0"/>
    <w:rPr>
      <w:sz w:val="24"/>
      <w:szCs w:val="24"/>
    </w:rPr>
  </w:style>
  <w:style w:type="paragraph" w:customStyle="1" w:styleId="257">
    <w:name w:val="正文说明"/>
    <w:basedOn w:val="1"/>
    <w:link w:val="256"/>
    <w:autoRedefine/>
    <w:qFormat/>
    <w:uiPriority w:val="0"/>
    <w:pPr>
      <w:adjustRightInd/>
      <w:spacing w:line="360" w:lineRule="auto"/>
    </w:pPr>
    <w:rPr>
      <w:kern w:val="0"/>
      <w:sz w:val="24"/>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页眉 Char1"/>
    <w:autoRedefine/>
    <w:qFormat/>
    <w:uiPriority w:val="0"/>
    <w:rPr>
      <w:rFonts w:eastAsia="宋体"/>
      <w:kern w:val="2"/>
      <w:sz w:val="18"/>
      <w:szCs w:val="18"/>
      <w:lang w:val="en-US" w:eastAsia="zh-CN" w:bidi="ar-SA"/>
    </w:rPr>
  </w:style>
  <w:style w:type="character" w:customStyle="1" w:styleId="260">
    <w:name w:val="Heading 7 Char_169951a3-d084-4db9-9457-6a2755c5cefd"/>
    <w:autoRedefine/>
    <w:qFormat/>
    <w:uiPriority w:val="0"/>
    <w:rPr>
      <w:rFonts w:ascii="宋体" w:hAnsi="宋体" w:eastAsia="宋体"/>
      <w:b/>
      <w:bCs/>
      <w:kern w:val="2"/>
      <w:sz w:val="24"/>
      <w:szCs w:val="24"/>
      <w:lang w:val="en-US" w:eastAsia="zh-CN" w:bidi="ar-SA"/>
    </w:rPr>
  </w:style>
  <w:style w:type="character" w:customStyle="1" w:styleId="261">
    <w:name w:val="Char Char"/>
    <w:autoRedefine/>
    <w:qFormat/>
    <w:uiPriority w:val="0"/>
    <w:rPr>
      <w:rFonts w:ascii="宋体" w:hAnsi="Courier New" w:eastAsia="宋体"/>
      <w:kern w:val="2"/>
      <w:sz w:val="21"/>
      <w:lang w:val="en-US" w:eastAsia="zh-CN" w:bidi="ar-SA"/>
    </w:rPr>
  </w:style>
  <w:style w:type="character" w:customStyle="1" w:styleId="262">
    <w:name w:val="javascript"/>
    <w:autoRedefine/>
    <w:qFormat/>
    <w:uiPriority w:val="0"/>
  </w:style>
  <w:style w:type="character" w:customStyle="1" w:styleId="263">
    <w:name w:val="冯广丽 Char"/>
    <w:link w:val="264"/>
    <w:autoRedefine/>
    <w:qFormat/>
    <w:uiPriority w:val="0"/>
    <w:rPr>
      <w:rFonts w:ascii="宋体" w:hAnsi="宋体"/>
      <w:kern w:val="2"/>
      <w:sz w:val="24"/>
      <w:szCs w:val="22"/>
    </w:rPr>
  </w:style>
  <w:style w:type="paragraph" w:customStyle="1" w:styleId="264">
    <w:name w:val="冯广丽"/>
    <w:basedOn w:val="1"/>
    <w:link w:val="263"/>
    <w:autoRedefine/>
    <w:qFormat/>
    <w:uiPriority w:val="0"/>
    <w:pPr>
      <w:adjustRightInd/>
      <w:spacing w:line="360" w:lineRule="auto"/>
      <w:ind w:firstLine="480" w:firstLineChars="200"/>
    </w:pPr>
    <w:rPr>
      <w:rFonts w:ascii="宋体" w:hAnsi="宋体"/>
      <w:sz w:val="24"/>
      <w:szCs w:val="22"/>
    </w:rPr>
  </w:style>
  <w:style w:type="character" w:customStyle="1" w:styleId="265">
    <w:name w:val="Char Char6"/>
    <w:autoRedefine/>
    <w:qFormat/>
    <w:uiPriority w:val="0"/>
    <w:rPr>
      <w:rFonts w:eastAsia="宋体"/>
      <w:kern w:val="2"/>
      <w:sz w:val="21"/>
      <w:szCs w:val="24"/>
      <w:lang w:val="en-US" w:eastAsia="zh-CN" w:bidi="ar-SA"/>
    </w:rPr>
  </w:style>
  <w:style w:type="character" w:customStyle="1" w:styleId="266">
    <w:name w:val="Comment Text Char"/>
    <w:autoRedefine/>
    <w:qFormat/>
    <w:uiPriority w:val="0"/>
    <w:rPr>
      <w:rFonts w:ascii="宋体" w:hAnsi="宋体" w:eastAsia="宋体"/>
      <w:kern w:val="2"/>
      <w:sz w:val="24"/>
      <w:lang w:val="en-US" w:eastAsia="zh-CN" w:bidi="ar-SA"/>
    </w:rPr>
  </w:style>
  <w:style w:type="character" w:customStyle="1" w:styleId="267">
    <w:name w:val="Char Char8"/>
    <w:autoRedefine/>
    <w:qFormat/>
    <w:uiPriority w:val="0"/>
    <w:rPr>
      <w:rFonts w:eastAsia="宋体"/>
      <w:b/>
      <w:sz w:val="24"/>
      <w:lang w:val="en-GB" w:eastAsia="zh-CN"/>
    </w:rPr>
  </w:style>
  <w:style w:type="character" w:customStyle="1" w:styleId="268">
    <w:name w:val="正文（缩进2汉字） Char"/>
    <w:link w:val="269"/>
    <w:autoRedefine/>
    <w:qFormat/>
    <w:uiPriority w:val="0"/>
    <w:rPr>
      <w:rFonts w:ascii="宋体"/>
    </w:rPr>
  </w:style>
  <w:style w:type="paragraph" w:customStyle="1" w:styleId="269">
    <w:name w:val="正文（缩进2汉字）"/>
    <w:basedOn w:val="1"/>
    <w:link w:val="26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70">
    <w:name w:val="gf正文1 Char"/>
    <w:autoRedefine/>
    <w:qFormat/>
    <w:uiPriority w:val="0"/>
    <w:rPr>
      <w:rFonts w:ascii="宋体" w:hAnsi="宋体" w:eastAsia="宋体" w:cs="宋体"/>
      <w:kern w:val="2"/>
      <w:sz w:val="24"/>
      <w:szCs w:val="24"/>
      <w:lang w:val="en-US" w:eastAsia="zh-CN" w:bidi="ar-SA"/>
    </w:rPr>
  </w:style>
  <w:style w:type="character" w:customStyle="1" w:styleId="271">
    <w:name w:val="正文文本 3 Char"/>
    <w:link w:val="20"/>
    <w:autoRedefine/>
    <w:qFormat/>
    <w:uiPriority w:val="0"/>
    <w:rPr>
      <w:kern w:val="2"/>
      <w:sz w:val="21"/>
    </w:rPr>
  </w:style>
  <w:style w:type="character" w:customStyle="1" w:styleId="272">
    <w:name w:val="Footer-Even Char1"/>
    <w:autoRedefine/>
    <w:qFormat/>
    <w:uiPriority w:val="0"/>
    <w:rPr>
      <w:rFonts w:eastAsia="宋体"/>
      <w:kern w:val="2"/>
      <w:sz w:val="18"/>
      <w:szCs w:val="18"/>
      <w:lang w:val="en-US" w:eastAsia="zh-CN" w:bidi="ar-SA"/>
    </w:rPr>
  </w:style>
  <w:style w:type="character" w:customStyle="1" w:styleId="273">
    <w:name w:val="big1"/>
    <w:autoRedefine/>
    <w:qFormat/>
    <w:uiPriority w:val="0"/>
    <w:rPr>
      <w:rFonts w:hint="eastAsia" w:ascii="宋体" w:hAnsi="宋体" w:eastAsia="宋体"/>
      <w:color w:val="333333"/>
      <w:sz w:val="22"/>
      <w:szCs w:val="22"/>
    </w:rPr>
  </w:style>
  <w:style w:type="character" w:customStyle="1" w:styleId="274">
    <w:name w:val="正文 项目2 Char"/>
    <w:basedOn w:val="172"/>
    <w:autoRedefine/>
    <w:qFormat/>
    <w:uiPriority w:val="0"/>
    <w:rPr>
      <w:rFonts w:ascii="仿宋_GB2312" w:hAnsi="仿宋_GB2312" w:eastAsia="仿宋_GB2312"/>
      <w:kern w:val="2"/>
      <w:sz w:val="24"/>
      <w:lang w:bidi="ar-SA"/>
    </w:rPr>
  </w:style>
  <w:style w:type="character" w:customStyle="1" w:styleId="275">
    <w:name w:val="冯 Char"/>
    <w:link w:val="276"/>
    <w:autoRedefine/>
    <w:qFormat/>
    <w:uiPriority w:val="0"/>
    <w:rPr>
      <w:rFonts w:ascii="宋体" w:hAnsi="宋体"/>
      <w:color w:val="000000"/>
      <w:sz w:val="24"/>
      <w:szCs w:val="24"/>
    </w:rPr>
  </w:style>
  <w:style w:type="paragraph" w:customStyle="1" w:styleId="276">
    <w:name w:val="冯"/>
    <w:basedOn w:val="1"/>
    <w:link w:val="27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77">
    <w:name w:val="称呼 Char"/>
    <w:link w:val="19"/>
    <w:autoRedefine/>
    <w:qFormat/>
    <w:uiPriority w:val="0"/>
    <w:rPr>
      <w:rFonts w:ascii="仿宋_GB2312" w:eastAsia="仿宋_GB2312"/>
      <w:kern w:val="2"/>
      <w:sz w:val="28"/>
    </w:rPr>
  </w:style>
  <w:style w:type="character" w:customStyle="1" w:styleId="278">
    <w:name w:val="页脚 Char1"/>
    <w:autoRedefine/>
    <w:qFormat/>
    <w:uiPriority w:val="0"/>
    <w:rPr>
      <w:rFonts w:eastAsia="宋体"/>
      <w:kern w:val="2"/>
      <w:sz w:val="18"/>
      <w:szCs w:val="18"/>
      <w:lang w:val="en-US" w:eastAsia="zh-CN" w:bidi="ar-SA"/>
    </w:rPr>
  </w:style>
  <w:style w:type="character" w:customStyle="1" w:styleId="279">
    <w:name w:val="Char Char23"/>
    <w:autoRedefine/>
    <w:qFormat/>
    <w:uiPriority w:val="6"/>
    <w:rPr>
      <w:color w:val="0000FF"/>
      <w:sz w:val="21"/>
    </w:rPr>
  </w:style>
  <w:style w:type="character" w:customStyle="1" w:styleId="280">
    <w:name w:val="Item List Char"/>
    <w:link w:val="281"/>
    <w:autoRedefine/>
    <w:qFormat/>
    <w:uiPriority w:val="0"/>
    <w:rPr>
      <w:rFonts w:ascii="Arial"/>
      <w:bCs/>
      <w:sz w:val="21"/>
      <w:szCs w:val="21"/>
      <w:lang w:val="en-US" w:eastAsia="zh-CN" w:bidi="ar-SA"/>
    </w:rPr>
  </w:style>
  <w:style w:type="paragraph" w:customStyle="1" w:styleId="281">
    <w:name w:val="Item List"/>
    <w:link w:val="28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82">
    <w:name w:val="Char Char25"/>
    <w:autoRedefine/>
    <w:qFormat/>
    <w:uiPriority w:val="6"/>
    <w:rPr>
      <w:rFonts w:ascii="宋体" w:hAnsi="宋体"/>
      <w:kern w:val="1"/>
      <w:sz w:val="24"/>
      <w:lang w:val="zh-CN"/>
    </w:rPr>
  </w:style>
  <w:style w:type="character" w:customStyle="1" w:styleId="28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Ò³Ã¼ Char Char"/>
    <w:autoRedefine/>
    <w:qFormat/>
    <w:uiPriority w:val="0"/>
    <w:rPr>
      <w:rFonts w:eastAsia="宋体"/>
      <w:kern w:val="2"/>
      <w:sz w:val="18"/>
      <w:lang w:val="en-US" w:eastAsia="zh-CN" w:bidi="ar-SA"/>
    </w:rPr>
  </w:style>
  <w:style w:type="character" w:customStyle="1" w:styleId="285">
    <w:name w:val="签名 Char"/>
    <w:link w:val="34"/>
    <w:autoRedefine/>
    <w:qFormat/>
    <w:uiPriority w:val="0"/>
    <w:rPr>
      <w:rFonts w:eastAsia="仿宋_GB2312"/>
      <w:sz w:val="24"/>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Heading 2 Hidden Char"/>
    <w:autoRedefine/>
    <w:qFormat/>
    <w:uiPriority w:val="0"/>
    <w:rPr>
      <w:rFonts w:ascii="仿宋_GB2312" w:eastAsia="仿宋_GB2312"/>
      <w:b/>
      <w:bCs/>
      <w:kern w:val="2"/>
      <w:sz w:val="24"/>
      <w:szCs w:val="24"/>
      <w:lang w:val="zh-CN" w:eastAsia="zh-CN" w:bidi="ar-SA"/>
    </w:rPr>
  </w:style>
  <w:style w:type="character" w:customStyle="1" w:styleId="289">
    <w:name w:val="批注文字 Char2"/>
    <w:link w:val="18"/>
    <w:autoRedefine/>
    <w:qFormat/>
    <w:uiPriority w:val="99"/>
    <w:rPr>
      <w:kern w:val="2"/>
      <w:sz w:val="21"/>
      <w:szCs w:val="24"/>
    </w:rPr>
  </w:style>
  <w:style w:type="character" w:customStyle="1" w:styleId="290">
    <w:name w:val="PI Char"/>
    <w:autoRedefine/>
    <w:qFormat/>
    <w:uiPriority w:val="0"/>
    <w:rPr>
      <w:rFonts w:ascii="宋体" w:hAnsi="宋体" w:eastAsia="宋体"/>
      <w:kern w:val="2"/>
      <w:sz w:val="24"/>
      <w:szCs w:val="24"/>
      <w:lang w:val="en-US" w:eastAsia="zh-CN" w:bidi="ar-SA"/>
    </w:rPr>
  </w:style>
  <w:style w:type="character" w:customStyle="1" w:styleId="291">
    <w:name w:val="content"/>
    <w:autoRedefine/>
    <w:qFormat/>
    <w:uiPriority w:val="0"/>
  </w:style>
  <w:style w:type="character" w:customStyle="1" w:styleId="292">
    <w:name w:val="HTML 预设格式 Char"/>
    <w:link w:val="45"/>
    <w:autoRedefine/>
    <w:qFormat/>
    <w:uiPriority w:val="0"/>
    <w:rPr>
      <w:rFonts w:ascii="黑体" w:hAnsi="Courier New" w:eastAsia="黑体"/>
    </w:rPr>
  </w:style>
  <w:style w:type="character" w:customStyle="1" w:styleId="293">
    <w:name w:val="普通文字 Char Char1"/>
    <w:autoRedefine/>
    <w:qFormat/>
    <w:uiPriority w:val="0"/>
    <w:rPr>
      <w:rFonts w:ascii="宋体" w:hAnsi="Courier New"/>
      <w:kern w:val="2"/>
      <w:sz w:val="21"/>
    </w:rPr>
  </w:style>
  <w:style w:type="character" w:customStyle="1" w:styleId="294">
    <w:name w:val="Char Char24"/>
    <w:autoRedefine/>
    <w:qFormat/>
    <w:uiPriority w:val="6"/>
    <w:rPr>
      <w:kern w:val="1"/>
      <w:sz w:val="21"/>
    </w:rPr>
  </w:style>
  <w:style w:type="character" w:customStyle="1" w:styleId="295">
    <w:name w:val="正文非缩进 Char"/>
    <w:autoRedefine/>
    <w:qFormat/>
    <w:uiPriority w:val="0"/>
    <w:rPr>
      <w:rFonts w:ascii="宋体" w:eastAsia="宋体"/>
      <w:snapToGrid w:val="0"/>
      <w:color w:val="000000"/>
      <w:kern w:val="28"/>
      <w:sz w:val="28"/>
      <w:lang w:val="en-US" w:eastAsia="zh-CN" w:bidi="ar-SA"/>
    </w:rPr>
  </w:style>
  <w:style w:type="character" w:customStyle="1" w:styleId="296">
    <w:name w:val="Char Char34"/>
    <w:autoRedefine/>
    <w:qFormat/>
    <w:uiPriority w:val="6"/>
    <w:rPr>
      <w:b/>
      <w:kern w:val="1"/>
      <w:sz w:val="28"/>
      <w:szCs w:val="28"/>
    </w:rPr>
  </w:style>
  <w:style w:type="character" w:customStyle="1" w:styleId="297">
    <w:name w:val="Table Text Char1"/>
    <w:autoRedefine/>
    <w:qFormat/>
    <w:uiPriority w:val="0"/>
    <w:rPr>
      <w:rFonts w:eastAsia="宋体"/>
      <w:sz w:val="24"/>
      <w:szCs w:val="24"/>
      <w:lang w:val="en-US" w:eastAsia="zh-CN" w:bidi="ar-SA"/>
    </w:rPr>
  </w:style>
  <w:style w:type="character" w:customStyle="1" w:styleId="298">
    <w:name w:val="标题 1 Char Char"/>
    <w:autoRedefine/>
    <w:qFormat/>
    <w:uiPriority w:val="0"/>
    <w:rPr>
      <w:rFonts w:hint="eastAsia" w:ascii="宋体" w:hAnsi="宋体" w:eastAsia="宋体"/>
      <w:b/>
      <w:spacing w:val="-2"/>
      <w:sz w:val="24"/>
      <w:lang w:val="en-US" w:eastAsia="zh-CN" w:bidi="ar-SA"/>
    </w:rPr>
  </w:style>
  <w:style w:type="character" w:customStyle="1" w:styleId="299">
    <w:name w:val="Char Char121"/>
    <w:autoRedefine/>
    <w:qFormat/>
    <w:uiPriority w:val="6"/>
    <w:rPr>
      <w:rFonts w:ascii="仿宋_GB2312" w:eastAsia="仿宋_GB2312"/>
      <w:b/>
      <w:bCs/>
      <w:kern w:val="2"/>
      <w:sz w:val="24"/>
      <w:szCs w:val="24"/>
      <w:lang w:val="zh-CN" w:eastAsia="zh-CN" w:bidi="ar-SA"/>
    </w:rPr>
  </w:style>
  <w:style w:type="character" w:customStyle="1" w:styleId="300">
    <w:name w:val="hui3"/>
    <w:autoRedefine/>
    <w:qFormat/>
    <w:uiPriority w:val="0"/>
    <w:rPr>
      <w:color w:val="333333"/>
    </w:rPr>
  </w:style>
  <w:style w:type="character" w:customStyle="1" w:styleId="301">
    <w:name w:val="Char Char27"/>
    <w:autoRedefine/>
    <w:qFormat/>
    <w:uiPriority w:val="6"/>
    <w:rPr>
      <w:rFonts w:ascii="宋体" w:hAnsi="宋体" w:eastAsia="宋体"/>
      <w:color w:val="000000"/>
      <w:kern w:val="1"/>
      <w:sz w:val="28"/>
      <w:lang w:val="en-US" w:eastAsia="zh-CN" w:bidi="ar-SA"/>
    </w:rPr>
  </w:style>
  <w:style w:type="character" w:customStyle="1" w:styleId="302">
    <w:name w:val="标题 3 Char1"/>
    <w:autoRedefine/>
    <w:qFormat/>
    <w:uiPriority w:val="6"/>
    <w:rPr>
      <w:rFonts w:hint="eastAsia" w:ascii="华文中宋" w:hAnsi="华文中宋" w:eastAsia="华文中宋"/>
      <w:b/>
      <w:bCs/>
      <w:kern w:val="2"/>
      <w:sz w:val="32"/>
      <w:szCs w:val="32"/>
      <w:lang w:val="en-US" w:eastAsia="zh-CN" w:bidi="ar-SA"/>
    </w:rPr>
  </w:style>
  <w:style w:type="character" w:customStyle="1" w:styleId="303">
    <w:name w:val="Char Char13"/>
    <w:autoRedefine/>
    <w:qFormat/>
    <w:uiPriority w:val="6"/>
    <w:rPr>
      <w:rFonts w:ascii="宋体" w:hAnsi="宋体"/>
      <w:kern w:val="1"/>
      <w:sz w:val="21"/>
      <w:szCs w:val="24"/>
    </w:rPr>
  </w:style>
  <w:style w:type="character" w:customStyle="1" w:styleId="304">
    <w:name w:val="纯文本 Char Char Char"/>
    <w:autoRedefine/>
    <w:qFormat/>
    <w:uiPriority w:val="0"/>
    <w:rPr>
      <w:rFonts w:ascii="宋体" w:hAnsi="Courier New" w:eastAsia="宋体"/>
      <w:kern w:val="2"/>
      <w:sz w:val="21"/>
      <w:lang w:val="en-US" w:eastAsia="zh-CN" w:bidi="ar-SA"/>
    </w:rPr>
  </w:style>
  <w:style w:type="character" w:customStyle="1" w:styleId="305">
    <w:name w:val="Char Char20"/>
    <w:autoRedefine/>
    <w:qFormat/>
    <w:uiPriority w:val="6"/>
    <w:rPr>
      <w:kern w:val="1"/>
      <w:sz w:val="24"/>
    </w:rPr>
  </w:style>
  <w:style w:type="character" w:customStyle="1" w:styleId="306">
    <w:name w:val="hei16b1"/>
    <w:autoRedefine/>
    <w:qFormat/>
    <w:uiPriority w:val="0"/>
    <w:rPr>
      <w:rFonts w:hint="default" w:ascii="Arial" w:hAnsi="Arial" w:cs="Arial"/>
      <w:b/>
      <w:bCs/>
      <w:color w:val="000000"/>
      <w:sz w:val="24"/>
      <w:szCs w:val="24"/>
    </w:rPr>
  </w:style>
  <w:style w:type="character" w:customStyle="1" w:styleId="307">
    <w:name w:val="Char Char29"/>
    <w:autoRedefine/>
    <w:qFormat/>
    <w:uiPriority w:val="6"/>
    <w:rPr>
      <w:rFonts w:ascii="Arial" w:hAnsi="Arial" w:eastAsia="微软雅黑"/>
      <w:b/>
      <w:kern w:val="1"/>
      <w:sz w:val="44"/>
      <w:szCs w:val="32"/>
      <w:lang w:val="en-US" w:eastAsia="zh-CN" w:bidi="ar-SA"/>
    </w:rPr>
  </w:style>
  <w:style w:type="character" w:customStyle="1" w:styleId="30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09">
    <w:name w:val="Char Char32"/>
    <w:autoRedefine/>
    <w:qFormat/>
    <w:uiPriority w:val="6"/>
    <w:rPr>
      <w:b/>
      <w:kern w:val="1"/>
      <w:sz w:val="24"/>
      <w:szCs w:val="24"/>
    </w:rPr>
  </w:style>
  <w:style w:type="character" w:customStyle="1" w:styleId="310">
    <w:name w:val="Char Char15"/>
    <w:autoRedefine/>
    <w:qFormat/>
    <w:uiPriority w:val="6"/>
    <w:rPr>
      <w:rFonts w:ascii="宋体" w:hAnsi="宋体"/>
      <w:kern w:val="1"/>
      <w:sz w:val="21"/>
    </w:rPr>
  </w:style>
  <w:style w:type="character" w:customStyle="1" w:styleId="311">
    <w:name w:val="Char Char21"/>
    <w:autoRedefine/>
    <w:qFormat/>
    <w:uiPriority w:val="6"/>
    <w:rPr>
      <w:rFonts w:ascii="宋体" w:hAnsi="宋体"/>
      <w:kern w:val="1"/>
      <w:sz w:val="24"/>
      <w:szCs w:val="21"/>
      <w:lang w:val="zh-CN"/>
    </w:rPr>
  </w:style>
  <w:style w:type="character" w:customStyle="1" w:styleId="312">
    <w:name w:val="Char Char22"/>
    <w:autoRedefine/>
    <w:qFormat/>
    <w:uiPriority w:val="6"/>
    <w:rPr>
      <w:rFonts w:ascii="宋体" w:hAnsi="宋体"/>
      <w:kern w:val="1"/>
      <w:sz w:val="24"/>
      <w:szCs w:val="24"/>
    </w:rPr>
  </w:style>
  <w:style w:type="character" w:customStyle="1" w:styleId="313">
    <w:name w:val="question-title2"/>
    <w:basedOn w:val="52"/>
    <w:autoRedefine/>
    <w:qFormat/>
    <w:uiPriority w:val="6"/>
  </w:style>
  <w:style w:type="character" w:customStyle="1" w:styleId="314">
    <w:name w:val="param-name"/>
    <w:basedOn w:val="52"/>
    <w:autoRedefine/>
    <w:qFormat/>
    <w:uiPriority w:val="99"/>
  </w:style>
  <w:style w:type="character" w:customStyle="1" w:styleId="315">
    <w:name w:val="脚注文本 Char1"/>
    <w:autoRedefine/>
    <w:qFormat/>
    <w:uiPriority w:val="99"/>
    <w:rPr>
      <w:rFonts w:ascii="Times New Roman" w:hAnsi="Times New Roman" w:eastAsia="宋体" w:cs="Times New Roman"/>
      <w:sz w:val="18"/>
      <w:szCs w:val="18"/>
    </w:rPr>
  </w:style>
  <w:style w:type="character" w:customStyle="1" w:styleId="316">
    <w:name w:val="正文文本缩进 Char1"/>
    <w:autoRedefine/>
    <w:qFormat/>
    <w:uiPriority w:val="0"/>
    <w:rPr>
      <w:rFonts w:ascii="Times New Roman" w:hAnsi="Times New Roman" w:eastAsia="宋体" w:cs="Times New Roman"/>
      <w:szCs w:val="24"/>
    </w:rPr>
  </w:style>
  <w:style w:type="character" w:customStyle="1" w:styleId="317">
    <w:name w:val="正文文本缩进 2 Char1"/>
    <w:autoRedefine/>
    <w:qFormat/>
    <w:uiPriority w:val="0"/>
    <w:rPr>
      <w:rFonts w:ascii="Times New Roman" w:hAnsi="Times New Roman" w:eastAsia="宋体" w:cs="Times New Roman"/>
      <w:szCs w:val="24"/>
    </w:rPr>
  </w:style>
  <w:style w:type="character" w:customStyle="1" w:styleId="318">
    <w:name w:val="正文文本 3 Char1"/>
    <w:autoRedefine/>
    <w:qFormat/>
    <w:uiPriority w:val="0"/>
    <w:rPr>
      <w:rFonts w:ascii="Times New Roman" w:hAnsi="Times New Roman" w:eastAsia="宋体" w:cs="Times New Roman"/>
      <w:sz w:val="16"/>
      <w:szCs w:val="16"/>
    </w:rPr>
  </w:style>
  <w:style w:type="character" w:customStyle="1" w:styleId="319">
    <w:name w:val="签名 Char1"/>
    <w:autoRedefine/>
    <w:qFormat/>
    <w:uiPriority w:val="99"/>
    <w:rPr>
      <w:rFonts w:ascii="Times New Roman" w:hAnsi="Times New Roman" w:eastAsia="宋体" w:cs="Times New Roman"/>
      <w:szCs w:val="24"/>
    </w:rPr>
  </w:style>
  <w:style w:type="character" w:customStyle="1" w:styleId="320">
    <w:name w:val="正文首行缩进 2 Char1"/>
    <w:basedOn w:val="316"/>
    <w:autoRedefine/>
    <w:qFormat/>
    <w:uiPriority w:val="99"/>
    <w:rPr>
      <w:rFonts w:ascii="Times New Roman" w:hAnsi="Times New Roman" w:eastAsia="宋体" w:cs="Times New Roman"/>
      <w:szCs w:val="24"/>
    </w:rPr>
  </w:style>
  <w:style w:type="character" w:customStyle="1" w:styleId="321">
    <w:name w:val="纯文本 Char2"/>
    <w:autoRedefine/>
    <w:qFormat/>
    <w:uiPriority w:val="99"/>
    <w:rPr>
      <w:rFonts w:ascii="宋体" w:hAnsi="Courier New" w:eastAsia="宋体" w:cs="Courier New"/>
    </w:rPr>
  </w:style>
  <w:style w:type="character" w:customStyle="1" w:styleId="322">
    <w:name w:val="批注框文本 Char1"/>
    <w:autoRedefine/>
    <w:qFormat/>
    <w:uiPriority w:val="99"/>
    <w:rPr>
      <w:rFonts w:ascii="Times New Roman" w:hAnsi="Times New Roman" w:eastAsia="宋体" w:cs="Times New Roman"/>
      <w:sz w:val="18"/>
      <w:szCs w:val="18"/>
    </w:rPr>
  </w:style>
  <w:style w:type="character" w:customStyle="1" w:styleId="323">
    <w:name w:val="正文文本缩进 3 Char1"/>
    <w:autoRedefine/>
    <w:qFormat/>
    <w:uiPriority w:val="0"/>
    <w:rPr>
      <w:rFonts w:ascii="Times New Roman" w:hAnsi="Times New Roman" w:eastAsia="宋体" w:cs="Times New Roman"/>
      <w:sz w:val="16"/>
      <w:szCs w:val="16"/>
    </w:rPr>
  </w:style>
  <w:style w:type="character" w:customStyle="1" w:styleId="324">
    <w:name w:val="正文首行缩进 Char1"/>
    <w:autoRedefine/>
    <w:qFormat/>
    <w:uiPriority w:val="99"/>
    <w:rPr>
      <w:rFonts w:ascii="宋体" w:hAnsi="Times New Roman" w:eastAsia="宋体" w:cs="Times New Roman"/>
      <w:snapToGrid w:val="0"/>
      <w:kern w:val="2"/>
      <w:sz w:val="24"/>
      <w:szCs w:val="21"/>
      <w:lang w:val="zh-CN"/>
    </w:rPr>
  </w:style>
  <w:style w:type="character" w:customStyle="1" w:styleId="325">
    <w:name w:val="副标题 Char1"/>
    <w:autoRedefine/>
    <w:qFormat/>
    <w:uiPriority w:val="11"/>
    <w:rPr>
      <w:rFonts w:ascii="Cambria" w:hAnsi="Cambria" w:eastAsia="宋体" w:cs="Times New Roman"/>
      <w:b/>
      <w:bCs/>
      <w:kern w:val="28"/>
      <w:sz w:val="32"/>
      <w:szCs w:val="32"/>
    </w:rPr>
  </w:style>
  <w:style w:type="character" w:customStyle="1" w:styleId="326">
    <w:name w:val="font71"/>
    <w:autoRedefine/>
    <w:qFormat/>
    <w:uiPriority w:val="0"/>
    <w:rPr>
      <w:rFonts w:hint="eastAsia" w:ascii="宋体" w:hAnsi="宋体" w:eastAsia="宋体" w:cs="宋体"/>
      <w:b/>
      <w:color w:val="000000"/>
      <w:sz w:val="20"/>
      <w:szCs w:val="20"/>
      <w:u w:val="none"/>
    </w:rPr>
  </w:style>
  <w:style w:type="character" w:customStyle="1" w:styleId="327">
    <w:name w:val="font121"/>
    <w:autoRedefine/>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28">
    <w:name w:val="font131"/>
    <w:autoRedefine/>
    <w:qFormat/>
    <w:uiPriority w:val="0"/>
    <w:rPr>
      <w:rFonts w:hint="eastAsia" w:ascii="宋体" w:hAnsi="宋体" w:eastAsia="宋体" w:cs="宋体"/>
      <w:b/>
      <w:snapToGrid w:val="0"/>
      <w:color w:val="000000"/>
      <w:kern w:val="0"/>
      <w:sz w:val="20"/>
      <w:szCs w:val="20"/>
      <w:u w:val="none"/>
    </w:rPr>
  </w:style>
  <w:style w:type="character" w:customStyle="1" w:styleId="329">
    <w:name w:val="font41"/>
    <w:autoRedefine/>
    <w:qFormat/>
    <w:uiPriority w:val="0"/>
    <w:rPr>
      <w:rFonts w:hint="eastAsia" w:ascii="宋体" w:hAnsi="宋体" w:eastAsia="宋体" w:cs="宋体"/>
      <w:snapToGrid w:val="0"/>
      <w:color w:val="000000"/>
      <w:kern w:val="0"/>
      <w:sz w:val="19"/>
      <w:szCs w:val="19"/>
      <w:u w:val="none"/>
    </w:rPr>
  </w:style>
  <w:style w:type="character" w:customStyle="1" w:styleId="330">
    <w:name w:val="font161"/>
    <w:autoRedefine/>
    <w:qFormat/>
    <w:uiPriority w:val="0"/>
    <w:rPr>
      <w:rFonts w:hint="eastAsia" w:ascii="宋体" w:hAnsi="宋体" w:eastAsia="宋体" w:cs="宋体"/>
      <w:snapToGrid w:val="0"/>
      <w:color w:val="000000"/>
      <w:kern w:val="0"/>
      <w:sz w:val="19"/>
      <w:szCs w:val="19"/>
      <w:u w:val="none"/>
    </w:rPr>
  </w:style>
  <w:style w:type="character" w:customStyle="1" w:styleId="331">
    <w:name w:val="font31"/>
    <w:autoRedefine/>
    <w:qFormat/>
    <w:uiPriority w:val="0"/>
    <w:rPr>
      <w:rFonts w:hint="eastAsia" w:ascii="宋体" w:hAnsi="宋体" w:eastAsia="宋体" w:cs="宋体"/>
      <w:b/>
      <w:snapToGrid w:val="0"/>
      <w:color w:val="000000"/>
      <w:kern w:val="0"/>
      <w:sz w:val="20"/>
      <w:szCs w:val="20"/>
      <w:u w:val="none"/>
    </w:rPr>
  </w:style>
  <w:style w:type="character" w:customStyle="1" w:styleId="332">
    <w:name w:val="font11"/>
    <w:autoRedefine/>
    <w:qFormat/>
    <w:uiPriority w:val="0"/>
    <w:rPr>
      <w:rFonts w:ascii="Arial" w:hAnsi="Arial" w:cs="Arial"/>
      <w:color w:val="000000"/>
      <w:sz w:val="20"/>
      <w:szCs w:val="20"/>
      <w:u w:val="none"/>
    </w:rPr>
  </w:style>
  <w:style w:type="character" w:customStyle="1" w:styleId="333">
    <w:name w:val="content1"/>
    <w:autoRedefine/>
    <w:qFormat/>
    <w:uiPriority w:val="0"/>
    <w:rPr>
      <w:color w:val="0066FF"/>
      <w:sz w:val="21"/>
      <w:szCs w:val="21"/>
    </w:rPr>
  </w:style>
  <w:style w:type="character" w:customStyle="1" w:styleId="334">
    <w:name w:val="font81"/>
    <w:autoRedefine/>
    <w:qFormat/>
    <w:uiPriority w:val="0"/>
    <w:rPr>
      <w:rFonts w:hint="eastAsia" w:ascii="宋体" w:hAnsi="宋体" w:eastAsia="宋体" w:cs="宋体"/>
      <w:b/>
      <w:snapToGrid w:val="0"/>
      <w:color w:val="000000"/>
      <w:kern w:val="0"/>
      <w:sz w:val="20"/>
      <w:szCs w:val="20"/>
      <w:u w:val="none"/>
    </w:rPr>
  </w:style>
  <w:style w:type="character" w:customStyle="1" w:styleId="335">
    <w:name w:val="font61"/>
    <w:autoRedefine/>
    <w:qFormat/>
    <w:uiPriority w:val="0"/>
    <w:rPr>
      <w:rFonts w:hint="eastAsia" w:ascii="宋体" w:hAnsi="宋体" w:eastAsia="宋体" w:cs="宋体"/>
      <w:snapToGrid w:val="0"/>
      <w:color w:val="000000"/>
      <w:kern w:val="0"/>
      <w:sz w:val="20"/>
      <w:szCs w:val="20"/>
      <w:u w:val="none"/>
    </w:rPr>
  </w:style>
  <w:style w:type="character" w:customStyle="1" w:styleId="336">
    <w:name w:val="Char Char341"/>
    <w:autoRedefine/>
    <w:qFormat/>
    <w:uiPriority w:val="0"/>
    <w:rPr>
      <w:rFonts w:eastAsia="宋体"/>
      <w:kern w:val="2"/>
      <w:sz w:val="21"/>
      <w:szCs w:val="24"/>
      <w:lang w:val="en-US" w:eastAsia="zh-CN" w:bidi="ar-SA"/>
    </w:rPr>
  </w:style>
  <w:style w:type="character" w:customStyle="1" w:styleId="337">
    <w:name w:val="font01"/>
    <w:autoRedefine/>
    <w:qFormat/>
    <w:uiPriority w:val="0"/>
    <w:rPr>
      <w:rFonts w:hint="eastAsia" w:ascii="宋体" w:hAnsi="宋体" w:eastAsia="宋体" w:cs="宋体"/>
      <w:snapToGrid w:val="0"/>
      <w:color w:val="000000"/>
      <w:kern w:val="0"/>
      <w:sz w:val="20"/>
      <w:szCs w:val="20"/>
      <w:u w:val="none"/>
    </w:rPr>
  </w:style>
  <w:style w:type="character" w:customStyle="1" w:styleId="338">
    <w:name w:val="c11"/>
    <w:autoRedefine/>
    <w:qFormat/>
    <w:uiPriority w:val="0"/>
    <w:rPr>
      <w:rFonts w:hint="default" w:ascii="Arial" w:hAnsi="Arial" w:cs="Arial"/>
      <w:color w:val="333333"/>
      <w:sz w:val="22"/>
      <w:szCs w:val="22"/>
    </w:rPr>
  </w:style>
  <w:style w:type="character" w:customStyle="1" w:styleId="339">
    <w:name w:val="编号，小四 Char"/>
    <w:link w:val="340"/>
    <w:autoRedefine/>
    <w:qFormat/>
    <w:uiPriority w:val="0"/>
    <w:rPr>
      <w:rFonts w:ascii="Arial" w:hAnsi="Arial"/>
      <w:kern w:val="2"/>
      <w:sz w:val="24"/>
    </w:rPr>
  </w:style>
  <w:style w:type="paragraph" w:customStyle="1" w:styleId="340">
    <w:name w:val="编号，小四"/>
    <w:basedOn w:val="1"/>
    <w:link w:val="339"/>
    <w:autoRedefine/>
    <w:qFormat/>
    <w:uiPriority w:val="0"/>
    <w:pPr>
      <w:adjustRightInd/>
      <w:spacing w:line="360" w:lineRule="auto"/>
      <w:ind w:left="420"/>
    </w:pPr>
    <w:rPr>
      <w:rFonts w:ascii="Arial" w:hAnsi="Arial"/>
      <w:sz w:val="24"/>
      <w:szCs w:val="20"/>
    </w:rPr>
  </w:style>
  <w:style w:type="character" w:customStyle="1" w:styleId="341">
    <w:name w:val="题注 Char"/>
    <w:link w:val="15"/>
    <w:autoRedefine/>
    <w:qFormat/>
    <w:uiPriority w:val="0"/>
    <w:rPr>
      <w:b/>
      <w:kern w:val="2"/>
      <w:sz w:val="28"/>
    </w:rPr>
  </w:style>
  <w:style w:type="character" w:customStyle="1" w:styleId="342">
    <w:name w:val="内容文本 Char"/>
    <w:link w:val="343"/>
    <w:autoRedefine/>
    <w:qFormat/>
    <w:uiPriority w:val="0"/>
    <w:rPr>
      <w:rFonts w:ascii="宋体" w:hAnsi="宋体"/>
      <w:sz w:val="24"/>
      <w:szCs w:val="24"/>
      <w:lang w:eastAsia="en-US" w:bidi="en-US"/>
    </w:rPr>
  </w:style>
  <w:style w:type="paragraph" w:customStyle="1" w:styleId="343">
    <w:name w:val="内容文本"/>
    <w:basedOn w:val="344"/>
    <w:link w:val="342"/>
    <w:autoRedefine/>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344">
    <w:name w:val="列表段落1"/>
    <w:basedOn w:val="1"/>
    <w:autoRedefine/>
    <w:qFormat/>
    <w:uiPriority w:val="34"/>
    <w:pPr>
      <w:ind w:firstLine="420" w:firstLineChars="200"/>
    </w:pPr>
  </w:style>
  <w:style w:type="character" w:customStyle="1" w:styleId="345">
    <w:name w:val="*正文 Char"/>
    <w:link w:val="346"/>
    <w:autoRedefine/>
    <w:qFormat/>
    <w:uiPriority w:val="0"/>
    <w:rPr>
      <w:rFonts w:ascii="宋体" w:hAnsi="宋体"/>
      <w:kern w:val="2"/>
      <w:sz w:val="24"/>
      <w:szCs w:val="24"/>
    </w:rPr>
  </w:style>
  <w:style w:type="paragraph" w:customStyle="1" w:styleId="346">
    <w:name w:val="*正文"/>
    <w:basedOn w:val="1"/>
    <w:link w:val="345"/>
    <w:autoRedefine/>
    <w:qFormat/>
    <w:uiPriority w:val="0"/>
    <w:pPr>
      <w:adjustRightInd/>
      <w:spacing w:line="360" w:lineRule="auto"/>
    </w:pPr>
    <w:rPr>
      <w:rFonts w:ascii="宋体" w:hAnsi="宋体"/>
      <w:sz w:val="24"/>
    </w:rPr>
  </w:style>
  <w:style w:type="character" w:customStyle="1" w:styleId="347">
    <w:name w:val="样式 首行缩进:  0 字符 Char"/>
    <w:link w:val="348"/>
    <w:autoRedefine/>
    <w:qFormat/>
    <w:uiPriority w:val="0"/>
    <w:rPr>
      <w:rFonts w:ascii="Arial" w:hAnsi="Arial" w:cs="宋体"/>
      <w:kern w:val="2"/>
      <w:sz w:val="24"/>
    </w:rPr>
  </w:style>
  <w:style w:type="paragraph" w:customStyle="1" w:styleId="348">
    <w:name w:val="样式 首行缩进:  0 字符"/>
    <w:basedOn w:val="1"/>
    <w:link w:val="347"/>
    <w:autoRedefine/>
    <w:qFormat/>
    <w:uiPriority w:val="0"/>
    <w:pPr>
      <w:adjustRightInd/>
      <w:spacing w:line="360" w:lineRule="auto"/>
      <w:ind w:firstLine="200" w:firstLineChars="200"/>
    </w:pPr>
    <w:rPr>
      <w:rFonts w:ascii="Arial" w:hAnsi="Arial"/>
      <w:sz w:val="24"/>
      <w:szCs w:val="20"/>
    </w:rPr>
  </w:style>
  <w:style w:type="character" w:customStyle="1" w:styleId="349">
    <w:name w:val="text1"/>
    <w:autoRedefine/>
    <w:qFormat/>
    <w:uiPriority w:val="0"/>
    <w:rPr>
      <w:sz w:val="21"/>
      <w:szCs w:val="21"/>
    </w:rPr>
  </w:style>
  <w:style w:type="character" w:customStyle="1" w:styleId="350">
    <w:name w:val="未处理的提及1"/>
    <w:autoRedefine/>
    <w:qFormat/>
    <w:uiPriority w:val="99"/>
    <w:rPr>
      <w:color w:val="605E5C"/>
      <w:shd w:val="clear" w:color="auto" w:fill="E1DFDD"/>
    </w:rPr>
  </w:style>
  <w:style w:type="character" w:customStyle="1" w:styleId="351">
    <w:name w:val="纯文本 字符"/>
    <w:autoRedefine/>
    <w:qFormat/>
    <w:uiPriority w:val="99"/>
    <w:rPr>
      <w:rFonts w:ascii="宋体" w:hAnsi="Courier New" w:eastAsia="黑体" w:cs="Arial"/>
      <w:kern w:val="2"/>
      <w:sz w:val="21"/>
      <w:szCs w:val="21"/>
    </w:rPr>
  </w:style>
  <w:style w:type="character" w:customStyle="1" w:styleId="352">
    <w:name w:val="批注文字 字符"/>
    <w:autoRedefine/>
    <w:qFormat/>
    <w:uiPriority w:val="0"/>
    <w:rPr>
      <w:szCs w:val="24"/>
    </w:rPr>
  </w:style>
  <w:style w:type="character" w:customStyle="1" w:styleId="353">
    <w:name w:val="纯文本 Char"/>
    <w:autoRedefine/>
    <w:qFormat/>
    <w:uiPriority w:val="0"/>
    <w:rPr>
      <w:rFonts w:ascii="宋体" w:hAnsi="Courier New" w:eastAsia="黑体" w:cs="Arial"/>
      <w:snapToGrid w:val="0"/>
      <w:szCs w:val="21"/>
    </w:rPr>
  </w:style>
  <w:style w:type="character" w:customStyle="1" w:styleId="354">
    <w:name w:val="批注文字 Char"/>
    <w:autoRedefine/>
    <w:qFormat/>
    <w:uiPriority w:val="99"/>
    <w:rPr>
      <w:szCs w:val="24"/>
    </w:rPr>
  </w:style>
  <w:style w:type="character" w:customStyle="1" w:styleId="355">
    <w:name w:val="正文缩进 Char2"/>
    <w:autoRedefine/>
    <w:qFormat/>
    <w:uiPriority w:val="0"/>
    <w:rPr>
      <w:rFonts w:ascii="宋体" w:eastAsia="宋体"/>
      <w:snapToGrid w:val="0"/>
      <w:color w:val="000000"/>
      <w:kern w:val="28"/>
      <w:sz w:val="28"/>
      <w:lang w:val="en-US" w:eastAsia="zh-CN" w:bidi="ar-SA"/>
    </w:rPr>
  </w:style>
  <w:style w:type="paragraph" w:customStyle="1" w:styleId="35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7">
    <w:name w:val="表格标题2"/>
    <w:basedOn w:val="358"/>
    <w:autoRedefine/>
    <w:qFormat/>
    <w:uiPriority w:val="0"/>
    <w:rPr>
      <w:b/>
    </w:rPr>
  </w:style>
  <w:style w:type="paragraph" w:customStyle="1" w:styleId="358">
    <w:name w:val="表格内文"/>
    <w:basedOn w:val="1"/>
    <w:autoRedefine/>
    <w:qFormat/>
    <w:uiPriority w:val="0"/>
    <w:pPr>
      <w:adjustRightInd/>
      <w:spacing w:line="360" w:lineRule="auto"/>
    </w:pPr>
    <w:rPr>
      <w:rFonts w:ascii="宋体" w:hAnsi="宋体" w:cs="宋体"/>
      <w:color w:val="000000"/>
      <w:szCs w:val="20"/>
    </w:rPr>
  </w:style>
  <w:style w:type="paragraph" w:customStyle="1" w:styleId="35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60">
    <w:name w:val="Char Char11 Char Char Char1"/>
    <w:basedOn w:val="1"/>
    <w:autoRedefine/>
    <w:qFormat/>
    <w:uiPriority w:val="6"/>
    <w:pPr>
      <w:spacing w:line="360" w:lineRule="auto"/>
    </w:pPr>
    <w:rPr>
      <w:szCs w:val="20"/>
    </w:rPr>
  </w:style>
  <w:style w:type="paragraph" w:customStyle="1" w:styleId="36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362">
    <w:name w:val="目录 61"/>
    <w:basedOn w:val="1"/>
    <w:next w:val="1"/>
    <w:autoRedefine/>
    <w:qFormat/>
    <w:uiPriority w:val="0"/>
    <w:pPr>
      <w:ind w:left="2100" w:leftChars="1000"/>
    </w:pPr>
  </w:style>
  <w:style w:type="paragraph" w:customStyle="1" w:styleId="363">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364">
    <w:name w:val="目录 41"/>
    <w:basedOn w:val="1"/>
    <w:next w:val="1"/>
    <w:autoRedefine/>
    <w:qFormat/>
    <w:uiPriority w:val="0"/>
    <w:pPr>
      <w:ind w:left="1260" w:leftChars="600"/>
    </w:pPr>
  </w:style>
  <w:style w:type="paragraph" w:customStyle="1" w:styleId="365">
    <w:name w:val="目录 91"/>
    <w:basedOn w:val="1"/>
    <w:next w:val="1"/>
    <w:autoRedefine/>
    <w:qFormat/>
    <w:uiPriority w:val="0"/>
    <w:pPr>
      <w:ind w:left="3360" w:leftChars="1600"/>
    </w:pPr>
  </w:style>
  <w:style w:type="paragraph" w:customStyle="1" w:styleId="366">
    <w:name w:val="Char Char112"/>
    <w:basedOn w:val="1"/>
    <w:autoRedefine/>
    <w:qFormat/>
    <w:uiPriority w:val="6"/>
    <w:pPr>
      <w:widowControl/>
      <w:spacing w:after="160" w:line="240" w:lineRule="exact"/>
      <w:jc w:val="left"/>
    </w:pPr>
    <w:rPr>
      <w:rFonts w:eastAsia="仿宋_GB2312"/>
      <w:sz w:val="28"/>
    </w:rPr>
  </w:style>
  <w:style w:type="paragraph" w:customStyle="1" w:styleId="367">
    <w:name w:val="列出段落2"/>
    <w:basedOn w:val="1"/>
    <w:autoRedefine/>
    <w:qFormat/>
    <w:uiPriority w:val="0"/>
    <w:pPr>
      <w:adjustRightInd/>
      <w:ind w:firstLine="420" w:firstLineChars="200"/>
    </w:pPr>
    <w:rPr>
      <w:rFonts w:ascii="宋体" w:hAnsi="宋体"/>
      <w:sz w:val="24"/>
    </w:rPr>
  </w:style>
  <w:style w:type="paragraph" w:customStyle="1" w:styleId="368">
    <w:name w:val="目录 21"/>
    <w:basedOn w:val="1"/>
    <w:next w:val="1"/>
    <w:autoRedefine/>
    <w:qFormat/>
    <w:uiPriority w:val="0"/>
    <w:pPr>
      <w:ind w:left="420" w:leftChars="200"/>
    </w:pPr>
  </w:style>
  <w:style w:type="paragraph" w:customStyle="1" w:styleId="369">
    <w:name w:val="数字标题1"/>
    <w:basedOn w:val="2"/>
    <w:next w:val="1"/>
    <w:autoRedefine/>
    <w:qFormat/>
    <w:uiPriority w:val="0"/>
    <w:pPr>
      <w:tabs>
        <w:tab w:val="left" w:pos="480"/>
      </w:tabs>
      <w:ind w:left="480" w:hanging="480"/>
    </w:pPr>
  </w:style>
  <w:style w:type="paragraph" w:customStyle="1" w:styleId="370">
    <w:name w:val="四级条标题"/>
    <w:basedOn w:val="371"/>
    <w:next w:val="375"/>
    <w:autoRedefine/>
    <w:qFormat/>
    <w:uiPriority w:val="0"/>
    <w:pPr>
      <w:tabs>
        <w:tab w:val="left" w:pos="360"/>
        <w:tab w:val="left" w:pos="1260"/>
        <w:tab w:val="left" w:pos="1680"/>
        <w:tab w:val="left" w:pos="2100"/>
        <w:tab w:val="left" w:pos="2520"/>
        <w:tab w:val="left" w:pos="2940"/>
      </w:tabs>
      <w:outlineLvl w:val="5"/>
    </w:pPr>
  </w:style>
  <w:style w:type="paragraph" w:customStyle="1" w:styleId="371">
    <w:name w:val="三级条标题"/>
    <w:basedOn w:val="372"/>
    <w:next w:val="375"/>
    <w:autoRedefine/>
    <w:qFormat/>
    <w:uiPriority w:val="0"/>
    <w:pPr>
      <w:tabs>
        <w:tab w:val="left" w:pos="360"/>
        <w:tab w:val="left" w:pos="1260"/>
        <w:tab w:val="left" w:pos="1680"/>
        <w:tab w:val="left" w:pos="2100"/>
        <w:tab w:val="left" w:pos="2520"/>
      </w:tabs>
      <w:outlineLvl w:val="4"/>
    </w:pPr>
  </w:style>
  <w:style w:type="paragraph" w:customStyle="1" w:styleId="372">
    <w:name w:val="二级条标题"/>
    <w:basedOn w:val="373"/>
    <w:next w:val="375"/>
    <w:autoRedefine/>
    <w:qFormat/>
    <w:uiPriority w:val="0"/>
    <w:pPr>
      <w:tabs>
        <w:tab w:val="left" w:pos="360"/>
        <w:tab w:val="left" w:pos="1260"/>
        <w:tab w:val="left" w:pos="1680"/>
        <w:tab w:val="left" w:pos="2100"/>
      </w:tabs>
      <w:outlineLvl w:val="3"/>
    </w:pPr>
  </w:style>
  <w:style w:type="paragraph" w:customStyle="1" w:styleId="373">
    <w:name w:val="一级条标题"/>
    <w:basedOn w:val="374"/>
    <w:next w:val="375"/>
    <w:autoRedefine/>
    <w:qFormat/>
    <w:uiPriority w:val="0"/>
    <w:pPr>
      <w:tabs>
        <w:tab w:val="left" w:pos="360"/>
        <w:tab w:val="left" w:pos="1260"/>
        <w:tab w:val="left" w:pos="1680"/>
      </w:tabs>
      <w:ind w:left="1680" w:hanging="420"/>
      <w:outlineLvl w:val="2"/>
    </w:pPr>
  </w:style>
  <w:style w:type="paragraph" w:customStyle="1" w:styleId="374">
    <w:name w:val="章标题"/>
    <w:next w:val="375"/>
    <w:autoRedefine/>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7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77">
    <w:name w:val="样式 标题 3标题 3 Char第二层条h33Bold Headbh章标题1小标题level_3PIM 3..."/>
    <w:basedOn w:val="4"/>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78">
    <w:name w:val="目录 71"/>
    <w:basedOn w:val="1"/>
    <w:next w:val="1"/>
    <w:autoRedefine/>
    <w:qFormat/>
    <w:uiPriority w:val="0"/>
    <w:pPr>
      <w:ind w:left="2520" w:leftChars="1200"/>
    </w:pPr>
  </w:style>
  <w:style w:type="paragraph" w:customStyle="1" w:styleId="379">
    <w:name w:val="单元格左对齐"/>
    <w:basedOn w:val="1"/>
    <w:autoRedefine/>
    <w:qFormat/>
    <w:uiPriority w:val="0"/>
    <w:pPr>
      <w:adjustRightInd/>
      <w:spacing w:line="360" w:lineRule="auto"/>
    </w:pPr>
    <w:rPr>
      <w:sz w:val="24"/>
    </w:rPr>
  </w:style>
  <w:style w:type="paragraph" w:customStyle="1" w:styleId="380">
    <w:name w:val="数字标题5"/>
    <w:basedOn w:val="6"/>
    <w:next w:val="1"/>
    <w:autoRedefine/>
    <w:qFormat/>
    <w:uiPriority w:val="0"/>
    <w:pPr>
      <w:tabs>
        <w:tab w:val="left" w:pos="480"/>
        <w:tab w:val="left" w:pos="1080"/>
      </w:tabs>
      <w:ind w:left="480" w:hanging="480"/>
    </w:pPr>
  </w:style>
  <w:style w:type="paragraph" w:customStyle="1" w:styleId="381">
    <w:name w:val="目录 51"/>
    <w:basedOn w:val="1"/>
    <w:next w:val="1"/>
    <w:autoRedefine/>
    <w:qFormat/>
    <w:uiPriority w:val="0"/>
    <w:pPr>
      <w:ind w:left="1680" w:leftChars="800"/>
    </w:pPr>
  </w:style>
  <w:style w:type="paragraph" w:customStyle="1" w:styleId="38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8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387">
    <w:name w:val="样式 标题 4PIM 4H4h4bulletblbbH41H42H43H44H45H46H47H48...1"/>
    <w:basedOn w:val="5"/>
    <w:autoRedefine/>
    <w:qFormat/>
    <w:uiPriority w:val="0"/>
    <w:pPr>
      <w:widowControl/>
      <w:jc w:val="left"/>
    </w:pPr>
    <w:rPr>
      <w:rFonts w:cs="宋体"/>
      <w:sz w:val="24"/>
      <w:szCs w:val="20"/>
    </w:rPr>
  </w:style>
  <w:style w:type="paragraph" w:customStyle="1" w:styleId="38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89">
    <w:name w:val="目录 31"/>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390">
    <w:name w:val="目录 11"/>
    <w:basedOn w:val="1"/>
    <w:next w:val="1"/>
    <w:autoRedefine/>
    <w:qFormat/>
    <w:uiPriority w:val="0"/>
  </w:style>
  <w:style w:type="paragraph" w:customStyle="1" w:styleId="39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9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39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95">
    <w:name w:val="样式6"/>
    <w:basedOn w:val="27"/>
    <w:autoRedefine/>
    <w:qFormat/>
    <w:uiPriority w:val="0"/>
    <w:pPr>
      <w:spacing w:line="460" w:lineRule="exact"/>
      <w:outlineLvl w:val="2"/>
    </w:pPr>
    <w:rPr>
      <w:rFonts w:ascii="仿宋_GB2312" w:hAnsi="宋体" w:eastAsia="仿宋_GB2312"/>
      <w:b/>
      <w:bCs/>
      <w:sz w:val="24"/>
      <w:szCs w:val="24"/>
    </w:rPr>
  </w:style>
  <w:style w:type="paragraph" w:customStyle="1" w:styleId="396">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97">
    <w:name w:val="目录 81"/>
    <w:basedOn w:val="1"/>
    <w:next w:val="1"/>
    <w:autoRedefine/>
    <w:qFormat/>
    <w:uiPriority w:val="0"/>
    <w:pPr>
      <w:ind w:left="2940" w:leftChars="1400"/>
    </w:pPr>
  </w:style>
  <w:style w:type="paragraph" w:customStyle="1" w:styleId="398">
    <w:name w:val="默认段落字体 Para Char Char Char1 Char"/>
    <w:basedOn w:val="1"/>
    <w:autoRedefine/>
    <w:qFormat/>
    <w:uiPriority w:val="0"/>
    <w:pPr>
      <w:spacing w:line="240" w:lineRule="atLeast"/>
      <w:ind w:left="420" w:firstLine="420"/>
    </w:pPr>
    <w:rPr>
      <w:sz w:val="24"/>
    </w:rPr>
  </w:style>
  <w:style w:type="paragraph" w:customStyle="1" w:styleId="39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400">
    <w:name w:val="小节"/>
    <w:basedOn w:val="4"/>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0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0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40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04">
    <w:name w:val="List Paragraph1"/>
    <w:basedOn w:val="1"/>
    <w:autoRedefine/>
    <w:qFormat/>
    <w:uiPriority w:val="99"/>
    <w:pPr>
      <w:adjustRightInd/>
      <w:ind w:firstLine="420" w:firstLineChars="200"/>
    </w:pPr>
    <w:rPr>
      <w:rFonts w:ascii="Calibri" w:hAnsi="Calibri"/>
      <w:szCs w:val="22"/>
    </w:rPr>
  </w:style>
  <w:style w:type="paragraph" w:customStyle="1" w:styleId="4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0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7">
    <w:name w:val="标题五"/>
    <w:basedOn w:val="1"/>
    <w:autoRedefine/>
    <w:qFormat/>
    <w:uiPriority w:val="0"/>
    <w:pPr>
      <w:adjustRightInd/>
      <w:spacing w:beforeLines="50" w:line="360" w:lineRule="auto"/>
    </w:pPr>
    <w:rPr>
      <w:b/>
      <w:sz w:val="24"/>
    </w:rPr>
  </w:style>
  <w:style w:type="paragraph" w:customStyle="1" w:styleId="408">
    <w:name w:val="正文缩进1"/>
    <w:basedOn w:val="1"/>
    <w:next w:val="1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1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1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41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1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8">
    <w:name w:val="五级条标题"/>
    <w:basedOn w:val="370"/>
    <w:next w:val="375"/>
    <w:autoRedefine/>
    <w:qFormat/>
    <w:uiPriority w:val="0"/>
    <w:pPr>
      <w:tabs>
        <w:tab w:val="clear" w:pos="2940"/>
      </w:tabs>
      <w:outlineLvl w:val="6"/>
    </w:pPr>
  </w:style>
  <w:style w:type="paragraph" w:customStyle="1" w:styleId="419">
    <w:name w:val="列表内容"/>
    <w:basedOn w:val="1"/>
    <w:next w:val="1"/>
    <w:autoRedefine/>
    <w:qFormat/>
    <w:uiPriority w:val="0"/>
    <w:pPr>
      <w:widowControl/>
      <w:tabs>
        <w:tab w:val="left" w:pos="840"/>
      </w:tabs>
      <w:ind w:left="840" w:hanging="420"/>
      <w:jc w:val="left"/>
    </w:pPr>
    <w:rPr>
      <w:kern w:val="0"/>
      <w:sz w:val="18"/>
    </w:rPr>
  </w:style>
  <w:style w:type="paragraph" w:customStyle="1" w:styleId="420">
    <w:name w:val="正文文字缩进2字"/>
    <w:basedOn w:val="21"/>
    <w:autoRedefine/>
    <w:qFormat/>
    <w:uiPriority w:val="0"/>
    <w:pPr>
      <w:autoSpaceDE/>
      <w:autoSpaceDN/>
      <w:adjustRightInd/>
      <w:spacing w:before="60" w:after="60"/>
      <w:ind w:firstLine="200" w:firstLineChars="200"/>
    </w:pPr>
    <w:rPr>
      <w:rFonts w:ascii="Times New Roman"/>
      <w:szCs w:val="20"/>
      <w:lang w:val="en-US"/>
    </w:rPr>
  </w:style>
  <w:style w:type="paragraph" w:customStyle="1" w:styleId="421">
    <w:name w:val="Char Char1 Char1"/>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2">
    <w:name w:val="Char19"/>
    <w:basedOn w:val="1"/>
    <w:autoRedefine/>
    <w:qFormat/>
    <w:uiPriority w:val="0"/>
    <w:pPr>
      <w:adjustRightInd/>
    </w:pPr>
    <w:rPr>
      <w:szCs w:val="20"/>
    </w:rPr>
  </w:style>
  <w:style w:type="paragraph" w:customStyle="1" w:styleId="423">
    <w:name w:val="正文缩进一"/>
    <w:basedOn w:val="1"/>
    <w:next w:val="1"/>
    <w:autoRedefine/>
    <w:qFormat/>
    <w:uiPriority w:val="99"/>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42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5">
    <w:name w:val="样式 列表编号 + 段后: 0.5 行"/>
    <w:basedOn w:val="12"/>
    <w:autoRedefine/>
    <w:qFormat/>
    <w:uiPriority w:val="2"/>
    <w:pPr>
      <w:tabs>
        <w:tab w:val="clear" w:pos="390"/>
        <w:tab w:val="clear" w:pos="454"/>
      </w:tabs>
      <w:ind w:left="840" w:hanging="420"/>
      <w:contextualSpacing/>
    </w:pPr>
    <w:rPr>
      <w:rFonts w:cs="宋体"/>
    </w:rPr>
  </w:style>
  <w:style w:type="paragraph" w:customStyle="1" w:styleId="426">
    <w:name w:val="文本正文 Char"/>
    <w:basedOn w:val="1"/>
    <w:autoRedefine/>
    <w:qFormat/>
    <w:uiPriority w:val="0"/>
    <w:pPr>
      <w:spacing w:line="360" w:lineRule="auto"/>
      <w:ind w:firstLine="200" w:firstLineChars="200"/>
    </w:pPr>
    <w:rPr>
      <w:kern w:val="0"/>
      <w:sz w:val="24"/>
      <w:szCs w:val="20"/>
    </w:rPr>
  </w:style>
  <w:style w:type="paragraph" w:customStyle="1" w:styleId="4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2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29">
    <w:name w:val="列出段落11"/>
    <w:basedOn w:val="1"/>
    <w:autoRedefine/>
    <w:qFormat/>
    <w:uiPriority w:val="34"/>
    <w:pPr>
      <w:adjustRightInd/>
      <w:ind w:firstLine="420" w:firstLineChars="200"/>
    </w:pPr>
    <w:rPr>
      <w:rFonts w:ascii="Calibri" w:hAnsi="Calibri"/>
      <w:szCs w:val="22"/>
    </w:rPr>
  </w:style>
  <w:style w:type="paragraph" w:customStyle="1" w:styleId="430">
    <w:name w:val="Char Char11 Char Char Char Char Char Char Char Char Char"/>
    <w:basedOn w:val="1"/>
    <w:autoRedefine/>
    <w:qFormat/>
    <w:uiPriority w:val="0"/>
    <w:pPr>
      <w:spacing w:line="360" w:lineRule="auto"/>
    </w:pPr>
    <w:rPr>
      <w:szCs w:val="20"/>
    </w:rPr>
  </w:style>
  <w:style w:type="paragraph" w:customStyle="1" w:styleId="43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3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Char Char Char1 Char"/>
    <w:basedOn w:val="1"/>
    <w:autoRedefine/>
    <w:qFormat/>
    <w:uiPriority w:val="0"/>
    <w:rPr>
      <w:szCs w:val="20"/>
    </w:rPr>
  </w:style>
  <w:style w:type="paragraph" w:customStyle="1" w:styleId="43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437">
    <w:name w:val="Char Char Char Char Char Char Char Char Char Char1"/>
    <w:basedOn w:val="1"/>
    <w:autoRedefine/>
    <w:qFormat/>
    <w:uiPriority w:val="0"/>
    <w:rPr>
      <w:rFonts w:ascii="仿宋_GB2312" w:eastAsia="仿宋_GB2312"/>
      <w:b/>
      <w:sz w:val="32"/>
      <w:szCs w:val="32"/>
    </w:rPr>
  </w:style>
  <w:style w:type="paragraph" w:customStyle="1" w:styleId="438">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3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40">
    <w:name w:val="TOC 标题1"/>
    <w:basedOn w:val="2"/>
    <w:next w:val="1"/>
    <w:autoRedefine/>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4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443">
    <w:name w:val="EB_表格"/>
    <w:basedOn w:val="1"/>
    <w:autoRedefine/>
    <w:qFormat/>
    <w:uiPriority w:val="0"/>
    <w:pPr>
      <w:adjustRightInd/>
      <w:spacing w:line="300" w:lineRule="auto"/>
      <w:jc w:val="center"/>
    </w:pPr>
  </w:style>
  <w:style w:type="paragraph" w:customStyle="1" w:styleId="44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46">
    <w:name w:val="Char Char Char Char Char Char Char Char Char Char Char Char1 Char"/>
    <w:basedOn w:val="1"/>
    <w:autoRedefine/>
    <w:qFormat/>
    <w:uiPriority w:val="0"/>
    <w:rPr>
      <w:rFonts w:ascii="Tahoma" w:hAnsi="Tahoma" w:cs="仿宋_GB2312"/>
      <w:sz w:val="24"/>
      <w:szCs w:val="20"/>
    </w:rPr>
  </w:style>
  <w:style w:type="paragraph" w:customStyle="1" w:styleId="447">
    <w:name w:val="Thf"/>
    <w:basedOn w:val="448"/>
    <w:autoRedefine/>
    <w:qFormat/>
    <w:uiPriority w:val="0"/>
    <w:pPr>
      <w:ind w:left="0"/>
    </w:pPr>
  </w:style>
  <w:style w:type="paragraph" w:customStyle="1" w:styleId="44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4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50">
    <w:name w:val="Char Char1 Char Char Char Char Char Char"/>
    <w:basedOn w:val="1"/>
    <w:autoRedefine/>
    <w:qFormat/>
    <w:uiPriority w:val="0"/>
    <w:rPr>
      <w:rFonts w:ascii="仿宋_GB2312" w:eastAsia="仿宋_GB2312"/>
      <w:b/>
      <w:sz w:val="32"/>
      <w:szCs w:val="20"/>
    </w:rPr>
  </w:style>
  <w:style w:type="paragraph" w:customStyle="1" w:styleId="451">
    <w:name w:val="模板普通正文"/>
    <w:basedOn w:val="1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452">
    <w:name w:val="正文首行缩进1"/>
    <w:basedOn w:val="2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53">
    <w:name w:val="CSS1级正文 Char"/>
    <w:basedOn w:val="21"/>
    <w:autoRedefine/>
    <w:qFormat/>
    <w:uiPriority w:val="0"/>
    <w:pPr>
      <w:autoSpaceDE/>
      <w:autoSpaceDN/>
      <w:snapToGrid w:val="0"/>
      <w:ind w:firstLine="480" w:firstLineChars="200"/>
    </w:pPr>
    <w:rPr>
      <w:rFonts w:ascii="Times New Roman"/>
      <w:szCs w:val="24"/>
      <w:lang w:val="en-US"/>
    </w:rPr>
  </w:style>
  <w:style w:type="paragraph" w:customStyle="1" w:styleId="454">
    <w:name w:val="Char Char Char Char Char Char Char Char Char Char"/>
    <w:basedOn w:val="1"/>
    <w:autoRedefine/>
    <w:qFormat/>
    <w:uiPriority w:val="0"/>
    <w:rPr>
      <w:rFonts w:ascii="仿宋_GB2312" w:eastAsia="仿宋_GB2312"/>
      <w:b/>
      <w:sz w:val="32"/>
      <w:szCs w:val="32"/>
    </w:rPr>
  </w:style>
  <w:style w:type="paragraph" w:customStyle="1" w:styleId="45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5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57">
    <w:name w:val="标题4_自定义"/>
    <w:basedOn w:val="5"/>
    <w:autoRedefine/>
    <w:qFormat/>
    <w:uiPriority w:val="0"/>
    <w:pPr>
      <w:adjustRightInd/>
      <w:spacing w:before="0" w:after="0" w:line="360" w:lineRule="auto"/>
      <w:ind w:left="0" w:firstLine="0"/>
    </w:pPr>
    <w:rPr>
      <w:rFonts w:ascii="Verdana" w:eastAsia="Verdana"/>
      <w:sz w:val="21"/>
      <w:lang w:val="en-US"/>
    </w:rPr>
  </w:style>
  <w:style w:type="paragraph" w:customStyle="1" w:styleId="45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59">
    <w:name w:val="标书标题4"/>
    <w:basedOn w:val="5"/>
    <w:autoRedefine/>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60">
    <w:name w:val="_Style 412"/>
    <w:next w:val="1"/>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6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6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6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465">
    <w:name w:val="样式 标题 3H3 + 两端对齐"/>
    <w:basedOn w:val="4"/>
    <w:autoRedefine/>
    <w:qFormat/>
    <w:uiPriority w:val="0"/>
    <w:pPr>
      <w:keepLines w:val="0"/>
      <w:numPr>
        <w:ilvl w:val="0"/>
        <w:numId w:val="0"/>
      </w:numPr>
      <w:spacing w:before="0" w:after="0" w:line="240" w:lineRule="auto"/>
      <w:jc w:val="left"/>
    </w:pPr>
    <w:rPr>
      <w:rFonts w:cs="宋体"/>
      <w:sz w:val="21"/>
      <w:szCs w:val="20"/>
    </w:rPr>
  </w:style>
  <w:style w:type="paragraph" w:customStyle="1" w:styleId="466">
    <w:name w:val="trademark"/>
    <w:autoRedefine/>
    <w:qFormat/>
    <w:uiPriority w:val="0"/>
    <w:pPr>
      <w:spacing w:after="60"/>
    </w:pPr>
    <w:rPr>
      <w:rFonts w:ascii="Futura Bk" w:hAnsi="Futura Bk" w:eastAsia="宋体" w:cs="Times New Roman"/>
      <w:sz w:val="15"/>
      <w:lang w:val="en-US" w:eastAsia="en-US" w:bidi="ar-SA"/>
    </w:rPr>
  </w:style>
  <w:style w:type="paragraph" w:customStyle="1" w:styleId="467">
    <w:name w:val="Char31"/>
    <w:basedOn w:val="1"/>
    <w:autoRedefine/>
    <w:qFormat/>
    <w:uiPriority w:val="0"/>
    <w:pPr>
      <w:adjustRightInd/>
    </w:pPr>
    <w:rPr>
      <w:rFonts w:ascii="仿宋_GB2312" w:eastAsia="仿宋_GB2312"/>
      <w:b/>
      <w:sz w:val="32"/>
      <w:szCs w:val="32"/>
    </w:rPr>
  </w:style>
  <w:style w:type="paragraph" w:customStyle="1" w:styleId="468">
    <w:name w:val="Char Char Char Char Char Char Char Char Char Char Char1 Char"/>
    <w:basedOn w:val="1"/>
    <w:autoRedefine/>
    <w:qFormat/>
    <w:uiPriority w:val="0"/>
    <w:pPr>
      <w:adjustRightInd/>
    </w:pPr>
    <w:rPr>
      <w:rFonts w:ascii="Tahoma" w:hAnsi="Tahoma"/>
      <w:sz w:val="24"/>
    </w:rPr>
  </w:style>
  <w:style w:type="paragraph" w:customStyle="1" w:styleId="46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470">
    <w:name w:val="正文表标题"/>
    <w:next w:val="37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7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47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3">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5">
    <w:name w:val="Char1 Char Char Char"/>
    <w:basedOn w:val="1"/>
    <w:autoRedefine/>
    <w:qFormat/>
    <w:uiPriority w:val="0"/>
    <w:rPr>
      <w:rFonts w:ascii="Tahoma" w:hAnsi="Tahoma"/>
      <w:sz w:val="24"/>
      <w:szCs w:val="20"/>
    </w:rPr>
  </w:style>
  <w:style w:type="paragraph" w:customStyle="1" w:styleId="476">
    <w:name w:val="MM Topic 3"/>
    <w:basedOn w:val="4"/>
    <w:autoRedefine/>
    <w:qFormat/>
    <w:uiPriority w:val="0"/>
    <w:pPr>
      <w:numPr>
        <w:ilvl w:val="0"/>
        <w:numId w:val="0"/>
      </w:numPr>
      <w:tabs>
        <w:tab w:val="left" w:pos="840"/>
        <w:tab w:val="left" w:pos="1680"/>
      </w:tabs>
      <w:adjustRightInd/>
      <w:ind w:left="1680" w:hanging="420"/>
    </w:pPr>
  </w:style>
  <w:style w:type="paragraph" w:customStyle="1" w:styleId="47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80">
    <w:name w:val="a1"/>
    <w:basedOn w:val="1"/>
    <w:autoRedefine/>
    <w:qFormat/>
    <w:uiPriority w:val="0"/>
    <w:pPr>
      <w:widowControl/>
      <w:spacing w:line="300" w:lineRule="atLeast"/>
      <w:jc w:val="left"/>
    </w:pPr>
    <w:rPr>
      <w:rFonts w:ascii="宋体" w:hAnsi="宋体"/>
      <w:kern w:val="0"/>
      <w:sz w:val="18"/>
      <w:szCs w:val="20"/>
    </w:rPr>
  </w:style>
  <w:style w:type="paragraph" w:customStyle="1" w:styleId="48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82">
    <w:name w:val="Char Char110"/>
    <w:basedOn w:val="1"/>
    <w:autoRedefine/>
    <w:qFormat/>
    <w:uiPriority w:val="0"/>
    <w:pPr>
      <w:spacing w:line="360" w:lineRule="auto"/>
    </w:pPr>
    <w:rPr>
      <w:rFonts w:ascii="Tahoma" w:hAnsi="Tahoma"/>
      <w:sz w:val="24"/>
      <w:szCs w:val="20"/>
    </w:rPr>
  </w:style>
  <w:style w:type="paragraph" w:customStyle="1" w:styleId="48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4">
    <w:name w:val="表格题注"/>
    <w:next w:val="1"/>
    <w:autoRedefine/>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8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6">
    <w:name w:val="正文文字表格居中"/>
    <w:basedOn w:val="1"/>
    <w:next w:val="44"/>
    <w:autoRedefine/>
    <w:qFormat/>
    <w:uiPriority w:val="0"/>
    <w:pPr>
      <w:snapToGrid w:val="0"/>
      <w:spacing w:line="360" w:lineRule="auto"/>
    </w:pPr>
    <w:rPr>
      <w:rFonts w:ascii="宋体"/>
      <w:b/>
      <w:sz w:val="24"/>
      <w:szCs w:val="20"/>
    </w:rPr>
  </w:style>
  <w:style w:type="paragraph" w:customStyle="1" w:styleId="48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8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48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9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91">
    <w:name w:val="正文 项目2"/>
    <w:basedOn w:val="492"/>
    <w:autoRedefine/>
    <w:qFormat/>
    <w:uiPriority w:val="0"/>
    <w:pPr>
      <w:tabs>
        <w:tab w:val="left" w:pos="840"/>
      </w:tabs>
      <w:spacing w:after="0"/>
      <w:ind w:left="900"/>
    </w:pPr>
  </w:style>
  <w:style w:type="paragraph" w:customStyle="1" w:styleId="49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93">
    <w:name w:val="左对齐表格文字"/>
    <w:basedOn w:val="1"/>
    <w:autoRedefine/>
    <w:qFormat/>
    <w:uiPriority w:val="0"/>
    <w:pPr>
      <w:adjustRightInd/>
      <w:ind w:firstLine="200" w:firstLineChars="200"/>
      <w:jc w:val="right"/>
    </w:pPr>
  </w:style>
  <w:style w:type="paragraph" w:customStyle="1" w:styleId="49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5">
    <w:name w:val="4"/>
    <w:basedOn w:val="1"/>
    <w:next w:val="30"/>
    <w:autoRedefine/>
    <w:qFormat/>
    <w:uiPriority w:val="0"/>
    <w:pPr>
      <w:spacing w:after="120" w:line="480" w:lineRule="auto"/>
      <w:ind w:left="420" w:leftChars="200"/>
    </w:pPr>
    <w:rPr>
      <w:sz w:val="24"/>
      <w:szCs w:val="20"/>
    </w:rPr>
  </w:style>
  <w:style w:type="paragraph" w:customStyle="1" w:styleId="496">
    <w:name w:val="0"/>
    <w:basedOn w:val="1"/>
    <w:autoRedefine/>
    <w:qFormat/>
    <w:uiPriority w:val="0"/>
    <w:pPr>
      <w:widowControl/>
    </w:pPr>
    <w:rPr>
      <w:kern w:val="0"/>
      <w:sz w:val="24"/>
      <w:szCs w:val="20"/>
    </w:rPr>
  </w:style>
  <w:style w:type="paragraph" w:customStyle="1" w:styleId="49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98">
    <w:name w:val="MM Empty"/>
    <w:basedOn w:val="1"/>
    <w:autoRedefine/>
    <w:qFormat/>
    <w:uiPriority w:val="0"/>
    <w:pPr>
      <w:adjustRightInd/>
    </w:pPr>
  </w:style>
  <w:style w:type="paragraph" w:customStyle="1" w:styleId="499">
    <w:name w:val="Char Char Char Char Char Char Char"/>
    <w:basedOn w:val="1"/>
    <w:autoRedefine/>
    <w:qFormat/>
    <w:uiPriority w:val="0"/>
    <w:rPr>
      <w:rFonts w:ascii="仿宋_GB2312" w:eastAsia="仿宋_GB2312"/>
      <w:b/>
      <w:sz w:val="32"/>
      <w:szCs w:val="32"/>
    </w:rPr>
  </w:style>
  <w:style w:type="paragraph" w:customStyle="1" w:styleId="500">
    <w:name w:val="默认段落字体 Para Char"/>
    <w:basedOn w:val="1"/>
    <w:autoRedefine/>
    <w:qFormat/>
    <w:uiPriority w:val="0"/>
    <w:rPr>
      <w:rFonts w:ascii="Tahoma" w:hAnsi="Tahoma"/>
      <w:sz w:val="24"/>
      <w:szCs w:val="20"/>
    </w:rPr>
  </w:style>
  <w:style w:type="paragraph" w:customStyle="1" w:styleId="5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0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03">
    <w:name w:val="Char2 Char Char"/>
    <w:basedOn w:val="1"/>
    <w:autoRedefine/>
    <w:qFormat/>
    <w:uiPriority w:val="0"/>
    <w:pPr>
      <w:adjustRightInd/>
    </w:pPr>
    <w:rPr>
      <w:rFonts w:ascii="Tahoma" w:hAnsi="Tahoma"/>
      <w:sz w:val="24"/>
      <w:szCs w:val="20"/>
    </w:rPr>
  </w:style>
  <w:style w:type="paragraph" w:customStyle="1" w:styleId="504">
    <w:name w:val="Char Char1 Char"/>
    <w:basedOn w:val="1"/>
    <w:autoRedefine/>
    <w:qFormat/>
    <w:uiPriority w:val="0"/>
    <w:rPr>
      <w:rFonts w:ascii="仿宋_GB2312" w:eastAsia="仿宋_GB2312"/>
      <w:b/>
      <w:sz w:val="32"/>
      <w:szCs w:val="32"/>
    </w:rPr>
  </w:style>
  <w:style w:type="paragraph" w:customStyle="1" w:styleId="505">
    <w:name w:val="Table Text"/>
    <w:basedOn w:val="1"/>
    <w:autoRedefine/>
    <w:qFormat/>
    <w:uiPriority w:val="0"/>
    <w:pPr>
      <w:widowControl/>
      <w:spacing w:before="60" w:after="60"/>
      <w:jc w:val="left"/>
    </w:pPr>
    <w:rPr>
      <w:kern w:val="0"/>
      <w:sz w:val="24"/>
    </w:rPr>
  </w:style>
  <w:style w:type="paragraph" w:customStyle="1" w:styleId="506">
    <w:name w:val="Body Text 2*"/>
    <w:basedOn w:val="1"/>
    <w:autoRedefine/>
    <w:qFormat/>
    <w:uiPriority w:val="6"/>
    <w:pPr>
      <w:widowControl/>
      <w:adjustRightInd/>
      <w:ind w:left="720" w:hanging="720"/>
    </w:pPr>
    <w:rPr>
      <w:color w:val="000000"/>
      <w:kern w:val="0"/>
      <w:sz w:val="24"/>
      <w:szCs w:val="20"/>
      <w:lang w:val="en-GB"/>
    </w:rPr>
  </w:style>
  <w:style w:type="paragraph" w:customStyle="1" w:styleId="50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08">
    <w:name w:val="Char1 Char Char Char1"/>
    <w:basedOn w:val="1"/>
    <w:autoRedefine/>
    <w:qFormat/>
    <w:uiPriority w:val="0"/>
    <w:pPr>
      <w:adjustRightInd/>
      <w:ind w:firstLine="200" w:firstLineChars="200"/>
    </w:pPr>
    <w:rPr>
      <w:rFonts w:ascii="Tahoma" w:hAnsi="Tahoma"/>
      <w:sz w:val="24"/>
      <w:szCs w:val="20"/>
    </w:rPr>
  </w:style>
  <w:style w:type="paragraph" w:customStyle="1" w:styleId="509">
    <w:name w:val="标书标题3"/>
    <w:basedOn w:val="4"/>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10">
    <w:name w:val="样式1 + (中宋体"/>
    <w:basedOn w:val="388"/>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11">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512">
    <w:name w:val="Char Char Char Char Char Char Char Char"/>
    <w:basedOn w:val="1"/>
    <w:autoRedefine/>
    <w:qFormat/>
    <w:uiPriority w:val="0"/>
    <w:pPr>
      <w:tabs>
        <w:tab w:val="left" w:pos="360"/>
      </w:tabs>
    </w:pPr>
    <w:rPr>
      <w:sz w:val="24"/>
      <w:szCs w:val="20"/>
    </w:rPr>
  </w:style>
  <w:style w:type="paragraph" w:customStyle="1" w:styleId="513">
    <w:name w:val="默认段落字体 Para Char Char Char Char"/>
    <w:basedOn w:val="1"/>
    <w:autoRedefine/>
    <w:qFormat/>
    <w:uiPriority w:val="0"/>
    <w:pPr>
      <w:spacing w:line="360" w:lineRule="auto"/>
    </w:pPr>
    <w:rPr>
      <w:szCs w:val="20"/>
    </w:rPr>
  </w:style>
  <w:style w:type="paragraph" w:customStyle="1" w:styleId="51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5">
    <w:name w:val="Char Char Char1 Char1"/>
    <w:basedOn w:val="1"/>
    <w:autoRedefine/>
    <w:qFormat/>
    <w:uiPriority w:val="0"/>
    <w:rPr>
      <w:szCs w:val="20"/>
    </w:rPr>
  </w:style>
  <w:style w:type="paragraph" w:customStyle="1" w:styleId="516">
    <w:name w:val="数字标题6"/>
    <w:basedOn w:val="7"/>
    <w:next w:val="1"/>
    <w:autoRedefine/>
    <w:qFormat/>
    <w:uiPriority w:val="0"/>
    <w:pPr>
      <w:tabs>
        <w:tab w:val="left" w:pos="480"/>
        <w:tab w:val="left" w:pos="1080"/>
      </w:tabs>
      <w:ind w:left="480" w:hanging="480"/>
    </w:pPr>
    <w:rPr>
      <w:rFonts w:ascii="Times New Roman" w:hAnsi="Times New Roman" w:eastAsia="宋体"/>
      <w:i/>
    </w:rPr>
  </w:style>
  <w:style w:type="paragraph" w:customStyle="1" w:styleId="51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1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20">
    <w:name w:val="Char1 Char Char Char4"/>
    <w:basedOn w:val="1"/>
    <w:autoRedefine/>
    <w:qFormat/>
    <w:uiPriority w:val="0"/>
    <w:pPr>
      <w:adjustRightInd/>
      <w:ind w:firstLine="200" w:firstLineChars="200"/>
    </w:pPr>
    <w:rPr>
      <w:rFonts w:ascii="Tahoma" w:hAnsi="Tahoma"/>
      <w:sz w:val="24"/>
      <w:szCs w:val="20"/>
    </w:rPr>
  </w:style>
  <w:style w:type="paragraph" w:customStyle="1" w:styleId="521">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22">
    <w:name w:val="正文－恩普"/>
    <w:basedOn w:val="13"/>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2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24">
    <w:name w:val="Char Char11 Char Char Char"/>
    <w:basedOn w:val="1"/>
    <w:autoRedefine/>
    <w:qFormat/>
    <w:uiPriority w:val="0"/>
    <w:pPr>
      <w:spacing w:line="360" w:lineRule="auto"/>
    </w:pPr>
    <w:rPr>
      <w:szCs w:val="20"/>
    </w:rPr>
  </w:style>
  <w:style w:type="paragraph" w:customStyle="1" w:styleId="525">
    <w:name w:val="标书标题2"/>
    <w:basedOn w:val="3"/>
    <w:autoRedefine/>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样式 样式2 + 左侧:  1 字符 右侧:  1 字符"/>
    <w:basedOn w:val="528"/>
    <w:autoRedefine/>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2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31">
    <w:name w:val="正文21"/>
    <w:basedOn w:val="1"/>
    <w:autoRedefine/>
    <w:qFormat/>
    <w:uiPriority w:val="0"/>
    <w:pPr>
      <w:adjustRightInd/>
      <w:spacing w:before="156" w:line="360" w:lineRule="auto"/>
      <w:ind w:firstLine="510" w:firstLineChars="200"/>
    </w:pPr>
    <w:rPr>
      <w:sz w:val="24"/>
      <w:szCs w:val="20"/>
    </w:rPr>
  </w:style>
  <w:style w:type="paragraph" w:customStyle="1" w:styleId="532">
    <w:name w:val="正文文字缩进项目"/>
    <w:basedOn w:val="1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33">
    <w:name w:val="MM Topic 2"/>
    <w:basedOn w:val="3"/>
    <w:autoRedefine/>
    <w:qFormat/>
    <w:uiPriority w:val="0"/>
    <w:pPr>
      <w:tabs>
        <w:tab w:val="left" w:pos="1260"/>
      </w:tabs>
      <w:ind w:left="1260" w:hanging="420"/>
    </w:pPr>
    <w:rPr>
      <w:rFonts w:ascii="Arial" w:hAnsi="Arial" w:eastAsia="黑体"/>
      <w:lang w:val="en-US"/>
    </w:rPr>
  </w:style>
  <w:style w:type="paragraph" w:customStyle="1" w:styleId="534">
    <w:name w:val="Char2 Char Char Char1"/>
    <w:basedOn w:val="1"/>
    <w:autoRedefine/>
    <w:qFormat/>
    <w:uiPriority w:val="0"/>
    <w:rPr>
      <w:rFonts w:ascii="仿宋_GB2312" w:eastAsia="仿宋_GB2312"/>
      <w:b/>
      <w:sz w:val="32"/>
      <w:szCs w:val="32"/>
    </w:rPr>
  </w:style>
  <w:style w:type="paragraph" w:customStyle="1" w:styleId="535">
    <w:name w:val="样式3"/>
    <w:basedOn w:val="528"/>
    <w:autoRedefine/>
    <w:qFormat/>
    <w:uiPriority w:val="0"/>
    <w:pPr>
      <w:spacing w:beforeLines="100"/>
      <w:jc w:val="left"/>
    </w:pPr>
  </w:style>
  <w:style w:type="paragraph" w:customStyle="1" w:styleId="53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38">
    <w:name w:val="Bulleting First Indent 1"/>
    <w:basedOn w:val="13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9">
    <w:name w:val="Plain Text1"/>
    <w:basedOn w:val="1"/>
    <w:autoRedefine/>
    <w:qFormat/>
    <w:uiPriority w:val="0"/>
    <w:pPr>
      <w:adjustRightInd/>
    </w:pPr>
    <w:rPr>
      <w:rFonts w:ascii="宋体" w:hAnsi="Courier New"/>
    </w:rPr>
  </w:style>
  <w:style w:type="paragraph" w:customStyle="1" w:styleId="5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4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4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43">
    <w:name w:val="Char111"/>
    <w:basedOn w:val="1"/>
    <w:autoRedefine/>
    <w:qFormat/>
    <w:uiPriority w:val="0"/>
    <w:rPr>
      <w:rFonts w:ascii="仿宋_GB2312" w:eastAsia="仿宋_GB2312"/>
      <w:b/>
      <w:sz w:val="32"/>
      <w:szCs w:val="32"/>
    </w:rPr>
  </w:style>
  <w:style w:type="paragraph" w:customStyle="1" w:styleId="544">
    <w:name w:val="表格文字"/>
    <w:basedOn w:val="1"/>
    <w:next w:val="13"/>
    <w:autoRedefine/>
    <w:qFormat/>
    <w:uiPriority w:val="0"/>
    <w:pPr>
      <w:adjustRightInd/>
      <w:ind w:firstLine="200" w:firstLineChars="200"/>
    </w:pPr>
    <w:rPr>
      <w:rFonts w:ascii="Arial" w:hAnsi="Arial"/>
      <w:spacing w:val="-5"/>
      <w:kern w:val="0"/>
      <w:sz w:val="24"/>
      <w:szCs w:val="20"/>
    </w:rPr>
  </w:style>
  <w:style w:type="paragraph" w:customStyle="1" w:styleId="5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546">
    <w:name w:val="彩色列表 - 强调文字颜色 11"/>
    <w:basedOn w:val="1"/>
    <w:autoRedefine/>
    <w:qFormat/>
    <w:uiPriority w:val="0"/>
    <w:pPr>
      <w:adjustRightInd/>
      <w:ind w:firstLine="420" w:firstLineChars="200"/>
    </w:pPr>
    <w:rPr>
      <w:rFonts w:ascii="Calibri" w:hAnsi="Calibri"/>
      <w:szCs w:val="22"/>
    </w:rPr>
  </w:style>
  <w:style w:type="paragraph" w:customStyle="1" w:styleId="54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48">
    <w:name w:val="P1"/>
    <w:basedOn w:val="1"/>
    <w:autoRedefine/>
    <w:qFormat/>
    <w:uiPriority w:val="0"/>
    <w:pPr>
      <w:adjustRightInd/>
      <w:spacing w:line="288" w:lineRule="auto"/>
      <w:ind w:firstLine="425" w:firstLineChars="200"/>
    </w:pPr>
  </w:style>
  <w:style w:type="paragraph" w:customStyle="1" w:styleId="549">
    <w:name w:val="数字标题4"/>
    <w:basedOn w:val="5"/>
    <w:autoRedefine/>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5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55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52">
    <w:name w:val="默认段落样式"/>
    <w:basedOn w:val="98"/>
    <w:autoRedefine/>
    <w:qFormat/>
    <w:uiPriority w:val="0"/>
    <w:pPr>
      <w:spacing w:before="0"/>
      <w:ind w:firstLine="480"/>
      <w:outlineLvl w:val="2"/>
    </w:pPr>
    <w:rPr>
      <w:rFonts w:ascii="仿宋_GB2312" w:hAnsi="宋体" w:eastAsia="仿宋_GB2312"/>
      <w:color w:val="000000"/>
      <w:szCs w:val="24"/>
    </w:rPr>
  </w:style>
  <w:style w:type="paragraph" w:customStyle="1" w:styleId="55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54">
    <w:name w:val="Char Char1 Char Char1 Char Char1"/>
    <w:basedOn w:val="1"/>
    <w:autoRedefine/>
    <w:qFormat/>
    <w:uiPriority w:val="0"/>
    <w:pPr>
      <w:tabs>
        <w:tab w:val="left" w:pos="840"/>
      </w:tabs>
      <w:ind w:left="840" w:hanging="420"/>
    </w:pPr>
    <w:rPr>
      <w:rFonts w:ascii="Tahoma" w:hAnsi="Tahoma"/>
      <w:sz w:val="24"/>
    </w:rPr>
  </w:style>
  <w:style w:type="paragraph" w:customStyle="1" w:styleId="55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55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5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8">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9">
    <w:name w:val="正文（首行缩进）"/>
    <w:basedOn w:val="1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6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6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63">
    <w:name w:val="表格（小）"/>
    <w:basedOn w:val="1"/>
    <w:autoRedefine/>
    <w:qFormat/>
    <w:uiPriority w:val="0"/>
    <w:pPr>
      <w:adjustRightInd/>
      <w:snapToGrid w:val="0"/>
      <w:spacing w:line="300" w:lineRule="auto"/>
    </w:pPr>
    <w:rPr>
      <w:rFonts w:eastAsia="仿宋"/>
      <w:szCs w:val="21"/>
    </w:rPr>
  </w:style>
  <w:style w:type="paragraph" w:customStyle="1" w:styleId="564">
    <w:name w:val="文档正文"/>
    <w:basedOn w:val="1"/>
    <w:autoRedefine/>
    <w:qFormat/>
    <w:uiPriority w:val="0"/>
    <w:pPr>
      <w:spacing w:line="480" w:lineRule="atLeast"/>
      <w:ind w:firstLine="567"/>
      <w:textAlignment w:val="baseline"/>
    </w:pPr>
    <w:rPr>
      <w:kern w:val="0"/>
      <w:sz w:val="24"/>
      <w:szCs w:val="20"/>
    </w:rPr>
  </w:style>
  <w:style w:type="paragraph" w:customStyle="1" w:styleId="565">
    <w:name w:val="注释"/>
    <w:basedOn w:val="1"/>
    <w:autoRedefine/>
    <w:qFormat/>
    <w:uiPriority w:val="0"/>
    <w:pPr>
      <w:adjustRightInd/>
      <w:spacing w:line="360" w:lineRule="auto"/>
      <w:ind w:firstLine="480"/>
    </w:pPr>
    <w:rPr>
      <w:sz w:val="24"/>
    </w:rPr>
  </w:style>
  <w:style w:type="paragraph" w:customStyle="1" w:styleId="566">
    <w:name w:val="body text bold"/>
    <w:basedOn w:val="21"/>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7">
    <w:name w:val="Char1 Char Char Char2"/>
    <w:basedOn w:val="1"/>
    <w:autoRedefine/>
    <w:qFormat/>
    <w:uiPriority w:val="0"/>
    <w:pPr>
      <w:adjustRightInd/>
      <w:ind w:firstLine="200" w:firstLineChars="200"/>
    </w:pPr>
    <w:rPr>
      <w:rFonts w:ascii="Tahoma" w:hAnsi="Tahoma"/>
      <w:sz w:val="24"/>
      <w:szCs w:val="20"/>
    </w:rPr>
  </w:style>
  <w:style w:type="paragraph" w:customStyle="1" w:styleId="56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70">
    <w:name w:val="四号　首行缩进"/>
    <w:basedOn w:val="1"/>
    <w:autoRedefine/>
    <w:qFormat/>
    <w:uiPriority w:val="0"/>
    <w:pPr>
      <w:adjustRightInd/>
      <w:spacing w:line="360" w:lineRule="auto"/>
    </w:pPr>
    <w:rPr>
      <w:rFonts w:ascii="宋体" w:hAnsi="宋体"/>
      <w:szCs w:val="20"/>
    </w:rPr>
  </w:style>
  <w:style w:type="paragraph" w:customStyle="1" w:styleId="571">
    <w:name w:val="Char21"/>
    <w:basedOn w:val="1"/>
    <w:autoRedefine/>
    <w:qFormat/>
    <w:uiPriority w:val="0"/>
    <w:pPr>
      <w:adjustRightInd/>
      <w:ind w:firstLine="200" w:firstLineChars="200"/>
    </w:pPr>
    <w:rPr>
      <w:rFonts w:ascii="仿宋_GB2312" w:eastAsia="仿宋_GB2312"/>
      <w:b/>
      <w:sz w:val="32"/>
      <w:szCs w:val="32"/>
    </w:rPr>
  </w:style>
  <w:style w:type="paragraph" w:customStyle="1" w:styleId="57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75">
    <w:name w:val="Char Char Char Char Char Char Char1"/>
    <w:basedOn w:val="1"/>
    <w:autoRedefine/>
    <w:qFormat/>
    <w:uiPriority w:val="0"/>
    <w:rPr>
      <w:rFonts w:ascii="仿宋_GB2312" w:eastAsia="仿宋_GB2312"/>
      <w:b/>
      <w:sz w:val="32"/>
      <w:szCs w:val="32"/>
    </w:rPr>
  </w:style>
  <w:style w:type="paragraph" w:customStyle="1" w:styleId="576">
    <w:name w:val="有符号正文"/>
    <w:basedOn w:val="1"/>
    <w:autoRedefine/>
    <w:qFormat/>
    <w:uiPriority w:val="0"/>
    <w:pPr>
      <w:adjustRightInd/>
      <w:spacing w:line="400" w:lineRule="exact"/>
      <w:ind w:firstLine="200" w:firstLineChars="200"/>
    </w:pPr>
    <w:rPr>
      <w:rFonts w:ascii="Arial" w:hAnsi="Arial"/>
    </w:rPr>
  </w:style>
  <w:style w:type="paragraph" w:customStyle="1" w:styleId="57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579">
    <w:name w:val="样式 正文文本缩进 + 左侧:  2 字符 首行缩进:  2 字符"/>
    <w:basedOn w:val="1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80">
    <w:name w:val="带编号样式"/>
    <w:basedOn w:val="426"/>
    <w:autoRedefine/>
    <w:qFormat/>
    <w:uiPriority w:val="0"/>
    <w:pPr>
      <w:tabs>
        <w:tab w:val="left" w:pos="840"/>
      </w:tabs>
      <w:snapToGrid w:val="0"/>
      <w:ind w:left="840" w:firstLine="0" w:firstLineChars="0"/>
    </w:pPr>
    <w:rPr>
      <w:rFonts w:ascii="仿宋_GB2312" w:eastAsia="仿宋_GB2312"/>
      <w:color w:val="000000"/>
    </w:rPr>
  </w:style>
  <w:style w:type="paragraph" w:customStyle="1" w:styleId="581">
    <w:name w:val="彩色列表 - 强调文字颜色 12"/>
    <w:basedOn w:val="1"/>
    <w:autoRedefine/>
    <w:qFormat/>
    <w:uiPriority w:val="0"/>
    <w:pPr>
      <w:adjustRightInd/>
      <w:ind w:firstLine="420" w:firstLineChars="200"/>
    </w:pPr>
    <w:rPr>
      <w:rFonts w:ascii="Calibri" w:hAnsi="Calibri"/>
      <w:szCs w:val="22"/>
    </w:rPr>
  </w:style>
  <w:style w:type="paragraph" w:customStyle="1" w:styleId="58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58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7">
    <w:name w:val="WW-正文文字缩进 2"/>
    <w:basedOn w:val="1"/>
    <w:autoRedefine/>
    <w:qFormat/>
    <w:uiPriority w:val="0"/>
    <w:pPr>
      <w:suppressAutoHyphens/>
      <w:adjustRightInd/>
      <w:ind w:firstLine="420"/>
    </w:pPr>
    <w:rPr>
      <w:kern w:val="1"/>
      <w:szCs w:val="20"/>
    </w:rPr>
  </w:style>
  <w:style w:type="paragraph" w:customStyle="1" w:styleId="5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89">
    <w:name w:val="标准有序列表（L1）"/>
    <w:basedOn w:val="13"/>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9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59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93">
    <w:name w:val="正文（标题三）"/>
    <w:basedOn w:val="1"/>
    <w:autoRedefine/>
    <w:qFormat/>
    <w:uiPriority w:val="0"/>
    <w:pPr>
      <w:spacing w:line="360" w:lineRule="auto"/>
      <w:ind w:firstLine="200" w:firstLineChars="200"/>
    </w:pPr>
    <w:rPr>
      <w:sz w:val="24"/>
    </w:rPr>
  </w:style>
  <w:style w:type="paragraph" w:customStyle="1" w:styleId="59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9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6">
    <w:name w:val="数字标题3"/>
    <w:basedOn w:val="4"/>
    <w:next w:val="1"/>
    <w:autoRedefine/>
    <w:qFormat/>
    <w:uiPriority w:val="0"/>
    <w:pPr>
      <w:numPr>
        <w:ilvl w:val="0"/>
        <w:numId w:val="0"/>
      </w:numPr>
      <w:spacing w:line="240" w:lineRule="auto"/>
    </w:pPr>
    <w:rPr>
      <w:sz w:val="28"/>
      <w:szCs w:val="28"/>
    </w:rPr>
  </w:style>
  <w:style w:type="paragraph" w:customStyle="1" w:styleId="5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98">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599">
    <w:name w:val="标书表格字体格式"/>
    <w:next w:val="586"/>
    <w:autoRedefine/>
    <w:qFormat/>
    <w:uiPriority w:val="0"/>
    <w:rPr>
      <w:rFonts w:ascii="Times New Roman" w:hAnsi="Times New Roman" w:eastAsia="宋体" w:cs="Times New Roman"/>
      <w:kern w:val="2"/>
      <w:sz w:val="21"/>
      <w:szCs w:val="24"/>
      <w:lang w:val="en-US" w:eastAsia="zh-CN" w:bidi="ar-SA"/>
    </w:rPr>
  </w:style>
  <w:style w:type="paragraph" w:customStyle="1" w:styleId="600">
    <w:name w:val="bullet"/>
    <w:basedOn w:val="1"/>
    <w:autoRedefine/>
    <w:qFormat/>
    <w:uiPriority w:val="0"/>
    <w:pPr>
      <w:tabs>
        <w:tab w:val="left" w:pos="840"/>
      </w:tabs>
      <w:adjustRightInd/>
      <w:ind w:left="840" w:hanging="420"/>
    </w:pPr>
  </w:style>
  <w:style w:type="paragraph" w:customStyle="1" w:styleId="60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autoRedefine/>
    <w:qFormat/>
    <w:uiPriority w:val="0"/>
    <w:pPr>
      <w:spacing w:line="360" w:lineRule="auto"/>
      <w:ind w:firstLine="480" w:firstLineChars="200"/>
    </w:pPr>
    <w:rPr>
      <w:rFonts w:hAnsi="宋体"/>
      <w:sz w:val="24"/>
      <w:szCs w:val="20"/>
    </w:rPr>
  </w:style>
  <w:style w:type="paragraph" w:customStyle="1" w:styleId="603">
    <w:name w:val="列出段落1"/>
    <w:basedOn w:val="1"/>
    <w:autoRedefine/>
    <w:qFormat/>
    <w:uiPriority w:val="34"/>
    <w:pPr>
      <w:widowControl/>
      <w:ind w:firstLine="420" w:firstLineChars="200"/>
      <w:jc w:val="left"/>
    </w:pPr>
    <w:rPr>
      <w:rFonts w:ascii="宋体" w:hAnsi="宋体" w:cs="宋体"/>
      <w:kern w:val="0"/>
      <w:sz w:val="24"/>
    </w:rPr>
  </w:style>
  <w:style w:type="paragraph" w:customStyle="1" w:styleId="60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5">
    <w:name w:val="Char Char Char Char Char Char Char Char1"/>
    <w:basedOn w:val="1"/>
    <w:autoRedefine/>
    <w:qFormat/>
    <w:uiPriority w:val="0"/>
    <w:pPr>
      <w:tabs>
        <w:tab w:val="left" w:pos="360"/>
      </w:tabs>
    </w:pPr>
    <w:rPr>
      <w:sz w:val="24"/>
      <w:szCs w:val="20"/>
    </w:rPr>
  </w:style>
  <w:style w:type="paragraph" w:customStyle="1" w:styleId="6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607">
    <w:name w:val="Char Char1 Char Char Char Char Char Char1"/>
    <w:basedOn w:val="1"/>
    <w:autoRedefine/>
    <w:qFormat/>
    <w:uiPriority w:val="0"/>
    <w:rPr>
      <w:rFonts w:ascii="仿宋_GB2312" w:eastAsia="仿宋_GB2312"/>
      <w:b/>
      <w:sz w:val="32"/>
      <w:szCs w:val="20"/>
    </w:rPr>
  </w:style>
  <w:style w:type="paragraph" w:customStyle="1" w:styleId="60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60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61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1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13">
    <w:name w:val="Char Char111"/>
    <w:basedOn w:val="1"/>
    <w:autoRedefine/>
    <w:qFormat/>
    <w:uiPriority w:val="0"/>
    <w:pPr>
      <w:spacing w:line="360" w:lineRule="auto"/>
    </w:pPr>
    <w:rPr>
      <w:szCs w:val="20"/>
    </w:rPr>
  </w:style>
  <w:style w:type="paragraph" w:customStyle="1" w:styleId="6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61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619">
    <w:name w:val="Char2 Char Char Char"/>
    <w:basedOn w:val="1"/>
    <w:autoRedefine/>
    <w:qFormat/>
    <w:uiPriority w:val="0"/>
    <w:rPr>
      <w:rFonts w:ascii="仿宋_GB2312" w:eastAsia="仿宋_GB2312"/>
      <w:b/>
      <w:sz w:val="32"/>
      <w:szCs w:val="32"/>
    </w:rPr>
  </w:style>
  <w:style w:type="paragraph" w:customStyle="1" w:styleId="620">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6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2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624">
    <w:name w:val="插图题注"/>
    <w:next w:val="1"/>
    <w:autoRedefine/>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626">
    <w:name w:val="正文（首行缩进2字符）"/>
    <w:basedOn w:val="1"/>
    <w:autoRedefine/>
    <w:qFormat/>
    <w:uiPriority w:val="0"/>
    <w:pPr>
      <w:adjustRightInd/>
      <w:spacing w:line="360" w:lineRule="auto"/>
      <w:ind w:firstLine="480" w:firstLineChars="200"/>
    </w:pPr>
    <w:rPr>
      <w:sz w:val="24"/>
      <w:szCs w:val="20"/>
    </w:rPr>
  </w:style>
  <w:style w:type="paragraph" w:customStyle="1" w:styleId="627">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29">
    <w:name w:val="修订2"/>
    <w:autoRedefine/>
    <w:qFormat/>
    <w:uiPriority w:val="0"/>
    <w:rPr>
      <w:rFonts w:ascii="Times New Roman" w:hAnsi="Times New Roman" w:eastAsia="宋体" w:cs="Times New Roman"/>
      <w:kern w:val="2"/>
      <w:sz w:val="21"/>
      <w:lang w:val="en-US" w:eastAsia="zh-CN" w:bidi="ar-SA"/>
    </w:rPr>
  </w:style>
  <w:style w:type="paragraph" w:customStyle="1" w:styleId="63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63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4">
    <w:name w:val="Char Char11 Char Char Char Char Char Char Char Char Char1"/>
    <w:basedOn w:val="1"/>
    <w:autoRedefine/>
    <w:qFormat/>
    <w:uiPriority w:val="6"/>
    <w:pPr>
      <w:spacing w:line="360" w:lineRule="auto"/>
    </w:pPr>
    <w:rPr>
      <w:szCs w:val="20"/>
    </w:rPr>
  </w:style>
  <w:style w:type="paragraph" w:customStyle="1" w:styleId="63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36">
    <w:name w:val="Char2 Char Char1"/>
    <w:basedOn w:val="1"/>
    <w:autoRedefine/>
    <w:qFormat/>
    <w:uiPriority w:val="0"/>
    <w:pPr>
      <w:adjustRightInd/>
    </w:pPr>
    <w:rPr>
      <w:rFonts w:ascii="Tahoma" w:hAnsi="Tahoma"/>
      <w:sz w:val="24"/>
      <w:szCs w:val="20"/>
    </w:rPr>
  </w:style>
  <w:style w:type="paragraph" w:customStyle="1" w:styleId="637">
    <w:name w:val="正文文字 2"/>
    <w:basedOn w:val="479"/>
    <w:next w:val="479"/>
    <w:autoRedefine/>
    <w:qFormat/>
    <w:uiPriority w:val="0"/>
    <w:rPr>
      <w:rFonts w:ascii="宋体" w:eastAsia="宋体" w:cs="Times New Roman"/>
      <w:color w:val="auto"/>
    </w:rPr>
  </w:style>
  <w:style w:type="paragraph" w:customStyle="1" w:styleId="638">
    <w:name w:val="Char1 Char Char Char3"/>
    <w:basedOn w:val="1"/>
    <w:autoRedefine/>
    <w:qFormat/>
    <w:uiPriority w:val="0"/>
    <w:pPr>
      <w:adjustRightInd/>
      <w:ind w:firstLine="200" w:firstLineChars="200"/>
    </w:pPr>
    <w:rPr>
      <w:rFonts w:ascii="Tahoma" w:hAnsi="Tahoma"/>
      <w:sz w:val="24"/>
      <w:szCs w:val="20"/>
    </w:rPr>
  </w:style>
  <w:style w:type="paragraph" w:customStyle="1" w:styleId="639">
    <w:name w:val="样式7"/>
    <w:basedOn w:val="464"/>
    <w:next w:val="1"/>
    <w:autoRedefine/>
    <w:qFormat/>
    <w:uiPriority w:val="0"/>
    <w:pPr>
      <w:spacing w:afterLines="50"/>
      <w:jc w:val="left"/>
      <w:outlineLvl w:val="3"/>
    </w:pPr>
    <w:rPr>
      <w:sz w:val="24"/>
      <w:szCs w:val="24"/>
    </w:rPr>
  </w:style>
  <w:style w:type="paragraph" w:customStyle="1" w:styleId="640">
    <w:name w:val="默认段落字体 Para Char Char Char Char Char Char Char"/>
    <w:basedOn w:val="1"/>
    <w:autoRedefine/>
    <w:qFormat/>
    <w:uiPriority w:val="0"/>
    <w:rPr>
      <w:rFonts w:eastAsia="仿宋_GB2312"/>
      <w:sz w:val="28"/>
      <w:szCs w:val="20"/>
    </w:rPr>
  </w:style>
  <w:style w:type="paragraph" w:customStyle="1" w:styleId="641">
    <w:name w:val="Picture"/>
    <w:basedOn w:val="1"/>
    <w:next w:val="15"/>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2">
    <w:name w:val="首行缩进"/>
    <w:basedOn w:val="1"/>
    <w:autoRedefine/>
    <w:qFormat/>
    <w:uiPriority w:val="0"/>
    <w:pPr>
      <w:spacing w:line="360" w:lineRule="auto"/>
      <w:ind w:firstLine="480" w:firstLineChars="200"/>
    </w:pPr>
    <w:rPr>
      <w:rFonts w:ascii="宋体"/>
      <w:sz w:val="24"/>
      <w:szCs w:val="20"/>
    </w:rPr>
  </w:style>
  <w:style w:type="paragraph" w:customStyle="1" w:styleId="643">
    <w:name w:val="Char2"/>
    <w:basedOn w:val="1"/>
    <w:autoRedefine/>
    <w:qFormat/>
    <w:uiPriority w:val="0"/>
    <w:rPr>
      <w:rFonts w:ascii="仿宋_GB2312" w:eastAsia="仿宋_GB2312"/>
      <w:b/>
      <w:sz w:val="32"/>
      <w:szCs w:val="32"/>
    </w:rPr>
  </w:style>
  <w:style w:type="paragraph" w:customStyle="1" w:styleId="64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64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4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64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6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65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653">
    <w:name w:val="p0"/>
    <w:basedOn w:val="1"/>
    <w:autoRedefine/>
    <w:qFormat/>
    <w:uiPriority w:val="0"/>
    <w:pPr>
      <w:widowControl/>
      <w:adjustRightInd/>
    </w:pPr>
    <w:rPr>
      <w:kern w:val="0"/>
      <w:szCs w:val="21"/>
    </w:rPr>
  </w:style>
  <w:style w:type="paragraph" w:customStyle="1" w:styleId="65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55">
    <w:name w:val="单元格居中"/>
    <w:basedOn w:val="1"/>
    <w:autoRedefine/>
    <w:qFormat/>
    <w:uiPriority w:val="0"/>
    <w:pPr>
      <w:adjustRightInd/>
      <w:spacing w:line="360" w:lineRule="auto"/>
      <w:jc w:val="center"/>
    </w:pPr>
    <w:rPr>
      <w:sz w:val="24"/>
    </w:rPr>
  </w:style>
  <w:style w:type="paragraph" w:customStyle="1" w:styleId="656">
    <w:name w:val="CM14"/>
    <w:basedOn w:val="479"/>
    <w:next w:val="479"/>
    <w:autoRedefine/>
    <w:qFormat/>
    <w:uiPriority w:val="0"/>
    <w:pPr>
      <w:spacing w:after="68"/>
    </w:pPr>
    <w:rPr>
      <w:rFonts w:ascii="FHLHE E+ Futura Bk" w:eastAsia="FHLHE E+ Futura Bk" w:cs="Times New Roman"/>
      <w:color w:val="auto"/>
    </w:rPr>
  </w:style>
  <w:style w:type="paragraph" w:customStyle="1" w:styleId="657">
    <w:name w:val="Char Char Char"/>
    <w:basedOn w:val="1"/>
    <w:autoRedefine/>
    <w:qFormat/>
    <w:uiPriority w:val="0"/>
    <w:rPr>
      <w:rFonts w:ascii="Tahoma" w:hAnsi="Tahoma"/>
      <w:sz w:val="24"/>
      <w:szCs w:val="20"/>
    </w:rPr>
  </w:style>
  <w:style w:type="paragraph" w:customStyle="1" w:styleId="6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659">
    <w:name w:val="_Style 3"/>
    <w:autoRedefine/>
    <w:qFormat/>
    <w:uiPriority w:val="0"/>
    <w:rPr>
      <w:rFonts w:ascii="Times New Roman" w:hAnsi="Times New Roman" w:eastAsia="宋体" w:cs="Times New Roman"/>
      <w:sz w:val="22"/>
      <w:szCs w:val="22"/>
      <w:lang w:val="en-US" w:eastAsia="zh-CN" w:bidi="ar-SA"/>
    </w:rPr>
  </w:style>
  <w:style w:type="paragraph" w:customStyle="1" w:styleId="66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61">
    <w:name w:val="表格项目符号 2"/>
    <w:basedOn w:val="25"/>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62">
    <w:name w:val="Char Char Char Char Char Char Char Char Char Char Char Char1 Char1"/>
    <w:basedOn w:val="1"/>
    <w:autoRedefine/>
    <w:qFormat/>
    <w:uiPriority w:val="0"/>
    <w:rPr>
      <w:rFonts w:ascii="Tahoma" w:hAnsi="Tahoma" w:cs="仿宋_GB2312"/>
      <w:sz w:val="24"/>
      <w:szCs w:val="20"/>
    </w:rPr>
  </w:style>
  <w:style w:type="paragraph" w:customStyle="1" w:styleId="66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665">
    <w:name w:val="GP正文(无首行缩进)"/>
    <w:basedOn w:val="1"/>
    <w:autoRedefine/>
    <w:qFormat/>
    <w:uiPriority w:val="0"/>
    <w:pPr>
      <w:adjustRightInd/>
      <w:spacing w:line="360" w:lineRule="auto"/>
      <w:ind w:firstLine="480" w:firstLineChars="200"/>
      <w:jc w:val="left"/>
    </w:pPr>
    <w:rPr>
      <w:rFonts w:ascii="Arial" w:hAnsi="宋体" w:cs="宋体"/>
      <w:sz w:val="24"/>
      <w:szCs w:val="20"/>
    </w:rPr>
  </w:style>
  <w:style w:type="paragraph" w:customStyle="1" w:styleId="666">
    <w:name w:val="Char Char1 Char Char Char1"/>
    <w:basedOn w:val="1"/>
    <w:autoRedefine/>
    <w:qFormat/>
    <w:uiPriority w:val="0"/>
    <w:rPr>
      <w:rFonts w:ascii="仿宋_GB2312" w:eastAsia="仿宋_GB2312"/>
      <w:b/>
      <w:sz w:val="32"/>
      <w:szCs w:val="20"/>
    </w:rPr>
  </w:style>
  <w:style w:type="paragraph" w:customStyle="1" w:styleId="667">
    <w:name w:val="标准小四"/>
    <w:basedOn w:val="1"/>
    <w:autoRedefine/>
    <w:qFormat/>
    <w:uiPriority w:val="0"/>
    <w:pPr>
      <w:spacing w:line="360" w:lineRule="auto"/>
      <w:ind w:firstLine="480" w:firstLineChars="200"/>
    </w:pPr>
    <w:rPr>
      <w:rFonts w:ascii="Arial" w:hAnsi="Arial"/>
      <w:sz w:val="24"/>
      <w:szCs w:val="21"/>
    </w:rPr>
  </w:style>
  <w:style w:type="paragraph" w:customStyle="1" w:styleId="668">
    <w:name w:val="表文字"/>
    <w:autoRedefine/>
    <w:qFormat/>
    <w:uiPriority w:val="0"/>
    <w:rPr>
      <w:rFonts w:ascii="宋体" w:hAnsi="Times New Roman" w:eastAsia="宋体" w:cs="Times New Roman"/>
      <w:kern w:val="2"/>
      <w:lang w:val="en-US" w:eastAsia="zh-CN" w:bidi="ar-SA"/>
    </w:rPr>
  </w:style>
  <w:style w:type="paragraph" w:customStyle="1" w:styleId="6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67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7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7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67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7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79">
    <w:name w:val="MM Title"/>
    <w:basedOn w:val="47"/>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680">
    <w:name w:val="Char Char1 Char Char Char"/>
    <w:basedOn w:val="1"/>
    <w:autoRedefine/>
    <w:qFormat/>
    <w:uiPriority w:val="0"/>
    <w:rPr>
      <w:rFonts w:ascii="仿宋_GB2312" w:eastAsia="仿宋_GB2312"/>
      <w:b/>
      <w:sz w:val="32"/>
      <w:szCs w:val="32"/>
    </w:rPr>
  </w:style>
  <w:style w:type="paragraph" w:customStyle="1" w:styleId="681">
    <w:name w:val="Char23"/>
    <w:basedOn w:val="1"/>
    <w:autoRedefine/>
    <w:qFormat/>
    <w:uiPriority w:val="0"/>
    <w:rPr>
      <w:rFonts w:ascii="仿宋_GB2312" w:eastAsia="仿宋_GB2312"/>
      <w:b/>
      <w:sz w:val="32"/>
      <w:szCs w:val="32"/>
    </w:rPr>
  </w:style>
  <w:style w:type="paragraph" w:customStyle="1" w:styleId="682">
    <w:name w:val="GP正文(首行缩进)"/>
    <w:basedOn w:val="1"/>
    <w:qFormat/>
    <w:uiPriority w:val="0"/>
    <w:pPr>
      <w:adjustRightInd/>
      <w:spacing w:line="360" w:lineRule="auto"/>
      <w:ind w:firstLine="200" w:firstLineChars="200"/>
      <w:jc w:val="left"/>
    </w:pPr>
    <w:rPr>
      <w:sz w:val="24"/>
      <w:szCs w:val="21"/>
    </w:rPr>
  </w:style>
  <w:style w:type="paragraph" w:customStyle="1" w:styleId="68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68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5">
    <w:name w:val="正文1"/>
    <w:basedOn w:val="389"/>
    <w:autoRedefine/>
    <w:qFormat/>
    <w:uiPriority w:val="0"/>
    <w:pPr>
      <w:ind w:left="0" w:leftChars="0" w:firstLine="480" w:firstLineChars="200"/>
    </w:pPr>
    <w:rPr>
      <w:rFonts w:ascii="仿宋_GB2312" w:hAnsi="Courier New" w:eastAsia="仿宋_GB2312"/>
      <w:kern w:val="28"/>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688">
    <w:name w:val="Char5"/>
    <w:basedOn w:val="1"/>
    <w:autoRedefine/>
    <w:qFormat/>
    <w:uiPriority w:val="0"/>
    <w:rPr>
      <w:rFonts w:ascii="仿宋_GB2312" w:eastAsia="仿宋_GB2312"/>
      <w:b/>
      <w:sz w:val="32"/>
      <w:szCs w:val="32"/>
    </w:rPr>
  </w:style>
  <w:style w:type="paragraph" w:customStyle="1" w:styleId="68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Char Char Char Char11"/>
    <w:basedOn w:val="1"/>
    <w:autoRedefine/>
    <w:qFormat/>
    <w:uiPriority w:val="0"/>
    <w:rPr>
      <w:rFonts w:ascii="Tahoma" w:hAnsi="Tahoma"/>
      <w:sz w:val="24"/>
      <w:szCs w:val="20"/>
    </w:rPr>
  </w:style>
  <w:style w:type="paragraph" w:customStyle="1" w:styleId="691">
    <w:name w:val="MM Topic 5"/>
    <w:basedOn w:val="6"/>
    <w:autoRedefine/>
    <w:qFormat/>
    <w:uiPriority w:val="0"/>
    <w:pPr>
      <w:tabs>
        <w:tab w:val="left" w:pos="2520"/>
      </w:tabs>
      <w:adjustRightInd/>
      <w:ind w:left="2520" w:hanging="420"/>
    </w:pPr>
  </w:style>
  <w:style w:type="paragraph" w:customStyle="1" w:styleId="69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3">
    <w:name w:val="表格"/>
    <w:basedOn w:val="1"/>
    <w:autoRedefine/>
    <w:qFormat/>
    <w:uiPriority w:val="0"/>
    <w:pPr>
      <w:snapToGrid w:val="0"/>
      <w:ind w:firstLine="42" w:firstLineChars="21"/>
    </w:pPr>
    <w:rPr>
      <w:rFonts w:ascii="宋体" w:hAnsi="宋体"/>
      <w:kern w:val="0"/>
      <w:sz w:val="20"/>
      <w:szCs w:val="20"/>
    </w:rPr>
  </w:style>
  <w:style w:type="paragraph" w:customStyle="1" w:styleId="694">
    <w:name w:val="Char Char1"/>
    <w:basedOn w:val="1"/>
    <w:autoRedefine/>
    <w:qFormat/>
    <w:uiPriority w:val="0"/>
    <w:pPr>
      <w:widowControl/>
      <w:spacing w:after="160" w:line="240" w:lineRule="exact"/>
      <w:jc w:val="left"/>
    </w:pPr>
    <w:rPr>
      <w:rFonts w:eastAsia="仿宋_GB2312"/>
      <w:sz w:val="28"/>
    </w:rPr>
  </w:style>
  <w:style w:type="paragraph" w:customStyle="1" w:styleId="695">
    <w:name w:val="MM Topic 1"/>
    <w:basedOn w:val="2"/>
    <w:autoRedefine/>
    <w:qFormat/>
    <w:uiPriority w:val="0"/>
    <w:pPr>
      <w:tabs>
        <w:tab w:val="left" w:pos="840"/>
      </w:tabs>
      <w:adjustRightInd/>
      <w:ind w:left="840" w:hanging="420"/>
    </w:pPr>
  </w:style>
  <w:style w:type="paragraph" w:customStyle="1" w:styleId="696">
    <w:name w:val="Char1 Char Char Char5"/>
    <w:basedOn w:val="1"/>
    <w:autoRedefine/>
    <w:qFormat/>
    <w:uiPriority w:val="0"/>
    <w:pPr>
      <w:adjustRightInd/>
      <w:ind w:firstLine="200" w:firstLineChars="200"/>
    </w:pPr>
    <w:rPr>
      <w:rFonts w:ascii="Tahoma" w:hAnsi="Tahoma"/>
      <w:sz w:val="24"/>
      <w:szCs w:val="20"/>
    </w:rPr>
  </w:style>
  <w:style w:type="paragraph" w:customStyle="1" w:styleId="697">
    <w:name w:val="Char3 Char Char Char1"/>
    <w:basedOn w:val="1"/>
    <w:autoRedefine/>
    <w:qFormat/>
    <w:uiPriority w:val="6"/>
    <w:pPr>
      <w:widowControl/>
      <w:adjustRightInd/>
      <w:spacing w:after="160" w:line="240" w:lineRule="exact"/>
      <w:jc w:val="left"/>
    </w:pPr>
    <w:rPr>
      <w:szCs w:val="20"/>
    </w:rPr>
  </w:style>
  <w:style w:type="paragraph" w:customStyle="1" w:styleId="698">
    <w:name w:val="_Style 12"/>
    <w:basedOn w:val="17"/>
    <w:autoRedefine/>
    <w:qFormat/>
    <w:uiPriority w:val="0"/>
    <w:pPr>
      <w:snapToGrid w:val="0"/>
      <w:spacing w:line="360" w:lineRule="auto"/>
    </w:pPr>
  </w:style>
  <w:style w:type="paragraph" w:customStyle="1" w:styleId="69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700">
    <w:name w:val="样式 正文文本缩进 2 + 仿宋_GB2312 黑色 行距: 1.5 倍行距"/>
    <w:basedOn w:val="30"/>
    <w:autoRedefine/>
    <w:qFormat/>
    <w:uiPriority w:val="0"/>
    <w:pPr>
      <w:adjustRightInd/>
      <w:ind w:firstLine="560" w:firstLineChars="200"/>
      <w:textAlignment w:val="auto"/>
    </w:pPr>
    <w:rPr>
      <w:rFonts w:hAnsi="宋体" w:cs="宋体"/>
      <w:color w:val="000000"/>
      <w:kern w:val="2"/>
      <w:sz w:val="24"/>
    </w:rPr>
  </w:style>
  <w:style w:type="paragraph" w:customStyle="1" w:styleId="701">
    <w:name w:val="样式 左侧:  0.85 厘米"/>
    <w:basedOn w:val="1"/>
    <w:autoRedefine/>
    <w:qFormat/>
    <w:uiPriority w:val="2"/>
    <w:pPr>
      <w:adjustRightInd/>
      <w:spacing w:line="360" w:lineRule="auto"/>
    </w:pPr>
    <w:rPr>
      <w:rFonts w:cs="宋体"/>
      <w:sz w:val="24"/>
      <w:szCs w:val="20"/>
    </w:rPr>
  </w:style>
  <w:style w:type="paragraph" w:customStyle="1" w:styleId="702">
    <w:name w:val="Bulleted List"/>
    <w:basedOn w:val="1"/>
    <w:autoRedefine/>
    <w:qFormat/>
    <w:uiPriority w:val="0"/>
    <w:pPr>
      <w:tabs>
        <w:tab w:val="left" w:pos="1260"/>
      </w:tabs>
      <w:adjustRightInd/>
      <w:ind w:left="1260" w:hanging="420"/>
    </w:pPr>
  </w:style>
  <w:style w:type="paragraph" w:customStyle="1" w:styleId="703">
    <w:name w:val="Normal0"/>
    <w:autoRedefine/>
    <w:qFormat/>
    <w:uiPriority w:val="0"/>
    <w:rPr>
      <w:rFonts w:ascii="Times New Roman" w:hAnsi="Times New Roman" w:eastAsia="宋体" w:cs="Times New Roman"/>
      <w:lang w:val="en-US" w:eastAsia="en-US" w:bidi="ar-SA"/>
    </w:rPr>
  </w:style>
  <w:style w:type="paragraph" w:customStyle="1" w:styleId="70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70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08">
    <w:name w:val="MM Topic 4"/>
    <w:basedOn w:val="5"/>
    <w:autoRedefine/>
    <w:qFormat/>
    <w:uiPriority w:val="0"/>
    <w:pPr>
      <w:tabs>
        <w:tab w:val="left" w:pos="2100"/>
      </w:tabs>
      <w:adjustRightInd/>
      <w:ind w:left="2100" w:hanging="420"/>
    </w:pPr>
    <w:rPr>
      <w:lang w:val="en-US"/>
    </w:rPr>
  </w:style>
  <w:style w:type="paragraph" w:customStyle="1" w:styleId="70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1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1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15">
    <w:name w:val="Char3"/>
    <w:basedOn w:val="1"/>
    <w:autoRedefine/>
    <w:qFormat/>
    <w:uiPriority w:val="0"/>
    <w:pPr>
      <w:adjustRightInd/>
      <w:ind w:firstLine="200" w:firstLineChars="200"/>
    </w:pPr>
    <w:rPr>
      <w:rFonts w:ascii="Tahoma" w:hAnsi="Tahoma"/>
      <w:sz w:val="24"/>
      <w:szCs w:val="20"/>
    </w:rPr>
  </w:style>
  <w:style w:type="paragraph" w:customStyle="1" w:styleId="7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17">
    <w:name w:val="Char3 Char Char Char"/>
    <w:basedOn w:val="1"/>
    <w:autoRedefine/>
    <w:qFormat/>
    <w:uiPriority w:val="0"/>
    <w:pPr>
      <w:widowControl/>
      <w:adjustRightInd/>
      <w:spacing w:after="160" w:line="240" w:lineRule="exact"/>
      <w:jc w:val="left"/>
    </w:pPr>
    <w:rPr>
      <w:szCs w:val="20"/>
    </w:rPr>
  </w:style>
  <w:style w:type="paragraph" w:customStyle="1" w:styleId="71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1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20">
    <w:name w:val="文章标题"/>
    <w:next w:val="49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索引 11"/>
    <w:basedOn w:val="1"/>
    <w:next w:val="1"/>
    <w:autoRedefine/>
    <w:qFormat/>
    <w:uiPriority w:val="0"/>
    <w:pPr>
      <w:adjustRightInd/>
      <w:spacing w:line="360" w:lineRule="auto"/>
    </w:pPr>
    <w:rPr>
      <w:rFonts w:ascii="仿宋_GB2312" w:eastAsia="仿宋_GB2312"/>
      <w:sz w:val="24"/>
      <w:szCs w:val="20"/>
    </w:rPr>
  </w:style>
  <w:style w:type="character" w:customStyle="1" w:styleId="723">
    <w:name w:val="页眉 Char2"/>
    <w:autoRedefine/>
    <w:qFormat/>
    <w:uiPriority w:val="99"/>
    <w:rPr>
      <w:kern w:val="2"/>
      <w:sz w:val="18"/>
      <w:szCs w:val="18"/>
    </w:rPr>
  </w:style>
  <w:style w:type="character" w:customStyle="1" w:styleId="724">
    <w:name w:val="页脚 Char2"/>
    <w:autoRedefine/>
    <w:qFormat/>
    <w:uiPriority w:val="99"/>
    <w:rPr>
      <w:kern w:val="2"/>
      <w:sz w:val="18"/>
      <w:szCs w:val="18"/>
    </w:rPr>
  </w:style>
  <w:style w:type="paragraph" w:customStyle="1" w:styleId="725">
    <w:name w:val="纯文本_0_0"/>
    <w:basedOn w:val="1"/>
    <w:link w:val="726"/>
    <w:autoRedefine/>
    <w:qFormat/>
    <w:uiPriority w:val="0"/>
    <w:pPr>
      <w:adjustRightInd/>
    </w:pPr>
    <w:rPr>
      <w:rFonts w:ascii="宋体" w:hAnsi="Courier New"/>
      <w:szCs w:val="21"/>
    </w:rPr>
  </w:style>
  <w:style w:type="character" w:customStyle="1" w:styleId="726">
    <w:name w:val="纯文本 Char_0"/>
    <w:link w:val="725"/>
    <w:autoRedefine/>
    <w:qFormat/>
    <w:uiPriority w:val="0"/>
    <w:rPr>
      <w:rFonts w:ascii="宋体" w:hAnsi="Courier New"/>
      <w:kern w:val="2"/>
      <w:sz w:val="21"/>
      <w:szCs w:val="21"/>
      <w:lang w:val="en-US" w:eastAsia="zh-CN"/>
    </w:rPr>
  </w:style>
  <w:style w:type="paragraph" w:customStyle="1" w:styleId="727">
    <w:name w:val="样式9"/>
    <w:basedOn w:val="33"/>
    <w:link w:val="729"/>
    <w:autoRedefine/>
    <w:qFormat/>
    <w:uiPriority w:val="0"/>
    <w:pPr>
      <w:pBdr>
        <w:bottom w:val="none" w:color="auto" w:sz="0" w:space="0"/>
      </w:pBdr>
    </w:pPr>
  </w:style>
  <w:style w:type="paragraph" w:customStyle="1" w:styleId="728">
    <w:name w:val="样式10"/>
    <w:basedOn w:val="33"/>
    <w:link w:val="731"/>
    <w:autoRedefine/>
    <w:qFormat/>
    <w:uiPriority w:val="0"/>
    <w:pPr>
      <w:pBdr>
        <w:bottom w:val="none" w:color="auto" w:sz="0" w:space="0"/>
      </w:pBdr>
    </w:pPr>
  </w:style>
  <w:style w:type="character" w:customStyle="1" w:styleId="729">
    <w:name w:val="样式9 Char"/>
    <w:basedOn w:val="166"/>
    <w:link w:val="727"/>
    <w:autoRedefine/>
    <w:qFormat/>
    <w:uiPriority w:val="0"/>
    <w:rPr>
      <w:rFonts w:ascii="仿宋" w:hAnsi="仿宋" w:eastAsia="仿宋"/>
      <w:snapToGrid w:val="0"/>
      <w:kern w:val="2"/>
      <w:sz w:val="18"/>
      <w:szCs w:val="18"/>
      <w:u w:val="single"/>
      <w:lang w:val="en-GB"/>
    </w:rPr>
  </w:style>
  <w:style w:type="paragraph" w:customStyle="1" w:styleId="730">
    <w:name w:val="样式11"/>
    <w:basedOn w:val="33"/>
    <w:link w:val="732"/>
    <w:autoRedefine/>
    <w:qFormat/>
    <w:uiPriority w:val="0"/>
    <w:pPr>
      <w:pBdr>
        <w:bottom w:val="none" w:color="auto" w:sz="0" w:space="0"/>
      </w:pBdr>
    </w:pPr>
  </w:style>
  <w:style w:type="character" w:customStyle="1" w:styleId="731">
    <w:name w:val="样式10 Char"/>
    <w:basedOn w:val="166"/>
    <w:link w:val="728"/>
    <w:autoRedefine/>
    <w:qFormat/>
    <w:uiPriority w:val="0"/>
    <w:rPr>
      <w:rFonts w:ascii="仿宋" w:hAnsi="仿宋" w:eastAsia="仿宋"/>
      <w:snapToGrid w:val="0"/>
      <w:kern w:val="2"/>
      <w:sz w:val="18"/>
      <w:szCs w:val="18"/>
      <w:u w:val="single"/>
      <w:lang w:val="en-GB"/>
    </w:rPr>
  </w:style>
  <w:style w:type="character" w:customStyle="1" w:styleId="732">
    <w:name w:val="样式11 Char"/>
    <w:basedOn w:val="166"/>
    <w:link w:val="730"/>
    <w:autoRedefine/>
    <w:qFormat/>
    <w:uiPriority w:val="0"/>
    <w:rPr>
      <w:rFonts w:ascii="仿宋" w:hAnsi="仿宋" w:eastAsia="仿宋"/>
      <w:snapToGrid w:val="0"/>
      <w:kern w:val="2"/>
      <w:sz w:val="18"/>
      <w:szCs w:val="18"/>
      <w:u w:val="single"/>
      <w:lang w:val="en-GB"/>
    </w:rPr>
  </w:style>
  <w:style w:type="paragraph" w:customStyle="1" w:styleId="733">
    <w:name w:val="列出段落6"/>
    <w:basedOn w:val="1"/>
    <w:autoRedefine/>
    <w:qFormat/>
    <w:uiPriority w:val="34"/>
    <w:pPr>
      <w:ind w:firstLine="420" w:firstLineChars="200"/>
    </w:pPr>
    <w:rPr>
      <w:rFonts w:ascii="Calibri" w:hAnsi="Calibri"/>
    </w:rPr>
  </w:style>
  <w:style w:type="paragraph" w:styleId="734">
    <w:name w:val="List Paragraph"/>
    <w:basedOn w:val="1"/>
    <w:autoRedefine/>
    <w:qFormat/>
    <w:uiPriority w:val="34"/>
    <w:pPr>
      <w:adjustRightInd/>
      <w:ind w:firstLine="420" w:firstLineChars="200"/>
    </w:pPr>
    <w:rPr>
      <w:rFonts w:ascii="Calibri" w:hAnsi="Calibri"/>
      <w:szCs w:val="22"/>
    </w:rPr>
  </w:style>
  <w:style w:type="paragraph" w:customStyle="1" w:styleId="735">
    <w:name w:val="[Normal]"/>
    <w:autoRedefine/>
    <w:qFormat/>
    <w:uiPriority w:val="0"/>
    <w:rPr>
      <w:rFonts w:ascii="宋体" w:hAnsi="宋体" w:eastAsia="宋体" w:cs="Times New Roman"/>
      <w:sz w:val="24"/>
      <w:szCs w:val="22"/>
      <w:lang w:val="zh-CN" w:eastAsia="zh-CN" w:bidi="ar-SA"/>
    </w:rPr>
  </w:style>
  <w:style w:type="paragraph" w:customStyle="1" w:styleId="736">
    <w:name w:val="Table Paragraph"/>
    <w:basedOn w:val="1"/>
    <w:autoRedefine/>
    <w:qFormat/>
    <w:uiPriority w:val="1"/>
    <w:pPr>
      <w:autoSpaceDE w:val="0"/>
      <w:autoSpaceDN w:val="0"/>
      <w:adjustRightInd/>
      <w:jc w:val="left"/>
    </w:pPr>
    <w:rPr>
      <w:rFonts w:ascii="宋体" w:hAnsi="宋体" w:cs="宋体"/>
      <w:kern w:val="0"/>
      <w:sz w:val="22"/>
      <w:szCs w:val="22"/>
      <w:lang w:val="zh-CN" w:bidi="zh-CN"/>
    </w:rPr>
  </w:style>
  <w:style w:type="table" w:customStyle="1" w:styleId="737">
    <w:name w:val="Table Normal"/>
    <w:autoRedefine/>
    <w:qFormat/>
    <w:uiPriority w:val="2"/>
    <w:pPr>
      <w:widowControl w:val="0"/>
      <w:autoSpaceDE w:val="0"/>
      <w:autoSpaceDN w:val="0"/>
    </w:pPr>
    <w:rPr>
      <w:rFonts w:ascii="Calibri" w:hAnsi="Calibri" w:eastAsia="Times New Roman" w:cs="宋体"/>
      <w:sz w:val="22"/>
      <w:szCs w:val="22"/>
      <w:lang w:eastAsia="en-US"/>
    </w:rPr>
    <w:tblPr>
      <w:tblCellMar>
        <w:top w:w="0" w:type="dxa"/>
        <w:left w:w="0" w:type="dxa"/>
        <w:bottom w:w="0" w:type="dxa"/>
        <w:right w:w="0" w:type="dxa"/>
      </w:tblCellMar>
    </w:tblPr>
  </w:style>
  <w:style w:type="character" w:customStyle="1" w:styleId="738">
    <w:name w:val="font91"/>
    <w:basedOn w:val="52"/>
    <w:autoRedefine/>
    <w:qFormat/>
    <w:uiPriority w:val="0"/>
    <w:rPr>
      <w:rFonts w:hint="eastAsia" w:ascii="宋体" w:hAnsi="宋体" w:eastAsia="宋体" w:cs="宋体"/>
      <w:color w:val="000000"/>
      <w:sz w:val="18"/>
      <w:szCs w:val="18"/>
      <w:u w:val="none"/>
    </w:rPr>
  </w:style>
  <w:style w:type="paragraph" w:styleId="739">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40">
    <w:name w:val="正文-段落"/>
    <w:autoRedefine/>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41">
    <w:name w:val="xl63"/>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42">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4">
    <w:name w:val="xl6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6">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4"/>
    </w:rPr>
  </w:style>
  <w:style w:type="paragraph" w:customStyle="1" w:styleId="74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8">
    <w:name w:val="xl70"/>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9">
    <w:name w:val="xl71"/>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0">
    <w:name w:val="xl72"/>
    <w:basedOn w:val="1"/>
    <w:autoRedefine/>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1">
    <w:name w:val="xl73"/>
    <w:basedOn w:val="1"/>
    <w:autoRedefine/>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2">
    <w:name w:val="xl74"/>
    <w:basedOn w:val="1"/>
    <w:autoRedefine/>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3">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4">
    <w:name w:val="xl76"/>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5">
    <w:name w:val="xl77"/>
    <w:basedOn w:val="1"/>
    <w:autoRedefine/>
    <w:qFormat/>
    <w:uiPriority w:val="0"/>
    <w:pPr>
      <w:widowControl/>
      <w:pBdr>
        <w:top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6">
    <w:name w:val="xl78"/>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7">
    <w:name w:val="xl79"/>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8">
    <w:name w:val="xl80"/>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9">
    <w:name w:val="xl81"/>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60">
    <w:name w:val="xl82"/>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61">
    <w:name w:val="xl83"/>
    <w:basedOn w:val="1"/>
    <w:autoRedefine/>
    <w:qFormat/>
    <w:uiPriority w:val="0"/>
    <w:pPr>
      <w:widowControl/>
      <w:pBdr>
        <w:top w:val="single" w:color="auto" w:sz="4" w:space="0"/>
        <w:left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2">
    <w:name w:val="xl84"/>
    <w:basedOn w:val="1"/>
    <w:autoRedefine/>
    <w:qFormat/>
    <w:uiPriority w:val="0"/>
    <w:pPr>
      <w:widowControl/>
      <w:pBdr>
        <w:top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3">
    <w:name w:val="xl85"/>
    <w:basedOn w:val="1"/>
    <w:autoRedefine/>
    <w:qFormat/>
    <w:uiPriority w:val="0"/>
    <w:pPr>
      <w:widowControl/>
      <w:pBdr>
        <w:top w:val="single" w:color="auto" w:sz="4" w:space="0"/>
        <w:bottom w:val="single" w:color="auto" w:sz="4" w:space="0"/>
        <w:right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正文首行缩进 21"/>
    <w:basedOn w:val="1"/>
    <w:autoRedefine/>
    <w:qFormat/>
    <w:uiPriority w:val="0"/>
    <w:pPr>
      <w:adjustRightInd/>
      <w:spacing w:after="120"/>
      <w:ind w:left="420" w:leftChars="200" w:firstLine="420"/>
    </w:pPr>
    <w:rPr>
      <w:rFonts w:cs="宋体"/>
      <w:color w:val="000000"/>
      <w:szCs w:val="21"/>
    </w:rPr>
  </w:style>
  <w:style w:type="paragraph" w:customStyle="1" w:styleId="766">
    <w:name w:val="封面标题"/>
    <w:autoRedefine/>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67">
    <w:name w:val="页眉与页脚"/>
    <w:autoRedefine/>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68">
    <w:name w:val="author-p-144115210953314684"/>
    <w:basedOn w:val="52"/>
    <w:autoRedefine/>
    <w:qFormat/>
    <w:uiPriority w:val="0"/>
  </w:style>
  <w:style w:type="character" w:customStyle="1" w:styleId="769">
    <w:name w:val="fontstyle01"/>
    <w:basedOn w:val="52"/>
    <w:autoRedefine/>
    <w:qFormat/>
    <w:uiPriority w:val="0"/>
    <w:rPr>
      <w:rFonts w:hint="eastAsia" w:ascii="黑体" w:hAnsi="黑体" w:eastAsia="黑体"/>
      <w:color w:val="000000"/>
      <w:sz w:val="52"/>
      <w:szCs w:val="52"/>
    </w:rPr>
  </w:style>
  <w:style w:type="paragraph" w:customStyle="1" w:styleId="77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771">
    <w:name w:val="正文文本缩进 Char3"/>
    <w:autoRedefine/>
    <w:qFormat/>
    <w:uiPriority w:val="0"/>
    <w:rPr>
      <w:rFonts w:ascii="宋体" w:hAnsi="宋体"/>
      <w:kern w:val="2"/>
      <w:sz w:val="24"/>
      <w:szCs w:val="24"/>
    </w:rPr>
  </w:style>
  <w:style w:type="character" w:customStyle="1" w:styleId="772">
    <w:name w:val="font51"/>
    <w:basedOn w:val="52"/>
    <w:autoRedefine/>
    <w:qFormat/>
    <w:uiPriority w:val="0"/>
    <w:rPr>
      <w:rFonts w:ascii="宋体" w:hAnsi="宋体" w:eastAsia="宋体" w:cs="宋体"/>
      <w:color w:val="000000"/>
      <w:sz w:val="14"/>
      <w:szCs w:val="14"/>
      <w:u w:val="none"/>
    </w:rPr>
  </w:style>
  <w:style w:type="character" w:customStyle="1" w:styleId="773">
    <w:name w:val="font112"/>
    <w:basedOn w:val="52"/>
    <w:autoRedefine/>
    <w:qFormat/>
    <w:uiPriority w:val="0"/>
    <w:rPr>
      <w:rFonts w:ascii="Calibri" w:hAnsi="Calibri" w:cs="Calibri"/>
      <w:color w:val="000000"/>
      <w:sz w:val="14"/>
      <w:szCs w:val="14"/>
      <w:u w:val="none"/>
    </w:rPr>
  </w:style>
  <w:style w:type="character" w:customStyle="1" w:styleId="774">
    <w:name w:val="bookmark-item"/>
    <w:basedOn w:val="52"/>
    <w:autoRedefine/>
    <w:qFormat/>
    <w:uiPriority w:val="0"/>
  </w:style>
  <w:style w:type="paragraph" w:customStyle="1" w:styleId="775">
    <w:name w:val="正文空2字"/>
    <w:basedOn w:val="77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7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BC478-2B9A-480A-B7D8-FAB438B92B42}">
  <ds:schemaRefs/>
</ds:datastoreItem>
</file>

<file path=customXml/itemProps3.xml><?xml version="1.0" encoding="utf-8"?>
<ds:datastoreItem xmlns:ds="http://schemas.openxmlformats.org/officeDocument/2006/customXml" ds:itemID="{6EA873C7-CE65-4822-B7B6-F5D6942417E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86</Pages>
  <Words>3679</Words>
  <Characters>4137</Characters>
  <Lines>252</Lines>
  <Paragraphs>71</Paragraphs>
  <TotalTime>69</TotalTime>
  <ScaleCrop>false</ScaleCrop>
  <LinksUpToDate>false</LinksUpToDate>
  <CharactersWithSpaces>4325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2022-05-13T07:45:00Z</dcterms:created>
  <dc:creator>杨</dc:creator>
  <cp:lastModifiedBy>杨丽娜</cp:lastModifiedBy>
  <cp:lastPrinted>2022-06-22T01:48:00Z</cp:lastPrinted>
  <dcterms:modified xsi:type="dcterms:W3CDTF">2025-06-17T08:35:33Z</dcterms:modified>
  <dc:title>公开招标文件</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F4090BD781D841BE8D9E748E35315337_13</vt:lpwstr>
  </property>
  <property fmtid="{D5CDD505-2E9C-101B-9397-08002B2CF9AE}" pid="4" name="KSOTemplateDocerSaveRecord">
    <vt:lpwstr>eyJoZGlkIjoiZjFhMmM5ZDgxYjQ3YmE0ODFmYTAyN2Y4MGEwOGEyZDIiLCJ1c2VySWQiOiIxNTMyMTYxODgwIn0=</vt:lpwstr>
  </property>
</Properties>
</file>