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9C7E34">
      <w:pPr>
        <w:jc w:val="center"/>
        <w:rPr>
          <w:rFonts w:hint="eastAsia" w:ascii="宋体" w:hAnsi="宋体" w:eastAsia="宋体" w:cs="宋体"/>
          <w:b/>
          <w:sz w:val="36"/>
          <w:szCs w:val="36"/>
        </w:rPr>
      </w:pPr>
      <w:r>
        <w:rPr>
          <w:rFonts w:hint="eastAsia" w:ascii="宋体" w:hAnsi="宋体" w:eastAsia="宋体" w:cs="宋体"/>
          <w:b/>
          <w:sz w:val="36"/>
          <w:szCs w:val="36"/>
        </w:rPr>
        <w:t>供应商未中标情况说明</w:t>
      </w:r>
    </w:p>
    <w:p w14:paraId="2367F2BA">
      <w:pPr>
        <w:spacing w:line="360" w:lineRule="auto"/>
        <w:jc w:val="left"/>
        <w:rPr>
          <w:rFonts w:hint="eastAsia" w:ascii="宋体" w:hAnsi="宋体" w:eastAsia="宋体" w:cs="宋体"/>
          <w:b/>
          <w:sz w:val="24"/>
          <w:szCs w:val="24"/>
        </w:rPr>
      </w:pPr>
    </w:p>
    <w:p w14:paraId="5D63DD99">
      <w:pPr>
        <w:spacing w:line="360" w:lineRule="auto"/>
        <w:jc w:val="left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标段编号：</w:t>
      </w:r>
      <w:r>
        <w:rPr>
          <w:rFonts w:hint="eastAsia" w:ascii="宋体" w:hAnsi="宋体" w:eastAsia="宋体" w:cs="宋体"/>
          <w:b/>
          <w:sz w:val="24"/>
          <w:szCs w:val="24"/>
          <w:lang w:eastAsia="zh-CN"/>
        </w:rPr>
        <w:t>［2025］</w:t>
      </w: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698</w:t>
      </w:r>
      <w:r>
        <w:rPr>
          <w:rFonts w:hint="eastAsia" w:ascii="宋体" w:hAnsi="宋体" w:eastAsia="宋体" w:cs="宋体"/>
          <w:b/>
          <w:sz w:val="24"/>
          <w:szCs w:val="24"/>
          <w:lang w:eastAsia="zh-CN"/>
        </w:rPr>
        <w:t>号</w:t>
      </w:r>
    </w:p>
    <w:p w14:paraId="6208D50A">
      <w:pPr>
        <w:spacing w:line="360" w:lineRule="auto"/>
        <w:jc w:val="left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标段名称：浙江省临安中学2025年度职工疗休养项目</w:t>
      </w: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-重庆、长白山、临安线路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"/>
        <w:gridCol w:w="4800"/>
        <w:gridCol w:w="3504"/>
      </w:tblGrid>
      <w:tr w14:paraId="4208F5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974" w:type="dxa"/>
          </w:tcPr>
          <w:p w14:paraId="0F7BFB2F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序号</w:t>
            </w:r>
          </w:p>
        </w:tc>
        <w:tc>
          <w:tcPr>
            <w:tcW w:w="4800" w:type="dxa"/>
          </w:tcPr>
          <w:p w14:paraId="1302F285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单位名称</w:t>
            </w:r>
          </w:p>
        </w:tc>
        <w:tc>
          <w:tcPr>
            <w:tcW w:w="3504" w:type="dxa"/>
          </w:tcPr>
          <w:p w14:paraId="647FBA4C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未中标理由</w:t>
            </w:r>
          </w:p>
        </w:tc>
      </w:tr>
      <w:tr w14:paraId="3966FD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974" w:type="dxa"/>
          </w:tcPr>
          <w:p w14:paraId="0ECC0A26">
            <w:pPr>
              <w:spacing w:line="360" w:lineRule="auto"/>
              <w:jc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800" w:type="dxa"/>
          </w:tcPr>
          <w:p w14:paraId="40550C67"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杭州临安新世纪国际旅行社有限公司</w:t>
            </w:r>
          </w:p>
        </w:tc>
        <w:tc>
          <w:tcPr>
            <w:tcW w:w="3504" w:type="dxa"/>
          </w:tcPr>
          <w:p w14:paraId="0B7F2853">
            <w:pPr>
              <w:spacing w:line="360" w:lineRule="auto"/>
              <w:jc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综合得分：75.67分，排名第2</w:t>
            </w:r>
          </w:p>
        </w:tc>
      </w:tr>
      <w:tr w14:paraId="329342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974" w:type="dxa"/>
          </w:tcPr>
          <w:p w14:paraId="17B686C3"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4800" w:type="dxa"/>
          </w:tcPr>
          <w:p w14:paraId="26DCD847"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杭州临安天马国际旅游有限公司</w:t>
            </w:r>
          </w:p>
        </w:tc>
        <w:tc>
          <w:tcPr>
            <w:tcW w:w="3504" w:type="dxa"/>
          </w:tcPr>
          <w:p w14:paraId="4BD3CA29"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综合得分：75分，排名第3</w:t>
            </w:r>
          </w:p>
        </w:tc>
      </w:tr>
    </w:tbl>
    <w:p w14:paraId="1175DDD3">
      <w:pPr>
        <w:spacing w:line="360" w:lineRule="auto"/>
        <w:jc w:val="left"/>
        <w:rPr>
          <w:rFonts w:hint="eastAsia" w:ascii="宋体" w:hAnsi="宋体" w:eastAsia="宋体" w:cs="宋体"/>
          <w:b/>
          <w:sz w:val="24"/>
          <w:szCs w:val="24"/>
        </w:rPr>
      </w:pPr>
    </w:p>
    <w:p w14:paraId="2CC1383B">
      <w:pPr>
        <w:spacing w:line="360" w:lineRule="auto"/>
        <w:jc w:val="left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标段编号：</w:t>
      </w: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［2025］700号</w:t>
      </w:r>
    </w:p>
    <w:p w14:paraId="3B3EEE4F">
      <w:pPr>
        <w:spacing w:line="360" w:lineRule="auto"/>
        <w:jc w:val="left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标段名称：浙江省临安中学2025年度职工疗休养项目</w:t>
      </w: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-苍南、临安线路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4"/>
        <w:gridCol w:w="4755"/>
        <w:gridCol w:w="3459"/>
      </w:tblGrid>
      <w:tr w14:paraId="67F7DE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944" w:type="dxa"/>
          </w:tcPr>
          <w:p w14:paraId="181ECB2F"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4755" w:type="dxa"/>
          </w:tcPr>
          <w:p w14:paraId="3E25DAD0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单位名称</w:t>
            </w:r>
          </w:p>
        </w:tc>
        <w:tc>
          <w:tcPr>
            <w:tcW w:w="3459" w:type="dxa"/>
          </w:tcPr>
          <w:p w14:paraId="5200BDFC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未中标理由</w:t>
            </w:r>
          </w:p>
        </w:tc>
      </w:tr>
      <w:tr w14:paraId="1B24EC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944" w:type="dxa"/>
          </w:tcPr>
          <w:p w14:paraId="0DD88B92"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755" w:type="dxa"/>
          </w:tcPr>
          <w:p w14:paraId="57A919CB"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杭州临安旅游集散中心有限公司</w:t>
            </w:r>
          </w:p>
        </w:tc>
        <w:tc>
          <w:tcPr>
            <w:tcW w:w="3459" w:type="dxa"/>
            <w:vAlign w:val="top"/>
          </w:tcPr>
          <w:p w14:paraId="0E6227D8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综合得分：78.33分，排名第2</w:t>
            </w:r>
          </w:p>
        </w:tc>
      </w:tr>
      <w:tr w14:paraId="0604F8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944" w:type="dxa"/>
          </w:tcPr>
          <w:p w14:paraId="2B2AEEAB"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4755" w:type="dxa"/>
          </w:tcPr>
          <w:p w14:paraId="4C602718"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杭州临安天马国际旅游有限公司</w:t>
            </w:r>
          </w:p>
        </w:tc>
        <w:tc>
          <w:tcPr>
            <w:tcW w:w="3459" w:type="dxa"/>
            <w:vAlign w:val="top"/>
          </w:tcPr>
          <w:p w14:paraId="7057A67B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综合得分：74.67分，排名第3</w:t>
            </w:r>
          </w:p>
        </w:tc>
      </w:tr>
    </w:tbl>
    <w:p w14:paraId="525D4375">
      <w:p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6C385785">
      <w:pPr>
        <w:spacing w:line="360" w:lineRule="auto"/>
        <w:jc w:val="left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标段编号：</w:t>
      </w: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［2025］699号</w:t>
      </w:r>
    </w:p>
    <w:p w14:paraId="4B88B1FB">
      <w:pPr>
        <w:spacing w:line="360" w:lineRule="auto"/>
        <w:jc w:val="left"/>
        <w:rPr>
          <w:rFonts w:hint="default" w:ascii="宋体" w:hAnsi="宋体" w:eastAsia="宋体" w:cs="宋体"/>
          <w:b/>
          <w:sz w:val="24"/>
          <w:szCs w:val="24"/>
          <w:lang w:val="en-US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标段名称：浙江省临安中学2025年度职工疗休养项目</w:t>
      </w: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-温岭、临安线路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0"/>
        <w:gridCol w:w="4712"/>
        <w:gridCol w:w="3467"/>
      </w:tblGrid>
      <w:tr w14:paraId="3B6BF5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000" w:type="dxa"/>
          </w:tcPr>
          <w:p w14:paraId="504AAE4B"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4712" w:type="dxa"/>
          </w:tcPr>
          <w:p w14:paraId="2BC6376B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单位名称</w:t>
            </w:r>
          </w:p>
        </w:tc>
        <w:tc>
          <w:tcPr>
            <w:tcW w:w="3467" w:type="dxa"/>
          </w:tcPr>
          <w:p w14:paraId="2F04BF40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未中标理由</w:t>
            </w:r>
          </w:p>
        </w:tc>
      </w:tr>
      <w:tr w14:paraId="558CC6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000" w:type="dxa"/>
          </w:tcPr>
          <w:p w14:paraId="475F5433"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712" w:type="dxa"/>
          </w:tcPr>
          <w:p w14:paraId="0623036C"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杭州临安旅游集散中心有限公司</w:t>
            </w:r>
          </w:p>
        </w:tc>
        <w:tc>
          <w:tcPr>
            <w:tcW w:w="3467" w:type="dxa"/>
            <w:vAlign w:val="top"/>
          </w:tcPr>
          <w:p w14:paraId="6C0641F3"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综合得分：77.33分，排名第2</w:t>
            </w:r>
          </w:p>
        </w:tc>
      </w:tr>
      <w:tr w14:paraId="39B72D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000" w:type="dxa"/>
          </w:tcPr>
          <w:p w14:paraId="0A7471BD"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4712" w:type="dxa"/>
          </w:tcPr>
          <w:p w14:paraId="1B2446BE"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杭州临安新世纪国际旅行社有限公司</w:t>
            </w:r>
          </w:p>
        </w:tc>
        <w:tc>
          <w:tcPr>
            <w:tcW w:w="3467" w:type="dxa"/>
            <w:vAlign w:val="top"/>
          </w:tcPr>
          <w:p w14:paraId="319A30F4"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综合得分：76.67分，排名第3</w:t>
            </w:r>
          </w:p>
        </w:tc>
      </w:tr>
    </w:tbl>
    <w:p w14:paraId="5A71E280"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bookmarkStart w:id="0" w:name="_GoBack"/>
      <w:bookmarkEnd w:id="0"/>
    </w:p>
    <w:p w14:paraId="4BE347CE"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备注：</w:t>
      </w:r>
      <w:r>
        <w:rPr>
          <w:rFonts w:hint="eastAsia" w:ascii="宋体" w:hAnsi="宋体" w:eastAsia="宋体" w:cs="宋体"/>
          <w:sz w:val="24"/>
          <w:szCs w:val="24"/>
        </w:rPr>
        <w:t>若标段废标，可对整个标段废标情况说明即可。</w:t>
      </w:r>
    </w:p>
    <w:sectPr>
      <w:pgSz w:w="11900" w:h="16840"/>
      <w:pgMar w:top="1304" w:right="1304" w:bottom="1304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DE2"/>
    <w:rsid w:val="002D7097"/>
    <w:rsid w:val="00507446"/>
    <w:rsid w:val="00A3330A"/>
    <w:rsid w:val="00B3445D"/>
    <w:rsid w:val="00BB4DE2"/>
    <w:rsid w:val="00C90B6B"/>
    <w:rsid w:val="72175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1"/>
    <w:qFormat/>
    <w:uiPriority w:val="0"/>
    <w:pPr>
      <w:spacing w:line="480" w:lineRule="exact"/>
      <w:ind w:firstLine="480" w:firstLineChars="200"/>
    </w:pPr>
    <w:rPr>
      <w:rFonts w:ascii="宋体" w:hAnsi="宋体"/>
      <w:sz w:val="24"/>
    </w:rPr>
  </w:style>
  <w:style w:type="table" w:styleId="4">
    <w:name w:val="Table Grid"/>
    <w:basedOn w:val="3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55</Words>
  <Characters>55</Characters>
  <Lines>1</Lines>
  <Paragraphs>1</Paragraphs>
  <TotalTime>2</TotalTime>
  <ScaleCrop>false</ScaleCrop>
  <LinksUpToDate>false</LinksUpToDate>
  <CharactersWithSpaces>55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丹丹</cp:lastModifiedBy>
  <dcterms:modified xsi:type="dcterms:W3CDTF">2025-06-24T09:46:41Z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eyJoZGlkIjoiNDNhMzcwNmFjMjZjZDZkN2IyNTRjYjA0N2Q0ZWFkMjIiLCJ1c2VySWQiOiI1MDMyNDgzMDYifQ==</vt:lpwstr>
  </property>
  <property fmtid="{D5CDD505-2E9C-101B-9397-08002B2CF9AE}" pid="3" name="KSOProductBuildVer">
    <vt:lpwstr>2052-12.1.0.21541</vt:lpwstr>
  </property>
  <property fmtid="{D5CDD505-2E9C-101B-9397-08002B2CF9AE}" pid="4" name="ICV">
    <vt:lpwstr>D4F08D1AD2114D11A5C8D8D191CF76F0_12</vt:lpwstr>
  </property>
</Properties>
</file>