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2D5570">
      <w:pPr>
        <w:pStyle w:val="2"/>
        <w:bidi w:val="0"/>
        <w:rPr>
          <w:rFonts w:hint="eastAsia" w:ascii="宋体" w:hAnsi="宋体" w:eastAsia="宋体" w:cs="宋体"/>
          <w:sz w:val="28"/>
          <w:szCs w:val="28"/>
        </w:rPr>
      </w:pPr>
      <w:r>
        <w:rPr>
          <w:rFonts w:hint="eastAsia" w:ascii="宋体" w:hAnsi="宋体" w:eastAsia="宋体" w:cs="宋体"/>
          <w:sz w:val="28"/>
          <w:szCs w:val="28"/>
          <w:lang w:val="zh-CN"/>
        </w:rPr>
        <w:t>湖州市埭溪镇上强中学行政楼外立面等改造工程编制说明</w:t>
      </w:r>
    </w:p>
    <w:p w14:paraId="2F4289A4">
      <w:pPr>
        <w:pStyle w:val="13"/>
        <w:numPr>
          <w:ilvl w:val="0"/>
          <w:numId w:val="1"/>
        </w:numPr>
        <w:spacing w:line="312" w:lineRule="auto"/>
        <w:ind w:firstLineChars="0"/>
        <w:rPr>
          <w:rFonts w:hint="eastAsia" w:ascii="宋体" w:hAnsi="宋体" w:eastAsia="宋体" w:cs="宋体"/>
          <w:b/>
          <w:color w:val="000000" w:themeColor="text1"/>
          <w:sz w:val="28"/>
          <w:szCs w:val="28"/>
          <w:lang w:val="zh-CN"/>
          <w14:textFill>
            <w14:solidFill>
              <w14:schemeClr w14:val="tx1"/>
            </w14:solidFill>
          </w14:textFill>
        </w:rPr>
      </w:pPr>
      <w:r>
        <w:rPr>
          <w:rFonts w:hint="eastAsia" w:ascii="宋体" w:hAnsi="宋体" w:eastAsia="宋体" w:cs="宋体"/>
          <w:b/>
          <w:color w:val="000000" w:themeColor="text1"/>
          <w:sz w:val="28"/>
          <w:szCs w:val="28"/>
          <w:lang w:val="zh-CN"/>
          <w14:textFill>
            <w14:solidFill>
              <w14:schemeClr w14:val="tx1"/>
            </w14:solidFill>
          </w14:textFill>
        </w:rPr>
        <w:t>工程概况：</w:t>
      </w:r>
    </w:p>
    <w:p w14:paraId="5D08AC4F">
      <w:pPr>
        <w:pStyle w:val="6"/>
        <w:keepNext w:val="0"/>
        <w:keepLines w:val="0"/>
        <w:widowControl/>
        <w:suppressLineNumbers w:val="0"/>
        <w:spacing w:before="0" w:beforeAutospacing="0" w:after="0" w:afterAutospacing="0"/>
        <w:ind w:left="0" w:right="0" w:firstLine="560" w:firstLineChars="200"/>
        <w:rPr>
          <w:rFonts w:hint="eastAsia" w:ascii="宋体" w:hAnsi="宋体" w:eastAsia="宋体" w:cs="宋体"/>
          <w:color w:val="000000"/>
          <w:sz w:val="28"/>
          <w:szCs w:val="28"/>
          <w:lang w:val="zh-CN" w:eastAsia="zh-CN"/>
        </w:rPr>
      </w:pPr>
      <w:r>
        <w:rPr>
          <w:rFonts w:hint="eastAsia" w:ascii="宋体" w:hAnsi="宋体" w:eastAsia="宋体" w:cs="宋体"/>
          <w:color w:val="000000"/>
          <w:sz w:val="28"/>
          <w:szCs w:val="28"/>
          <w:lang w:val="zh-CN" w:eastAsia="zh-CN"/>
        </w:rPr>
        <w:t>本工程为湖州市埭溪镇上强中学行政楼外立面等改造工程。</w:t>
      </w:r>
      <w:r>
        <w:rPr>
          <w:rFonts w:hint="eastAsia" w:ascii="宋体" w:hAnsi="宋体" w:eastAsia="宋体" w:cs="宋体"/>
          <w:sz w:val="28"/>
          <w:szCs w:val="28"/>
        </w:rPr>
        <w:t>改造范围:行政楼外墙面</w:t>
      </w:r>
      <w:r>
        <w:rPr>
          <w:rFonts w:hint="eastAsia" w:ascii="宋体" w:hAnsi="宋体" w:eastAsia="宋体" w:cs="宋体"/>
          <w:sz w:val="28"/>
          <w:szCs w:val="28"/>
          <w:lang w:val="en-US" w:eastAsia="zh-CN"/>
        </w:rPr>
        <w:t>改造</w:t>
      </w:r>
      <w:r>
        <w:rPr>
          <w:rFonts w:hint="eastAsia" w:ascii="宋体" w:hAnsi="宋体" w:eastAsia="宋体" w:cs="宋体"/>
          <w:sz w:val="28"/>
          <w:szCs w:val="28"/>
        </w:rPr>
        <w:t>、卫生间</w:t>
      </w:r>
      <w:r>
        <w:rPr>
          <w:rFonts w:hint="eastAsia" w:ascii="宋体" w:hAnsi="宋体" w:eastAsia="宋体" w:cs="宋体"/>
          <w:sz w:val="28"/>
          <w:szCs w:val="28"/>
          <w:lang w:val="en-US" w:eastAsia="zh-CN"/>
        </w:rPr>
        <w:t>改造</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行政楼及阶梯教室</w:t>
      </w:r>
      <w:r>
        <w:rPr>
          <w:rFonts w:hint="eastAsia" w:ascii="宋体" w:hAnsi="宋体" w:eastAsia="宋体" w:cs="宋体"/>
          <w:sz w:val="28"/>
          <w:szCs w:val="28"/>
        </w:rPr>
        <w:t>屋面</w:t>
      </w:r>
      <w:r>
        <w:rPr>
          <w:rFonts w:hint="eastAsia" w:ascii="宋体" w:hAnsi="宋体" w:eastAsia="宋体" w:cs="宋体"/>
          <w:sz w:val="28"/>
          <w:szCs w:val="28"/>
          <w:lang w:val="en-US" w:eastAsia="zh-CN"/>
        </w:rPr>
        <w:t>改造</w:t>
      </w:r>
      <w:r>
        <w:rPr>
          <w:rFonts w:hint="eastAsia" w:ascii="宋体" w:hAnsi="宋体" w:eastAsia="宋体" w:cs="宋体"/>
          <w:color w:val="000000"/>
          <w:sz w:val="28"/>
          <w:szCs w:val="28"/>
          <w:lang w:val="en-US" w:eastAsia="zh-CN"/>
        </w:rPr>
        <w:t>等</w:t>
      </w:r>
      <w:r>
        <w:rPr>
          <w:rFonts w:hint="eastAsia" w:ascii="宋体" w:hAnsi="宋体" w:eastAsia="宋体" w:cs="宋体"/>
          <w:color w:val="000000"/>
          <w:sz w:val="28"/>
          <w:szCs w:val="28"/>
          <w:lang w:val="zh-CN" w:eastAsia="zh-CN"/>
        </w:rPr>
        <w:t>,不改变原建筑功能</w:t>
      </w:r>
      <w:r>
        <w:rPr>
          <w:rFonts w:hint="eastAsia" w:ascii="宋体" w:hAnsi="宋体" w:eastAsia="宋体" w:cs="宋体"/>
          <w:color w:val="000000"/>
          <w:sz w:val="28"/>
          <w:szCs w:val="28"/>
          <w:lang w:val="en-US" w:eastAsia="zh-CN"/>
        </w:rPr>
        <w:t>,</w:t>
      </w:r>
      <w:r>
        <w:rPr>
          <w:rFonts w:hint="eastAsia" w:ascii="宋体" w:hAnsi="宋体" w:eastAsia="宋体" w:cs="宋体"/>
          <w:color w:val="000000"/>
          <w:sz w:val="28"/>
          <w:szCs w:val="28"/>
          <w:lang w:val="zh-CN" w:eastAsia="zh-CN"/>
        </w:rPr>
        <w:t>工程类别为单独装</w:t>
      </w:r>
      <w:r>
        <w:rPr>
          <w:rFonts w:hint="eastAsia" w:ascii="宋体" w:hAnsi="宋体" w:eastAsia="宋体" w:cs="宋体"/>
          <w:color w:val="000000"/>
          <w:sz w:val="28"/>
          <w:szCs w:val="28"/>
          <w:lang w:val="en-US" w:eastAsia="zh-CN"/>
        </w:rPr>
        <w:t>修</w:t>
      </w:r>
      <w:r>
        <w:rPr>
          <w:rFonts w:hint="eastAsia" w:ascii="宋体" w:hAnsi="宋体" w:eastAsia="宋体" w:cs="宋体"/>
          <w:color w:val="000000"/>
          <w:sz w:val="28"/>
          <w:szCs w:val="28"/>
          <w:lang w:val="zh-CN" w:eastAsia="zh-CN"/>
        </w:rPr>
        <w:t>工程，工程具体情况详见施工图。</w:t>
      </w:r>
    </w:p>
    <w:p w14:paraId="798204BB">
      <w:pPr>
        <w:pStyle w:val="13"/>
        <w:numPr>
          <w:ilvl w:val="0"/>
          <w:numId w:val="1"/>
        </w:numPr>
        <w:spacing w:line="360" w:lineRule="auto"/>
        <w:ind w:firstLineChars="0"/>
        <w:rPr>
          <w:rFonts w:hint="eastAsia" w:ascii="宋体" w:hAnsi="宋体" w:eastAsia="宋体" w:cs="宋体"/>
          <w:color w:val="000000" w:themeColor="text1"/>
          <w:sz w:val="28"/>
          <w:szCs w:val="28"/>
          <w:lang w:val="zh-CN"/>
          <w14:textFill>
            <w14:solidFill>
              <w14:schemeClr w14:val="tx1"/>
            </w14:solidFill>
          </w14:textFill>
        </w:rPr>
      </w:pPr>
      <w:r>
        <w:rPr>
          <w:rFonts w:hint="eastAsia" w:ascii="宋体" w:hAnsi="宋体" w:eastAsia="宋体" w:cs="宋体"/>
          <w:b/>
          <w:bCs/>
          <w:color w:val="000000"/>
          <w:sz w:val="28"/>
          <w:szCs w:val="28"/>
          <w:lang w:val="zh-CN"/>
        </w:rPr>
        <w:t>具体施工工期，施工现场情况，交通运输情况：</w:t>
      </w:r>
    </w:p>
    <w:p w14:paraId="2914EA5B">
      <w:pPr>
        <w:pStyle w:val="13"/>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560" w:firstLineChars="200"/>
        <w:textAlignment w:val="auto"/>
        <w:rPr>
          <w:rFonts w:hint="eastAsia" w:ascii="宋体" w:hAnsi="宋体" w:eastAsia="宋体" w:cs="宋体"/>
          <w:color w:val="000000" w:themeColor="text1"/>
          <w:sz w:val="28"/>
          <w:szCs w:val="28"/>
          <w:lang w:val="zh-CN"/>
          <w14:textFill>
            <w14:solidFill>
              <w14:schemeClr w14:val="tx1"/>
            </w14:solidFill>
          </w14:textFill>
        </w:rPr>
      </w:pPr>
      <w:r>
        <w:rPr>
          <w:rFonts w:hint="eastAsia" w:ascii="宋体" w:hAnsi="宋体" w:eastAsia="宋体" w:cs="宋体"/>
          <w:color w:val="000000"/>
          <w:sz w:val="28"/>
          <w:szCs w:val="28"/>
          <w:lang w:val="zh-CN"/>
        </w:rPr>
        <w:t>工程质量等要求见《招标文件》有关条款。工程量清单应与投标须知、合同条款、技术规范及图纸等文件结合理解或解释。</w:t>
      </w:r>
    </w:p>
    <w:p w14:paraId="46F62DD6">
      <w:pPr>
        <w:pStyle w:val="13"/>
        <w:numPr>
          <w:ilvl w:val="0"/>
          <w:numId w:val="1"/>
        </w:numPr>
        <w:spacing w:line="360" w:lineRule="auto"/>
        <w:ind w:firstLineChars="0"/>
        <w:rPr>
          <w:rFonts w:hint="eastAsia" w:ascii="宋体" w:hAnsi="宋体" w:eastAsia="宋体" w:cs="宋体"/>
          <w:color w:val="000000" w:themeColor="text1"/>
          <w:sz w:val="28"/>
          <w:szCs w:val="28"/>
          <w:lang w:val="zh-CN"/>
          <w14:textFill>
            <w14:solidFill>
              <w14:schemeClr w14:val="tx1"/>
            </w14:solidFill>
          </w14:textFill>
        </w:rPr>
      </w:pPr>
      <w:r>
        <w:rPr>
          <w:rFonts w:hint="eastAsia" w:ascii="宋体" w:hAnsi="宋体" w:eastAsia="宋体" w:cs="宋体"/>
          <w:b/>
          <w:color w:val="000000" w:themeColor="text1"/>
          <w:sz w:val="28"/>
          <w:szCs w:val="28"/>
          <w:lang w:val="zh-CN"/>
          <w14:textFill>
            <w14:solidFill>
              <w14:schemeClr w14:val="tx1"/>
            </w14:solidFill>
          </w14:textFill>
        </w:rPr>
        <w:t>工程招标范围：</w:t>
      </w:r>
      <w:r>
        <w:rPr>
          <w:rFonts w:hint="eastAsia" w:ascii="宋体" w:hAnsi="宋体" w:eastAsia="宋体" w:cs="宋体"/>
          <w:sz w:val="28"/>
          <w:szCs w:val="28"/>
        </w:rPr>
        <w:t>设计图纸范围内的</w:t>
      </w:r>
      <w:r>
        <w:rPr>
          <w:rFonts w:hint="eastAsia" w:ascii="宋体" w:hAnsi="宋体" w:eastAsia="宋体" w:cs="宋体"/>
          <w:sz w:val="28"/>
          <w:szCs w:val="28"/>
          <w:lang w:val="en-US" w:eastAsia="zh-CN"/>
        </w:rPr>
        <w:t>改造</w:t>
      </w:r>
      <w:r>
        <w:rPr>
          <w:rFonts w:hint="eastAsia" w:ascii="宋体" w:hAnsi="宋体" w:eastAsia="宋体" w:cs="宋体"/>
          <w:sz w:val="28"/>
          <w:szCs w:val="28"/>
        </w:rPr>
        <w:t>等</w:t>
      </w:r>
      <w:r>
        <w:rPr>
          <w:rFonts w:hint="eastAsia" w:ascii="宋体" w:hAnsi="宋体" w:eastAsia="宋体" w:cs="宋体"/>
          <w:color w:val="000000" w:themeColor="text1"/>
          <w:sz w:val="28"/>
          <w:szCs w:val="28"/>
          <w:lang w:val="zh-CN"/>
          <w14:textFill>
            <w14:solidFill>
              <w14:schemeClr w14:val="tx1"/>
            </w14:solidFill>
          </w14:textFill>
        </w:rPr>
        <w:t>。详工程招标文件。</w:t>
      </w:r>
    </w:p>
    <w:p w14:paraId="607CBC8D">
      <w:pPr>
        <w:pStyle w:val="13"/>
        <w:numPr>
          <w:ilvl w:val="0"/>
          <w:numId w:val="1"/>
        </w:numPr>
        <w:spacing w:line="360" w:lineRule="auto"/>
        <w:ind w:firstLineChars="0"/>
        <w:rPr>
          <w:rFonts w:hint="eastAsia" w:ascii="宋体" w:hAnsi="宋体" w:eastAsia="宋体" w:cs="宋体"/>
          <w:color w:val="000000" w:themeColor="text1"/>
          <w:sz w:val="28"/>
          <w:szCs w:val="28"/>
          <w:lang w:val="zh-CN"/>
          <w14:textFill>
            <w14:solidFill>
              <w14:schemeClr w14:val="tx1"/>
            </w14:solidFill>
          </w14:textFill>
        </w:rPr>
      </w:pPr>
      <w:r>
        <w:rPr>
          <w:rFonts w:hint="eastAsia" w:ascii="宋体" w:hAnsi="宋体" w:eastAsia="宋体" w:cs="宋体"/>
          <w:b/>
          <w:color w:val="000000" w:themeColor="text1"/>
          <w:sz w:val="28"/>
          <w:szCs w:val="28"/>
          <w:lang w:val="zh-CN"/>
          <w14:textFill>
            <w14:solidFill>
              <w14:schemeClr w14:val="tx1"/>
            </w14:solidFill>
          </w14:textFill>
        </w:rPr>
        <w:t>工程量清单编制依据：</w:t>
      </w:r>
    </w:p>
    <w:p w14:paraId="61350418">
      <w:pPr>
        <w:pStyle w:val="13"/>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firstLine="420" w:firstLineChars="0"/>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lang w:val="zh-CN"/>
          <w14:textFill>
            <w14:solidFill>
              <w14:schemeClr w14:val="tx1"/>
            </w14:solidFill>
          </w14:textFill>
        </w:rPr>
        <w:t>根</w:t>
      </w:r>
      <w:r>
        <w:rPr>
          <w:rFonts w:hint="eastAsia" w:ascii="宋体" w:hAnsi="宋体" w:eastAsia="宋体" w:cs="宋体"/>
          <w:color w:val="000000" w:themeColor="text1"/>
          <w:sz w:val="28"/>
          <w:szCs w:val="28"/>
          <w14:textFill>
            <w14:solidFill>
              <w14:schemeClr w14:val="tx1"/>
            </w14:solidFill>
          </w14:textFill>
        </w:rPr>
        <w:t>据设计图纸</w:t>
      </w:r>
      <w:r>
        <w:rPr>
          <w:rFonts w:hint="eastAsia" w:ascii="宋体" w:hAnsi="宋体" w:eastAsia="宋体" w:cs="宋体"/>
          <w:color w:val="000000" w:themeColor="text1"/>
          <w:sz w:val="28"/>
          <w:szCs w:val="28"/>
          <w:lang w:eastAsia="zh-CN"/>
          <w14:textFill>
            <w14:solidFill>
              <w14:schemeClr w14:val="tx1"/>
            </w14:solidFill>
          </w14:textFill>
        </w:rPr>
        <w:t>及设计回复</w:t>
      </w:r>
      <w:r>
        <w:rPr>
          <w:rFonts w:hint="eastAsia" w:ascii="宋体" w:hAnsi="宋体" w:eastAsia="宋体" w:cs="宋体"/>
          <w:color w:val="000000" w:themeColor="text1"/>
          <w:sz w:val="28"/>
          <w:szCs w:val="28"/>
          <w:lang w:val="zh-CN"/>
          <w14:textFill>
            <w14:solidFill>
              <w14:schemeClr w14:val="tx1"/>
            </w14:solidFill>
          </w14:textFill>
        </w:rPr>
        <w:t>；</w:t>
      </w:r>
    </w:p>
    <w:p w14:paraId="7FFF6D13">
      <w:pPr>
        <w:pStyle w:val="13"/>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firstLine="420" w:firstLineChars="0"/>
        <w:textAlignment w:val="auto"/>
        <w:rPr>
          <w:rFonts w:hint="eastAsia" w:ascii="宋体" w:hAnsi="宋体" w:eastAsia="宋体" w:cs="宋体"/>
          <w:color w:val="000000" w:themeColor="text1"/>
          <w:sz w:val="28"/>
          <w:szCs w:val="28"/>
          <w:lang w:val="zh-CN"/>
          <w14:textFill>
            <w14:solidFill>
              <w14:schemeClr w14:val="tx1"/>
            </w14:solidFill>
          </w14:textFill>
        </w:rPr>
      </w:pPr>
      <w:r>
        <w:rPr>
          <w:rFonts w:hint="eastAsia" w:ascii="宋体" w:hAnsi="宋体" w:eastAsia="宋体" w:cs="宋体"/>
          <w:color w:val="000000" w:themeColor="text1"/>
          <w:sz w:val="28"/>
          <w:szCs w:val="28"/>
          <w:lang w:val="zh-CN"/>
          <w14:textFill>
            <w14:solidFill>
              <w14:schemeClr w14:val="tx1"/>
            </w14:solidFill>
          </w14:textFill>
        </w:rPr>
        <w:t>国标《建设工程工程量清单计价规范》（GB50500-2013）；</w:t>
      </w:r>
    </w:p>
    <w:p w14:paraId="3137BA03">
      <w:pPr>
        <w:pStyle w:val="13"/>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firstLine="420" w:firstLineChars="0"/>
        <w:textAlignment w:val="auto"/>
        <w:rPr>
          <w:rFonts w:hint="eastAsia" w:ascii="宋体" w:hAnsi="宋体" w:eastAsia="宋体" w:cs="宋体"/>
          <w:color w:val="000000" w:themeColor="text1"/>
          <w:sz w:val="28"/>
          <w:szCs w:val="28"/>
          <w:lang w:val="zh-CN"/>
          <w14:textFill>
            <w14:solidFill>
              <w14:schemeClr w14:val="tx1"/>
            </w14:solidFill>
          </w14:textFill>
        </w:rPr>
      </w:pPr>
      <w:r>
        <w:rPr>
          <w:rFonts w:hint="eastAsia" w:ascii="宋体" w:hAnsi="宋体" w:eastAsia="宋体" w:cs="宋体"/>
          <w:color w:val="000000" w:themeColor="text1"/>
          <w:sz w:val="28"/>
          <w:szCs w:val="28"/>
          <w:lang w:val="zh-CN"/>
          <w14:textFill>
            <w14:solidFill>
              <w14:schemeClr w14:val="tx1"/>
            </w14:solidFill>
          </w14:textFill>
        </w:rPr>
        <w:t>《浙江省房屋建筑与装饰工程预算定额（2018）》、《浙江省通用安装工程预算定额（2018）》；</w:t>
      </w:r>
    </w:p>
    <w:p w14:paraId="1E9828B8">
      <w:pPr>
        <w:pStyle w:val="13"/>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firstLine="420" w:firstLineChars="0"/>
        <w:textAlignment w:val="auto"/>
        <w:rPr>
          <w:rFonts w:hint="eastAsia" w:ascii="宋体" w:hAnsi="宋体" w:eastAsia="宋体" w:cs="宋体"/>
          <w:color w:val="000000" w:themeColor="text1"/>
          <w:sz w:val="28"/>
          <w:szCs w:val="28"/>
          <w:lang w:val="zh-CN"/>
          <w14:textFill>
            <w14:solidFill>
              <w14:schemeClr w14:val="tx1"/>
            </w14:solidFill>
          </w14:textFill>
        </w:rPr>
      </w:pPr>
      <w:r>
        <w:rPr>
          <w:rFonts w:hint="eastAsia" w:ascii="宋体" w:hAnsi="宋体" w:eastAsia="宋体" w:cs="宋体"/>
          <w:color w:val="000000" w:themeColor="text1"/>
          <w:sz w:val="28"/>
          <w:szCs w:val="28"/>
          <w:lang w:val="zh-CN"/>
          <w14:textFill>
            <w14:solidFill>
              <w14:schemeClr w14:val="tx1"/>
            </w14:solidFill>
          </w14:textFill>
        </w:rPr>
        <w:t>《浙江省建设工程施工机械台班费用定额（2018）》；</w:t>
      </w:r>
    </w:p>
    <w:p w14:paraId="1723F63B">
      <w:pPr>
        <w:pStyle w:val="13"/>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firstLine="420" w:firstLineChars="0"/>
        <w:textAlignment w:val="auto"/>
        <w:rPr>
          <w:rFonts w:hint="eastAsia" w:ascii="宋体" w:hAnsi="宋体" w:eastAsia="宋体" w:cs="宋体"/>
          <w:color w:val="000000" w:themeColor="text1"/>
          <w:sz w:val="28"/>
          <w:szCs w:val="28"/>
          <w:lang w:val="zh-CN"/>
          <w14:textFill>
            <w14:solidFill>
              <w14:schemeClr w14:val="tx1"/>
            </w14:solidFill>
          </w14:textFill>
        </w:rPr>
      </w:pPr>
      <w:r>
        <w:rPr>
          <w:rFonts w:hint="eastAsia" w:ascii="宋体" w:hAnsi="宋体" w:eastAsia="宋体" w:cs="宋体"/>
          <w:color w:val="000000" w:themeColor="text1"/>
          <w:sz w:val="28"/>
          <w:szCs w:val="28"/>
          <w:lang w:val="zh-CN"/>
          <w14:textFill>
            <w14:solidFill>
              <w14:schemeClr w14:val="tx1"/>
            </w14:solidFill>
          </w14:textFill>
        </w:rPr>
        <w:t>《浙江省建筑安装材料基期价格（2018）》；</w:t>
      </w:r>
    </w:p>
    <w:p w14:paraId="05C8D89C">
      <w:pPr>
        <w:pStyle w:val="13"/>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firstLine="420" w:firstLineChars="0"/>
        <w:textAlignment w:val="auto"/>
        <w:rPr>
          <w:rFonts w:hint="eastAsia" w:ascii="宋体" w:hAnsi="宋体" w:eastAsia="宋体" w:cs="宋体"/>
          <w:color w:val="000000" w:themeColor="text1"/>
          <w:sz w:val="28"/>
          <w:szCs w:val="28"/>
          <w:lang w:val="zh-CN"/>
          <w14:textFill>
            <w14:solidFill>
              <w14:schemeClr w14:val="tx1"/>
            </w14:solidFill>
          </w14:textFill>
        </w:rPr>
      </w:pPr>
      <w:r>
        <w:rPr>
          <w:rFonts w:hint="eastAsia" w:ascii="宋体" w:hAnsi="宋体" w:eastAsia="宋体" w:cs="宋体"/>
          <w:color w:val="000000" w:themeColor="text1"/>
          <w:sz w:val="28"/>
          <w:szCs w:val="28"/>
          <w:lang w:val="zh-CN"/>
          <w14:textFill>
            <w14:solidFill>
              <w14:schemeClr w14:val="tx1"/>
            </w14:solidFill>
          </w14:textFill>
        </w:rPr>
        <w:t>《浙江省建设工程计价规则（2018）》（浙建建〔2018〕61号）；</w:t>
      </w:r>
    </w:p>
    <w:p w14:paraId="1D95C0A1">
      <w:pPr>
        <w:pStyle w:val="13"/>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firstLine="420" w:firstLineChars="0"/>
        <w:textAlignment w:val="auto"/>
        <w:rPr>
          <w:rFonts w:hint="eastAsia" w:ascii="宋体" w:hAnsi="宋体" w:eastAsia="宋体" w:cs="宋体"/>
          <w:color w:val="000000" w:themeColor="text1"/>
          <w:sz w:val="28"/>
          <w:szCs w:val="28"/>
          <w:lang w:val="zh-CN"/>
          <w14:textFill>
            <w14:solidFill>
              <w14:schemeClr w14:val="tx1"/>
            </w14:solidFill>
          </w14:textFill>
        </w:rPr>
      </w:pPr>
      <w:r>
        <w:rPr>
          <w:rFonts w:hint="eastAsia" w:ascii="宋体" w:hAnsi="宋体" w:eastAsia="宋体" w:cs="宋体"/>
          <w:color w:val="000000" w:themeColor="text1"/>
          <w:sz w:val="28"/>
          <w:szCs w:val="28"/>
          <w:lang w:val="zh-CN"/>
          <w14:textFill>
            <w14:solidFill>
              <w14:schemeClr w14:val="tx1"/>
            </w14:solidFill>
          </w14:textFill>
        </w:rPr>
        <w:t>《浙江省建设工程计价依据（2018）》；</w:t>
      </w:r>
    </w:p>
    <w:p w14:paraId="6DBD3998">
      <w:pPr>
        <w:pStyle w:val="13"/>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firstLine="420" w:firstLineChars="0"/>
        <w:textAlignment w:val="auto"/>
        <w:rPr>
          <w:rFonts w:hint="eastAsia" w:ascii="宋体" w:hAnsi="宋体" w:eastAsia="宋体" w:cs="宋体"/>
          <w:b w:val="0"/>
          <w:bCs w:val="0"/>
          <w:color w:val="auto"/>
          <w:sz w:val="28"/>
          <w:szCs w:val="28"/>
          <w:lang w:val="zh-CN"/>
        </w:rPr>
      </w:pPr>
      <w:r>
        <w:rPr>
          <w:rFonts w:hint="eastAsia" w:ascii="宋体" w:hAnsi="宋体" w:eastAsia="宋体" w:cs="宋体"/>
          <w:color w:val="000000" w:themeColor="text1"/>
          <w:sz w:val="28"/>
          <w:szCs w:val="28"/>
          <w:lang w:val="zh-CN"/>
          <w14:textFill>
            <w14:solidFill>
              <w14:schemeClr w14:val="tx1"/>
            </w14:solidFill>
          </w14:textFill>
        </w:rPr>
        <w:t>《建设工程工程量清单计价规范（2013）浙江省补充规定》（浙建站</w:t>
      </w:r>
      <w:r>
        <w:rPr>
          <w:rFonts w:hint="eastAsia" w:ascii="宋体" w:hAnsi="宋体" w:eastAsia="宋体" w:cs="宋体"/>
          <w:b w:val="0"/>
          <w:bCs w:val="0"/>
          <w:color w:val="auto"/>
          <w:sz w:val="28"/>
          <w:szCs w:val="28"/>
          <w:lang w:val="zh-CN"/>
        </w:rPr>
        <w:t>计〔2013〕63号）；</w:t>
      </w:r>
    </w:p>
    <w:p w14:paraId="7F9D75BA">
      <w:pPr>
        <w:pStyle w:val="13"/>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firstLine="420" w:firstLineChars="0"/>
        <w:textAlignment w:val="auto"/>
        <w:rPr>
          <w:rFonts w:hint="eastAsia" w:ascii="宋体" w:hAnsi="宋体" w:eastAsia="宋体" w:cs="宋体"/>
          <w:b w:val="0"/>
          <w:bCs w:val="0"/>
          <w:color w:val="auto"/>
          <w:sz w:val="28"/>
          <w:szCs w:val="28"/>
          <w:lang w:val="zh-CN"/>
        </w:rPr>
      </w:pPr>
      <w:r>
        <w:rPr>
          <w:rFonts w:hint="eastAsia" w:ascii="宋体" w:hAnsi="宋体" w:eastAsia="宋体" w:cs="宋体"/>
          <w:b w:val="0"/>
          <w:bCs w:val="0"/>
          <w:color w:val="auto"/>
          <w:sz w:val="28"/>
          <w:szCs w:val="28"/>
          <w:lang w:val="zh-CN"/>
        </w:rPr>
        <w:t>（浙建</w:t>
      </w:r>
      <w:r>
        <w:rPr>
          <w:rFonts w:hint="eastAsia" w:ascii="宋体" w:hAnsi="宋体" w:eastAsia="宋体" w:cs="宋体"/>
          <w:b w:val="0"/>
          <w:bCs w:val="0"/>
          <w:color w:val="auto"/>
          <w:sz w:val="28"/>
          <w:szCs w:val="28"/>
          <w:lang w:val="en-US" w:eastAsia="zh-CN"/>
        </w:rPr>
        <w:t>建</w:t>
      </w:r>
      <w:r>
        <w:rPr>
          <w:rFonts w:hint="eastAsia" w:ascii="宋体" w:hAnsi="宋体" w:eastAsia="宋体" w:cs="宋体"/>
          <w:b w:val="0"/>
          <w:bCs w:val="0"/>
          <w:color w:val="auto"/>
          <w:sz w:val="28"/>
          <w:szCs w:val="28"/>
          <w:lang w:val="zh-CN"/>
        </w:rPr>
        <w:t>发[2019]92号）关于增值税调整后我省建设工程计价依据增值税税率及有关计价调整的通知；</w:t>
      </w:r>
    </w:p>
    <w:p w14:paraId="30E5ECAA">
      <w:pPr>
        <w:pStyle w:val="13"/>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firstLine="420" w:firstLineChars="0"/>
        <w:textAlignment w:val="auto"/>
        <w:rPr>
          <w:rFonts w:hint="eastAsia" w:ascii="宋体" w:hAnsi="宋体" w:eastAsia="宋体" w:cs="宋体"/>
          <w:b w:val="0"/>
          <w:bCs w:val="0"/>
          <w:color w:val="auto"/>
          <w:sz w:val="28"/>
          <w:szCs w:val="28"/>
          <w:lang w:val="zh-CN"/>
        </w:rPr>
      </w:pPr>
      <w:r>
        <w:rPr>
          <w:rFonts w:hint="eastAsia" w:ascii="宋体" w:hAnsi="宋体" w:eastAsia="宋体" w:cs="宋体"/>
          <w:b w:val="0"/>
          <w:bCs w:val="0"/>
          <w:color w:val="auto"/>
          <w:sz w:val="28"/>
          <w:szCs w:val="28"/>
          <w:lang w:val="zh-CN"/>
        </w:rPr>
        <w:t>（浙建建发</w:t>
      </w: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color w:val="auto"/>
          <w:sz w:val="28"/>
          <w:szCs w:val="28"/>
          <w:lang w:val="zh-CN"/>
        </w:rPr>
        <w:t>2022</w:t>
      </w: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color w:val="auto"/>
          <w:sz w:val="28"/>
          <w:szCs w:val="28"/>
          <w:lang w:val="zh-CN"/>
        </w:rPr>
        <w:t>37号）省建设厅关于调整建筑工程安全文明施工费的通知；</w:t>
      </w:r>
    </w:p>
    <w:p w14:paraId="3D3747C6">
      <w:pPr>
        <w:pStyle w:val="13"/>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firstLine="420" w:firstLineChars="0"/>
        <w:textAlignment w:val="auto"/>
        <w:rPr>
          <w:rFonts w:hint="eastAsia" w:ascii="宋体" w:hAnsi="宋体" w:eastAsia="宋体" w:cs="宋体"/>
          <w:b w:val="0"/>
          <w:bCs w:val="0"/>
          <w:color w:val="auto"/>
          <w:sz w:val="28"/>
          <w:szCs w:val="28"/>
          <w:lang w:val="zh-CN"/>
        </w:rPr>
      </w:pPr>
      <w:r>
        <w:rPr>
          <w:rFonts w:hint="eastAsia" w:ascii="宋体" w:hAnsi="宋体" w:eastAsia="宋体" w:cs="宋体"/>
          <w:b w:val="0"/>
          <w:bCs w:val="0"/>
          <w:color w:val="auto"/>
          <w:sz w:val="28"/>
          <w:szCs w:val="28"/>
          <w:lang w:val="zh-CN"/>
        </w:rPr>
        <w:t>（</w:t>
      </w:r>
      <w:r>
        <w:rPr>
          <w:rFonts w:hint="eastAsia" w:ascii="宋体" w:hAnsi="宋体" w:eastAsia="宋体" w:cs="宋体"/>
          <w:b w:val="0"/>
          <w:bCs w:val="0"/>
          <w:color w:val="auto"/>
          <w:sz w:val="28"/>
          <w:szCs w:val="28"/>
          <w:lang w:val="en-US" w:eastAsia="zh-CN"/>
        </w:rPr>
        <w:t>湖</w:t>
      </w:r>
      <w:r>
        <w:rPr>
          <w:rFonts w:hint="eastAsia" w:ascii="宋体" w:hAnsi="宋体" w:eastAsia="宋体" w:cs="宋体"/>
          <w:b w:val="0"/>
          <w:bCs w:val="0"/>
          <w:color w:val="auto"/>
          <w:sz w:val="28"/>
          <w:szCs w:val="28"/>
          <w:lang w:val="zh-CN"/>
        </w:rPr>
        <w:t>建发[20</w:t>
      </w:r>
      <w:r>
        <w:rPr>
          <w:rFonts w:hint="eastAsia" w:ascii="宋体" w:hAnsi="宋体" w:eastAsia="宋体" w:cs="宋体"/>
          <w:b w:val="0"/>
          <w:bCs w:val="0"/>
          <w:color w:val="auto"/>
          <w:sz w:val="28"/>
          <w:szCs w:val="28"/>
          <w:lang w:val="en-US" w:eastAsia="zh-CN"/>
        </w:rPr>
        <w:t>24</w:t>
      </w:r>
      <w:r>
        <w:rPr>
          <w:rFonts w:hint="eastAsia" w:ascii="宋体" w:hAnsi="宋体" w:eastAsia="宋体" w:cs="宋体"/>
          <w:b w:val="0"/>
          <w:bCs w:val="0"/>
          <w:color w:val="auto"/>
          <w:sz w:val="28"/>
          <w:szCs w:val="28"/>
          <w:lang w:val="zh-CN"/>
        </w:rPr>
        <w:t>]</w:t>
      </w:r>
      <w:r>
        <w:rPr>
          <w:rFonts w:hint="eastAsia" w:ascii="宋体" w:hAnsi="宋体" w:eastAsia="宋体" w:cs="宋体"/>
          <w:b w:val="0"/>
          <w:bCs w:val="0"/>
          <w:color w:val="auto"/>
          <w:sz w:val="28"/>
          <w:szCs w:val="28"/>
          <w:lang w:val="en-US" w:eastAsia="zh-CN"/>
        </w:rPr>
        <w:t>29</w:t>
      </w:r>
      <w:r>
        <w:rPr>
          <w:rFonts w:hint="eastAsia" w:ascii="宋体" w:hAnsi="宋体" w:eastAsia="宋体" w:cs="宋体"/>
          <w:b w:val="0"/>
          <w:bCs w:val="0"/>
          <w:color w:val="auto"/>
          <w:sz w:val="28"/>
          <w:szCs w:val="28"/>
          <w:lang w:val="zh-CN"/>
        </w:rPr>
        <w:t>号）湖州市住房和城乡建设局 湖州市财政局关于进一步加强全市房屋市政工程安全文明施工费计取和使用管理的通知；</w:t>
      </w:r>
    </w:p>
    <w:p w14:paraId="16754CB7">
      <w:pPr>
        <w:pStyle w:val="13"/>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firstLine="420" w:firstLineChars="0"/>
        <w:textAlignment w:val="auto"/>
        <w:rPr>
          <w:rFonts w:hint="eastAsia" w:ascii="宋体" w:hAnsi="宋体" w:eastAsia="宋体" w:cs="宋体"/>
          <w:b w:val="0"/>
          <w:bCs w:val="0"/>
          <w:color w:val="auto"/>
          <w:sz w:val="28"/>
          <w:szCs w:val="28"/>
          <w:lang w:val="zh-CN"/>
        </w:rPr>
      </w:pPr>
      <w:r>
        <w:rPr>
          <w:rFonts w:hint="eastAsia" w:ascii="宋体" w:hAnsi="宋体" w:eastAsia="宋体" w:cs="宋体"/>
          <w:b w:val="0"/>
          <w:bCs w:val="0"/>
          <w:color w:val="auto"/>
          <w:sz w:val="28"/>
          <w:szCs w:val="28"/>
          <w:lang w:val="zh-CN"/>
        </w:rPr>
        <w:t>人工、主要材料及机械台班价按《湖州市建设工程造价信息》</w:t>
      </w:r>
      <w:r>
        <w:rPr>
          <w:rFonts w:hint="eastAsia" w:ascii="宋体" w:hAnsi="宋体" w:eastAsia="宋体" w:cs="宋体"/>
          <w:b w:val="0"/>
          <w:bCs w:val="0"/>
          <w:color w:val="0000FF"/>
          <w:sz w:val="28"/>
          <w:szCs w:val="28"/>
        </w:rPr>
        <w:t>202</w:t>
      </w:r>
      <w:r>
        <w:rPr>
          <w:rFonts w:hint="eastAsia" w:ascii="宋体" w:hAnsi="宋体" w:eastAsia="宋体" w:cs="宋体"/>
          <w:b w:val="0"/>
          <w:bCs w:val="0"/>
          <w:color w:val="0000FF"/>
          <w:sz w:val="28"/>
          <w:szCs w:val="28"/>
          <w:lang w:val="en-US" w:eastAsia="zh-CN"/>
        </w:rPr>
        <w:t>5</w:t>
      </w:r>
      <w:r>
        <w:rPr>
          <w:rFonts w:hint="eastAsia" w:ascii="宋体" w:hAnsi="宋体" w:eastAsia="宋体" w:cs="宋体"/>
          <w:b w:val="0"/>
          <w:bCs w:val="0"/>
          <w:color w:val="0000FF"/>
          <w:sz w:val="28"/>
          <w:szCs w:val="28"/>
          <w:lang w:val="zh-CN"/>
        </w:rPr>
        <w:t>年第</w:t>
      </w:r>
      <w:r>
        <w:rPr>
          <w:rFonts w:hint="eastAsia" w:ascii="宋体" w:hAnsi="宋体" w:eastAsia="宋体" w:cs="宋体"/>
          <w:b w:val="0"/>
          <w:bCs w:val="0"/>
          <w:color w:val="0000FF"/>
          <w:sz w:val="28"/>
          <w:szCs w:val="28"/>
          <w:lang w:val="en-US" w:eastAsia="zh-CN"/>
        </w:rPr>
        <w:t>4</w:t>
      </w:r>
      <w:r>
        <w:rPr>
          <w:rFonts w:hint="eastAsia" w:ascii="宋体" w:hAnsi="宋体" w:eastAsia="宋体" w:cs="宋体"/>
          <w:b w:val="0"/>
          <w:bCs w:val="0"/>
          <w:color w:val="0000FF"/>
          <w:sz w:val="28"/>
          <w:szCs w:val="28"/>
          <w:lang w:val="zh-CN"/>
        </w:rPr>
        <w:t>期</w:t>
      </w:r>
      <w:r>
        <w:rPr>
          <w:rFonts w:hint="eastAsia" w:ascii="宋体" w:hAnsi="宋体" w:eastAsia="宋体" w:cs="宋体"/>
          <w:b w:val="0"/>
          <w:bCs w:val="0"/>
          <w:color w:val="auto"/>
          <w:sz w:val="28"/>
          <w:szCs w:val="28"/>
          <w:lang w:val="zh-CN"/>
        </w:rPr>
        <w:t>计取和《浙江省建设工程造价信息》</w:t>
      </w:r>
      <w:r>
        <w:rPr>
          <w:rFonts w:hint="eastAsia" w:ascii="宋体" w:hAnsi="宋体" w:eastAsia="宋体" w:cs="宋体"/>
          <w:b w:val="0"/>
          <w:bCs w:val="0"/>
          <w:color w:val="0000FF"/>
          <w:sz w:val="28"/>
          <w:szCs w:val="28"/>
        </w:rPr>
        <w:t>202</w:t>
      </w:r>
      <w:r>
        <w:rPr>
          <w:rFonts w:hint="eastAsia" w:ascii="宋体" w:hAnsi="宋体" w:eastAsia="宋体" w:cs="宋体"/>
          <w:b w:val="0"/>
          <w:bCs w:val="0"/>
          <w:color w:val="0000FF"/>
          <w:sz w:val="28"/>
          <w:szCs w:val="28"/>
          <w:lang w:val="en-US" w:eastAsia="zh-CN"/>
        </w:rPr>
        <w:t>5</w:t>
      </w:r>
      <w:r>
        <w:rPr>
          <w:rFonts w:hint="eastAsia" w:ascii="宋体" w:hAnsi="宋体" w:eastAsia="宋体" w:cs="宋体"/>
          <w:b w:val="0"/>
          <w:bCs w:val="0"/>
          <w:color w:val="0000FF"/>
          <w:sz w:val="28"/>
          <w:szCs w:val="28"/>
          <w:lang w:val="zh-CN"/>
        </w:rPr>
        <w:t>年第</w:t>
      </w:r>
      <w:r>
        <w:rPr>
          <w:rFonts w:hint="eastAsia" w:ascii="宋体" w:hAnsi="宋体" w:eastAsia="宋体" w:cs="宋体"/>
          <w:b w:val="0"/>
          <w:bCs w:val="0"/>
          <w:color w:val="0000FF"/>
          <w:sz w:val="28"/>
          <w:szCs w:val="28"/>
          <w:lang w:val="en-US" w:eastAsia="zh-CN"/>
        </w:rPr>
        <w:t>4</w:t>
      </w:r>
      <w:r>
        <w:rPr>
          <w:rFonts w:hint="eastAsia" w:ascii="宋体" w:hAnsi="宋体" w:eastAsia="宋体" w:cs="宋体"/>
          <w:b w:val="0"/>
          <w:bCs w:val="0"/>
          <w:color w:val="0000FF"/>
          <w:sz w:val="28"/>
          <w:szCs w:val="28"/>
          <w:lang w:val="zh-CN"/>
        </w:rPr>
        <w:t>期</w:t>
      </w:r>
      <w:r>
        <w:rPr>
          <w:rFonts w:hint="eastAsia" w:ascii="宋体" w:hAnsi="宋体" w:eastAsia="宋体" w:cs="宋体"/>
          <w:b w:val="0"/>
          <w:bCs w:val="0"/>
          <w:color w:val="auto"/>
          <w:sz w:val="28"/>
          <w:szCs w:val="28"/>
          <w:lang w:val="zh-CN"/>
        </w:rPr>
        <w:t>计取；其他无价材料按市场价格计取；</w:t>
      </w:r>
    </w:p>
    <w:p w14:paraId="1A4A235C">
      <w:pPr>
        <w:pStyle w:val="13"/>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firstLine="420" w:firstLineChars="0"/>
        <w:textAlignment w:val="auto"/>
        <w:rPr>
          <w:rFonts w:hint="eastAsia" w:ascii="宋体" w:hAnsi="宋体" w:eastAsia="宋体" w:cs="宋体"/>
          <w:b w:val="0"/>
          <w:bCs w:val="0"/>
          <w:color w:val="auto"/>
          <w:sz w:val="28"/>
          <w:szCs w:val="28"/>
          <w:lang w:val="zh-CN"/>
        </w:rPr>
      </w:pPr>
      <w:r>
        <w:rPr>
          <w:rFonts w:hint="eastAsia" w:ascii="宋体" w:hAnsi="宋体" w:eastAsia="宋体" w:cs="宋体"/>
          <w:b w:val="0"/>
          <w:bCs w:val="0"/>
          <w:color w:val="auto"/>
          <w:sz w:val="28"/>
          <w:szCs w:val="28"/>
          <w:lang w:val="en-US" w:eastAsia="zh-CN"/>
        </w:rPr>
        <w:t>其他</w:t>
      </w:r>
      <w:r>
        <w:rPr>
          <w:rFonts w:hint="eastAsia" w:ascii="宋体" w:hAnsi="宋体" w:eastAsia="宋体" w:cs="宋体"/>
          <w:b w:val="0"/>
          <w:bCs w:val="0"/>
          <w:color w:val="auto"/>
          <w:sz w:val="28"/>
          <w:szCs w:val="28"/>
          <w:lang w:val="zh-CN"/>
        </w:rPr>
        <w:t>有关政策性文件规定、结合本招标项目施工现场实际情况、常规施工方案和施工组织设计</w:t>
      </w:r>
      <w:r>
        <w:rPr>
          <w:rFonts w:hint="eastAsia" w:ascii="宋体" w:hAnsi="宋体" w:eastAsia="宋体" w:cs="宋体"/>
          <w:b w:val="0"/>
          <w:bCs w:val="0"/>
          <w:color w:val="auto"/>
          <w:sz w:val="28"/>
          <w:szCs w:val="28"/>
          <w:lang w:val="en-US" w:eastAsia="zh-CN"/>
        </w:rPr>
        <w:t>方案</w:t>
      </w:r>
      <w:r>
        <w:rPr>
          <w:rFonts w:hint="eastAsia" w:ascii="宋体" w:hAnsi="宋体" w:eastAsia="宋体" w:cs="宋体"/>
          <w:b w:val="0"/>
          <w:bCs w:val="0"/>
          <w:color w:val="auto"/>
          <w:sz w:val="28"/>
          <w:szCs w:val="28"/>
          <w:lang w:val="zh-CN"/>
        </w:rPr>
        <w:t>；</w:t>
      </w:r>
    </w:p>
    <w:p w14:paraId="2F127371">
      <w:pPr>
        <w:pStyle w:val="13"/>
        <w:numPr>
          <w:ilvl w:val="0"/>
          <w:numId w:val="1"/>
        </w:numPr>
        <w:spacing w:line="360" w:lineRule="auto"/>
        <w:ind w:firstLineChars="0"/>
        <w:rPr>
          <w:rFonts w:hint="default" w:ascii="宋体" w:hAnsi="宋体" w:eastAsia="宋体" w:cs="宋体"/>
          <w:b/>
          <w:color w:val="000000" w:themeColor="text1"/>
          <w:sz w:val="28"/>
          <w:szCs w:val="28"/>
          <w:lang w:val="en-US" w:eastAsia="zh-CN"/>
          <w14:textFill>
            <w14:solidFill>
              <w14:schemeClr w14:val="tx1"/>
            </w14:solidFill>
          </w14:textFill>
        </w:rPr>
      </w:pPr>
      <w:r>
        <w:rPr>
          <w:rFonts w:hint="eastAsia" w:ascii="宋体" w:hAnsi="宋体" w:eastAsia="宋体" w:cs="宋体"/>
          <w:b/>
          <w:color w:val="000000" w:themeColor="text1"/>
          <w:sz w:val="28"/>
          <w:szCs w:val="28"/>
          <w:lang w:val="en-US" w:eastAsia="zh-CN"/>
          <w14:textFill>
            <w14:solidFill>
              <w14:schemeClr w14:val="tx1"/>
            </w14:solidFill>
          </w14:textFill>
        </w:rPr>
        <w:t>设计回复</w:t>
      </w:r>
    </w:p>
    <w:p w14:paraId="7F44B28F">
      <w:pPr>
        <w:pStyle w:val="13"/>
        <w:numPr>
          <w:ilvl w:val="0"/>
          <w:numId w:val="3"/>
        </w:numPr>
        <w:spacing w:line="360" w:lineRule="auto"/>
        <w:ind w:left="845" w:leftChars="0" w:hanging="425" w:firstLineChars="0"/>
        <w:rPr>
          <w:rFonts w:hint="default" w:ascii="宋体" w:hAnsi="宋体" w:eastAsia="宋体" w:cs="宋体"/>
          <w:b w:val="0"/>
          <w:bCs/>
          <w:color w:val="000000" w:themeColor="text1"/>
          <w:sz w:val="28"/>
          <w:szCs w:val="28"/>
          <w:lang w:val="en-US" w:eastAsia="zh-CN"/>
          <w14:textFill>
            <w14:solidFill>
              <w14:schemeClr w14:val="tx1"/>
            </w14:solidFill>
          </w14:textFill>
        </w:rPr>
      </w:pPr>
      <w:r>
        <w:rPr>
          <w:rFonts w:hint="eastAsia" w:ascii="宋体" w:hAnsi="宋体" w:eastAsia="宋体" w:cs="宋体"/>
          <w:b w:val="0"/>
          <w:bCs/>
          <w:color w:val="000000" w:themeColor="text1"/>
          <w:sz w:val="28"/>
          <w:szCs w:val="28"/>
          <w:lang w:val="en-US" w:eastAsia="zh-CN"/>
          <w14:textFill>
            <w14:solidFill>
              <w14:schemeClr w14:val="tx1"/>
            </w14:solidFill>
          </w14:textFill>
        </w:rPr>
        <w:t>梯教室屋面改造不计入本次招标；</w:t>
      </w:r>
    </w:p>
    <w:p w14:paraId="46158F9C">
      <w:pPr>
        <w:pStyle w:val="13"/>
        <w:numPr>
          <w:ilvl w:val="0"/>
          <w:numId w:val="3"/>
        </w:numPr>
        <w:spacing w:line="360" w:lineRule="auto"/>
        <w:ind w:left="845" w:leftChars="0" w:hanging="425" w:firstLineChars="0"/>
        <w:rPr>
          <w:rFonts w:hint="default" w:ascii="宋体" w:hAnsi="宋体" w:eastAsia="宋体" w:cs="宋体"/>
          <w:b w:val="0"/>
          <w:bCs/>
          <w:color w:val="000000" w:themeColor="text1"/>
          <w:sz w:val="28"/>
          <w:szCs w:val="28"/>
          <w:lang w:val="en-US" w:eastAsia="zh-CN"/>
          <w14:textFill>
            <w14:solidFill>
              <w14:schemeClr w14:val="tx1"/>
            </w14:solidFill>
          </w14:textFill>
        </w:rPr>
      </w:pPr>
      <w:r>
        <w:rPr>
          <w:rFonts w:hint="eastAsia" w:ascii="宋体" w:hAnsi="宋体" w:eastAsia="宋体" w:cs="宋体"/>
          <w:b w:val="0"/>
          <w:bCs/>
          <w:color w:val="000000" w:themeColor="text1"/>
          <w:sz w:val="28"/>
          <w:szCs w:val="28"/>
          <w:lang w:val="en-US" w:eastAsia="zh-CN"/>
          <w14:textFill>
            <w14:solidFill>
              <w14:schemeClr w14:val="tx1"/>
            </w14:solidFill>
          </w14:textFill>
        </w:rPr>
        <w:t>外墙面及室内破损墙面做法中腻子刮平按照两遍考虑；</w:t>
      </w:r>
    </w:p>
    <w:p w14:paraId="53133D2F">
      <w:pPr>
        <w:pStyle w:val="13"/>
        <w:numPr>
          <w:ilvl w:val="0"/>
          <w:numId w:val="3"/>
        </w:numPr>
        <w:spacing w:line="360" w:lineRule="auto"/>
        <w:ind w:left="845" w:leftChars="0" w:hanging="425" w:firstLineChars="0"/>
        <w:rPr>
          <w:rFonts w:hint="default" w:ascii="宋体" w:hAnsi="宋体" w:eastAsia="宋体" w:cs="宋体"/>
          <w:b w:val="0"/>
          <w:bCs/>
          <w:color w:val="000000" w:themeColor="text1"/>
          <w:sz w:val="28"/>
          <w:szCs w:val="28"/>
          <w:lang w:val="en-US" w:eastAsia="zh-CN"/>
          <w14:textFill>
            <w14:solidFill>
              <w14:schemeClr w14:val="tx1"/>
            </w14:solidFill>
          </w14:textFill>
        </w:rPr>
      </w:pPr>
      <w:r>
        <w:rPr>
          <w:rFonts w:hint="eastAsia" w:ascii="宋体" w:hAnsi="宋体" w:eastAsia="宋体" w:cs="宋体"/>
          <w:b w:val="0"/>
          <w:bCs/>
          <w:color w:val="000000" w:themeColor="text1"/>
          <w:sz w:val="28"/>
          <w:szCs w:val="28"/>
          <w:lang w:val="en-US" w:eastAsia="zh-CN"/>
          <w14:textFill>
            <w14:solidFill>
              <w14:schemeClr w14:val="tx1"/>
            </w14:solidFill>
          </w14:textFill>
        </w:rPr>
        <w:t>室内破损墙面面积暂按100平方米考虑，结算按照实计取；</w:t>
      </w:r>
    </w:p>
    <w:p w14:paraId="37A3A19D">
      <w:pPr>
        <w:pStyle w:val="13"/>
        <w:numPr>
          <w:ilvl w:val="0"/>
          <w:numId w:val="3"/>
        </w:numPr>
        <w:spacing w:line="360" w:lineRule="auto"/>
        <w:ind w:left="845" w:leftChars="0" w:hanging="425" w:firstLineChars="0"/>
        <w:rPr>
          <w:rFonts w:hint="default" w:ascii="宋体" w:hAnsi="宋体" w:eastAsia="宋体" w:cs="宋体"/>
          <w:b w:val="0"/>
          <w:bCs/>
          <w:color w:val="000000" w:themeColor="text1"/>
          <w:sz w:val="28"/>
          <w:szCs w:val="28"/>
          <w:lang w:val="en-US" w:eastAsia="zh-CN"/>
          <w14:textFill>
            <w14:solidFill>
              <w14:schemeClr w14:val="tx1"/>
            </w14:solidFill>
          </w14:textFill>
        </w:rPr>
      </w:pPr>
      <w:r>
        <w:rPr>
          <w:rFonts w:hint="eastAsia" w:ascii="宋体" w:hAnsi="宋体" w:eastAsia="宋体" w:cs="宋体"/>
          <w:b w:val="0"/>
          <w:bCs/>
          <w:color w:val="000000" w:themeColor="text1"/>
          <w:sz w:val="28"/>
          <w:szCs w:val="28"/>
          <w:lang w:val="en-US" w:eastAsia="zh-CN"/>
          <w14:textFill>
            <w14:solidFill>
              <w14:schemeClr w14:val="tx1"/>
            </w14:solidFill>
          </w14:textFill>
        </w:rPr>
        <w:t>屋面聚氨酯防水涂料厚度为2mm厚；</w:t>
      </w:r>
    </w:p>
    <w:p w14:paraId="44268915">
      <w:pPr>
        <w:pStyle w:val="13"/>
        <w:numPr>
          <w:ilvl w:val="0"/>
          <w:numId w:val="3"/>
        </w:numPr>
        <w:spacing w:line="360" w:lineRule="auto"/>
        <w:ind w:left="845" w:leftChars="0" w:hanging="425" w:firstLineChars="0"/>
        <w:rPr>
          <w:rFonts w:hint="default" w:ascii="宋体" w:hAnsi="宋体" w:eastAsia="宋体" w:cs="宋体"/>
          <w:b w:val="0"/>
          <w:bCs/>
          <w:color w:val="000000" w:themeColor="text1"/>
          <w:sz w:val="28"/>
          <w:szCs w:val="28"/>
          <w:lang w:val="en-US" w:eastAsia="zh-CN"/>
          <w14:textFill>
            <w14:solidFill>
              <w14:schemeClr w14:val="tx1"/>
            </w14:solidFill>
          </w14:textFill>
        </w:rPr>
      </w:pPr>
      <w:r>
        <w:rPr>
          <w:rFonts w:hint="default" w:ascii="宋体" w:hAnsi="宋体" w:eastAsia="宋体" w:cs="宋体"/>
          <w:b w:val="0"/>
          <w:bCs/>
          <w:color w:val="000000" w:themeColor="text1"/>
          <w:sz w:val="28"/>
          <w:szCs w:val="28"/>
          <w:lang w:val="en-US" w:eastAsia="zh-CN"/>
          <w14:textFill>
            <w14:solidFill>
              <w14:schemeClr w14:val="tx1"/>
            </w14:solidFill>
          </w14:textFill>
        </w:rPr>
        <w:t>外墙面涂刷JS外墙防水涂料</w:t>
      </w:r>
      <w:r>
        <w:rPr>
          <w:rFonts w:hint="eastAsia" w:ascii="宋体" w:hAnsi="宋体" w:eastAsia="宋体" w:cs="宋体"/>
          <w:b w:val="0"/>
          <w:bCs/>
          <w:color w:val="000000" w:themeColor="text1"/>
          <w:sz w:val="28"/>
          <w:szCs w:val="28"/>
          <w:lang w:val="en-US" w:eastAsia="zh-CN"/>
          <w14:textFill>
            <w14:solidFill>
              <w14:schemeClr w14:val="tx1"/>
            </w14:solidFill>
          </w14:textFill>
        </w:rPr>
        <w:t>厚度为</w:t>
      </w:r>
      <w:r>
        <w:rPr>
          <w:rFonts w:hint="default" w:ascii="宋体" w:hAnsi="宋体" w:eastAsia="宋体" w:cs="宋体"/>
          <w:b w:val="0"/>
          <w:bCs/>
          <w:color w:val="000000" w:themeColor="text1"/>
          <w:sz w:val="28"/>
          <w:szCs w:val="28"/>
          <w:lang w:val="en-US" w:eastAsia="zh-CN"/>
          <w14:textFill>
            <w14:solidFill>
              <w14:schemeClr w14:val="tx1"/>
            </w14:solidFill>
          </w14:textFill>
        </w:rPr>
        <w:t>1.5</w:t>
      </w:r>
      <w:r>
        <w:rPr>
          <w:rFonts w:hint="eastAsia" w:ascii="宋体" w:hAnsi="宋体" w:eastAsia="宋体" w:cs="宋体"/>
          <w:b w:val="0"/>
          <w:bCs/>
          <w:color w:val="000000" w:themeColor="text1"/>
          <w:sz w:val="28"/>
          <w:szCs w:val="28"/>
          <w:lang w:val="en-US" w:eastAsia="zh-CN"/>
          <w14:textFill>
            <w14:solidFill>
              <w14:schemeClr w14:val="tx1"/>
            </w14:solidFill>
          </w14:textFill>
        </w:rPr>
        <w:t>mm</w:t>
      </w:r>
      <w:r>
        <w:rPr>
          <w:rFonts w:hint="default" w:ascii="宋体" w:hAnsi="宋体" w:eastAsia="宋体" w:cs="宋体"/>
          <w:b w:val="0"/>
          <w:bCs/>
          <w:color w:val="000000" w:themeColor="text1"/>
          <w:sz w:val="28"/>
          <w:szCs w:val="28"/>
          <w:lang w:val="en-US" w:eastAsia="zh-CN"/>
          <w14:textFill>
            <w14:solidFill>
              <w14:schemeClr w14:val="tx1"/>
            </w14:solidFill>
          </w14:textFill>
        </w:rPr>
        <w:t>厚</w:t>
      </w:r>
      <w:r>
        <w:rPr>
          <w:rFonts w:hint="eastAsia" w:ascii="宋体" w:hAnsi="宋体" w:eastAsia="宋体" w:cs="宋体"/>
          <w:b w:val="0"/>
          <w:bCs/>
          <w:color w:val="000000" w:themeColor="text1"/>
          <w:sz w:val="28"/>
          <w:szCs w:val="28"/>
          <w:lang w:val="en-US" w:eastAsia="zh-CN"/>
          <w14:textFill>
            <w14:solidFill>
              <w14:schemeClr w14:val="tx1"/>
            </w14:solidFill>
          </w14:textFill>
        </w:rPr>
        <w:t>；</w:t>
      </w:r>
    </w:p>
    <w:p w14:paraId="59636AD9">
      <w:pPr>
        <w:pStyle w:val="13"/>
        <w:numPr>
          <w:ilvl w:val="0"/>
          <w:numId w:val="3"/>
        </w:numPr>
        <w:spacing w:line="360" w:lineRule="auto"/>
        <w:ind w:left="845" w:leftChars="0" w:hanging="425" w:firstLineChars="0"/>
        <w:rPr>
          <w:rFonts w:hint="default" w:ascii="宋体" w:hAnsi="宋体" w:eastAsia="宋体" w:cs="宋体"/>
          <w:b w:val="0"/>
          <w:bCs/>
          <w:color w:val="000000" w:themeColor="text1"/>
          <w:sz w:val="28"/>
          <w:szCs w:val="28"/>
          <w:lang w:val="en-US" w:eastAsia="zh-CN"/>
          <w14:textFill>
            <w14:solidFill>
              <w14:schemeClr w14:val="tx1"/>
            </w14:solidFill>
          </w14:textFill>
        </w:rPr>
      </w:pPr>
      <w:r>
        <w:rPr>
          <w:rFonts w:hint="eastAsia" w:ascii="宋体" w:hAnsi="宋体" w:eastAsia="宋体" w:cs="宋体"/>
          <w:b w:val="0"/>
          <w:bCs/>
          <w:color w:val="000000" w:themeColor="text1"/>
          <w:sz w:val="28"/>
          <w:szCs w:val="28"/>
          <w:lang w:val="en-US" w:eastAsia="zh-CN"/>
          <w14:textFill>
            <w14:solidFill>
              <w14:schemeClr w14:val="tx1"/>
            </w14:solidFill>
          </w14:textFill>
        </w:rPr>
        <w:t>卫生间按照20厚黑金花花岗岩门槛石，20mm厚1:2.5防水水泥砂浆粘接层计取；</w:t>
      </w:r>
    </w:p>
    <w:p w14:paraId="4A031126">
      <w:pPr>
        <w:pStyle w:val="13"/>
        <w:numPr>
          <w:ilvl w:val="0"/>
          <w:numId w:val="1"/>
        </w:numPr>
        <w:spacing w:line="360" w:lineRule="auto"/>
        <w:ind w:firstLineChars="0"/>
        <w:rPr>
          <w:rFonts w:hint="eastAsia" w:ascii="宋体" w:hAnsi="宋体" w:eastAsia="宋体" w:cs="宋体"/>
          <w:b/>
          <w:color w:val="000000" w:themeColor="text1"/>
          <w:sz w:val="28"/>
          <w:szCs w:val="28"/>
          <w:lang w:val="zh-CN"/>
          <w14:textFill>
            <w14:solidFill>
              <w14:schemeClr w14:val="tx1"/>
            </w14:solidFill>
          </w14:textFill>
        </w:rPr>
      </w:pPr>
      <w:r>
        <w:rPr>
          <w:rFonts w:hint="eastAsia" w:ascii="宋体" w:hAnsi="宋体" w:eastAsia="宋体" w:cs="宋体"/>
          <w:b/>
          <w:color w:val="000000" w:themeColor="text1"/>
          <w:sz w:val="28"/>
          <w:szCs w:val="28"/>
          <w:lang w:val="zh-CN"/>
          <w14:textFill>
            <w14:solidFill>
              <w14:schemeClr w14:val="tx1"/>
            </w14:solidFill>
          </w14:textFill>
        </w:rPr>
        <w:t>材料、施工等要求：</w:t>
      </w:r>
    </w:p>
    <w:p w14:paraId="747D672C">
      <w:pPr>
        <w:spacing w:line="360" w:lineRule="auto"/>
        <w:ind w:firstLine="560" w:firstLineChars="200"/>
        <w:rPr>
          <w:rFonts w:hint="eastAsia" w:ascii="宋体" w:hAnsi="宋体" w:eastAsia="宋体" w:cs="宋体"/>
          <w:b/>
          <w:color w:val="000000" w:themeColor="text1"/>
          <w:sz w:val="28"/>
          <w:szCs w:val="28"/>
          <w:lang w:val="zh-CN"/>
          <w14:textFill>
            <w14:solidFill>
              <w14:schemeClr w14:val="tx1"/>
            </w14:solidFill>
          </w14:textFill>
        </w:rPr>
      </w:pPr>
      <w:r>
        <w:rPr>
          <w:rFonts w:hint="eastAsia" w:ascii="宋体" w:hAnsi="宋体" w:eastAsia="宋体" w:cs="宋体"/>
          <w:color w:val="000000"/>
          <w:sz w:val="28"/>
          <w:szCs w:val="28"/>
        </w:rPr>
        <w:t>（一）</w:t>
      </w:r>
      <w:r>
        <w:rPr>
          <w:rFonts w:hint="eastAsia" w:ascii="宋体" w:hAnsi="宋体" w:eastAsia="宋体" w:cs="宋体"/>
          <w:color w:val="000000"/>
          <w:sz w:val="28"/>
          <w:szCs w:val="28"/>
          <w:lang w:val="zh-CN"/>
        </w:rPr>
        <w:t xml:space="preserve">具体材料、施工要求详见施工图、施工设计说明及招标文件技术规范中具体要求； </w:t>
      </w:r>
    </w:p>
    <w:p w14:paraId="1AF19215">
      <w:pPr>
        <w:spacing w:line="360" w:lineRule="auto"/>
        <w:ind w:firstLine="560" w:firstLineChars="200"/>
        <w:rPr>
          <w:rFonts w:hint="eastAsia" w:ascii="宋体" w:hAnsi="宋体" w:eastAsia="宋体" w:cs="宋体"/>
          <w:b/>
          <w:color w:val="000000" w:themeColor="text1"/>
          <w:sz w:val="28"/>
          <w:szCs w:val="28"/>
          <w:lang w:val="zh-CN"/>
          <w14:textFill>
            <w14:solidFill>
              <w14:schemeClr w14:val="tx1"/>
            </w14:solidFill>
          </w14:textFill>
        </w:rPr>
      </w:pPr>
      <w:r>
        <w:rPr>
          <w:rFonts w:hint="eastAsia" w:ascii="宋体" w:hAnsi="宋体" w:eastAsia="宋体" w:cs="宋体"/>
          <w:color w:val="000000"/>
          <w:sz w:val="28"/>
          <w:szCs w:val="28"/>
        </w:rPr>
        <w:t>（二）</w:t>
      </w:r>
      <w:r>
        <w:rPr>
          <w:rFonts w:hint="eastAsia" w:ascii="宋体" w:hAnsi="宋体" w:eastAsia="宋体" w:cs="宋体"/>
          <w:color w:val="000000"/>
          <w:sz w:val="28"/>
          <w:szCs w:val="28"/>
          <w:lang w:val="en-US" w:eastAsia="zh-CN"/>
        </w:rPr>
        <w:t>改造</w:t>
      </w:r>
      <w:r>
        <w:rPr>
          <w:rFonts w:hint="eastAsia" w:ascii="宋体" w:hAnsi="宋体" w:eastAsia="宋体" w:cs="宋体"/>
          <w:color w:val="000000"/>
          <w:sz w:val="28"/>
          <w:szCs w:val="28"/>
          <w:lang w:val="zh-CN"/>
        </w:rPr>
        <w:t>部分材料品牌推荐档次：中档及中档偏上；</w:t>
      </w:r>
    </w:p>
    <w:p w14:paraId="570EF35C">
      <w:pPr>
        <w:pStyle w:val="13"/>
        <w:numPr>
          <w:ilvl w:val="0"/>
          <w:numId w:val="1"/>
        </w:numPr>
        <w:spacing w:line="360" w:lineRule="auto"/>
        <w:ind w:firstLineChars="0"/>
        <w:rPr>
          <w:rFonts w:hint="eastAsia" w:ascii="宋体" w:hAnsi="宋体" w:eastAsia="宋体" w:cs="宋体"/>
          <w:b/>
          <w:color w:val="000000" w:themeColor="text1"/>
          <w:sz w:val="28"/>
          <w:szCs w:val="28"/>
          <w:lang w:val="zh-CN"/>
          <w14:textFill>
            <w14:solidFill>
              <w14:schemeClr w14:val="tx1"/>
            </w14:solidFill>
          </w14:textFill>
        </w:rPr>
      </w:pPr>
      <w:r>
        <w:rPr>
          <w:rFonts w:hint="eastAsia" w:ascii="宋体" w:hAnsi="宋体" w:eastAsia="宋体" w:cs="宋体"/>
          <w:b/>
          <w:color w:val="000000" w:themeColor="text1"/>
          <w:sz w:val="28"/>
          <w:szCs w:val="28"/>
          <w:lang w:val="zh-CN"/>
          <w14:textFill>
            <w14:solidFill>
              <w14:schemeClr w14:val="tx1"/>
            </w14:solidFill>
          </w14:textFill>
        </w:rPr>
        <w:t>计算说明：</w:t>
      </w:r>
    </w:p>
    <w:p w14:paraId="74D1A37C">
      <w:pPr>
        <w:pStyle w:val="13"/>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firstLine="420" w:firstLineChars="0"/>
        <w:textAlignment w:val="auto"/>
        <w:rPr>
          <w:rFonts w:hint="eastAsia" w:ascii="宋体" w:hAnsi="宋体" w:eastAsia="宋体" w:cs="宋体"/>
          <w:color w:val="000000" w:themeColor="text1"/>
          <w:sz w:val="28"/>
          <w:szCs w:val="28"/>
          <w:lang w:val="en-US" w:eastAsia="zh-CN"/>
          <w14:textFill>
            <w14:solidFill>
              <w14:schemeClr w14:val="tx1"/>
            </w14:solidFill>
          </w14:textFill>
        </w:rPr>
      </w:pPr>
      <w:r>
        <w:rPr>
          <w:rFonts w:hint="eastAsia" w:ascii="宋体" w:hAnsi="宋体" w:eastAsia="宋体" w:cs="宋体"/>
          <w:color w:val="000000" w:themeColor="text1"/>
          <w:sz w:val="28"/>
          <w:szCs w:val="28"/>
          <w:lang w:val="en-US" w:eastAsia="zh-CN"/>
          <w14:textFill>
            <w14:solidFill>
              <w14:schemeClr w14:val="tx1"/>
            </w14:solidFill>
          </w14:textFill>
        </w:rPr>
        <w:t>本工程采用商品混凝土和干混砂浆；</w:t>
      </w:r>
    </w:p>
    <w:p w14:paraId="2E3EB975">
      <w:pPr>
        <w:pStyle w:val="13"/>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firstLine="420" w:firstLineChars="0"/>
        <w:textAlignment w:val="auto"/>
        <w:rPr>
          <w:rFonts w:hint="eastAsia" w:ascii="宋体" w:hAnsi="宋体" w:eastAsia="宋体" w:cs="宋体"/>
          <w:color w:val="auto"/>
          <w:sz w:val="28"/>
          <w:szCs w:val="28"/>
          <w:lang w:val="zh-CN"/>
        </w:rPr>
      </w:pPr>
      <w:r>
        <w:rPr>
          <w:rFonts w:hint="eastAsia" w:ascii="宋体" w:hAnsi="宋体" w:eastAsia="宋体" w:cs="宋体"/>
          <w:color w:val="000000" w:themeColor="text1"/>
          <w:sz w:val="28"/>
          <w:szCs w:val="28"/>
          <w:lang w:val="zh-CN"/>
          <w14:textFill>
            <w14:solidFill>
              <w14:schemeClr w14:val="tx1"/>
            </w14:solidFill>
          </w14:textFill>
        </w:rPr>
        <w:t>拆除项目包含</w:t>
      </w:r>
      <w:r>
        <w:rPr>
          <w:rFonts w:hint="eastAsia" w:ascii="宋体" w:hAnsi="宋体" w:eastAsia="宋体" w:cs="宋体"/>
          <w:color w:val="000000" w:themeColor="text1"/>
          <w:sz w:val="28"/>
          <w:szCs w:val="28"/>
          <w:lang w:val="en-US" w:eastAsia="zh-CN"/>
          <w14:textFill>
            <w14:solidFill>
              <w14:schemeClr w14:val="tx1"/>
            </w14:solidFill>
          </w14:textFill>
        </w:rPr>
        <w:t>业主要求</w:t>
      </w:r>
      <w:r>
        <w:rPr>
          <w:rFonts w:hint="eastAsia" w:ascii="宋体" w:hAnsi="宋体" w:eastAsia="宋体" w:cs="宋体"/>
          <w:color w:val="000000" w:themeColor="text1"/>
          <w:sz w:val="28"/>
          <w:szCs w:val="28"/>
          <w:lang w:val="zh-CN"/>
          <w14:textFill>
            <w14:solidFill>
              <w14:schemeClr w14:val="tx1"/>
            </w14:solidFill>
          </w14:textFill>
        </w:rPr>
        <w:t>所有拆除工程，拆除工程需达到二次施工要求；垃圾外运，外运运距、垃圾消纳、破坏及修补、回收材料等所有有关拆除费用自行考虑，投标人</w:t>
      </w:r>
      <w:r>
        <w:rPr>
          <w:rFonts w:hint="eastAsia" w:ascii="宋体" w:hAnsi="宋体" w:eastAsia="宋体" w:cs="宋体"/>
          <w:color w:val="000000" w:themeColor="text1"/>
          <w:sz w:val="28"/>
          <w:szCs w:val="28"/>
          <w:lang w:val="en-US" w:eastAsia="zh-CN"/>
          <w14:textFill>
            <w14:solidFill>
              <w14:schemeClr w14:val="tx1"/>
            </w14:solidFill>
          </w14:textFill>
        </w:rPr>
        <w:t>结合图纸</w:t>
      </w:r>
      <w:bookmarkStart w:id="0" w:name="_GoBack"/>
      <w:bookmarkEnd w:id="0"/>
      <w:r>
        <w:rPr>
          <w:rFonts w:hint="eastAsia" w:ascii="宋体" w:hAnsi="宋体" w:eastAsia="宋体" w:cs="宋体"/>
          <w:color w:val="000000" w:themeColor="text1"/>
          <w:sz w:val="28"/>
          <w:szCs w:val="28"/>
          <w:lang w:val="zh-CN"/>
          <w14:textFill>
            <w14:solidFill>
              <w14:schemeClr w14:val="tx1"/>
            </w14:solidFill>
          </w14:textFill>
        </w:rPr>
        <w:t>勘察现场，按项报价，结算不做调整；</w:t>
      </w:r>
    </w:p>
    <w:p w14:paraId="7EC645BD">
      <w:pPr>
        <w:pStyle w:val="13"/>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firstLine="420" w:firstLineChars="0"/>
        <w:textAlignment w:val="auto"/>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项目进行时需对原建筑物及周边环境进行成品保护（墙面粉刷时原有墙面部分标识牌应先进行保护性拆除:施工完毕后应重新安装原位），保护所需费用</w:t>
      </w:r>
      <w:r>
        <w:rPr>
          <w:rFonts w:hint="eastAsia" w:ascii="宋体" w:hAnsi="宋体" w:eastAsia="宋体" w:cs="宋体"/>
          <w:color w:val="auto"/>
          <w:sz w:val="28"/>
          <w:szCs w:val="28"/>
          <w:lang w:val="en-US" w:eastAsia="zh-CN"/>
        </w:rPr>
        <w:t>及</w:t>
      </w:r>
      <w:r>
        <w:rPr>
          <w:rFonts w:hint="eastAsia" w:ascii="宋体" w:hAnsi="宋体" w:eastAsia="宋体" w:cs="宋体"/>
          <w:color w:val="auto"/>
          <w:sz w:val="28"/>
          <w:szCs w:val="28"/>
          <w:lang w:val="zh-CN"/>
        </w:rPr>
        <w:t>工程完工后移交甲方前</w:t>
      </w:r>
      <w:r>
        <w:rPr>
          <w:rFonts w:hint="eastAsia" w:ascii="宋体" w:hAnsi="宋体" w:eastAsia="宋体" w:cs="宋体"/>
          <w:color w:val="auto"/>
          <w:sz w:val="28"/>
          <w:szCs w:val="28"/>
          <w:lang w:val="en-US" w:eastAsia="zh-CN"/>
        </w:rPr>
        <w:t>需</w:t>
      </w:r>
      <w:r>
        <w:rPr>
          <w:rFonts w:hint="eastAsia" w:ascii="宋体" w:hAnsi="宋体" w:eastAsia="宋体" w:cs="宋体"/>
          <w:color w:val="auto"/>
          <w:sz w:val="28"/>
          <w:szCs w:val="28"/>
          <w:lang w:val="zh-CN"/>
        </w:rPr>
        <w:t>委托家政公司对地面、墙面、门窗、雨篷玻璃清洗，轻钢架除锈</w:t>
      </w:r>
      <w:r>
        <w:rPr>
          <w:rFonts w:hint="eastAsia" w:ascii="宋体" w:hAnsi="宋体" w:eastAsia="宋体" w:cs="宋体"/>
          <w:color w:val="auto"/>
          <w:sz w:val="28"/>
          <w:szCs w:val="28"/>
          <w:lang w:val="en-US" w:eastAsia="zh-CN"/>
        </w:rPr>
        <w:t>刷漆</w:t>
      </w:r>
      <w:r>
        <w:rPr>
          <w:rFonts w:hint="eastAsia" w:ascii="宋体" w:hAnsi="宋体" w:eastAsia="宋体" w:cs="宋体"/>
          <w:color w:val="auto"/>
          <w:sz w:val="28"/>
          <w:szCs w:val="28"/>
          <w:lang w:val="zh-CN"/>
        </w:rPr>
        <w:t>、不锈钢栏杆等</w:t>
      </w:r>
      <w:r>
        <w:rPr>
          <w:rFonts w:hint="eastAsia" w:ascii="宋体" w:hAnsi="宋体" w:eastAsia="宋体" w:cs="宋体"/>
          <w:color w:val="auto"/>
          <w:sz w:val="28"/>
          <w:szCs w:val="28"/>
          <w:lang w:val="en-US" w:eastAsia="zh-CN"/>
        </w:rPr>
        <w:t>施工范围内</w:t>
      </w:r>
      <w:r>
        <w:rPr>
          <w:rFonts w:hint="eastAsia" w:ascii="宋体" w:hAnsi="宋体" w:eastAsia="宋体" w:cs="宋体"/>
          <w:color w:val="auto"/>
          <w:sz w:val="28"/>
          <w:szCs w:val="28"/>
          <w:lang w:val="zh-CN"/>
        </w:rPr>
        <w:t>进行清洁卫生达到甲方使用要求的费用由投标人综合考虑</w:t>
      </w:r>
      <w:r>
        <w:rPr>
          <w:rFonts w:hint="eastAsia" w:ascii="宋体" w:hAnsi="宋体" w:eastAsia="宋体" w:cs="宋体"/>
          <w:color w:val="auto"/>
          <w:sz w:val="28"/>
          <w:szCs w:val="28"/>
          <w:lang w:val="en-US" w:eastAsia="zh-CN"/>
        </w:rPr>
        <w:t>在其他费用中按项报价</w:t>
      </w:r>
      <w:r>
        <w:rPr>
          <w:rFonts w:hint="eastAsia" w:ascii="宋体" w:hAnsi="宋体" w:eastAsia="宋体" w:cs="宋体"/>
          <w:color w:val="auto"/>
          <w:sz w:val="28"/>
          <w:szCs w:val="28"/>
          <w:lang w:val="zh-CN"/>
        </w:rPr>
        <w:t>，结算时不予调整；</w:t>
      </w:r>
    </w:p>
    <w:p w14:paraId="5E2515CF">
      <w:pPr>
        <w:pStyle w:val="13"/>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firstLine="420" w:firstLineChars="0"/>
        <w:textAlignment w:val="auto"/>
        <w:rPr>
          <w:rFonts w:hint="eastAsia" w:ascii="宋体" w:hAnsi="宋体" w:eastAsia="宋体" w:cs="宋体"/>
          <w:color w:val="000000" w:themeColor="text1"/>
          <w:sz w:val="28"/>
          <w:szCs w:val="28"/>
          <w:lang w:val="zh-CN"/>
          <w14:textFill>
            <w14:solidFill>
              <w14:schemeClr w14:val="tx1"/>
            </w14:solidFill>
          </w14:textFill>
        </w:rPr>
      </w:pPr>
      <w:r>
        <w:rPr>
          <w:rFonts w:hint="eastAsia" w:ascii="宋体" w:hAnsi="宋体" w:eastAsia="宋体" w:cs="宋体"/>
          <w:color w:val="000000" w:themeColor="text1"/>
          <w:sz w:val="28"/>
          <w:szCs w:val="28"/>
          <w:lang w:val="zh-CN"/>
          <w14:textFill>
            <w14:solidFill>
              <w14:schemeClr w14:val="tx1"/>
            </w14:solidFill>
          </w14:textFill>
        </w:rPr>
        <w:t>本工程清单中的工程量均按实物净值计算，因造型损耗等产生的费用由投标人自行考虑，计入所涉及项目的综合单价中，结算时不予调整；</w:t>
      </w:r>
    </w:p>
    <w:p w14:paraId="44A27779">
      <w:pPr>
        <w:pStyle w:val="13"/>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firstLine="420" w:firstLineChars="0"/>
        <w:textAlignment w:val="auto"/>
        <w:rPr>
          <w:rFonts w:hint="eastAsia" w:ascii="宋体" w:hAnsi="宋体" w:eastAsia="宋体" w:cs="宋体"/>
          <w:color w:val="000000" w:themeColor="text1"/>
          <w:sz w:val="28"/>
          <w:szCs w:val="28"/>
          <w:lang w:val="zh-CN"/>
          <w14:textFill>
            <w14:solidFill>
              <w14:schemeClr w14:val="tx1"/>
            </w14:solidFill>
          </w14:textFill>
        </w:rPr>
      </w:pPr>
      <w:r>
        <w:rPr>
          <w:rFonts w:hint="eastAsia" w:ascii="宋体" w:hAnsi="宋体" w:eastAsia="宋体" w:cs="宋体"/>
          <w:color w:val="000000" w:themeColor="text1"/>
          <w:sz w:val="28"/>
          <w:szCs w:val="28"/>
          <w:lang w:val="zh-CN"/>
          <w14:textFill>
            <w14:solidFill>
              <w14:schemeClr w14:val="tx1"/>
            </w14:solidFill>
          </w14:textFill>
        </w:rPr>
        <w:t>本工程相关材料各投标单位自主报价，应符合设计及甲方要求，档次要求在中档及中档偏上。承包人在采购工程所用材料前，应上报拟购材料的品牌、型号、规格尺寸、质量等级等相关信息，经甲方和监理人确认后施工；</w:t>
      </w:r>
    </w:p>
    <w:p w14:paraId="750DAE56">
      <w:pPr>
        <w:pStyle w:val="13"/>
        <w:keepNext w:val="0"/>
        <w:keepLines w:val="0"/>
        <w:pageBreakBefore w:val="0"/>
        <w:widowControl w:val="0"/>
        <w:numPr>
          <w:ilvl w:val="0"/>
          <w:numId w:val="4"/>
        </w:numPr>
        <w:kinsoku/>
        <w:wordWrap/>
        <w:overflowPunct/>
        <w:topLinePunct w:val="0"/>
        <w:autoSpaceDE/>
        <w:autoSpaceDN/>
        <w:bidi w:val="0"/>
        <w:adjustRightInd/>
        <w:snapToGrid/>
        <w:spacing w:line="360" w:lineRule="auto"/>
        <w:ind w:left="0" w:firstLine="420" w:firstLineChars="0"/>
        <w:textAlignment w:val="auto"/>
        <w:rPr>
          <w:rFonts w:hint="eastAsia" w:ascii="宋体" w:hAnsi="宋体" w:eastAsia="宋体" w:cs="宋体"/>
          <w:color w:val="000000" w:themeColor="text1"/>
          <w:sz w:val="28"/>
          <w:szCs w:val="28"/>
          <w:lang w:val="zh-CN"/>
          <w14:textFill>
            <w14:solidFill>
              <w14:schemeClr w14:val="tx1"/>
            </w14:solidFill>
          </w14:textFill>
        </w:rPr>
      </w:pPr>
      <w:r>
        <w:rPr>
          <w:rFonts w:hint="eastAsia" w:ascii="宋体" w:hAnsi="宋体" w:eastAsia="宋体" w:cs="宋体"/>
          <w:color w:val="000000" w:themeColor="text1"/>
          <w:sz w:val="28"/>
          <w:szCs w:val="28"/>
          <w:lang w:val="zh-CN"/>
          <w14:textFill>
            <w14:solidFill>
              <w14:schemeClr w14:val="tx1"/>
            </w14:solidFill>
          </w14:textFill>
        </w:rPr>
        <w:t>清单项目特征为施工图示反映的主要内容，清单中项目特征如有描述不清或未描述详尽的投标人结合清单编码、图纸及相关图集要求进行报价，若特征描述与图纸矛盾的以特征描述为准，但其中内容金额较大,对投标人自组报价有一定影响的必须以书面方式提出答疑要求。招标人将在招标文件规定时间内予以书面答复；</w:t>
      </w:r>
    </w:p>
    <w:p w14:paraId="38AF9B38">
      <w:pPr>
        <w:pStyle w:val="13"/>
        <w:keepNext w:val="0"/>
        <w:keepLines w:val="0"/>
        <w:pageBreakBefore w:val="0"/>
        <w:widowControl w:val="0"/>
        <w:kinsoku/>
        <w:wordWrap/>
        <w:overflowPunct/>
        <w:topLinePunct w:val="0"/>
        <w:autoSpaceDE/>
        <w:autoSpaceDN/>
        <w:bidi w:val="0"/>
        <w:adjustRightInd/>
        <w:snapToGrid/>
        <w:spacing w:line="360" w:lineRule="auto"/>
        <w:ind w:left="0" w:firstLine="560" w:firstLineChars="200"/>
        <w:textAlignment w:val="auto"/>
        <w:rPr>
          <w:rFonts w:hint="eastAsia" w:ascii="宋体" w:hAnsi="宋体" w:eastAsia="宋体" w:cs="宋体"/>
          <w:bCs/>
          <w:color w:val="000000" w:themeColor="text1"/>
          <w:sz w:val="28"/>
          <w:szCs w:val="28"/>
          <w:lang w:val="zh-CN"/>
          <w14:textFill>
            <w14:solidFill>
              <w14:schemeClr w14:val="tx1"/>
            </w14:solidFill>
          </w14:textFill>
        </w:rPr>
      </w:pPr>
    </w:p>
    <w:sectPr>
      <w:pgSz w:w="11906" w:h="16838"/>
      <w:pgMar w:top="1134" w:right="1417" w:bottom="1134"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E9E2C9"/>
    <w:multiLevelType w:val="singleLevel"/>
    <w:tmpl w:val="BFE9E2C9"/>
    <w:lvl w:ilvl="0" w:tentative="0">
      <w:start w:val="1"/>
      <w:numFmt w:val="decimal"/>
      <w:lvlText w:val="%1."/>
      <w:lvlJc w:val="left"/>
      <w:pPr>
        <w:tabs>
          <w:tab w:val="left" w:pos="420"/>
        </w:tabs>
        <w:ind w:left="845" w:hanging="425"/>
      </w:pPr>
      <w:rPr>
        <w:rFonts w:hint="default"/>
      </w:rPr>
    </w:lvl>
  </w:abstractNum>
  <w:abstractNum w:abstractNumId="1">
    <w:nsid w:val="389038A3"/>
    <w:multiLevelType w:val="multilevel"/>
    <w:tmpl w:val="389038A3"/>
    <w:lvl w:ilvl="0" w:tentative="0">
      <w:start w:val="1"/>
      <w:numFmt w:val="japaneseCounting"/>
      <w:lvlText w:val="%1、"/>
      <w:lvlJc w:val="left"/>
      <w:pPr>
        <w:ind w:left="510" w:hanging="510"/>
      </w:pPr>
      <w:rPr>
        <w:rFonts w:hint="eastAsia"/>
        <w:b w:val="0"/>
        <w:bCs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35D07E4"/>
    <w:multiLevelType w:val="multilevel"/>
    <w:tmpl w:val="435D07E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21F2879"/>
    <w:multiLevelType w:val="multilevel"/>
    <w:tmpl w:val="521F287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hN2RkZjYyYjI0MmI5YzcwYzgzYjdjOGE5MzJlYzUifQ=="/>
    <w:docVar w:name="KSO_WPS_MARK_KEY" w:val="5cc046f0-feb3-4426-8634-f58e2c793d39"/>
  </w:docVars>
  <w:rsids>
    <w:rsidRoot w:val="00172A27"/>
    <w:rsid w:val="00000922"/>
    <w:rsid w:val="0002570D"/>
    <w:rsid w:val="000405B5"/>
    <w:rsid w:val="00064747"/>
    <w:rsid w:val="00077397"/>
    <w:rsid w:val="000810A9"/>
    <w:rsid w:val="00096FF3"/>
    <w:rsid w:val="000B1146"/>
    <w:rsid w:val="000D022A"/>
    <w:rsid w:val="000E0F19"/>
    <w:rsid w:val="000F0B20"/>
    <w:rsid w:val="0011112E"/>
    <w:rsid w:val="0011742F"/>
    <w:rsid w:val="00155DCC"/>
    <w:rsid w:val="00172A27"/>
    <w:rsid w:val="00174703"/>
    <w:rsid w:val="00180D9A"/>
    <w:rsid w:val="001E3745"/>
    <w:rsid w:val="00284D6E"/>
    <w:rsid w:val="002A1E0F"/>
    <w:rsid w:val="002A1F41"/>
    <w:rsid w:val="002F6EF2"/>
    <w:rsid w:val="00311445"/>
    <w:rsid w:val="00327AD3"/>
    <w:rsid w:val="00336550"/>
    <w:rsid w:val="00356831"/>
    <w:rsid w:val="00373037"/>
    <w:rsid w:val="00386AA8"/>
    <w:rsid w:val="003E3AE2"/>
    <w:rsid w:val="003E4D4C"/>
    <w:rsid w:val="003F450E"/>
    <w:rsid w:val="00454759"/>
    <w:rsid w:val="00472CDC"/>
    <w:rsid w:val="004A48E3"/>
    <w:rsid w:val="004A62F8"/>
    <w:rsid w:val="004C1480"/>
    <w:rsid w:val="004E40BA"/>
    <w:rsid w:val="0053282B"/>
    <w:rsid w:val="005460FC"/>
    <w:rsid w:val="00611603"/>
    <w:rsid w:val="006A78F5"/>
    <w:rsid w:val="006A7A7E"/>
    <w:rsid w:val="00724F11"/>
    <w:rsid w:val="00773476"/>
    <w:rsid w:val="00780C56"/>
    <w:rsid w:val="00793245"/>
    <w:rsid w:val="007C1479"/>
    <w:rsid w:val="007D50BE"/>
    <w:rsid w:val="007F6A7F"/>
    <w:rsid w:val="0085547C"/>
    <w:rsid w:val="008A44D6"/>
    <w:rsid w:val="008E2BC7"/>
    <w:rsid w:val="00902FA5"/>
    <w:rsid w:val="009040F3"/>
    <w:rsid w:val="00936E40"/>
    <w:rsid w:val="00955977"/>
    <w:rsid w:val="00981F42"/>
    <w:rsid w:val="00982FE4"/>
    <w:rsid w:val="009C1D21"/>
    <w:rsid w:val="009D00B3"/>
    <w:rsid w:val="009E4494"/>
    <w:rsid w:val="009E5F32"/>
    <w:rsid w:val="00B31029"/>
    <w:rsid w:val="00B600AF"/>
    <w:rsid w:val="00B7308C"/>
    <w:rsid w:val="00C32AAD"/>
    <w:rsid w:val="00C45DF9"/>
    <w:rsid w:val="00C973F7"/>
    <w:rsid w:val="00CB0FA3"/>
    <w:rsid w:val="00D34EE2"/>
    <w:rsid w:val="00D716D6"/>
    <w:rsid w:val="00E02C6D"/>
    <w:rsid w:val="00E040D6"/>
    <w:rsid w:val="00E2200D"/>
    <w:rsid w:val="00E25C59"/>
    <w:rsid w:val="00E66125"/>
    <w:rsid w:val="00E93E08"/>
    <w:rsid w:val="00EA3C5A"/>
    <w:rsid w:val="00EB14E7"/>
    <w:rsid w:val="00F31839"/>
    <w:rsid w:val="00F43E33"/>
    <w:rsid w:val="00FC3971"/>
    <w:rsid w:val="00FD5259"/>
    <w:rsid w:val="00FE77D3"/>
    <w:rsid w:val="0127018A"/>
    <w:rsid w:val="038325D2"/>
    <w:rsid w:val="03F80722"/>
    <w:rsid w:val="04DE76D2"/>
    <w:rsid w:val="099A51DE"/>
    <w:rsid w:val="0A252D16"/>
    <w:rsid w:val="0F417271"/>
    <w:rsid w:val="0F8C0A60"/>
    <w:rsid w:val="11DB7AAF"/>
    <w:rsid w:val="1408116C"/>
    <w:rsid w:val="1BCF2C51"/>
    <w:rsid w:val="1D6A69ED"/>
    <w:rsid w:val="1D9531AF"/>
    <w:rsid w:val="1DE31E07"/>
    <w:rsid w:val="21036295"/>
    <w:rsid w:val="218B4B01"/>
    <w:rsid w:val="21A25C1F"/>
    <w:rsid w:val="2789159E"/>
    <w:rsid w:val="27AA336D"/>
    <w:rsid w:val="28C24D00"/>
    <w:rsid w:val="2A474001"/>
    <w:rsid w:val="2B291365"/>
    <w:rsid w:val="2BA922A2"/>
    <w:rsid w:val="309C5CC3"/>
    <w:rsid w:val="30B2448A"/>
    <w:rsid w:val="326A3235"/>
    <w:rsid w:val="32813757"/>
    <w:rsid w:val="33CE2802"/>
    <w:rsid w:val="34D6678E"/>
    <w:rsid w:val="39404570"/>
    <w:rsid w:val="3BC55B44"/>
    <w:rsid w:val="43C963BA"/>
    <w:rsid w:val="454D0D30"/>
    <w:rsid w:val="45914B3E"/>
    <w:rsid w:val="47811E96"/>
    <w:rsid w:val="49A10126"/>
    <w:rsid w:val="4A1D7386"/>
    <w:rsid w:val="4ABB54ED"/>
    <w:rsid w:val="4B5F07FC"/>
    <w:rsid w:val="4EE82D28"/>
    <w:rsid w:val="569D68FA"/>
    <w:rsid w:val="56AB3C55"/>
    <w:rsid w:val="57B679F5"/>
    <w:rsid w:val="59BF4768"/>
    <w:rsid w:val="5D6A0025"/>
    <w:rsid w:val="5E015B46"/>
    <w:rsid w:val="5F7D0400"/>
    <w:rsid w:val="622D019B"/>
    <w:rsid w:val="63FC04B5"/>
    <w:rsid w:val="642E4CBD"/>
    <w:rsid w:val="64380CD4"/>
    <w:rsid w:val="660E65C4"/>
    <w:rsid w:val="687B593B"/>
    <w:rsid w:val="6A2E39A9"/>
    <w:rsid w:val="6DDA1213"/>
    <w:rsid w:val="6FE050A1"/>
    <w:rsid w:val="72AF6331"/>
    <w:rsid w:val="76112545"/>
    <w:rsid w:val="76CA7A44"/>
    <w:rsid w:val="76D63D13"/>
    <w:rsid w:val="78581F01"/>
    <w:rsid w:val="7C484FA0"/>
    <w:rsid w:val="7D863256"/>
    <w:rsid w:val="FAFF0D9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413" w:lineRule="auto"/>
      <w:jc w:val="center"/>
      <w:outlineLvl w:val="0"/>
    </w:pPr>
    <w:rPr>
      <w:rFonts w:asciiTheme="minorAscii" w:hAnsiTheme="minorAscii"/>
      <w:b/>
      <w:kern w:val="44"/>
      <w:sz w:val="32"/>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Document Map"/>
    <w:basedOn w:val="1"/>
    <w:link w:val="10"/>
    <w:autoRedefine/>
    <w:qFormat/>
    <w:uiPriority w:val="0"/>
    <w:rPr>
      <w:rFonts w:ascii="宋体" w:eastAsia="宋体"/>
      <w:sz w:val="18"/>
      <w:szCs w:val="18"/>
    </w:rPr>
  </w:style>
  <w:style w:type="paragraph" w:styleId="4">
    <w:name w:val="footer"/>
    <w:basedOn w:val="1"/>
    <w:link w:val="12"/>
    <w:autoRedefine/>
    <w:qFormat/>
    <w:uiPriority w:val="0"/>
    <w:pPr>
      <w:tabs>
        <w:tab w:val="center" w:pos="4153"/>
        <w:tab w:val="right" w:pos="8306"/>
      </w:tabs>
      <w:snapToGrid w:val="0"/>
      <w:jc w:val="left"/>
    </w:pPr>
    <w:rPr>
      <w:sz w:val="18"/>
      <w:szCs w:val="18"/>
    </w:rPr>
  </w:style>
  <w:style w:type="paragraph" w:styleId="5">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unhideWhenUsed/>
    <w:qFormat/>
    <w:uiPriority w:val="0"/>
    <w:pPr>
      <w:spacing w:before="0" w:beforeAutospacing="1" w:after="0" w:afterAutospacing="1"/>
      <w:ind w:left="0" w:right="0"/>
      <w:jc w:val="left"/>
    </w:pPr>
    <w:rPr>
      <w:kern w:val="0"/>
      <w:sz w:val="24"/>
      <w:lang w:val="en-US" w:eastAsia="zh-CN" w:bidi="ar"/>
    </w:rPr>
  </w:style>
  <w:style w:type="character" w:styleId="9">
    <w:name w:val="Hyperlink"/>
    <w:basedOn w:val="8"/>
    <w:autoRedefine/>
    <w:qFormat/>
    <w:uiPriority w:val="0"/>
    <w:rPr>
      <w:color w:val="0000FF"/>
      <w:u w:val="single"/>
    </w:rPr>
  </w:style>
  <w:style w:type="character" w:customStyle="1" w:styleId="10">
    <w:name w:val="文档结构图 字符"/>
    <w:basedOn w:val="8"/>
    <w:link w:val="3"/>
    <w:autoRedefine/>
    <w:qFormat/>
    <w:uiPriority w:val="0"/>
    <w:rPr>
      <w:rFonts w:ascii="宋体" w:eastAsia="宋体"/>
      <w:kern w:val="2"/>
      <w:sz w:val="18"/>
      <w:szCs w:val="18"/>
    </w:rPr>
  </w:style>
  <w:style w:type="character" w:customStyle="1" w:styleId="11">
    <w:name w:val="页眉 字符"/>
    <w:basedOn w:val="8"/>
    <w:link w:val="5"/>
    <w:autoRedefine/>
    <w:qFormat/>
    <w:uiPriority w:val="0"/>
    <w:rPr>
      <w:kern w:val="2"/>
      <w:sz w:val="18"/>
      <w:szCs w:val="18"/>
    </w:rPr>
  </w:style>
  <w:style w:type="character" w:customStyle="1" w:styleId="12">
    <w:name w:val="页脚 字符"/>
    <w:basedOn w:val="8"/>
    <w:link w:val="4"/>
    <w:autoRedefine/>
    <w:qFormat/>
    <w:uiPriority w:val="0"/>
    <w:rPr>
      <w:kern w:val="2"/>
      <w:sz w:val="18"/>
      <w:szCs w:val="18"/>
    </w:rPr>
  </w:style>
  <w:style w:type="paragraph" w:styleId="13">
    <w:name w:val="List Paragraph"/>
    <w:basedOn w:val="1"/>
    <w:autoRedefine/>
    <w:unhideWhenUsed/>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Custom</Company>
  <Pages>3</Pages>
  <Words>1424</Words>
  <Characters>1500</Characters>
  <Lines>15</Lines>
  <Paragraphs>4</Paragraphs>
  <TotalTime>9</TotalTime>
  <ScaleCrop>false</ScaleCrop>
  <LinksUpToDate>false</LinksUpToDate>
  <CharactersWithSpaces>1502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2023-04-06T08:38:00Z</dcterms:created>
  <dc:creator>奔跑的小镜子</dc:creator>
  <cp:lastModifiedBy>HP</cp:lastModifiedBy>
  <dcterms:modified xsi:type="dcterms:W3CDTF">2025-05-22T05:56:58Z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A3888F9CDCAA4C2A828DEE2640F8D517_13</vt:lpwstr>
  </property>
  <property fmtid="{D5CDD505-2E9C-101B-9397-08002B2CF9AE}" pid="4" name="KSOTemplateDocerSaveRecord">
    <vt:lpwstr>eyJoZGlkIjoiZmNhMjU2NTkyZjllMjEzMzJhYjNiOWEzOTg4OTM4YjAifQ==</vt:lpwstr>
  </property>
</Properties>
</file>