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0EB42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学院学生宿舍消防设施提升工程一期建设项目</w:t>
      </w:r>
      <w:r>
        <w:rPr>
          <w:rFonts w:hint="eastAsia"/>
          <w:sz w:val="30"/>
          <w:szCs w:val="30"/>
          <w:lang w:val="en-US" w:eastAsia="zh-CN"/>
        </w:rPr>
        <w:t>审标问题</w:t>
      </w:r>
    </w:p>
    <w:p w14:paraId="76891921">
      <w:pPr>
        <w:numPr>
          <w:ilvl w:val="0"/>
          <w:numId w:val="1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遗漏桥架支架刷油防腐清单遗漏，请补充；</w:t>
      </w:r>
    </w:p>
    <w:p w14:paraId="7D8B8E3D">
      <w:pPr>
        <w:numPr>
          <w:ilvl w:val="0"/>
          <w:numId w:val="0"/>
        </w:numPr>
        <w:jc w:val="left"/>
        <w:rPr>
          <w:rFonts w:hint="default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回复：已调整。</w:t>
      </w:r>
    </w:p>
    <w:p w14:paraId="6AEF3ECA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控制电缆头清单遗漏，请补充；</w:t>
      </w:r>
    </w:p>
    <w:p w14:paraId="07C0CD60">
      <w:pPr>
        <w:numPr>
          <w:ilvl w:val="0"/>
          <w:numId w:val="0"/>
        </w:numPr>
        <w:ind w:leftChars="0"/>
        <w:jc w:val="left"/>
        <w:rPr>
          <w:rFonts w:hint="default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回复：火灾报警控制电缆头一般不计入预算。</w:t>
      </w:r>
    </w:p>
    <w:p w14:paraId="40A4593F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开槽后是否考虑“沟槽恢复”定额；</w:t>
      </w:r>
    </w:p>
    <w:p w14:paraId="3D0953EC">
      <w:pPr>
        <w:numPr>
          <w:ilvl w:val="0"/>
          <w:numId w:val="0"/>
        </w:numPr>
        <w:ind w:leftChars="0"/>
        <w:jc w:val="left"/>
        <w:rPr>
          <w:rFonts w:hint="default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回复：开槽定额已包含修复。增加墙面腻子修复。</w:t>
      </w:r>
    </w:p>
    <w:p w14:paraId="2B172C36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场外安装明敷管支架刷油防腐清单遗漏，请补充；</w:t>
      </w:r>
    </w:p>
    <w:p w14:paraId="0D075E2C">
      <w:pPr>
        <w:numPr>
          <w:ilvl w:val="0"/>
          <w:numId w:val="0"/>
        </w:numPr>
        <w:ind w:leftChars="0"/>
        <w:jc w:val="left"/>
        <w:rPr>
          <w:rFonts w:hint="default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回复：已调整。</w:t>
      </w:r>
    </w:p>
    <w:p w14:paraId="06EF0BBE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70500" cy="245300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5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电缆井以下工程量核实下；</w:t>
      </w:r>
    </w:p>
    <w:p w14:paraId="10FE673A">
      <w:pPr>
        <w:numPr>
          <w:numId w:val="0"/>
        </w:numPr>
        <w:ind w:leftChars="0"/>
        <w:jc w:val="left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回复：已复核。</w:t>
      </w:r>
    </w:p>
    <w:p w14:paraId="6FC2A5A3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</w:t>
      </w:r>
      <w:r>
        <w:drawing>
          <wp:inline distT="0" distB="0" distL="114300" distR="114300">
            <wp:extent cx="5269865" cy="3632200"/>
            <wp:effectExtent l="0" t="0" r="317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该处底板是否考虑砖胎膜，垫层模板工程量请核实；</w:t>
      </w:r>
    </w:p>
    <w:p w14:paraId="68627000">
      <w:pPr>
        <w:numPr>
          <w:ilvl w:val="0"/>
          <w:numId w:val="0"/>
        </w:numPr>
        <w:ind w:leftChars="0"/>
        <w:jc w:val="left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回复：按图纸计入。</w:t>
      </w:r>
    </w:p>
    <w:p w14:paraId="393C51CB">
      <w:pPr>
        <w:numPr>
          <w:ilvl w:val="0"/>
          <w:numId w:val="2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井盖板模版工程量请核实；</w:t>
      </w:r>
    </w:p>
    <w:p w14:paraId="7C0373EF">
      <w:pPr>
        <w:numPr>
          <w:ilvl w:val="0"/>
          <w:numId w:val="0"/>
        </w:numPr>
        <w:jc w:val="left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回复：已复核。</w:t>
      </w:r>
    </w:p>
    <w:p w14:paraId="2F897E91"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8、应业主要求，信息价调整至2025.5月</w:t>
      </w:r>
    </w:p>
    <w:p w14:paraId="78429647">
      <w:pPr>
        <w:numPr>
          <w:ilvl w:val="0"/>
          <w:numId w:val="0"/>
        </w:numPr>
        <w:ind w:leftChars="0"/>
        <w:jc w:val="left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回复:5月份省刊未出。按4月份计</w:t>
      </w:r>
    </w:p>
    <w:p w14:paraId="5B71D04C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9、部分场外电气预埋管需要破除路面，绿化部分的建议编制说明中进行描述；</w:t>
      </w:r>
    </w:p>
    <w:p w14:paraId="0A7B64B4">
      <w:pPr>
        <w:numPr>
          <w:ilvl w:val="0"/>
          <w:numId w:val="0"/>
        </w:numPr>
        <w:ind w:leftChars="0"/>
        <w:jc w:val="left"/>
        <w:rPr>
          <w:rFonts w:hint="default"/>
          <w:color w:val="FF0000"/>
          <w:lang w:val="en-US" w:eastAsia="zh-CN"/>
        </w:rPr>
      </w:pPr>
      <w:bookmarkStart w:id="0" w:name="_GoBack"/>
      <w:r>
        <w:rPr>
          <w:rFonts w:hint="eastAsia"/>
          <w:color w:val="FF0000"/>
          <w:lang w:val="en-US" w:eastAsia="zh-CN"/>
        </w:rPr>
        <w:t>回复：已调整。</w:t>
      </w:r>
    </w:p>
    <w:bookmarkEnd w:id="0"/>
    <w:p w14:paraId="7E2386ED">
      <w:pPr>
        <w:numPr>
          <w:ilvl w:val="0"/>
          <w:numId w:val="0"/>
        </w:numPr>
        <w:ind w:leftChars="0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10、</w:t>
      </w:r>
      <w:r>
        <w:drawing>
          <wp:inline distT="0" distB="0" distL="114300" distR="114300">
            <wp:extent cx="5268595" cy="1783715"/>
            <wp:effectExtent l="0" t="0" r="4445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CRT显示器价格有点高，请核实</w:t>
      </w:r>
    </w:p>
    <w:p w14:paraId="7850FF9C">
      <w:pPr>
        <w:numPr>
          <w:ilvl w:val="0"/>
          <w:numId w:val="0"/>
        </w:numPr>
        <w:ind w:leftChars="0"/>
        <w:jc w:val="left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回复：应该不贵，最新滨海刚做过一个项目，海湾报价9200元/台。</w:t>
      </w:r>
    </w:p>
    <w:p w14:paraId="6F7533B8">
      <w:pPr>
        <w:numPr>
          <w:ilvl w:val="0"/>
          <w:numId w:val="0"/>
        </w:numPr>
        <w:jc w:val="left"/>
        <w:rPr>
          <w:rFonts w:hint="default"/>
          <w:sz w:val="30"/>
          <w:szCs w:val="30"/>
          <w:lang w:val="en-US" w:eastAsia="zh-CN"/>
        </w:rPr>
      </w:pPr>
    </w:p>
    <w:p w14:paraId="168443FF">
      <w:pPr>
        <w:numPr>
          <w:ilvl w:val="0"/>
          <w:numId w:val="0"/>
        </w:numPr>
        <w:jc w:val="left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A04C49"/>
    <w:multiLevelType w:val="singleLevel"/>
    <w:tmpl w:val="F3A04C4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9C187F5"/>
    <w:multiLevelType w:val="singleLevel"/>
    <w:tmpl w:val="09C187F5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9326A"/>
    <w:rsid w:val="6169326A"/>
    <w:rsid w:val="6AA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220</Characters>
  <Lines>0</Lines>
  <Paragraphs>0</Paragraphs>
  <TotalTime>90</TotalTime>
  <ScaleCrop>false</ScaleCrop>
  <LinksUpToDate>false</LinksUpToDate>
  <CharactersWithSpaces>220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2025-05-29T07:00:00Z</dcterms:created>
  <dc:creator>Summer</dc:creator>
  <cp:lastModifiedBy>DELL</cp:lastModifiedBy>
  <dcterms:modified xsi:type="dcterms:W3CDTF">2025-06-04T08:47:11Z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3E1FA7A35FB24C7DA068487356D592E1_11</vt:lpwstr>
  </property>
  <property fmtid="{D5CDD505-2E9C-101B-9397-08002B2CF9AE}" pid="4" name="KSOTemplateDocerSaveRecord">
    <vt:lpwstr>eyJoZGlkIjoiZTBiOWU2ZmM2ZDE4MWU4ZWQ0NjczM2RiZjk4OWRmNzMifQ==</vt:lpwstr>
  </property>
</Properties>
</file>