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DC4F2">
      <w:pPr>
        <w:jc w:val="center"/>
        <w:rPr>
          <w:rFonts w:hint="eastAsia" w:ascii="仿宋" w:eastAsia="仿宋"/>
          <w:b/>
          <w:bCs/>
          <w:color w:val="auto"/>
          <w:sz w:val="44"/>
          <w:szCs w:val="44"/>
          <w:lang w:eastAsia="zh-CN"/>
        </w:rPr>
      </w:pPr>
      <w:bookmarkStart w:id="90" w:name="_GoBack"/>
      <w:r>
        <w:rPr>
          <w:rFonts w:hint="eastAsia" w:ascii="仿宋" w:eastAsia="仿宋"/>
          <w:b/>
          <w:bCs/>
          <w:color w:val="auto"/>
          <w:sz w:val="44"/>
          <w:szCs w:val="44"/>
          <w:lang w:eastAsia="zh-CN"/>
        </w:rPr>
        <w:t>绍兴市越城区稽山街道道路交通管理</w:t>
      </w:r>
    </w:p>
    <w:p w14:paraId="792A29A9">
      <w:pPr>
        <w:jc w:val="center"/>
        <w:rPr>
          <w:rFonts w:hint="eastAsia" w:ascii="仿宋" w:eastAsia="仿宋"/>
          <w:b/>
          <w:bCs/>
          <w:color w:val="auto"/>
          <w:sz w:val="56"/>
          <w:szCs w:val="56"/>
          <w:lang w:eastAsia="zh-CN"/>
        </w:rPr>
      </w:pPr>
      <w:r>
        <w:rPr>
          <w:rFonts w:hint="eastAsia" w:ascii="仿宋" w:eastAsia="仿宋"/>
          <w:b/>
          <w:bCs/>
          <w:color w:val="auto"/>
          <w:sz w:val="44"/>
          <w:szCs w:val="44"/>
          <w:lang w:eastAsia="zh-CN"/>
        </w:rPr>
        <w:t>辅助人员采购项目</w:t>
      </w:r>
    </w:p>
    <w:p w14:paraId="618D2D35">
      <w:pPr>
        <w:rPr>
          <w:rFonts w:ascii="仿宋" w:eastAsia="仿宋"/>
          <w:color w:val="auto"/>
          <w:sz w:val="36"/>
          <w:szCs w:val="36"/>
        </w:rPr>
      </w:pPr>
    </w:p>
    <w:p w14:paraId="000C2AFE">
      <w:pPr>
        <w:rPr>
          <w:rFonts w:ascii="仿宋" w:eastAsia="仿宋"/>
          <w:color w:val="auto"/>
          <w:sz w:val="36"/>
          <w:szCs w:val="36"/>
        </w:rPr>
      </w:pPr>
    </w:p>
    <w:p w14:paraId="6DD9F27D">
      <w:pPr>
        <w:rPr>
          <w:rFonts w:ascii="仿宋" w:eastAsia="仿宋"/>
          <w:color w:val="auto"/>
          <w:sz w:val="36"/>
          <w:szCs w:val="36"/>
        </w:rPr>
      </w:pPr>
    </w:p>
    <w:p w14:paraId="5D38A9A9">
      <w:pPr>
        <w:jc w:val="center"/>
        <w:rPr>
          <w:rFonts w:ascii="仿宋" w:eastAsia="仿宋"/>
          <w:b/>
          <w:bCs/>
          <w:color w:val="auto"/>
          <w:sz w:val="72"/>
          <w:szCs w:val="72"/>
        </w:rPr>
      </w:pPr>
      <w:r>
        <w:rPr>
          <w:rFonts w:hint="eastAsia" w:ascii="仿宋" w:eastAsia="仿宋"/>
          <w:b/>
          <w:bCs/>
          <w:color w:val="auto"/>
          <w:sz w:val="72"/>
          <w:szCs w:val="72"/>
        </w:rPr>
        <w:t>采</w:t>
      </w:r>
    </w:p>
    <w:p w14:paraId="61D1906F">
      <w:pPr>
        <w:jc w:val="center"/>
        <w:rPr>
          <w:rFonts w:ascii="仿宋" w:eastAsia="仿宋"/>
          <w:b/>
          <w:bCs/>
          <w:color w:val="auto"/>
          <w:sz w:val="72"/>
          <w:szCs w:val="72"/>
        </w:rPr>
      </w:pPr>
      <w:r>
        <w:rPr>
          <w:rFonts w:hint="eastAsia" w:ascii="仿宋" w:eastAsia="仿宋"/>
          <w:b/>
          <w:bCs/>
          <w:color w:val="auto"/>
          <w:sz w:val="72"/>
          <w:szCs w:val="72"/>
        </w:rPr>
        <w:t>购</w:t>
      </w:r>
    </w:p>
    <w:p w14:paraId="3F9EDC93">
      <w:pPr>
        <w:jc w:val="center"/>
        <w:rPr>
          <w:rFonts w:ascii="仿宋" w:eastAsia="仿宋"/>
          <w:b/>
          <w:bCs/>
          <w:color w:val="auto"/>
          <w:sz w:val="72"/>
          <w:szCs w:val="72"/>
        </w:rPr>
      </w:pPr>
      <w:r>
        <w:rPr>
          <w:rFonts w:hint="eastAsia" w:ascii="仿宋" w:eastAsia="仿宋"/>
          <w:b/>
          <w:bCs/>
          <w:color w:val="auto"/>
          <w:sz w:val="72"/>
          <w:szCs w:val="72"/>
        </w:rPr>
        <w:t>文</w:t>
      </w:r>
    </w:p>
    <w:p w14:paraId="4C80BC9B">
      <w:pPr>
        <w:jc w:val="center"/>
        <w:rPr>
          <w:rFonts w:ascii="仿宋" w:eastAsia="仿宋"/>
          <w:b/>
          <w:bCs/>
          <w:color w:val="auto"/>
          <w:sz w:val="72"/>
          <w:szCs w:val="72"/>
        </w:rPr>
      </w:pPr>
      <w:r>
        <w:rPr>
          <w:rFonts w:hint="eastAsia" w:ascii="仿宋" w:eastAsia="仿宋"/>
          <w:b/>
          <w:bCs/>
          <w:color w:val="auto"/>
          <w:sz w:val="72"/>
          <w:szCs w:val="72"/>
        </w:rPr>
        <w:t>件</w:t>
      </w:r>
    </w:p>
    <w:p w14:paraId="01D071E9">
      <w:pPr>
        <w:rPr>
          <w:rFonts w:ascii="仿宋" w:eastAsia="仿宋"/>
          <w:b/>
          <w:bCs/>
          <w:color w:val="auto"/>
          <w:sz w:val="36"/>
          <w:szCs w:val="36"/>
        </w:rPr>
      </w:pPr>
    </w:p>
    <w:p w14:paraId="34AEA4D4">
      <w:pPr>
        <w:rPr>
          <w:rFonts w:ascii="仿宋" w:eastAsia="仿宋"/>
          <w:color w:val="auto"/>
          <w:sz w:val="36"/>
          <w:szCs w:val="36"/>
        </w:rPr>
      </w:pPr>
    </w:p>
    <w:p w14:paraId="2AF620CD">
      <w:pPr>
        <w:rPr>
          <w:rFonts w:ascii="仿宋" w:eastAsia="仿宋"/>
          <w:color w:val="auto"/>
          <w:sz w:val="36"/>
          <w:szCs w:val="36"/>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56D1CD7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F552367">
            <w:pPr>
              <w:rPr>
                <w:rFonts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403BF278">
            <w:pPr>
              <w:rPr>
                <w:rFonts w:hint="eastAsia" w:ascii="仿宋" w:eastAsia="仿宋"/>
                <w:color w:val="auto"/>
                <w:sz w:val="28"/>
                <w:u w:val="single"/>
                <w:lang w:eastAsia="zh-CN"/>
              </w:rPr>
            </w:pPr>
            <w:r>
              <w:rPr>
                <w:rFonts w:hint="eastAsia" w:ascii="仿宋" w:eastAsia="仿宋"/>
                <w:color w:val="auto"/>
                <w:sz w:val="28"/>
                <w:lang w:eastAsia="zh-CN"/>
              </w:rPr>
              <w:t>ZJHX-2025-06-04</w:t>
            </w:r>
          </w:p>
        </w:tc>
      </w:tr>
      <w:tr w14:paraId="4B1046AF">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9C35ED0">
            <w:pPr>
              <w:rPr>
                <w:rFonts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67192794">
            <w:pPr>
              <w:rPr>
                <w:rFonts w:hint="eastAsia" w:ascii="仿宋" w:eastAsia="仿宋"/>
                <w:color w:val="auto"/>
                <w:sz w:val="28"/>
                <w:lang w:eastAsia="zh-CN"/>
              </w:rPr>
            </w:pPr>
            <w:r>
              <w:rPr>
                <w:rFonts w:hint="eastAsia" w:ascii="仿宋" w:eastAsia="仿宋"/>
                <w:color w:val="auto"/>
                <w:sz w:val="28"/>
                <w:lang w:eastAsia="zh-CN"/>
              </w:rPr>
              <w:t>绍兴市越城区稽山街道办事处</w:t>
            </w:r>
          </w:p>
        </w:tc>
      </w:tr>
      <w:tr w14:paraId="62AC46F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A749352">
            <w:pPr>
              <w:rPr>
                <w:rFonts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75449245">
            <w:pPr>
              <w:rPr>
                <w:rFonts w:hint="eastAsia" w:ascii="仿宋" w:eastAsia="仿宋"/>
                <w:color w:val="auto"/>
                <w:sz w:val="28"/>
                <w:lang w:eastAsia="zh-CN"/>
              </w:rPr>
            </w:pPr>
            <w:r>
              <w:rPr>
                <w:rFonts w:hint="eastAsia" w:ascii="仿宋" w:eastAsia="仿宋"/>
                <w:color w:val="auto"/>
                <w:sz w:val="28"/>
                <w:lang w:eastAsia="zh-CN"/>
              </w:rPr>
              <w:t>浙江华夏工程管理有限公司</w:t>
            </w:r>
          </w:p>
        </w:tc>
      </w:tr>
      <w:tr w14:paraId="51C612C7">
        <w:tblPrEx>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14:paraId="062B7323">
            <w:pPr>
              <w:rPr>
                <w:rFonts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4BECAD6D">
            <w:pPr>
              <w:rPr>
                <w:rFonts w:ascii="仿宋" w:eastAsia="仿宋"/>
                <w:color w:val="auto"/>
                <w:sz w:val="28"/>
              </w:rPr>
            </w:pPr>
            <w:r>
              <w:rPr>
                <w:rFonts w:hint="eastAsia" w:ascii="仿宋" w:eastAsia="仿宋"/>
                <w:color w:val="auto"/>
                <w:sz w:val="28"/>
              </w:rPr>
              <w:t>绍兴市越城区财政局</w:t>
            </w:r>
          </w:p>
        </w:tc>
      </w:tr>
    </w:tbl>
    <w:p w14:paraId="36CB3083">
      <w:pPr>
        <w:jc w:val="center"/>
        <w:rPr>
          <w:rFonts w:ascii="仿宋" w:eastAsia="仿宋"/>
          <w:color w:val="auto"/>
          <w:sz w:val="28"/>
        </w:rPr>
      </w:pPr>
    </w:p>
    <w:p w14:paraId="2C10F1B9">
      <w:pPr>
        <w:jc w:val="center"/>
        <w:rPr>
          <w:rFonts w:ascii="仿宋" w:eastAsia="仿宋"/>
          <w:color w:val="auto"/>
          <w:sz w:val="28"/>
        </w:rPr>
      </w:pPr>
    </w:p>
    <w:p w14:paraId="211621C6">
      <w:pPr>
        <w:jc w:val="center"/>
        <w:rPr>
          <w:rFonts w:ascii="仿宋" w:eastAsia="仿宋"/>
          <w:color w:val="auto"/>
          <w:sz w:val="28"/>
        </w:rPr>
      </w:pPr>
      <w:r>
        <w:rPr>
          <w:rFonts w:hint="eastAsia" w:ascii="仿宋" w:eastAsia="仿宋"/>
          <w:color w:val="auto"/>
          <w:sz w:val="28"/>
          <w:u w:val="single"/>
        </w:rPr>
        <w:t>2025</w:t>
      </w:r>
      <w:r>
        <w:rPr>
          <w:rFonts w:hint="eastAsia" w:ascii="仿宋" w:eastAsia="仿宋"/>
          <w:color w:val="auto"/>
          <w:sz w:val="28"/>
        </w:rPr>
        <w:t>年</w:t>
      </w:r>
      <w:r>
        <w:rPr>
          <w:rFonts w:hint="eastAsia" w:ascii="仿宋" w:eastAsia="仿宋"/>
          <w:color w:val="auto"/>
          <w:sz w:val="28"/>
          <w:u w:val="single"/>
          <w:lang w:val="en-US" w:eastAsia="zh-CN"/>
        </w:rPr>
        <w:t>7</w:t>
      </w:r>
      <w:r>
        <w:rPr>
          <w:rFonts w:hint="eastAsia" w:ascii="仿宋" w:eastAsia="仿宋"/>
          <w:color w:val="auto"/>
          <w:sz w:val="28"/>
        </w:rPr>
        <w:t>月</w:t>
      </w:r>
    </w:p>
    <w:p w14:paraId="691A5B0E">
      <w:pPr>
        <w:rPr>
          <w:rFonts w:ascii="仿宋" w:eastAsia="仿宋"/>
          <w:color w:val="auto"/>
          <w:sz w:val="28"/>
        </w:rPr>
      </w:pPr>
    </w:p>
    <w:p w14:paraId="332415C8">
      <w:pPr>
        <w:rPr>
          <w:rFonts w:ascii="仿宋" w:eastAsia="仿宋"/>
          <w:color w:val="auto"/>
          <w:sz w:val="28"/>
        </w:rPr>
      </w:pPr>
    </w:p>
    <w:p w14:paraId="0A647080">
      <w:pPr>
        <w:jc w:val="center"/>
        <w:rPr>
          <w:rFonts w:ascii="仿宋" w:eastAsia="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14:paraId="4A3CA5FB">
      <w:pPr>
        <w:jc w:val="center"/>
        <w:rPr>
          <w:rFonts w:ascii="仿宋" w:eastAsia="仿宋"/>
          <w:color w:val="auto"/>
          <w:sz w:val="28"/>
        </w:rPr>
      </w:pPr>
      <w:r>
        <w:rPr>
          <w:rFonts w:hint="eastAsia" w:ascii="仿宋" w:eastAsia="仿宋"/>
          <w:b/>
          <w:color w:val="auto"/>
          <w:sz w:val="44"/>
          <w:szCs w:val="44"/>
        </w:rPr>
        <w:t>目录</w:t>
      </w:r>
    </w:p>
    <w:p w14:paraId="13B872F7">
      <w:pPr>
        <w:jc w:val="center"/>
        <w:rPr>
          <w:rFonts w:ascii="仿宋" w:eastAsia="仿宋"/>
          <w:b/>
          <w:color w:val="auto"/>
          <w:sz w:val="44"/>
          <w:szCs w:val="44"/>
        </w:rPr>
      </w:pPr>
    </w:p>
    <w:p w14:paraId="261F2CF9">
      <w:pPr>
        <w:pStyle w:val="19"/>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"_Toc27216"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0D0BA0">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"_Toc1678" </w:instrText>
      </w:r>
      <w:r>
        <w:rPr>
          <w:color w:val="auto"/>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083B153">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"_Toc4885"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367978">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"_Toc4902"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FDED2E7">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"_Toc1461"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24DA761">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"_Toc27317"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81B2EAC">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"_Toc1753"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5DA4ED5">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"_Toc3442"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30F0CC3">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"_Toc29517" </w:instrText>
      </w:r>
      <w:r>
        <w:rPr>
          <w:color w:val="auto"/>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3693DFA">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"_Toc29878" </w:instrText>
      </w:r>
      <w:r>
        <w:rPr>
          <w:color w:val="auto"/>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77B6EF2">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"_Toc14268"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5C0C90">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"_Toc14424"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5AB134">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"_Toc15148"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D4CD6E8">
      <w:pPr>
        <w:pStyle w:val="19"/>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"_Toc16291"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DD52E7">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"_Toc31383"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0C252D8">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"_Toc25373"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9F0E3AA">
      <w:pPr>
        <w:pStyle w:val="21"/>
        <w:tabs>
          <w:tab w:val="right" w:leader="dot" w:pos="8641"/>
        </w:tabs>
        <w:rPr>
          <w:rFonts w:hint="eastAsia" w:ascii="仿宋" w:hAnsi="仿宋" w:eastAsia="仿宋" w:cs="仿宋"/>
          <w:color w:val="auto"/>
          <w:sz w:val="28"/>
          <w:szCs w:val="28"/>
        </w:rPr>
      </w:pPr>
      <w:r>
        <w:rPr>
          <w:color w:val="auto"/>
        </w:rPr>
        <w:fldChar w:fldCharType="begin"/>
      </w:r>
      <w:r>
        <w:rPr>
          <w:color w:val="auto"/>
        </w:rPr>
        <w:instrText xml:space="preserve"> HYPERLINK \l "_Toc17941"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95AB743">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2835829F">
      <w:pPr>
        <w:rPr>
          <w:rFonts w:hint="eastAsia" w:ascii="仿宋" w:hAnsi="仿宋" w:eastAsia="仿宋" w:cs="仿宋"/>
          <w:color w:val="auto"/>
          <w:sz w:val="28"/>
          <w:szCs w:val="28"/>
        </w:rPr>
      </w:pPr>
    </w:p>
    <w:p w14:paraId="27E0DC37">
      <w:pPr>
        <w:pStyle w:val="2"/>
        <w:rPr>
          <w:rFonts w:hint="eastAsia" w:ascii="仿宋" w:hAnsi="仿宋" w:cs="仿宋"/>
          <w:color w:val="auto"/>
          <w:sz w:val="28"/>
          <w:szCs w:val="28"/>
        </w:rPr>
        <w:sectPr>
          <w:footerReference r:id="rId4" w:type="default"/>
          <w:pgSz w:w="11907" w:h="16840"/>
          <w:pgMar w:top="1440" w:right="1463" w:bottom="1440" w:left="1803" w:header="851" w:footer="992" w:gutter="0"/>
          <w:cols w:space="720" w:num="1"/>
          <w:docGrid w:type="lines" w:linePitch="312" w:charSpace="0"/>
        </w:sectPr>
      </w:pPr>
    </w:p>
    <w:p w14:paraId="786CE446">
      <w:pPr>
        <w:pStyle w:val="2"/>
        <w:rPr>
          <w:rFonts w:ascii="仿宋"/>
          <w:color w:val="auto"/>
        </w:rPr>
      </w:pPr>
      <w:bookmarkStart w:id="0" w:name="_Toc27216"/>
      <w:r>
        <w:rPr>
          <w:rFonts w:hint="eastAsia" w:ascii="仿宋"/>
          <w:color w:val="auto"/>
        </w:rPr>
        <w:t>第一章  采购公告</w:t>
      </w:r>
      <w:bookmarkEnd w:id="0"/>
    </w:p>
    <w:p w14:paraId="047E376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792072D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lang w:eastAsia="zh-CN"/>
        </w:rPr>
        <w:t>绍兴市越城区稽山街道道路交通管理辅助人员采购项目</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rPr>
        <w:t>2025</w:t>
      </w:r>
      <w:r>
        <w:rPr>
          <w:rFonts w:hint="eastAsia" w:ascii="仿宋" w:eastAsia="仿宋"/>
          <w:bCs/>
          <w:color w:val="auto"/>
          <w:sz w:val="24"/>
          <w:szCs w:val="24"/>
          <w:u w:val="single"/>
        </w:rPr>
        <w:t>年  月  日9</w:t>
      </w:r>
      <w:r>
        <w:rPr>
          <w:rFonts w:ascii="仿宋" w:eastAsia="仿宋"/>
          <w:bCs/>
          <w:color w:val="auto"/>
          <w:sz w:val="24"/>
          <w:szCs w:val="24"/>
          <w:u w:val="single"/>
        </w:rPr>
        <w:t>：</w:t>
      </w:r>
      <w:r>
        <w:rPr>
          <w:rFonts w:hint="eastAsia" w:ascii="仿宋" w:eastAsia="仿宋"/>
          <w:bCs/>
          <w:color w:val="auto"/>
          <w:sz w:val="24"/>
          <w:szCs w:val="24"/>
          <w:u w:val="single"/>
        </w:rPr>
        <w:t>00（</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6CE35935">
      <w:pPr>
        <w:rPr>
          <w:color w:val="auto"/>
          <w:sz w:val="24"/>
          <w:szCs w:val="24"/>
        </w:rPr>
      </w:pPr>
    </w:p>
    <w:p w14:paraId="68E226AF">
      <w:pPr>
        <w:spacing w:before="312" w:beforeLines="100" w:after="312" w:afterLines="100"/>
        <w:rPr>
          <w:rFonts w:hint="eastAsia" w:ascii="仿宋" w:hAnsi="仿宋" w:eastAsia="仿宋" w:cs="仿宋"/>
          <w:b/>
          <w:bCs/>
          <w:color w:val="auto"/>
          <w:sz w:val="24"/>
          <w:szCs w:val="24"/>
        </w:rPr>
      </w:pPr>
      <w:bookmarkStart w:id="1" w:name="_Toc35393790"/>
      <w:bookmarkStart w:id="2" w:name="_Toc35393621"/>
      <w:bookmarkStart w:id="3" w:name="_Toc28359079"/>
      <w:bookmarkStart w:id="4" w:name="_Toc28359002"/>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46F2FF16">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项目编号：</w:t>
      </w:r>
      <w:r>
        <w:rPr>
          <w:rFonts w:hint="eastAsia" w:ascii="仿宋" w:eastAsia="仿宋" w:cs="宋体"/>
          <w:bCs/>
          <w:color w:val="auto"/>
          <w:sz w:val="24"/>
          <w:szCs w:val="24"/>
          <w:u w:val="single"/>
          <w:lang w:eastAsia="zh-CN"/>
        </w:rPr>
        <w:t>ZJHX-2025-06-04</w:t>
      </w:r>
    </w:p>
    <w:p w14:paraId="7330BDF7">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项目名称：</w:t>
      </w:r>
      <w:r>
        <w:rPr>
          <w:rFonts w:hint="eastAsia" w:ascii="仿宋" w:eastAsia="仿宋" w:cs="宋体"/>
          <w:bCs/>
          <w:color w:val="auto"/>
          <w:sz w:val="24"/>
          <w:szCs w:val="24"/>
          <w:u w:val="single"/>
          <w:lang w:eastAsia="zh-CN"/>
        </w:rPr>
        <w:t>绍兴市越城区稽山街道道路交通管理辅助人员采购项目</w:t>
      </w:r>
    </w:p>
    <w:bookmarkEnd w:id="5"/>
    <w:p w14:paraId="2FF497CE">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3360000</w:t>
      </w:r>
    </w:p>
    <w:p w14:paraId="5570830A">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3360000</w:t>
      </w:r>
    </w:p>
    <w:p w14:paraId="5860023B">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764264FA">
      <w:pPr>
        <w:spacing w:line="360" w:lineRule="auto"/>
        <w:ind w:firstLine="1020" w:firstLineChars="425"/>
        <w:rPr>
          <w:rFonts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6C28B8F6">
      <w:pPr>
        <w:spacing w:line="360" w:lineRule="auto"/>
        <w:ind w:firstLine="540"/>
        <w:rPr>
          <w:rFonts w:hint="eastAsia" w:ascii="仿宋" w:eastAsia="仿宋" w:cs="宋体"/>
          <w:bCs/>
          <w:color w:val="auto"/>
          <w:sz w:val="24"/>
          <w:lang w:eastAsia="zh-CN"/>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lang w:eastAsia="zh-CN"/>
        </w:rPr>
        <w:t>绍兴市越城区稽山街道道路交通管理辅助人员采购项目</w:t>
      </w:r>
    </w:p>
    <w:p w14:paraId="714CB62B">
      <w:pPr>
        <w:spacing w:line="360" w:lineRule="auto"/>
        <w:ind w:firstLine="540"/>
        <w:rPr>
          <w:rFonts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1</w:t>
      </w:r>
      <w:r>
        <w:rPr>
          <w:rFonts w:ascii="仿宋" w:eastAsia="仿宋" w:cs="宋体"/>
          <w:bCs/>
          <w:color w:val="auto"/>
          <w:sz w:val="24"/>
          <w:szCs w:val="24"/>
          <w:u w:val="single"/>
        </w:rPr>
        <w:t xml:space="preserve">  </w:t>
      </w:r>
    </w:p>
    <w:p w14:paraId="26F572C1">
      <w:pPr>
        <w:spacing w:line="360" w:lineRule="auto"/>
        <w:ind w:firstLine="540"/>
        <w:rPr>
          <w:rFonts w:hint="eastAsia" w:ascii="仿宋" w:eastAsia="仿宋" w:cs="宋体"/>
          <w:bCs/>
          <w:color w:val="auto"/>
          <w:sz w:val="24"/>
          <w:lang w:eastAsia="zh-CN"/>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lang w:eastAsia="zh-CN"/>
        </w:rPr>
        <w:t>3360000</w:t>
      </w:r>
    </w:p>
    <w:p w14:paraId="31401594">
      <w:pPr>
        <w:spacing w:line="360" w:lineRule="auto"/>
        <w:ind w:firstLine="540"/>
        <w:rPr>
          <w:rFonts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0288A2D7">
      <w:pPr>
        <w:spacing w:line="360" w:lineRule="auto"/>
        <w:ind w:firstLine="540"/>
        <w:rPr>
          <w:rFonts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EDBBDF0">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合同履行期限：</w:t>
      </w:r>
      <w:r>
        <w:rPr>
          <w:rFonts w:hint="eastAsia" w:ascii="仿宋" w:eastAsia="仿宋" w:cs="宋体"/>
          <w:bCs/>
          <w:color w:val="auto"/>
          <w:sz w:val="24"/>
          <w:szCs w:val="24"/>
          <w:u w:val="single"/>
        </w:rPr>
        <w:t>标项1，按双方合同约定条款执行</w:t>
      </w:r>
    </w:p>
    <w:p w14:paraId="5F1283FE">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645E9604">
      <w:pPr>
        <w:spacing w:before="312" w:beforeLines="100" w:after="312" w:afterLines="100"/>
        <w:rPr>
          <w:rFonts w:hint="eastAsia" w:ascii="仿宋" w:hAnsi="仿宋" w:eastAsia="仿宋" w:cs="仿宋"/>
          <w:b/>
          <w:bCs/>
          <w:color w:val="auto"/>
          <w:sz w:val="24"/>
          <w:szCs w:val="24"/>
        </w:rPr>
      </w:pPr>
      <w:bookmarkStart w:id="6" w:name="_Toc28359080"/>
      <w:bookmarkStart w:id="7" w:name="_Toc28359003"/>
      <w:bookmarkStart w:id="8" w:name="_Toc35393791"/>
      <w:bookmarkStart w:id="9" w:name="_Toc35393622"/>
      <w:r>
        <w:rPr>
          <w:rFonts w:hint="eastAsia" w:ascii="仿宋" w:hAnsi="仿宋" w:eastAsia="仿宋" w:cs="仿宋"/>
          <w:b/>
          <w:bCs/>
          <w:color w:val="auto"/>
          <w:sz w:val="24"/>
          <w:szCs w:val="24"/>
        </w:rPr>
        <w:t>二、申请人的资格要求：</w:t>
      </w:r>
      <w:bookmarkEnd w:id="6"/>
      <w:bookmarkEnd w:id="7"/>
      <w:bookmarkEnd w:id="8"/>
      <w:bookmarkEnd w:id="9"/>
    </w:p>
    <w:p w14:paraId="1BAE0321">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BABD23">
      <w:pPr>
        <w:spacing w:line="360" w:lineRule="auto"/>
        <w:ind w:firstLine="540"/>
        <w:rPr>
          <w:rFonts w:ascii="仿宋" w:eastAsia="仿宋" w:cs="宋体"/>
          <w:bCs/>
          <w:color w:val="auto"/>
          <w:sz w:val="24"/>
          <w:szCs w:val="24"/>
        </w:rPr>
      </w:pPr>
      <w:bookmarkStart w:id="10" w:name="_Toc28359081"/>
      <w:bookmarkStart w:id="11" w:name="_Toc28359004"/>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本项目属于专门面向中小企业采购的项目，服务由符合政策要求的中小企业承接,提供中小企业声明函。  </w:t>
      </w:r>
    </w:p>
    <w:p w14:paraId="7FF6D1BC">
      <w:pPr>
        <w:spacing w:line="360" w:lineRule="auto"/>
        <w:ind w:firstLine="540"/>
        <w:rPr>
          <w:rFonts w:hint="default" w:ascii="仿宋" w:eastAsia="仿宋" w:cs="宋体"/>
          <w:bCs/>
          <w:iCs/>
          <w:color w:val="auto"/>
          <w:sz w:val="24"/>
          <w:szCs w:val="24"/>
          <w:lang w:val="en-US"/>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lang w:eastAsia="zh-CN"/>
        </w:rPr>
        <w:t>具有公安部门颁发的保安服务许可证</w:t>
      </w:r>
      <w:r>
        <w:rPr>
          <w:rFonts w:hint="eastAsia" w:ascii="仿宋" w:eastAsia="仿宋" w:cs="宋体"/>
          <w:bCs/>
          <w:color w:val="auto"/>
          <w:sz w:val="24"/>
          <w:szCs w:val="24"/>
          <w:u w:val="single"/>
          <w:lang w:val="en-US" w:eastAsia="zh-CN"/>
        </w:rPr>
        <w:t>且在有效期内</w:t>
      </w:r>
    </w:p>
    <w:p w14:paraId="3AD91A66">
      <w:pPr>
        <w:spacing w:before="312" w:beforeLines="100" w:after="312" w:afterLines="100"/>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35D693B2">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rPr>
        <w:t>2025</w:t>
      </w:r>
      <w:r>
        <w:rPr>
          <w:rFonts w:ascii="仿宋" w:eastAsia="仿宋" w:cs="宋体"/>
          <w:color w:val="auto"/>
          <w:sz w:val="24"/>
          <w:szCs w:val="24"/>
          <w:u w:val="single"/>
        </w:rPr>
        <w:t>年   月    日</w:t>
      </w:r>
      <w:r>
        <w:rPr>
          <w:rFonts w:ascii="仿宋" w:eastAsia="仿宋" w:cs="宋体"/>
          <w:color w:val="auto"/>
          <w:sz w:val="24"/>
          <w:szCs w:val="24"/>
        </w:rPr>
        <w:t xml:space="preserve"> ，每天上午00:00至12:00 ，下午12:00至23:59（北京时间，线上获取法定节假日均可，线下获取文件法定节假日除外）。</w:t>
      </w:r>
    </w:p>
    <w:p w14:paraId="03ECE8F0">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32B0E76D">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47AB08D4">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077E8AC1">
      <w:pPr>
        <w:spacing w:before="312" w:beforeLines="100" w:after="312" w:afterLines="100"/>
        <w:rPr>
          <w:rFonts w:hint="eastAsia" w:ascii="仿宋" w:hAnsi="仿宋" w:eastAsia="仿宋" w:cs="仿宋"/>
          <w:b/>
          <w:bCs/>
          <w:color w:val="auto"/>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1C9DCA82">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rPr>
        <w:t>2025年  月  日9</w:t>
      </w:r>
      <w:r>
        <w:rPr>
          <w:rFonts w:ascii="仿宋" w:eastAsia="仿宋"/>
          <w:bCs/>
          <w:color w:val="auto"/>
          <w:sz w:val="24"/>
          <w:szCs w:val="24"/>
          <w:u w:val="single"/>
        </w:rPr>
        <w:t>：</w:t>
      </w:r>
      <w:r>
        <w:rPr>
          <w:rFonts w:hint="eastAsia" w:ascii="仿宋" w:eastAsia="仿宋"/>
          <w:bCs/>
          <w:color w:val="auto"/>
          <w:sz w:val="24"/>
          <w:szCs w:val="24"/>
          <w:u w:val="single"/>
        </w:rPr>
        <w:t>00</w:t>
      </w:r>
      <w:r>
        <w:rPr>
          <w:rFonts w:hint="eastAsia" w:ascii="仿宋" w:eastAsia="仿宋"/>
          <w:bCs/>
          <w:color w:val="auto"/>
          <w:sz w:val="24"/>
          <w:szCs w:val="24"/>
        </w:rPr>
        <w:t>（北京时间）</w:t>
      </w:r>
    </w:p>
    <w:p w14:paraId="6C6EA023">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color w:val="auto"/>
          <w:sz w:val="24"/>
          <w:szCs w:val="24"/>
        </w:rPr>
        <w:t>政采云平台http://www.zcygov.cn/在线递交</w:t>
      </w:r>
      <w:r>
        <w:rPr>
          <w:rFonts w:ascii="仿宋" w:eastAsia="仿宋"/>
          <w:color w:val="auto"/>
          <w:sz w:val="24"/>
          <w:szCs w:val="24"/>
        </w:rPr>
        <w:t>，不接收纸质投标文件。</w:t>
      </w:r>
    </w:p>
    <w:p w14:paraId="6B02406B">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rPr>
        <w:t>2025年  月  日9</w:t>
      </w:r>
      <w:r>
        <w:rPr>
          <w:rFonts w:ascii="仿宋" w:eastAsia="仿宋"/>
          <w:bCs/>
          <w:color w:val="auto"/>
          <w:sz w:val="24"/>
          <w:szCs w:val="24"/>
          <w:u w:val="single"/>
        </w:rPr>
        <w:t>：</w:t>
      </w:r>
      <w:r>
        <w:rPr>
          <w:rFonts w:hint="eastAsia" w:ascii="仿宋" w:eastAsia="仿宋"/>
          <w:bCs/>
          <w:color w:val="auto"/>
          <w:sz w:val="24"/>
          <w:szCs w:val="24"/>
          <w:u w:val="single"/>
        </w:rPr>
        <w:t>00</w:t>
      </w:r>
    </w:p>
    <w:p w14:paraId="506E43AE">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color w:val="auto"/>
          <w:sz w:val="24"/>
          <w:szCs w:val="24"/>
        </w:rPr>
        <w:t>政采云平台http://www.zcygov.cn/</w:t>
      </w:r>
      <w:r>
        <w:rPr>
          <w:rFonts w:ascii="仿宋" w:eastAsia="仿宋"/>
          <w:color w:val="auto"/>
          <w:sz w:val="24"/>
          <w:szCs w:val="24"/>
        </w:rPr>
        <w:t>；现场开标地点：</w:t>
      </w:r>
      <w:r>
        <w:rPr>
          <w:rFonts w:hint="eastAsia" w:ascii="仿宋" w:eastAsia="仿宋"/>
          <w:color w:val="auto"/>
          <w:sz w:val="24"/>
          <w:szCs w:val="24"/>
          <w:u w:val="single"/>
          <w:lang w:val="en-US" w:eastAsia="zh-CN"/>
        </w:rPr>
        <w:t>平江路328号航芯科技园C6楼稽山街道办事处311会议室</w:t>
      </w:r>
      <w:r>
        <w:rPr>
          <w:rFonts w:ascii="仿宋" w:eastAsia="仿宋"/>
          <w:color w:val="auto"/>
          <w:sz w:val="24"/>
          <w:szCs w:val="24"/>
        </w:rPr>
        <w:t>。</w:t>
      </w:r>
    </w:p>
    <w:p w14:paraId="312738F6">
      <w:pPr>
        <w:spacing w:before="312" w:beforeLines="100" w:after="312" w:afterLines="100"/>
        <w:rPr>
          <w:rFonts w:hint="eastAsia" w:ascii="仿宋" w:hAnsi="仿宋" w:eastAsia="仿宋" w:cs="仿宋"/>
          <w:b/>
          <w:bCs/>
          <w:color w:val="auto"/>
          <w:sz w:val="24"/>
          <w:szCs w:val="24"/>
        </w:rPr>
      </w:pPr>
      <w:bookmarkStart w:id="18" w:name="_Toc35393794"/>
      <w:bookmarkStart w:id="19" w:name="_Toc35393625"/>
      <w:bookmarkStart w:id="20" w:name="_Toc28359084"/>
      <w:bookmarkStart w:id="21" w:name="_Toc28359007"/>
      <w:r>
        <w:rPr>
          <w:rFonts w:hint="eastAsia" w:ascii="仿宋" w:hAnsi="仿宋" w:eastAsia="仿宋" w:cs="仿宋"/>
          <w:b/>
          <w:bCs/>
          <w:color w:val="auto"/>
          <w:sz w:val="24"/>
          <w:szCs w:val="24"/>
        </w:rPr>
        <w:t>五、公告期限</w:t>
      </w:r>
      <w:bookmarkEnd w:id="18"/>
      <w:bookmarkEnd w:id="19"/>
      <w:bookmarkEnd w:id="20"/>
      <w:bookmarkEnd w:id="21"/>
    </w:p>
    <w:p w14:paraId="48C10B89">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30E45C44">
      <w:pPr>
        <w:spacing w:before="312" w:beforeLines="100" w:after="312" w:afterLines="100"/>
        <w:rPr>
          <w:rFonts w:hint="eastAsia" w:ascii="仿宋" w:hAnsi="仿宋" w:eastAsia="仿宋" w:cs="仿宋"/>
          <w:b/>
          <w:bCs/>
          <w:color w:val="auto"/>
          <w:sz w:val="24"/>
          <w:szCs w:val="24"/>
        </w:rPr>
      </w:pPr>
      <w:bookmarkStart w:id="22" w:name="_Toc35393626"/>
      <w:bookmarkStart w:id="23" w:name="_Toc35393795"/>
      <w:r>
        <w:rPr>
          <w:rFonts w:hint="eastAsia" w:ascii="仿宋" w:hAnsi="仿宋" w:eastAsia="仿宋" w:cs="仿宋"/>
          <w:b/>
          <w:bCs/>
          <w:color w:val="auto"/>
          <w:sz w:val="24"/>
          <w:szCs w:val="24"/>
        </w:rPr>
        <w:t>六、其他补充事宜</w:t>
      </w:r>
      <w:bookmarkEnd w:id="22"/>
      <w:bookmarkEnd w:id="23"/>
    </w:p>
    <w:p w14:paraId="43B459D8">
      <w:pPr>
        <w:ind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8E795B2">
      <w:pPr>
        <w:ind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6766D2E2">
      <w:pPr>
        <w:ind w:firstLine="480" w:firstLineChars="200"/>
        <w:rPr>
          <w:rFonts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6EB526CE">
      <w:pPr>
        <w:spacing w:before="312" w:beforeLines="100" w:after="312" w:afterLines="100"/>
        <w:rPr>
          <w:rFonts w:hint="eastAsia" w:ascii="仿宋" w:hAnsi="仿宋" w:eastAsia="仿宋" w:cs="仿宋"/>
          <w:b/>
          <w:bCs/>
          <w:color w:val="auto"/>
          <w:sz w:val="24"/>
          <w:szCs w:val="24"/>
        </w:rPr>
      </w:pPr>
      <w:bookmarkStart w:id="24" w:name="_Toc35393627"/>
      <w:bookmarkStart w:id="25" w:name="_Toc28359008"/>
      <w:bookmarkStart w:id="26" w:name="_Toc28359085"/>
      <w:bookmarkStart w:id="27" w:name="_Toc35393796"/>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369E8C98">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7B848273">
      <w:pPr>
        <w:spacing w:line="360" w:lineRule="auto"/>
        <w:ind w:left="1079" w:leftChars="371" w:hanging="300" w:hangingChars="125"/>
        <w:jc w:val="left"/>
        <w:rPr>
          <w:rFonts w:ascii="仿宋" w:eastAsia="仿宋"/>
          <w:color w:val="auto"/>
          <w:sz w:val="24"/>
          <w:szCs w:val="24"/>
        </w:rPr>
      </w:pPr>
      <w:bookmarkStart w:id="28" w:name="_Toc28359009"/>
      <w:bookmarkStart w:id="29" w:name="_Toc28359086"/>
      <w:r>
        <w:rPr>
          <w:rFonts w:hint="eastAsia" w:ascii="仿宋" w:eastAsia="仿宋"/>
          <w:color w:val="auto"/>
          <w:sz w:val="24"/>
          <w:szCs w:val="24"/>
        </w:rPr>
        <w:t>名 称：</w:t>
      </w:r>
      <w:r>
        <w:rPr>
          <w:rFonts w:hint="eastAsia" w:ascii="仿宋" w:eastAsia="仿宋"/>
          <w:color w:val="auto"/>
          <w:sz w:val="24"/>
          <w:szCs w:val="24"/>
          <w:u w:val="single"/>
          <w:lang w:eastAsia="zh-CN"/>
        </w:rPr>
        <w:t>绍兴市越城区稽山街道办事处</w:t>
      </w:r>
      <w:r>
        <w:rPr>
          <w:rFonts w:hint="eastAsia" w:ascii="仿宋" w:eastAsia="仿宋"/>
          <w:color w:val="auto"/>
          <w:sz w:val="24"/>
          <w:szCs w:val="24"/>
          <w:u w:val="single"/>
        </w:rPr>
        <w:t>　</w:t>
      </w:r>
    </w:p>
    <w:p w14:paraId="258D70D0">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绍兴市越城区阳明北路686号</w:t>
      </w:r>
    </w:p>
    <w:p w14:paraId="3E2D98EE">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7650B33B">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陈超</w:t>
      </w:r>
    </w:p>
    <w:p w14:paraId="10F8D74C">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0575-</w:t>
      </w:r>
      <w:r>
        <w:rPr>
          <w:rFonts w:hint="eastAsia" w:ascii="仿宋" w:eastAsia="仿宋"/>
          <w:color w:val="auto"/>
          <w:sz w:val="24"/>
          <w:szCs w:val="24"/>
          <w:highlight w:val="none"/>
          <w:u w:val="single"/>
          <w:lang w:val="en-US" w:eastAsia="zh-CN"/>
        </w:rPr>
        <w:t>81500363</w:t>
      </w:r>
    </w:p>
    <w:p w14:paraId="2FBF7849">
      <w:pPr>
        <w:spacing w:line="360" w:lineRule="auto"/>
        <w:ind w:left="1079" w:leftChars="371" w:hanging="300" w:hangingChars="125"/>
        <w:jc w:val="left"/>
        <w:rPr>
          <w:rFonts w:hint="default" w:ascii="仿宋" w:eastAsia="仿宋"/>
          <w:color w:val="auto"/>
          <w:sz w:val="24"/>
          <w:szCs w:val="24"/>
          <w:highlight w:val="none"/>
          <w:lang w:val="en-US"/>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张一飞</w:t>
      </w:r>
    </w:p>
    <w:p w14:paraId="7EA629A1">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0575-88651434</w:t>
      </w:r>
      <w:r>
        <w:rPr>
          <w:rFonts w:hint="eastAsia" w:ascii="仿宋" w:eastAsia="仿宋"/>
          <w:color w:val="auto"/>
          <w:sz w:val="24"/>
          <w:szCs w:val="24"/>
          <w:highlight w:val="none"/>
          <w:u w:val="single"/>
          <w:lang w:val="en-US" w:eastAsia="zh-CN"/>
        </w:rPr>
        <w:t xml:space="preserve">     </w:t>
      </w:r>
    </w:p>
    <w:p w14:paraId="6861A2CD">
      <w:pPr>
        <w:spacing w:line="360" w:lineRule="auto"/>
        <w:ind w:left="1079" w:leftChars="371" w:hanging="300" w:hangingChars="125"/>
        <w:jc w:val="left"/>
        <w:rPr>
          <w:rFonts w:ascii="仿宋" w:eastAsia="仿宋"/>
          <w:color w:val="auto"/>
          <w:sz w:val="24"/>
          <w:szCs w:val="24"/>
          <w:u w:val="single"/>
        </w:rPr>
      </w:pPr>
    </w:p>
    <w:p w14:paraId="04AF84E4">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5C89E050">
      <w:pPr>
        <w:spacing w:line="360" w:lineRule="auto"/>
        <w:ind w:left="1079" w:leftChars="371" w:hanging="300" w:hangingChars="125"/>
        <w:jc w:val="left"/>
        <w:rPr>
          <w:rFonts w:hint="eastAsia" w:ascii="仿宋" w:eastAsia="仿宋"/>
          <w:color w:val="auto"/>
          <w:sz w:val="24"/>
          <w:szCs w:val="24"/>
          <w:lang w:eastAsia="zh-CN"/>
        </w:rPr>
      </w:pPr>
      <w:bookmarkStart w:id="30" w:name="_Toc28359087"/>
      <w:bookmarkStart w:id="31" w:name="_Toc28359010"/>
      <w:r>
        <w:rPr>
          <w:rFonts w:hint="eastAsia" w:ascii="仿宋" w:eastAsia="仿宋"/>
          <w:color w:val="auto"/>
          <w:sz w:val="24"/>
          <w:szCs w:val="24"/>
        </w:rPr>
        <w:t>名 称：</w:t>
      </w:r>
      <w:r>
        <w:rPr>
          <w:rFonts w:hint="eastAsia" w:ascii="仿宋" w:eastAsia="仿宋"/>
          <w:color w:val="auto"/>
          <w:sz w:val="24"/>
          <w:szCs w:val="24"/>
          <w:u w:val="single"/>
          <w:lang w:eastAsia="zh-CN"/>
        </w:rPr>
        <w:t>浙江华夏工程管理有限公司</w:t>
      </w:r>
    </w:p>
    <w:p w14:paraId="306F53D3">
      <w:pPr>
        <w:spacing w:line="360" w:lineRule="auto"/>
        <w:ind w:left="1079" w:leftChars="371" w:hanging="300" w:hangingChars="125"/>
        <w:jc w:val="left"/>
        <w:rPr>
          <w:rFonts w:hint="eastAsia" w:ascii="仿宋" w:eastAsia="仿宋"/>
          <w:color w:val="auto"/>
          <w:sz w:val="24"/>
          <w:szCs w:val="24"/>
          <w:lang w:eastAsia="zh-CN"/>
        </w:rPr>
      </w:pPr>
      <w:r>
        <w:rPr>
          <w:rFonts w:hint="eastAsia" w:ascii="仿宋" w:eastAsia="仿宋"/>
          <w:color w:val="auto"/>
          <w:sz w:val="24"/>
          <w:szCs w:val="24"/>
        </w:rPr>
        <w:t>地址：</w:t>
      </w:r>
      <w:r>
        <w:rPr>
          <w:rFonts w:hint="eastAsia" w:ascii="仿宋" w:eastAsia="仿宋"/>
          <w:color w:val="auto"/>
          <w:sz w:val="24"/>
          <w:szCs w:val="24"/>
          <w:u w:val="single"/>
        </w:rPr>
        <w:t>绍兴市越城区</w:t>
      </w:r>
      <w:r>
        <w:rPr>
          <w:rFonts w:hint="eastAsia" w:ascii="仿宋" w:eastAsia="仿宋"/>
          <w:color w:val="auto"/>
          <w:sz w:val="24"/>
          <w:szCs w:val="24"/>
          <w:u w:val="single"/>
          <w:lang w:val="en-US" w:eastAsia="zh-CN"/>
        </w:rPr>
        <w:t>迪荡街道迅腾大厦1404室</w:t>
      </w:r>
    </w:p>
    <w:p w14:paraId="39EF9BA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3833DD0B">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张</w:t>
      </w:r>
      <w:r>
        <w:rPr>
          <w:rFonts w:hint="eastAsia" w:ascii="仿宋" w:eastAsia="仿宋"/>
          <w:color w:val="auto"/>
          <w:sz w:val="24"/>
          <w:szCs w:val="24"/>
          <w:u w:val="single"/>
          <w:lang w:val="en-US" w:eastAsia="zh-CN"/>
        </w:rPr>
        <w:t>峰</w:t>
      </w:r>
      <w:r>
        <w:rPr>
          <w:rFonts w:hint="eastAsia" w:ascii="仿宋" w:eastAsia="仿宋"/>
          <w:color w:val="auto"/>
          <w:sz w:val="24"/>
          <w:szCs w:val="24"/>
          <w:u w:val="single"/>
        </w:rPr>
        <w:t xml:space="preserve">　　　 </w:t>
      </w:r>
    </w:p>
    <w:p w14:paraId="38B3B461">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13625856780</w:t>
      </w:r>
      <w:r>
        <w:rPr>
          <w:rFonts w:hint="eastAsia" w:ascii="仿宋" w:eastAsia="仿宋"/>
          <w:color w:val="auto"/>
          <w:sz w:val="24"/>
          <w:szCs w:val="24"/>
          <w:u w:val="single"/>
        </w:rPr>
        <w:t>　　　</w:t>
      </w:r>
    </w:p>
    <w:p w14:paraId="611BCEB8">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俞洪波</w:t>
      </w:r>
      <w:r>
        <w:rPr>
          <w:rFonts w:hint="eastAsia" w:ascii="仿宋" w:eastAsia="仿宋"/>
          <w:color w:val="auto"/>
          <w:sz w:val="24"/>
          <w:szCs w:val="24"/>
          <w:u w:val="single"/>
        </w:rPr>
        <w:t>　　　　　　　</w:t>
      </w:r>
    </w:p>
    <w:p w14:paraId="02D64EC0">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18106849337</w:t>
      </w:r>
      <w:r>
        <w:rPr>
          <w:rFonts w:hint="eastAsia" w:ascii="仿宋" w:eastAsia="仿宋"/>
          <w:color w:val="auto"/>
          <w:sz w:val="24"/>
          <w:szCs w:val="24"/>
          <w:u w:val="single"/>
        </w:rPr>
        <w:t xml:space="preserve">　 </w:t>
      </w:r>
    </w:p>
    <w:p w14:paraId="7297D06C">
      <w:pPr>
        <w:spacing w:line="360" w:lineRule="auto"/>
        <w:ind w:firstLine="720" w:firstLineChars="300"/>
        <w:rPr>
          <w:rFonts w:ascii="仿宋" w:eastAsia="仿宋"/>
          <w:color w:val="auto"/>
          <w:sz w:val="24"/>
          <w:szCs w:val="24"/>
        </w:rPr>
      </w:pPr>
    </w:p>
    <w:p w14:paraId="4523B3AD">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05B0C8BF">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6A11F325">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4DA9AF4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01B612A9">
      <w:pPr>
        <w:pStyle w:val="15"/>
        <w:spacing w:line="360" w:lineRule="auto"/>
        <w:ind w:firstLine="720" w:firstLineChars="300"/>
        <w:rPr>
          <w:rFonts w:ascii="仿宋" w:eastAsia="仿宋"/>
          <w:color w:val="auto"/>
          <w:sz w:val="24"/>
          <w:szCs w:val="24"/>
          <w:lang w:eastAsia="zh"/>
        </w:rPr>
      </w:pPr>
      <w:r>
        <w:rPr>
          <w:rFonts w:hint="eastAsia" w:ascii="仿宋" w:eastAsia="仿宋"/>
          <w:color w:val="auto"/>
          <w:sz w:val="24"/>
          <w:szCs w:val="24"/>
        </w:rPr>
        <w:t>联系人：</w:t>
      </w:r>
      <w:r>
        <w:rPr>
          <w:rFonts w:hint="eastAsia" w:ascii="仿宋" w:eastAsia="仿宋"/>
          <w:color w:val="auto"/>
          <w:sz w:val="24"/>
          <w:szCs w:val="24"/>
          <w:u w:val="single"/>
          <w:lang w:eastAsia="zh"/>
        </w:rPr>
        <w:t>张哲钦</w:t>
      </w:r>
    </w:p>
    <w:p w14:paraId="40F68508">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w:t>
      </w:r>
      <w:r>
        <w:rPr>
          <w:rFonts w:ascii="仿宋" w:eastAsia="仿宋"/>
          <w:color w:val="auto"/>
          <w:sz w:val="24"/>
          <w:szCs w:val="24"/>
          <w:u w:val="single"/>
        </w:rPr>
        <w:t>0575-8</w:t>
      </w:r>
      <w:r>
        <w:rPr>
          <w:rFonts w:hint="eastAsia" w:ascii="仿宋" w:eastAsia="仿宋"/>
          <w:color w:val="auto"/>
          <w:sz w:val="24"/>
          <w:szCs w:val="24"/>
          <w:u w:val="single"/>
          <w:lang w:eastAsia="zh"/>
        </w:rPr>
        <w:t>8266002</w:t>
      </w:r>
      <w:r>
        <w:rPr>
          <w:rFonts w:hint="eastAsia" w:ascii="仿宋" w:eastAsia="仿宋"/>
          <w:color w:val="auto"/>
          <w:sz w:val="24"/>
          <w:szCs w:val="24"/>
          <w:u w:val="single"/>
        </w:rPr>
        <w:t>　</w:t>
      </w:r>
    </w:p>
    <w:p w14:paraId="4C5A611E">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rPr>
        <w:t>95763</w:t>
      </w:r>
      <w:r>
        <w:rPr>
          <w:rFonts w:ascii="仿宋" w:eastAsia="仿宋"/>
          <w:color w:val="auto"/>
          <w:szCs w:val="21"/>
        </w:rPr>
        <w:t>获取热线服务帮助。</w:t>
      </w:r>
    </w:p>
    <w:p w14:paraId="424CAB3E">
      <w:pPr>
        <w:widowControl/>
        <w:ind w:firstLine="420" w:firstLineChars="200"/>
        <w:jc w:val="left"/>
        <w:rPr>
          <w:rFonts w:ascii="仿宋" w:eastAsia="仿宋"/>
          <w:color w:val="auto"/>
          <w:szCs w:val="21"/>
        </w:rPr>
      </w:pPr>
    </w:p>
    <w:p w14:paraId="12524038">
      <w:pPr>
        <w:widowControl/>
        <w:jc w:val="center"/>
        <w:rPr>
          <w:rFonts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78765DE3">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
          <w:color w:val="auto"/>
          <w:sz w:val="24"/>
          <w:u w:val="single"/>
        </w:rPr>
        <w:t>分散采购-公开招标</w:t>
      </w:r>
      <w:r>
        <w:rPr>
          <w:rFonts w:ascii="仿宋" w:eastAsia="仿宋" w:cs="Arial"/>
          <w:bCs/>
          <w:color w:val="auto"/>
          <w:sz w:val="24"/>
          <w:u w:val="single"/>
        </w:rPr>
        <w:t xml:space="preserve"> </w:t>
      </w:r>
    </w:p>
    <w:p w14:paraId="6FFCBA7C">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4D8B0BFA">
      <w:pPr>
        <w:numPr>
          <w:ilvl w:val="0"/>
          <w:numId w:val="3"/>
        </w:numPr>
        <w:spacing w:line="360" w:lineRule="auto"/>
        <w:rPr>
          <w:rFonts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6A574312">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资格审查方式：资格后审。</w:t>
      </w:r>
    </w:p>
    <w:p w14:paraId="30B4EDCB">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注意事项：</w:t>
      </w:r>
    </w:p>
    <w:p w14:paraId="28135FF0">
      <w:pPr>
        <w:spacing w:line="360" w:lineRule="auto"/>
        <w:ind w:firstLine="480"/>
        <w:rPr>
          <w:rFonts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0A542FD7">
      <w:pPr>
        <w:spacing w:line="360" w:lineRule="exact"/>
        <w:ind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5ABC00AE">
      <w:pPr>
        <w:spacing w:line="440" w:lineRule="exact"/>
        <w:ind w:firstLine="464" w:firstLineChars="200"/>
        <w:rPr>
          <w:rFonts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color w:val="auto"/>
        </w:rPr>
        <w:fldChar w:fldCharType="begin"/>
      </w:r>
      <w:r>
        <w:rPr>
          <w:color w:val="auto"/>
        </w:rPr>
        <w:instrText xml:space="preserve"> HYPERLINK "http://www.sxyc.gov.cn/art/2019/9/11/art_1559761_38044415.html" </w:instrText>
      </w:r>
      <w:r>
        <w:rPr>
          <w:color w:val="auto"/>
        </w:rPr>
        <w:fldChar w:fldCharType="separate"/>
      </w:r>
      <w:r>
        <w:rPr>
          <w:rStyle w:val="32"/>
          <w:rFonts w:hint="eastAsia" w:ascii="仿宋" w:eastAsia="仿宋"/>
          <w:color w:val="auto"/>
          <w:spacing w:val="-4"/>
          <w:sz w:val="24"/>
        </w:rPr>
        <w:t>http://www.sxyc.gov.cn/art/2019/9/11/art_1559761_38044415.html</w:t>
      </w:r>
      <w:r>
        <w:rPr>
          <w:rStyle w:val="32"/>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7972E82D">
      <w:pPr>
        <w:spacing w:line="440" w:lineRule="exact"/>
        <w:ind w:firstLine="464" w:firstLineChars="200"/>
        <w:rPr>
          <w:rFonts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2"/>
          <w:rFonts w:hint="eastAsia" w:ascii="仿宋" w:eastAsia="仿宋" w:cs="Arial"/>
          <w:color w:val="auto"/>
          <w:sz w:val="24"/>
          <w:szCs w:val="24"/>
        </w:rPr>
        <w:t>https://service.zcygov.cn/#/knowledges/CW1EtGwBFdiHxlNd6I3m/6IMVAG0BFdiHxlNdQ8Na</w:t>
      </w:r>
      <w:r>
        <w:rPr>
          <w:rFonts w:hint="eastAsia" w:ascii="仿宋" w:eastAsia="仿宋" w:cs="Arial"/>
          <w:color w:val="auto"/>
          <w:sz w:val="24"/>
        </w:rPr>
        <w:t>。</w:t>
      </w:r>
    </w:p>
    <w:p w14:paraId="484205CD">
      <w:pPr>
        <w:spacing w:line="440" w:lineRule="exact"/>
        <w:ind w:firstLine="480" w:firstLineChars="200"/>
        <w:rPr>
          <w:rFonts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7E56244">
      <w:pPr>
        <w:spacing w:line="360" w:lineRule="exact"/>
        <w:ind w:firstLine="480" w:firstLineChars="200"/>
        <w:rPr>
          <w:rFonts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25F7878C">
      <w:pPr>
        <w:spacing w:line="360" w:lineRule="exact"/>
        <w:ind w:firstLine="482" w:firstLineChars="200"/>
        <w:rPr>
          <w:rFonts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2417CC38">
      <w:pPr>
        <w:spacing w:line="360" w:lineRule="exact"/>
        <w:ind w:firstLine="482" w:firstLineChars="200"/>
        <w:rPr>
          <w:rFonts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40024953">
      <w:pPr>
        <w:spacing w:line="360" w:lineRule="auto"/>
        <w:ind w:firstLine="349" w:firstLineChars="150"/>
        <w:rPr>
          <w:rFonts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32C3CBD8">
      <w:pPr>
        <w:spacing w:line="380" w:lineRule="exact"/>
        <w:rPr>
          <w:rFonts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1C6FFD61">
      <w:pPr>
        <w:spacing w:line="360" w:lineRule="exact"/>
        <w:ind w:firstLine="480" w:firstLineChars="200"/>
        <w:rPr>
          <w:rFonts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0F5838E6">
      <w:pPr>
        <w:spacing w:line="360" w:lineRule="exact"/>
        <w:ind w:firstLine="482" w:firstLineChars="200"/>
        <w:rPr>
          <w:rFonts w:ascii="仿宋" w:eastAsia="仿宋"/>
          <w:color w:val="auto"/>
          <w:sz w:val="24"/>
        </w:rPr>
      </w:pPr>
      <w:r>
        <w:rPr>
          <w:rFonts w:hint="eastAsia" w:ascii="仿宋" w:eastAsia="仿宋"/>
          <w:b/>
          <w:bCs/>
          <w:color w:val="auto"/>
          <w:sz w:val="24"/>
        </w:rPr>
        <w:t>供应商入驻操作指南：</w:t>
      </w:r>
    </w:p>
    <w:p w14:paraId="468B8E0B">
      <w:pPr>
        <w:spacing w:line="380" w:lineRule="exact"/>
        <w:rPr>
          <w:rFonts w:ascii="仿宋" w:eastAsia="仿宋"/>
          <w:color w:val="auto"/>
        </w:rPr>
      </w:pPr>
      <w:r>
        <w:rPr>
          <w:rFonts w:hint="eastAsia" w:ascii="仿宋" w:eastAsia="仿宋"/>
          <w:color w:val="auto"/>
        </w:rPr>
        <w:t>https://service.zcygov.cn/#/knowledges/cm2eqWwBFdiHxlNd_otq/w3Cd3GwBFdiHxlNd-BRD</w:t>
      </w:r>
    </w:p>
    <w:p w14:paraId="72D52890">
      <w:pPr>
        <w:pStyle w:val="2"/>
        <w:rPr>
          <w:rFonts w:ascii="仿宋"/>
          <w:color w:val="auto"/>
        </w:rPr>
      </w:pPr>
      <w:bookmarkStart w:id="34" w:name="_Toc1678"/>
      <w:r>
        <w:rPr>
          <w:rFonts w:hint="eastAsia" w:ascii="仿宋"/>
          <w:color w:val="auto"/>
        </w:rPr>
        <w:t>第二章  投标人须知</w:t>
      </w:r>
      <w:bookmarkEnd w:id="34"/>
    </w:p>
    <w:p w14:paraId="76822414">
      <w:pPr>
        <w:pStyle w:val="3"/>
        <w:rPr>
          <w:rFonts w:ascii="仿宋"/>
          <w:color w:val="auto"/>
        </w:rPr>
      </w:pPr>
      <w:bookmarkStart w:id="35" w:name="_Toc4885"/>
      <w:r>
        <w:rPr>
          <w:rFonts w:hint="eastAsia" w:ascii="仿宋"/>
          <w:color w:val="auto"/>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AE9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AF188F">
            <w:pPr>
              <w:spacing w:before="156" w:beforeLines="50" w:after="93" w:afterLines="30" w:line="300" w:lineRule="exact"/>
              <w:jc w:val="center"/>
              <w:rPr>
                <w:rFonts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4E2B8C">
            <w:pPr>
              <w:spacing w:before="156" w:beforeLines="50" w:after="93" w:afterLines="30" w:line="300" w:lineRule="exact"/>
              <w:jc w:val="center"/>
              <w:rPr>
                <w:rFonts w:ascii="仿宋" w:eastAsia="仿宋"/>
                <w:color w:val="auto"/>
                <w:sz w:val="24"/>
              </w:rPr>
            </w:pPr>
            <w:r>
              <w:rPr>
                <w:rFonts w:hint="eastAsia" w:ascii="仿宋" w:eastAsia="仿宋"/>
                <w:color w:val="auto"/>
                <w:sz w:val="24"/>
              </w:rPr>
              <w:t>内　　　　容</w:t>
            </w:r>
          </w:p>
        </w:tc>
      </w:tr>
      <w:tr w14:paraId="0F64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44F47D">
            <w:pPr>
              <w:spacing w:line="340" w:lineRule="exact"/>
              <w:jc w:val="center"/>
              <w:rPr>
                <w:rFonts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646ADB">
            <w:pPr>
              <w:spacing w:line="500" w:lineRule="exact"/>
              <w:rPr>
                <w:rFonts w:hint="eastAsia" w:ascii="仿宋" w:eastAsia="仿宋"/>
                <w:color w:val="auto"/>
                <w:sz w:val="24"/>
                <w:lang w:eastAsia="zh-CN"/>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lang w:eastAsia="zh-CN"/>
              </w:rPr>
              <w:t>绍兴市越城区稽山街道道路交通管理辅助人员采购项目</w:t>
            </w:r>
          </w:p>
        </w:tc>
      </w:tr>
      <w:tr w14:paraId="3C69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A2739E">
            <w:pPr>
              <w:spacing w:line="340" w:lineRule="exact"/>
              <w:jc w:val="center"/>
              <w:rPr>
                <w:rFonts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3A29F8">
            <w:pPr>
              <w:autoSpaceDE w:val="0"/>
              <w:autoSpaceDN w:val="0"/>
              <w:spacing w:line="500" w:lineRule="exact"/>
              <w:textAlignment w:val="bottom"/>
              <w:rPr>
                <w:rFonts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49FE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C1D0D7">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758865">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737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83512A">
            <w:pPr>
              <w:spacing w:line="340" w:lineRule="exact"/>
              <w:jc w:val="center"/>
              <w:rPr>
                <w:rFonts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870271">
            <w:pPr>
              <w:autoSpaceDE w:val="0"/>
              <w:autoSpaceDN w:val="0"/>
              <w:spacing w:line="500" w:lineRule="exact"/>
              <w:textAlignment w:val="bottom"/>
              <w:rPr>
                <w:rFonts w:ascii="仿宋" w:eastAsia="仿宋"/>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1A0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FA8435">
            <w:pPr>
              <w:spacing w:line="340" w:lineRule="exact"/>
              <w:jc w:val="center"/>
              <w:rPr>
                <w:rFonts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AECD7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否    </w:t>
            </w:r>
          </w:p>
        </w:tc>
      </w:tr>
      <w:tr w14:paraId="7E1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D79999">
            <w:pPr>
              <w:spacing w:line="340" w:lineRule="exact"/>
              <w:jc w:val="center"/>
              <w:rPr>
                <w:rFonts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2C47E4">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29CED058">
            <w:pPr>
              <w:spacing w:line="500" w:lineRule="exact"/>
              <w:rPr>
                <w:rFonts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6BB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959228">
            <w:pPr>
              <w:spacing w:line="340" w:lineRule="exact"/>
              <w:jc w:val="center"/>
              <w:rPr>
                <w:rFonts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14B3E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w:t>
            </w:r>
            <w:r>
              <w:rPr>
                <w:rFonts w:hint="eastAsia" w:ascii="仿宋" w:eastAsia="仿宋"/>
                <w:color w:val="auto"/>
                <w:sz w:val="24"/>
                <w:u w:val="single"/>
                <w:lang w:val="en-US" w:eastAsia="zh-CN"/>
              </w:rPr>
              <w:t xml:space="preserve"> 中标合同金额的1%（中标单位需缴纳合同金额的1%作为履约保证金，履行完合同约定事项验收合格后退还，履约保证金不计息）</w:t>
            </w:r>
            <w:r>
              <w:rPr>
                <w:rFonts w:hint="eastAsia" w:ascii="仿宋" w:eastAsia="仿宋"/>
                <w:color w:val="auto"/>
                <w:sz w:val="24"/>
                <w:u w:val="single"/>
                <w:lang w:val="en-US" w:eastAsia="zh-CN"/>
              </w:rPr>
              <w:t xml:space="preserve"> </w:t>
            </w:r>
            <w:r>
              <w:rPr>
                <w:rFonts w:hint="eastAsia" w:ascii="仿宋" w:eastAsia="仿宋"/>
                <w:color w:val="auto"/>
                <w:sz w:val="24"/>
                <w:u w:val="single"/>
              </w:rPr>
              <w:t xml:space="preserve">  </w:t>
            </w:r>
          </w:p>
          <w:p w14:paraId="0646F85F">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5DE7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A3AFE6">
            <w:pPr>
              <w:spacing w:line="340" w:lineRule="exact"/>
              <w:jc w:val="center"/>
              <w:rPr>
                <w:rFonts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9FD629">
            <w:pPr>
              <w:snapToGrid w:val="0"/>
              <w:jc w:val="left"/>
              <w:rPr>
                <w:rFonts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u w:val="single"/>
              </w:rPr>
              <w:t xml:space="preserve"> 不允许 </w:t>
            </w:r>
            <w:r>
              <w:rPr>
                <w:rFonts w:hint="eastAsia" w:ascii="仿宋" w:eastAsia="仿宋"/>
                <w:color w:val="auto"/>
                <w:sz w:val="24"/>
              </w:rPr>
              <w:t>转包。</w:t>
            </w:r>
          </w:p>
        </w:tc>
      </w:tr>
      <w:tr w14:paraId="7190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15D9F4">
            <w:pPr>
              <w:spacing w:line="340" w:lineRule="exact"/>
              <w:jc w:val="center"/>
              <w:rPr>
                <w:rFonts w:ascii="仿宋" w:eastAsia="仿宋"/>
                <w:color w:val="auto"/>
                <w:sz w:val="24"/>
              </w:rPr>
            </w:pPr>
            <w:r>
              <w:rPr>
                <w:rFonts w:hint="eastAsia"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57130C">
            <w:pPr>
              <w:snapToGrid w:val="0"/>
              <w:jc w:val="left"/>
              <w:rPr>
                <w:rFonts w:ascii="仿宋" w:eastAsia="仿宋"/>
                <w:b/>
                <w:bCs/>
                <w:color w:val="auto"/>
                <w:sz w:val="24"/>
              </w:rPr>
            </w:pPr>
            <w:r>
              <w:rPr>
                <w:rFonts w:hint="eastAsia" w:ascii="仿宋" w:eastAsia="仿宋"/>
                <w:b/>
                <w:bCs/>
                <w:color w:val="auto"/>
                <w:sz w:val="24"/>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314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82900C">
                  <w:pPr>
                    <w:snapToGrid w:val="0"/>
                    <w:jc w:val="center"/>
                    <w:rPr>
                      <w:rFonts w:ascii="仿宋" w:eastAsia="仿宋"/>
                      <w:b/>
                      <w:bCs/>
                      <w:color w:val="auto"/>
                      <w:sz w:val="24"/>
                    </w:rPr>
                  </w:pPr>
                  <w:r>
                    <w:rPr>
                      <w:rFonts w:hint="eastAsia" w:ascii="仿宋" w:eastAsia="仿宋"/>
                      <w:b/>
                      <w:bCs/>
                      <w:color w:val="auto"/>
                      <w:sz w:val="24"/>
                    </w:rPr>
                    <w:t>采购标的名称</w:t>
                  </w:r>
                </w:p>
              </w:tc>
              <w:tc>
                <w:tcPr>
                  <w:tcW w:w="4078" w:type="dxa"/>
                  <w:vAlign w:val="center"/>
                </w:tcPr>
                <w:p w14:paraId="01DCEA4A">
                  <w:pPr>
                    <w:snapToGrid w:val="0"/>
                    <w:jc w:val="center"/>
                    <w:rPr>
                      <w:rFonts w:ascii="仿宋" w:eastAsia="仿宋"/>
                      <w:b/>
                      <w:bCs/>
                      <w:color w:val="auto"/>
                      <w:sz w:val="24"/>
                    </w:rPr>
                  </w:pPr>
                  <w:r>
                    <w:rPr>
                      <w:rFonts w:hint="eastAsia" w:ascii="仿宋" w:eastAsia="仿宋"/>
                      <w:b/>
                      <w:bCs/>
                      <w:color w:val="auto"/>
                      <w:sz w:val="24"/>
                    </w:rPr>
                    <w:t>所属行业</w:t>
                  </w:r>
                </w:p>
              </w:tc>
            </w:tr>
            <w:tr w14:paraId="1A3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F66BD4E">
                  <w:pPr>
                    <w:snapToGrid w:val="0"/>
                    <w:jc w:val="center"/>
                    <w:rPr>
                      <w:rFonts w:hint="eastAsia" w:ascii="仿宋" w:eastAsia="仿宋"/>
                      <w:b/>
                      <w:bCs/>
                      <w:color w:val="auto"/>
                      <w:sz w:val="24"/>
                      <w:lang w:eastAsia="zh-CN"/>
                    </w:rPr>
                  </w:pPr>
                  <w:r>
                    <w:rPr>
                      <w:rFonts w:hint="eastAsia" w:ascii="仿宋" w:eastAsia="仿宋"/>
                      <w:b/>
                      <w:bCs/>
                      <w:color w:val="auto"/>
                      <w:sz w:val="24"/>
                      <w:lang w:eastAsia="zh-CN"/>
                    </w:rPr>
                    <w:t>绍兴市越城区稽山街道道路交通管理辅助人员采购项目</w:t>
                  </w:r>
                </w:p>
              </w:tc>
              <w:tc>
                <w:tcPr>
                  <w:tcW w:w="4078" w:type="dxa"/>
                  <w:vAlign w:val="center"/>
                </w:tcPr>
                <w:p w14:paraId="4379295C">
                  <w:pPr>
                    <w:snapToGrid w:val="0"/>
                    <w:jc w:val="center"/>
                    <w:rPr>
                      <w:rFonts w:hint="default" w:ascii="仿宋" w:eastAsia="仿宋"/>
                      <w:b/>
                      <w:bCs/>
                      <w:color w:val="auto"/>
                      <w:sz w:val="24"/>
                      <w:lang w:val="en-US" w:eastAsia="zh-CN"/>
                    </w:rPr>
                  </w:pPr>
                  <w:r>
                    <w:rPr>
                      <w:rFonts w:hint="eastAsia" w:ascii="仿宋" w:eastAsia="仿宋"/>
                      <w:b/>
                      <w:bCs/>
                      <w:color w:val="auto"/>
                      <w:sz w:val="24"/>
                      <w:lang w:val="en-US" w:eastAsia="zh-CN"/>
                    </w:rPr>
                    <w:t>其他未列明行业</w:t>
                  </w:r>
                </w:p>
              </w:tc>
            </w:tr>
          </w:tbl>
          <w:p w14:paraId="6C50C487">
            <w:pPr>
              <w:snapToGrid w:val="0"/>
              <w:jc w:val="left"/>
              <w:rPr>
                <w:rFonts w:ascii="仿宋" w:eastAsia="仿宋"/>
                <w:b/>
                <w:bCs/>
                <w:color w:val="auto"/>
                <w:sz w:val="24"/>
              </w:rPr>
            </w:pPr>
          </w:p>
        </w:tc>
      </w:tr>
      <w:tr w14:paraId="3EA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AFFC2C">
            <w:pPr>
              <w:spacing w:line="340" w:lineRule="exact"/>
              <w:jc w:val="center"/>
              <w:rPr>
                <w:rFonts w:ascii="仿宋" w:eastAsia="仿宋"/>
                <w:color w:val="auto"/>
                <w:sz w:val="24"/>
              </w:rPr>
            </w:pPr>
            <w:r>
              <w:rPr>
                <w:rFonts w:hint="eastAsia" w:ascii="仿宋" w:eastAsia="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6A04DD">
            <w:pPr>
              <w:spacing w:line="500" w:lineRule="exact"/>
              <w:jc w:val="left"/>
              <w:rPr>
                <w:rFonts w:ascii="仿宋" w:eastAsia="仿宋" w:cs="仿宋_GB2312"/>
                <w:b/>
                <w:bCs/>
                <w:color w:val="auto"/>
                <w:sz w:val="24"/>
              </w:rPr>
            </w:pPr>
            <w:r>
              <w:rPr>
                <w:rFonts w:hint="eastAsia" w:ascii="仿宋" w:eastAsia="仿宋" w:cs="仿宋_GB2312"/>
                <w:b/>
                <w:bCs/>
                <w:color w:val="auto"/>
                <w:sz w:val="24"/>
              </w:rPr>
              <w:t>采购代理服务费：</w:t>
            </w:r>
          </w:p>
          <w:p w14:paraId="21498D2B">
            <w:pPr>
              <w:spacing w:line="500" w:lineRule="exact"/>
              <w:jc w:val="left"/>
              <w:rPr>
                <w:rFonts w:ascii="仿宋" w:eastAsia="仿宋" w:cs="仿宋_GB2312"/>
                <w:color w:val="auto"/>
                <w:sz w:val="24"/>
              </w:rPr>
            </w:pPr>
            <w:r>
              <w:rPr>
                <w:rFonts w:hint="eastAsia" w:ascii="仿宋" w:eastAsia="仿宋" w:cs="仿宋_GB2312"/>
                <w:color w:val="auto"/>
                <w:sz w:val="24"/>
              </w:rPr>
              <w:t>（1）采购代理服务费按下列服务招标差额定率累进法计算方式计取后由中标人支付。成交金额100万元以下的部分,服务类采购费率1.50%; 成交金额100万元至500万元的部分,服务类采购费率0.80%;。</w:t>
            </w:r>
          </w:p>
          <w:p w14:paraId="1DB98044">
            <w:pPr>
              <w:spacing w:line="500" w:lineRule="exact"/>
              <w:jc w:val="left"/>
              <w:rPr>
                <w:rFonts w:ascii="仿宋" w:eastAsia="仿宋" w:cs="仿宋_GB2312"/>
                <w:color w:val="auto"/>
                <w:sz w:val="24"/>
              </w:rPr>
            </w:pPr>
            <w:r>
              <w:rPr>
                <w:rFonts w:hint="eastAsia" w:ascii="仿宋" w:eastAsia="仿宋" w:cs="仿宋_GB2312"/>
                <w:color w:val="auto"/>
                <w:sz w:val="24"/>
              </w:rPr>
              <w:t>（2）代理服务费的交纳方式：</w:t>
            </w:r>
          </w:p>
          <w:p w14:paraId="064C0F38">
            <w:pPr>
              <w:spacing w:line="500" w:lineRule="exact"/>
              <w:jc w:val="left"/>
              <w:rPr>
                <w:rFonts w:hint="eastAsia" w:ascii="仿宋" w:eastAsia="仿宋" w:cs="仿宋_GB2312"/>
                <w:color w:val="auto"/>
                <w:sz w:val="24"/>
              </w:rPr>
            </w:pPr>
            <w:r>
              <w:rPr>
                <w:rFonts w:hint="eastAsia" w:ascii="仿宋" w:eastAsia="仿宋" w:cs="仿宋_GB2312"/>
                <w:color w:val="auto"/>
                <w:sz w:val="24"/>
              </w:rPr>
              <w:t>用银行支票、汇票、电汇、现金等付款方式直接交纳代理服务费。</w:t>
            </w:r>
          </w:p>
          <w:p w14:paraId="55515611">
            <w:pPr>
              <w:spacing w:line="500" w:lineRule="exact"/>
              <w:jc w:val="left"/>
              <w:rPr>
                <w:rFonts w:hint="eastAsia" w:ascii="仿宋" w:eastAsia="仿宋" w:cs="仿宋_GB2312"/>
                <w:color w:val="auto"/>
                <w:sz w:val="24"/>
              </w:rPr>
            </w:pPr>
            <w:r>
              <w:rPr>
                <w:rFonts w:hint="eastAsia" w:ascii="仿宋" w:eastAsia="仿宋" w:cs="仿宋_GB2312"/>
                <w:color w:val="auto"/>
                <w:sz w:val="24"/>
              </w:rPr>
              <w:t>公司名称：浙江华夏工程管理有限公司绍兴分公司</w:t>
            </w:r>
          </w:p>
          <w:p w14:paraId="59F3E85F">
            <w:pPr>
              <w:spacing w:line="500" w:lineRule="exact"/>
              <w:jc w:val="left"/>
              <w:rPr>
                <w:rFonts w:hint="eastAsia" w:ascii="仿宋" w:eastAsia="仿宋" w:cs="仿宋_GB2312"/>
                <w:color w:val="auto"/>
                <w:sz w:val="24"/>
              </w:rPr>
            </w:pPr>
            <w:r>
              <w:rPr>
                <w:rFonts w:hint="eastAsia" w:ascii="仿宋" w:eastAsia="仿宋" w:cs="仿宋_GB2312"/>
                <w:color w:val="auto"/>
                <w:sz w:val="24"/>
              </w:rPr>
              <w:t>账号: 1211018109200094088</w:t>
            </w:r>
          </w:p>
          <w:p w14:paraId="67A5E4E4">
            <w:pPr>
              <w:spacing w:line="500" w:lineRule="exact"/>
              <w:jc w:val="left"/>
              <w:rPr>
                <w:rFonts w:ascii="仿宋" w:eastAsia="仿宋" w:cs="仿宋_GB2312"/>
                <w:color w:val="auto"/>
                <w:sz w:val="24"/>
              </w:rPr>
            </w:pPr>
            <w:r>
              <w:rPr>
                <w:rFonts w:hint="eastAsia" w:ascii="仿宋" w:eastAsia="仿宋" w:cs="仿宋_GB2312"/>
                <w:color w:val="auto"/>
                <w:sz w:val="24"/>
              </w:rPr>
              <w:t>开户银行: 工商银行城东新区支行</w:t>
            </w:r>
          </w:p>
          <w:p w14:paraId="357E0561">
            <w:pPr>
              <w:spacing w:line="500" w:lineRule="exact"/>
              <w:jc w:val="left"/>
              <w:rPr>
                <w:rFonts w:ascii="仿宋" w:eastAsia="仿宋" w:cs="仿宋_GB2312"/>
                <w:color w:val="auto"/>
                <w:sz w:val="24"/>
              </w:rPr>
            </w:pPr>
            <w:r>
              <w:rPr>
                <w:rFonts w:hint="eastAsia" w:ascii="仿宋" w:eastAsia="仿宋" w:cs="仿宋_GB2312"/>
                <w:color w:val="auto"/>
                <w:sz w:val="24"/>
              </w:rPr>
              <w:t>（3）领取中标通知书前交纳。</w:t>
            </w:r>
          </w:p>
        </w:tc>
      </w:tr>
    </w:tbl>
    <w:p w14:paraId="463E58A2">
      <w:pPr>
        <w:ind w:left="238"/>
        <w:jc w:val="center"/>
        <w:rPr>
          <w:rFonts w:ascii="仿宋" w:eastAsia="仿宋"/>
          <w:color w:val="auto"/>
          <w:sz w:val="24"/>
        </w:rPr>
      </w:pPr>
    </w:p>
    <w:p w14:paraId="60DB0AC1">
      <w:pPr>
        <w:ind w:left="238"/>
        <w:jc w:val="center"/>
        <w:rPr>
          <w:rFonts w:ascii="仿宋" w:eastAsia="仿宋"/>
          <w:color w:val="auto"/>
          <w:sz w:val="24"/>
        </w:rPr>
      </w:pPr>
    </w:p>
    <w:p w14:paraId="4E386807">
      <w:pPr>
        <w:ind w:left="238"/>
        <w:jc w:val="center"/>
        <w:rPr>
          <w:rFonts w:ascii="仿宋" w:eastAsia="仿宋"/>
          <w:color w:val="auto"/>
          <w:sz w:val="24"/>
        </w:rPr>
      </w:pPr>
    </w:p>
    <w:p w14:paraId="64FBAD2E">
      <w:pPr>
        <w:pStyle w:val="3"/>
        <w:rPr>
          <w:rFonts w:ascii="仿宋"/>
          <w:color w:val="auto"/>
        </w:rPr>
      </w:pPr>
      <w:bookmarkStart w:id="36" w:name="_Toc4902"/>
      <w:r>
        <w:rPr>
          <w:rFonts w:hint="eastAsia" w:ascii="仿宋"/>
          <w:color w:val="auto"/>
        </w:rPr>
        <w:t>二、采购文件</w:t>
      </w:r>
      <w:bookmarkEnd w:id="36"/>
    </w:p>
    <w:p w14:paraId="262FB958">
      <w:pPr>
        <w:snapToGrid w:val="0"/>
        <w:spacing w:line="440" w:lineRule="exact"/>
        <w:jc w:val="left"/>
        <w:rPr>
          <w:rFonts w:ascii="仿宋" w:eastAsia="仿宋"/>
          <w:b/>
          <w:color w:val="auto"/>
          <w:sz w:val="24"/>
        </w:rPr>
      </w:pPr>
      <w:r>
        <w:rPr>
          <w:rFonts w:hint="eastAsia" w:ascii="仿宋" w:eastAsia="仿宋"/>
          <w:b/>
          <w:color w:val="auto"/>
          <w:sz w:val="24"/>
        </w:rPr>
        <w:t>1. 采购文件效力</w:t>
      </w:r>
    </w:p>
    <w:p w14:paraId="0FE63392">
      <w:pPr>
        <w:snapToGrid w:val="0"/>
        <w:spacing w:line="440" w:lineRule="exact"/>
        <w:jc w:val="left"/>
        <w:rPr>
          <w:rFonts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0D553046">
      <w:pPr>
        <w:snapToGrid w:val="0"/>
        <w:spacing w:line="440" w:lineRule="exact"/>
        <w:jc w:val="left"/>
        <w:rPr>
          <w:rFonts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1829A4CE">
      <w:pPr>
        <w:snapToGrid w:val="0"/>
        <w:spacing w:line="440" w:lineRule="exact"/>
        <w:jc w:val="left"/>
        <w:rPr>
          <w:rFonts w:ascii="仿宋" w:eastAsia="仿宋"/>
          <w:b/>
          <w:bCs/>
          <w:color w:val="auto"/>
          <w:sz w:val="24"/>
        </w:rPr>
      </w:pPr>
      <w:r>
        <w:rPr>
          <w:rFonts w:hint="eastAsia" w:ascii="仿宋" w:eastAsia="仿宋"/>
          <w:b/>
          <w:bCs/>
          <w:color w:val="auto"/>
          <w:sz w:val="24"/>
        </w:rPr>
        <w:t>2、名词定义</w:t>
      </w:r>
    </w:p>
    <w:p w14:paraId="10A42F3B">
      <w:pPr>
        <w:snapToGrid w:val="0"/>
        <w:spacing w:line="440" w:lineRule="exact"/>
        <w:jc w:val="left"/>
        <w:rPr>
          <w:rFonts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5B4AD59">
      <w:pPr>
        <w:snapToGrid w:val="0"/>
        <w:spacing w:line="440" w:lineRule="exact"/>
        <w:jc w:val="left"/>
        <w:rPr>
          <w:rFonts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7F6AEAAC">
      <w:pPr>
        <w:snapToGrid w:val="0"/>
        <w:spacing w:line="440" w:lineRule="exact"/>
        <w:jc w:val="left"/>
        <w:rPr>
          <w:rFonts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43B9C34B">
      <w:pPr>
        <w:snapToGrid w:val="0"/>
        <w:spacing w:line="440" w:lineRule="exact"/>
        <w:jc w:val="left"/>
        <w:rPr>
          <w:rFonts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4885E2FF">
      <w:pPr>
        <w:snapToGrid w:val="0"/>
        <w:spacing w:line="440" w:lineRule="exact"/>
        <w:jc w:val="left"/>
        <w:rPr>
          <w:rFonts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536226CE">
      <w:pPr>
        <w:snapToGrid w:val="0"/>
        <w:spacing w:line="440" w:lineRule="exact"/>
        <w:jc w:val="left"/>
        <w:rPr>
          <w:rFonts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77778253">
      <w:pPr>
        <w:snapToGrid w:val="0"/>
        <w:spacing w:line="440" w:lineRule="exact"/>
        <w:jc w:val="left"/>
        <w:rPr>
          <w:rFonts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3ECFB405">
      <w:pPr>
        <w:snapToGrid w:val="0"/>
        <w:spacing w:line="440" w:lineRule="exact"/>
        <w:jc w:val="left"/>
        <w:rPr>
          <w:rFonts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13A060C">
      <w:pPr>
        <w:snapToGrid w:val="0"/>
        <w:spacing w:line="440" w:lineRule="exact"/>
        <w:jc w:val="left"/>
        <w:rPr>
          <w:rFonts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6A06D937">
      <w:pPr>
        <w:snapToGrid w:val="0"/>
        <w:spacing w:line="440" w:lineRule="exact"/>
        <w:jc w:val="left"/>
        <w:rPr>
          <w:rFonts w:ascii="仿宋" w:eastAsia="仿宋"/>
          <w:b/>
          <w:bCs/>
          <w:color w:val="auto"/>
          <w:sz w:val="24"/>
        </w:rPr>
      </w:pPr>
      <w:r>
        <w:rPr>
          <w:rFonts w:hint="eastAsia" w:ascii="仿宋" w:eastAsia="仿宋"/>
          <w:b/>
          <w:bCs/>
          <w:color w:val="auto"/>
          <w:sz w:val="24"/>
        </w:rPr>
        <w:t>3、政府采购政策性规定</w:t>
      </w:r>
    </w:p>
    <w:p w14:paraId="23C81189">
      <w:pPr>
        <w:snapToGrid w:val="0"/>
        <w:spacing w:line="440" w:lineRule="exact"/>
        <w:jc w:val="left"/>
        <w:rPr>
          <w:rFonts w:ascii="仿宋" w:eastAsia="仿宋"/>
          <w:color w:val="auto"/>
          <w:sz w:val="24"/>
        </w:rPr>
      </w:pPr>
      <w:r>
        <w:rPr>
          <w:rFonts w:hint="eastAsia" w:ascii="仿宋" w:eastAsia="仿宋"/>
          <w:b/>
          <w:bCs/>
          <w:color w:val="auto"/>
          <w:sz w:val="24"/>
        </w:rPr>
        <w:t>3.1采购国产</w:t>
      </w:r>
    </w:p>
    <w:p w14:paraId="4D558697">
      <w:pPr>
        <w:snapToGrid w:val="0"/>
        <w:spacing w:line="440" w:lineRule="exact"/>
        <w:ind w:firstLine="482" w:firstLineChars="200"/>
        <w:jc w:val="left"/>
        <w:rPr>
          <w:rFonts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6519362E">
      <w:pPr>
        <w:snapToGrid w:val="0"/>
        <w:spacing w:line="440" w:lineRule="exact"/>
        <w:jc w:val="left"/>
        <w:rPr>
          <w:rFonts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13406F0F">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本项目为专门面向中小企业政府采购项目，投标供应商提供的服务部分（详见前附表）必须为中小企业承接；以分包方式参与的，投标供应商和分包供应商提供的服务部分均需为中小企业承接。</w:t>
      </w:r>
    </w:p>
    <w:p w14:paraId="29F15EF4">
      <w:pPr>
        <w:snapToGrid w:val="0"/>
        <w:spacing w:line="420" w:lineRule="exact"/>
        <w:ind w:firstLine="360" w:firstLineChars="150"/>
        <w:rPr>
          <w:rFonts w:ascii="仿宋" w:eastAsia="仿宋" w:cs="仿宋_GB2312"/>
          <w:b/>
          <w:bCs/>
          <w:color w:val="auto"/>
          <w:sz w:val="24"/>
        </w:rPr>
      </w:pPr>
      <w:r>
        <w:rPr>
          <w:rFonts w:hint="eastAsia" w:ascii="仿宋" w:eastAsia="仿宋" w:cs="仿宋_GB2312"/>
          <w:color w:val="auto"/>
          <w:sz w:val="24"/>
        </w:rPr>
        <w:t>符合中小企业划分标准的个体工商户，视同中小企业；以联合体方式参与的，联合体各方所提供服务部分均为中小企业承接，则联合体视同中小企业。</w:t>
      </w:r>
    </w:p>
    <w:p w14:paraId="2BD47B94">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提供由省级以上监狱管理局、戒毒管理局（含新疆生产建设兵团）出具的属于监狱企业的证明文件（格式自拟），视同为小型和微型企业。</w:t>
      </w:r>
    </w:p>
    <w:p w14:paraId="11959471">
      <w:pPr>
        <w:snapToGrid w:val="0"/>
        <w:spacing w:line="440" w:lineRule="exact"/>
        <w:jc w:val="left"/>
        <w:rPr>
          <w:rFonts w:ascii="仿宋" w:eastAsia="仿宋" w:cs="仿宋_GB2312"/>
          <w:color w:val="auto"/>
          <w:sz w:val="24"/>
        </w:rPr>
      </w:pPr>
      <w:r>
        <w:rPr>
          <w:rFonts w:hint="eastAsia" w:ascii="仿宋" w:eastAsia="仿宋" w:cs="仿宋_GB2312"/>
          <w:color w:val="auto"/>
          <w:sz w:val="24"/>
        </w:rPr>
        <w:t>中小企业包括中小微企业。</w:t>
      </w:r>
    </w:p>
    <w:p w14:paraId="326C64F4">
      <w:pPr>
        <w:snapToGrid w:val="0"/>
        <w:spacing w:line="440" w:lineRule="exact"/>
        <w:jc w:val="left"/>
        <w:rPr>
          <w:rFonts w:ascii="仿宋" w:eastAsia="仿宋" w:cs="仿宋_GB2312"/>
          <w:b/>
          <w:bCs/>
          <w:color w:val="auto"/>
          <w:sz w:val="24"/>
        </w:rPr>
      </w:pPr>
      <w:r>
        <w:rPr>
          <w:rFonts w:hint="eastAsia" w:ascii="仿宋" w:eastAsia="仿宋" w:cs="仿宋_GB2312"/>
          <w:b/>
          <w:bCs/>
          <w:color w:val="auto"/>
          <w:sz w:val="24"/>
        </w:rPr>
        <w:t>3.3节能环保政策</w:t>
      </w:r>
    </w:p>
    <w:p w14:paraId="0369BD6F">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0A95082B">
      <w:pPr>
        <w:snapToGrid w:val="0"/>
        <w:spacing w:line="440" w:lineRule="exact"/>
        <w:jc w:val="left"/>
        <w:rPr>
          <w:rFonts w:ascii="仿宋" w:eastAsia="仿宋"/>
          <w:b/>
          <w:bCs/>
          <w:color w:val="auto"/>
          <w:sz w:val="24"/>
        </w:rPr>
      </w:pPr>
      <w:r>
        <w:rPr>
          <w:rFonts w:ascii="仿宋" w:eastAsia="仿宋"/>
          <w:b/>
          <w:bCs/>
          <w:color w:val="auto"/>
          <w:sz w:val="24"/>
        </w:rPr>
        <w:t>3.4优先采购创新产品</w:t>
      </w:r>
    </w:p>
    <w:p w14:paraId="12671FF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942A92B">
      <w:pPr>
        <w:snapToGrid w:val="0"/>
        <w:spacing w:line="440" w:lineRule="exact"/>
        <w:jc w:val="left"/>
        <w:rPr>
          <w:rFonts w:ascii="仿宋" w:eastAsia="仿宋"/>
          <w:b/>
          <w:bCs/>
          <w:color w:val="auto"/>
          <w:sz w:val="24"/>
        </w:rPr>
      </w:pPr>
      <w:r>
        <w:rPr>
          <w:rFonts w:hint="eastAsia" w:ascii="仿宋" w:eastAsia="仿宋"/>
          <w:b/>
          <w:bCs/>
          <w:color w:val="auto"/>
          <w:sz w:val="24"/>
        </w:rPr>
        <w:t>4.采购文件的澄清与修改</w:t>
      </w:r>
    </w:p>
    <w:p w14:paraId="2D6086F4">
      <w:pPr>
        <w:pStyle w:val="7"/>
        <w:widowControl w:val="0"/>
        <w:numPr>
          <w:ilvl w:val="0"/>
          <w:numId w:val="0"/>
        </w:numPr>
        <w:spacing w:after="0" w:afterLines="0" w:line="440" w:lineRule="exact"/>
        <w:rPr>
          <w:rFonts w:ascii="仿宋" w:eastAsia="仿宋"/>
          <w:color w:val="auto"/>
        </w:rPr>
      </w:pPr>
      <w:r>
        <w:rPr>
          <w:rFonts w:hint="eastAsia" w:ascii="仿宋" w:eastAsia="仿宋"/>
          <w:color w:val="auto"/>
        </w:rPr>
        <w:t>4.1采购人如对</w:t>
      </w:r>
      <w:r>
        <w:rPr>
          <w:rFonts w:hint="eastAsia" w:ascii="仿宋" w:eastAsia="仿宋"/>
          <w:color w:val="auto"/>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25F82F">
      <w:pPr>
        <w:snapToGrid w:val="0"/>
        <w:spacing w:line="440" w:lineRule="exact"/>
        <w:jc w:val="left"/>
        <w:rPr>
          <w:rFonts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2AAF1019">
      <w:pPr>
        <w:snapToGrid w:val="0"/>
        <w:spacing w:line="440" w:lineRule="exact"/>
        <w:jc w:val="left"/>
        <w:rPr>
          <w:rFonts w:ascii="仿宋" w:eastAsia="仿宋"/>
          <w:b/>
          <w:bCs/>
          <w:color w:val="auto"/>
          <w:sz w:val="24"/>
        </w:rPr>
      </w:pPr>
      <w:r>
        <w:rPr>
          <w:rFonts w:hint="eastAsia" w:ascii="仿宋" w:eastAsia="仿宋"/>
          <w:b/>
          <w:bCs/>
          <w:color w:val="auto"/>
          <w:sz w:val="24"/>
        </w:rPr>
        <w:t>5、参考品牌</w:t>
      </w:r>
    </w:p>
    <w:p w14:paraId="19094DA6">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4F4A67C">
      <w:pPr>
        <w:pStyle w:val="3"/>
        <w:rPr>
          <w:rFonts w:ascii="仿宋"/>
          <w:color w:val="auto"/>
        </w:rPr>
      </w:pPr>
      <w:bookmarkStart w:id="37" w:name="_Toc1461"/>
      <w:r>
        <w:rPr>
          <w:rFonts w:hint="eastAsia" w:ascii="仿宋"/>
          <w:color w:val="auto"/>
        </w:rPr>
        <w:t>三、投标文件</w:t>
      </w:r>
      <w:bookmarkEnd w:id="37"/>
    </w:p>
    <w:p w14:paraId="08A399F9">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投标文件的语言及货币单位</w:t>
      </w:r>
    </w:p>
    <w:p w14:paraId="07569E68">
      <w:pPr>
        <w:snapToGrid w:val="0"/>
        <w:spacing w:line="440" w:lineRule="exact"/>
        <w:jc w:val="left"/>
        <w:rPr>
          <w:rFonts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2107B10F">
      <w:pPr>
        <w:snapToGrid w:val="0"/>
        <w:spacing w:line="440" w:lineRule="exact"/>
        <w:jc w:val="left"/>
        <w:rPr>
          <w:rFonts w:ascii="仿宋" w:eastAsia="仿宋"/>
          <w:color w:val="auto"/>
          <w:sz w:val="24"/>
        </w:rPr>
      </w:pPr>
      <w:r>
        <w:rPr>
          <w:rFonts w:hint="eastAsia" w:ascii="仿宋" w:eastAsia="仿宋"/>
          <w:color w:val="auto"/>
          <w:sz w:val="24"/>
        </w:rPr>
        <w:t>1.2投标文件以人民币元报价或以下浮率（优惠率）报价，具体详见《开标一览表》。</w:t>
      </w:r>
    </w:p>
    <w:p w14:paraId="3F20458C">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rPr>
        <w:t>（</w:t>
      </w:r>
      <w:r>
        <w:rPr>
          <w:rFonts w:ascii="仿宋" w:eastAsia="仿宋" w:cs="Arial"/>
          <w:b/>
          <w:bCs/>
          <w:color w:val="auto"/>
          <w:sz w:val="24"/>
        </w:rPr>
        <w:t>格式详见第六章附件</w:t>
      </w:r>
      <w:r>
        <w:rPr>
          <w:rFonts w:hint="eastAsia" w:ascii="仿宋" w:eastAsia="仿宋" w:cs="Arial"/>
          <w:bCs/>
          <w:color w:val="auto"/>
          <w:sz w:val="24"/>
        </w:rPr>
        <w:t>）</w:t>
      </w:r>
    </w:p>
    <w:p w14:paraId="5418CF12">
      <w:pPr>
        <w:snapToGrid w:val="0"/>
        <w:spacing w:line="440" w:lineRule="exact"/>
        <w:ind w:firstLine="479"/>
        <w:jc w:val="left"/>
        <w:rPr>
          <w:rFonts w:ascii="仿宋" w:eastAsia="仿宋"/>
          <w:color w:val="auto"/>
          <w:sz w:val="24"/>
        </w:rPr>
      </w:pPr>
      <w:r>
        <w:rPr>
          <w:rFonts w:hint="eastAsia" w:ascii="仿宋" w:eastAsia="仿宋"/>
          <w:color w:val="auto"/>
          <w:sz w:val="24"/>
        </w:rPr>
        <w:t>本项目投标文件由“资格文件”、“商务和技术文件”、“报价文件”三部分组成：</w:t>
      </w:r>
    </w:p>
    <w:p w14:paraId="56CCBCC1">
      <w:pPr>
        <w:snapToGrid w:val="0"/>
        <w:spacing w:line="440" w:lineRule="exact"/>
        <w:jc w:val="left"/>
        <w:rPr>
          <w:rFonts w:ascii="仿宋" w:eastAsia="仿宋"/>
          <w:b/>
          <w:bCs/>
          <w:color w:val="auto"/>
          <w:sz w:val="24"/>
        </w:rPr>
      </w:pPr>
      <w:r>
        <w:rPr>
          <w:rFonts w:hint="eastAsia" w:ascii="仿宋" w:eastAsia="仿宋"/>
          <w:b/>
          <w:bCs/>
          <w:color w:val="auto"/>
          <w:sz w:val="24"/>
        </w:rPr>
        <w:t>2.1“资格文件”包括以下内容：</w:t>
      </w:r>
    </w:p>
    <w:p w14:paraId="07722271">
      <w:pPr>
        <w:snapToGrid w:val="0"/>
        <w:spacing w:line="440" w:lineRule="exact"/>
        <w:jc w:val="left"/>
        <w:rPr>
          <w:rFonts w:ascii="仿宋" w:eastAsia="仿宋"/>
          <w:color w:val="auto"/>
          <w:sz w:val="24"/>
        </w:rPr>
      </w:pPr>
      <w:r>
        <w:rPr>
          <w:rFonts w:hint="eastAsia" w:ascii="仿宋" w:eastAsia="仿宋"/>
          <w:color w:val="auto"/>
          <w:sz w:val="24"/>
        </w:rPr>
        <w:t>2.1.1投标声明函；</w:t>
      </w:r>
    </w:p>
    <w:p w14:paraId="409FF2DC">
      <w:pPr>
        <w:snapToGrid w:val="0"/>
        <w:spacing w:line="440" w:lineRule="exact"/>
        <w:jc w:val="left"/>
        <w:rPr>
          <w:rFonts w:ascii="仿宋" w:eastAsia="仿宋"/>
          <w:color w:val="auto"/>
          <w:sz w:val="24"/>
        </w:rPr>
      </w:pPr>
      <w:r>
        <w:rPr>
          <w:rFonts w:hint="eastAsia" w:ascii="仿宋" w:eastAsia="仿宋"/>
          <w:color w:val="auto"/>
          <w:sz w:val="24"/>
        </w:rPr>
        <w:t>2.1.2联合体协议书（如有）；</w:t>
      </w:r>
    </w:p>
    <w:p w14:paraId="5334C966">
      <w:pPr>
        <w:snapToGrid w:val="0"/>
        <w:spacing w:line="440" w:lineRule="exact"/>
        <w:jc w:val="left"/>
        <w:rPr>
          <w:rFonts w:ascii="仿宋" w:eastAsia="仿宋" w:cs="仿宋_GB2312"/>
          <w:color w:val="auto"/>
          <w:sz w:val="24"/>
          <w:szCs w:val="24"/>
        </w:rPr>
      </w:pPr>
      <w:r>
        <w:rPr>
          <w:rFonts w:hint="eastAsia" w:ascii="仿宋" w:eastAsia="仿宋"/>
          <w:color w:val="auto"/>
          <w:sz w:val="24"/>
        </w:rPr>
        <w:t>2.1.3</w:t>
      </w:r>
      <w:r>
        <w:rPr>
          <w:rFonts w:hint="eastAsia" w:ascii="仿宋" w:eastAsia="仿宋" w:cs="仿宋_GB2312"/>
          <w:color w:val="auto"/>
          <w:sz w:val="24"/>
          <w:szCs w:val="24"/>
        </w:rPr>
        <w:t>分包意向协议（如有）；</w:t>
      </w:r>
    </w:p>
    <w:p w14:paraId="2B1F21FA">
      <w:pPr>
        <w:snapToGrid w:val="0"/>
        <w:spacing w:line="440" w:lineRule="exact"/>
        <w:jc w:val="left"/>
        <w:rPr>
          <w:rFonts w:ascii="仿宋" w:eastAsia="仿宋"/>
          <w:color w:val="auto"/>
          <w:sz w:val="24"/>
        </w:rPr>
      </w:pPr>
      <w:r>
        <w:rPr>
          <w:rFonts w:hint="eastAsia" w:ascii="仿宋" w:eastAsia="仿宋"/>
          <w:color w:val="auto"/>
          <w:sz w:val="24"/>
        </w:rPr>
        <w:t>2.1.4法定代表人授权委托书（个体工商户需经营者参与投标，不得授权）</w:t>
      </w:r>
      <w:r>
        <w:rPr>
          <w:rFonts w:hint="eastAsia" w:ascii="仿宋" w:eastAsia="仿宋" w:cs="Arial"/>
          <w:bCs/>
          <w:color w:val="auto"/>
          <w:sz w:val="24"/>
        </w:rPr>
        <w:t>；</w:t>
      </w:r>
    </w:p>
    <w:p w14:paraId="64673814">
      <w:pPr>
        <w:snapToGrid w:val="0"/>
        <w:spacing w:line="440" w:lineRule="exact"/>
        <w:jc w:val="left"/>
        <w:rPr>
          <w:rFonts w:ascii="仿宋" w:eastAsia="仿宋"/>
          <w:color w:val="auto"/>
          <w:sz w:val="24"/>
        </w:rPr>
      </w:pPr>
      <w:r>
        <w:rPr>
          <w:rFonts w:hint="eastAsia" w:ascii="仿宋" w:eastAsia="仿宋"/>
          <w:color w:val="auto"/>
          <w:sz w:val="24"/>
        </w:rPr>
        <w:t>2.1.5法定代表人及其授权代表的身份证；</w:t>
      </w:r>
    </w:p>
    <w:p w14:paraId="66DF434F">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1.6资格条件证明材料：</w:t>
      </w:r>
    </w:p>
    <w:p w14:paraId="1E262B0E">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2.1.6.1营业执照或事业单位法人登记证书；</w:t>
      </w:r>
    </w:p>
    <w:p w14:paraId="394E8D81">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2.1.6.2特定资格条件证明材料（如有）。</w:t>
      </w:r>
    </w:p>
    <w:p w14:paraId="15976A67">
      <w:pPr>
        <w:widowControl/>
        <w:snapToGrid w:val="0"/>
        <w:spacing w:line="440" w:lineRule="exact"/>
        <w:jc w:val="left"/>
        <w:rPr>
          <w:rFonts w:ascii="仿宋" w:eastAsia="仿宋"/>
          <w:color w:val="auto"/>
          <w:sz w:val="24"/>
        </w:rPr>
      </w:pPr>
      <w:r>
        <w:rPr>
          <w:rFonts w:ascii="仿宋" w:eastAsia="仿宋"/>
          <w:color w:val="auto"/>
          <w:sz w:val="24"/>
        </w:rPr>
        <w:t>2.1.</w:t>
      </w:r>
      <w:r>
        <w:rPr>
          <w:rFonts w:hint="eastAsia" w:ascii="仿宋" w:eastAsia="仿宋"/>
          <w:color w:val="auto"/>
          <w:sz w:val="24"/>
        </w:rPr>
        <w:t>7中小企业声明函；</w:t>
      </w:r>
    </w:p>
    <w:p w14:paraId="6CD9B168">
      <w:pPr>
        <w:widowControl/>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1</w:t>
      </w:r>
      <w:r>
        <w:rPr>
          <w:rFonts w:hint="eastAsia" w:ascii="仿宋" w:eastAsia="仿宋"/>
          <w:color w:val="auto"/>
          <w:sz w:val="24"/>
        </w:rPr>
        <w:t>.8残疾人福利性单位声明函（如有）；</w:t>
      </w:r>
    </w:p>
    <w:p w14:paraId="7677C143">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，2.1.5-2.1.6均为原件彩色扫描件或图片，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6B3E297D">
      <w:pPr>
        <w:snapToGrid w:val="0"/>
        <w:spacing w:line="440" w:lineRule="exact"/>
        <w:jc w:val="left"/>
        <w:rPr>
          <w:rFonts w:ascii="仿宋" w:eastAsia="仿宋"/>
          <w:b/>
          <w:bCs/>
          <w:color w:val="auto"/>
          <w:sz w:val="24"/>
        </w:rPr>
      </w:pPr>
      <w:r>
        <w:rPr>
          <w:rFonts w:hint="eastAsia" w:ascii="仿宋" w:eastAsia="仿宋"/>
          <w:b/>
          <w:bCs/>
          <w:color w:val="auto"/>
          <w:sz w:val="24"/>
        </w:rPr>
        <w:t>2.2“商务和技术文件”包括以下内容：</w:t>
      </w:r>
    </w:p>
    <w:p w14:paraId="4ACA8DE1">
      <w:pPr>
        <w:snapToGrid w:val="0"/>
        <w:spacing w:line="440" w:lineRule="exact"/>
        <w:jc w:val="left"/>
        <w:rPr>
          <w:rFonts w:ascii="仿宋" w:eastAsia="仿宋"/>
          <w:color w:val="auto"/>
          <w:sz w:val="24"/>
        </w:rPr>
      </w:pPr>
      <w:r>
        <w:rPr>
          <w:rFonts w:hint="eastAsia" w:ascii="仿宋" w:eastAsia="仿宋"/>
          <w:color w:val="auto"/>
          <w:sz w:val="24"/>
        </w:rPr>
        <w:t>2.2.1项目明细清单；</w:t>
      </w:r>
    </w:p>
    <w:p w14:paraId="57B1D91D">
      <w:pPr>
        <w:snapToGrid w:val="0"/>
        <w:spacing w:line="440" w:lineRule="exact"/>
        <w:jc w:val="left"/>
        <w:rPr>
          <w:rFonts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5CE30859">
      <w:pPr>
        <w:snapToGrid w:val="0"/>
        <w:spacing w:line="440" w:lineRule="exact"/>
        <w:jc w:val="left"/>
        <w:rPr>
          <w:rFonts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0CC41DDE">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2.2.4项目实施方案；</w:t>
      </w:r>
    </w:p>
    <w:p w14:paraId="5ABA97D3">
      <w:pPr>
        <w:snapToGrid w:val="0"/>
        <w:spacing w:line="440" w:lineRule="exact"/>
        <w:jc w:val="left"/>
        <w:rPr>
          <w:rFonts w:ascii="仿宋" w:eastAsia="仿宋"/>
          <w:color w:val="auto"/>
          <w:sz w:val="24"/>
        </w:rPr>
      </w:pPr>
      <w:r>
        <w:rPr>
          <w:rFonts w:hint="eastAsia" w:ascii="仿宋" w:eastAsia="仿宋"/>
          <w:color w:val="auto"/>
          <w:sz w:val="24"/>
        </w:rPr>
        <w:t>2.2.5项目实施人员清单；</w:t>
      </w:r>
    </w:p>
    <w:p w14:paraId="435F731C">
      <w:pPr>
        <w:pStyle w:val="38"/>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3FCFE3DF">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2565AEAA">
      <w:pPr>
        <w:pStyle w:val="38"/>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48EA82A1">
      <w:pPr>
        <w:snapToGrid w:val="0"/>
        <w:spacing w:line="440" w:lineRule="exact"/>
        <w:jc w:val="left"/>
        <w:rPr>
          <w:rFonts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67A23047">
      <w:pPr>
        <w:snapToGrid w:val="0"/>
        <w:spacing w:line="440" w:lineRule="exact"/>
        <w:jc w:val="left"/>
        <w:rPr>
          <w:rFonts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5423132C">
      <w:pPr>
        <w:snapToGrid w:val="0"/>
        <w:spacing w:line="440" w:lineRule="exact"/>
        <w:jc w:val="left"/>
        <w:rPr>
          <w:rFonts w:ascii="仿宋" w:eastAsia="仿宋"/>
          <w:color w:val="auto"/>
          <w:sz w:val="24"/>
        </w:rPr>
      </w:pPr>
      <w:r>
        <w:rPr>
          <w:rFonts w:hint="eastAsia" w:ascii="仿宋" w:eastAsia="仿宋"/>
          <w:b/>
          <w:bCs/>
          <w:color w:val="auto"/>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60A350BB">
      <w:pPr>
        <w:snapToGrid w:val="0"/>
        <w:spacing w:line="440" w:lineRule="exact"/>
        <w:jc w:val="left"/>
        <w:rPr>
          <w:rFonts w:ascii="仿宋" w:eastAsia="仿宋"/>
          <w:b/>
          <w:bCs/>
          <w:color w:val="auto"/>
          <w:sz w:val="24"/>
        </w:rPr>
      </w:pPr>
      <w:r>
        <w:rPr>
          <w:rFonts w:hint="eastAsia" w:ascii="仿宋" w:eastAsia="仿宋"/>
          <w:b/>
          <w:bCs/>
          <w:color w:val="auto"/>
          <w:sz w:val="24"/>
        </w:rPr>
        <w:t>2.3“报价文件”包括以下内容：</w:t>
      </w:r>
    </w:p>
    <w:p w14:paraId="745CF64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2.3.1开标一览表；</w:t>
      </w:r>
    </w:p>
    <w:p w14:paraId="2D61655A">
      <w:pPr>
        <w:snapToGrid w:val="0"/>
        <w:spacing w:line="440" w:lineRule="exact"/>
        <w:jc w:val="left"/>
        <w:rPr>
          <w:rFonts w:ascii="仿宋" w:eastAsia="仿宋"/>
          <w:color w:val="auto"/>
          <w:sz w:val="24"/>
        </w:rPr>
      </w:pPr>
      <w:r>
        <w:rPr>
          <w:rFonts w:hint="eastAsia" w:ascii="仿宋" w:eastAsia="仿宋"/>
          <w:color w:val="auto"/>
          <w:sz w:val="24"/>
        </w:rPr>
        <w:t>2.3.</w:t>
      </w:r>
      <w:r>
        <w:rPr>
          <w:rFonts w:ascii="仿宋" w:eastAsia="仿宋"/>
          <w:color w:val="auto"/>
          <w:sz w:val="24"/>
        </w:rPr>
        <w:t>2</w:t>
      </w:r>
      <w:r>
        <w:rPr>
          <w:rFonts w:hint="eastAsia" w:ascii="仿宋" w:eastAsia="仿宋"/>
          <w:color w:val="auto"/>
          <w:sz w:val="24"/>
        </w:rPr>
        <w:t>关于报价的其他说明（如有，格式自拟）。</w:t>
      </w:r>
    </w:p>
    <w:p w14:paraId="0C79F9E7">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3E74BBFB">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1F5C5458">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投标文件的制作要求</w:t>
      </w:r>
    </w:p>
    <w:p w14:paraId="341C6460">
      <w:pPr>
        <w:snapToGrid w:val="0"/>
        <w:spacing w:line="440" w:lineRule="exact"/>
        <w:jc w:val="left"/>
        <w:rPr>
          <w:rFonts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40437763">
      <w:pPr>
        <w:snapToGrid w:val="0"/>
        <w:spacing w:line="440" w:lineRule="exact"/>
        <w:jc w:val="left"/>
        <w:rPr>
          <w:rFonts w:ascii="仿宋" w:eastAsia="仿宋"/>
          <w:b/>
          <w:color w:val="auto"/>
          <w:sz w:val="24"/>
        </w:rPr>
      </w:pPr>
      <w:r>
        <w:rPr>
          <w:rFonts w:hint="eastAsia" w:ascii="仿宋" w:eastAsia="仿宋"/>
          <w:b/>
          <w:color w:val="auto"/>
          <w:sz w:val="24"/>
        </w:rPr>
        <w:t>3.2投标文件须为PDF格式文档。</w:t>
      </w:r>
    </w:p>
    <w:p w14:paraId="7747F9DD">
      <w:pPr>
        <w:snapToGrid w:val="0"/>
        <w:spacing w:line="440" w:lineRule="exact"/>
        <w:jc w:val="left"/>
        <w:rPr>
          <w:rFonts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F497884">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0A122B6">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20BD9A41">
      <w:pPr>
        <w:snapToGrid w:val="0"/>
        <w:spacing w:line="440" w:lineRule="exact"/>
        <w:jc w:val="left"/>
        <w:rPr>
          <w:rFonts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24D365F0">
      <w:pPr>
        <w:widowControl/>
        <w:snapToGrid w:val="0"/>
        <w:spacing w:line="440" w:lineRule="exact"/>
        <w:rPr>
          <w:rFonts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5CFA761D">
      <w:pPr>
        <w:widowControl/>
        <w:snapToGrid w:val="0"/>
        <w:spacing w:line="440" w:lineRule="exact"/>
        <w:ind w:firstLine="480" w:firstLineChars="200"/>
        <w:rPr>
          <w:rFonts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rPr>
        <w:t>投标截止时间前未完成上传的，视为投标文件撤回。不接受其他途径的补充和修改。</w:t>
      </w:r>
    </w:p>
    <w:p w14:paraId="0F920CC8">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5.投标文件的有效期</w:t>
      </w:r>
    </w:p>
    <w:p w14:paraId="71010AC0">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50066D7F">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21A383D2">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1904CB3C">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5.4投标文件不予退还。</w:t>
      </w:r>
    </w:p>
    <w:p w14:paraId="67F57C42">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6.投标文件的保密</w:t>
      </w:r>
    </w:p>
    <w:p w14:paraId="4FACEA69">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6.1备份电子投标文件在解密前处于保密状态。</w:t>
      </w:r>
    </w:p>
    <w:p w14:paraId="37A99057">
      <w:pPr>
        <w:pStyle w:val="7"/>
        <w:numPr>
          <w:ilvl w:val="0"/>
          <w:numId w:val="0"/>
        </w:numPr>
        <w:spacing w:after="0" w:afterLines="0" w:line="440" w:lineRule="atLeast"/>
        <w:rPr>
          <w:rFonts w:ascii="仿宋" w:eastAsia="仿宋"/>
          <w:color w:val="auto"/>
        </w:rPr>
      </w:pPr>
      <w:r>
        <w:rPr>
          <w:rFonts w:hint="eastAsia" w:ascii="仿宋" w:eastAsia="仿宋"/>
          <w:color w:val="auto"/>
          <w:szCs w:val="24"/>
        </w:rPr>
        <w:t>6.2解密成功后，“资格文件”、“商务和技术文件”、“报价文件”各自处于数据隔离状态，各</w:t>
      </w:r>
      <w:r>
        <w:rPr>
          <w:rFonts w:hint="eastAsia" w:ascii="仿宋" w:eastAsia="仿宋"/>
          <w:color w:val="auto"/>
        </w:rPr>
        <w:t>部分信息只有在相关环节评审时可见，不受解密影响。</w:t>
      </w:r>
    </w:p>
    <w:p w14:paraId="7F133D68">
      <w:pPr>
        <w:pStyle w:val="3"/>
        <w:rPr>
          <w:rFonts w:ascii="仿宋"/>
          <w:color w:val="auto"/>
        </w:rPr>
      </w:pPr>
      <w:bookmarkStart w:id="38" w:name="_Toc27317"/>
      <w:r>
        <w:rPr>
          <w:rFonts w:hint="eastAsia" w:ascii="仿宋"/>
          <w:color w:val="auto"/>
        </w:rPr>
        <w:t>四、开标评标</w:t>
      </w:r>
      <w:bookmarkEnd w:id="38"/>
    </w:p>
    <w:p w14:paraId="2027BCE3">
      <w:pPr>
        <w:snapToGrid w:val="0"/>
        <w:spacing w:line="440" w:lineRule="exact"/>
        <w:jc w:val="left"/>
        <w:rPr>
          <w:rFonts w:ascii="仿宋" w:eastAsia="仿宋"/>
          <w:b/>
          <w:bCs/>
          <w:color w:val="auto"/>
          <w:sz w:val="24"/>
        </w:rPr>
      </w:pPr>
      <w:r>
        <w:rPr>
          <w:rFonts w:hint="eastAsia" w:ascii="仿宋" w:eastAsia="仿宋"/>
          <w:b/>
          <w:bCs/>
          <w:color w:val="auto"/>
          <w:sz w:val="24"/>
        </w:rPr>
        <w:t>1．开标出席</w:t>
      </w:r>
    </w:p>
    <w:p w14:paraId="2F861EEB">
      <w:pPr>
        <w:snapToGrid w:val="0"/>
        <w:spacing w:line="480" w:lineRule="exact"/>
        <w:jc w:val="left"/>
        <w:rPr>
          <w:rFonts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475CD7AA">
      <w:pPr>
        <w:snapToGrid w:val="0"/>
        <w:spacing w:line="480" w:lineRule="exact"/>
        <w:jc w:val="left"/>
        <w:rPr>
          <w:rFonts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4FCA7ABC">
      <w:pPr>
        <w:snapToGrid w:val="0"/>
        <w:spacing w:line="440" w:lineRule="exact"/>
        <w:jc w:val="left"/>
        <w:rPr>
          <w:rFonts w:ascii="仿宋" w:eastAsia="仿宋"/>
          <w:b/>
          <w:color w:val="auto"/>
          <w:sz w:val="24"/>
        </w:rPr>
      </w:pPr>
      <w:r>
        <w:rPr>
          <w:rFonts w:hint="eastAsia" w:ascii="仿宋" w:eastAsia="仿宋"/>
          <w:b/>
          <w:color w:val="auto"/>
          <w:sz w:val="24"/>
        </w:rPr>
        <w:t>2．开标大会程序</w:t>
      </w:r>
    </w:p>
    <w:p w14:paraId="25D3604E">
      <w:pPr>
        <w:snapToGrid w:val="0"/>
        <w:spacing w:line="440" w:lineRule="exact"/>
        <w:jc w:val="left"/>
        <w:rPr>
          <w:rFonts w:ascii="仿宋" w:eastAsia="仿宋"/>
          <w:color w:val="auto"/>
          <w:sz w:val="24"/>
        </w:rPr>
      </w:pPr>
      <w:r>
        <w:rPr>
          <w:rFonts w:hint="eastAsia" w:ascii="仿宋" w:eastAsia="仿宋"/>
          <w:color w:val="auto"/>
          <w:sz w:val="24"/>
        </w:rPr>
        <w:t>开标大会由采购代理机构主持：</w:t>
      </w:r>
    </w:p>
    <w:p w14:paraId="39225A4A">
      <w:pPr>
        <w:snapToGrid w:val="0"/>
        <w:spacing w:line="480" w:lineRule="exact"/>
        <w:jc w:val="left"/>
        <w:rPr>
          <w:rFonts w:ascii="仿宋" w:eastAsia="仿宋"/>
          <w:color w:val="auto"/>
          <w:sz w:val="24"/>
        </w:rPr>
      </w:pPr>
      <w:r>
        <w:rPr>
          <w:rFonts w:hint="eastAsia" w:ascii="仿宋" w:eastAsia="仿宋"/>
          <w:color w:val="auto"/>
          <w:sz w:val="24"/>
        </w:rPr>
        <w:t>2.1主持人宣布开标会开始，介绍到会单位和人员。</w:t>
      </w:r>
    </w:p>
    <w:p w14:paraId="75EEAD6F">
      <w:pPr>
        <w:snapToGrid w:val="0"/>
        <w:spacing w:line="480" w:lineRule="exact"/>
        <w:jc w:val="left"/>
        <w:rPr>
          <w:rFonts w:ascii="仿宋" w:eastAsia="仿宋"/>
          <w:color w:val="auto"/>
          <w:sz w:val="24"/>
        </w:rPr>
      </w:pPr>
      <w:r>
        <w:rPr>
          <w:rFonts w:hint="eastAsia" w:ascii="仿宋" w:eastAsia="仿宋"/>
          <w:color w:val="auto"/>
          <w:sz w:val="24"/>
        </w:rPr>
        <w:t>2.2宣读完成加密电子投标文件上传的供应商名单。</w:t>
      </w:r>
    </w:p>
    <w:p w14:paraId="60807262">
      <w:pPr>
        <w:snapToGrid w:val="0"/>
        <w:spacing w:line="480" w:lineRule="exact"/>
        <w:jc w:val="left"/>
        <w:rPr>
          <w:rFonts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3AB10B91">
      <w:pPr>
        <w:snapToGrid w:val="0"/>
        <w:spacing w:line="480" w:lineRule="exact"/>
        <w:jc w:val="left"/>
        <w:rPr>
          <w:rFonts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5159E15">
      <w:pPr>
        <w:snapToGrid w:val="0"/>
        <w:spacing w:line="480" w:lineRule="exact"/>
        <w:jc w:val="left"/>
        <w:rPr>
          <w:rFonts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195E4E65">
      <w:pPr>
        <w:snapToGrid w:val="0"/>
        <w:spacing w:line="480" w:lineRule="exact"/>
        <w:jc w:val="left"/>
        <w:rPr>
          <w:rFonts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51F22619">
      <w:pPr>
        <w:snapToGrid w:val="0"/>
        <w:spacing w:line="480" w:lineRule="exact"/>
        <w:jc w:val="left"/>
        <w:rPr>
          <w:rFonts w:ascii="仿宋" w:eastAsia="仿宋"/>
          <w:color w:val="auto"/>
          <w:sz w:val="24"/>
        </w:rPr>
      </w:pPr>
      <w:r>
        <w:rPr>
          <w:rFonts w:hint="eastAsia" w:ascii="仿宋" w:eastAsia="仿宋"/>
          <w:color w:val="auto"/>
          <w:sz w:val="24"/>
        </w:rPr>
        <w:t>2.6评审委员会对“商务和技术文件”进行评审，发布评审结果。</w:t>
      </w:r>
    </w:p>
    <w:p w14:paraId="51AC69C4">
      <w:pPr>
        <w:snapToGrid w:val="0"/>
        <w:spacing w:line="480" w:lineRule="exact"/>
        <w:jc w:val="left"/>
        <w:rPr>
          <w:rFonts w:ascii="仿宋" w:eastAsia="仿宋"/>
          <w:color w:val="auto"/>
          <w:sz w:val="24"/>
        </w:rPr>
      </w:pPr>
      <w:r>
        <w:rPr>
          <w:rFonts w:hint="eastAsia" w:ascii="仿宋" w:eastAsia="仿宋"/>
          <w:color w:val="auto"/>
          <w:sz w:val="24"/>
        </w:rPr>
        <w:t>注：评审期间的询标、澄清都将在政采云平台上进行。</w:t>
      </w:r>
    </w:p>
    <w:p w14:paraId="5E62787E">
      <w:pPr>
        <w:snapToGrid w:val="0"/>
        <w:spacing w:line="480" w:lineRule="exact"/>
        <w:jc w:val="left"/>
        <w:rPr>
          <w:rFonts w:ascii="仿宋" w:eastAsia="仿宋"/>
          <w:color w:val="auto"/>
          <w:sz w:val="24"/>
        </w:rPr>
      </w:pPr>
      <w:r>
        <w:rPr>
          <w:rFonts w:hint="eastAsia" w:ascii="仿宋" w:eastAsia="仿宋"/>
          <w:color w:val="auto"/>
          <w:sz w:val="24"/>
        </w:rPr>
        <w:t>2.7</w:t>
      </w:r>
      <w:r>
        <w:rPr>
          <w:rFonts w:hint="eastAsia" w:ascii="仿宋" w:eastAsia="仿宋"/>
          <w:color w:val="auto"/>
          <w:sz w:val="24"/>
        </w:rPr>
        <w:t>评审委员会对报价文件进行评审，计算价格分。</w:t>
      </w:r>
    </w:p>
    <w:p w14:paraId="02B55005">
      <w:pPr>
        <w:snapToGrid w:val="0"/>
        <w:spacing w:line="480" w:lineRule="exact"/>
        <w:jc w:val="left"/>
        <w:rPr>
          <w:rFonts w:ascii="仿宋" w:eastAsia="仿宋"/>
          <w:color w:val="auto"/>
          <w:sz w:val="24"/>
        </w:rPr>
      </w:pPr>
      <w:r>
        <w:rPr>
          <w:rFonts w:hint="eastAsia" w:ascii="仿宋" w:eastAsia="仿宋"/>
          <w:color w:val="auto"/>
          <w:sz w:val="24"/>
        </w:rPr>
        <w:t>2.8</w:t>
      </w:r>
      <w:r>
        <w:rPr>
          <w:rFonts w:hint="eastAsia" w:ascii="仿宋" w:eastAsia="仿宋"/>
          <w:color w:val="auto"/>
          <w:sz w:val="24"/>
        </w:rPr>
        <w:t>汇总技术商务分、价格分，根据总得分排序确定中标候选人，</w:t>
      </w:r>
      <w:r>
        <w:rPr>
          <w:rFonts w:hint="eastAsia" w:ascii="仿宋" w:eastAsia="仿宋"/>
          <w:color w:val="auto"/>
          <w:sz w:val="24"/>
        </w:rPr>
        <w:t>公布评审结果。</w:t>
      </w:r>
    </w:p>
    <w:p w14:paraId="00CB85EB">
      <w:pPr>
        <w:spacing w:line="480" w:lineRule="exact"/>
        <w:jc w:val="left"/>
        <w:rPr>
          <w:rFonts w:ascii="仿宋" w:eastAsia="仿宋"/>
          <w:b/>
          <w:bCs/>
          <w:color w:val="auto"/>
          <w:sz w:val="24"/>
        </w:rPr>
      </w:pPr>
      <w:r>
        <w:rPr>
          <w:rFonts w:hint="eastAsia" w:ascii="仿宋" w:eastAsia="仿宋"/>
          <w:b/>
          <w:bCs/>
          <w:color w:val="auto"/>
          <w:sz w:val="24"/>
        </w:rPr>
        <w:t>3.评审委员会的组成</w:t>
      </w:r>
    </w:p>
    <w:p w14:paraId="1ADD4165">
      <w:pPr>
        <w:spacing w:line="480" w:lineRule="exact"/>
        <w:jc w:val="left"/>
        <w:rPr>
          <w:rFonts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352292EF">
      <w:pPr>
        <w:spacing w:line="480" w:lineRule="exact"/>
        <w:jc w:val="left"/>
        <w:rPr>
          <w:rFonts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0A6B99F4">
      <w:pPr>
        <w:spacing w:line="480" w:lineRule="exact"/>
        <w:jc w:val="left"/>
        <w:rPr>
          <w:rFonts w:ascii="仿宋" w:eastAsia="仿宋" w:cs="宋体"/>
          <w:color w:val="auto"/>
          <w:sz w:val="24"/>
        </w:rPr>
      </w:pPr>
      <w:r>
        <w:rPr>
          <w:rFonts w:hint="eastAsia" w:ascii="仿宋" w:eastAsia="仿宋" w:cs="宋体"/>
          <w:color w:val="auto"/>
          <w:sz w:val="24"/>
        </w:rPr>
        <w:t>3.3采购人代表不担任评审组长。</w:t>
      </w:r>
    </w:p>
    <w:p w14:paraId="5CFDED88">
      <w:pPr>
        <w:spacing w:line="480" w:lineRule="exact"/>
        <w:jc w:val="left"/>
        <w:rPr>
          <w:rFonts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148E7255">
      <w:pPr>
        <w:spacing w:line="480" w:lineRule="exact"/>
        <w:jc w:val="left"/>
        <w:rPr>
          <w:rFonts w:ascii="仿宋" w:eastAsia="仿宋" w:cs="宋体"/>
          <w:b/>
          <w:bCs/>
          <w:color w:val="auto"/>
          <w:sz w:val="24"/>
        </w:rPr>
      </w:pPr>
      <w:r>
        <w:rPr>
          <w:rFonts w:hint="eastAsia" w:ascii="仿宋" w:eastAsia="仿宋" w:cs="宋体"/>
          <w:b/>
          <w:bCs/>
          <w:color w:val="auto"/>
          <w:sz w:val="24"/>
        </w:rPr>
        <w:t>4.评审</w:t>
      </w:r>
    </w:p>
    <w:p w14:paraId="37C4E2AC">
      <w:pPr>
        <w:spacing w:line="480" w:lineRule="exact"/>
        <w:jc w:val="left"/>
        <w:rPr>
          <w:rFonts w:ascii="仿宋" w:eastAsia="仿宋" w:cs="宋体"/>
          <w:color w:val="auto"/>
          <w:sz w:val="24"/>
        </w:rPr>
      </w:pPr>
      <w:r>
        <w:rPr>
          <w:rFonts w:hint="eastAsia" w:ascii="仿宋" w:eastAsia="仿宋" w:cs="宋体"/>
          <w:color w:val="auto"/>
          <w:sz w:val="24"/>
        </w:rPr>
        <w:t>4.1评审程序：</w:t>
      </w:r>
    </w:p>
    <w:p w14:paraId="1738B861">
      <w:pPr>
        <w:spacing w:line="480" w:lineRule="exact"/>
        <w:ind w:firstLine="480" w:firstLineChars="200"/>
        <w:jc w:val="left"/>
        <w:rPr>
          <w:rFonts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rPr>
        <w:t>中小企业资格认定详见“二、采购文件”中“3、政府采购政策性规定”。</w:t>
      </w:r>
    </w:p>
    <w:p w14:paraId="7606172F">
      <w:pPr>
        <w:spacing w:line="480" w:lineRule="exact"/>
        <w:ind w:firstLine="480" w:firstLineChars="200"/>
        <w:jc w:val="left"/>
        <w:rPr>
          <w:rFonts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2B45DE2">
      <w:pPr>
        <w:spacing w:line="480" w:lineRule="exact"/>
        <w:ind w:firstLine="480" w:firstLineChars="200"/>
        <w:jc w:val="left"/>
        <w:rPr>
          <w:rFonts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3C829206">
      <w:pPr>
        <w:spacing w:line="480" w:lineRule="exact"/>
        <w:ind w:firstLine="480" w:firstLineChars="200"/>
        <w:jc w:val="left"/>
        <w:rPr>
          <w:rFonts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7828D1BC">
      <w:pPr>
        <w:spacing w:line="480" w:lineRule="exact"/>
        <w:ind w:firstLine="480" w:firstLineChars="200"/>
        <w:jc w:val="left"/>
        <w:rPr>
          <w:rFonts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5103062B">
      <w:pPr>
        <w:spacing w:line="480" w:lineRule="exact"/>
        <w:jc w:val="left"/>
        <w:rPr>
          <w:rFonts w:ascii="仿宋" w:eastAsia="仿宋" w:cs="宋体"/>
          <w:color w:val="auto"/>
          <w:sz w:val="24"/>
        </w:rPr>
      </w:pPr>
      <w:r>
        <w:rPr>
          <w:rFonts w:hint="eastAsia" w:ascii="仿宋" w:eastAsia="仿宋" w:cs="宋体"/>
          <w:color w:val="auto"/>
          <w:sz w:val="24"/>
        </w:rPr>
        <w:t>4.2评审委员会不负责解释投标人的得分高低和失分情况。</w:t>
      </w:r>
    </w:p>
    <w:p w14:paraId="7C10769C">
      <w:pPr>
        <w:spacing w:line="480" w:lineRule="exact"/>
        <w:jc w:val="left"/>
        <w:rPr>
          <w:rFonts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EA33A75">
      <w:pPr>
        <w:spacing w:line="480" w:lineRule="exact"/>
        <w:jc w:val="left"/>
        <w:rPr>
          <w:rFonts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770650AD">
      <w:pPr>
        <w:widowControl/>
        <w:snapToGrid w:val="0"/>
        <w:spacing w:line="480" w:lineRule="exact"/>
        <w:rPr>
          <w:rFonts w:ascii="仿宋" w:eastAsia="仿宋" w:cs="宋体"/>
          <w:color w:val="auto"/>
          <w:sz w:val="24"/>
        </w:rPr>
      </w:pPr>
      <w:r>
        <w:rPr>
          <w:rFonts w:hint="eastAsia" w:ascii="仿宋" w:eastAsia="仿宋" w:cs="宋体"/>
          <w:color w:val="auto"/>
          <w:sz w:val="24"/>
        </w:rPr>
        <w:t>4.5评审委员会不向落标方解释落标的原因，不退还投标文件。</w:t>
      </w:r>
    </w:p>
    <w:p w14:paraId="4851E333">
      <w:pPr>
        <w:spacing w:line="440" w:lineRule="exact"/>
        <w:jc w:val="left"/>
        <w:rPr>
          <w:rFonts w:ascii="仿宋" w:eastAsia="仿宋" w:cs="宋体"/>
          <w:b/>
          <w:bCs/>
          <w:color w:val="auto"/>
          <w:sz w:val="24"/>
        </w:rPr>
      </w:pPr>
      <w:r>
        <w:rPr>
          <w:rFonts w:hint="eastAsia" w:ascii="仿宋" w:eastAsia="仿宋" w:cs="宋体"/>
          <w:b/>
          <w:bCs/>
          <w:color w:val="auto"/>
          <w:sz w:val="24"/>
        </w:rPr>
        <w:t>5.报价修正规则</w:t>
      </w:r>
    </w:p>
    <w:p w14:paraId="0885FA2A">
      <w:pPr>
        <w:spacing w:line="440" w:lineRule="exact"/>
        <w:jc w:val="left"/>
        <w:rPr>
          <w:rFonts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16DAE08C">
      <w:pPr>
        <w:spacing w:line="440" w:lineRule="exact"/>
        <w:jc w:val="left"/>
        <w:rPr>
          <w:rFonts w:ascii="仿宋" w:eastAsia="仿宋" w:cs="宋体"/>
          <w:color w:val="auto"/>
          <w:sz w:val="24"/>
        </w:rPr>
      </w:pPr>
      <w:r>
        <w:rPr>
          <w:rFonts w:hint="eastAsia" w:ascii="仿宋" w:eastAsia="仿宋" w:cs="宋体"/>
          <w:color w:val="auto"/>
          <w:sz w:val="24"/>
        </w:rPr>
        <w:t>5.2大写金额和小写金额不一致的，以大写金额为准；</w:t>
      </w:r>
    </w:p>
    <w:p w14:paraId="65E512AE">
      <w:pPr>
        <w:spacing w:line="440" w:lineRule="exact"/>
        <w:jc w:val="left"/>
        <w:rPr>
          <w:rFonts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200A836A">
      <w:pPr>
        <w:spacing w:line="440" w:lineRule="exact"/>
        <w:jc w:val="left"/>
        <w:rPr>
          <w:rFonts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4E604A0E">
      <w:pPr>
        <w:widowControl/>
        <w:snapToGrid w:val="0"/>
        <w:spacing w:line="480" w:lineRule="exact"/>
        <w:ind w:firstLine="480" w:firstLineChars="200"/>
        <w:rPr>
          <w:rFonts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F05DF0A">
      <w:pPr>
        <w:pStyle w:val="15"/>
        <w:snapToGrid w:val="0"/>
        <w:spacing w:line="440" w:lineRule="exact"/>
        <w:jc w:val="left"/>
        <w:rPr>
          <w:rFonts w:ascii="仿宋" w:eastAsia="仿宋"/>
          <w:b/>
          <w:color w:val="auto"/>
          <w:sz w:val="24"/>
          <w:szCs w:val="24"/>
        </w:rPr>
      </w:pPr>
      <w:r>
        <w:rPr>
          <w:rFonts w:hint="eastAsia" w:ascii="仿宋" w:eastAsia="仿宋"/>
          <w:b/>
          <w:color w:val="auto"/>
          <w:sz w:val="24"/>
          <w:szCs w:val="24"/>
        </w:rPr>
        <w:t>6．无效投标的情形</w:t>
      </w:r>
    </w:p>
    <w:p w14:paraId="7F4A684F">
      <w:pPr>
        <w:tabs>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投标响应文件有下列情形之一的作无效投标处理：</w:t>
      </w:r>
    </w:p>
    <w:p w14:paraId="64908B32">
      <w:pPr>
        <w:snapToGrid w:val="0"/>
        <w:spacing w:line="440" w:lineRule="exact"/>
        <w:jc w:val="left"/>
        <w:rPr>
          <w:rFonts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838D79B">
      <w:pPr>
        <w:snapToGrid w:val="0"/>
        <w:spacing w:line="440" w:lineRule="exact"/>
        <w:jc w:val="left"/>
        <w:rPr>
          <w:rFonts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57B41200">
      <w:pPr>
        <w:snapToGrid w:val="0"/>
        <w:spacing w:line="440" w:lineRule="exact"/>
        <w:jc w:val="left"/>
        <w:rPr>
          <w:rFonts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322368C9">
      <w:pPr>
        <w:snapToGrid w:val="0"/>
        <w:spacing w:line="440" w:lineRule="exact"/>
        <w:jc w:val="left"/>
        <w:rPr>
          <w:rFonts w:ascii="仿宋" w:eastAsia="仿宋"/>
          <w:b/>
          <w:color w:val="auto"/>
          <w:kern w:val="0"/>
          <w:sz w:val="24"/>
        </w:rPr>
      </w:pPr>
      <w:r>
        <w:rPr>
          <w:rFonts w:hint="eastAsia" w:ascii="仿宋" w:eastAsia="仿宋"/>
          <w:b/>
          <w:color w:val="auto"/>
          <w:kern w:val="0"/>
          <w:sz w:val="24"/>
        </w:rPr>
        <w:t>6.4</w:t>
      </w:r>
      <w:r>
        <w:rPr>
          <w:rFonts w:hint="eastAsia" w:ascii="仿宋" w:eastAsia="仿宋"/>
          <w:b/>
          <w:color w:val="auto"/>
          <w:kern w:val="0"/>
          <w:sz w:val="24"/>
          <w:szCs w:val="24"/>
        </w:rPr>
        <w:t>《中小企业声明函》、《残疾人福利性单位声明函》提供不实信息的</w:t>
      </w:r>
      <w:r>
        <w:rPr>
          <w:rFonts w:hint="eastAsia" w:ascii="仿宋" w:eastAsia="仿宋"/>
          <w:b/>
          <w:color w:val="auto"/>
          <w:kern w:val="0"/>
          <w:sz w:val="24"/>
        </w:rPr>
        <w:t>；</w:t>
      </w:r>
    </w:p>
    <w:p w14:paraId="1377B83F">
      <w:pPr>
        <w:snapToGrid w:val="0"/>
        <w:spacing w:line="440" w:lineRule="exact"/>
        <w:jc w:val="left"/>
        <w:rPr>
          <w:rFonts w:ascii="仿宋" w:eastAsia="仿宋"/>
          <w:b/>
          <w:color w:val="auto"/>
          <w:kern w:val="0"/>
          <w:sz w:val="24"/>
        </w:rPr>
      </w:pPr>
      <w:r>
        <w:rPr>
          <w:rFonts w:hint="eastAsia" w:ascii="仿宋" w:eastAsia="仿宋"/>
          <w:b/>
          <w:color w:val="auto"/>
          <w:kern w:val="0"/>
          <w:sz w:val="24"/>
        </w:rPr>
        <w:t>6.5投标文件制作出现如下情况：</w:t>
      </w:r>
    </w:p>
    <w:p w14:paraId="72E3F877">
      <w:pPr>
        <w:snapToGrid w:val="0"/>
        <w:spacing w:line="440" w:lineRule="exact"/>
        <w:ind w:firstLine="480" w:firstLineChars="200"/>
        <w:jc w:val="left"/>
        <w:rPr>
          <w:rFonts w:ascii="仿宋" w:eastAsia="仿宋"/>
          <w:color w:val="auto"/>
          <w:kern w:val="0"/>
          <w:sz w:val="24"/>
        </w:rPr>
      </w:pPr>
      <w:r>
        <w:rPr>
          <w:rFonts w:hint="eastAsia" w:ascii="仿宋" w:eastAsia="仿宋"/>
          <w:color w:val="auto"/>
          <w:kern w:val="0"/>
          <w:sz w:val="24"/>
        </w:rPr>
        <w:t>6.5.1未按采购文件要求制作“资格文件”的；</w:t>
      </w:r>
    </w:p>
    <w:p w14:paraId="2EBFD42F">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103BD8B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62F6469D">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6.5.4对招标服务或技术或产品等要求未详细应答或应答内容不全、有缺失的,经评审委员会认定为无法评审的；</w:t>
      </w:r>
    </w:p>
    <w:p w14:paraId="1CFFD63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1DC9EC60">
      <w:pPr>
        <w:snapToGrid w:val="0"/>
        <w:spacing w:line="440" w:lineRule="exact"/>
        <w:ind w:firstLine="480" w:firstLineChars="200"/>
        <w:jc w:val="left"/>
        <w:rPr>
          <w:rFonts w:ascii="仿宋" w:eastAsia="仿宋"/>
          <w:color w:val="auto"/>
          <w:kern w:val="0"/>
          <w:sz w:val="24"/>
        </w:rPr>
      </w:pPr>
      <w:r>
        <w:rPr>
          <w:rFonts w:hint="eastAsia" w:ascii="仿宋" w:eastAsia="仿宋"/>
          <w:color w:val="auto"/>
          <w:sz w:val="24"/>
        </w:rPr>
        <w:t>6.5.6未按采购文件规定要求签署盖章的。</w:t>
      </w:r>
    </w:p>
    <w:p w14:paraId="667DE40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6.5.7在《开标一览表》中有2个（含）以上的报价或方案的。</w:t>
      </w:r>
    </w:p>
    <w:p w14:paraId="06A1F9D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0EFAC5BD">
      <w:pPr>
        <w:pStyle w:val="15"/>
        <w:snapToGrid w:val="0"/>
        <w:spacing w:line="440" w:lineRule="exact"/>
        <w:jc w:val="left"/>
        <w:rPr>
          <w:rFonts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45809736">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7135CB41">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供应商的报价低于项目预算50%，但未能在报价文件中详细阐述不影响产品质量或者诚信履约的具体原因或具体原因未被评审委员会认可的；</w:t>
      </w:r>
    </w:p>
    <w:p w14:paraId="37C3783F">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60E8D7A2">
      <w:pPr>
        <w:tabs>
          <w:tab w:val="left" w:pos="3870"/>
          <w:tab w:val="left" w:pos="4085"/>
        </w:tabs>
        <w:snapToGrid w:val="0"/>
        <w:spacing w:line="440" w:lineRule="exact"/>
        <w:jc w:val="left"/>
        <w:rPr>
          <w:rFonts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rPr>
        <w:t>电子响应文件解密失败，且未在规定时间内提交备份响应文件或备份响应文件无法读取的；</w:t>
      </w:r>
    </w:p>
    <w:p w14:paraId="5FA55E61">
      <w:pPr>
        <w:tabs>
          <w:tab w:val="left" w:pos="3870"/>
          <w:tab w:val="left" w:pos="4085"/>
        </w:tabs>
        <w:snapToGrid w:val="0"/>
        <w:spacing w:line="440" w:lineRule="exact"/>
        <w:jc w:val="left"/>
        <w:rPr>
          <w:rFonts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6622AB18">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6.13投标人对根据修正原则修正后的报价不确认的；</w:t>
      </w:r>
    </w:p>
    <w:p w14:paraId="5B0A9B39">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6.14投标人提供虚假材料投标的（包括但不限于以下情节）：</w:t>
      </w:r>
    </w:p>
    <w:p w14:paraId="40F1BBF0">
      <w:pPr>
        <w:tabs>
          <w:tab w:val="left" w:pos="3870"/>
          <w:tab w:val="left" w:pos="4085"/>
        </w:tabs>
        <w:snapToGrid w:val="0"/>
        <w:spacing w:line="440" w:lineRule="exact"/>
        <w:ind w:firstLine="470" w:firstLineChars="196"/>
        <w:jc w:val="left"/>
        <w:rPr>
          <w:rFonts w:ascii="仿宋" w:eastAsia="仿宋"/>
          <w:color w:val="auto"/>
          <w:sz w:val="24"/>
        </w:rPr>
      </w:pPr>
      <w:r>
        <w:rPr>
          <w:rFonts w:hint="eastAsia" w:ascii="仿宋" w:eastAsia="仿宋"/>
          <w:color w:val="auto"/>
          <w:sz w:val="24"/>
        </w:rPr>
        <w:t>6.14.1使用伪造、变造的许可证件、资质证书；</w:t>
      </w:r>
    </w:p>
    <w:p w14:paraId="14C3C50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6.14.2提供虚假的财务状况或者业绩；</w:t>
      </w:r>
    </w:p>
    <w:p w14:paraId="356B358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6CF2340B">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6.14.4提供虚假的信用状况；</w:t>
      </w:r>
    </w:p>
    <w:p w14:paraId="22C37153">
      <w:pPr>
        <w:tabs>
          <w:tab w:val="left" w:pos="3870"/>
          <w:tab w:val="left" w:pos="4085"/>
        </w:tabs>
        <w:snapToGrid w:val="0"/>
        <w:spacing w:line="440" w:lineRule="exact"/>
        <w:ind w:firstLine="480"/>
        <w:jc w:val="left"/>
        <w:rPr>
          <w:rFonts w:ascii="仿宋" w:eastAsia="仿宋"/>
          <w:color w:val="auto"/>
          <w:sz w:val="24"/>
        </w:rPr>
      </w:pPr>
      <w:r>
        <w:rPr>
          <w:rFonts w:hint="eastAsia" w:ascii="仿宋" w:eastAsia="仿宋"/>
          <w:color w:val="auto"/>
          <w:sz w:val="24"/>
        </w:rPr>
        <w:t>6.14.5其他弄虚作假的行为。</w:t>
      </w:r>
    </w:p>
    <w:p w14:paraId="3EDF4336">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6.15</w:t>
      </w:r>
      <w:r>
        <w:rPr>
          <w:rFonts w:ascii="仿宋" w:eastAsia="仿宋"/>
          <w:color w:val="auto"/>
          <w:sz w:val="24"/>
        </w:rPr>
        <w:t>供应商</w:t>
      </w:r>
      <w:r>
        <w:rPr>
          <w:rFonts w:hint="eastAsia" w:ascii="仿宋" w:eastAsia="仿宋"/>
          <w:color w:val="auto"/>
          <w:sz w:val="24"/>
        </w:rPr>
        <w:t>串通投标的。</w:t>
      </w:r>
    </w:p>
    <w:p w14:paraId="16224217">
      <w:pPr>
        <w:tabs>
          <w:tab w:val="left" w:pos="3870"/>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lang w:eastAsia="zh"/>
        </w:rPr>
        <w:t>参与同一个采购包（标段）的供应商</w:t>
      </w:r>
      <w:r>
        <w:rPr>
          <w:rFonts w:hint="eastAsia" w:ascii="仿宋" w:eastAsia="仿宋"/>
          <w:color w:val="auto"/>
          <w:sz w:val="24"/>
        </w:rPr>
        <w:t>有下列情形之一</w:t>
      </w:r>
      <w:r>
        <w:rPr>
          <w:rFonts w:hint="eastAsia" w:ascii="仿宋" w:eastAsia="仿宋"/>
          <w:color w:val="auto"/>
          <w:sz w:val="24"/>
          <w:lang w:eastAsia="zh"/>
        </w:rPr>
        <w:t>且无法合理解释</w:t>
      </w:r>
      <w:r>
        <w:rPr>
          <w:rFonts w:hint="eastAsia" w:ascii="仿宋" w:eastAsia="仿宋"/>
          <w:color w:val="auto"/>
          <w:sz w:val="24"/>
        </w:rPr>
        <w:t>的，视为</w:t>
      </w:r>
      <w:r>
        <w:rPr>
          <w:rFonts w:ascii="仿宋" w:eastAsia="仿宋"/>
          <w:color w:val="auto"/>
          <w:sz w:val="24"/>
        </w:rPr>
        <w:t>供应商</w:t>
      </w:r>
      <w:r>
        <w:rPr>
          <w:rFonts w:hint="eastAsia" w:ascii="仿宋" w:eastAsia="仿宋"/>
          <w:color w:val="auto"/>
          <w:sz w:val="24"/>
        </w:rPr>
        <w:t>串通投标，其投标</w:t>
      </w:r>
      <w:r>
        <w:rPr>
          <w:rFonts w:hint="eastAsia" w:ascii="仿宋" w:eastAsia="仿宋"/>
          <w:color w:val="auto"/>
          <w:sz w:val="24"/>
          <w:lang w:eastAsia="zh"/>
        </w:rPr>
        <w:t>（响应）</w:t>
      </w:r>
      <w:r>
        <w:rPr>
          <w:rFonts w:hint="eastAsia" w:ascii="仿宋" w:eastAsia="仿宋"/>
          <w:color w:val="auto"/>
          <w:sz w:val="24"/>
        </w:rPr>
        <w:t>无效：</w:t>
      </w:r>
    </w:p>
    <w:p w14:paraId="3B4E2D2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6.15.1不同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文件由同一单位或者个人编制</w:t>
      </w:r>
      <w:r>
        <w:rPr>
          <w:rFonts w:hint="eastAsia" w:ascii="仿宋" w:eastAsia="仿宋"/>
          <w:color w:val="auto"/>
          <w:sz w:val="24"/>
          <w:lang w:eastAsia="zh"/>
        </w:rPr>
        <w:t>，包括但不仅限于</w:t>
      </w:r>
      <w:r>
        <w:rPr>
          <w:rFonts w:hint="eastAsia" w:ascii="仿宋" w:eastAsia="仿宋"/>
          <w:color w:val="auto"/>
          <w:sz w:val="24"/>
        </w:rPr>
        <w:t>不同供应商的电子投标（响应）文件上传计算机的网卡MAC地址或硬盘序列号等硬件信息相同的；</w:t>
      </w:r>
    </w:p>
    <w:p w14:paraId="4127A908">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6.15.2不同</w:t>
      </w:r>
      <w:r>
        <w:rPr>
          <w:rFonts w:ascii="仿宋" w:eastAsia="仿宋"/>
          <w:color w:val="auto"/>
          <w:sz w:val="24"/>
        </w:rPr>
        <w:t>供应商</w:t>
      </w:r>
      <w:r>
        <w:rPr>
          <w:rFonts w:hint="eastAsia" w:ascii="仿宋" w:eastAsia="仿宋"/>
          <w:color w:val="auto"/>
          <w:sz w:val="24"/>
        </w:rPr>
        <w:t>委托同一单位或者个人办理投标事宜；</w:t>
      </w:r>
    </w:p>
    <w:p w14:paraId="298C6CA7">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6.15.3不同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文件载明的项目管理成员或者联系人员为同一人</w:t>
      </w:r>
      <w:r>
        <w:rPr>
          <w:rFonts w:hint="eastAsia" w:ascii="仿宋" w:eastAsia="仿宋"/>
          <w:color w:val="auto"/>
          <w:sz w:val="24"/>
          <w:lang w:eastAsia="zh"/>
        </w:rPr>
        <w:t>，或不同联系人的联系电话一致的</w:t>
      </w:r>
      <w:r>
        <w:rPr>
          <w:rFonts w:hint="eastAsia" w:ascii="仿宋" w:eastAsia="仿宋"/>
          <w:color w:val="auto"/>
          <w:sz w:val="24"/>
        </w:rPr>
        <w:t>；</w:t>
      </w:r>
    </w:p>
    <w:p w14:paraId="0B3106D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6.15.4不同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文件异常一致或者投标报价呈规律性差异</w:t>
      </w:r>
      <w:r>
        <w:rPr>
          <w:rFonts w:hint="eastAsia" w:ascii="仿宋" w:eastAsia="仿宋"/>
          <w:color w:val="auto"/>
          <w:sz w:val="24"/>
          <w:lang w:eastAsia="zh"/>
        </w:rPr>
        <w:t>，包括但不仅限于不同供应商的投标（响应）文件的内容存在3处（含）以上错误一致的</w:t>
      </w:r>
      <w:r>
        <w:rPr>
          <w:rFonts w:hint="eastAsia" w:ascii="仿宋" w:eastAsia="仿宋"/>
          <w:color w:val="auto"/>
          <w:sz w:val="24"/>
        </w:rPr>
        <w:t>；</w:t>
      </w:r>
    </w:p>
    <w:p w14:paraId="72E0BE45">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6.15.5不同</w:t>
      </w:r>
      <w:r>
        <w:rPr>
          <w:rFonts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文件相互混装</w:t>
      </w:r>
      <w:r>
        <w:rPr>
          <w:rFonts w:hint="eastAsia" w:ascii="仿宋" w:eastAsia="仿宋"/>
          <w:color w:val="auto"/>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rPr>
        <w:t>；</w:t>
      </w:r>
    </w:p>
    <w:p w14:paraId="32F05E8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6.15.6法律规定的其他串通投标情形。</w:t>
      </w:r>
    </w:p>
    <w:p w14:paraId="4A67CF8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0B91C132">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71AD4964">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6.18供应商违反政府采购强制执行的政策性规定的；</w:t>
      </w:r>
    </w:p>
    <w:p w14:paraId="1FE5844E">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6.19未提供样品或提供的样品不满足采购需求实质性要求的；</w:t>
      </w:r>
    </w:p>
    <w:p w14:paraId="43116B4B">
      <w:pPr>
        <w:snapToGrid w:val="0"/>
        <w:spacing w:line="440" w:lineRule="exact"/>
        <w:rPr>
          <w:rFonts w:ascii="仿宋" w:eastAsia="仿宋"/>
          <w:color w:val="auto"/>
          <w:sz w:val="24"/>
        </w:rPr>
      </w:pPr>
      <w:r>
        <w:rPr>
          <w:rFonts w:hint="eastAsia" w:ascii="仿宋" w:eastAsia="仿宋"/>
          <w:color w:val="auto"/>
          <w:sz w:val="24"/>
        </w:rPr>
        <w:t>6.20违反法律、法规及本采购文件规定的其他无效投标情形。</w:t>
      </w:r>
    </w:p>
    <w:p w14:paraId="0E4DF69D">
      <w:pPr>
        <w:spacing w:line="480" w:lineRule="exact"/>
        <w:jc w:val="left"/>
        <w:rPr>
          <w:rFonts w:ascii="仿宋" w:eastAsia="仿宋" w:cs="宋体"/>
          <w:b/>
          <w:bCs/>
          <w:color w:val="auto"/>
          <w:sz w:val="24"/>
        </w:rPr>
      </w:pPr>
      <w:r>
        <w:rPr>
          <w:rFonts w:hint="eastAsia" w:ascii="仿宋" w:eastAsia="仿宋" w:cs="宋体"/>
          <w:b/>
          <w:bCs/>
          <w:color w:val="auto"/>
          <w:sz w:val="24"/>
        </w:rPr>
        <w:t>7.定标</w:t>
      </w:r>
    </w:p>
    <w:p w14:paraId="5FFA9AC2">
      <w:pPr>
        <w:widowControl/>
        <w:snapToGrid w:val="0"/>
        <w:spacing w:line="480" w:lineRule="exact"/>
        <w:rPr>
          <w:rFonts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2C0FE762">
      <w:pPr>
        <w:widowControl/>
        <w:snapToGrid w:val="0"/>
        <w:spacing w:line="480" w:lineRule="exact"/>
        <w:rPr>
          <w:rFonts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792C6B72">
      <w:pPr>
        <w:spacing w:line="480" w:lineRule="exact"/>
        <w:jc w:val="left"/>
        <w:rPr>
          <w:rFonts w:ascii="仿宋" w:eastAsia="仿宋" w:cs="宋体"/>
          <w:b/>
          <w:bCs/>
          <w:color w:val="auto"/>
          <w:sz w:val="24"/>
        </w:rPr>
      </w:pPr>
      <w:r>
        <w:rPr>
          <w:rFonts w:hint="eastAsia" w:ascii="仿宋" w:eastAsia="仿宋" w:cs="宋体"/>
          <w:b/>
          <w:bCs/>
          <w:color w:val="auto"/>
          <w:sz w:val="24"/>
        </w:rPr>
        <w:t>8.中标通知书的申领</w:t>
      </w:r>
    </w:p>
    <w:p w14:paraId="3822F43E">
      <w:pPr>
        <w:widowControl/>
        <w:snapToGrid w:val="0"/>
        <w:spacing w:line="480" w:lineRule="exact"/>
        <w:rPr>
          <w:rFonts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3000C3DE">
      <w:pPr>
        <w:widowControl/>
        <w:snapToGrid w:val="0"/>
        <w:spacing w:line="480" w:lineRule="exact"/>
        <w:rPr>
          <w:rFonts w:ascii="仿宋" w:eastAsia="仿宋"/>
          <w:color w:val="auto"/>
          <w:kern w:val="0"/>
          <w:sz w:val="24"/>
        </w:rPr>
      </w:pPr>
      <w:r>
        <w:rPr>
          <w:rFonts w:hint="eastAsia" w:ascii="仿宋" w:eastAsia="仿宋"/>
          <w:color w:val="auto"/>
          <w:kern w:val="0"/>
          <w:sz w:val="24"/>
        </w:rPr>
        <w:t>8.2中标通知书在中标公告发布的同时发出。</w:t>
      </w:r>
    </w:p>
    <w:p w14:paraId="2866F138">
      <w:pPr>
        <w:widowControl/>
        <w:snapToGrid w:val="0"/>
        <w:spacing w:line="480" w:lineRule="exact"/>
        <w:rPr>
          <w:rFonts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1040B575">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1D7E0141">
      <w:pPr>
        <w:snapToGrid w:val="0"/>
        <w:spacing w:line="480" w:lineRule="exact"/>
        <w:jc w:val="left"/>
        <w:rPr>
          <w:rFonts w:ascii="仿宋" w:eastAsia="仿宋"/>
          <w:b/>
          <w:color w:val="auto"/>
          <w:sz w:val="24"/>
        </w:rPr>
      </w:pPr>
      <w:r>
        <w:rPr>
          <w:rFonts w:hint="eastAsia" w:ascii="仿宋" w:eastAsia="仿宋"/>
          <w:b/>
          <w:color w:val="auto"/>
          <w:sz w:val="24"/>
        </w:rPr>
        <w:t>9、中止电子交易的情形</w:t>
      </w:r>
    </w:p>
    <w:p w14:paraId="0602D37D">
      <w:pPr>
        <w:snapToGrid w:val="0"/>
        <w:spacing w:line="480" w:lineRule="exact"/>
        <w:ind w:firstLine="480" w:firstLineChars="200"/>
        <w:jc w:val="left"/>
        <w:rPr>
          <w:rFonts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357810B8">
      <w:pPr>
        <w:snapToGrid w:val="0"/>
        <w:spacing w:line="480" w:lineRule="exact"/>
        <w:jc w:val="left"/>
        <w:rPr>
          <w:rFonts w:ascii="仿宋" w:eastAsia="仿宋"/>
          <w:color w:val="auto"/>
          <w:sz w:val="24"/>
        </w:rPr>
      </w:pPr>
      <w:r>
        <w:rPr>
          <w:rFonts w:hint="eastAsia" w:ascii="仿宋" w:eastAsia="仿宋"/>
          <w:color w:val="auto"/>
          <w:sz w:val="24"/>
        </w:rPr>
        <w:t xml:space="preserve">9.1电子交易平台发生故障而无法完成采购活动的； </w:t>
      </w:r>
    </w:p>
    <w:p w14:paraId="5A26200F">
      <w:pPr>
        <w:snapToGrid w:val="0"/>
        <w:spacing w:line="480" w:lineRule="exact"/>
        <w:jc w:val="left"/>
        <w:rPr>
          <w:rFonts w:ascii="仿宋" w:eastAsia="仿宋"/>
          <w:color w:val="auto"/>
          <w:sz w:val="24"/>
        </w:rPr>
      </w:pPr>
      <w:r>
        <w:rPr>
          <w:rFonts w:hint="eastAsia" w:ascii="仿宋" w:eastAsia="仿宋"/>
          <w:color w:val="auto"/>
          <w:sz w:val="24"/>
        </w:rPr>
        <w:t>9.2电子交易平台应用或数据库出现错误，不能进行正常操作的；</w:t>
      </w:r>
    </w:p>
    <w:p w14:paraId="03A8C8A7">
      <w:pPr>
        <w:snapToGrid w:val="0"/>
        <w:spacing w:line="480" w:lineRule="exact"/>
        <w:jc w:val="left"/>
        <w:rPr>
          <w:rFonts w:ascii="仿宋" w:eastAsia="仿宋"/>
          <w:color w:val="auto"/>
          <w:sz w:val="24"/>
        </w:rPr>
      </w:pPr>
      <w:r>
        <w:rPr>
          <w:rFonts w:hint="eastAsia" w:ascii="仿宋" w:eastAsia="仿宋"/>
          <w:color w:val="auto"/>
          <w:sz w:val="24"/>
        </w:rPr>
        <w:t>9.3电子交易平台发现严重安全漏洞，有潜在泄密危险的；</w:t>
      </w:r>
    </w:p>
    <w:p w14:paraId="7D26630A">
      <w:pPr>
        <w:snapToGrid w:val="0"/>
        <w:spacing w:line="480" w:lineRule="exact"/>
        <w:jc w:val="left"/>
        <w:rPr>
          <w:rFonts w:ascii="仿宋" w:eastAsia="仿宋"/>
          <w:color w:val="auto"/>
          <w:sz w:val="24"/>
        </w:rPr>
      </w:pPr>
      <w:r>
        <w:rPr>
          <w:rFonts w:hint="eastAsia" w:ascii="仿宋" w:eastAsia="仿宋"/>
          <w:color w:val="auto"/>
          <w:sz w:val="24"/>
        </w:rPr>
        <w:t xml:space="preserve">9.4病毒发作导致不能进行正常操作的； </w:t>
      </w:r>
    </w:p>
    <w:p w14:paraId="44B27590">
      <w:pPr>
        <w:snapToGrid w:val="0"/>
        <w:spacing w:line="480" w:lineRule="exact"/>
        <w:jc w:val="left"/>
        <w:rPr>
          <w:rFonts w:ascii="仿宋" w:eastAsia="仿宋"/>
          <w:color w:val="auto"/>
          <w:sz w:val="24"/>
        </w:rPr>
      </w:pPr>
      <w:r>
        <w:rPr>
          <w:rFonts w:hint="eastAsia" w:ascii="仿宋" w:eastAsia="仿宋"/>
          <w:color w:val="auto"/>
          <w:sz w:val="24"/>
        </w:rPr>
        <w:t>9.5其他无法保证电子交易的公平、公正和安全的情况。</w:t>
      </w:r>
    </w:p>
    <w:p w14:paraId="0D54E3C4">
      <w:pPr>
        <w:widowControl/>
        <w:snapToGrid w:val="0"/>
        <w:spacing w:line="480" w:lineRule="exact"/>
        <w:ind w:firstLine="488"/>
        <w:rPr>
          <w:rFonts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0CB29080">
      <w:pPr>
        <w:widowControl/>
        <w:snapToGrid w:val="0"/>
        <w:spacing w:line="480" w:lineRule="exact"/>
        <w:ind w:firstLine="488"/>
        <w:rPr>
          <w:rFonts w:ascii="仿宋" w:eastAsia="仿宋"/>
          <w:color w:val="auto"/>
          <w:kern w:val="0"/>
          <w:sz w:val="24"/>
        </w:rPr>
      </w:pPr>
    </w:p>
    <w:p w14:paraId="395E3E1D">
      <w:pPr>
        <w:pStyle w:val="3"/>
        <w:rPr>
          <w:rFonts w:ascii="仿宋"/>
          <w:color w:val="auto"/>
        </w:rPr>
      </w:pPr>
      <w:bookmarkStart w:id="39" w:name="_Toc1753"/>
      <w:r>
        <w:rPr>
          <w:rFonts w:hint="eastAsia" w:ascii="仿宋"/>
          <w:color w:val="auto"/>
        </w:rPr>
        <w:t>五、合同签订及履约</w:t>
      </w:r>
      <w:bookmarkEnd w:id="39"/>
    </w:p>
    <w:p w14:paraId="6F81C08A">
      <w:pPr>
        <w:spacing w:line="480" w:lineRule="exact"/>
        <w:jc w:val="left"/>
        <w:rPr>
          <w:rFonts w:ascii="仿宋" w:eastAsia="仿宋" w:cs="宋体"/>
          <w:b/>
          <w:bCs/>
          <w:color w:val="auto"/>
          <w:sz w:val="24"/>
        </w:rPr>
      </w:pPr>
      <w:r>
        <w:rPr>
          <w:rFonts w:hint="eastAsia" w:ascii="仿宋" w:eastAsia="仿宋" w:cs="宋体"/>
          <w:b/>
          <w:bCs/>
          <w:color w:val="auto"/>
          <w:sz w:val="24"/>
        </w:rPr>
        <w:t>1.合同签订</w:t>
      </w:r>
    </w:p>
    <w:p w14:paraId="5FC45E73">
      <w:pPr>
        <w:widowControl/>
        <w:snapToGrid w:val="0"/>
        <w:spacing w:line="480" w:lineRule="exact"/>
        <w:rPr>
          <w:rFonts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684669">
      <w:pPr>
        <w:widowControl/>
        <w:snapToGrid w:val="0"/>
        <w:spacing w:line="480" w:lineRule="exact"/>
        <w:rPr>
          <w:rFonts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3A61DB73">
      <w:pPr>
        <w:widowControl/>
        <w:snapToGrid w:val="0"/>
        <w:spacing w:line="480" w:lineRule="exact"/>
        <w:rPr>
          <w:rFonts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572C922F">
      <w:pPr>
        <w:spacing w:line="440" w:lineRule="exact"/>
        <w:jc w:val="left"/>
        <w:rPr>
          <w:rFonts w:ascii="仿宋" w:eastAsia="仿宋"/>
          <w:b/>
          <w:color w:val="auto"/>
          <w:sz w:val="24"/>
        </w:rPr>
      </w:pPr>
      <w:r>
        <w:rPr>
          <w:rFonts w:hint="eastAsia" w:ascii="仿宋" w:eastAsia="仿宋"/>
          <w:b/>
          <w:color w:val="auto"/>
          <w:sz w:val="24"/>
        </w:rPr>
        <w:t>2．履约保证金</w:t>
      </w:r>
    </w:p>
    <w:p w14:paraId="63F0F2E2">
      <w:pPr>
        <w:spacing w:line="440" w:lineRule="exact"/>
        <w:jc w:val="left"/>
        <w:rPr>
          <w:rFonts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2DA2B1D4">
      <w:pPr>
        <w:spacing w:line="440" w:lineRule="exact"/>
        <w:jc w:val="left"/>
        <w:rPr>
          <w:rFonts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558CD0CE">
      <w:pPr>
        <w:spacing w:line="440" w:lineRule="exact"/>
        <w:jc w:val="left"/>
        <w:rPr>
          <w:rFonts w:ascii="仿宋" w:eastAsia="仿宋"/>
          <w:color w:val="auto"/>
          <w:sz w:val="24"/>
        </w:rPr>
      </w:pPr>
      <w:r>
        <w:rPr>
          <w:rFonts w:hint="eastAsia" w:ascii="仿宋" w:eastAsia="仿宋"/>
          <w:color w:val="auto"/>
          <w:sz w:val="24"/>
        </w:rPr>
        <w:t>2.3供应商以银行、保险公司出具保函形式提交履约保证金的，采购人不得拒收。</w:t>
      </w:r>
    </w:p>
    <w:p w14:paraId="163350EC">
      <w:pPr>
        <w:spacing w:line="440" w:lineRule="exact"/>
        <w:jc w:val="left"/>
        <w:rPr>
          <w:rFonts w:ascii="仿宋" w:eastAsia="仿宋"/>
          <w:b/>
          <w:color w:val="auto"/>
          <w:sz w:val="24"/>
        </w:rPr>
      </w:pPr>
      <w:r>
        <w:rPr>
          <w:rFonts w:hint="eastAsia" w:ascii="仿宋" w:eastAsia="仿宋"/>
          <w:b/>
          <w:color w:val="auto"/>
          <w:sz w:val="24"/>
        </w:rPr>
        <w:t>3．合同备案</w:t>
      </w:r>
    </w:p>
    <w:p w14:paraId="49B4184B">
      <w:pPr>
        <w:spacing w:line="440" w:lineRule="exact"/>
        <w:jc w:val="left"/>
        <w:rPr>
          <w:rFonts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1D14D5AE">
      <w:pPr>
        <w:spacing w:line="440" w:lineRule="exact"/>
        <w:jc w:val="left"/>
        <w:rPr>
          <w:rFonts w:ascii="仿宋" w:eastAsia="仿宋"/>
          <w:b/>
          <w:color w:val="auto"/>
          <w:sz w:val="24"/>
        </w:rPr>
      </w:pPr>
      <w:r>
        <w:rPr>
          <w:rFonts w:hint="eastAsia" w:ascii="仿宋" w:eastAsia="仿宋"/>
          <w:b/>
          <w:color w:val="auto"/>
          <w:sz w:val="24"/>
        </w:rPr>
        <w:t>4.履约验收</w:t>
      </w:r>
    </w:p>
    <w:p w14:paraId="43564549">
      <w:pPr>
        <w:spacing w:line="440" w:lineRule="exact"/>
        <w:jc w:val="left"/>
        <w:rPr>
          <w:rFonts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5FACC986">
      <w:pPr>
        <w:spacing w:line="440" w:lineRule="exact"/>
        <w:jc w:val="left"/>
        <w:rPr>
          <w:rFonts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02BC08E1">
      <w:pPr>
        <w:spacing w:line="440" w:lineRule="exact"/>
        <w:jc w:val="left"/>
        <w:rPr>
          <w:rFonts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02AD4222">
      <w:pPr>
        <w:spacing w:line="440" w:lineRule="exact"/>
        <w:jc w:val="left"/>
        <w:rPr>
          <w:rFonts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4BCED424">
      <w:pPr>
        <w:spacing w:line="440" w:lineRule="exact"/>
        <w:jc w:val="left"/>
        <w:rPr>
          <w:rFonts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58AD45FC">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0A62AFBD">
      <w:pPr>
        <w:snapToGrid w:val="0"/>
        <w:spacing w:line="440" w:lineRule="exact"/>
        <w:jc w:val="left"/>
        <w:rPr>
          <w:rFonts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06FC9B50">
      <w:pPr>
        <w:spacing w:line="440" w:lineRule="exact"/>
        <w:ind w:firstLine="480" w:firstLineChars="200"/>
        <w:jc w:val="left"/>
        <w:rPr>
          <w:rFonts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23DF01A3">
      <w:pPr>
        <w:widowControl/>
        <w:snapToGrid w:val="0"/>
        <w:spacing w:line="480" w:lineRule="exact"/>
        <w:rPr>
          <w:rFonts w:ascii="仿宋" w:eastAsia="仿宋"/>
          <w:color w:val="auto"/>
          <w:kern w:val="0"/>
          <w:sz w:val="24"/>
        </w:rPr>
      </w:pPr>
    </w:p>
    <w:p w14:paraId="3D4E9F2F">
      <w:pPr>
        <w:pStyle w:val="2"/>
        <w:rPr>
          <w:rFonts w:ascii="仿宋"/>
          <w:color w:val="auto"/>
        </w:rPr>
      </w:pPr>
      <w:bookmarkStart w:id="40" w:name="_Toc3442"/>
      <w:r>
        <w:rPr>
          <w:rFonts w:hint="eastAsia" w:ascii="仿宋"/>
          <w:color w:val="auto"/>
        </w:rPr>
        <w:t>第三章  采购需求</w:t>
      </w:r>
      <w:bookmarkEnd w:id="40"/>
    </w:p>
    <w:p w14:paraId="0C3DA72B">
      <w:pPr>
        <w:pStyle w:val="3"/>
        <w:rPr>
          <w:rFonts w:ascii="仿宋"/>
          <w:color w:val="auto"/>
        </w:rPr>
      </w:pPr>
      <w:bookmarkStart w:id="41" w:name="_Toc29517"/>
      <w:r>
        <w:rPr>
          <w:rFonts w:hint="eastAsia" w:ascii="仿宋"/>
          <w:color w:val="auto"/>
        </w:rPr>
        <w:t>一、服务清单及要求</w:t>
      </w:r>
      <w:bookmarkEnd w:id="41"/>
    </w:p>
    <w:p w14:paraId="3442CEF9">
      <w:pPr>
        <w:spacing w:line="440" w:lineRule="exact"/>
        <w:jc w:val="left"/>
        <w:rPr>
          <w:rFonts w:ascii="仿宋" w:eastAsia="仿宋"/>
          <w:b/>
          <w:bCs/>
          <w:color w:val="auto"/>
          <w:sz w:val="24"/>
        </w:rPr>
      </w:pPr>
      <w:bookmarkStart w:id="42" w:name="_Toc117198234"/>
      <w:r>
        <w:rPr>
          <w:rFonts w:hint="eastAsia" w:ascii="仿宋" w:eastAsia="仿宋"/>
          <w:b/>
          <w:bCs/>
          <w:color w:val="auto"/>
          <w:sz w:val="24"/>
        </w:rPr>
        <w:t>1.项目背景</w:t>
      </w:r>
      <w:bookmarkEnd w:id="42"/>
    </w:p>
    <w:p w14:paraId="7B733124">
      <w:pPr>
        <w:spacing w:line="440" w:lineRule="exact"/>
        <w:ind w:firstLine="480" w:firstLineChars="200"/>
        <w:jc w:val="left"/>
        <w:rPr>
          <w:rFonts w:ascii="仿宋" w:eastAsia="仿宋"/>
          <w:color w:val="auto"/>
          <w:sz w:val="24"/>
        </w:rPr>
      </w:pPr>
      <w:r>
        <w:rPr>
          <w:rFonts w:hint="eastAsia" w:ascii="仿宋" w:eastAsia="仿宋"/>
          <w:color w:val="auto"/>
          <w:sz w:val="24"/>
          <w:lang w:val="en-US" w:eastAsia="zh-CN"/>
        </w:rPr>
        <w:t>为进一步缓解交警警力紧张局面，进一步优化交通辅助人员专业化水平，根据实际工作需要，本次计划招聘道路交通管理辅助人员20名，以提高辖区交通秩序管理水平和事故处理水平，充实一线开展各类交通警务工作和事故处理工作。</w:t>
      </w:r>
    </w:p>
    <w:p w14:paraId="0D31210D">
      <w:pPr>
        <w:spacing w:line="440" w:lineRule="exact"/>
        <w:jc w:val="left"/>
        <w:rPr>
          <w:rFonts w:hint="default" w:ascii="仿宋" w:eastAsia="仿宋"/>
          <w:b/>
          <w:bCs/>
          <w:color w:val="auto"/>
          <w:sz w:val="24"/>
          <w:lang w:val="en-US" w:eastAsia="zh-CN"/>
        </w:rPr>
      </w:pPr>
      <w:r>
        <w:rPr>
          <w:rFonts w:hint="eastAsia" w:ascii="仿宋" w:eastAsia="仿宋"/>
          <w:b/>
          <w:bCs/>
          <w:color w:val="auto"/>
          <w:sz w:val="24"/>
        </w:rPr>
        <w:t>2.</w:t>
      </w:r>
      <w:r>
        <w:rPr>
          <w:rFonts w:hint="eastAsia" w:ascii="仿宋" w:eastAsia="仿宋"/>
          <w:b/>
          <w:bCs/>
          <w:color w:val="auto"/>
          <w:sz w:val="24"/>
          <w:lang w:val="en-US" w:eastAsia="zh-CN"/>
        </w:rPr>
        <w:t>服务内容</w:t>
      </w:r>
    </w:p>
    <w:p w14:paraId="47D987B5">
      <w:pPr>
        <w:spacing w:line="440" w:lineRule="exact"/>
        <w:jc w:val="left"/>
        <w:rPr>
          <w:rFonts w:hint="eastAsia" w:ascii="仿宋" w:eastAsia="仿宋"/>
          <w:b/>
          <w:bCs/>
          <w:color w:val="auto"/>
          <w:sz w:val="24"/>
        </w:rPr>
      </w:pPr>
      <w:bookmarkStart w:id="43" w:name="_Toc117198245"/>
      <w:r>
        <w:rPr>
          <w:rFonts w:hint="eastAsia" w:ascii="仿宋" w:eastAsia="仿宋"/>
          <w:b/>
          <w:bCs/>
          <w:color w:val="auto"/>
          <w:sz w:val="24"/>
          <w:lang w:val="en-US" w:eastAsia="zh-CN"/>
        </w:rPr>
        <w:t>2.1工作性质及薪酬待遇</w:t>
      </w:r>
    </w:p>
    <w:p w14:paraId="3B9D30DC">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本次招聘的交通辅助人员按照劳务派遣形式管理，薪酬待遇：年收入与</w:t>
      </w:r>
      <w:r>
        <w:rPr>
          <w:rFonts w:hint="eastAsia" w:ascii="仿宋" w:eastAsia="仿宋"/>
          <w:color w:val="auto"/>
          <w:sz w:val="24"/>
          <w:highlight w:val="none"/>
          <w:lang w:val="en-US" w:eastAsia="zh-CN"/>
        </w:rPr>
        <w:t>交通管理支队</w:t>
      </w:r>
      <w:r>
        <w:rPr>
          <w:rFonts w:hint="eastAsia" w:ascii="仿宋" w:eastAsia="仿宋"/>
          <w:color w:val="auto"/>
          <w:sz w:val="24"/>
          <w:highlight w:val="none"/>
          <w:lang w:val="en-US" w:eastAsia="zh-CN"/>
        </w:rPr>
        <w:t>现任辅助人员同工同酬，按8万元/年计（实际参照</w:t>
      </w:r>
      <w:r>
        <w:rPr>
          <w:rFonts w:hint="eastAsia" w:ascii="仿宋" w:eastAsia="仿宋"/>
          <w:color w:val="auto"/>
          <w:sz w:val="24"/>
          <w:highlight w:val="none"/>
          <w:lang w:val="en-US" w:eastAsia="zh-CN"/>
        </w:rPr>
        <w:t>交通管理支队</w:t>
      </w:r>
      <w:r>
        <w:rPr>
          <w:rFonts w:hint="eastAsia" w:ascii="仿宋" w:eastAsia="仿宋"/>
          <w:color w:val="auto"/>
          <w:sz w:val="24"/>
          <w:highlight w:val="none"/>
          <w:lang w:val="en-US" w:eastAsia="zh-CN"/>
        </w:rPr>
        <w:t>路面管理辅警待遇标准执行）（缴纳五险一金，含绩效考核奖金，加班费、高温费、服装费、商业保险等）。</w:t>
      </w:r>
      <w:r>
        <w:rPr>
          <w:rFonts w:hint="eastAsia" w:ascii="仿宋" w:eastAsia="仿宋"/>
          <w:color w:val="auto"/>
          <w:sz w:val="24"/>
          <w:highlight w:val="none"/>
          <w:lang w:val="en-US" w:eastAsia="zh-CN"/>
        </w:rPr>
        <w:t>管理费上限8万元/年。</w:t>
      </w:r>
    </w:p>
    <w:p w14:paraId="42C23C3E">
      <w:pPr>
        <w:pStyle w:val="25"/>
        <w:ind w:left="0" w:leftChars="0" w:firstLine="0" w:firstLineChars="0"/>
        <w:rPr>
          <w:rFonts w:hint="eastAsia"/>
          <w:b/>
          <w:bCs/>
          <w:color w:val="auto"/>
        </w:rPr>
      </w:pPr>
      <w:r>
        <w:rPr>
          <w:rFonts w:hint="eastAsia"/>
          <w:b/>
          <w:bCs/>
          <w:color w:val="auto"/>
          <w:lang w:val="en-US" w:eastAsia="zh-CN"/>
        </w:rPr>
        <w:t>2.2</w:t>
      </w:r>
      <w:r>
        <w:rPr>
          <w:rFonts w:hint="eastAsia"/>
          <w:b/>
          <w:bCs/>
          <w:color w:val="auto"/>
          <w:lang w:eastAsia="zh-CN"/>
        </w:rPr>
        <w:t>人员要求</w:t>
      </w:r>
    </w:p>
    <w:p w14:paraId="629EDC6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2.2.1具有中华人民共和国国籍;</w:t>
      </w:r>
    </w:p>
    <w:p w14:paraId="62E6E7D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2.2.2拥护中华人民共和国宪法，遵守国家法律法规，品行端正;</w:t>
      </w:r>
    </w:p>
    <w:p w14:paraId="1EDA9A5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2.2.3年龄25周岁至35周岁</w:t>
      </w:r>
    </w:p>
    <w:p w14:paraId="223BB4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2.2.4大专及以上学历;</w:t>
      </w:r>
    </w:p>
    <w:p w14:paraId="6FE36BC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2.2.5身心健康，体形端正匀称，身高170cm以上，外观无明显疾病特征，无纹身，无肢体功能障碍等，具有正常履行职责的身体条件和履行岗位职责所需的工作能力;</w:t>
      </w:r>
    </w:p>
    <w:p w14:paraId="09483DA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2.2.6自愿从事交通管理辅助人员工作，具有忠诚、奉献、吃苦耐劳的精神，保守工作秘密，服从组织分配;</w:t>
      </w:r>
    </w:p>
    <w:p w14:paraId="28655C6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2.2.7具备拟任职位所要求的其他资格条件;</w:t>
      </w:r>
    </w:p>
    <w:p w14:paraId="0976B5B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2.2.8提供无犯罪记录证明。</w:t>
      </w:r>
    </w:p>
    <w:p w14:paraId="4E4923C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2.2.9同等条件下，优先招聘退伍军人（年龄放宽至40周岁，学历放宽至高中（中专））；</w:t>
      </w:r>
    </w:p>
    <w:p w14:paraId="01742B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b/>
          <w:bCs/>
          <w:color w:val="auto"/>
        </w:rPr>
      </w:pPr>
      <w:r>
        <w:rPr>
          <w:rFonts w:hint="eastAsia" w:ascii="仿宋" w:hAnsi="仿宋" w:eastAsia="仿宋" w:cs="仿宋"/>
          <w:b/>
          <w:bCs/>
          <w:color w:val="auto"/>
          <w:sz w:val="24"/>
          <w:szCs w:val="24"/>
          <w:lang w:val="en-US" w:eastAsia="zh-CN"/>
        </w:rPr>
        <w:t>2.3</w:t>
      </w:r>
      <w:r>
        <w:rPr>
          <w:rFonts w:hint="eastAsia" w:ascii="仿宋" w:hAnsi="仿宋" w:eastAsia="仿宋" w:cs="仿宋"/>
          <w:b/>
          <w:bCs/>
          <w:color w:val="auto"/>
          <w:kern w:val="2"/>
          <w:sz w:val="24"/>
          <w:szCs w:val="24"/>
          <w:lang w:val="en-US" w:eastAsia="zh-CN" w:bidi="ar-SA"/>
        </w:rPr>
        <w:t>下列人员不允许派遣</w:t>
      </w:r>
    </w:p>
    <w:p w14:paraId="5150917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2.3.1本人或家庭成员、近亲属参加非法组织、邪教组织或者从事其他危害国家安全活动的;</w:t>
      </w:r>
    </w:p>
    <w:p w14:paraId="0B2C8AF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2.3.2本人家庭成员或近亲属被判处刑罚、正在服刑或者正在接受调查的;</w:t>
      </w:r>
    </w:p>
    <w:p w14:paraId="622DE23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2.3.3受过刑事处罚或者涉嫌违法犯罪尚未查清的;</w:t>
      </w:r>
    </w:p>
    <w:p w14:paraId="11D3CBD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2.3.4曾编造、散布有损国家声誉、反对党的理论和路线方针政策、违反国家法律法规信息的;</w:t>
      </w:r>
    </w:p>
    <w:p w14:paraId="3311C4B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2.3.5曾因吸毒、嫖娼、赌博受到处罚的;</w:t>
      </w:r>
    </w:p>
    <w:p w14:paraId="35944F7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2.3.6曾被行政拘留、司法拘留或者收容教育的;</w:t>
      </w:r>
    </w:p>
    <w:p w14:paraId="4210081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2.3.7曾被吊销律师、公证员执业证书的;</w:t>
      </w:r>
    </w:p>
    <w:p w14:paraId="67BD485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2.3.8曾被开除公职、开除军籍或者因违纪违规被开除、辞退、解聘的;</w:t>
      </w:r>
    </w:p>
    <w:p w14:paraId="0673E2D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2.3.9从事交通管理辅助人员工作合同期未满擅自离职的;</w:t>
      </w:r>
    </w:p>
    <w:p w14:paraId="60FDD7E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2.3.10有较为严重的个人不良信用记录的;</w:t>
      </w:r>
    </w:p>
    <w:p w14:paraId="44E48C0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2.3.11其他不适宜从事交通管理辅助人员工作的。</w:t>
      </w:r>
    </w:p>
    <w:p w14:paraId="23AA38C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default" w:ascii="仿宋" w:hAnsi="Times New Roman" w:eastAsia="仿宋" w:cs="Times New Roman"/>
          <w:b/>
          <w:bCs/>
          <w:color w:val="auto"/>
          <w:kern w:val="2"/>
          <w:sz w:val="24"/>
          <w:lang w:val="en-US" w:eastAsia="zh-CN" w:bidi="ar-SA"/>
        </w:rPr>
      </w:pPr>
      <w:r>
        <w:rPr>
          <w:rFonts w:hint="eastAsia" w:ascii="仿宋" w:hAnsi="Times New Roman" w:eastAsia="仿宋" w:cs="Times New Roman"/>
          <w:b/>
          <w:bCs/>
          <w:color w:val="auto"/>
          <w:kern w:val="2"/>
          <w:sz w:val="24"/>
          <w:lang w:val="en-US" w:eastAsia="zh-CN" w:bidi="ar-SA"/>
        </w:rPr>
        <w:t>3.服务要求</w:t>
      </w:r>
    </w:p>
    <w:p w14:paraId="1A2C7B1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3.1采购人有权向中标人提出劳务合作的具体要求，同时有权根据劳务合作的具体情况和工作进展的情况，提出增减劳务人员的要求。</w:t>
      </w:r>
    </w:p>
    <w:p w14:paraId="4FF6C58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3.2采购人有权就对中标人的辅助人员管理提出意见和建议。采购人有权督促、监督中标人按相关劳动法规与派遣到采购人的辅助人员建立劳动合同关系，包括办理社会保险、住房公积金、薪酬发放等事项。</w:t>
      </w:r>
    </w:p>
    <w:p w14:paraId="2F77377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3.3在劳务合作过程中，采购人有权对辅助人员进行工作指挥、调度、岗位调配、岗位技能培训等。</w:t>
      </w:r>
    </w:p>
    <w:p w14:paraId="1B7179A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3.4采购人有权要求辅助人员遵守采购人的各项规章制度。在把各项规章制度告知劳务人员后，有权按《劳动合同法》和《实施条例》等的规定，对违反各项规章制度的辅助人员进行教育处分。</w:t>
      </w:r>
    </w:p>
    <w:p w14:paraId="4CBF2B9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3.5采购人负责辅助人员岗位的工作需要，辅助人员从采购人取得的所有工作材料和物资的管理和回收，按采购人的规章制度执行。</w:t>
      </w:r>
    </w:p>
    <w:p w14:paraId="70BCF5C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3.6辅助人员的劳动人事关系归属中标人，中标人负责劳务人员的所有的人事、劳资、社会保险、住房公积金等办理工作;并负责辅助人员薪酬发放等方面的管理工作，中标人应严格按照劳动法律法规的有关规定保护辅助人员的合法权益。</w:t>
      </w:r>
    </w:p>
    <w:p w14:paraId="59715D1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3.7中标人派遣的辅助人员必须按照采购人的规章制度和工作规范和管理规范进行工作，忠于职守、文明礼貌、严格遵守劳动纪律，服从和执行采购人的工作安排、调度，保证采购人工作的正常运行。</w:t>
      </w:r>
    </w:p>
    <w:p w14:paraId="747E702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3.8中标人应与辅助人员签订劳动合同，建立规范的劳动关系，中标人要向采购人提供辅助人员真实准确的花名册，以便双方协调管理。</w:t>
      </w:r>
    </w:p>
    <w:p w14:paraId="082A570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3.9中标人不得在采购人场所从事与双方合作无关的其他事务，不得利用采购人的名义为中标人进行广告宣传，未经采购人同意，不得以任何方式发布与采购人有关的中标人宣传广告资料。</w:t>
      </w:r>
    </w:p>
    <w:p w14:paraId="19F8109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3.10中标人应承担保密义务，不得以任何形式向他人提供或泄露采购人的工作秘密。 </w:t>
      </w:r>
    </w:p>
    <w:p w14:paraId="46D7342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3.11中标人辅助人员应严格按照采购人的业务规程进行作业，保障采购人的合法权益，维护采购人的利益和社会声誉。</w:t>
      </w:r>
    </w:p>
    <w:p w14:paraId="178EE78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3.12中标人须指派一位项目负责人，负责管理本项目之所有辅助派遣人员和与采购人沟通协调等事宜，并将其名单和联系方式报采购人备案。</w:t>
      </w:r>
    </w:p>
    <w:p w14:paraId="16D2436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b/>
          <w:bCs/>
          <w:color w:val="auto"/>
        </w:rPr>
      </w:pPr>
      <w:r>
        <w:rPr>
          <w:rFonts w:hint="eastAsia" w:ascii="仿宋" w:hAnsi="仿宋" w:eastAsia="仿宋" w:cs="仿宋"/>
          <w:b/>
          <w:bCs/>
          <w:color w:val="auto"/>
          <w:sz w:val="24"/>
          <w:szCs w:val="24"/>
          <w:lang w:val="en-US" w:eastAsia="zh-CN"/>
        </w:rPr>
        <w:t>4.辅助人员的日常管理</w:t>
      </w:r>
    </w:p>
    <w:p w14:paraId="7F34CE1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中标人应按照《劳动法》和《劳动合同法》及相关法律法规的规定，与辅助人员签订规范的劳动合同，办理劳动用工年审；中标人应做好劳动合同的动态管理工作，在辅助人员劳动合同到期前一个月书面通知采购人，并配合采购人做好劳动合同的续签考核工作；在辅助人员达到法定的退休年龄时，为其办理退休的有关手续。</w:t>
      </w:r>
    </w:p>
    <w:p w14:paraId="2A84469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4.2对于在服务过程中，接触到采购人工作秘密的中标人辅助人员，采购人有权要求与其签订保密协议，保密协议的条款应符合《劳动合同法》的相关规定，中标人应予以支持并组织协议的签订工作。</w:t>
      </w:r>
    </w:p>
    <w:p w14:paraId="1C705D3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4.3采购人有权查询中标人与辅助人员签订的劳动合同、保密协议及与采购人服务有关的文件资料，中标人应配合提供。</w:t>
      </w:r>
    </w:p>
    <w:p w14:paraId="292A2FF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4.4中标人应建立辅助人员的人事信息库，及时更新人员信息；中标人负责辅助人员的信息管理，负责协助辅助人员的职称晋升申报工作，并负责为辅助人员出具以事实为依据的合法的相关证明。</w:t>
      </w:r>
    </w:p>
    <w:p w14:paraId="7D7F69A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4.5中标人需成立党及工会组织，并负责辅助人员的党、团和工会组织关系管理和党、团组织的组织生活；并妥善保管辅助人员的党团档案。</w:t>
      </w:r>
    </w:p>
    <w:p w14:paraId="720BFAF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4.6按照国家和地方法律法规，中标人为辅助人员办理社会保险手续，缴交社会保险费用社会保险类别包括基本养老、医疗、失业、工伤、生育保险；为终止、解除劳动合同的员工办理社会保险的减员手续、协助符合条件的人员申请领取失业救济金。如因中标人的原因不能按时缴纳社会保险费造成社会保险滞纳金或其他费用的产生，则滞纳金或其他费用由中标人承担；如因采购人导致的，则有采购人承担。采购人有权对中标人为辅助人员所办理的养老保险、医疗保险、失业保险、工伤保险、生育保险的购买情况和个人所得税的缴交情况进行核查。</w:t>
      </w:r>
    </w:p>
    <w:p w14:paraId="1BC7F72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4.7中标人协助采购人对辅助人员进行法律、法规教育和安全教育，劳务人员在从事采购人委托工作期间，发生工伤事故，采购人应第一时间通知中标人，中标人按现行工伤事故处理办法及时为工伤的辅助人员办理工伤申报认定和理赔手续，有关费用除社会保险机构、国家其他机构要求得承担外，其余费用由中标人按相关政策规定支付。</w:t>
      </w:r>
    </w:p>
    <w:p w14:paraId="438D962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4.8辅助人员在工作期间违章作业或损坏遗失工作物品等，造成采购人经济损失的，中标人协助采购人按国家法律、法规和单位的规章制度进行处理，追究当事人经济赔偿责任和法律责任。</w:t>
      </w:r>
    </w:p>
    <w:p w14:paraId="6054398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4.9采购人及中标人应切实保证辅助人员的合法权益，与辅助人员签订的劳动合同不应与国家法律、法规以及本协议有冲突。</w:t>
      </w:r>
    </w:p>
    <w:p w14:paraId="45FA14DD">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4.10辅助人员的劳动合同期满后，如采购人不需要辅助人员继续服务的，应提前35天通知中标人，中标人按《劳动合同法》和《实施条例》处理好与辅助人员终止劳动合同的相关手续。</w:t>
      </w:r>
    </w:p>
    <w:p w14:paraId="583EB3A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4.11辅助人员要求解除劳动合同的，要书面通知采购人，必须经过采购人的批准，并要做好退场和工作以及物品移交等手续。采购人接到辅助人员的书面通知后，应及时通知中标人，中标人与该辅助人员办理解除劳动合同和社保减员等手续。</w:t>
      </w:r>
    </w:p>
    <w:p w14:paraId="51D696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被派遣人员的退回</w:t>
      </w:r>
    </w:p>
    <w:p w14:paraId="29F705D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5.1被派遣人员有下列情况的，采购人可随时退回中标人单位:</w:t>
      </w:r>
    </w:p>
    <w:p w14:paraId="170C52C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5.1.1在试用期间被证明不符合录用条件的；</w:t>
      </w:r>
    </w:p>
    <w:p w14:paraId="36CC81F8">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5.1.2严重违反采购人的规章制度的；</w:t>
      </w:r>
    </w:p>
    <w:p w14:paraId="0AC0F1B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5.1.3严重失职，给采购人造成重大损害的；</w:t>
      </w:r>
    </w:p>
    <w:p w14:paraId="19A1B81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5.1.4被派遣人员负责的工作因业务不熟悉或工作态度等原因引起累计5次以上投诉并经查实的；</w:t>
      </w:r>
    </w:p>
    <w:p w14:paraId="4AE544A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5.1.5被派遣人员月度评价连续2次低于80分的； </w:t>
      </w:r>
    </w:p>
    <w:p w14:paraId="7280231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5.1.6被派遣人员在外兼职，对完成采购人的工作任务造成严重影响，或者经采购人提 出，拒不改正的；</w:t>
      </w:r>
    </w:p>
    <w:p w14:paraId="12AF010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5.1.7因劳动合同法第二十六条第一款第一项规定的情形致使劳动合同无效的；</w:t>
      </w:r>
    </w:p>
    <w:p w14:paraId="483705F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5.1.8有劳动合同法第四十条、第四十一条规定情形的，采购人及时通知中标人后可退回被派遣人员；</w:t>
      </w:r>
    </w:p>
    <w:p w14:paraId="1CA4761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 xml:space="preserve">5.1.9被依法追究刑事责任的。 </w:t>
      </w:r>
    </w:p>
    <w:p w14:paraId="0C7C1D52">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5.2在发生被派遣人员被退回或离职的情况下，中标人应及时与采购人协商再派遣事宜，中标人应按照采购人要求及时派遣符合条件的人员到采购人制定地点工作。</w:t>
      </w:r>
    </w:p>
    <w:p w14:paraId="44AFA85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5.3对于不符合采购人要求而停止派遣并退回给中标人的人员，中标人应无条件接受并负责处理与劳务人员之间的劳动关系等后续工作，尽量避免对采购人造成不利影响。</w:t>
      </w:r>
    </w:p>
    <w:p w14:paraId="1A996F0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保密要求</w:t>
      </w:r>
    </w:p>
    <w:p w14:paraId="6F6361E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6.1中标人必须保守本协议的内容、运作和其中涉及的商业秘密，因各自业务管理需要上报上级单位，或法律规定可以豁免的除外。</w:t>
      </w:r>
    </w:p>
    <w:p w14:paraId="6DC535B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6.2中标人必须在本协议的有效期和其后一年内为本协议涉及的采购人的工作秘密保密，包括采购人的日常运作、工作情况、系统软件等。与劳务人员签订《保密协议》后，如劳务人员违反保密条款，该劳务人员应承担必要的责任。</w:t>
      </w:r>
    </w:p>
    <w:p w14:paraId="046F3F8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6.3任何一方因泄密而损害另一方的利益，除一切后果与法律责任由泄密方承担外，受害方有权单方面即时终止本协议，并有权要求泄密方赔偿经济损失。</w:t>
      </w:r>
    </w:p>
    <w:p w14:paraId="2FD1BE7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7.违约责任与赔偿损失</w:t>
      </w:r>
    </w:p>
    <w:p w14:paraId="0C03BB85">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7.1中标人提供的服务不符合采购文件、报价文件或本合同规定的，采购人有权拒收。</w:t>
      </w:r>
    </w:p>
    <w:p w14:paraId="6788169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7.2中标人未能按本合同规定的时间提供服务，从逾期之日起每日按本合同总价3%的数额向采购人支付违约金；逾期半个月以上的，采购人有权终止合同，由此造成的采购人经济损失由中标人承担。</w:t>
      </w:r>
    </w:p>
    <w:p w14:paraId="2B2C579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7.3采购人无正当理由拒接受服务，到期拒服务款项的，采购人可以提前终止合同。</w:t>
      </w:r>
    </w:p>
    <w:p w14:paraId="5E27D57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7.4中标人应保证项目用工人员工资的支付：</w:t>
      </w:r>
    </w:p>
    <w:p w14:paraId="5B4058D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7.4.1中标人应当按照《劳动法》等相关规定与用工人员签订集体合同或劳动合同，其工资标准不得低于绍兴市最低工资标准，并根据合同约定按月支付用工人员工资；</w:t>
      </w:r>
    </w:p>
    <w:p w14:paraId="4D21290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7.4.2中标人支付用工人员工资应按月编制工资支付表，如实记录支付表，支付时间、支付对象、支付数额等工资支付情况，中标人应于每月15日前报送上月的工资发放表给采购人；</w:t>
      </w:r>
    </w:p>
    <w:p w14:paraId="0CA0C6B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7.4.3中标人应按上述要求及国家、地方有关规定按时支付用工人员工资。如果中标人拖欠、克扣本工程劳动者工资，造成采购人承担连带责任垫付工人工资，则采购人有权向中标人追责。</w:t>
      </w:r>
    </w:p>
    <w:p w14:paraId="25E2375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7.4.4由于质量、进度、安全、拖欠员工或用工人员工资等问题，采购人发出整改通知的，每次对中标人罚款1万元:采购人发出停工整改通知的，每次对中标人罚款2万元罚款从结算款中扣除。整改通知达到3次或情节严重的，采购人有权解除合同;另选实施单位，还可将具体情况如实上报区政府采购中心、区财税局，将该中标人列入“黑名单”处理。我方将叁年内不再接受中标人的投标报名。中标人必须在收到整改通知后5天内无条件撤离项目现场，撤离现场后办理结算，已实施的部分按80%结算，由此所造成的损失由中标人负责，与采购人无关。</w:t>
      </w:r>
    </w:p>
    <w:p w14:paraId="112AE3A7">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7.4.5其它违约责任按《中华人民共和国合同法》处理。</w:t>
      </w:r>
    </w:p>
    <w:p w14:paraId="66B17E8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eastAsia="zh-CN"/>
        </w:rPr>
        <w:t>其他</w:t>
      </w:r>
    </w:p>
    <w:p w14:paraId="6AE9D7DC">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8.1为便于辅助人员的规范管理，经协商一致后，可签订《现场管理委托协议书》，中标人将辅助人员的日常管理工作委托采购人进行管理。</w:t>
      </w:r>
    </w:p>
    <w:p w14:paraId="6FDD4604">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8.2中标人若无采购人认可的正当理由，逾期支付辅助人员薪酬，或逾期代缴辅助人员的社会保险费用、住房公积金费用，因此引起的劳动争议由中标人承担全部责任。</w:t>
      </w:r>
    </w:p>
    <w:p w14:paraId="58F22780">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8.3采购人和中标人必须严格按照《中华人民共和国人力资源和社会保障部令第22号《劳务派遗暂行规定》执行，确保本次劳务派遣工作依法依规顺利进行。</w:t>
      </w:r>
    </w:p>
    <w:p w14:paraId="37B3895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8.4其他说明</w:t>
      </w:r>
    </w:p>
    <w:p w14:paraId="26148A9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8.4.1工作时间按一周休二天，且根据采购人要求进行值班。</w:t>
      </w:r>
    </w:p>
    <w:p w14:paraId="7EB675A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8.4.2月工资实行逐月发放。</w:t>
      </w:r>
    </w:p>
    <w:p w14:paraId="4F231BDE">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8.4.3工资标准外单独设置年终奖金，根据年度实际考核年终予以发放。</w:t>
      </w:r>
    </w:p>
    <w:p w14:paraId="5867333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8.4.4基本养老保险、失业保险、工伤保险、医疗保险、生育保险等，按国家有关规定承担相应费用，其个人承担部分在员工基本工资发放中扣除。</w:t>
      </w:r>
    </w:p>
    <w:p w14:paraId="5EFF60B3">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8.4.5法定假日:享受国家的法定假日(即元旦、春节、清明、五一、端午、中秋、国庆)。</w:t>
      </w:r>
    </w:p>
    <w:p w14:paraId="3C49C70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8.4.6事假:因事须本人处理可请事假(半天)为限，超出规定时间须审批，否则按旷工处理。</w:t>
      </w:r>
    </w:p>
    <w:p w14:paraId="549C73EB">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8.4.7病假:因病治疗或修养者应出具规定的医院证明申请病假，因工住院者按劳动法相关规定执行。</w:t>
      </w:r>
    </w:p>
    <w:p w14:paraId="784B2ADF">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8.4.8婚假:执行[请销假制度]享受全额工资。</w:t>
      </w:r>
    </w:p>
    <w:p w14:paraId="0543C319">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8.4.9丧假:执行[请销假制度]享受全额工资。</w:t>
      </w:r>
    </w:p>
    <w:p w14:paraId="6B5A7C8A">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8.4.10产假:员工生育请产假，按国家生育保险最低缴费基数标准享受产假待遇。</w:t>
      </w:r>
    </w:p>
    <w:p w14:paraId="4F7A94B1">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8.5如出现在职人员离职或长期假期，则中标单位须在一个月内补上缺岗人员，并相应扣除缺岗期间的人员费用，管理费不扣除。</w:t>
      </w:r>
    </w:p>
    <w:p w14:paraId="1A083326">
      <w:pPr>
        <w:pStyle w:val="25"/>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 w:hAnsi="Times New Roman" w:eastAsia="仿宋" w:cs="Times New Roman"/>
          <w:color w:val="auto"/>
          <w:kern w:val="2"/>
          <w:sz w:val="24"/>
          <w:lang w:val="en-US" w:eastAsia="zh-CN" w:bidi="ar-SA"/>
        </w:rPr>
      </w:pPr>
      <w:r>
        <w:rPr>
          <w:rFonts w:hint="eastAsia" w:ascii="仿宋" w:hAnsi="Times New Roman" w:eastAsia="仿宋" w:cs="Times New Roman"/>
          <w:color w:val="auto"/>
          <w:kern w:val="2"/>
          <w:sz w:val="24"/>
          <w:lang w:val="en-US" w:eastAsia="zh-CN" w:bidi="ar-SA"/>
        </w:rPr>
        <w:t>8.6本项目由绍兴市越城区稽山街道办事处进行招标，并支付合同价款。实际项目使用人</w:t>
      </w:r>
      <w:r>
        <w:rPr>
          <w:rFonts w:hint="eastAsia" w:ascii="仿宋" w:hAnsi="Times New Roman" w:eastAsia="仿宋" w:cs="Times New Roman"/>
          <w:color w:val="auto"/>
          <w:kern w:val="2"/>
          <w:sz w:val="24"/>
          <w:lang w:val="en-US" w:eastAsia="zh-CN" w:bidi="ar-SA"/>
        </w:rPr>
        <w:t>绍兴市公安局交通管理</w:t>
      </w:r>
      <w:r>
        <w:rPr>
          <w:rFonts w:hint="eastAsia" w:ascii="仿宋" w:eastAsia="仿宋" w:cs="Times New Roman"/>
          <w:color w:val="auto"/>
          <w:kern w:val="2"/>
          <w:sz w:val="24"/>
          <w:lang w:val="en-US" w:eastAsia="zh-CN" w:bidi="ar-SA"/>
        </w:rPr>
        <w:t>支队</w:t>
      </w:r>
      <w:r>
        <w:rPr>
          <w:rFonts w:hint="eastAsia" w:ascii="仿宋" w:hAnsi="Times New Roman" w:eastAsia="仿宋" w:cs="Times New Roman"/>
          <w:color w:val="auto"/>
          <w:kern w:val="2"/>
          <w:sz w:val="24"/>
          <w:lang w:val="en-US" w:eastAsia="zh-CN" w:bidi="ar-SA"/>
        </w:rPr>
        <w:t>高新大队</w:t>
      </w:r>
      <w:r>
        <w:rPr>
          <w:rFonts w:hint="eastAsia" w:ascii="仿宋" w:hAnsi="Times New Roman" w:eastAsia="仿宋" w:cs="Times New Roman"/>
          <w:color w:val="auto"/>
          <w:kern w:val="2"/>
          <w:sz w:val="24"/>
          <w:lang w:val="en-US" w:eastAsia="zh-CN" w:bidi="ar-SA"/>
        </w:rPr>
        <w:t>，故上述要求中的采购人均</w:t>
      </w:r>
      <w:r>
        <w:rPr>
          <w:rFonts w:hint="eastAsia" w:ascii="仿宋" w:hAnsi="Times New Roman" w:eastAsia="仿宋" w:cs="Times New Roman"/>
          <w:color w:val="auto"/>
          <w:kern w:val="2"/>
          <w:sz w:val="24"/>
          <w:lang w:val="en-US" w:eastAsia="zh-CN" w:bidi="ar-SA"/>
        </w:rPr>
        <w:t>为绍兴市公安局交通管理</w:t>
      </w:r>
      <w:r>
        <w:rPr>
          <w:rFonts w:hint="eastAsia" w:ascii="仿宋" w:eastAsia="仿宋" w:cs="Times New Roman"/>
          <w:color w:val="auto"/>
          <w:kern w:val="2"/>
          <w:sz w:val="24"/>
          <w:lang w:val="en-US" w:eastAsia="zh-CN" w:bidi="ar-SA"/>
        </w:rPr>
        <w:t>支队</w:t>
      </w:r>
      <w:r>
        <w:rPr>
          <w:rFonts w:hint="eastAsia" w:ascii="仿宋" w:hAnsi="Times New Roman" w:eastAsia="仿宋" w:cs="Times New Roman"/>
          <w:color w:val="auto"/>
          <w:kern w:val="2"/>
          <w:sz w:val="24"/>
          <w:lang w:val="en-US" w:eastAsia="zh-CN" w:bidi="ar-SA"/>
        </w:rPr>
        <w:t>高新大队</w:t>
      </w:r>
      <w:r>
        <w:rPr>
          <w:rFonts w:hint="eastAsia" w:ascii="仿宋" w:hAnsi="Times New Roman" w:eastAsia="仿宋" w:cs="Times New Roman"/>
          <w:color w:val="auto"/>
          <w:kern w:val="2"/>
          <w:sz w:val="24"/>
          <w:lang w:val="en-US" w:eastAsia="zh-CN" w:bidi="ar-SA"/>
        </w:rPr>
        <w:t>。</w:t>
      </w:r>
    </w:p>
    <w:bookmarkEnd w:id="43"/>
    <w:p w14:paraId="645E2B58">
      <w:pPr>
        <w:snapToGrid w:val="0"/>
        <w:spacing w:line="440" w:lineRule="exact"/>
        <w:jc w:val="left"/>
        <w:rPr>
          <w:rFonts w:ascii="仿宋" w:eastAsia="仿宋"/>
          <w:b/>
          <w:bCs/>
          <w:color w:val="auto"/>
          <w:sz w:val="24"/>
          <w:szCs w:val="24"/>
        </w:rPr>
      </w:pPr>
      <w:r>
        <w:rPr>
          <w:rFonts w:hint="eastAsia" w:ascii="仿宋" w:eastAsia="仿宋"/>
          <w:b/>
          <w:bCs/>
          <w:color w:val="auto"/>
          <w:sz w:val="24"/>
          <w:szCs w:val="24"/>
        </w:rPr>
        <w:t>提示：柴油动力源低排放要求</w:t>
      </w:r>
    </w:p>
    <w:p w14:paraId="0BB1BC11">
      <w:pPr>
        <w:widowControl/>
        <w:snapToGrid w:val="0"/>
        <w:spacing w:line="480" w:lineRule="exact"/>
        <w:rPr>
          <w:rFonts w:ascii="仿宋" w:eastAsia="仿宋"/>
          <w:b/>
          <w:bCs/>
          <w:color w:val="auto"/>
          <w:kern w:val="0"/>
          <w:sz w:val="24"/>
          <w:u w:val="single"/>
        </w:rPr>
      </w:pPr>
      <w:r>
        <w:rPr>
          <w:rFonts w:hint="eastAsia" w:ascii="仿宋" w:eastAsia="仿宋"/>
          <w:color w:val="auto"/>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23286B9A">
      <w:pPr>
        <w:rPr>
          <w:color w:val="auto"/>
        </w:rPr>
      </w:pPr>
      <w:bookmarkStart w:id="44" w:name="_Toc29878"/>
    </w:p>
    <w:p w14:paraId="60B4B328">
      <w:pPr>
        <w:rPr>
          <w:color w:val="auto"/>
        </w:rPr>
      </w:pPr>
    </w:p>
    <w:p w14:paraId="25E5B1E1">
      <w:pPr>
        <w:jc w:val="center"/>
        <w:rPr>
          <w:rFonts w:hint="eastAsia"/>
          <w:b/>
          <w:bCs/>
          <w:color w:val="auto"/>
          <w:sz w:val="32"/>
          <w:szCs w:val="32"/>
        </w:rPr>
      </w:pPr>
    </w:p>
    <w:p w14:paraId="7E5A2FD6">
      <w:pPr>
        <w:jc w:val="center"/>
        <w:rPr>
          <w:rFonts w:hint="eastAsia"/>
          <w:b/>
          <w:bCs/>
          <w:color w:val="auto"/>
          <w:sz w:val="32"/>
          <w:szCs w:val="32"/>
        </w:rPr>
      </w:pPr>
    </w:p>
    <w:p w14:paraId="23DF4516">
      <w:pPr>
        <w:jc w:val="center"/>
        <w:rPr>
          <w:b/>
          <w:bCs/>
          <w:color w:val="auto"/>
          <w:sz w:val="32"/>
          <w:szCs w:val="32"/>
        </w:rPr>
      </w:pPr>
      <w:r>
        <w:rPr>
          <w:rFonts w:hint="eastAsia"/>
          <w:b/>
          <w:bCs/>
          <w:color w:val="auto"/>
          <w:sz w:val="32"/>
          <w:szCs w:val="32"/>
        </w:rPr>
        <w:t>二、商务要求</w:t>
      </w:r>
      <w:bookmarkEnd w:id="44"/>
    </w:p>
    <w:p w14:paraId="476A1E2E">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★2.1服务期限</w:t>
      </w:r>
    </w:p>
    <w:p w14:paraId="4D14A59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lang w:val="en-US" w:eastAsia="zh-CN"/>
        </w:rPr>
        <w:t>合同生效之日起2年</w:t>
      </w:r>
      <w:r>
        <w:rPr>
          <w:rFonts w:hint="eastAsia" w:ascii="仿宋" w:eastAsia="仿宋"/>
          <w:color w:val="auto"/>
          <w:kern w:val="0"/>
          <w:sz w:val="24"/>
        </w:rPr>
        <w:t>。</w:t>
      </w:r>
    </w:p>
    <w:p w14:paraId="2C21C516">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2.2技术培训</w:t>
      </w:r>
    </w:p>
    <w:p w14:paraId="2692A30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投标人应提供相应的技术培训。</w:t>
      </w:r>
    </w:p>
    <w:p w14:paraId="6285FD31">
      <w:pPr>
        <w:widowControl/>
        <w:snapToGrid w:val="0"/>
        <w:spacing w:line="480" w:lineRule="exact"/>
        <w:rPr>
          <w:rFonts w:ascii="仿宋" w:eastAsia="仿宋"/>
          <w:b/>
          <w:bCs/>
          <w:color w:val="auto"/>
          <w:sz w:val="24"/>
        </w:rPr>
      </w:pPr>
      <w:r>
        <w:rPr>
          <w:rFonts w:hint="eastAsia" w:ascii="仿宋" w:eastAsia="仿宋"/>
          <w:b/>
          <w:bCs/>
          <w:color w:val="auto"/>
          <w:sz w:val="24"/>
        </w:rPr>
        <w:t>2.3数量调整</w:t>
      </w:r>
    </w:p>
    <w:p w14:paraId="494F27FA">
      <w:pPr>
        <w:widowControl/>
        <w:snapToGrid w:val="0"/>
        <w:spacing w:line="480" w:lineRule="exact"/>
        <w:ind w:firstLine="479"/>
        <w:rPr>
          <w:rFonts w:ascii="仿宋" w:eastAsia="仿宋"/>
          <w:color w:val="auto"/>
          <w:kern w:val="0"/>
          <w:sz w:val="24"/>
        </w:rPr>
      </w:pPr>
      <w:r>
        <w:rPr>
          <w:rFonts w:hint="eastAsia" w:ascii="仿宋" w:eastAsia="仿宋"/>
          <w:color w:val="auto"/>
          <w:kern w:val="0"/>
          <w:sz w:val="24"/>
        </w:rPr>
        <w:t>招标人保留在签约时</w:t>
      </w:r>
      <w:r>
        <w:rPr>
          <w:rFonts w:ascii="仿宋" w:eastAsia="仿宋"/>
          <w:color w:val="auto"/>
          <w:kern w:val="0"/>
          <w:sz w:val="24"/>
        </w:rPr>
        <w:t>微调</w:t>
      </w:r>
      <w:r>
        <w:rPr>
          <w:rFonts w:hint="eastAsia" w:ascii="仿宋" w:eastAsia="仿宋"/>
          <w:color w:val="auto"/>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rPr>
        <w:t>。</w:t>
      </w:r>
    </w:p>
    <w:p w14:paraId="6D18E599">
      <w:pPr>
        <w:widowControl/>
        <w:snapToGrid w:val="0"/>
        <w:spacing w:line="480" w:lineRule="exact"/>
        <w:rPr>
          <w:rFonts w:hint="eastAsia" w:ascii="仿宋" w:eastAsia="仿宋"/>
          <w:b/>
          <w:bCs/>
          <w:color w:val="auto"/>
          <w:kern w:val="0"/>
          <w:sz w:val="24"/>
          <w:lang w:val="en-US" w:eastAsia="zh-CN"/>
        </w:rPr>
      </w:pPr>
      <w:r>
        <w:rPr>
          <w:rFonts w:hint="eastAsia" w:ascii="仿宋" w:eastAsia="仿宋"/>
          <w:b/>
          <w:bCs/>
          <w:color w:val="auto"/>
          <w:kern w:val="0"/>
          <w:sz w:val="24"/>
        </w:rPr>
        <w:t>2.4验收</w:t>
      </w:r>
      <w:r>
        <w:rPr>
          <w:rFonts w:hint="eastAsia" w:ascii="仿宋" w:eastAsia="仿宋"/>
          <w:b/>
          <w:bCs/>
          <w:color w:val="auto"/>
          <w:kern w:val="0"/>
          <w:sz w:val="24"/>
          <w:lang w:eastAsia="zh-CN"/>
        </w:rPr>
        <w:t>：</w:t>
      </w:r>
      <w:r>
        <w:rPr>
          <w:rFonts w:hint="eastAsia" w:ascii="仿宋" w:eastAsia="仿宋"/>
          <w:b/>
          <w:bCs/>
          <w:color w:val="auto"/>
          <w:kern w:val="0"/>
          <w:sz w:val="24"/>
          <w:lang w:val="en-US" w:eastAsia="zh-CN"/>
        </w:rPr>
        <w:t>/</w:t>
      </w:r>
    </w:p>
    <w:p w14:paraId="6FF9AA23">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★2.5付款方式</w:t>
      </w:r>
    </w:p>
    <w:p w14:paraId="5800FE12">
      <w:pPr>
        <w:widowControl/>
        <w:snapToGrid w:val="0"/>
        <w:spacing w:line="480" w:lineRule="exact"/>
        <w:ind w:firstLine="480" w:firstLineChars="200"/>
        <w:rPr>
          <w:rFonts w:hint="eastAsia" w:ascii="仿宋" w:eastAsia="仿宋"/>
          <w:color w:val="auto"/>
          <w:kern w:val="0"/>
          <w:sz w:val="24"/>
          <w:lang w:eastAsia="zh-CN"/>
        </w:rPr>
      </w:pPr>
      <w:r>
        <w:rPr>
          <w:rFonts w:hint="eastAsia" w:ascii="仿宋" w:eastAsia="仿宋"/>
          <w:color w:val="auto"/>
          <w:kern w:val="0"/>
          <w:sz w:val="24"/>
        </w:rPr>
        <w:t>付款方式按《浙江省财政厅关于进一步发挥政府采购政策 功能全力推动经济稳进提质的通知》（浙财采监〔2022〕3号）等文件要求执行，具体付款方式由双方协商后在合同中明确。</w:t>
      </w:r>
      <w:r>
        <w:rPr>
          <w:rFonts w:hint="eastAsia" w:ascii="仿宋" w:eastAsia="仿宋"/>
          <w:color w:val="auto"/>
          <w:kern w:val="0"/>
          <w:sz w:val="24"/>
          <w:lang w:eastAsia="zh-CN"/>
        </w:rPr>
        <w:t>（</w:t>
      </w:r>
      <w:r>
        <w:rPr>
          <w:rFonts w:hint="eastAsia" w:ascii="仿宋" w:eastAsia="仿宋"/>
          <w:color w:val="auto"/>
          <w:kern w:val="0"/>
          <w:sz w:val="24"/>
          <w:lang w:val="en-US" w:eastAsia="zh-CN"/>
        </w:rPr>
        <w:t>以上级主管部门资金划拨到位为支付先决条件，否则采购人有权单方面终止合同</w:t>
      </w:r>
      <w:r>
        <w:rPr>
          <w:rFonts w:hint="eastAsia" w:ascii="仿宋" w:eastAsia="仿宋"/>
          <w:color w:val="auto"/>
          <w:kern w:val="0"/>
          <w:sz w:val="24"/>
          <w:lang w:eastAsia="zh-CN"/>
        </w:rPr>
        <w:t>）</w:t>
      </w:r>
    </w:p>
    <w:p w14:paraId="3A83F6E8">
      <w:pPr>
        <w:pStyle w:val="2"/>
        <w:rPr>
          <w:rFonts w:hint="eastAsia" w:ascii="仿宋" w:eastAsia="仿宋"/>
          <w:color w:val="auto"/>
          <w:kern w:val="0"/>
          <w:sz w:val="24"/>
        </w:rPr>
      </w:pPr>
    </w:p>
    <w:p w14:paraId="44504166">
      <w:pPr>
        <w:rPr>
          <w:rFonts w:hint="eastAsia" w:ascii="仿宋" w:eastAsia="仿宋"/>
          <w:color w:val="auto"/>
          <w:kern w:val="0"/>
          <w:sz w:val="24"/>
        </w:rPr>
      </w:pPr>
    </w:p>
    <w:p w14:paraId="741A8D18">
      <w:pPr>
        <w:pStyle w:val="2"/>
        <w:rPr>
          <w:color w:val="auto"/>
        </w:rPr>
      </w:pPr>
    </w:p>
    <w:p w14:paraId="391FE4F6">
      <w:pPr>
        <w:widowControl/>
        <w:snapToGrid w:val="0"/>
        <w:spacing w:line="480" w:lineRule="exact"/>
        <w:ind w:firstLine="480" w:firstLineChars="200"/>
        <w:rPr>
          <w:rFonts w:ascii="仿宋" w:eastAsia="仿宋"/>
          <w:color w:val="auto"/>
          <w:kern w:val="0"/>
          <w:sz w:val="24"/>
        </w:rPr>
      </w:pPr>
    </w:p>
    <w:p w14:paraId="179F84D7">
      <w:pPr>
        <w:widowControl/>
        <w:snapToGrid w:val="0"/>
        <w:spacing w:line="480" w:lineRule="exact"/>
        <w:ind w:firstLine="480" w:firstLineChars="200"/>
        <w:rPr>
          <w:rFonts w:ascii="仿宋" w:eastAsia="仿宋"/>
          <w:color w:val="auto"/>
          <w:kern w:val="0"/>
          <w:sz w:val="24"/>
        </w:rPr>
      </w:pPr>
    </w:p>
    <w:p w14:paraId="5DB7ECEB">
      <w:pPr>
        <w:widowControl/>
        <w:snapToGrid w:val="0"/>
        <w:spacing w:line="480" w:lineRule="exact"/>
        <w:ind w:firstLine="480" w:firstLineChars="200"/>
        <w:rPr>
          <w:rFonts w:ascii="仿宋" w:eastAsia="仿宋"/>
          <w:color w:val="auto"/>
          <w:kern w:val="0"/>
          <w:sz w:val="24"/>
        </w:rPr>
      </w:pPr>
    </w:p>
    <w:p w14:paraId="7408D1C7">
      <w:pPr>
        <w:pStyle w:val="2"/>
        <w:rPr>
          <w:rFonts w:ascii="仿宋"/>
          <w:color w:val="auto"/>
        </w:rPr>
      </w:pPr>
      <w:bookmarkStart w:id="45" w:name="_Toc14268"/>
      <w:r>
        <w:rPr>
          <w:rFonts w:hint="eastAsia" w:ascii="仿宋"/>
          <w:color w:val="auto"/>
        </w:rPr>
        <w:t>第四章  拟签订合同的主要条款</w:t>
      </w:r>
      <w:bookmarkEnd w:id="45"/>
    </w:p>
    <w:p w14:paraId="1164BA67">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604FC5A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合同编号：</w:t>
      </w:r>
    </w:p>
    <w:p w14:paraId="6F5F69E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确认书号：</w:t>
      </w:r>
    </w:p>
    <w:p w14:paraId="3A6E4D2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甲方（采购人）： </w:t>
      </w:r>
    </w:p>
    <w:p w14:paraId="3493D99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乙方（供应商）： </w:t>
      </w:r>
    </w:p>
    <w:p w14:paraId="270E732F">
      <w:pPr>
        <w:widowControl/>
        <w:snapToGrid w:val="0"/>
        <w:spacing w:line="480" w:lineRule="exact"/>
        <w:ind w:firstLine="480" w:firstLineChars="200"/>
        <w:rPr>
          <w:rFonts w:ascii="仿宋" w:eastAsia="仿宋"/>
          <w:color w:val="auto"/>
          <w:kern w:val="0"/>
          <w:sz w:val="24"/>
        </w:rPr>
      </w:pPr>
    </w:p>
    <w:p w14:paraId="70658DF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项目编号为</w:t>
      </w:r>
      <w:r>
        <w:rPr>
          <w:rFonts w:hint="eastAsia" w:ascii="仿宋" w:eastAsia="仿宋"/>
          <w:color w:val="auto"/>
          <w:kern w:val="0"/>
          <w:sz w:val="24"/>
          <w:u w:val="single"/>
        </w:rPr>
        <w:t xml:space="preserve">      </w:t>
      </w:r>
      <w:r>
        <w:rPr>
          <w:rFonts w:hint="eastAsia" w:ascii="仿宋" w:eastAsia="仿宋"/>
          <w:color w:val="auto"/>
          <w:kern w:val="0"/>
          <w:sz w:val="24"/>
        </w:rPr>
        <w:t>的</w:t>
      </w:r>
      <w:r>
        <w:rPr>
          <w:rFonts w:hint="eastAsia" w:ascii="仿宋" w:eastAsia="仿宋"/>
          <w:color w:val="auto"/>
          <w:kern w:val="0"/>
          <w:sz w:val="24"/>
          <w:u w:val="single"/>
        </w:rPr>
        <w:t>（标项及名称）</w:t>
      </w:r>
      <w:r>
        <w:rPr>
          <w:rFonts w:hint="eastAsia" w:ascii="仿宋" w:eastAsia="仿宋"/>
          <w:color w:val="auto"/>
          <w:kern w:val="0"/>
          <w:sz w:val="24"/>
        </w:rPr>
        <w:t>项目的政府采购交易结果，签署本合同。</w:t>
      </w:r>
    </w:p>
    <w:p w14:paraId="0303356A">
      <w:pPr>
        <w:widowControl/>
        <w:numPr>
          <w:ilvl w:val="0"/>
          <w:numId w:val="5"/>
        </w:numPr>
        <w:snapToGrid w:val="0"/>
        <w:spacing w:line="480" w:lineRule="exact"/>
        <w:rPr>
          <w:rFonts w:ascii="仿宋" w:eastAsia="仿宋"/>
          <w:b/>
          <w:bCs/>
          <w:color w:val="auto"/>
          <w:kern w:val="0"/>
          <w:sz w:val="24"/>
        </w:rPr>
      </w:pPr>
      <w:r>
        <w:rPr>
          <w:rFonts w:hint="eastAsia" w:ascii="仿宋" w:eastAsia="仿宋"/>
          <w:b/>
          <w:bCs/>
          <w:color w:val="auto"/>
          <w:kern w:val="0"/>
          <w:sz w:val="24"/>
        </w:rPr>
        <w:t>服务内容及标准</w:t>
      </w:r>
    </w:p>
    <w:p w14:paraId="2D24D57D">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（按采购需求及投标文件的内容填写）</w:t>
      </w:r>
    </w:p>
    <w:p w14:paraId="791ED5CE">
      <w:pPr>
        <w:widowControl/>
        <w:numPr>
          <w:ilvl w:val="0"/>
          <w:numId w:val="5"/>
        </w:numPr>
        <w:snapToGrid w:val="0"/>
        <w:spacing w:line="480" w:lineRule="exact"/>
        <w:rPr>
          <w:rFonts w:ascii="仿宋" w:eastAsia="仿宋"/>
          <w:b/>
          <w:bCs/>
          <w:color w:val="auto"/>
          <w:kern w:val="0"/>
          <w:sz w:val="24"/>
        </w:rPr>
      </w:pPr>
      <w:r>
        <w:rPr>
          <w:rFonts w:hint="eastAsia" w:ascii="仿宋" w:eastAsia="仿宋"/>
          <w:b/>
          <w:bCs/>
          <w:color w:val="auto"/>
          <w:kern w:val="0"/>
          <w:sz w:val="24"/>
        </w:rPr>
        <w:t>服务价格</w:t>
      </w:r>
    </w:p>
    <w:p w14:paraId="2EFD35ED">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（有服务分项的，需报分项价格和总价）</w:t>
      </w:r>
    </w:p>
    <w:p w14:paraId="430A82C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三、技术资料</w:t>
      </w:r>
    </w:p>
    <w:p w14:paraId="05475F7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1.乙方应按采购文件规定的时间向甲方提供与本项目有关的技术资料。</w:t>
      </w:r>
    </w:p>
    <w:p w14:paraId="1E27006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480A0C">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四、知识产权</w:t>
      </w:r>
    </w:p>
    <w:p w14:paraId="3BB64DE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1、乙方应保证所提供的货物与服务均不会侵犯任何第三方的知识产权。</w:t>
      </w:r>
    </w:p>
    <w:p w14:paraId="5BD7145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2、乙方保证所交付的服务的所有权完全属于乙方且无任何抵押、查封等产权瑕疵。</w:t>
      </w:r>
    </w:p>
    <w:p w14:paraId="6535539B">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五、转包或分包</w:t>
      </w:r>
    </w:p>
    <w:p w14:paraId="49D54C0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不允许转包。</w:t>
      </w:r>
    </w:p>
    <w:p w14:paraId="16D1B56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允许分包部分</w:t>
      </w:r>
      <w:r>
        <w:rPr>
          <w:rFonts w:hint="eastAsia" w:ascii="仿宋" w:eastAsia="仿宋"/>
          <w:color w:val="auto"/>
          <w:kern w:val="0"/>
          <w:sz w:val="24"/>
          <w:u w:val="single"/>
        </w:rPr>
        <w:t xml:space="preserve">               </w:t>
      </w:r>
      <w:r>
        <w:rPr>
          <w:rFonts w:hint="eastAsia" w:ascii="仿宋" w:eastAsia="仿宋"/>
          <w:color w:val="auto"/>
          <w:kern w:val="0"/>
          <w:sz w:val="24"/>
        </w:rPr>
        <w:t>。</w:t>
      </w:r>
    </w:p>
    <w:p w14:paraId="06281D1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如乙方将项目转包或将不允许分包部分进行了分包，甲方有权解除合同，没收履约保证金并追究乙方的违约责任。</w:t>
      </w:r>
    </w:p>
    <w:p w14:paraId="4BF190F7">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六、履约保证金</w:t>
      </w:r>
    </w:p>
    <w:p w14:paraId="0D532CC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1.履约保证金</w:t>
      </w:r>
      <w:r>
        <w:rPr>
          <w:rFonts w:hint="eastAsia" w:ascii="仿宋" w:eastAsia="仿宋"/>
          <w:color w:val="auto"/>
          <w:kern w:val="0"/>
          <w:sz w:val="24"/>
          <w:u w:val="single"/>
        </w:rPr>
        <w:t xml:space="preserve">     </w:t>
      </w:r>
      <w:r>
        <w:rPr>
          <w:rFonts w:hint="eastAsia" w:ascii="仿宋" w:eastAsia="仿宋"/>
          <w:color w:val="auto"/>
          <w:kern w:val="0"/>
          <w:sz w:val="24"/>
        </w:rPr>
        <w:t>元。[履约保证金交至采购人处，服务完成</w:t>
      </w:r>
      <w:r>
        <w:rPr>
          <w:rFonts w:ascii="仿宋" w:eastAsia="仿宋"/>
          <w:color w:val="auto"/>
          <w:kern w:val="0"/>
          <w:sz w:val="24"/>
        </w:rPr>
        <w:t>并验收通过</w:t>
      </w:r>
      <w:r>
        <w:rPr>
          <w:rFonts w:hint="eastAsia" w:ascii="仿宋" w:eastAsia="仿宋"/>
          <w:color w:val="auto"/>
          <w:kern w:val="0"/>
          <w:sz w:val="24"/>
        </w:rPr>
        <w:t>后（   ）个工作日内无息退还</w:t>
      </w:r>
      <w:r>
        <w:rPr>
          <w:rFonts w:ascii="仿宋" w:eastAsia="仿宋"/>
          <w:color w:val="auto"/>
          <w:kern w:val="0"/>
          <w:sz w:val="24"/>
        </w:rPr>
        <w:t>。</w:t>
      </w:r>
      <w:r>
        <w:rPr>
          <w:rFonts w:hint="eastAsia" w:ascii="仿宋" w:eastAsia="仿宋"/>
          <w:color w:val="auto"/>
          <w:kern w:val="0"/>
          <w:sz w:val="24"/>
        </w:rPr>
        <w:t>]</w:t>
      </w:r>
    </w:p>
    <w:p w14:paraId="4AE86D22">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七、项目服务期限及实施地点</w:t>
      </w:r>
    </w:p>
    <w:p w14:paraId="51AF91B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1.服务期限：</w:t>
      </w:r>
    </w:p>
    <w:p w14:paraId="5775BD3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2.实施地点：</w:t>
      </w:r>
    </w:p>
    <w:p w14:paraId="5AE8FFD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八、付款</w:t>
      </w:r>
    </w:p>
    <w:p w14:paraId="37AB7D3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付款方式：</w:t>
      </w:r>
    </w:p>
    <w:p w14:paraId="48EED9CE">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0E268A3B">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7791BD77">
      <w:pPr>
        <w:widowControl/>
        <w:snapToGrid w:val="0"/>
        <w:spacing w:line="480" w:lineRule="exact"/>
        <w:ind w:firstLine="482" w:firstLineChars="200"/>
        <w:rPr>
          <w:rFonts w:ascii="仿宋" w:eastAsia="仿宋"/>
          <w:b/>
          <w:bCs/>
          <w:color w:val="auto"/>
          <w:kern w:val="0"/>
          <w:sz w:val="24"/>
        </w:rPr>
      </w:pPr>
      <w:r>
        <w:rPr>
          <w:rFonts w:ascii="仿宋" w:eastAsia="仿宋"/>
          <w:b/>
          <w:bCs/>
          <w:color w:val="auto"/>
          <w:kern w:val="0"/>
          <w:sz w:val="24"/>
        </w:rPr>
        <w:t>十</w:t>
      </w:r>
      <w:r>
        <w:rPr>
          <w:rFonts w:hint="eastAsia" w:ascii="仿宋" w:eastAsia="仿宋"/>
          <w:b/>
          <w:bCs/>
          <w:color w:val="auto"/>
          <w:kern w:val="0"/>
          <w:sz w:val="24"/>
        </w:rPr>
        <w:t>、税费</w:t>
      </w:r>
    </w:p>
    <w:p w14:paraId="2D1E7BB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本合同执行中相关的一切税费均由乙方负担。</w:t>
      </w:r>
    </w:p>
    <w:p w14:paraId="057DBEBB">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一</w:t>
      </w:r>
      <w:r>
        <w:rPr>
          <w:rFonts w:hint="eastAsia" w:ascii="仿宋" w:eastAsia="仿宋"/>
          <w:b/>
          <w:bCs/>
          <w:color w:val="auto"/>
          <w:kern w:val="0"/>
          <w:sz w:val="24"/>
        </w:rPr>
        <w:t>、违约责任</w:t>
      </w:r>
    </w:p>
    <w:p w14:paraId="440AC0D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1.甲方无正当理由拒绝验收项目的，甲方向乙方偿付拒收合同总价的百分之五违约金。</w:t>
      </w:r>
    </w:p>
    <w:p w14:paraId="6B948E5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3D26373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E21F48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4.乙方所履行的服务质量或服务数量不符合合同规定及采购文件规定的，甲方有权中止接受服务，单方面解除合同，且相关损失由乙方承担。</w:t>
      </w:r>
    </w:p>
    <w:p w14:paraId="77ADCE6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5.解除合同应向财政备案。</w:t>
      </w:r>
    </w:p>
    <w:p w14:paraId="61D53C9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二</w:t>
      </w:r>
      <w:r>
        <w:rPr>
          <w:rFonts w:hint="eastAsia" w:ascii="仿宋" w:eastAsia="仿宋"/>
          <w:b/>
          <w:bCs/>
          <w:color w:val="auto"/>
          <w:kern w:val="0"/>
          <w:sz w:val="24"/>
        </w:rPr>
        <w:t>、不可抗力事件处理</w:t>
      </w:r>
    </w:p>
    <w:p w14:paraId="4C820C4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341CD13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5092D5E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2C254EEC">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三</w:t>
      </w:r>
      <w:r>
        <w:rPr>
          <w:rFonts w:hint="eastAsia" w:ascii="仿宋" w:eastAsia="仿宋"/>
          <w:b/>
          <w:bCs/>
          <w:color w:val="auto"/>
          <w:kern w:val="0"/>
          <w:sz w:val="24"/>
        </w:rPr>
        <w:t>、诉讼</w:t>
      </w:r>
    </w:p>
    <w:p w14:paraId="2E51703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054A44C6">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四</w:t>
      </w:r>
      <w:r>
        <w:rPr>
          <w:rFonts w:hint="eastAsia" w:ascii="仿宋" w:eastAsia="仿宋"/>
          <w:b/>
          <w:bCs/>
          <w:color w:val="auto"/>
          <w:kern w:val="0"/>
          <w:sz w:val="24"/>
        </w:rPr>
        <w:t>、合同生效及其他</w:t>
      </w:r>
    </w:p>
    <w:p w14:paraId="0D3D172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14:paraId="7BAE07F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2.合同执行中涉及采购资金和采购内容修改或补充的，须经财政部门审批，并签书面补充协议，经报政府采购监督管理部门备案后，方可作为主合同不可分割的一部分。</w:t>
      </w:r>
    </w:p>
    <w:p w14:paraId="5E75401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3.采购文件、投标文件与本合同具有同等法律效力。</w:t>
      </w:r>
    </w:p>
    <w:p w14:paraId="532786D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4.本合同未尽事宜，遵照《民法典》有关条文执行。</w:t>
      </w:r>
    </w:p>
    <w:p w14:paraId="2E6CEEE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5.本合同一式五份，具有同等法律效力，甲、乙双方各执二份，采购代理机构一份。</w:t>
      </w:r>
    </w:p>
    <w:p w14:paraId="2416C780">
      <w:pPr>
        <w:widowControl/>
        <w:snapToGrid w:val="0"/>
        <w:spacing w:line="480" w:lineRule="exact"/>
        <w:ind w:firstLine="480" w:firstLineChars="200"/>
        <w:rPr>
          <w:rFonts w:ascii="仿宋" w:eastAsia="仿宋"/>
          <w:color w:val="auto"/>
          <w:kern w:val="0"/>
          <w:sz w:val="24"/>
        </w:rPr>
      </w:pPr>
    </w:p>
    <w:p w14:paraId="18F0455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甲方（盖章）：                                   </w:t>
      </w:r>
    </w:p>
    <w:p w14:paraId="54A07A7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2B86DDA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法定（授权）代表人：                   </w:t>
      </w:r>
    </w:p>
    <w:p w14:paraId="6FF13E6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签名日期：     年   月   日           </w:t>
      </w:r>
    </w:p>
    <w:p w14:paraId="14F307BA">
      <w:pPr>
        <w:widowControl/>
        <w:snapToGrid w:val="0"/>
        <w:spacing w:line="480" w:lineRule="exact"/>
        <w:ind w:firstLine="480" w:firstLineChars="200"/>
        <w:rPr>
          <w:rFonts w:ascii="仿宋" w:eastAsia="仿宋"/>
          <w:color w:val="auto"/>
          <w:kern w:val="0"/>
          <w:sz w:val="24"/>
        </w:rPr>
      </w:pPr>
    </w:p>
    <w:p w14:paraId="4A7C210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14:paraId="170C7ED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556B8BE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14:paraId="19E3B9F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14:paraId="5061514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40770A5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      年   月   日</w:t>
      </w:r>
    </w:p>
    <w:p w14:paraId="31D5BD99">
      <w:pPr>
        <w:pStyle w:val="2"/>
        <w:rPr>
          <w:rFonts w:ascii="仿宋"/>
          <w:color w:val="auto"/>
        </w:rPr>
      </w:pPr>
      <w:bookmarkStart w:id="46" w:name="_Toc14424"/>
      <w:r>
        <w:rPr>
          <w:rFonts w:hint="eastAsia" w:ascii="仿宋"/>
          <w:color w:val="auto"/>
        </w:rPr>
        <w:t>第五章  评标办法及标准</w:t>
      </w:r>
      <w:bookmarkEnd w:id="46"/>
    </w:p>
    <w:p w14:paraId="6FD75D50">
      <w:pPr>
        <w:spacing w:line="440" w:lineRule="exact"/>
        <w:jc w:val="left"/>
        <w:rPr>
          <w:rFonts w:ascii="仿宋" w:eastAsia="仿宋"/>
          <w:b/>
          <w:color w:val="auto"/>
          <w:sz w:val="24"/>
        </w:rPr>
      </w:pPr>
      <w:r>
        <w:rPr>
          <w:rFonts w:hint="eastAsia" w:ascii="仿宋" w:eastAsia="仿宋"/>
          <w:b/>
          <w:color w:val="auto"/>
          <w:sz w:val="24"/>
        </w:rPr>
        <w:t>特别条款：</w:t>
      </w:r>
    </w:p>
    <w:p w14:paraId="3423B1E3">
      <w:pPr>
        <w:spacing w:line="440" w:lineRule="exact"/>
        <w:ind w:firstLine="472" w:firstLineChars="196"/>
        <w:jc w:val="left"/>
        <w:rPr>
          <w:rFonts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w:t>
      </w:r>
      <w:r>
        <w:rPr>
          <w:rFonts w:hint="eastAsia" w:ascii="仿宋" w:eastAsia="仿宋"/>
          <w:b/>
          <w:color w:val="auto"/>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86C13A0">
      <w:pPr>
        <w:spacing w:line="440" w:lineRule="exact"/>
        <w:ind w:firstLine="472" w:firstLineChars="196"/>
        <w:jc w:val="left"/>
        <w:rPr>
          <w:rFonts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4539C9E0">
      <w:pPr>
        <w:spacing w:line="440" w:lineRule="exact"/>
        <w:jc w:val="left"/>
        <w:rPr>
          <w:rFonts w:ascii="仿宋" w:eastAsia="仿宋"/>
          <w:b/>
          <w:color w:val="auto"/>
          <w:sz w:val="24"/>
        </w:rPr>
      </w:pPr>
      <w:r>
        <w:rPr>
          <w:rFonts w:hint="eastAsia" w:ascii="仿宋" w:eastAsia="仿宋"/>
          <w:b/>
          <w:color w:val="auto"/>
          <w:sz w:val="24"/>
        </w:rPr>
        <w:t>1、评标方法：</w:t>
      </w:r>
    </w:p>
    <w:p w14:paraId="55026DAA">
      <w:pPr>
        <w:spacing w:line="440" w:lineRule="exact"/>
        <w:ind w:firstLine="480" w:firstLineChars="200"/>
        <w:jc w:val="left"/>
        <w:rPr>
          <w:rFonts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5936040C">
      <w:pPr>
        <w:widowControl/>
        <w:snapToGrid w:val="0"/>
        <w:spacing w:line="480" w:lineRule="exact"/>
        <w:rPr>
          <w:rFonts w:ascii="仿宋" w:eastAsia="仿宋"/>
          <w:color w:val="auto"/>
          <w:kern w:val="0"/>
          <w:sz w:val="24"/>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lang w:val="en-US" w:eastAsia="zh-CN"/>
        </w:rPr>
        <w:t>7</w:t>
      </w:r>
      <w:r>
        <w:rPr>
          <w:rFonts w:hint="eastAsia" w:ascii="仿宋" w:eastAsia="仿宋"/>
          <w:color w:val="auto"/>
          <w:sz w:val="24"/>
          <w:u w:val="single"/>
        </w:rPr>
        <w:t>0</w:t>
      </w:r>
      <w:r>
        <w:rPr>
          <w:rFonts w:hint="eastAsia" w:ascii="仿宋" w:eastAsia="仿宋"/>
          <w:color w:val="auto"/>
          <w:sz w:val="24"/>
        </w:rPr>
        <w:t>分，价格分</w:t>
      </w:r>
      <w:r>
        <w:rPr>
          <w:rFonts w:hint="eastAsia" w:ascii="仿宋" w:eastAsia="仿宋"/>
          <w:color w:val="auto"/>
          <w:sz w:val="24"/>
          <w:u w:val="single"/>
          <w:lang w:val="en-US" w:eastAsia="zh-CN"/>
        </w:rPr>
        <w:t>3</w:t>
      </w:r>
      <w:r>
        <w:rPr>
          <w:rFonts w:hint="eastAsia" w:ascii="仿宋" w:eastAsia="仿宋"/>
          <w:color w:val="auto"/>
          <w:sz w:val="24"/>
          <w:u w:val="single"/>
        </w:rPr>
        <w:t>0</w:t>
      </w:r>
      <w:r>
        <w:rPr>
          <w:rFonts w:hint="eastAsia" w:ascii="仿宋" w:eastAsia="仿宋"/>
          <w:color w:val="auto"/>
          <w:sz w:val="24"/>
        </w:rPr>
        <w:t>分。下述所列为评分依据，分值如下（计算分值时，按其算术平均值保留小数2位）。</w:t>
      </w:r>
    </w:p>
    <w:p w14:paraId="084632C7">
      <w:pPr>
        <w:widowControl/>
        <w:snapToGrid w:val="0"/>
        <w:spacing w:line="480" w:lineRule="exact"/>
        <w:rPr>
          <w:rFonts w:ascii="仿宋" w:eastAsia="仿宋"/>
          <w:b/>
          <w:bCs/>
          <w:color w:val="auto"/>
          <w:kern w:val="0"/>
          <w:sz w:val="24"/>
        </w:rPr>
      </w:pPr>
      <w:r>
        <w:rPr>
          <w:rFonts w:hint="eastAsia" w:ascii="仿宋" w:eastAsia="仿宋"/>
          <w:b/>
          <w:bCs/>
          <w:color w:val="auto"/>
          <w:sz w:val="24"/>
          <w:bdr w:val="single" w:color="auto" w:sz="4" w:space="0"/>
        </w:rPr>
        <w:t>01标</w:t>
      </w:r>
      <w:r>
        <w:rPr>
          <w:rFonts w:hint="eastAsia" w:ascii="仿宋" w:eastAsia="仿宋"/>
          <w:b/>
          <w:bCs/>
          <w:color w:val="auto"/>
          <w:kern w:val="0"/>
          <w:sz w:val="24"/>
        </w:rPr>
        <w:t>商务技术分：</w:t>
      </w:r>
    </w:p>
    <w:tbl>
      <w:tblPr>
        <w:tblStyle w:val="26"/>
        <w:tblW w:w="8754" w:type="dxa"/>
        <w:tblInd w:w="0" w:type="dxa"/>
        <w:tblLayout w:type="autofit"/>
        <w:tblCellMar>
          <w:top w:w="0" w:type="dxa"/>
          <w:left w:w="0" w:type="dxa"/>
          <w:bottom w:w="0" w:type="dxa"/>
          <w:right w:w="0" w:type="dxa"/>
        </w:tblCellMar>
      </w:tblPr>
      <w:tblGrid>
        <w:gridCol w:w="714"/>
        <w:gridCol w:w="1160"/>
        <w:gridCol w:w="6104"/>
        <w:gridCol w:w="776"/>
      </w:tblGrid>
      <w:tr w14:paraId="062F639C">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0816BDC9">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6B7B720D">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评审内容</w:t>
            </w:r>
          </w:p>
        </w:tc>
        <w:tc>
          <w:tcPr>
            <w:tcW w:w="6104"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79D3591A">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评审标准</w:t>
            </w:r>
          </w:p>
        </w:tc>
        <w:tc>
          <w:tcPr>
            <w:tcW w:w="776" w:type="dxa"/>
            <w:tcBorders>
              <w:top w:val="single" w:color="000000" w:sz="4" w:space="0"/>
              <w:left w:val="single" w:color="000000" w:sz="4" w:space="0"/>
              <w:bottom w:val="single" w:color="000000" w:sz="4" w:space="0"/>
              <w:right w:val="single" w:color="000000" w:sz="4" w:space="0"/>
            </w:tcBorders>
            <w:shd w:val="clear" w:color="auto" w:fill="D9D9D9"/>
            <w:tcMar>
              <w:top w:w="10" w:type="dxa"/>
              <w:left w:w="10" w:type="dxa"/>
              <w:right w:w="10" w:type="dxa"/>
            </w:tcMar>
            <w:vAlign w:val="center"/>
          </w:tcPr>
          <w:p w14:paraId="3C0E285E">
            <w:pPr>
              <w:widowControl/>
              <w:jc w:val="center"/>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分值</w:t>
            </w:r>
          </w:p>
        </w:tc>
      </w:tr>
      <w:tr w14:paraId="74EBC5AC">
        <w:tblPrEx>
          <w:tblCellMar>
            <w:top w:w="0" w:type="dxa"/>
            <w:left w:w="0" w:type="dxa"/>
            <w:bottom w:w="0" w:type="dxa"/>
            <w:right w:w="0" w:type="dxa"/>
          </w:tblCellMar>
        </w:tblPrEx>
        <w:trPr>
          <w:trHeight w:val="108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0D19C2">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rPr>
              <w:t>1</w:t>
            </w:r>
          </w:p>
        </w:tc>
        <w:tc>
          <w:tcPr>
            <w:tcW w:w="1160"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14:paraId="08A20943">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体系认证</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BA1CD1">
            <w:pPr>
              <w:widowControl/>
              <w:jc w:val="left"/>
              <w:textAlignment w:val="center"/>
              <w:rPr>
                <w:rFonts w:hint="eastAsia" w:ascii="仿宋" w:hAnsi="仿宋" w:eastAsia="仿宋" w:cs="宋体"/>
                <w:color w:val="auto"/>
                <w:kern w:val="0"/>
                <w:szCs w:val="21"/>
              </w:rPr>
            </w:pPr>
            <w:r>
              <w:rPr>
                <w:rFonts w:ascii="仿宋" w:hAnsi="仿宋" w:eastAsia="仿宋" w:cs="宋体"/>
                <w:color w:val="auto"/>
                <w:szCs w:val="21"/>
              </w:rPr>
              <w:t>投标人具有</w:t>
            </w:r>
            <w:r>
              <w:rPr>
                <w:rFonts w:hint="eastAsia" w:ascii="仿宋" w:hAnsi="仿宋" w:eastAsia="仿宋" w:cs="宋体"/>
                <w:color w:val="auto"/>
                <w:kern w:val="0"/>
                <w:szCs w:val="21"/>
              </w:rPr>
              <w:t>环境管理体系认证证书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质量管理体系认证证书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职业健康安全管理体系认证证书</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每提供1项</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2</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最多得6分</w:t>
            </w:r>
            <w:r>
              <w:rPr>
                <w:rFonts w:hint="eastAsia" w:ascii="仿宋" w:hAnsi="仿宋" w:eastAsia="仿宋" w:cs="宋体"/>
                <w:color w:val="auto"/>
                <w:kern w:val="0"/>
                <w:szCs w:val="21"/>
              </w:rPr>
              <w:t>；</w:t>
            </w:r>
          </w:p>
          <w:p w14:paraId="32F05D50">
            <w:pPr>
              <w:widowControl/>
              <w:jc w:val="left"/>
              <w:textAlignment w:val="center"/>
              <w:rPr>
                <w:rFonts w:hint="eastAsia" w:ascii="仿宋" w:hAnsi="仿宋" w:eastAsia="仿宋" w:cs="宋体"/>
                <w:color w:val="auto"/>
                <w:szCs w:val="21"/>
              </w:rPr>
            </w:pPr>
            <w:r>
              <w:rPr>
                <w:rFonts w:hint="eastAsia" w:ascii="仿宋" w:hAnsi="仿宋" w:eastAsia="仿宋" w:cs="宋体"/>
                <w:b/>
                <w:bCs/>
                <w:color w:val="auto"/>
                <w:szCs w:val="21"/>
              </w:rPr>
              <w:t>注：投标文件中提供相关证书扫描件或复印件加盖投标人公章且在有效期范围内，未提供不得分。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38824E">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分</w:t>
            </w:r>
          </w:p>
        </w:tc>
      </w:tr>
      <w:tr w14:paraId="729ABD66">
        <w:tblPrEx>
          <w:tblCellMar>
            <w:top w:w="0" w:type="dxa"/>
            <w:left w:w="0" w:type="dxa"/>
            <w:bottom w:w="0" w:type="dxa"/>
            <w:right w:w="0" w:type="dxa"/>
          </w:tblCellMar>
        </w:tblPrEx>
        <w:trPr>
          <w:trHeight w:val="963"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005F7E">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2</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BE738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企业实力</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11A107">
            <w:pPr>
              <w:widowControl/>
              <w:jc w:val="left"/>
              <w:textAlignment w:val="center"/>
              <w:rPr>
                <w:rFonts w:hint="default" w:ascii="仿宋" w:hAnsi="仿宋" w:eastAsia="仿宋" w:cs="宋体"/>
                <w:color w:val="auto"/>
                <w:szCs w:val="21"/>
                <w:lang w:val="en-US" w:eastAsia="zh-CN"/>
              </w:rPr>
            </w:pPr>
            <w:r>
              <w:rPr>
                <w:rFonts w:hint="default" w:ascii="仿宋" w:hAnsi="仿宋" w:eastAsia="仿宋" w:cs="宋体"/>
                <w:color w:val="auto"/>
                <w:szCs w:val="21"/>
                <w:lang w:val="en-US" w:eastAsia="zh-CN"/>
              </w:rPr>
              <w:t>投标人具有保安培训许可证的，得2分,具有劳务派遣许可证的，得2分，</w:t>
            </w:r>
            <w:r>
              <w:rPr>
                <w:rFonts w:hint="eastAsia" w:ascii="仿宋" w:hAnsi="仿宋" w:eastAsia="仿宋" w:cs="宋体"/>
                <w:color w:val="auto"/>
                <w:szCs w:val="21"/>
                <w:lang w:val="en-US" w:eastAsia="zh-CN"/>
              </w:rPr>
              <w:t>本项</w:t>
            </w:r>
            <w:r>
              <w:rPr>
                <w:rFonts w:hint="default" w:ascii="仿宋" w:hAnsi="仿宋" w:eastAsia="仿宋" w:cs="宋体"/>
                <w:color w:val="auto"/>
                <w:szCs w:val="21"/>
                <w:lang w:val="en-US" w:eastAsia="zh-CN"/>
              </w:rPr>
              <w:t>最高得4分。</w:t>
            </w:r>
          </w:p>
          <w:p w14:paraId="6A60BA48">
            <w:pPr>
              <w:widowControl/>
              <w:jc w:val="left"/>
              <w:textAlignment w:val="center"/>
              <w:rPr>
                <w:rFonts w:hint="default" w:ascii="仿宋" w:hAnsi="仿宋" w:eastAsia="仿宋" w:cs="宋体"/>
                <w:b/>
                <w:color w:val="auto"/>
                <w:kern w:val="0"/>
                <w:szCs w:val="21"/>
                <w:lang w:val="en-US" w:eastAsia="zh-CN"/>
              </w:rPr>
            </w:pPr>
            <w:r>
              <w:rPr>
                <w:rFonts w:hint="eastAsia" w:ascii="仿宋" w:hAnsi="仿宋" w:eastAsia="仿宋" w:cs="宋体"/>
                <w:b/>
                <w:bCs/>
                <w:color w:val="auto"/>
                <w:szCs w:val="21"/>
              </w:rPr>
              <w:t>注：投标文件中提供相关证书扫描件或复印件加盖投标人公章且在有效期范围内，未提供不得分。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4EF93E">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4分</w:t>
            </w:r>
          </w:p>
        </w:tc>
      </w:tr>
      <w:tr w14:paraId="187F7278">
        <w:tblPrEx>
          <w:tblCellMar>
            <w:top w:w="0" w:type="dxa"/>
            <w:left w:w="0" w:type="dxa"/>
            <w:bottom w:w="0" w:type="dxa"/>
            <w:right w:w="0" w:type="dxa"/>
          </w:tblCellMar>
        </w:tblPrEx>
        <w:trPr>
          <w:trHeight w:val="1248"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0B4170">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3</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DA132C">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rPr>
              <w:t>业绩</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1E3C46">
            <w:pPr>
              <w:widowControl/>
              <w:jc w:val="left"/>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20</w:t>
            </w:r>
            <w:r>
              <w:rPr>
                <w:rFonts w:ascii="仿宋" w:hAnsi="仿宋" w:eastAsia="仿宋" w:cs="宋体"/>
                <w:color w:val="auto"/>
                <w:kern w:val="0"/>
                <w:szCs w:val="21"/>
              </w:rPr>
              <w:t>2</w:t>
            </w:r>
            <w:r>
              <w:rPr>
                <w:rFonts w:hint="eastAsia" w:ascii="仿宋" w:hAnsi="仿宋" w:eastAsia="仿宋" w:cs="宋体"/>
                <w:color w:val="auto"/>
                <w:kern w:val="0"/>
                <w:szCs w:val="21"/>
              </w:rPr>
              <w:t>2年1月1日以来（以合同签订时间为准）投标人承担过同类项目业绩，每提供一个案例得1分，最多得</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p>
          <w:p w14:paraId="25FB3999">
            <w:pPr>
              <w:widowControl/>
              <w:jc w:val="left"/>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注：投标文件中提供合同电子扫描件或照片并加盖投标人公章，未提供不得分。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DD7933">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p>
        </w:tc>
      </w:tr>
      <w:tr w14:paraId="6B19CD93">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57305F">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lang w:val="en-US" w:eastAsia="zh-CN"/>
              </w:rPr>
              <w:t>4</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E790FD">
            <w:pPr>
              <w:widowControl/>
              <w:jc w:val="center"/>
              <w:textAlignment w:val="center"/>
              <w:rPr>
                <w:rFonts w:hint="eastAsia" w:ascii="仿宋" w:hAnsi="仿宋" w:eastAsia="仿宋" w:cs="宋体"/>
                <w:color w:val="auto"/>
                <w:szCs w:val="21"/>
                <w:lang w:eastAsia="zh-CN"/>
              </w:rPr>
            </w:pPr>
            <w:r>
              <w:rPr>
                <w:rFonts w:hint="eastAsia" w:ascii="仿宋" w:hAnsi="仿宋" w:eastAsia="仿宋" w:cs="宋体"/>
                <w:color w:val="auto"/>
                <w:kern w:val="0"/>
                <w:szCs w:val="21"/>
              </w:rPr>
              <w:t>项目</w:t>
            </w:r>
            <w:r>
              <w:rPr>
                <w:rFonts w:hint="eastAsia" w:ascii="仿宋" w:hAnsi="仿宋" w:eastAsia="仿宋" w:cs="宋体"/>
                <w:color w:val="auto"/>
                <w:kern w:val="0"/>
                <w:szCs w:val="21"/>
                <w:lang w:val="en-US" w:eastAsia="zh-CN"/>
              </w:rPr>
              <w:t>团队</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5BE1C1">
            <w:pPr>
              <w:widowControl/>
              <w:jc w:val="left"/>
              <w:textAlignment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lang w:val="en-US" w:eastAsia="zh-CN"/>
              </w:rPr>
              <w:t>一、</w:t>
            </w:r>
            <w:r>
              <w:rPr>
                <w:rFonts w:hint="eastAsia" w:ascii="仿宋" w:hAnsi="仿宋" w:eastAsia="仿宋" w:cs="宋体"/>
                <w:b/>
                <w:bCs/>
                <w:color w:val="auto"/>
                <w:kern w:val="0"/>
                <w:szCs w:val="21"/>
              </w:rPr>
              <w:t>拟派项目负责人</w:t>
            </w:r>
            <w:r>
              <w:rPr>
                <w:rFonts w:hint="eastAsia" w:ascii="仿宋" w:hAnsi="仿宋" w:eastAsia="仿宋" w:cs="宋体"/>
                <w:b/>
                <w:bCs/>
                <w:color w:val="auto"/>
                <w:kern w:val="0"/>
                <w:szCs w:val="21"/>
                <w:lang w:eastAsia="zh-CN"/>
              </w:rPr>
              <w:t>：</w:t>
            </w:r>
          </w:p>
          <w:p w14:paraId="4E535760">
            <w:pPr>
              <w:widowControl/>
              <w:jc w:val="left"/>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具有</w:t>
            </w:r>
            <w:r>
              <w:rPr>
                <w:rFonts w:hint="eastAsia" w:ascii="仿宋" w:hAnsi="仿宋" w:eastAsia="仿宋" w:cs="宋体"/>
                <w:color w:val="auto"/>
                <w:kern w:val="0"/>
                <w:szCs w:val="21"/>
                <w:lang w:val="en-US" w:eastAsia="zh-CN"/>
              </w:rPr>
              <w:t xml:space="preserve">本科及以上学历的得2分； </w:t>
            </w:r>
          </w:p>
          <w:p w14:paraId="63F70252">
            <w:pPr>
              <w:widowControl/>
              <w:jc w:val="left"/>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2.具有行政主管部门颁发的二级以上保安师证书的，得3分；</w:t>
            </w:r>
          </w:p>
          <w:p w14:paraId="0B03A14E">
            <w:pPr>
              <w:widowControl/>
              <w:jc w:val="left"/>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3.具有行政主管部门颁发的劳动关系协调师证书的得3分；</w:t>
            </w:r>
          </w:p>
          <w:p w14:paraId="0FDD69FF">
            <w:pPr>
              <w:widowControl/>
              <w:jc w:val="left"/>
              <w:textAlignment w:val="center"/>
              <w:rPr>
                <w:rFonts w:hint="eastAsia" w:ascii="仿宋" w:hAnsi="仿宋" w:eastAsia="仿宋" w:cs="宋体"/>
                <w:b/>
                <w:color w:val="auto"/>
                <w:kern w:val="0"/>
                <w:szCs w:val="21"/>
              </w:rPr>
            </w:pPr>
            <w:r>
              <w:rPr>
                <w:rFonts w:hint="eastAsia" w:ascii="仿宋" w:hAnsi="仿宋" w:eastAsia="仿宋" w:cs="宋体"/>
                <w:b/>
                <w:color w:val="auto"/>
                <w:kern w:val="0"/>
                <w:szCs w:val="21"/>
                <w:lang w:val="en-US" w:eastAsia="zh-CN"/>
              </w:rPr>
              <w:t>二、拟派保安队长：</w:t>
            </w:r>
          </w:p>
          <w:p w14:paraId="7C68C274">
            <w:pPr>
              <w:widowControl/>
              <w:jc w:val="left"/>
              <w:textAlignment w:val="center"/>
              <w:rPr>
                <w:rFonts w:hint="eastAsia" w:ascii="仿宋" w:hAnsi="仿宋" w:eastAsia="仿宋" w:cs="宋体"/>
                <w:b/>
                <w:color w:val="auto"/>
                <w:kern w:val="0"/>
                <w:szCs w:val="21"/>
              </w:rPr>
            </w:pPr>
            <w:r>
              <w:rPr>
                <w:rFonts w:hint="eastAsia" w:ascii="仿宋" w:hAnsi="仿宋" w:eastAsia="仿宋" w:cs="宋体"/>
                <w:color w:val="auto"/>
                <w:kern w:val="0"/>
                <w:szCs w:val="21"/>
                <w:lang w:val="en-US" w:eastAsia="zh-CN"/>
              </w:rPr>
              <w:t>1.</w:t>
            </w:r>
            <w:r>
              <w:rPr>
                <w:rFonts w:hint="eastAsia" w:ascii="仿宋" w:hAnsi="仿宋" w:eastAsia="仿宋" w:cs="宋体"/>
                <w:color w:val="auto"/>
                <w:kern w:val="0"/>
                <w:szCs w:val="21"/>
              </w:rPr>
              <w:t>具有</w:t>
            </w:r>
            <w:r>
              <w:rPr>
                <w:rFonts w:hint="eastAsia" w:ascii="仿宋" w:hAnsi="仿宋" w:eastAsia="仿宋" w:cs="宋体"/>
                <w:color w:val="auto"/>
                <w:kern w:val="0"/>
                <w:szCs w:val="21"/>
                <w:lang w:val="en-US" w:eastAsia="zh-CN"/>
              </w:rPr>
              <w:t>本科及以上学历的得2分；</w:t>
            </w:r>
          </w:p>
          <w:p w14:paraId="3650229F">
            <w:pPr>
              <w:widowControl/>
              <w:jc w:val="left"/>
              <w:textAlignment w:val="center"/>
              <w:rPr>
                <w:rFonts w:hint="eastAsia" w:ascii="仿宋" w:hAnsi="仿宋" w:eastAsia="仿宋" w:cs="宋体"/>
                <w:b/>
                <w:color w:val="auto"/>
                <w:kern w:val="0"/>
                <w:szCs w:val="21"/>
              </w:rPr>
            </w:pPr>
            <w:r>
              <w:rPr>
                <w:rFonts w:hint="eastAsia" w:ascii="仿宋" w:hAnsi="仿宋" w:eastAsia="仿宋" w:cs="宋体"/>
                <w:b w:val="0"/>
                <w:bCs/>
                <w:color w:val="auto"/>
                <w:kern w:val="0"/>
                <w:szCs w:val="21"/>
                <w:lang w:val="en-US" w:eastAsia="zh-CN"/>
              </w:rPr>
              <w:t>2.具有</w:t>
            </w:r>
            <w:r>
              <w:rPr>
                <w:rFonts w:hint="eastAsia" w:ascii="仿宋" w:hAnsi="仿宋" w:eastAsia="仿宋" w:cs="宋体"/>
                <w:color w:val="auto"/>
                <w:kern w:val="0"/>
                <w:szCs w:val="21"/>
                <w:lang w:val="en-US" w:eastAsia="zh-CN"/>
              </w:rPr>
              <w:t>行政主管部门</w:t>
            </w:r>
            <w:r>
              <w:rPr>
                <w:rFonts w:hint="eastAsia" w:ascii="仿宋" w:hAnsi="仿宋" w:eastAsia="仿宋" w:cs="宋体"/>
                <w:b w:val="0"/>
                <w:bCs/>
                <w:color w:val="auto"/>
                <w:kern w:val="0"/>
                <w:szCs w:val="21"/>
                <w:lang w:val="en-US" w:eastAsia="zh-CN"/>
              </w:rPr>
              <w:t>颁发的二级及以上人力资源管理师证的，得2分；</w:t>
            </w:r>
          </w:p>
          <w:p w14:paraId="6FE3797C">
            <w:pPr>
              <w:widowControl/>
              <w:jc w:val="left"/>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注：1.以上人员不得兼任，证书只按1人计算，不得重复。</w:t>
            </w:r>
          </w:p>
          <w:p w14:paraId="33E20A59">
            <w:pPr>
              <w:widowControl/>
              <w:jc w:val="left"/>
              <w:textAlignment w:val="center"/>
              <w:rPr>
                <w:rFonts w:hint="eastAsia" w:ascii="仿宋" w:hAnsi="仿宋" w:eastAsia="仿宋" w:cs="宋体"/>
                <w:b/>
                <w:color w:val="auto"/>
                <w:szCs w:val="21"/>
              </w:rPr>
            </w:pPr>
            <w:r>
              <w:rPr>
                <w:rFonts w:hint="eastAsia" w:ascii="仿宋" w:hAnsi="仿宋" w:eastAsia="仿宋" w:cs="宋体"/>
                <w:b/>
                <w:color w:val="auto"/>
                <w:kern w:val="0"/>
                <w:szCs w:val="21"/>
              </w:rPr>
              <w:t>2.投标文件中提供相关证书的电子扫描件并加盖投标人公章，未提供不得分。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B3D5B2">
            <w:pPr>
              <w:widowControl/>
              <w:jc w:val="center"/>
              <w:textAlignment w:val="center"/>
              <w:rPr>
                <w:rFonts w:hint="eastAsia" w:ascii="仿宋" w:hAnsi="仿宋" w:eastAsia="仿宋" w:cs="宋体"/>
                <w:color w:val="auto"/>
                <w:szCs w:val="21"/>
              </w:rPr>
            </w:pPr>
            <w:r>
              <w:rPr>
                <w:rFonts w:hint="eastAsia" w:ascii="仿宋" w:hAnsi="仿宋" w:eastAsia="仿宋" w:cs="宋体"/>
                <w:color w:val="auto"/>
                <w:kern w:val="0"/>
                <w:szCs w:val="21"/>
                <w:lang w:val="en-US" w:eastAsia="zh-CN"/>
              </w:rPr>
              <w:t>12</w:t>
            </w:r>
            <w:r>
              <w:rPr>
                <w:rFonts w:hint="eastAsia" w:ascii="仿宋" w:hAnsi="仿宋" w:eastAsia="仿宋" w:cs="宋体"/>
                <w:color w:val="auto"/>
                <w:kern w:val="0"/>
                <w:szCs w:val="21"/>
              </w:rPr>
              <w:t>分</w:t>
            </w:r>
          </w:p>
        </w:tc>
      </w:tr>
      <w:tr w14:paraId="1B28F697">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C49616">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5</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073FFE">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项目重难点理解</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8F954A">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评委根据投标人提供的对本项目的理解程度以及服务目标的确定由评委综合评定打分：</w:t>
            </w:r>
          </w:p>
          <w:p w14:paraId="7DB4BAEE">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1.对项目理解到位，有针对本项目的近期、远期服务目标，目标层次非常清晰、具体，可执行的得4.1-5分；</w:t>
            </w:r>
          </w:p>
          <w:p w14:paraId="3529B46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2.对项目理解较到位，目标清晰，可执行的得2.1-4分；</w:t>
            </w:r>
          </w:p>
          <w:p w14:paraId="66A59AD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3.对项目理解不到位，目标模糊的得0.1-2分；</w:t>
            </w:r>
          </w:p>
          <w:p w14:paraId="73598E11">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4.未提供不得分。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5BB90B">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5分</w:t>
            </w:r>
          </w:p>
        </w:tc>
      </w:tr>
      <w:tr w14:paraId="103E7228">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AC1F5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6</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97E945">
            <w:pPr>
              <w:widowControl/>
              <w:jc w:val="center"/>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项目实施</w:t>
            </w:r>
            <w:r>
              <w:rPr>
                <w:rFonts w:hint="eastAsia" w:ascii="仿宋" w:hAnsi="仿宋" w:eastAsia="仿宋" w:cs="宋体"/>
                <w:color w:val="auto"/>
                <w:kern w:val="0"/>
                <w:szCs w:val="21"/>
              </w:rPr>
              <w:t>方案</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8D958C">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评委根据投标人对项目实施方案的深度以及组织机构、工作程序和步骤、管理和协调方法、关键步骤的思路和要点，进度是否科学、合理、规范、可操作性强等方面由</w:t>
            </w:r>
            <w:bookmarkStart w:id="47" w:name="OLE_LINK40"/>
            <w:bookmarkStart w:id="48" w:name="OLE_LINK39"/>
            <w:r>
              <w:rPr>
                <w:rFonts w:hint="eastAsia" w:ascii="仿宋" w:hAnsi="仿宋" w:eastAsia="仿宋" w:cs="宋体"/>
                <w:b w:val="0"/>
                <w:bCs/>
                <w:color w:val="auto"/>
                <w:kern w:val="0"/>
                <w:szCs w:val="21"/>
                <w:lang w:val="en-US" w:eastAsia="zh-CN"/>
              </w:rPr>
              <w:t>评委综合</w:t>
            </w:r>
            <w:bookmarkEnd w:id="47"/>
            <w:bookmarkEnd w:id="48"/>
            <w:r>
              <w:rPr>
                <w:rFonts w:hint="eastAsia" w:ascii="仿宋" w:hAnsi="仿宋" w:eastAsia="仿宋" w:cs="宋体"/>
                <w:b w:val="0"/>
                <w:bCs/>
                <w:color w:val="auto"/>
                <w:kern w:val="0"/>
                <w:szCs w:val="21"/>
                <w:lang w:val="en-US" w:eastAsia="zh-CN"/>
              </w:rPr>
              <w:t>评定打分：</w:t>
            </w:r>
          </w:p>
          <w:p w14:paraId="7B06EB32">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1.项目实施方案科学合理、操作性强的得6.1-8分；</w:t>
            </w:r>
          </w:p>
          <w:p w14:paraId="51328B42">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2.项目实施方案比较科学合理、操作性比较强的得3.1-6分；</w:t>
            </w:r>
          </w:p>
          <w:p w14:paraId="3F533CD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3.项目实施方案欠科学合理、操作性一般的得0.1-3分；</w:t>
            </w:r>
          </w:p>
          <w:p w14:paraId="65BFBCBA">
            <w:pPr>
              <w:widowControl/>
              <w:jc w:val="left"/>
              <w:textAlignment w:val="center"/>
              <w:rPr>
                <w:rFonts w:hint="default" w:ascii="仿宋" w:hAnsi="仿宋" w:eastAsia="仿宋" w:cs="宋体"/>
                <w:b/>
                <w:color w:val="auto"/>
                <w:kern w:val="0"/>
                <w:szCs w:val="21"/>
                <w:lang w:val="en-US" w:eastAsia="zh-CN"/>
              </w:rPr>
            </w:pPr>
            <w:r>
              <w:rPr>
                <w:rFonts w:hint="eastAsia" w:ascii="仿宋" w:hAnsi="仿宋" w:eastAsia="仿宋" w:cs="宋体"/>
                <w:b w:val="0"/>
                <w:bCs/>
                <w:color w:val="auto"/>
                <w:kern w:val="0"/>
                <w:szCs w:val="21"/>
                <w:lang w:val="en-US" w:eastAsia="zh-CN"/>
              </w:rPr>
              <w:t>4.未提供的不得分。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40ECE8">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053EB6FB">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C69405">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7</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3A7C6C">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管理制度</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5B3809">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评委根据投标人提供的相关管理的规章制度、执业规范、操作流程和岗位职责制度和方案等方面由评委综合评定打分：</w:t>
            </w:r>
          </w:p>
          <w:p w14:paraId="15C220F4">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1.管理制度健全，科学可行，可行性强的得6.1-8分；</w:t>
            </w:r>
          </w:p>
          <w:p w14:paraId="1055D383">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2.管理制度比较健全，较科学可行，可行性较强的得3.1-6分；</w:t>
            </w:r>
          </w:p>
          <w:p w14:paraId="77595414">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3.管理制度基本健全，欠科学可行，可行性一般的得0.1-3分；</w:t>
            </w:r>
          </w:p>
          <w:p w14:paraId="7B9FC049">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4.未提供的不得分。</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D03EBF">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265A3088">
        <w:tblPrEx>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C86652">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4DA604">
            <w:pPr>
              <w:widowControl/>
              <w:jc w:val="center"/>
              <w:textAlignment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应急预案</w:t>
            </w:r>
          </w:p>
        </w:tc>
        <w:tc>
          <w:tcPr>
            <w:tcW w:w="61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830BF7">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评委根据投标人提供的自身能力和情况，结合本项目实际情况，制定切实可行、合理的应急预案等方面由评委综合评定打分：</w:t>
            </w:r>
          </w:p>
          <w:p w14:paraId="3ECBDFF2">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lang w:val="zh-CN"/>
              </w:rPr>
              <w:t>方案全面、合理，具可操作性的、针对性强的</w:t>
            </w:r>
            <w:r>
              <w:rPr>
                <w:rFonts w:hint="eastAsia" w:ascii="仿宋" w:hAnsi="仿宋" w:eastAsia="仿宋" w:cs="仿宋"/>
                <w:color w:val="auto"/>
                <w:lang w:val="en-US" w:eastAsia="zh-CN"/>
              </w:rPr>
              <w:t>得</w:t>
            </w:r>
            <w:r>
              <w:rPr>
                <w:rFonts w:hint="eastAsia" w:ascii="仿宋" w:hAnsi="仿宋" w:eastAsia="仿宋" w:cs="宋体"/>
                <w:b w:val="0"/>
                <w:bCs/>
                <w:color w:val="auto"/>
                <w:kern w:val="0"/>
                <w:szCs w:val="21"/>
                <w:lang w:val="en-US" w:eastAsia="zh-CN"/>
              </w:rPr>
              <w:t>6.1-8分；</w:t>
            </w:r>
          </w:p>
          <w:p w14:paraId="25A55990">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仿宋"/>
                <w:color w:val="auto"/>
                <w:lang w:val="en-US" w:eastAsia="zh-CN"/>
              </w:rPr>
              <w:t>2.</w:t>
            </w:r>
            <w:r>
              <w:rPr>
                <w:rFonts w:hint="eastAsia" w:ascii="仿宋" w:hAnsi="仿宋" w:eastAsia="仿宋" w:cs="仿宋"/>
                <w:color w:val="auto"/>
                <w:lang w:val="zh-CN"/>
              </w:rPr>
              <w:t>方案较全面、合理、针对性较强的</w:t>
            </w:r>
            <w:r>
              <w:rPr>
                <w:rFonts w:hint="eastAsia" w:ascii="仿宋" w:hAnsi="仿宋" w:eastAsia="仿宋" w:cs="仿宋"/>
                <w:color w:val="auto"/>
                <w:lang w:val="en-US" w:eastAsia="zh-CN"/>
              </w:rPr>
              <w:t>得</w:t>
            </w:r>
            <w:r>
              <w:rPr>
                <w:rFonts w:hint="eastAsia" w:ascii="仿宋" w:hAnsi="仿宋" w:eastAsia="仿宋" w:cs="宋体"/>
                <w:b w:val="0"/>
                <w:bCs/>
                <w:color w:val="auto"/>
                <w:kern w:val="0"/>
                <w:szCs w:val="21"/>
                <w:lang w:val="en-US" w:eastAsia="zh-CN"/>
              </w:rPr>
              <w:t>3.1-6分；</w:t>
            </w:r>
          </w:p>
          <w:p w14:paraId="66A41062">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w:t>
            </w:r>
            <w:r>
              <w:rPr>
                <w:rFonts w:hint="eastAsia" w:ascii="仿宋" w:hAnsi="仿宋" w:eastAsia="仿宋" w:cs="仿宋"/>
                <w:color w:val="auto"/>
                <w:lang w:val="zh-CN"/>
              </w:rPr>
              <w:t>方案不够全面、不够合理，不具针对性的得</w:t>
            </w:r>
            <w:r>
              <w:rPr>
                <w:rFonts w:hint="eastAsia" w:ascii="仿宋" w:hAnsi="仿宋" w:eastAsia="仿宋" w:cs="宋体"/>
                <w:b w:val="0"/>
                <w:bCs/>
                <w:color w:val="auto"/>
                <w:kern w:val="0"/>
                <w:szCs w:val="21"/>
                <w:lang w:val="en-US" w:eastAsia="zh-CN"/>
              </w:rPr>
              <w:t>0.1-3分；</w:t>
            </w:r>
          </w:p>
          <w:p w14:paraId="1E0D674C">
            <w:pPr>
              <w:widowControl/>
              <w:numPr>
                <w:ilvl w:val="0"/>
                <w:numId w:val="0"/>
              </w:numPr>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4.</w:t>
            </w:r>
            <w:r>
              <w:rPr>
                <w:rFonts w:hint="eastAsia" w:ascii="仿宋" w:hAnsi="仿宋" w:eastAsia="仿宋" w:cs="仿宋"/>
                <w:color w:val="auto"/>
              </w:rPr>
              <w:t>未</w:t>
            </w:r>
            <w:r>
              <w:rPr>
                <w:rFonts w:hint="eastAsia" w:ascii="仿宋" w:hAnsi="仿宋" w:eastAsia="仿宋" w:cs="仿宋"/>
                <w:color w:val="auto"/>
                <w:lang w:val="zh-CN"/>
              </w:rPr>
              <w:t>提供不得分</w:t>
            </w:r>
            <w:r>
              <w:rPr>
                <w:rFonts w:hint="eastAsia" w:ascii="仿宋" w:hAnsi="仿宋" w:eastAsia="仿宋" w:cs="宋体"/>
                <w:b w:val="0"/>
                <w:bCs/>
                <w:color w:val="auto"/>
                <w:kern w:val="0"/>
                <w:szCs w:val="21"/>
                <w:lang w:val="en-US" w:eastAsia="zh-CN"/>
              </w:rPr>
              <w:t>。</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023371">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r w14:paraId="4E467D75">
        <w:tblPrEx>
          <w:tblCellMar>
            <w:top w:w="0" w:type="dxa"/>
            <w:left w:w="0" w:type="dxa"/>
            <w:bottom w:w="0" w:type="dxa"/>
            <w:right w:w="0" w:type="dxa"/>
          </w:tblCellMar>
        </w:tblPrEx>
        <w:trPr>
          <w:trHeight w:val="1058" w:hRule="atLeast"/>
        </w:trPr>
        <w:tc>
          <w:tcPr>
            <w:tcW w:w="714" w:type="dxa"/>
            <w:tcBorders>
              <w:left w:val="single" w:color="000000" w:sz="4" w:space="0"/>
              <w:bottom w:val="single" w:color="auto" w:sz="4" w:space="0"/>
              <w:right w:val="single" w:color="000000" w:sz="4" w:space="0"/>
            </w:tcBorders>
            <w:tcMar>
              <w:top w:w="10" w:type="dxa"/>
              <w:left w:w="10" w:type="dxa"/>
              <w:right w:w="10" w:type="dxa"/>
            </w:tcMar>
            <w:vAlign w:val="center"/>
          </w:tcPr>
          <w:p w14:paraId="479FE8BD">
            <w:pPr>
              <w:widowControl/>
              <w:jc w:val="center"/>
              <w:textAlignment w:val="center"/>
              <w:rPr>
                <w:rFonts w:hint="eastAsia" w:ascii="仿宋" w:hAnsi="仿宋" w:eastAsia="仿宋"/>
                <w:color w:val="auto"/>
                <w:kern w:val="0"/>
                <w:szCs w:val="21"/>
                <w:lang w:val="en-US" w:eastAsia="zh-CN"/>
              </w:rPr>
            </w:pPr>
            <w:r>
              <w:rPr>
                <w:rFonts w:hint="eastAsia" w:ascii="仿宋" w:hAnsi="仿宋" w:eastAsia="仿宋"/>
                <w:color w:val="auto"/>
                <w:kern w:val="0"/>
                <w:szCs w:val="21"/>
                <w:lang w:val="en-US" w:eastAsia="zh-CN"/>
              </w:rPr>
              <w:t>9</w:t>
            </w:r>
          </w:p>
        </w:tc>
        <w:tc>
          <w:tcPr>
            <w:tcW w:w="1160" w:type="dxa"/>
            <w:tcBorders>
              <w:left w:val="single" w:color="000000" w:sz="4" w:space="0"/>
              <w:bottom w:val="single" w:color="auto" w:sz="4" w:space="0"/>
              <w:right w:val="single" w:color="000000" w:sz="4" w:space="0"/>
            </w:tcBorders>
            <w:tcMar>
              <w:top w:w="10" w:type="dxa"/>
              <w:left w:w="10" w:type="dxa"/>
              <w:right w:w="10" w:type="dxa"/>
            </w:tcMar>
            <w:vAlign w:val="center"/>
          </w:tcPr>
          <w:p w14:paraId="7BE429EC">
            <w:pPr>
              <w:widowControl/>
              <w:jc w:val="center"/>
              <w:textAlignment w:val="center"/>
              <w:rPr>
                <w:rFonts w:hint="eastAsia" w:ascii="仿宋" w:hAnsi="仿宋" w:eastAsia="仿宋" w:cs="宋体"/>
                <w:color w:val="auto"/>
                <w:szCs w:val="21"/>
              </w:rPr>
            </w:pPr>
            <w:r>
              <w:rPr>
                <w:rFonts w:hint="eastAsia" w:ascii="仿宋" w:hAnsi="仿宋" w:eastAsia="仿宋" w:cs="宋体"/>
                <w:color w:val="auto"/>
                <w:szCs w:val="21"/>
              </w:rPr>
              <w:t>考核方案</w:t>
            </w:r>
          </w:p>
        </w:tc>
        <w:tc>
          <w:tcPr>
            <w:tcW w:w="6104"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14:paraId="6C34EA00">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color w:val="auto"/>
                <w:kern w:val="0"/>
                <w:szCs w:val="21"/>
                <w:lang w:val="en-US" w:eastAsia="zh-CN"/>
              </w:rPr>
              <w:t>评委根据</w:t>
            </w:r>
            <w:r>
              <w:rPr>
                <w:rFonts w:hint="eastAsia" w:ascii="仿宋" w:hAnsi="仿宋" w:eastAsia="仿宋" w:cs="宋体"/>
                <w:color w:val="auto"/>
                <w:kern w:val="0"/>
                <w:szCs w:val="21"/>
              </w:rPr>
              <w:t>投标人</w:t>
            </w:r>
            <w:r>
              <w:rPr>
                <w:rFonts w:hint="eastAsia" w:ascii="仿宋" w:hAnsi="仿宋" w:eastAsia="仿宋" w:cs="宋体"/>
                <w:color w:val="auto"/>
                <w:kern w:val="0"/>
                <w:szCs w:val="21"/>
                <w:lang w:val="en-US" w:eastAsia="zh-CN"/>
              </w:rPr>
              <w:t>提供的</w:t>
            </w:r>
            <w:r>
              <w:rPr>
                <w:rFonts w:hint="eastAsia" w:ascii="仿宋" w:hAnsi="仿宋" w:eastAsia="仿宋" w:cs="宋体"/>
                <w:color w:val="auto"/>
                <w:kern w:val="0"/>
                <w:szCs w:val="21"/>
              </w:rPr>
              <w:t>相关考核制度，有针对性的对公司管理层、员工进行任务制度、定责和考核，提供项目的管理考核方案，根据方案公开性、可量化</w:t>
            </w:r>
            <w:r>
              <w:rPr>
                <w:rFonts w:hint="eastAsia" w:ascii="仿宋" w:hAnsi="仿宋" w:eastAsia="仿宋" w:cs="宋体"/>
                <w:color w:val="auto"/>
                <w:kern w:val="0"/>
                <w:szCs w:val="21"/>
                <w:lang w:val="en-US" w:eastAsia="zh-CN"/>
              </w:rPr>
              <w:t>性</w:t>
            </w:r>
            <w:r>
              <w:rPr>
                <w:rFonts w:hint="eastAsia" w:ascii="仿宋" w:hAnsi="仿宋" w:eastAsia="仿宋" w:cs="宋体"/>
                <w:color w:val="auto"/>
                <w:kern w:val="0"/>
                <w:szCs w:val="21"/>
              </w:rPr>
              <w:t>、可操作性，绩效</w:t>
            </w:r>
            <w:r>
              <w:rPr>
                <w:rFonts w:hint="eastAsia" w:ascii="仿宋" w:hAnsi="仿宋" w:eastAsia="仿宋" w:cs="宋体"/>
                <w:color w:val="auto"/>
                <w:kern w:val="0"/>
                <w:szCs w:val="21"/>
                <w:lang w:val="en-US" w:eastAsia="zh-CN"/>
              </w:rPr>
              <w:t>性</w:t>
            </w:r>
            <w:r>
              <w:rPr>
                <w:rFonts w:hint="eastAsia" w:ascii="仿宋" w:hAnsi="仿宋" w:eastAsia="仿宋" w:cs="宋体"/>
                <w:color w:val="auto"/>
                <w:kern w:val="0"/>
                <w:szCs w:val="21"/>
              </w:rPr>
              <w:t>等方面</w:t>
            </w:r>
            <w:r>
              <w:rPr>
                <w:rFonts w:hint="eastAsia" w:ascii="仿宋" w:hAnsi="仿宋" w:eastAsia="仿宋" w:cs="宋体"/>
                <w:b w:val="0"/>
                <w:bCs/>
                <w:color w:val="auto"/>
                <w:kern w:val="0"/>
                <w:szCs w:val="21"/>
                <w:lang w:val="en-US" w:eastAsia="zh-CN"/>
              </w:rPr>
              <w:t>由评委综合评定打分：</w:t>
            </w:r>
          </w:p>
          <w:p w14:paraId="19FEE210">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1.方案全面、合理，具可操作性的、针对性强的6.1-8分；</w:t>
            </w:r>
          </w:p>
          <w:p w14:paraId="7B4A8BC8">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2.方案较全面、合理、针对性较强的得3.1-6分；</w:t>
            </w:r>
          </w:p>
          <w:p w14:paraId="1215591D">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3.方案不够全面、不够合理，不具针对性的得0.1-3分；</w:t>
            </w:r>
          </w:p>
          <w:p w14:paraId="7B2937EB">
            <w:pPr>
              <w:widowControl/>
              <w:jc w:val="left"/>
              <w:textAlignment w:val="center"/>
              <w:rPr>
                <w:rFonts w:hint="default" w:ascii="仿宋" w:hAnsi="仿宋" w:eastAsia="仿宋" w:cs="宋体"/>
                <w:color w:val="auto"/>
                <w:kern w:val="0"/>
                <w:szCs w:val="21"/>
                <w:lang w:val="en-US"/>
              </w:rPr>
            </w:pPr>
            <w:r>
              <w:rPr>
                <w:rFonts w:hint="eastAsia" w:ascii="仿宋" w:hAnsi="仿宋" w:eastAsia="仿宋" w:cs="宋体"/>
                <w:b w:val="0"/>
                <w:bCs/>
                <w:color w:val="auto"/>
                <w:kern w:val="0"/>
                <w:szCs w:val="21"/>
                <w:lang w:val="en-US" w:eastAsia="zh-CN"/>
              </w:rPr>
              <w:t xml:space="preserve">4.未提供不得分。 </w:t>
            </w:r>
          </w:p>
        </w:tc>
        <w:tc>
          <w:tcPr>
            <w:tcW w:w="77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5335DE">
            <w:pPr>
              <w:widowControl/>
              <w:jc w:val="center"/>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p>
        </w:tc>
      </w:tr>
      <w:tr w14:paraId="4EA8F569">
        <w:tblPrEx>
          <w:tblCellMar>
            <w:top w:w="0" w:type="dxa"/>
            <w:left w:w="0" w:type="dxa"/>
            <w:bottom w:w="0" w:type="dxa"/>
            <w:right w:w="0" w:type="dxa"/>
          </w:tblCellMar>
        </w:tblPrEx>
        <w:trPr>
          <w:trHeight w:val="303" w:hRule="atLeast"/>
        </w:trPr>
        <w:tc>
          <w:tcPr>
            <w:tcW w:w="71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735E4461">
            <w:pPr>
              <w:widowControl/>
              <w:jc w:val="center"/>
              <w:textAlignment w:val="center"/>
              <w:rPr>
                <w:rFonts w:hint="default" w:ascii="仿宋" w:hAnsi="仿宋" w:eastAsia="仿宋"/>
                <w:color w:val="auto"/>
                <w:kern w:val="0"/>
                <w:szCs w:val="21"/>
                <w:lang w:val="en-US" w:eastAsia="zh-CN"/>
              </w:rPr>
            </w:pPr>
            <w:r>
              <w:rPr>
                <w:rFonts w:hint="eastAsia" w:ascii="仿宋" w:hAnsi="仿宋" w:eastAsia="仿宋"/>
                <w:color w:val="auto"/>
                <w:kern w:val="0"/>
                <w:szCs w:val="21"/>
                <w:lang w:val="en-US" w:eastAsia="zh-CN"/>
              </w:rPr>
              <w:t>10</w:t>
            </w:r>
          </w:p>
        </w:tc>
        <w:tc>
          <w:tcPr>
            <w:tcW w:w="116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165244C7">
            <w:pPr>
              <w:widowControl/>
              <w:jc w:val="center"/>
              <w:textAlignment w:val="center"/>
              <w:rPr>
                <w:rFonts w:hint="eastAsia" w:ascii="仿宋" w:hAnsi="仿宋" w:eastAsia="仿宋" w:cs="宋体"/>
                <w:color w:val="auto"/>
                <w:szCs w:val="21"/>
              </w:rPr>
            </w:pPr>
            <w:r>
              <w:rPr>
                <w:rFonts w:hint="eastAsia" w:ascii="仿宋" w:hAnsi="仿宋" w:eastAsia="仿宋" w:cs="宋体"/>
                <w:color w:val="auto"/>
                <w:szCs w:val="21"/>
              </w:rPr>
              <w:t>服务承诺</w:t>
            </w:r>
          </w:p>
        </w:tc>
        <w:tc>
          <w:tcPr>
            <w:tcW w:w="610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5A583B6A">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评委根据投标人对本项目实际情况，提供切实可行的服务承诺，包括服务响应时间、服务内容延伸等方面由评委综合评定打分：</w:t>
            </w:r>
          </w:p>
          <w:p w14:paraId="1F985EBE">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1.服务响应时间快、服务内容延伸合理，可行性强的得6.1-8分；2.服务响应时间较快、服务内容延伸较合理，可行性较强的得3.1-6分；</w:t>
            </w:r>
          </w:p>
          <w:p w14:paraId="334C0F5C">
            <w:pPr>
              <w:widowControl/>
              <w:jc w:val="left"/>
              <w:textAlignment w:val="center"/>
              <w:rPr>
                <w:rFonts w:hint="eastAsia"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3.服务响应时间一般、服务内容延伸欠合理，可行性欠强的得0.1-3分；</w:t>
            </w:r>
          </w:p>
          <w:p w14:paraId="3F21FBDB">
            <w:pPr>
              <w:widowControl/>
              <w:jc w:val="left"/>
              <w:textAlignment w:val="center"/>
              <w:rPr>
                <w:rFonts w:hint="default" w:ascii="仿宋" w:hAnsi="仿宋" w:eastAsia="仿宋" w:cs="宋体"/>
                <w:b w:val="0"/>
                <w:bCs/>
                <w:color w:val="auto"/>
                <w:kern w:val="0"/>
                <w:szCs w:val="21"/>
                <w:lang w:val="en-US" w:eastAsia="zh-CN"/>
              </w:rPr>
            </w:pPr>
            <w:r>
              <w:rPr>
                <w:rFonts w:hint="eastAsia" w:ascii="仿宋" w:hAnsi="仿宋" w:eastAsia="仿宋" w:cs="宋体"/>
                <w:b w:val="0"/>
                <w:bCs/>
                <w:color w:val="auto"/>
                <w:kern w:val="0"/>
                <w:szCs w:val="21"/>
                <w:lang w:val="en-US" w:eastAsia="zh-CN"/>
              </w:rPr>
              <w:t xml:space="preserve">4.未提供不得分。 </w:t>
            </w:r>
          </w:p>
        </w:tc>
        <w:tc>
          <w:tcPr>
            <w:tcW w:w="776"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4DCCDD">
            <w:pPr>
              <w:widowControl/>
              <w:jc w:val="center"/>
              <w:textAlignment w:val="center"/>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8分</w:t>
            </w:r>
          </w:p>
        </w:tc>
      </w:tr>
    </w:tbl>
    <w:p w14:paraId="603B1A3B">
      <w:pPr>
        <w:spacing w:line="500" w:lineRule="exact"/>
        <w:jc w:val="left"/>
        <w:rPr>
          <w:rFonts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566A3C5F">
      <w:pPr>
        <w:spacing w:line="400" w:lineRule="exact"/>
        <w:rPr>
          <w:rFonts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14:paraId="449AFAC7">
      <w:pPr>
        <w:spacing w:line="400" w:lineRule="exact"/>
        <w:rPr>
          <w:rFonts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08937E36">
      <w:pPr>
        <w:spacing w:line="400" w:lineRule="exact"/>
        <w:rPr>
          <w:rFonts w:ascii="仿宋" w:eastAsia="仿宋"/>
          <w:bCs/>
          <w:iCs/>
          <w:color w:val="auto"/>
          <w:sz w:val="24"/>
        </w:rPr>
      </w:pPr>
      <w:r>
        <w:rPr>
          <w:rFonts w:hint="eastAsia" w:ascii="仿宋" w:eastAsia="仿宋"/>
          <w:bCs/>
          <w:iCs/>
          <w:color w:val="auto"/>
          <w:sz w:val="24"/>
        </w:rPr>
        <w:t>2.2.2其他投标人的价格分统一按照下列公式计算：</w:t>
      </w:r>
    </w:p>
    <w:p w14:paraId="1D5D8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rPr>
      </w:pPr>
      <w:r>
        <w:rPr>
          <w:rFonts w:hint="eastAsia" w:ascii="仿宋" w:eastAsia="仿宋"/>
          <w:bCs/>
          <w:iCs/>
          <w:color w:val="auto"/>
          <w:sz w:val="24"/>
        </w:rPr>
        <w:t>投标报价得分=(评标基准价／投标报价)×价格权值×100</w:t>
      </w:r>
    </w:p>
    <w:p w14:paraId="29661976">
      <w:pPr>
        <w:widowControl/>
        <w:snapToGrid w:val="0"/>
        <w:spacing w:line="480" w:lineRule="exact"/>
        <w:rPr>
          <w:rFonts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lang w:val="en-US" w:eastAsia="zh-CN"/>
        </w:rPr>
        <w:t>3</w:t>
      </w:r>
      <w:r>
        <w:rPr>
          <w:rFonts w:hint="eastAsia" w:ascii="仿宋" w:eastAsia="仿宋"/>
          <w:bCs/>
          <w:iCs/>
          <w:color w:val="auto"/>
          <w:sz w:val="24"/>
          <w:u w:val="single"/>
        </w:rPr>
        <w:t>0</w:t>
      </w:r>
    </w:p>
    <w:p w14:paraId="4CEB9277">
      <w:pPr>
        <w:widowControl/>
        <w:snapToGrid w:val="0"/>
        <w:spacing w:line="480" w:lineRule="exact"/>
        <w:rPr>
          <w:rFonts w:ascii="仿宋" w:eastAsia="仿宋"/>
          <w:bCs/>
          <w:iCs/>
          <w:color w:val="auto"/>
          <w:sz w:val="24"/>
          <w:u w:val="single"/>
        </w:rPr>
      </w:pPr>
    </w:p>
    <w:p w14:paraId="045ECDD4">
      <w:pPr>
        <w:pStyle w:val="2"/>
        <w:rPr>
          <w:rFonts w:ascii="仿宋"/>
          <w:color w:val="auto"/>
        </w:rPr>
      </w:pPr>
      <w:bookmarkStart w:id="49" w:name="_Toc15148"/>
      <w:r>
        <w:rPr>
          <w:rFonts w:hint="eastAsia" w:ascii="仿宋"/>
          <w:color w:val="auto"/>
        </w:rPr>
        <w:t>第六章  投标文件格式附件</w:t>
      </w:r>
      <w:bookmarkEnd w:id="49"/>
    </w:p>
    <w:p w14:paraId="440AF56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投标文件制作请按照本采购文件“第二章 投标人须知”第三部分“投标文件”的规定制作，有关格式附件如下：</w:t>
      </w:r>
    </w:p>
    <w:p w14:paraId="7374B9B8">
      <w:pPr>
        <w:widowControl/>
        <w:snapToGrid w:val="0"/>
        <w:spacing w:line="480" w:lineRule="exact"/>
        <w:ind w:firstLine="480" w:firstLineChars="200"/>
        <w:rPr>
          <w:rFonts w:ascii="仿宋" w:eastAsia="仿宋"/>
          <w:color w:val="auto"/>
          <w:kern w:val="0"/>
          <w:sz w:val="24"/>
        </w:rPr>
      </w:pPr>
    </w:p>
    <w:p w14:paraId="6005B11E">
      <w:pPr>
        <w:widowControl/>
        <w:snapToGrid w:val="0"/>
        <w:spacing w:line="480" w:lineRule="exact"/>
        <w:ind w:firstLine="480" w:firstLineChars="200"/>
        <w:rPr>
          <w:rFonts w:ascii="仿宋" w:eastAsia="仿宋"/>
          <w:color w:val="auto"/>
          <w:kern w:val="0"/>
          <w:sz w:val="24"/>
        </w:rPr>
      </w:pPr>
    </w:p>
    <w:p w14:paraId="5568ADAE">
      <w:pPr>
        <w:widowControl/>
        <w:snapToGrid w:val="0"/>
        <w:spacing w:line="480" w:lineRule="exact"/>
        <w:ind w:firstLine="480" w:firstLineChars="200"/>
        <w:rPr>
          <w:rFonts w:ascii="仿宋" w:eastAsia="仿宋"/>
          <w:color w:val="auto"/>
          <w:kern w:val="0"/>
          <w:sz w:val="24"/>
        </w:rPr>
      </w:pPr>
    </w:p>
    <w:p w14:paraId="2BDBC7A0">
      <w:pPr>
        <w:widowControl/>
        <w:snapToGrid w:val="0"/>
        <w:spacing w:line="480" w:lineRule="exact"/>
        <w:ind w:firstLine="480" w:firstLineChars="200"/>
        <w:rPr>
          <w:rFonts w:ascii="仿宋" w:eastAsia="仿宋"/>
          <w:color w:val="auto"/>
          <w:kern w:val="0"/>
          <w:sz w:val="24"/>
        </w:rPr>
      </w:pPr>
    </w:p>
    <w:p w14:paraId="29860FAE">
      <w:pPr>
        <w:widowControl/>
        <w:snapToGrid w:val="0"/>
        <w:spacing w:line="480" w:lineRule="exact"/>
        <w:ind w:firstLine="480" w:firstLineChars="200"/>
        <w:rPr>
          <w:rFonts w:ascii="仿宋" w:eastAsia="仿宋"/>
          <w:color w:val="auto"/>
          <w:kern w:val="0"/>
          <w:sz w:val="24"/>
        </w:rPr>
      </w:pPr>
    </w:p>
    <w:p w14:paraId="171455CA">
      <w:pPr>
        <w:widowControl/>
        <w:snapToGrid w:val="0"/>
        <w:spacing w:line="480" w:lineRule="exact"/>
        <w:ind w:firstLine="480" w:firstLineChars="200"/>
        <w:rPr>
          <w:rFonts w:ascii="仿宋" w:eastAsia="仿宋"/>
          <w:color w:val="auto"/>
          <w:kern w:val="0"/>
          <w:sz w:val="24"/>
        </w:rPr>
      </w:pPr>
    </w:p>
    <w:p w14:paraId="022BD61E">
      <w:pPr>
        <w:widowControl/>
        <w:snapToGrid w:val="0"/>
        <w:spacing w:line="480" w:lineRule="exact"/>
        <w:ind w:firstLine="480" w:firstLineChars="200"/>
        <w:rPr>
          <w:rFonts w:ascii="仿宋" w:eastAsia="仿宋"/>
          <w:color w:val="auto"/>
          <w:kern w:val="0"/>
          <w:sz w:val="24"/>
        </w:rPr>
      </w:pPr>
    </w:p>
    <w:p w14:paraId="66C1E50F">
      <w:pPr>
        <w:widowControl/>
        <w:snapToGrid w:val="0"/>
        <w:spacing w:line="480" w:lineRule="exact"/>
        <w:ind w:firstLine="480" w:firstLineChars="200"/>
        <w:rPr>
          <w:rFonts w:ascii="仿宋" w:eastAsia="仿宋"/>
          <w:color w:val="auto"/>
          <w:kern w:val="0"/>
          <w:sz w:val="24"/>
        </w:rPr>
      </w:pPr>
    </w:p>
    <w:p w14:paraId="377D5814">
      <w:pPr>
        <w:widowControl/>
        <w:snapToGrid w:val="0"/>
        <w:spacing w:line="480" w:lineRule="exact"/>
        <w:ind w:firstLine="480" w:firstLineChars="200"/>
        <w:rPr>
          <w:rFonts w:ascii="仿宋" w:eastAsia="仿宋"/>
          <w:color w:val="auto"/>
          <w:kern w:val="0"/>
          <w:sz w:val="24"/>
        </w:rPr>
      </w:pPr>
    </w:p>
    <w:p w14:paraId="5EA8C9C3">
      <w:pPr>
        <w:widowControl/>
        <w:snapToGrid w:val="0"/>
        <w:spacing w:line="480" w:lineRule="exact"/>
        <w:ind w:firstLine="480" w:firstLineChars="200"/>
        <w:rPr>
          <w:rFonts w:ascii="仿宋" w:eastAsia="仿宋"/>
          <w:color w:val="auto"/>
          <w:kern w:val="0"/>
          <w:sz w:val="24"/>
        </w:rPr>
      </w:pPr>
    </w:p>
    <w:p w14:paraId="0C511728">
      <w:pPr>
        <w:widowControl/>
        <w:snapToGrid w:val="0"/>
        <w:spacing w:line="480" w:lineRule="exact"/>
        <w:ind w:firstLine="480" w:firstLineChars="200"/>
        <w:rPr>
          <w:rFonts w:ascii="仿宋" w:eastAsia="仿宋"/>
          <w:color w:val="auto"/>
          <w:kern w:val="0"/>
          <w:sz w:val="24"/>
        </w:rPr>
      </w:pPr>
    </w:p>
    <w:p w14:paraId="429A07A3">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2A23E038">
      <w:pPr>
        <w:snapToGrid w:val="0"/>
        <w:spacing w:before="156" w:beforeLines="50" w:after="50"/>
        <w:jc w:val="right"/>
        <w:rPr>
          <w:rFonts w:ascii="仿宋" w:eastAsia="仿宋"/>
          <w:b/>
          <w:color w:val="auto"/>
          <w:sz w:val="30"/>
          <w:szCs w:val="30"/>
        </w:rPr>
      </w:pPr>
    </w:p>
    <w:p w14:paraId="3D5D7C51">
      <w:pPr>
        <w:snapToGrid w:val="0"/>
        <w:spacing w:before="156" w:beforeLines="50" w:after="50"/>
        <w:jc w:val="right"/>
        <w:rPr>
          <w:rFonts w:ascii="仿宋" w:eastAsia="仿宋"/>
          <w:bCs/>
          <w:color w:val="auto"/>
          <w:sz w:val="30"/>
          <w:szCs w:val="30"/>
        </w:rPr>
      </w:pPr>
    </w:p>
    <w:p w14:paraId="4676FD34">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5DDC7C32">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E956EDD">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5CB1948">
      <w:pPr>
        <w:spacing w:line="1200" w:lineRule="exact"/>
        <w:ind w:right="6"/>
        <w:jc w:val="center"/>
        <w:rPr>
          <w:rFonts w:ascii="仿宋" w:eastAsia="仿宋"/>
          <w:color w:val="auto"/>
          <w:sz w:val="72"/>
          <w:szCs w:val="72"/>
        </w:rPr>
      </w:pPr>
    </w:p>
    <w:p w14:paraId="0B95C8E2">
      <w:pPr>
        <w:spacing w:line="1200" w:lineRule="exact"/>
        <w:ind w:right="6"/>
        <w:jc w:val="center"/>
        <w:rPr>
          <w:rFonts w:ascii="仿宋" w:eastAsia="仿宋"/>
          <w:color w:val="auto"/>
          <w:sz w:val="72"/>
          <w:szCs w:val="72"/>
        </w:rPr>
      </w:pPr>
    </w:p>
    <w:p w14:paraId="0C4844F8">
      <w:pPr>
        <w:spacing w:line="1200" w:lineRule="exact"/>
        <w:ind w:right="6"/>
        <w:jc w:val="center"/>
        <w:rPr>
          <w:rFonts w:ascii="仿宋" w:eastAsia="仿宋"/>
          <w:color w:val="auto"/>
          <w:sz w:val="72"/>
          <w:szCs w:val="72"/>
        </w:rPr>
      </w:pPr>
      <w:r>
        <w:rPr>
          <w:rFonts w:hint="eastAsia" w:ascii="仿宋" w:eastAsia="仿宋"/>
          <w:color w:val="auto"/>
          <w:sz w:val="72"/>
          <w:szCs w:val="72"/>
        </w:rPr>
        <w:t>资</w:t>
      </w:r>
    </w:p>
    <w:p w14:paraId="4B8AA0C8">
      <w:pPr>
        <w:spacing w:line="1200" w:lineRule="exact"/>
        <w:ind w:right="6"/>
        <w:jc w:val="center"/>
        <w:rPr>
          <w:rFonts w:ascii="仿宋" w:eastAsia="仿宋"/>
          <w:color w:val="auto"/>
          <w:sz w:val="72"/>
          <w:szCs w:val="72"/>
        </w:rPr>
      </w:pPr>
      <w:r>
        <w:rPr>
          <w:rFonts w:hint="eastAsia" w:ascii="仿宋" w:eastAsia="仿宋"/>
          <w:color w:val="auto"/>
          <w:sz w:val="72"/>
          <w:szCs w:val="72"/>
        </w:rPr>
        <w:t>格</w:t>
      </w:r>
    </w:p>
    <w:p w14:paraId="2046E576">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5ADD9A4F">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0275BC9E">
      <w:pPr>
        <w:spacing w:line="1200" w:lineRule="exact"/>
        <w:ind w:right="6"/>
        <w:jc w:val="center"/>
        <w:rPr>
          <w:rFonts w:ascii="仿宋" w:eastAsia="仿宋"/>
          <w:color w:val="auto"/>
          <w:sz w:val="72"/>
          <w:szCs w:val="72"/>
        </w:rPr>
      </w:pPr>
    </w:p>
    <w:p w14:paraId="79D1ACCC">
      <w:pPr>
        <w:spacing w:line="500" w:lineRule="exact"/>
        <w:ind w:right="7"/>
        <w:jc w:val="center"/>
        <w:rPr>
          <w:rFonts w:ascii="仿宋" w:eastAsia="仿宋"/>
          <w:color w:val="auto"/>
          <w:sz w:val="36"/>
          <w:szCs w:val="36"/>
        </w:rPr>
      </w:pPr>
    </w:p>
    <w:p w14:paraId="7BDEFF2D">
      <w:pPr>
        <w:spacing w:line="500" w:lineRule="exact"/>
        <w:ind w:right="7"/>
        <w:jc w:val="center"/>
        <w:rPr>
          <w:rFonts w:ascii="仿宋" w:eastAsia="仿宋"/>
          <w:color w:val="auto"/>
          <w:sz w:val="36"/>
          <w:szCs w:val="36"/>
        </w:rPr>
      </w:pPr>
    </w:p>
    <w:p w14:paraId="34F055DD">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031AC426">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34E39682">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    期：</w:t>
      </w:r>
    </w:p>
    <w:p w14:paraId="1A11D59E">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附件2：资格文件目录</w:t>
      </w:r>
    </w:p>
    <w:p w14:paraId="393CD774">
      <w:pPr>
        <w:snapToGrid w:val="0"/>
        <w:spacing w:before="156" w:beforeLines="50" w:after="50"/>
        <w:jc w:val="center"/>
        <w:rPr>
          <w:rFonts w:ascii="仿宋" w:eastAsia="仿宋" w:cs="仿宋_GB2312"/>
          <w:color w:val="auto"/>
          <w:sz w:val="30"/>
          <w:szCs w:val="30"/>
        </w:rPr>
      </w:pPr>
      <w:bookmarkStart w:id="50" w:name="_Toc64369786"/>
      <w:r>
        <w:rPr>
          <w:rFonts w:hint="eastAsia" w:ascii="仿宋" w:eastAsia="仿宋" w:cs="仿宋_GB2312"/>
          <w:color w:val="auto"/>
          <w:sz w:val="30"/>
          <w:szCs w:val="30"/>
        </w:rPr>
        <w:t>目 录</w:t>
      </w:r>
      <w:bookmarkEnd w:id="50"/>
    </w:p>
    <w:p w14:paraId="6E225ACC">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1.投标声明函 …………………………………………………………………（页码）</w:t>
      </w:r>
    </w:p>
    <w:p w14:paraId="37024643">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2.联合体协议书（如有）……………………………………………………（页码）</w:t>
      </w:r>
    </w:p>
    <w:p w14:paraId="6D4E3F72">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3.分包意向协议（如有）………………………………………………………（页码）</w:t>
      </w:r>
    </w:p>
    <w:p w14:paraId="6DE4E0B6">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4.法定代表人授权委托书……………………………………………………（页码）</w:t>
      </w:r>
    </w:p>
    <w:p w14:paraId="008DA054">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5.法定代表人及其授权代表身份证…………………………………………（页码）</w:t>
      </w:r>
    </w:p>
    <w:p w14:paraId="544C73E2">
      <w:pPr>
        <w:pStyle w:val="38"/>
        <w:spacing w:line="360" w:lineRule="auto"/>
        <w:ind w:firstLine="0" w:firstLineChars="0"/>
        <w:jc w:val="left"/>
        <w:rPr>
          <w:rFonts w:ascii="仿宋" w:eastAsia="仿宋" w:cs="仿宋_GB2312"/>
          <w:color w:val="auto"/>
        </w:rPr>
      </w:pPr>
      <w:r>
        <w:rPr>
          <w:rFonts w:ascii="仿宋" w:eastAsia="仿宋" w:cs="仿宋_GB2312"/>
          <w:color w:val="auto"/>
        </w:rPr>
        <w:t>5</w:t>
      </w:r>
      <w:r>
        <w:rPr>
          <w:rFonts w:hint="eastAsia" w:ascii="仿宋" w:eastAsia="仿宋" w:cs="仿宋_GB2312"/>
          <w:color w:val="auto"/>
        </w:rPr>
        <w:t>.资格条件证明材料</w:t>
      </w:r>
    </w:p>
    <w:p w14:paraId="140675E1">
      <w:pPr>
        <w:pStyle w:val="38"/>
        <w:spacing w:line="360" w:lineRule="auto"/>
        <w:ind w:firstLine="240" w:firstLineChars="100"/>
        <w:jc w:val="left"/>
        <w:rPr>
          <w:rFonts w:ascii="仿宋" w:eastAsia="仿宋" w:cs="仿宋_GB2312"/>
          <w:color w:val="auto"/>
        </w:rPr>
      </w:pPr>
      <w:bookmarkStart w:id="51" w:name="_Toc64369787"/>
      <w:r>
        <w:rPr>
          <w:rFonts w:hint="eastAsia" w:ascii="仿宋" w:eastAsia="仿宋" w:cs="仿宋_GB2312"/>
          <w:color w:val="auto"/>
        </w:rPr>
        <w:t>6.1营业执照(或事业法人登记证书)………………………………………（页码）</w:t>
      </w:r>
      <w:bookmarkEnd w:id="51"/>
    </w:p>
    <w:p w14:paraId="56E4F056">
      <w:pPr>
        <w:pStyle w:val="38"/>
        <w:spacing w:line="360" w:lineRule="auto"/>
        <w:ind w:firstLine="240" w:firstLineChars="100"/>
        <w:jc w:val="left"/>
        <w:rPr>
          <w:rFonts w:ascii="仿宋" w:eastAsia="仿宋" w:cs="仿宋_GB2312"/>
          <w:color w:val="auto"/>
        </w:rPr>
      </w:pPr>
      <w:r>
        <w:rPr>
          <w:rFonts w:hint="eastAsia" w:ascii="仿宋" w:eastAsia="仿宋" w:cs="仿宋_GB2312"/>
          <w:color w:val="auto"/>
        </w:rPr>
        <w:t>6.2</w:t>
      </w:r>
      <w:bookmarkStart w:id="52" w:name="_Toc64369788"/>
      <w:r>
        <w:rPr>
          <w:rFonts w:hint="eastAsia" w:ascii="仿宋" w:eastAsia="仿宋" w:cs="仿宋_GB2312"/>
          <w:color w:val="auto"/>
        </w:rPr>
        <w:t>特定资格条件的有关证明材料（如有）………………………………（页码）</w:t>
      </w:r>
      <w:bookmarkEnd w:id="52"/>
    </w:p>
    <w:p w14:paraId="27E4E48B">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7.中小企业声明函</w:t>
      </w:r>
      <w:bookmarkStart w:id="53" w:name="OLE_LINK1"/>
      <w:r>
        <w:rPr>
          <w:rFonts w:hint="eastAsia" w:ascii="仿宋" w:eastAsia="仿宋" w:cs="仿宋_GB2312"/>
          <w:color w:val="auto"/>
        </w:rPr>
        <w:t>……………</w:t>
      </w:r>
      <w:bookmarkEnd w:id="53"/>
      <w:r>
        <w:rPr>
          <w:rFonts w:hint="eastAsia" w:ascii="仿宋" w:eastAsia="仿宋" w:cs="仿宋_GB2312"/>
          <w:color w:val="auto"/>
        </w:rPr>
        <w:t>…………………………………………………（页码）</w:t>
      </w:r>
    </w:p>
    <w:p w14:paraId="13205F0C">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8.残疾人福利性单位声明函（如有）………………………………………（页码）</w:t>
      </w:r>
    </w:p>
    <w:p w14:paraId="5BEB0BD3">
      <w:pPr>
        <w:spacing w:line="360" w:lineRule="auto"/>
        <w:jc w:val="left"/>
        <w:rPr>
          <w:rFonts w:ascii="仿宋" w:eastAsia="仿宋" w:cs="仿宋_GB2312"/>
          <w:b/>
          <w:bCs/>
          <w:color w:val="auto"/>
          <w:sz w:val="24"/>
        </w:rPr>
      </w:pPr>
    </w:p>
    <w:p w14:paraId="63318DE5">
      <w:pPr>
        <w:spacing w:line="360" w:lineRule="auto"/>
        <w:jc w:val="left"/>
        <w:rPr>
          <w:rFonts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7F1D67C6">
      <w:pPr>
        <w:pageBreakBefore/>
        <w:rPr>
          <w:rFonts w:ascii="仿宋" w:eastAsia="仿宋"/>
          <w:b/>
          <w:color w:val="auto"/>
          <w:sz w:val="28"/>
          <w:szCs w:val="28"/>
        </w:rPr>
      </w:pPr>
      <w:r>
        <w:rPr>
          <w:rFonts w:hint="eastAsia" w:ascii="仿宋" w:eastAsia="仿宋"/>
          <w:b/>
          <w:color w:val="auto"/>
          <w:sz w:val="28"/>
          <w:szCs w:val="28"/>
        </w:rPr>
        <w:t>附件3：投标声明函</w:t>
      </w:r>
    </w:p>
    <w:p w14:paraId="2623121D">
      <w:pPr>
        <w:pStyle w:val="33"/>
        <w:spacing w:afterLines="0" w:line="440" w:lineRule="exact"/>
        <w:ind w:firstLine="0" w:firstLineChars="0"/>
        <w:rPr>
          <w:rFonts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2A7AADB1">
      <w:pPr>
        <w:pStyle w:val="33"/>
        <w:spacing w:afterLines="0" w:line="440" w:lineRule="exact"/>
        <w:ind w:firstLine="480"/>
        <w:rPr>
          <w:rFonts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3F6619E5">
      <w:pPr>
        <w:pStyle w:val="33"/>
        <w:spacing w:afterLines="0" w:line="440" w:lineRule="exact"/>
        <w:ind w:firstLine="480"/>
        <w:rPr>
          <w:rFonts w:ascii="仿宋" w:eastAsia="仿宋"/>
          <w:color w:val="auto"/>
          <w:szCs w:val="24"/>
        </w:rPr>
      </w:pPr>
      <w:r>
        <w:rPr>
          <w:rFonts w:hint="eastAsia" w:ascii="仿宋" w:eastAsia="仿宋"/>
          <w:color w:val="auto"/>
          <w:szCs w:val="24"/>
        </w:rPr>
        <w:t>1.我方已详细审查全部采购文件，同意采购文件的各项要求。</w:t>
      </w:r>
    </w:p>
    <w:p w14:paraId="4AFC41AE">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szCs w:val="24"/>
        </w:rPr>
        <w:t>2.若我方中标，承诺按采购文件、投标文件和合同的规定履行责任和义务。</w:t>
      </w:r>
    </w:p>
    <w:p w14:paraId="4A7081BC">
      <w:pPr>
        <w:pStyle w:val="33"/>
        <w:spacing w:afterLines="0" w:line="440" w:lineRule="exact"/>
        <w:ind w:firstLine="480"/>
        <w:rPr>
          <w:rFonts w:ascii="仿宋" w:eastAsia="仿宋"/>
          <w:color w:val="auto"/>
          <w:szCs w:val="24"/>
        </w:rPr>
      </w:pPr>
      <w:r>
        <w:rPr>
          <w:rFonts w:hint="eastAsia" w:ascii="仿宋" w:eastAsia="仿宋"/>
          <w:color w:val="auto"/>
          <w:szCs w:val="24"/>
        </w:rPr>
        <w:t>3.</w:t>
      </w:r>
      <w:r>
        <w:rPr>
          <w:rFonts w:hint="eastAsia" w:ascii="仿宋" w:eastAsia="仿宋" w:cs="仿宋_GB2312"/>
          <w:b/>
          <w:bCs/>
          <w:color w:val="auto"/>
          <w:lang w:val="zh-CN"/>
        </w:rPr>
        <w:t>我方</w:t>
      </w:r>
      <w:r>
        <w:rPr>
          <w:rFonts w:hint="eastAsia" w:ascii="仿宋" w:eastAsia="仿宋" w:cs="仿宋_GB2312"/>
          <w:b/>
          <w:bCs/>
          <w:color w:va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92DD4C0">
      <w:pPr>
        <w:pStyle w:val="33"/>
        <w:spacing w:afterLines="0" w:line="440" w:lineRule="exact"/>
        <w:ind w:firstLine="480"/>
        <w:rPr>
          <w:rFonts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E47A037">
      <w:pPr>
        <w:pStyle w:val="33"/>
        <w:spacing w:afterLines="0" w:line="440" w:lineRule="exact"/>
        <w:ind w:firstLine="480"/>
        <w:rPr>
          <w:rFonts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2CDA4F59">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4E22DC5A">
      <w:pPr>
        <w:pStyle w:val="33"/>
        <w:spacing w:afterLines="0" w:line="440" w:lineRule="exact"/>
        <w:ind w:firstLine="480"/>
        <w:rPr>
          <w:rFonts w:ascii="仿宋" w:eastAsia="仿宋"/>
          <w:color w:val="auto"/>
          <w:szCs w:val="24"/>
        </w:rPr>
      </w:pPr>
      <w:r>
        <w:rPr>
          <w:rFonts w:hint="eastAsia" w:ascii="仿宋" w:eastAsia="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2A6C4C6D">
      <w:pPr>
        <w:snapToGrid w:val="0"/>
        <w:spacing w:line="440" w:lineRule="exact"/>
        <w:ind w:firstLine="480" w:firstLineChars="200"/>
        <w:rPr>
          <w:rFonts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17BCC260">
      <w:pPr>
        <w:pStyle w:val="33"/>
        <w:spacing w:afterLines="0" w:line="440" w:lineRule="exact"/>
        <w:ind w:firstLine="480"/>
        <w:rPr>
          <w:rFonts w:ascii="仿宋" w:eastAsia="仿宋"/>
          <w:color w:val="auto"/>
          <w:szCs w:val="24"/>
        </w:rPr>
      </w:pPr>
    </w:p>
    <w:p w14:paraId="3F798902">
      <w:pPr>
        <w:pStyle w:val="33"/>
        <w:spacing w:afterLines="0" w:line="440" w:lineRule="exact"/>
        <w:ind w:firstLine="480"/>
        <w:rPr>
          <w:rFonts w:ascii="仿宋" w:eastAsia="仿宋"/>
          <w:color w:val="auto"/>
          <w:szCs w:val="24"/>
        </w:rPr>
      </w:pPr>
      <w:r>
        <w:rPr>
          <w:rFonts w:hint="eastAsia" w:ascii="仿宋" w:eastAsia="仿宋"/>
          <w:color w:val="auto"/>
          <w:szCs w:val="24"/>
        </w:rPr>
        <w:t>法定代表人或其授权代表(签字或签章)：</w:t>
      </w:r>
    </w:p>
    <w:p w14:paraId="3489EB0B">
      <w:pPr>
        <w:pStyle w:val="33"/>
        <w:spacing w:afterLines="0" w:line="440" w:lineRule="exact"/>
        <w:ind w:firstLine="480"/>
        <w:rPr>
          <w:rFonts w:ascii="仿宋" w:eastAsia="仿宋"/>
          <w:color w:val="auto"/>
          <w:szCs w:val="24"/>
        </w:rPr>
      </w:pPr>
    </w:p>
    <w:p w14:paraId="2A0ACC41">
      <w:pPr>
        <w:pStyle w:val="33"/>
        <w:spacing w:afterLines="0" w:line="440" w:lineRule="exact"/>
        <w:ind w:firstLine="480"/>
        <w:rPr>
          <w:rFonts w:ascii="仿宋" w:eastAsia="仿宋"/>
          <w:color w:val="auto"/>
          <w:szCs w:val="24"/>
        </w:rPr>
      </w:pPr>
      <w:r>
        <w:rPr>
          <w:rFonts w:hint="eastAsia" w:ascii="仿宋" w:eastAsia="仿宋"/>
          <w:color w:val="auto"/>
          <w:szCs w:val="24"/>
        </w:rPr>
        <w:t xml:space="preserve">投标人(盖章)：　　　　　　　　　　　　　　　　　　　　日期：     </w:t>
      </w:r>
    </w:p>
    <w:p w14:paraId="7B4AA97C">
      <w:pPr>
        <w:pStyle w:val="33"/>
        <w:spacing w:afterLines="0" w:line="440" w:lineRule="exact"/>
        <w:ind w:firstLine="480"/>
        <w:rPr>
          <w:rFonts w:ascii="仿宋" w:eastAsia="仿宋"/>
          <w:color w:val="auto"/>
          <w:szCs w:val="24"/>
        </w:rPr>
      </w:pPr>
    </w:p>
    <w:p w14:paraId="7A54EC02">
      <w:pPr>
        <w:pStyle w:val="33"/>
        <w:spacing w:afterLines="0" w:line="440" w:lineRule="exact"/>
        <w:ind w:firstLine="480"/>
        <w:rPr>
          <w:rFonts w:ascii="仿宋" w:eastAsia="仿宋"/>
          <w:color w:val="auto"/>
          <w:szCs w:val="24"/>
        </w:rPr>
      </w:pPr>
    </w:p>
    <w:p w14:paraId="26EF1392">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附件4：联合体协议书（如有）</w:t>
      </w:r>
    </w:p>
    <w:p w14:paraId="3CCE91D8">
      <w:pPr>
        <w:pStyle w:val="8"/>
        <w:overflowPunct w:val="0"/>
        <w:spacing w:line="360" w:lineRule="auto"/>
        <w:ind w:firstLine="0"/>
        <w:jc w:val="center"/>
        <w:rPr>
          <w:rFonts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5BBDE21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w:t>
      </w:r>
    </w:p>
    <w:p w14:paraId="1E973EE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w:t>
      </w:r>
    </w:p>
    <w:p w14:paraId="2B56219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（如果有的话，可按甲、乙、丙、丁…序列增加）</w:t>
      </w:r>
    </w:p>
    <w:p w14:paraId="2253F56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09FB2055">
      <w:pPr>
        <w:pStyle w:val="8"/>
        <w:numPr>
          <w:ilvl w:val="0"/>
          <w:numId w:val="6"/>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0214062B">
      <w:pPr>
        <w:pStyle w:val="8"/>
        <w:numPr>
          <w:ilvl w:val="0"/>
          <w:numId w:val="6"/>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553D565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2D255232">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0BCF20C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242A541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六、如果中标，联合体各方在项目实施过程中承担的货物和服务为：</w:t>
      </w:r>
    </w:p>
    <w:p w14:paraId="06E95E6A">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41D7AA60">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09B0029D">
      <w:pPr>
        <w:pStyle w:val="8"/>
        <w:overflowPunct w:val="0"/>
        <w:spacing w:line="460" w:lineRule="exact"/>
        <w:ind w:firstLine="513" w:firstLineChars="214"/>
        <w:rPr>
          <w:rFonts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4060FD6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63E727D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35F177B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八、本协议签约各方各持一份，并作为投标文件的一部分。</w:t>
      </w:r>
    </w:p>
    <w:p w14:paraId="0B8AA24B">
      <w:pPr>
        <w:pStyle w:val="8"/>
        <w:overflowPunct w:val="0"/>
        <w:spacing w:line="460" w:lineRule="exact"/>
        <w:ind w:firstLine="513" w:firstLineChars="214"/>
        <w:rPr>
          <w:rFonts w:ascii="仿宋" w:eastAsia="仿宋"/>
          <w:color w:val="auto"/>
          <w:sz w:val="24"/>
          <w:szCs w:val="24"/>
        </w:rPr>
      </w:pPr>
    </w:p>
    <w:p w14:paraId="6080BF8E">
      <w:pPr>
        <w:pStyle w:val="8"/>
        <w:overflowPunct w:val="0"/>
        <w:spacing w:line="460" w:lineRule="exact"/>
        <w:ind w:firstLine="513" w:firstLineChars="214"/>
        <w:rPr>
          <w:rFonts w:ascii="仿宋" w:eastAsia="仿宋"/>
          <w:color w:val="auto"/>
          <w:sz w:val="24"/>
          <w:szCs w:val="24"/>
        </w:rPr>
      </w:pPr>
    </w:p>
    <w:tbl>
      <w:tblPr>
        <w:tblStyle w:val="26"/>
        <w:tblW w:w="0" w:type="auto"/>
        <w:jc w:val="center"/>
        <w:tblLayout w:type="fixed"/>
        <w:tblCellMar>
          <w:top w:w="0" w:type="dxa"/>
          <w:left w:w="108" w:type="dxa"/>
          <w:bottom w:w="0" w:type="dxa"/>
          <w:right w:w="108" w:type="dxa"/>
        </w:tblCellMar>
      </w:tblPr>
      <w:tblGrid>
        <w:gridCol w:w="4264"/>
        <w:gridCol w:w="4264"/>
      </w:tblGrid>
      <w:tr w14:paraId="50731FE9">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641A02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甲方单位：       （公章）</w:t>
            </w:r>
          </w:p>
          <w:p w14:paraId="5EA9AB6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2E220B0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6B0CE4C0">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乙方单位：       （公章）</w:t>
            </w:r>
          </w:p>
          <w:p w14:paraId="68B08D3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58264D5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r>
    </w:tbl>
    <w:p w14:paraId="6B9C04C9">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附件5：分包意向协议（如有）</w:t>
      </w:r>
    </w:p>
    <w:p w14:paraId="5B707660">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047A155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若成为</w:t>
      </w:r>
      <w:r>
        <w:rPr>
          <w:rFonts w:hint="eastAsia" w:ascii="仿宋" w:eastAsia="仿宋"/>
          <w:color w:val="auto"/>
          <w:sz w:val="24"/>
          <w:szCs w:val="24"/>
          <w:u w:val="single"/>
        </w:rPr>
        <w:t>（项目名称     ）(项目编号：   ）</w:t>
      </w:r>
      <w:r>
        <w:rPr>
          <w:rFonts w:hint="eastAsia" w:ascii="仿宋" w:eastAsia="仿宋"/>
          <w:color w:val="auto"/>
          <w:sz w:val="24"/>
          <w:szCs w:val="24"/>
          <w:lang w:val="zh-CN"/>
        </w:rPr>
        <w:t>的中标（成交）供应商，将依法采取分包方式履行合同。</w:t>
      </w:r>
      <w:r>
        <w:rPr>
          <w:rFonts w:hint="eastAsia" w:ascii="仿宋" w:eastAsia="仿宋"/>
          <w:color w:val="auto"/>
          <w:sz w:val="24"/>
          <w:szCs w:val="24"/>
          <w:u w:val="single"/>
        </w:rPr>
        <w:t>（填写投标供应商名称    ）</w:t>
      </w:r>
      <w:r>
        <w:rPr>
          <w:rFonts w:hint="eastAsia" w:ascii="仿宋" w:eastAsia="仿宋"/>
          <w:color w:val="auto"/>
          <w:sz w:val="24"/>
          <w:szCs w:val="24"/>
        </w:rPr>
        <w:t>与</w:t>
      </w:r>
      <w:r>
        <w:rPr>
          <w:rFonts w:hint="eastAsia" w:ascii="仿宋" w:eastAsia="仿宋"/>
          <w:color w:val="auto"/>
          <w:sz w:val="24"/>
          <w:szCs w:val="24"/>
          <w:u w:val="single"/>
        </w:rPr>
        <w:t>（所有分包供应商名称    ）</w:t>
      </w:r>
      <w:r>
        <w:rPr>
          <w:rFonts w:hint="eastAsia" w:ascii="仿宋" w:eastAsia="仿宋"/>
          <w:color w:val="auto"/>
          <w:sz w:val="24"/>
          <w:szCs w:val="24"/>
        </w:rPr>
        <w:t>达成分包意向协议</w:t>
      </w:r>
      <w:r>
        <w:rPr>
          <w:rFonts w:hint="eastAsia" w:ascii="仿宋" w:eastAsia="仿宋"/>
          <w:color w:val="auto"/>
          <w:sz w:val="24"/>
          <w:szCs w:val="24"/>
          <w:lang w:val="zh-CN"/>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rPr>
        <w:t>负责签署投标文件，其所有承诺均认为代表了</w:t>
      </w:r>
      <w:r>
        <w:rPr>
          <w:rFonts w:hint="eastAsia" w:ascii="仿宋" w:eastAsia="仿宋"/>
          <w:color w:val="auto"/>
          <w:sz w:val="24"/>
          <w:szCs w:val="24"/>
          <w:u w:val="single"/>
        </w:rPr>
        <w:t>（填写所有分包供应商名称       ）</w:t>
      </w:r>
      <w:r>
        <w:rPr>
          <w:rFonts w:hint="eastAsia" w:ascii="仿宋" w:eastAsia="仿宋"/>
          <w:color w:val="auto"/>
          <w:sz w:val="24"/>
          <w:szCs w:val="24"/>
        </w:rPr>
        <w:t>意愿。</w:t>
      </w:r>
    </w:p>
    <w:p w14:paraId="5A90B976">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一、分包内容在采购文件分包要求的范围内，并符合相关法律规定等</w:t>
      </w:r>
    </w:p>
    <w:p w14:paraId="7D27D96D">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二、分包标的及合同占比</w:t>
      </w:r>
    </w:p>
    <w:p w14:paraId="7CCD2A92">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工作内容1   </w:t>
      </w:r>
      <w:r>
        <w:rPr>
          <w:rFonts w:hint="eastAsia" w:ascii="仿宋" w:eastAsia="仿宋"/>
          <w:color w:val="auto"/>
          <w:sz w:val="24"/>
          <w:szCs w:val="24"/>
        </w:rPr>
        <w:t>分包给（填写分包供应商1名称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（填写分包供应商1名称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65E72C88">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工作内容2   </w:t>
      </w:r>
      <w:r>
        <w:rPr>
          <w:rFonts w:hint="eastAsia" w:ascii="仿宋" w:eastAsia="仿宋"/>
          <w:color w:val="auto"/>
          <w:sz w:val="24"/>
          <w:szCs w:val="24"/>
        </w:rPr>
        <w:t>分包给（填写分包供应商2名称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（填写分包供应商2名称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70A4433B">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lang w:val="zh-CN"/>
        </w:rPr>
        <w:t>……</w:t>
      </w:r>
      <w:r>
        <w:rPr>
          <w:rFonts w:hint="eastAsia" w:ascii="仿宋" w:eastAsia="仿宋"/>
          <w:color w:val="auto"/>
          <w:sz w:val="24"/>
          <w:szCs w:val="24"/>
        </w:rPr>
        <w:t xml:space="preserve">   </w:t>
      </w:r>
    </w:p>
    <w:p w14:paraId="68B428DD">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rPr>
        <w:t>以上所有分包合同份额合计占到合同总金额的</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62909EFE">
      <w:pPr>
        <w:pStyle w:val="8"/>
        <w:overflowPunct w:val="0"/>
        <w:spacing w:line="460" w:lineRule="exact"/>
        <w:ind w:left="479" w:leftChars="228" w:firstLine="31" w:firstLineChars="13"/>
        <w:jc w:val="left"/>
        <w:rPr>
          <w:rFonts w:ascii="仿宋" w:eastAsia="仿宋"/>
          <w:color w:val="auto"/>
          <w:sz w:val="24"/>
          <w:szCs w:val="24"/>
          <w:lang w:val="zh-CN"/>
        </w:rPr>
      </w:pPr>
      <w:r>
        <w:rPr>
          <w:rFonts w:hint="eastAsia" w:ascii="仿宋" w:eastAsia="仿宋"/>
          <w:color w:val="auto"/>
          <w:sz w:val="24"/>
          <w:szCs w:val="24"/>
          <w:lang w:val="zh-CN"/>
        </w:rPr>
        <w:t>三、特别约定</w:t>
      </w:r>
    </w:p>
    <w:p w14:paraId="61306803">
      <w:pPr>
        <w:pStyle w:val="8"/>
        <w:overflowPunct w:val="0"/>
        <w:spacing w:line="460" w:lineRule="exact"/>
        <w:ind w:firstLine="0"/>
        <w:rPr>
          <w:rFonts w:ascii="仿宋" w:eastAsia="仿宋"/>
          <w:color w:val="auto"/>
          <w:sz w:val="24"/>
          <w:szCs w:val="24"/>
        </w:rPr>
      </w:pPr>
      <w:r>
        <w:rPr>
          <w:rFonts w:hint="eastAsia" w:ascii="仿宋" w:eastAsia="仿宋"/>
          <w:color w:val="auto"/>
          <w:sz w:val="24"/>
          <w:szCs w:val="24"/>
        </w:rPr>
        <w:t xml:space="preserve">    本协议为意向协议，正式协议待中标（成交）后签署，正式协议不再对分包标的和合同占比进行调整。</w:t>
      </w:r>
    </w:p>
    <w:p w14:paraId="191330F4">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w:t>
      </w:r>
    </w:p>
    <w:p w14:paraId="1049CFC5">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投标供应商名称</w:t>
      </w:r>
      <w:r>
        <w:rPr>
          <w:rFonts w:hint="eastAsia" w:ascii="仿宋" w:eastAsia="仿宋"/>
          <w:color w:val="auto"/>
          <w:sz w:val="24"/>
          <w:szCs w:val="24"/>
          <w:lang w:val="zh-CN"/>
        </w:rPr>
        <w:t>(</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7AB464D9">
      <w:pPr>
        <w:pStyle w:val="8"/>
        <w:overflowPunct w:val="0"/>
        <w:spacing w:line="460" w:lineRule="exact"/>
        <w:ind w:firstLine="513" w:firstLineChars="214"/>
        <w:rPr>
          <w:rFonts w:ascii="仿宋" w:eastAsia="仿宋"/>
          <w:color w:val="auto"/>
          <w:sz w:val="24"/>
          <w:szCs w:val="24"/>
          <w:lang w:val="zh-CN"/>
        </w:rPr>
      </w:pPr>
    </w:p>
    <w:p w14:paraId="758DC015">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1</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5A0ECB28">
      <w:pPr>
        <w:pStyle w:val="8"/>
        <w:overflowPunct w:val="0"/>
        <w:spacing w:line="460" w:lineRule="exact"/>
        <w:ind w:firstLine="513" w:firstLineChars="214"/>
        <w:rPr>
          <w:rFonts w:ascii="仿宋" w:eastAsia="仿宋"/>
          <w:color w:val="auto"/>
          <w:sz w:val="24"/>
          <w:szCs w:val="24"/>
          <w:lang w:val="zh-CN"/>
        </w:rPr>
      </w:pPr>
    </w:p>
    <w:p w14:paraId="04949C2B">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2</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5437E0E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lang w:val="zh-CN"/>
        </w:rPr>
        <w:t>…………</w:t>
      </w:r>
    </w:p>
    <w:p w14:paraId="7EBC0276">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日期：  年  月   日</w:t>
      </w:r>
    </w:p>
    <w:p w14:paraId="0DB77570">
      <w:pPr>
        <w:pStyle w:val="8"/>
        <w:overflowPunct w:val="0"/>
        <w:spacing w:line="460" w:lineRule="exact"/>
        <w:ind w:firstLine="513" w:firstLineChars="214"/>
        <w:rPr>
          <w:rFonts w:ascii="仿宋" w:eastAsia="仿宋"/>
          <w:color w:val="auto"/>
          <w:sz w:val="24"/>
          <w:szCs w:val="24"/>
          <w:lang w:val="zh-CN"/>
        </w:rPr>
      </w:pPr>
    </w:p>
    <w:p w14:paraId="5220F3DF">
      <w:pPr>
        <w:pStyle w:val="8"/>
        <w:overflowPunct w:val="0"/>
        <w:spacing w:line="460" w:lineRule="exact"/>
        <w:ind w:firstLine="513" w:firstLineChars="214"/>
        <w:rPr>
          <w:rFonts w:ascii="仿宋" w:eastAsia="仿宋"/>
          <w:color w:val="auto"/>
          <w:sz w:val="24"/>
          <w:szCs w:val="24"/>
          <w:lang w:val="zh-CN"/>
        </w:rPr>
      </w:pPr>
    </w:p>
    <w:p w14:paraId="553895F7">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附件6：法定代表人授权委托书</w:t>
      </w:r>
    </w:p>
    <w:p w14:paraId="76DE0A68">
      <w:pPr>
        <w:snapToGrid w:val="0"/>
        <w:spacing w:before="50" w:after="50"/>
        <w:jc w:val="center"/>
        <w:rPr>
          <w:rFonts w:ascii="仿宋" w:eastAsia="仿宋"/>
          <w:b/>
          <w:color w:val="auto"/>
          <w:sz w:val="36"/>
          <w:szCs w:val="36"/>
        </w:rPr>
      </w:pPr>
    </w:p>
    <w:p w14:paraId="3F422447">
      <w:pPr>
        <w:snapToGrid w:val="0"/>
        <w:spacing w:before="50" w:after="50"/>
        <w:jc w:val="center"/>
        <w:rPr>
          <w:rFonts w:ascii="仿宋" w:eastAsia="仿宋"/>
          <w:b/>
          <w:color w:val="auto"/>
          <w:sz w:val="36"/>
          <w:szCs w:val="36"/>
        </w:rPr>
      </w:pPr>
      <w:r>
        <w:rPr>
          <w:rFonts w:hint="eastAsia" w:ascii="仿宋" w:eastAsia="仿宋"/>
          <w:b/>
          <w:color w:val="auto"/>
          <w:sz w:val="36"/>
          <w:szCs w:val="36"/>
        </w:rPr>
        <w:t>法定代表人授权委托书</w:t>
      </w:r>
    </w:p>
    <w:p w14:paraId="6776923B">
      <w:pPr>
        <w:snapToGrid w:val="0"/>
        <w:spacing w:before="156" w:beforeLines="50" w:after="50" w:line="460" w:lineRule="exact"/>
        <w:rPr>
          <w:rFonts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4AD4C47D">
      <w:pPr>
        <w:snapToGrid w:val="0"/>
        <w:spacing w:before="156" w:beforeLines="50" w:after="50" w:line="460" w:lineRule="exact"/>
        <w:ind w:firstLine="720" w:firstLineChars="300"/>
        <w:rPr>
          <w:rFonts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5F82CE31">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382D2563">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授权代表无转委托权，特此委托。</w:t>
      </w:r>
    </w:p>
    <w:p w14:paraId="37001CE9">
      <w:pPr>
        <w:snapToGrid w:val="0"/>
        <w:spacing w:before="156" w:beforeLines="50" w:after="50" w:line="460" w:lineRule="exact"/>
        <w:ind w:firstLine="480"/>
        <w:rPr>
          <w:rFonts w:ascii="仿宋" w:eastAsia="仿宋"/>
          <w:color w:val="auto"/>
          <w:sz w:val="24"/>
          <w:szCs w:val="24"/>
        </w:rPr>
      </w:pPr>
    </w:p>
    <w:p w14:paraId="1A61D73C">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授权代表签字（或盖章）：      </w:t>
      </w:r>
    </w:p>
    <w:p w14:paraId="368AE24D">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09188515">
      <w:pPr>
        <w:snapToGrid w:val="0"/>
        <w:spacing w:before="156" w:beforeLines="50" w:after="50" w:line="460" w:lineRule="exact"/>
        <w:rPr>
          <w:rFonts w:ascii="仿宋" w:eastAsia="仿宋"/>
          <w:color w:val="auto"/>
          <w:sz w:val="24"/>
          <w:szCs w:val="24"/>
        </w:rPr>
      </w:pPr>
    </w:p>
    <w:p w14:paraId="0CB639B1">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法定代表人签字（或盖章）：</w:t>
      </w:r>
    </w:p>
    <w:p w14:paraId="45D00495">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584C9454">
      <w:pPr>
        <w:snapToGrid w:val="0"/>
        <w:spacing w:before="156" w:beforeLines="50" w:after="50" w:line="460" w:lineRule="exact"/>
        <w:rPr>
          <w:rFonts w:ascii="仿宋" w:eastAsia="仿宋"/>
          <w:color w:val="auto"/>
          <w:sz w:val="24"/>
          <w:szCs w:val="24"/>
        </w:rPr>
      </w:pPr>
    </w:p>
    <w:p w14:paraId="0CE3504E">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                                     </w:t>
      </w:r>
    </w:p>
    <w:p w14:paraId="078C887F">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355D208B">
      <w:pPr>
        <w:widowControl/>
        <w:jc w:val="left"/>
        <w:rPr>
          <w:rFonts w:ascii="仿宋" w:eastAsia="仿宋"/>
          <w:color w:val="auto"/>
          <w:sz w:val="24"/>
          <w:szCs w:val="24"/>
          <w:u w:val="single"/>
        </w:rPr>
      </w:pPr>
    </w:p>
    <w:p w14:paraId="50B63502">
      <w:pPr>
        <w:snapToGrid w:val="0"/>
        <w:spacing w:before="50" w:after="50"/>
        <w:jc w:val="left"/>
        <w:rPr>
          <w:rFonts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791C769F">
      <w:pPr>
        <w:snapToGrid w:val="0"/>
        <w:spacing w:before="50" w:after="50"/>
        <w:ind w:left="1558" w:leftChars="570" w:hanging="361" w:hangingChars="150"/>
        <w:jc w:val="left"/>
        <w:rPr>
          <w:rFonts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53FFBD5A">
      <w:pPr>
        <w:snapToGrid w:val="0"/>
        <w:spacing w:before="50" w:after="50"/>
        <w:jc w:val="left"/>
        <w:rPr>
          <w:rFonts w:ascii="仿宋" w:eastAsia="仿宋"/>
          <w:b/>
          <w:color w:val="auto"/>
          <w:sz w:val="36"/>
          <w:szCs w:val="36"/>
        </w:rPr>
      </w:pPr>
    </w:p>
    <w:p w14:paraId="15100ED3">
      <w:pPr>
        <w:snapToGrid w:val="0"/>
        <w:spacing w:before="50" w:after="50"/>
        <w:jc w:val="left"/>
        <w:rPr>
          <w:rFonts w:ascii="仿宋" w:eastAsia="仿宋"/>
          <w:b/>
          <w:color w:val="auto"/>
          <w:sz w:val="36"/>
          <w:szCs w:val="36"/>
        </w:rPr>
      </w:pPr>
    </w:p>
    <w:p w14:paraId="24156210">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附件7：法定代表人及其授权代表身份证</w:t>
      </w:r>
    </w:p>
    <w:p w14:paraId="635FB622">
      <w:pPr>
        <w:pStyle w:val="33"/>
        <w:spacing w:afterLines="0" w:line="440" w:lineRule="exact"/>
        <w:ind w:firstLine="0" w:firstLineChars="0"/>
        <w:rPr>
          <w:rFonts w:ascii="仿宋" w:eastAsia="仿宋"/>
          <w:b/>
          <w:bCs/>
          <w:color w:val="auto"/>
          <w:sz w:val="28"/>
          <w:szCs w:val="28"/>
        </w:rPr>
      </w:pPr>
    </w:p>
    <w:p w14:paraId="69DB2AA3">
      <w:pPr>
        <w:pStyle w:val="33"/>
        <w:spacing w:afterLines="0" w:line="440" w:lineRule="exact"/>
        <w:ind w:firstLine="0" w:firstLineChars="0"/>
        <w:rPr>
          <w:rFonts w:ascii="仿宋" w:eastAsia="仿宋"/>
          <w:b/>
          <w:bCs/>
          <w:color w:val="auto"/>
          <w:sz w:val="28"/>
          <w:szCs w:val="28"/>
        </w:rPr>
      </w:pPr>
    </w:p>
    <w:p w14:paraId="17FFABD3">
      <w:pPr>
        <w:pStyle w:val="33"/>
        <w:spacing w:afterLines="0" w:line="440" w:lineRule="exact"/>
        <w:ind w:firstLine="0" w:firstLineChars="0"/>
        <w:rPr>
          <w:rFonts w:ascii="仿宋" w:eastAsia="仿宋"/>
          <w:color w:val="auto"/>
          <w:sz w:val="28"/>
          <w:szCs w:val="28"/>
        </w:rPr>
      </w:pPr>
      <w:r>
        <w:rPr>
          <w:rFonts w:hint="eastAsia" w:ascii="仿宋" w:eastAsia="仿宋"/>
          <w:color w:val="auto"/>
          <w:sz w:val="28"/>
          <w:szCs w:val="28"/>
        </w:rPr>
        <w:t>制作说明：</w:t>
      </w:r>
    </w:p>
    <w:p w14:paraId="466F73C0">
      <w:pPr>
        <w:pStyle w:val="33"/>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3CB86C22">
      <w:pPr>
        <w:pStyle w:val="33"/>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0A1936F6">
      <w:pPr>
        <w:pStyle w:val="33"/>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个体工商户参与投标的提供经营者本人的身份证。</w:t>
      </w:r>
    </w:p>
    <w:p w14:paraId="045E3058">
      <w:pPr>
        <w:pStyle w:val="33"/>
        <w:spacing w:afterLines="0" w:line="440" w:lineRule="exact"/>
        <w:ind w:firstLine="0" w:firstLineChars="0"/>
        <w:rPr>
          <w:rFonts w:ascii="仿宋" w:eastAsia="仿宋"/>
          <w:color w:val="auto"/>
          <w:sz w:val="28"/>
          <w:szCs w:val="28"/>
        </w:rPr>
      </w:pPr>
    </w:p>
    <w:p w14:paraId="2C71638E">
      <w:pPr>
        <w:pStyle w:val="33"/>
        <w:spacing w:afterLines="0" w:line="440" w:lineRule="exact"/>
        <w:ind w:firstLine="0" w:firstLineChars="0"/>
        <w:rPr>
          <w:rFonts w:ascii="仿宋" w:eastAsia="仿宋"/>
          <w:color w:val="auto"/>
          <w:sz w:val="28"/>
          <w:szCs w:val="28"/>
        </w:rPr>
      </w:pPr>
    </w:p>
    <w:p w14:paraId="15051249">
      <w:pPr>
        <w:pStyle w:val="33"/>
        <w:spacing w:afterLines="0" w:line="440" w:lineRule="exact"/>
        <w:ind w:firstLine="0" w:firstLineChars="0"/>
        <w:rPr>
          <w:rFonts w:ascii="仿宋" w:eastAsia="仿宋"/>
          <w:color w:val="auto"/>
          <w:sz w:val="28"/>
          <w:szCs w:val="28"/>
        </w:rPr>
      </w:pPr>
    </w:p>
    <w:p w14:paraId="7E9B29DF">
      <w:pPr>
        <w:pStyle w:val="33"/>
        <w:spacing w:afterLines="0" w:line="440" w:lineRule="exact"/>
        <w:ind w:firstLine="0" w:firstLineChars="0"/>
        <w:rPr>
          <w:rFonts w:ascii="仿宋" w:eastAsia="仿宋"/>
          <w:color w:val="auto"/>
          <w:sz w:val="28"/>
          <w:szCs w:val="28"/>
        </w:rPr>
      </w:pPr>
    </w:p>
    <w:p w14:paraId="21A2486C">
      <w:pPr>
        <w:pStyle w:val="33"/>
        <w:spacing w:afterLines="0" w:line="440" w:lineRule="exact"/>
        <w:ind w:firstLine="0" w:firstLineChars="0"/>
        <w:rPr>
          <w:rFonts w:ascii="仿宋" w:eastAsia="仿宋"/>
          <w:color w:val="auto"/>
          <w:sz w:val="28"/>
          <w:szCs w:val="28"/>
        </w:rPr>
      </w:pPr>
    </w:p>
    <w:p w14:paraId="69C12D2D">
      <w:pPr>
        <w:pStyle w:val="33"/>
        <w:spacing w:afterLines="0" w:line="440" w:lineRule="exact"/>
        <w:ind w:firstLine="0" w:firstLineChars="0"/>
        <w:rPr>
          <w:rFonts w:ascii="仿宋" w:eastAsia="仿宋"/>
          <w:color w:val="auto"/>
          <w:sz w:val="28"/>
          <w:szCs w:val="28"/>
        </w:rPr>
      </w:pPr>
    </w:p>
    <w:p w14:paraId="32EEFE4D">
      <w:pPr>
        <w:pStyle w:val="33"/>
        <w:spacing w:afterLines="0" w:line="440" w:lineRule="exact"/>
        <w:ind w:firstLine="0" w:firstLineChars="0"/>
        <w:rPr>
          <w:rFonts w:ascii="仿宋" w:eastAsia="仿宋"/>
          <w:color w:val="auto"/>
          <w:sz w:val="28"/>
          <w:szCs w:val="28"/>
        </w:rPr>
      </w:pPr>
    </w:p>
    <w:p w14:paraId="159E997B">
      <w:pPr>
        <w:pStyle w:val="33"/>
        <w:spacing w:afterLines="0" w:line="440" w:lineRule="exact"/>
        <w:ind w:firstLine="0" w:firstLineChars="0"/>
        <w:rPr>
          <w:rFonts w:ascii="仿宋" w:eastAsia="仿宋"/>
          <w:color w:val="auto"/>
          <w:sz w:val="28"/>
          <w:szCs w:val="28"/>
        </w:rPr>
      </w:pPr>
    </w:p>
    <w:p w14:paraId="0072BE6E">
      <w:pPr>
        <w:pStyle w:val="33"/>
        <w:spacing w:afterLines="0" w:line="440" w:lineRule="exact"/>
        <w:ind w:firstLine="0" w:firstLineChars="0"/>
        <w:rPr>
          <w:rFonts w:ascii="仿宋" w:eastAsia="仿宋"/>
          <w:color w:val="auto"/>
          <w:sz w:val="28"/>
          <w:szCs w:val="28"/>
        </w:rPr>
      </w:pPr>
    </w:p>
    <w:p w14:paraId="4D004505">
      <w:pPr>
        <w:pStyle w:val="33"/>
        <w:spacing w:afterLines="0" w:line="440" w:lineRule="exact"/>
        <w:ind w:firstLine="0" w:firstLineChars="0"/>
        <w:rPr>
          <w:rFonts w:ascii="仿宋" w:eastAsia="仿宋"/>
          <w:color w:val="auto"/>
          <w:sz w:val="28"/>
          <w:szCs w:val="28"/>
        </w:rPr>
      </w:pPr>
    </w:p>
    <w:p w14:paraId="1E64C077">
      <w:pPr>
        <w:pStyle w:val="33"/>
        <w:spacing w:afterLines="0" w:line="440" w:lineRule="exact"/>
        <w:ind w:firstLine="0" w:firstLineChars="0"/>
        <w:rPr>
          <w:rFonts w:ascii="仿宋" w:eastAsia="仿宋"/>
          <w:color w:val="auto"/>
          <w:sz w:val="28"/>
          <w:szCs w:val="28"/>
        </w:rPr>
      </w:pPr>
    </w:p>
    <w:p w14:paraId="1A384689">
      <w:pPr>
        <w:pStyle w:val="33"/>
        <w:spacing w:afterLines="0" w:line="440" w:lineRule="exact"/>
        <w:ind w:firstLine="0" w:firstLineChars="0"/>
        <w:rPr>
          <w:rFonts w:ascii="仿宋" w:eastAsia="仿宋"/>
          <w:color w:val="auto"/>
          <w:sz w:val="28"/>
          <w:szCs w:val="28"/>
        </w:rPr>
      </w:pPr>
    </w:p>
    <w:p w14:paraId="7BF6BD2C">
      <w:pPr>
        <w:pStyle w:val="33"/>
        <w:spacing w:afterLines="0" w:line="440" w:lineRule="exact"/>
        <w:ind w:firstLine="0" w:firstLineChars="0"/>
        <w:rPr>
          <w:rFonts w:ascii="仿宋" w:eastAsia="仿宋"/>
          <w:color w:val="auto"/>
          <w:sz w:val="28"/>
          <w:szCs w:val="28"/>
        </w:rPr>
      </w:pPr>
    </w:p>
    <w:p w14:paraId="43C44528">
      <w:pPr>
        <w:pStyle w:val="33"/>
        <w:spacing w:afterLines="0" w:line="440" w:lineRule="exact"/>
        <w:ind w:firstLine="0" w:firstLineChars="0"/>
        <w:rPr>
          <w:rFonts w:ascii="仿宋" w:eastAsia="仿宋"/>
          <w:color w:val="auto"/>
          <w:sz w:val="28"/>
          <w:szCs w:val="28"/>
        </w:rPr>
      </w:pPr>
    </w:p>
    <w:p w14:paraId="5B9DF941">
      <w:pPr>
        <w:pStyle w:val="33"/>
        <w:spacing w:afterLines="0" w:line="440" w:lineRule="exact"/>
        <w:ind w:firstLine="0" w:firstLineChars="0"/>
        <w:rPr>
          <w:rFonts w:ascii="仿宋" w:eastAsia="仿宋"/>
          <w:color w:val="auto"/>
          <w:sz w:val="28"/>
          <w:szCs w:val="28"/>
        </w:rPr>
      </w:pPr>
    </w:p>
    <w:p w14:paraId="567017C4">
      <w:pPr>
        <w:pStyle w:val="33"/>
        <w:spacing w:afterLines="0" w:line="440" w:lineRule="exact"/>
        <w:ind w:firstLine="0" w:firstLineChars="0"/>
        <w:rPr>
          <w:rFonts w:ascii="仿宋" w:eastAsia="仿宋"/>
          <w:color w:val="auto"/>
          <w:sz w:val="28"/>
          <w:szCs w:val="28"/>
        </w:rPr>
      </w:pPr>
    </w:p>
    <w:p w14:paraId="254C9C49">
      <w:pPr>
        <w:pStyle w:val="33"/>
        <w:spacing w:afterLines="0" w:line="440" w:lineRule="exact"/>
        <w:ind w:firstLine="0" w:firstLineChars="0"/>
        <w:rPr>
          <w:rFonts w:ascii="仿宋" w:eastAsia="仿宋"/>
          <w:color w:val="auto"/>
          <w:sz w:val="28"/>
          <w:szCs w:val="28"/>
        </w:rPr>
      </w:pPr>
    </w:p>
    <w:p w14:paraId="07146D72">
      <w:pPr>
        <w:pStyle w:val="33"/>
        <w:spacing w:afterLines="0" w:line="440" w:lineRule="exact"/>
        <w:ind w:firstLine="0" w:firstLineChars="0"/>
        <w:rPr>
          <w:rFonts w:ascii="仿宋" w:eastAsia="仿宋"/>
          <w:color w:val="auto"/>
          <w:sz w:val="28"/>
          <w:szCs w:val="28"/>
        </w:rPr>
      </w:pPr>
    </w:p>
    <w:p w14:paraId="35B7687C">
      <w:pPr>
        <w:pStyle w:val="33"/>
        <w:spacing w:afterLines="0" w:line="440" w:lineRule="exact"/>
        <w:ind w:firstLine="0" w:firstLineChars="0"/>
        <w:rPr>
          <w:rFonts w:ascii="仿宋" w:eastAsia="仿宋"/>
          <w:color w:val="auto"/>
          <w:sz w:val="28"/>
          <w:szCs w:val="28"/>
        </w:rPr>
      </w:pPr>
    </w:p>
    <w:p w14:paraId="58302E1E">
      <w:pPr>
        <w:snapToGrid w:val="0"/>
        <w:spacing w:before="50" w:after="50"/>
        <w:jc w:val="left"/>
        <w:rPr>
          <w:rFonts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附件8：</w:t>
      </w:r>
    </w:p>
    <w:p w14:paraId="4B662344">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2863D6E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1937FE5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142404D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44DAE51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1C940258">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52AB305">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0222CAD8">
      <w:pPr>
        <w:snapToGrid w:val="0"/>
        <w:spacing w:before="50" w:after="50" w:line="360" w:lineRule="auto"/>
        <w:ind w:firstLine="480" w:firstLineChars="200"/>
        <w:jc w:val="left"/>
        <w:rPr>
          <w:rFonts w:ascii="仿宋" w:eastAsia="仿宋"/>
          <w:color w:val="auto"/>
          <w:sz w:val="24"/>
          <w:szCs w:val="24"/>
        </w:rPr>
      </w:pPr>
    </w:p>
    <w:p w14:paraId="0BCC760C">
      <w:pPr>
        <w:snapToGrid w:val="0"/>
        <w:spacing w:before="50" w:after="50" w:line="360" w:lineRule="auto"/>
        <w:ind w:firstLine="480" w:firstLineChars="200"/>
        <w:jc w:val="left"/>
        <w:rPr>
          <w:rFonts w:ascii="仿宋" w:eastAsia="仿宋"/>
          <w:color w:val="auto"/>
          <w:sz w:val="24"/>
          <w:szCs w:val="24"/>
        </w:rPr>
      </w:pPr>
    </w:p>
    <w:p w14:paraId="3DD958F8">
      <w:pPr>
        <w:snapToGrid w:val="0"/>
        <w:spacing w:before="50" w:after="50" w:line="360" w:lineRule="auto"/>
        <w:ind w:firstLine="480" w:firstLineChars="200"/>
        <w:jc w:val="left"/>
        <w:rPr>
          <w:rFonts w:ascii="仿宋" w:eastAsia="仿宋"/>
          <w:color w:val="auto"/>
          <w:sz w:val="24"/>
          <w:szCs w:val="24"/>
        </w:rPr>
      </w:pPr>
    </w:p>
    <w:p w14:paraId="5636EBD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1401714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1663FED9">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153491F1">
      <w:pPr>
        <w:numPr>
          <w:ilvl w:val="0"/>
          <w:numId w:val="8"/>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1CCF8C7D">
      <w:pPr>
        <w:numPr>
          <w:ilvl w:val="0"/>
          <w:numId w:val="8"/>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614D6B41">
      <w:pPr>
        <w:numPr>
          <w:ilvl w:val="0"/>
          <w:numId w:val="8"/>
        </w:numPr>
        <w:snapToGrid w:val="0"/>
        <w:spacing w:before="50" w:after="50"/>
        <w:jc w:val="left"/>
        <w:rPr>
          <w:rFonts w:ascii="仿宋" w:eastAsia="仿宋"/>
          <w:b/>
          <w:bCs/>
          <w:color w:val="auto"/>
          <w:sz w:val="24"/>
          <w:szCs w:val="24"/>
        </w:rPr>
      </w:pPr>
      <w:r>
        <w:rPr>
          <w:rFonts w:hint="eastAsia" w:ascii="仿宋" w:eastAsia="仿宋" w:cs="仿宋_GB2312"/>
          <w:b/>
          <w:bCs/>
          <w:color w:val="auto"/>
          <w:sz w:val="24"/>
          <w:u w:val="single"/>
        </w:rPr>
        <w:t>“标的名称”、“所属行业”按前附表所列填写，有实质性偏离的将资格审查不通过。</w:t>
      </w:r>
    </w:p>
    <w:p w14:paraId="72188044">
      <w:pPr>
        <w:numPr>
          <w:ilvl w:val="0"/>
          <w:numId w:val="8"/>
        </w:numPr>
        <w:snapToGrid w:val="0"/>
        <w:spacing w:before="50" w:after="50"/>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0FDA0DF">
      <w:pPr>
        <w:spacing w:line="588" w:lineRule="exact"/>
        <w:rPr>
          <w:rFonts w:ascii="仿宋" w:eastAsia="仿宋"/>
          <w:b/>
          <w:color w:val="auto"/>
          <w:spacing w:val="6"/>
          <w:sz w:val="30"/>
          <w:szCs w:val="30"/>
        </w:rPr>
      </w:pPr>
      <w:bookmarkStart w:id="54" w:name="_Hlk523382353"/>
      <w:r>
        <w:rPr>
          <w:rFonts w:hint="eastAsia" w:ascii="仿宋" w:eastAsia="仿宋"/>
          <w:b/>
          <w:color w:val="auto"/>
          <w:spacing w:val="6"/>
          <w:sz w:val="30"/>
          <w:szCs w:val="30"/>
        </w:rPr>
        <w:t>附件9（如有）：</w:t>
      </w:r>
    </w:p>
    <w:bookmarkEnd w:id="54"/>
    <w:p w14:paraId="0D1161B5">
      <w:pPr>
        <w:spacing w:line="588" w:lineRule="exact"/>
        <w:ind w:firstLine="667"/>
        <w:jc w:val="center"/>
        <w:rPr>
          <w:rFonts w:ascii="仿宋" w:eastAsia="仿宋"/>
          <w:b/>
          <w:color w:val="auto"/>
          <w:spacing w:val="6"/>
          <w:sz w:val="32"/>
          <w:szCs w:val="32"/>
        </w:rPr>
      </w:pPr>
    </w:p>
    <w:p w14:paraId="6EDE164C">
      <w:pPr>
        <w:spacing w:line="588" w:lineRule="exact"/>
        <w:ind w:firstLine="667"/>
        <w:jc w:val="center"/>
        <w:rPr>
          <w:rFonts w:ascii="仿宋" w:eastAsia="仿宋"/>
          <w:b/>
          <w:color w:val="auto"/>
          <w:spacing w:val="6"/>
          <w:sz w:val="36"/>
          <w:szCs w:val="36"/>
        </w:rPr>
      </w:pPr>
      <w:r>
        <w:rPr>
          <w:rFonts w:hint="eastAsia" w:ascii="仿宋" w:eastAsia="仿宋"/>
          <w:b/>
          <w:color w:val="auto"/>
          <w:spacing w:val="6"/>
          <w:sz w:val="36"/>
          <w:szCs w:val="36"/>
        </w:rPr>
        <w:t>残疾人福利性单位声明函</w:t>
      </w:r>
    </w:p>
    <w:p w14:paraId="590A4EA1">
      <w:pPr>
        <w:spacing w:line="588" w:lineRule="exact"/>
        <w:ind w:firstLine="626"/>
        <w:rPr>
          <w:rFonts w:ascii="仿宋" w:eastAsia="仿宋"/>
          <w:b/>
          <w:color w:val="auto"/>
          <w:spacing w:val="6"/>
          <w:sz w:val="30"/>
          <w:szCs w:val="30"/>
        </w:rPr>
      </w:pPr>
    </w:p>
    <w:p w14:paraId="7B775B6A">
      <w:pPr>
        <w:spacing w:line="588" w:lineRule="exact"/>
        <w:ind w:firstLine="480"/>
        <w:rPr>
          <w:rFonts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2CFAE50C">
      <w:pPr>
        <w:spacing w:line="588" w:lineRule="exact"/>
        <w:ind w:firstLine="480"/>
        <w:rPr>
          <w:rFonts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3031DACC">
      <w:pPr>
        <w:spacing w:line="588" w:lineRule="exact"/>
        <w:ind w:firstLine="480"/>
        <w:rPr>
          <w:rFonts w:ascii="仿宋" w:eastAsia="仿宋" w:cs="仿宋_GB2312"/>
          <w:color w:val="auto"/>
          <w:sz w:val="24"/>
        </w:rPr>
      </w:pPr>
    </w:p>
    <w:p w14:paraId="03A38AFF">
      <w:pPr>
        <w:spacing w:line="588" w:lineRule="exact"/>
        <w:ind w:firstLine="480"/>
        <w:rPr>
          <w:rFonts w:ascii="仿宋" w:eastAsia="仿宋" w:cs="仿宋_GB2312"/>
          <w:color w:val="auto"/>
          <w:sz w:val="24"/>
        </w:rPr>
      </w:pPr>
    </w:p>
    <w:p w14:paraId="341805AB">
      <w:pPr>
        <w:spacing w:line="588" w:lineRule="exact"/>
        <w:ind w:firstLine="480"/>
        <w:rPr>
          <w:rFonts w:ascii="仿宋" w:eastAsia="仿宋" w:cs="仿宋_GB2312"/>
          <w:color w:val="auto"/>
          <w:sz w:val="24"/>
        </w:rPr>
      </w:pPr>
    </w:p>
    <w:p w14:paraId="189E5155">
      <w:pPr>
        <w:spacing w:line="588" w:lineRule="exact"/>
        <w:ind w:firstLine="480"/>
        <w:rPr>
          <w:rFonts w:ascii="仿宋" w:eastAsia="仿宋" w:cs="仿宋_GB2312"/>
          <w:color w:val="auto"/>
          <w:sz w:val="24"/>
        </w:rPr>
      </w:pPr>
    </w:p>
    <w:p w14:paraId="0CA2E60D">
      <w:pPr>
        <w:spacing w:line="588" w:lineRule="exact"/>
        <w:ind w:firstLine="480"/>
        <w:rPr>
          <w:rFonts w:ascii="仿宋" w:eastAsia="仿宋" w:cs="仿宋_GB2312"/>
          <w:color w:val="auto"/>
          <w:sz w:val="24"/>
        </w:rPr>
      </w:pPr>
    </w:p>
    <w:p w14:paraId="60602EBA">
      <w:pPr>
        <w:tabs>
          <w:tab w:val="left" w:pos="4860"/>
        </w:tabs>
        <w:spacing w:line="588" w:lineRule="exact"/>
        <w:ind w:right="1560" w:firstLine="480"/>
        <w:jc w:val="center"/>
        <w:rPr>
          <w:rFonts w:ascii="仿宋" w:eastAsia="仿宋" w:cs="仿宋_GB2312"/>
          <w:color w:val="auto"/>
          <w:sz w:val="24"/>
        </w:rPr>
      </w:pPr>
      <w:r>
        <w:rPr>
          <w:rFonts w:hint="eastAsia" w:ascii="仿宋" w:eastAsia="仿宋" w:cs="仿宋_GB2312"/>
          <w:color w:val="auto"/>
          <w:sz w:val="24"/>
        </w:rPr>
        <w:t xml:space="preserve">                              单位名称（盖章）：</w:t>
      </w:r>
    </w:p>
    <w:p w14:paraId="64ED83A3">
      <w:pPr>
        <w:spacing w:line="480" w:lineRule="exact"/>
        <w:ind w:firstLine="480" w:firstLineChars="200"/>
        <w:jc w:val="right"/>
        <w:rPr>
          <w:rFonts w:ascii="仿宋" w:eastAsia="仿宋"/>
          <w:color w:val="auto"/>
          <w:sz w:val="24"/>
        </w:rPr>
      </w:pPr>
      <w:r>
        <w:rPr>
          <w:rFonts w:hint="eastAsia" w:ascii="仿宋" w:eastAsia="仿宋"/>
          <w:color w:val="auto"/>
          <w:sz w:val="24"/>
        </w:rPr>
        <w:t>日期：    年    月    日</w:t>
      </w:r>
    </w:p>
    <w:p w14:paraId="06DFFDE7">
      <w:pPr>
        <w:ind w:firstLine="480"/>
        <w:rPr>
          <w:rFonts w:ascii="仿宋" w:eastAsia="仿宋" w:cs="仿宋_GB2312"/>
          <w:color w:val="auto"/>
          <w:sz w:val="24"/>
        </w:rPr>
      </w:pPr>
    </w:p>
    <w:p w14:paraId="5A1C39CB">
      <w:pPr>
        <w:ind w:firstLine="420"/>
        <w:rPr>
          <w:rFonts w:ascii="仿宋" w:eastAsia="仿宋"/>
          <w:color w:val="auto"/>
        </w:rPr>
      </w:pPr>
    </w:p>
    <w:p w14:paraId="07E20767">
      <w:pPr>
        <w:ind w:firstLine="420"/>
        <w:rPr>
          <w:rFonts w:ascii="仿宋" w:eastAsia="仿宋"/>
          <w:color w:val="auto"/>
        </w:rPr>
      </w:pPr>
    </w:p>
    <w:p w14:paraId="0542A80E">
      <w:pPr>
        <w:ind w:firstLine="420"/>
        <w:rPr>
          <w:rFonts w:ascii="仿宋" w:eastAsia="仿宋"/>
          <w:color w:val="auto"/>
        </w:rPr>
      </w:pPr>
    </w:p>
    <w:p w14:paraId="6935C5F3">
      <w:pPr>
        <w:ind w:firstLine="420"/>
        <w:rPr>
          <w:rFonts w:ascii="仿宋" w:eastAsia="仿宋"/>
          <w:color w:val="auto"/>
        </w:rPr>
      </w:pPr>
    </w:p>
    <w:p w14:paraId="4EF7E334">
      <w:pPr>
        <w:ind w:firstLine="420"/>
        <w:rPr>
          <w:rFonts w:ascii="仿宋" w:eastAsia="仿宋"/>
          <w:color w:val="auto"/>
        </w:rPr>
      </w:pPr>
    </w:p>
    <w:p w14:paraId="16D41943">
      <w:pPr>
        <w:ind w:firstLine="420"/>
        <w:rPr>
          <w:rFonts w:ascii="仿宋" w:eastAsia="仿宋"/>
          <w:color w:val="auto"/>
        </w:rPr>
      </w:pPr>
    </w:p>
    <w:p w14:paraId="61D9CADF">
      <w:pPr>
        <w:ind w:firstLine="482" w:firstLineChars="200"/>
        <w:rPr>
          <w:rFonts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7B48BB4E">
      <w:pPr>
        <w:ind w:firstLine="420"/>
        <w:rPr>
          <w:rFonts w:ascii="仿宋" w:eastAsia="仿宋"/>
          <w:color w:val="auto"/>
        </w:rPr>
      </w:pPr>
    </w:p>
    <w:p w14:paraId="41D5C255">
      <w:pPr>
        <w:snapToGrid w:val="0"/>
        <w:spacing w:before="156" w:beforeLines="50" w:after="50"/>
        <w:jc w:val="left"/>
        <w:rPr>
          <w:rFonts w:hint="eastAsia" w:ascii="仿宋" w:eastAsia="仿宋"/>
          <w:b/>
          <w:bCs/>
          <w:color w:val="auto"/>
          <w:sz w:val="30"/>
          <w:szCs w:val="30"/>
        </w:rPr>
      </w:pPr>
    </w:p>
    <w:p w14:paraId="30468790">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附件10</w:t>
      </w:r>
      <w:r>
        <w:rPr>
          <w:rFonts w:hint="eastAsia" w:ascii="仿宋" w:eastAsia="仿宋"/>
          <w:b/>
          <w:color w:val="auto"/>
          <w:sz w:val="30"/>
          <w:szCs w:val="30"/>
        </w:rPr>
        <w:t>：商务和技术文件封面</w:t>
      </w:r>
    </w:p>
    <w:p w14:paraId="1CCB6C44">
      <w:pPr>
        <w:snapToGrid w:val="0"/>
        <w:spacing w:before="156" w:beforeLines="50" w:after="50"/>
        <w:jc w:val="center"/>
        <w:rPr>
          <w:rFonts w:ascii="仿宋" w:eastAsia="仿宋"/>
          <w:b/>
          <w:color w:val="auto"/>
          <w:sz w:val="30"/>
          <w:szCs w:val="30"/>
        </w:rPr>
      </w:pPr>
    </w:p>
    <w:p w14:paraId="43053516">
      <w:pPr>
        <w:snapToGrid w:val="0"/>
        <w:spacing w:before="156" w:beforeLines="50" w:after="50"/>
        <w:jc w:val="right"/>
        <w:rPr>
          <w:rFonts w:ascii="仿宋" w:eastAsia="仿宋"/>
          <w:bCs/>
          <w:color w:val="auto"/>
          <w:sz w:val="30"/>
          <w:szCs w:val="30"/>
        </w:rPr>
      </w:pPr>
    </w:p>
    <w:p w14:paraId="39D2524D">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p>
    <w:p w14:paraId="54AC2E7C">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p>
    <w:p w14:paraId="6C803511">
      <w:pPr>
        <w:spacing w:before="312" w:beforeLines="100" w:line="400" w:lineRule="exact"/>
        <w:rPr>
          <w:rFonts w:ascii="仿宋" w:eastAsia="仿宋"/>
          <w:color w:val="auto"/>
          <w:sz w:val="30"/>
          <w:szCs w:val="30"/>
        </w:rPr>
      </w:pPr>
      <w:r>
        <w:rPr>
          <w:rFonts w:hint="eastAsia" w:ascii="仿宋" w:eastAsia="仿宋"/>
          <w:color w:val="auto"/>
          <w:sz w:val="30"/>
          <w:szCs w:val="30"/>
        </w:rPr>
        <w:t>标项：</w:t>
      </w:r>
    </w:p>
    <w:p w14:paraId="0D80CE35">
      <w:pPr>
        <w:spacing w:line="1200" w:lineRule="exact"/>
        <w:ind w:right="6"/>
        <w:jc w:val="center"/>
        <w:rPr>
          <w:rFonts w:ascii="仿宋" w:eastAsia="仿宋"/>
          <w:color w:val="auto"/>
          <w:sz w:val="72"/>
          <w:szCs w:val="72"/>
        </w:rPr>
      </w:pPr>
      <w:r>
        <w:rPr>
          <w:rFonts w:hint="eastAsia" w:ascii="仿宋" w:eastAsia="仿宋"/>
          <w:color w:val="auto"/>
          <w:sz w:val="72"/>
          <w:szCs w:val="72"/>
        </w:rPr>
        <w:t>商</w:t>
      </w:r>
    </w:p>
    <w:p w14:paraId="217372A4">
      <w:pPr>
        <w:spacing w:line="1200" w:lineRule="exact"/>
        <w:ind w:right="6"/>
        <w:jc w:val="center"/>
        <w:rPr>
          <w:rFonts w:ascii="仿宋" w:eastAsia="仿宋"/>
          <w:color w:val="auto"/>
          <w:sz w:val="72"/>
          <w:szCs w:val="72"/>
        </w:rPr>
      </w:pPr>
      <w:r>
        <w:rPr>
          <w:rFonts w:hint="eastAsia" w:ascii="仿宋" w:eastAsia="仿宋"/>
          <w:color w:val="auto"/>
          <w:sz w:val="72"/>
          <w:szCs w:val="72"/>
        </w:rPr>
        <w:t>务</w:t>
      </w:r>
    </w:p>
    <w:p w14:paraId="6501B792">
      <w:pPr>
        <w:spacing w:line="1200" w:lineRule="exact"/>
        <w:ind w:right="6"/>
        <w:jc w:val="center"/>
        <w:rPr>
          <w:rFonts w:ascii="仿宋" w:eastAsia="仿宋"/>
          <w:color w:val="auto"/>
          <w:sz w:val="72"/>
          <w:szCs w:val="72"/>
        </w:rPr>
      </w:pPr>
      <w:r>
        <w:rPr>
          <w:rFonts w:hint="eastAsia" w:ascii="仿宋" w:eastAsia="仿宋"/>
          <w:color w:val="auto"/>
          <w:sz w:val="72"/>
          <w:szCs w:val="72"/>
        </w:rPr>
        <w:t>和</w:t>
      </w:r>
    </w:p>
    <w:p w14:paraId="0DEC4C83">
      <w:pPr>
        <w:spacing w:line="1200" w:lineRule="exact"/>
        <w:ind w:right="6"/>
        <w:jc w:val="center"/>
        <w:rPr>
          <w:rFonts w:ascii="仿宋" w:eastAsia="仿宋"/>
          <w:color w:val="auto"/>
          <w:sz w:val="72"/>
          <w:szCs w:val="72"/>
        </w:rPr>
      </w:pPr>
      <w:r>
        <w:rPr>
          <w:rFonts w:hint="eastAsia" w:ascii="仿宋" w:eastAsia="仿宋"/>
          <w:color w:val="auto"/>
          <w:sz w:val="72"/>
          <w:szCs w:val="72"/>
        </w:rPr>
        <w:t>技</w:t>
      </w:r>
    </w:p>
    <w:p w14:paraId="3D3FE35B">
      <w:pPr>
        <w:spacing w:line="1200" w:lineRule="exact"/>
        <w:ind w:right="6"/>
        <w:jc w:val="center"/>
        <w:rPr>
          <w:rFonts w:ascii="仿宋" w:eastAsia="仿宋"/>
          <w:color w:val="auto"/>
          <w:sz w:val="72"/>
          <w:szCs w:val="72"/>
        </w:rPr>
      </w:pPr>
      <w:r>
        <w:rPr>
          <w:rFonts w:hint="eastAsia" w:ascii="仿宋" w:eastAsia="仿宋"/>
          <w:color w:val="auto"/>
          <w:sz w:val="72"/>
          <w:szCs w:val="72"/>
        </w:rPr>
        <w:t>术</w:t>
      </w:r>
    </w:p>
    <w:p w14:paraId="5701E283">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7E5BAE3A">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1E37E3D4">
      <w:pPr>
        <w:spacing w:line="500" w:lineRule="exact"/>
        <w:ind w:right="7"/>
        <w:jc w:val="center"/>
        <w:rPr>
          <w:rFonts w:ascii="仿宋" w:eastAsia="仿宋"/>
          <w:color w:val="auto"/>
          <w:sz w:val="36"/>
          <w:szCs w:val="36"/>
        </w:rPr>
      </w:pPr>
    </w:p>
    <w:p w14:paraId="612C0020">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700DA9BB">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57357088">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日期：</w:t>
      </w:r>
    </w:p>
    <w:p w14:paraId="382AE627">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1：商务和技术文件目录</w:t>
      </w:r>
    </w:p>
    <w:p w14:paraId="60CC2A5A">
      <w:pPr>
        <w:snapToGrid w:val="0"/>
        <w:spacing w:before="156" w:beforeLines="50" w:after="50"/>
        <w:jc w:val="center"/>
        <w:rPr>
          <w:rFonts w:ascii="仿宋" w:eastAsia="仿宋" w:cs="仿宋_GB2312"/>
          <w:color w:val="auto"/>
          <w:sz w:val="30"/>
          <w:szCs w:val="30"/>
        </w:rPr>
      </w:pPr>
      <w:r>
        <w:rPr>
          <w:rFonts w:hint="eastAsia" w:ascii="仿宋" w:eastAsia="仿宋" w:cs="仿宋_GB2312"/>
          <w:color w:val="auto"/>
          <w:sz w:val="30"/>
          <w:szCs w:val="30"/>
        </w:rPr>
        <w:t>目 录</w:t>
      </w:r>
    </w:p>
    <w:p w14:paraId="1381A3C7">
      <w:pPr>
        <w:pStyle w:val="38"/>
        <w:spacing w:line="360" w:lineRule="auto"/>
        <w:ind w:firstLine="0" w:firstLineChars="0"/>
        <w:jc w:val="left"/>
        <w:rPr>
          <w:rFonts w:ascii="仿宋" w:eastAsia="仿宋" w:cs="仿宋_GB2312"/>
          <w:color w:val="auto"/>
        </w:rPr>
      </w:pPr>
      <w:bookmarkStart w:id="55"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5"/>
    </w:p>
    <w:p w14:paraId="6F74BE0A">
      <w:pPr>
        <w:pStyle w:val="38"/>
        <w:spacing w:line="360" w:lineRule="auto"/>
        <w:ind w:firstLine="0" w:firstLineChars="0"/>
        <w:jc w:val="left"/>
        <w:rPr>
          <w:rFonts w:ascii="仿宋" w:eastAsia="仿宋" w:cs="仿宋_GB2312"/>
          <w:color w:val="auto"/>
        </w:rPr>
      </w:pPr>
      <w:bookmarkStart w:id="56" w:name="_Toc64369790"/>
      <w:r>
        <w:rPr>
          <w:rFonts w:hint="eastAsia" w:ascii="仿宋" w:eastAsia="仿宋" w:cs="仿宋_GB2312"/>
          <w:color w:val="auto"/>
        </w:rPr>
        <w:t>2.技术响应表…………………………………………………………………（页码）</w:t>
      </w:r>
      <w:bookmarkEnd w:id="56"/>
    </w:p>
    <w:p w14:paraId="6CAB810A">
      <w:pPr>
        <w:pStyle w:val="38"/>
        <w:spacing w:line="360" w:lineRule="auto"/>
        <w:ind w:firstLine="0" w:firstLineChars="0"/>
        <w:jc w:val="left"/>
        <w:rPr>
          <w:rFonts w:ascii="仿宋" w:eastAsia="仿宋" w:cs="仿宋_GB2312"/>
          <w:color w:val="auto"/>
        </w:rPr>
      </w:pPr>
      <w:bookmarkStart w:id="57" w:name="_Toc64369791"/>
      <w:r>
        <w:rPr>
          <w:rFonts w:hint="eastAsia" w:ascii="仿宋" w:eastAsia="仿宋" w:cs="仿宋_GB2312"/>
          <w:color w:val="auto"/>
        </w:rPr>
        <w:t>3.商务响应表…………………………………………………………………（页码）</w:t>
      </w:r>
      <w:bookmarkEnd w:id="57"/>
    </w:p>
    <w:p w14:paraId="0A823CC5">
      <w:pPr>
        <w:pStyle w:val="38"/>
        <w:spacing w:line="360" w:lineRule="auto"/>
        <w:ind w:firstLine="0" w:firstLineChars="0"/>
        <w:jc w:val="left"/>
        <w:rPr>
          <w:rFonts w:ascii="仿宋" w:eastAsia="仿宋" w:cs="仿宋_GB2312"/>
          <w:color w:val="auto"/>
        </w:rPr>
      </w:pPr>
      <w:bookmarkStart w:id="58"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8"/>
    </w:p>
    <w:p w14:paraId="416206D7">
      <w:pPr>
        <w:pStyle w:val="38"/>
        <w:spacing w:line="360" w:lineRule="auto"/>
        <w:ind w:firstLine="0" w:firstLineChars="0"/>
        <w:jc w:val="left"/>
        <w:rPr>
          <w:rFonts w:ascii="仿宋" w:eastAsia="仿宋" w:cs="仿宋_GB2312"/>
          <w:color w:val="auto"/>
        </w:rPr>
      </w:pPr>
      <w:bookmarkStart w:id="59"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9"/>
    </w:p>
    <w:p w14:paraId="68AD4590">
      <w:pPr>
        <w:pStyle w:val="38"/>
        <w:spacing w:line="360" w:lineRule="auto"/>
        <w:ind w:firstLine="0" w:firstLineChars="0"/>
        <w:jc w:val="left"/>
        <w:rPr>
          <w:rFonts w:ascii="仿宋" w:eastAsia="仿宋" w:cs="仿宋_GB2312"/>
          <w:color w:val="auto"/>
        </w:rPr>
      </w:pPr>
      <w:bookmarkStart w:id="60" w:name="_Toc64369796"/>
      <w:r>
        <w:rPr>
          <w:rFonts w:hint="eastAsia" w:ascii="仿宋" w:eastAsia="仿宋" w:cs="仿宋_GB2312"/>
          <w:color w:val="auto"/>
        </w:rPr>
        <w:t>6.类似业绩一览表（附业绩证明材料）（如有）…………………</w:t>
      </w:r>
      <w:r>
        <w:rPr>
          <w:rFonts w:hint="eastAsia" w:ascii="仿宋" w:eastAsia="仿宋" w:cs="仿宋_GB2312"/>
          <w:color w:val="auto"/>
          <w:lang w:val="zh-CN"/>
        </w:rPr>
        <w:t>…</w:t>
      </w:r>
      <w:r>
        <w:rPr>
          <w:rFonts w:hint="eastAsia" w:ascii="仿宋" w:eastAsia="仿宋" w:cs="仿宋_GB2312"/>
          <w:color w:val="auto"/>
        </w:rPr>
        <w:t>………（页码）</w:t>
      </w:r>
      <w:bookmarkEnd w:id="60"/>
    </w:p>
    <w:p w14:paraId="5A528EE3">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7.享受政府采购政策性规定情况表（如有）……………………………………（页码）</w:t>
      </w:r>
    </w:p>
    <w:p w14:paraId="2C4071AF">
      <w:pPr>
        <w:pStyle w:val="38"/>
        <w:spacing w:line="360" w:lineRule="auto"/>
        <w:ind w:firstLine="0" w:firstLineChars="0"/>
        <w:jc w:val="left"/>
        <w:rPr>
          <w:rFonts w:ascii="仿宋" w:eastAsia="仿宋" w:cs="仿宋_GB2312"/>
          <w:color w:val="auto"/>
        </w:rPr>
      </w:pPr>
      <w:bookmarkStart w:id="61" w:name="_Toc64369797"/>
      <w:r>
        <w:rPr>
          <w:rFonts w:hint="eastAsia" w:ascii="仿宋" w:eastAsia="仿宋" w:cs="仿宋_GB2312"/>
          <w:color w:val="auto"/>
          <w:lang w:val="zh-CN"/>
        </w:rPr>
        <w:t>8.优惠条件及其他额外承诺………………………………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1"/>
    </w:p>
    <w:p w14:paraId="3F560A89">
      <w:pPr>
        <w:pStyle w:val="38"/>
        <w:spacing w:line="360" w:lineRule="auto"/>
        <w:ind w:firstLine="0" w:firstLineChars="0"/>
        <w:jc w:val="left"/>
        <w:rPr>
          <w:rFonts w:ascii="仿宋" w:eastAsia="仿宋" w:cs="仿宋_GB2312"/>
          <w:color w:val="auto"/>
          <w:lang w:val="zh-CN"/>
        </w:rPr>
      </w:pPr>
      <w:r>
        <w:rPr>
          <w:rFonts w:hint="eastAsia" w:ascii="仿宋" w:eastAsia="仿宋" w:cs="仿宋_GB2312"/>
          <w:color w:val="auto"/>
          <w:lang w:val="zh-CN"/>
        </w:rPr>
        <w:t>9.评分细则中要求提供的其他资料…………………………………………</w:t>
      </w:r>
      <w:r>
        <w:rPr>
          <w:rFonts w:hint="eastAsia" w:ascii="仿宋" w:eastAsia="仿宋" w:cs="仿宋_GB2312"/>
          <w:color w:val="auto"/>
        </w:rPr>
        <w:t>（页码）</w:t>
      </w:r>
    </w:p>
    <w:p w14:paraId="62DEF9F1">
      <w:pPr>
        <w:pStyle w:val="38"/>
        <w:spacing w:line="360" w:lineRule="auto"/>
        <w:ind w:firstLine="0" w:firstLineChars="0"/>
        <w:jc w:val="left"/>
        <w:rPr>
          <w:rFonts w:ascii="仿宋" w:eastAsia="仿宋" w:cs="仿宋_GB2312"/>
          <w:color w:val="auto"/>
        </w:rPr>
      </w:pPr>
      <w:bookmarkStart w:id="62" w:name="_Toc64369798"/>
      <w:r>
        <w:rPr>
          <w:rFonts w:hint="eastAsia" w:ascii="仿宋" w:eastAsia="仿宋" w:cs="仿宋_GB2312"/>
          <w:color w:val="auto"/>
          <w:lang w:val="zh-CN"/>
        </w:rPr>
        <w:t>10.其他商务技术（资信）文件或说明……………………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2"/>
    </w:p>
    <w:p w14:paraId="1F277A07">
      <w:pPr>
        <w:pStyle w:val="36"/>
        <w:numPr>
          <w:ilvl w:val="0"/>
          <w:numId w:val="0"/>
        </w:numPr>
        <w:rPr>
          <w:rFonts w:ascii="仿宋" w:eastAsia="仿宋"/>
          <w:color w:val="auto"/>
        </w:rPr>
      </w:pPr>
    </w:p>
    <w:p w14:paraId="48813276">
      <w:pPr>
        <w:rPr>
          <w:rFonts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1F79C37E">
      <w:pPr>
        <w:rPr>
          <w:rFonts w:ascii="仿宋" w:eastAsia="仿宋"/>
          <w:color w:val="auto"/>
        </w:rPr>
      </w:pPr>
    </w:p>
    <w:p w14:paraId="1D4D7E76">
      <w:pPr>
        <w:rPr>
          <w:rFonts w:ascii="仿宋" w:eastAsia="仿宋"/>
          <w:color w:val="auto"/>
        </w:rPr>
      </w:pPr>
    </w:p>
    <w:p w14:paraId="40F9257F">
      <w:pPr>
        <w:rPr>
          <w:rFonts w:ascii="仿宋" w:eastAsia="仿宋"/>
          <w:color w:val="auto"/>
        </w:rPr>
      </w:pPr>
    </w:p>
    <w:p w14:paraId="31204E8E">
      <w:pPr>
        <w:rPr>
          <w:rFonts w:ascii="仿宋" w:eastAsia="仿宋"/>
          <w:color w:val="auto"/>
        </w:rPr>
      </w:pPr>
    </w:p>
    <w:p w14:paraId="3F727A1F">
      <w:pPr>
        <w:rPr>
          <w:rFonts w:ascii="仿宋" w:eastAsia="仿宋"/>
          <w:color w:val="auto"/>
        </w:rPr>
      </w:pPr>
    </w:p>
    <w:p w14:paraId="25C3DD9E">
      <w:pPr>
        <w:rPr>
          <w:rFonts w:ascii="仿宋" w:eastAsia="仿宋"/>
          <w:color w:val="auto"/>
        </w:rPr>
      </w:pPr>
    </w:p>
    <w:p w14:paraId="6619AE85">
      <w:pPr>
        <w:rPr>
          <w:rFonts w:ascii="仿宋" w:eastAsia="仿宋"/>
          <w:color w:val="auto"/>
        </w:rPr>
      </w:pPr>
    </w:p>
    <w:p w14:paraId="02490008">
      <w:pPr>
        <w:rPr>
          <w:rFonts w:ascii="仿宋" w:eastAsia="仿宋"/>
          <w:color w:val="auto"/>
        </w:rPr>
      </w:pPr>
    </w:p>
    <w:p w14:paraId="4592F2F8">
      <w:pPr>
        <w:rPr>
          <w:rFonts w:ascii="仿宋" w:eastAsia="仿宋"/>
          <w:color w:val="auto"/>
        </w:rPr>
      </w:pPr>
    </w:p>
    <w:p w14:paraId="317FF98D">
      <w:pPr>
        <w:rPr>
          <w:rFonts w:ascii="仿宋" w:eastAsia="仿宋"/>
          <w:color w:val="auto"/>
        </w:rPr>
      </w:pPr>
    </w:p>
    <w:p w14:paraId="15955E75">
      <w:pPr>
        <w:rPr>
          <w:rFonts w:ascii="仿宋" w:eastAsia="仿宋"/>
          <w:color w:val="auto"/>
        </w:rPr>
      </w:pPr>
    </w:p>
    <w:p w14:paraId="1E5565E1">
      <w:pPr>
        <w:rPr>
          <w:rFonts w:ascii="仿宋" w:eastAsia="仿宋"/>
          <w:color w:val="auto"/>
        </w:rPr>
      </w:pPr>
    </w:p>
    <w:p w14:paraId="4D322521">
      <w:pPr>
        <w:rPr>
          <w:rFonts w:ascii="仿宋" w:eastAsia="仿宋"/>
          <w:color w:val="auto"/>
        </w:rPr>
      </w:pPr>
    </w:p>
    <w:p w14:paraId="17C74C44">
      <w:pPr>
        <w:rPr>
          <w:rFonts w:ascii="仿宋" w:eastAsia="仿宋"/>
          <w:color w:val="auto"/>
        </w:rPr>
      </w:pPr>
    </w:p>
    <w:p w14:paraId="53C5880C">
      <w:pPr>
        <w:rPr>
          <w:rFonts w:ascii="仿宋" w:eastAsia="仿宋"/>
          <w:color w:val="auto"/>
        </w:rPr>
      </w:pPr>
    </w:p>
    <w:p w14:paraId="5C0108CD">
      <w:pPr>
        <w:rPr>
          <w:rFonts w:ascii="仿宋" w:eastAsia="仿宋"/>
          <w:color w:val="auto"/>
        </w:rPr>
      </w:pPr>
    </w:p>
    <w:p w14:paraId="2EBB9583">
      <w:pPr>
        <w:rPr>
          <w:rFonts w:ascii="仿宋" w:eastAsia="仿宋"/>
          <w:color w:val="auto"/>
        </w:rPr>
      </w:pPr>
    </w:p>
    <w:p w14:paraId="6D6391C9">
      <w:pPr>
        <w:rPr>
          <w:rFonts w:ascii="仿宋" w:eastAsia="仿宋"/>
          <w:color w:val="auto"/>
        </w:rPr>
      </w:pPr>
    </w:p>
    <w:p w14:paraId="1FDCCC00">
      <w:pPr>
        <w:rPr>
          <w:rFonts w:ascii="仿宋" w:eastAsia="仿宋"/>
          <w:color w:val="auto"/>
        </w:rPr>
      </w:pPr>
    </w:p>
    <w:p w14:paraId="748AD8C4">
      <w:pPr>
        <w:rPr>
          <w:rFonts w:ascii="仿宋" w:eastAsia="仿宋"/>
          <w:color w:val="auto"/>
        </w:rPr>
      </w:pPr>
    </w:p>
    <w:p w14:paraId="0DAABCF6">
      <w:pPr>
        <w:rPr>
          <w:rFonts w:ascii="仿宋" w:eastAsia="仿宋"/>
          <w:color w:val="auto"/>
        </w:rPr>
      </w:pPr>
    </w:p>
    <w:p w14:paraId="6A1FD041">
      <w:pPr>
        <w:rPr>
          <w:rFonts w:ascii="仿宋" w:eastAsia="仿宋"/>
          <w:color w:val="auto"/>
        </w:rPr>
      </w:pPr>
    </w:p>
    <w:p w14:paraId="618531DE">
      <w:pPr>
        <w:rPr>
          <w:rFonts w:ascii="仿宋" w:eastAsia="仿宋"/>
          <w:color w:val="auto"/>
        </w:rPr>
      </w:pPr>
    </w:p>
    <w:p w14:paraId="4DD6ECD6">
      <w:pPr>
        <w:rPr>
          <w:rFonts w:ascii="仿宋" w:eastAsia="仿宋"/>
          <w:color w:val="auto"/>
        </w:rPr>
      </w:pPr>
    </w:p>
    <w:p w14:paraId="4948A9C1">
      <w:pPr>
        <w:pStyle w:val="33"/>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附件12：项目明细清单</w:t>
      </w:r>
    </w:p>
    <w:p w14:paraId="03A52D0E">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72BE20B0">
      <w:pPr>
        <w:snapToGrid w:val="0"/>
        <w:spacing w:before="50" w:after="156" w:afterLines="50"/>
        <w:jc w:val="center"/>
        <w:rPr>
          <w:rFonts w:ascii="仿宋" w:eastAsia="仿宋"/>
          <w:b/>
          <w:color w:val="auto"/>
          <w:spacing w:val="40"/>
          <w:kern w:val="0"/>
          <w:sz w:val="36"/>
          <w:szCs w:val="36"/>
        </w:rPr>
      </w:pPr>
    </w:p>
    <w:p w14:paraId="02F8FF65">
      <w:pPr>
        <w:pStyle w:val="9"/>
        <w:snapToGrid w:val="0"/>
        <w:rPr>
          <w:rFonts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256A781F">
      <w:pPr>
        <w:snapToGrid w:val="0"/>
        <w:spacing w:before="156" w:beforeLines="50"/>
        <w:rPr>
          <w:rFonts w:ascii="仿宋" w:eastAsia="仿宋"/>
          <w:color w:val="auto"/>
          <w:sz w:val="30"/>
          <w:szCs w:val="30"/>
        </w:rPr>
      </w:pPr>
      <w:r>
        <w:rPr>
          <w:rFonts w:hint="eastAsia" w:ascii="仿宋" w:eastAsia="仿宋"/>
          <w:color w:val="auto"/>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3FC7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08EFA1C">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81DBB2C">
            <w:pPr>
              <w:snapToGrid w:val="0"/>
              <w:spacing w:before="50" w:after="50"/>
              <w:jc w:val="center"/>
              <w:rPr>
                <w:rFonts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7A246E5">
            <w:pPr>
              <w:snapToGrid w:val="0"/>
              <w:spacing w:before="50" w:after="50"/>
              <w:jc w:val="center"/>
              <w:rPr>
                <w:rFonts w:ascii="仿宋" w:eastAsia="仿宋"/>
                <w:color w:val="auto"/>
                <w:sz w:val="30"/>
                <w:szCs w:val="30"/>
              </w:rPr>
            </w:pPr>
            <w:r>
              <w:rPr>
                <w:rFonts w:hint="eastAsia" w:ascii="仿宋" w:eastAsia="仿宋"/>
                <w:color w:val="auto"/>
                <w:sz w:val="30"/>
                <w:szCs w:val="30"/>
              </w:rPr>
              <w:t>服务人员</w:t>
            </w:r>
          </w:p>
          <w:p w14:paraId="2786C893">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8C9778E">
            <w:pPr>
              <w:snapToGrid w:val="0"/>
              <w:spacing w:before="50" w:after="50"/>
              <w:jc w:val="center"/>
              <w:rPr>
                <w:rFonts w:ascii="仿宋" w:eastAsia="仿宋"/>
                <w:color w:val="auto"/>
                <w:sz w:val="30"/>
                <w:szCs w:val="30"/>
              </w:rPr>
            </w:pPr>
            <w:r>
              <w:rPr>
                <w:rFonts w:hint="eastAsia" w:ascii="仿宋" w:eastAsia="仿宋"/>
                <w:color w:val="auto"/>
                <w:sz w:val="30"/>
                <w:szCs w:val="30"/>
              </w:rPr>
              <w:t>服务内容</w:t>
            </w:r>
          </w:p>
        </w:tc>
      </w:tr>
      <w:tr w14:paraId="025A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8BC7681">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11B29B4">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A1B9504">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F307DE3">
            <w:pPr>
              <w:snapToGrid w:val="0"/>
              <w:spacing w:before="50" w:after="50"/>
              <w:jc w:val="center"/>
              <w:rPr>
                <w:rFonts w:ascii="仿宋" w:eastAsia="仿宋"/>
                <w:color w:val="auto"/>
                <w:sz w:val="30"/>
                <w:szCs w:val="30"/>
              </w:rPr>
            </w:pPr>
          </w:p>
        </w:tc>
      </w:tr>
      <w:tr w14:paraId="62DA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F2BAD87">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9ACEC50">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F2827D">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784F5EA">
            <w:pPr>
              <w:snapToGrid w:val="0"/>
              <w:spacing w:before="50" w:after="50"/>
              <w:jc w:val="center"/>
              <w:rPr>
                <w:rFonts w:ascii="仿宋" w:eastAsia="仿宋"/>
                <w:color w:val="auto"/>
                <w:sz w:val="30"/>
                <w:szCs w:val="30"/>
              </w:rPr>
            </w:pPr>
          </w:p>
        </w:tc>
      </w:tr>
      <w:tr w14:paraId="23FBA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0CAF5B6">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540F07B">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7565C5A">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721BA7A">
            <w:pPr>
              <w:snapToGrid w:val="0"/>
              <w:spacing w:before="50" w:after="50"/>
              <w:jc w:val="center"/>
              <w:rPr>
                <w:rFonts w:ascii="仿宋" w:eastAsia="仿宋"/>
                <w:color w:val="auto"/>
                <w:sz w:val="30"/>
                <w:szCs w:val="30"/>
              </w:rPr>
            </w:pPr>
          </w:p>
        </w:tc>
      </w:tr>
    </w:tbl>
    <w:p w14:paraId="07B607A4">
      <w:pPr>
        <w:pStyle w:val="9"/>
        <w:snapToGrid w:val="0"/>
        <w:rPr>
          <w:rFonts w:ascii="仿宋" w:eastAsia="仿宋"/>
          <w:color w:val="auto"/>
          <w:sz w:val="30"/>
          <w:szCs w:val="30"/>
        </w:rPr>
      </w:pPr>
      <w:r>
        <w:rPr>
          <w:rFonts w:hint="eastAsia" w:ascii="仿宋" w:eastAsia="仿宋"/>
          <w:color w:val="auto"/>
          <w:sz w:val="30"/>
          <w:szCs w:val="30"/>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9E56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4FD98B">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B59A7D4">
            <w:pPr>
              <w:snapToGrid w:val="0"/>
              <w:spacing w:before="50" w:after="50"/>
              <w:jc w:val="center"/>
              <w:rPr>
                <w:rFonts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9882D15">
            <w:pPr>
              <w:snapToGrid w:val="0"/>
              <w:spacing w:before="50" w:after="50"/>
              <w:jc w:val="center"/>
              <w:rPr>
                <w:rFonts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83659E4">
            <w:pPr>
              <w:snapToGrid w:val="0"/>
              <w:spacing w:before="50" w:after="50"/>
              <w:jc w:val="center"/>
              <w:rPr>
                <w:rFonts w:ascii="仿宋" w:eastAsia="仿宋"/>
                <w:color w:val="auto"/>
                <w:sz w:val="30"/>
                <w:szCs w:val="30"/>
              </w:rPr>
            </w:pPr>
            <w:r>
              <w:rPr>
                <w:rFonts w:hint="eastAsia" w:ascii="仿宋" w:eastAsia="仿宋"/>
                <w:color w:val="auto"/>
                <w:sz w:val="30"/>
                <w:szCs w:val="30"/>
              </w:rPr>
              <w:t>规格</w:t>
            </w:r>
          </w:p>
          <w:p w14:paraId="082362D0">
            <w:pPr>
              <w:snapToGrid w:val="0"/>
              <w:spacing w:before="50" w:after="50"/>
              <w:jc w:val="center"/>
              <w:rPr>
                <w:rFonts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0927704">
            <w:pPr>
              <w:snapToGrid w:val="0"/>
              <w:spacing w:before="50" w:after="50"/>
              <w:jc w:val="center"/>
              <w:rPr>
                <w:rFonts w:ascii="仿宋" w:eastAsia="仿宋"/>
                <w:color w:val="auto"/>
                <w:sz w:val="30"/>
                <w:szCs w:val="30"/>
              </w:rPr>
            </w:pPr>
            <w:r>
              <w:rPr>
                <w:rFonts w:hint="eastAsia" w:ascii="仿宋" w:eastAsia="仿宋"/>
                <w:color w:val="auto"/>
                <w:sz w:val="30"/>
                <w:szCs w:val="30"/>
              </w:rPr>
              <w:t>单位及</w:t>
            </w:r>
          </w:p>
          <w:p w14:paraId="1DECA9CD">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B3ACCAE">
            <w:pPr>
              <w:snapToGrid w:val="0"/>
              <w:spacing w:before="50" w:after="50"/>
              <w:jc w:val="center"/>
              <w:rPr>
                <w:rFonts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9CAF352">
            <w:pPr>
              <w:snapToGrid w:val="0"/>
              <w:spacing w:before="50" w:after="50"/>
              <w:jc w:val="center"/>
              <w:rPr>
                <w:rFonts w:ascii="仿宋" w:eastAsia="仿宋"/>
                <w:color w:val="auto"/>
                <w:sz w:val="30"/>
                <w:szCs w:val="30"/>
              </w:rPr>
            </w:pPr>
            <w:r>
              <w:rPr>
                <w:rFonts w:hint="eastAsia" w:ascii="仿宋" w:eastAsia="仿宋"/>
                <w:color w:val="auto"/>
                <w:sz w:val="30"/>
                <w:szCs w:val="30"/>
              </w:rPr>
              <w:t>产地</w:t>
            </w:r>
          </w:p>
        </w:tc>
      </w:tr>
      <w:tr w14:paraId="6D93A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1DC4CCA">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B7AB60D">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DA6F44D">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8F7173F">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A43AD97">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16774AA">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F36C6F">
            <w:pPr>
              <w:snapToGrid w:val="0"/>
              <w:spacing w:before="50" w:after="50"/>
              <w:jc w:val="center"/>
              <w:rPr>
                <w:rFonts w:ascii="仿宋" w:eastAsia="仿宋"/>
                <w:color w:val="auto"/>
                <w:sz w:val="30"/>
                <w:szCs w:val="30"/>
              </w:rPr>
            </w:pPr>
          </w:p>
        </w:tc>
      </w:tr>
      <w:tr w14:paraId="21AC1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74C74B">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C0E6B5F">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03A27A1">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20F18BD">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34EEE9">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1BE6233">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FC9F441">
            <w:pPr>
              <w:snapToGrid w:val="0"/>
              <w:spacing w:before="50" w:after="50"/>
              <w:jc w:val="center"/>
              <w:rPr>
                <w:rFonts w:ascii="仿宋" w:eastAsia="仿宋"/>
                <w:color w:val="auto"/>
                <w:sz w:val="30"/>
                <w:szCs w:val="30"/>
              </w:rPr>
            </w:pPr>
          </w:p>
        </w:tc>
      </w:tr>
      <w:tr w14:paraId="6EF7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0DB561">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FF423B4">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40A8595">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B3931F">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E1FFEFA">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C859A2E">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C78BCFC">
            <w:pPr>
              <w:snapToGrid w:val="0"/>
              <w:spacing w:before="50" w:after="50"/>
              <w:jc w:val="center"/>
              <w:rPr>
                <w:rFonts w:ascii="仿宋" w:eastAsia="仿宋"/>
                <w:color w:val="auto"/>
                <w:sz w:val="30"/>
                <w:szCs w:val="30"/>
              </w:rPr>
            </w:pPr>
          </w:p>
        </w:tc>
      </w:tr>
    </w:tbl>
    <w:p w14:paraId="16CAEE6F">
      <w:pPr>
        <w:snapToGrid w:val="0"/>
        <w:spacing w:before="156" w:beforeLines="50"/>
        <w:rPr>
          <w:rFonts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0229D818">
      <w:pPr>
        <w:snapToGrid w:val="0"/>
        <w:spacing w:before="156" w:beforeLines="50"/>
        <w:rPr>
          <w:rFonts w:ascii="仿宋" w:eastAsia="仿宋"/>
          <w:color w:val="auto"/>
          <w:sz w:val="30"/>
          <w:szCs w:val="30"/>
        </w:rPr>
      </w:pPr>
    </w:p>
    <w:p w14:paraId="1A53B3F0">
      <w:pPr>
        <w:snapToGrid w:val="0"/>
        <w:spacing w:before="156" w:beforeLines="50"/>
        <w:rPr>
          <w:rFonts w:ascii="仿宋" w:eastAsia="仿宋"/>
          <w:color w:val="auto"/>
          <w:sz w:val="30"/>
          <w:szCs w:val="30"/>
        </w:rPr>
      </w:pPr>
      <w:r>
        <w:rPr>
          <w:rFonts w:hint="eastAsia" w:ascii="仿宋" w:eastAsia="仿宋"/>
          <w:color w:val="auto"/>
          <w:sz w:val="30"/>
          <w:szCs w:val="30"/>
        </w:rPr>
        <w:t xml:space="preserve">法定代表人或其授权代表（签字或盖章）：          </w:t>
      </w:r>
    </w:p>
    <w:p w14:paraId="182ABFE8">
      <w:pPr>
        <w:snapToGrid w:val="0"/>
        <w:spacing w:before="156" w:beforeLines="50"/>
        <w:rPr>
          <w:rFonts w:ascii="仿宋" w:eastAsia="仿宋"/>
          <w:color w:val="auto"/>
          <w:sz w:val="30"/>
          <w:szCs w:val="30"/>
        </w:rPr>
      </w:pPr>
      <w:r>
        <w:rPr>
          <w:rFonts w:hint="eastAsia" w:ascii="仿宋" w:eastAsia="仿宋"/>
          <w:color w:val="auto"/>
          <w:sz w:val="30"/>
          <w:szCs w:val="30"/>
        </w:rPr>
        <w:t xml:space="preserve">日期： </w:t>
      </w:r>
    </w:p>
    <w:p w14:paraId="3B10D6DD">
      <w:pPr>
        <w:snapToGrid w:val="0"/>
        <w:spacing w:before="50" w:after="50"/>
        <w:rPr>
          <w:rFonts w:ascii="仿宋" w:eastAsia="仿宋"/>
          <w:color w:val="auto"/>
          <w:spacing w:val="20"/>
          <w:sz w:val="30"/>
          <w:szCs w:val="30"/>
        </w:rPr>
      </w:pPr>
    </w:p>
    <w:p w14:paraId="100F9CE0">
      <w:pPr>
        <w:snapToGrid w:val="0"/>
        <w:spacing w:before="50" w:after="50"/>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3：技术响应表</w:t>
      </w:r>
    </w:p>
    <w:p w14:paraId="420206E1">
      <w:pPr>
        <w:snapToGrid w:val="0"/>
        <w:spacing w:before="50" w:after="50"/>
        <w:rPr>
          <w:rFonts w:ascii="仿宋" w:eastAsia="仿宋"/>
          <w:b/>
          <w:bCs/>
          <w:color w:val="auto"/>
          <w:sz w:val="30"/>
          <w:szCs w:val="30"/>
        </w:rPr>
      </w:pPr>
    </w:p>
    <w:p w14:paraId="62CEC6D8">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31AF35E5">
      <w:pPr>
        <w:snapToGrid w:val="0"/>
        <w:spacing w:before="50" w:after="156" w:afterLines="50"/>
        <w:jc w:val="center"/>
        <w:rPr>
          <w:rFonts w:ascii="仿宋" w:eastAsia="仿宋"/>
          <w:b/>
          <w:color w:val="auto"/>
          <w:spacing w:val="40"/>
          <w:kern w:val="0"/>
          <w:sz w:val="36"/>
          <w:szCs w:val="36"/>
        </w:rPr>
      </w:pPr>
    </w:p>
    <w:p w14:paraId="29B35B79">
      <w:pPr>
        <w:pStyle w:val="9"/>
        <w:snapToGrid w:val="0"/>
        <w:rPr>
          <w:rFonts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60C8FD28">
      <w:pPr>
        <w:pStyle w:val="9"/>
        <w:snapToGrid w:val="0"/>
        <w:rPr>
          <w:rFonts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4CB5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9A4DD52">
            <w:pPr>
              <w:snapToGrid w:val="0"/>
              <w:spacing w:before="50" w:after="50"/>
              <w:rPr>
                <w:rFonts w:ascii="仿宋" w:eastAsia="仿宋"/>
                <w:color w:val="auto"/>
                <w:spacing w:val="20"/>
                <w:sz w:val="24"/>
                <w:szCs w:val="24"/>
              </w:rPr>
            </w:pPr>
            <w:bookmarkStart w:id="63" w:name="_Toc64369807"/>
            <w:r>
              <w:rPr>
                <w:rFonts w:hint="eastAsia" w:ascii="仿宋" w:eastAsia="仿宋"/>
                <w:color w:val="auto"/>
                <w:spacing w:val="20"/>
                <w:sz w:val="24"/>
                <w:szCs w:val="24"/>
              </w:rPr>
              <w:t>服务部分</w:t>
            </w:r>
            <w:bookmarkEnd w:id="63"/>
          </w:p>
        </w:tc>
      </w:tr>
      <w:tr w14:paraId="1BFC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86CCCAE">
            <w:pPr>
              <w:snapToGrid w:val="0"/>
              <w:spacing w:before="50" w:after="50"/>
              <w:jc w:val="center"/>
              <w:rPr>
                <w:rFonts w:ascii="仿宋" w:eastAsia="仿宋"/>
                <w:color w:val="auto"/>
                <w:spacing w:val="20"/>
                <w:sz w:val="24"/>
                <w:szCs w:val="24"/>
              </w:rPr>
            </w:pPr>
            <w:bookmarkStart w:id="64" w:name="_Toc64369800"/>
            <w:r>
              <w:rPr>
                <w:rFonts w:hint="eastAsia" w:ascii="仿宋" w:eastAsia="仿宋"/>
                <w:color w:val="auto"/>
                <w:spacing w:val="20"/>
                <w:sz w:val="24"/>
                <w:szCs w:val="24"/>
              </w:rPr>
              <w:t>序号</w:t>
            </w:r>
            <w:bookmarkEnd w:id="64"/>
          </w:p>
        </w:tc>
        <w:tc>
          <w:tcPr>
            <w:tcW w:w="1861" w:type="dxa"/>
            <w:tcBorders>
              <w:top w:val="single" w:color="auto" w:sz="4" w:space="0"/>
              <w:left w:val="single" w:color="auto" w:sz="4" w:space="0"/>
              <w:bottom w:val="single" w:color="auto" w:sz="4" w:space="0"/>
              <w:right w:val="single" w:color="auto" w:sz="4" w:space="0"/>
            </w:tcBorders>
            <w:noWrap/>
            <w:vAlign w:val="center"/>
          </w:tcPr>
          <w:p w14:paraId="30F51617">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55D32E4">
            <w:pPr>
              <w:snapToGrid w:val="0"/>
              <w:spacing w:before="50" w:after="50"/>
              <w:jc w:val="center"/>
              <w:rPr>
                <w:rFonts w:ascii="仿宋" w:eastAsia="仿宋"/>
                <w:color w:val="auto"/>
                <w:spacing w:val="20"/>
                <w:sz w:val="24"/>
                <w:szCs w:val="24"/>
              </w:rPr>
            </w:pPr>
            <w:bookmarkStart w:id="65" w:name="_Toc64369801"/>
            <w:bookmarkStart w:id="66" w:name="_Toc64369802"/>
            <w:r>
              <w:rPr>
                <w:rFonts w:hint="eastAsia" w:ascii="仿宋" w:eastAsia="仿宋"/>
                <w:color w:val="auto"/>
                <w:spacing w:val="20"/>
                <w:sz w:val="24"/>
                <w:szCs w:val="24"/>
              </w:rPr>
              <w:t>采购文件</w:t>
            </w:r>
          </w:p>
          <w:p w14:paraId="23763A0F">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65"/>
          </w:p>
        </w:tc>
        <w:tc>
          <w:tcPr>
            <w:tcW w:w="2105" w:type="dxa"/>
            <w:tcBorders>
              <w:top w:val="single" w:color="auto" w:sz="4" w:space="0"/>
              <w:left w:val="single" w:color="auto" w:sz="4" w:space="0"/>
              <w:bottom w:val="single" w:color="auto" w:sz="4" w:space="0"/>
              <w:right w:val="single" w:color="auto" w:sz="4" w:space="0"/>
            </w:tcBorders>
            <w:noWrap/>
            <w:vAlign w:val="center"/>
          </w:tcPr>
          <w:p w14:paraId="099E142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10774F85">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66"/>
          </w:p>
        </w:tc>
        <w:tc>
          <w:tcPr>
            <w:tcW w:w="1396" w:type="dxa"/>
            <w:tcBorders>
              <w:top w:val="single" w:color="auto" w:sz="4" w:space="0"/>
              <w:left w:val="single" w:color="auto" w:sz="4" w:space="0"/>
              <w:bottom w:val="single" w:color="auto" w:sz="4" w:space="0"/>
              <w:right w:val="single" w:color="auto" w:sz="4" w:space="0"/>
            </w:tcBorders>
            <w:noWrap/>
            <w:vAlign w:val="center"/>
          </w:tcPr>
          <w:p w14:paraId="4C325BC3">
            <w:pPr>
              <w:snapToGrid w:val="0"/>
              <w:spacing w:before="50" w:after="50"/>
              <w:jc w:val="center"/>
              <w:rPr>
                <w:rFonts w:ascii="仿宋" w:eastAsia="仿宋"/>
                <w:color w:val="auto"/>
                <w:spacing w:val="20"/>
                <w:sz w:val="24"/>
                <w:szCs w:val="24"/>
              </w:rPr>
            </w:pPr>
            <w:bookmarkStart w:id="67" w:name="_Toc64369803"/>
            <w:r>
              <w:rPr>
                <w:rFonts w:hint="eastAsia" w:ascii="仿宋" w:eastAsia="仿宋"/>
                <w:color w:val="auto"/>
                <w:spacing w:val="20"/>
                <w:sz w:val="24"/>
                <w:szCs w:val="24"/>
              </w:rPr>
              <w:t>偏离</w:t>
            </w:r>
          </w:p>
          <w:p w14:paraId="42F7156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67"/>
          </w:p>
        </w:tc>
      </w:tr>
      <w:tr w14:paraId="3A8F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F719E6C">
            <w:pPr>
              <w:snapToGrid w:val="0"/>
              <w:spacing w:before="50" w:after="50"/>
              <w:rPr>
                <w:rFonts w:ascii="仿宋" w:eastAsia="仿宋"/>
                <w:color w:val="auto"/>
                <w:spacing w:val="20"/>
                <w:sz w:val="24"/>
                <w:szCs w:val="24"/>
              </w:rPr>
            </w:pPr>
            <w:bookmarkStart w:id="68" w:name="_Toc64369804"/>
            <w:r>
              <w:rPr>
                <w:rFonts w:hint="eastAsia" w:ascii="仿宋" w:eastAsia="仿宋"/>
                <w:color w:val="auto"/>
                <w:spacing w:val="20"/>
                <w:sz w:val="24"/>
                <w:szCs w:val="24"/>
              </w:rPr>
              <w:t>1</w:t>
            </w:r>
            <w:bookmarkEnd w:id="6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4D772C0">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59D73C">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09A30E70">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F6D98E8">
            <w:pPr>
              <w:snapToGrid w:val="0"/>
              <w:spacing w:before="50" w:after="50"/>
              <w:rPr>
                <w:rFonts w:ascii="仿宋" w:eastAsia="仿宋"/>
                <w:color w:val="auto"/>
                <w:spacing w:val="20"/>
                <w:sz w:val="24"/>
                <w:szCs w:val="24"/>
              </w:rPr>
            </w:pPr>
          </w:p>
        </w:tc>
      </w:tr>
      <w:tr w14:paraId="608AE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DC8C03">
            <w:pPr>
              <w:snapToGrid w:val="0"/>
              <w:spacing w:before="50" w:after="50"/>
              <w:rPr>
                <w:rFonts w:ascii="仿宋" w:eastAsia="仿宋"/>
                <w:color w:val="auto"/>
                <w:spacing w:val="20"/>
                <w:sz w:val="24"/>
                <w:szCs w:val="24"/>
              </w:rPr>
            </w:pPr>
            <w:bookmarkStart w:id="69" w:name="_Toc64369805"/>
            <w:r>
              <w:rPr>
                <w:rFonts w:hint="eastAsia" w:ascii="仿宋" w:eastAsia="仿宋"/>
                <w:color w:val="auto"/>
                <w:spacing w:val="20"/>
                <w:sz w:val="24"/>
                <w:szCs w:val="24"/>
              </w:rPr>
              <w:t>2</w:t>
            </w:r>
            <w:bookmarkEnd w:id="6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F418AC">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D634033">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3A2A377">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2165FC40">
            <w:pPr>
              <w:snapToGrid w:val="0"/>
              <w:spacing w:before="50" w:after="50"/>
              <w:rPr>
                <w:rFonts w:ascii="仿宋" w:eastAsia="仿宋"/>
                <w:color w:val="auto"/>
                <w:spacing w:val="20"/>
                <w:sz w:val="24"/>
                <w:szCs w:val="24"/>
              </w:rPr>
            </w:pPr>
          </w:p>
        </w:tc>
      </w:tr>
      <w:tr w14:paraId="3E6B8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89EAA4">
            <w:pPr>
              <w:snapToGrid w:val="0"/>
              <w:spacing w:before="50" w:after="50"/>
              <w:rPr>
                <w:rFonts w:ascii="仿宋" w:eastAsia="仿宋"/>
                <w:color w:val="auto"/>
                <w:spacing w:val="20"/>
                <w:sz w:val="24"/>
                <w:szCs w:val="24"/>
              </w:rPr>
            </w:pPr>
            <w:bookmarkStart w:id="70" w:name="_Toc64369806"/>
            <w:bookmarkEnd w:id="70"/>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FB85F8">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94F669F">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462087FA">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90D4DB8">
            <w:pPr>
              <w:snapToGrid w:val="0"/>
              <w:spacing w:before="50" w:after="50"/>
              <w:rPr>
                <w:rFonts w:ascii="仿宋" w:eastAsia="仿宋"/>
                <w:color w:val="auto"/>
                <w:spacing w:val="20"/>
                <w:sz w:val="24"/>
                <w:szCs w:val="24"/>
              </w:rPr>
            </w:pPr>
          </w:p>
        </w:tc>
      </w:tr>
      <w:tr w14:paraId="736E3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EEB59E7">
            <w:pPr>
              <w:snapToGrid w:val="0"/>
              <w:spacing w:before="50" w:after="50"/>
              <w:rPr>
                <w:rFonts w:ascii="仿宋" w:eastAsia="仿宋"/>
                <w:color w:val="auto"/>
                <w:spacing w:val="20"/>
                <w:sz w:val="24"/>
                <w:szCs w:val="24"/>
              </w:rPr>
            </w:pPr>
            <w:bookmarkStart w:id="71"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E4C82F">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E0A80A">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99B4FDE">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653AF06">
            <w:pPr>
              <w:snapToGrid w:val="0"/>
              <w:spacing w:before="50" w:after="50"/>
              <w:rPr>
                <w:rFonts w:ascii="仿宋" w:eastAsia="仿宋"/>
                <w:color w:val="auto"/>
                <w:spacing w:val="20"/>
                <w:sz w:val="24"/>
                <w:szCs w:val="24"/>
              </w:rPr>
            </w:pPr>
          </w:p>
        </w:tc>
      </w:tr>
      <w:tr w14:paraId="466C0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0A0B50">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60DDD8">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2B82E1">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D48E2A7">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02C169B">
            <w:pPr>
              <w:snapToGrid w:val="0"/>
              <w:spacing w:before="50" w:after="50"/>
              <w:rPr>
                <w:rFonts w:ascii="仿宋" w:eastAsia="仿宋"/>
                <w:color w:val="auto"/>
                <w:spacing w:val="20"/>
                <w:sz w:val="24"/>
                <w:szCs w:val="24"/>
              </w:rPr>
            </w:pPr>
          </w:p>
        </w:tc>
      </w:tr>
      <w:tr w14:paraId="06D02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A7153F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8AE2C2E">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CE19C34">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325946">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49798DD">
            <w:pPr>
              <w:snapToGrid w:val="0"/>
              <w:spacing w:before="50" w:after="50"/>
              <w:rPr>
                <w:rFonts w:ascii="仿宋" w:eastAsia="仿宋"/>
                <w:color w:val="auto"/>
                <w:spacing w:val="20"/>
                <w:sz w:val="24"/>
                <w:szCs w:val="24"/>
              </w:rPr>
            </w:pPr>
          </w:p>
        </w:tc>
      </w:tr>
      <w:tr w14:paraId="0A7A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A579E5D">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E635C6F">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DDD18A">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CBC4BFD">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EBBECDE">
            <w:pPr>
              <w:snapToGrid w:val="0"/>
              <w:spacing w:before="50" w:after="50"/>
              <w:rPr>
                <w:rFonts w:ascii="仿宋" w:eastAsia="仿宋"/>
                <w:color w:val="auto"/>
                <w:spacing w:val="20"/>
                <w:sz w:val="24"/>
                <w:szCs w:val="24"/>
              </w:rPr>
            </w:pPr>
          </w:p>
        </w:tc>
      </w:tr>
      <w:tr w14:paraId="33398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A69ADB4">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货物部分</w:t>
            </w:r>
            <w:bookmarkEnd w:id="71"/>
            <w:r>
              <w:rPr>
                <w:rFonts w:hint="eastAsia" w:ascii="仿宋" w:eastAsia="仿宋"/>
                <w:color w:val="auto"/>
                <w:spacing w:val="20"/>
                <w:sz w:val="24"/>
                <w:szCs w:val="24"/>
              </w:rPr>
              <w:t>（如有）</w:t>
            </w:r>
          </w:p>
        </w:tc>
      </w:tr>
      <w:tr w14:paraId="6A98F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204F97C">
            <w:pPr>
              <w:snapToGrid w:val="0"/>
              <w:spacing w:before="50" w:after="50"/>
              <w:jc w:val="center"/>
              <w:rPr>
                <w:rFonts w:ascii="仿宋" w:eastAsia="仿宋"/>
                <w:color w:val="auto"/>
                <w:spacing w:val="20"/>
                <w:sz w:val="24"/>
                <w:szCs w:val="24"/>
              </w:rPr>
            </w:pPr>
            <w:bookmarkStart w:id="72" w:name="_Toc64369808"/>
            <w:r>
              <w:rPr>
                <w:rFonts w:hint="eastAsia" w:ascii="仿宋" w:eastAsia="仿宋"/>
                <w:color w:val="auto"/>
                <w:spacing w:val="20"/>
                <w:sz w:val="24"/>
                <w:szCs w:val="24"/>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14:paraId="53E3D07B">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5C1CEA1">
            <w:pPr>
              <w:snapToGrid w:val="0"/>
              <w:spacing w:before="50" w:after="50"/>
              <w:jc w:val="center"/>
              <w:rPr>
                <w:rFonts w:ascii="仿宋" w:eastAsia="仿宋"/>
                <w:color w:val="auto"/>
                <w:spacing w:val="20"/>
                <w:sz w:val="24"/>
                <w:szCs w:val="24"/>
              </w:rPr>
            </w:pPr>
            <w:bookmarkStart w:id="73" w:name="_Toc64369809"/>
            <w:bookmarkStart w:id="74" w:name="_Toc64369810"/>
            <w:r>
              <w:rPr>
                <w:rFonts w:hint="eastAsia" w:ascii="仿宋" w:eastAsia="仿宋"/>
                <w:color w:val="auto"/>
                <w:spacing w:val="20"/>
                <w:sz w:val="24"/>
                <w:szCs w:val="24"/>
              </w:rPr>
              <w:t>采购文件</w:t>
            </w:r>
          </w:p>
          <w:p w14:paraId="5720EF6C">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73"/>
          </w:p>
        </w:tc>
        <w:tc>
          <w:tcPr>
            <w:tcW w:w="2105" w:type="dxa"/>
            <w:tcBorders>
              <w:top w:val="single" w:color="auto" w:sz="4" w:space="0"/>
              <w:left w:val="single" w:color="auto" w:sz="4" w:space="0"/>
              <w:bottom w:val="single" w:color="auto" w:sz="4" w:space="0"/>
              <w:right w:val="single" w:color="auto" w:sz="4" w:space="0"/>
            </w:tcBorders>
            <w:noWrap/>
          </w:tcPr>
          <w:p w14:paraId="258DE285">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4F37CB7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74"/>
          </w:p>
        </w:tc>
        <w:tc>
          <w:tcPr>
            <w:tcW w:w="1396" w:type="dxa"/>
            <w:tcBorders>
              <w:top w:val="single" w:color="auto" w:sz="4" w:space="0"/>
              <w:left w:val="single" w:color="auto" w:sz="4" w:space="0"/>
              <w:bottom w:val="single" w:color="auto" w:sz="4" w:space="0"/>
              <w:right w:val="single" w:color="auto" w:sz="4" w:space="0"/>
            </w:tcBorders>
            <w:noWrap/>
          </w:tcPr>
          <w:p w14:paraId="2A84F164">
            <w:pPr>
              <w:snapToGrid w:val="0"/>
              <w:spacing w:before="50" w:after="50"/>
              <w:jc w:val="center"/>
              <w:rPr>
                <w:rFonts w:ascii="仿宋" w:eastAsia="仿宋"/>
                <w:color w:val="auto"/>
                <w:spacing w:val="20"/>
                <w:sz w:val="24"/>
                <w:szCs w:val="24"/>
              </w:rPr>
            </w:pPr>
            <w:bookmarkStart w:id="75" w:name="_Toc64369811"/>
            <w:r>
              <w:rPr>
                <w:rFonts w:hint="eastAsia" w:ascii="仿宋" w:eastAsia="仿宋"/>
                <w:color w:val="auto"/>
                <w:spacing w:val="20"/>
                <w:sz w:val="24"/>
                <w:szCs w:val="24"/>
              </w:rPr>
              <w:t>偏离</w:t>
            </w:r>
          </w:p>
          <w:p w14:paraId="492D5169">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75"/>
          </w:p>
        </w:tc>
      </w:tr>
      <w:tr w14:paraId="33CD5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93208D">
            <w:pPr>
              <w:snapToGrid w:val="0"/>
              <w:spacing w:before="50" w:after="50"/>
              <w:rPr>
                <w:rFonts w:ascii="仿宋" w:eastAsia="仿宋"/>
                <w:color w:val="auto"/>
                <w:spacing w:val="20"/>
                <w:sz w:val="24"/>
                <w:szCs w:val="24"/>
              </w:rPr>
            </w:pPr>
            <w:bookmarkStart w:id="76" w:name="_Toc64369814"/>
            <w:r>
              <w:rPr>
                <w:rFonts w:hint="eastAsia" w:ascii="仿宋" w:eastAsia="仿宋"/>
                <w:color w:val="auto"/>
                <w:spacing w:val="20"/>
                <w:sz w:val="24"/>
                <w:szCs w:val="24"/>
              </w:rPr>
              <w:t>…</w:t>
            </w:r>
            <w:bookmarkEnd w:id="7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C54836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412F5B">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CC26723">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8FB8296">
            <w:pPr>
              <w:snapToGrid w:val="0"/>
              <w:spacing w:before="50" w:after="50"/>
              <w:rPr>
                <w:rFonts w:ascii="仿宋" w:eastAsia="仿宋"/>
                <w:color w:val="auto"/>
                <w:spacing w:val="20"/>
                <w:sz w:val="24"/>
                <w:szCs w:val="24"/>
              </w:rPr>
            </w:pPr>
          </w:p>
        </w:tc>
      </w:tr>
    </w:tbl>
    <w:p w14:paraId="68851900">
      <w:pPr>
        <w:pStyle w:val="11"/>
        <w:rPr>
          <w:rFonts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551CF40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52C9D6DA">
      <w:pPr>
        <w:snapToGrid w:val="0"/>
        <w:spacing w:before="50" w:after="50"/>
        <w:rPr>
          <w:rFonts w:ascii="仿宋" w:eastAsia="仿宋"/>
          <w:color w:val="auto"/>
          <w:spacing w:val="20"/>
          <w:sz w:val="30"/>
          <w:szCs w:val="30"/>
        </w:rPr>
      </w:pPr>
    </w:p>
    <w:p w14:paraId="24445924">
      <w:pPr>
        <w:snapToGrid w:val="0"/>
        <w:spacing w:before="50" w:after="50"/>
        <w:rPr>
          <w:rFonts w:ascii="仿宋" w:eastAsia="仿宋"/>
          <w:color w:val="auto"/>
          <w:spacing w:val="20"/>
          <w:sz w:val="30"/>
          <w:szCs w:val="30"/>
        </w:rPr>
      </w:pPr>
    </w:p>
    <w:p w14:paraId="6D1C7BCA">
      <w:pPr>
        <w:snapToGrid w:val="0"/>
        <w:spacing w:before="156" w:beforeLines="50"/>
        <w:rPr>
          <w:rFonts w:ascii="仿宋" w:eastAsia="仿宋"/>
          <w:color w:val="auto"/>
          <w:sz w:val="24"/>
          <w:szCs w:val="24"/>
        </w:rPr>
      </w:pPr>
      <w:r>
        <w:rPr>
          <w:rFonts w:hint="eastAsia" w:ascii="仿宋" w:eastAsia="仿宋"/>
          <w:color w:val="auto"/>
          <w:sz w:val="24"/>
          <w:szCs w:val="24"/>
        </w:rPr>
        <w:t xml:space="preserve">法定代表人或其授权代表（签字或盖章）：          </w:t>
      </w:r>
    </w:p>
    <w:p w14:paraId="78C5D9AF">
      <w:pPr>
        <w:snapToGrid w:val="0"/>
        <w:spacing w:before="156" w:beforeLines="50"/>
        <w:rPr>
          <w:rFonts w:ascii="仿宋" w:eastAsia="仿宋"/>
          <w:color w:val="auto"/>
          <w:sz w:val="24"/>
          <w:szCs w:val="24"/>
        </w:rPr>
      </w:pPr>
      <w:r>
        <w:rPr>
          <w:rFonts w:hint="eastAsia" w:ascii="仿宋" w:eastAsia="仿宋"/>
          <w:color w:val="auto"/>
          <w:sz w:val="24"/>
          <w:szCs w:val="24"/>
        </w:rPr>
        <w:t xml:space="preserve">日期： </w:t>
      </w:r>
    </w:p>
    <w:p w14:paraId="593CFE97">
      <w:pPr>
        <w:snapToGrid w:val="0"/>
        <w:spacing w:before="156" w:beforeLines="50"/>
        <w:rPr>
          <w:rFonts w:ascii="仿宋" w:eastAsia="仿宋"/>
          <w:color w:val="auto"/>
          <w:sz w:val="24"/>
          <w:szCs w:val="24"/>
        </w:rPr>
      </w:pPr>
    </w:p>
    <w:p w14:paraId="13FFD5FA">
      <w:pPr>
        <w:snapToGrid w:val="0"/>
        <w:spacing w:before="156" w:beforeLines="50"/>
        <w:rPr>
          <w:rFonts w:ascii="仿宋" w:eastAsia="仿宋"/>
          <w:color w:val="auto"/>
          <w:sz w:val="24"/>
          <w:szCs w:val="24"/>
        </w:rPr>
      </w:pPr>
    </w:p>
    <w:p w14:paraId="58C0999B">
      <w:pPr>
        <w:snapToGrid w:val="0"/>
        <w:spacing w:before="50" w:after="50"/>
        <w:rPr>
          <w:rFonts w:ascii="仿宋" w:eastAsia="仿宋"/>
          <w:b/>
          <w:bCs/>
          <w:color w:val="auto"/>
          <w:sz w:val="30"/>
          <w:szCs w:val="30"/>
        </w:rPr>
      </w:pPr>
      <w:r>
        <w:rPr>
          <w:rFonts w:hint="eastAsia" w:ascii="仿宋" w:eastAsia="仿宋"/>
          <w:b/>
          <w:bCs/>
          <w:color w:val="auto"/>
          <w:sz w:val="30"/>
          <w:szCs w:val="30"/>
        </w:rPr>
        <w:t>附件14：商务响应表</w:t>
      </w:r>
    </w:p>
    <w:p w14:paraId="6FD1BB94">
      <w:pPr>
        <w:snapToGrid w:val="0"/>
        <w:spacing w:before="50" w:after="156" w:afterLines="50"/>
        <w:jc w:val="center"/>
        <w:rPr>
          <w:rFonts w:ascii="仿宋" w:eastAsia="仿宋"/>
          <w:b/>
          <w:color w:val="auto"/>
          <w:spacing w:val="40"/>
          <w:kern w:val="0"/>
          <w:sz w:val="36"/>
          <w:szCs w:val="36"/>
        </w:rPr>
      </w:pPr>
    </w:p>
    <w:p w14:paraId="5C1608A9">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54572AD0">
      <w:pPr>
        <w:snapToGrid w:val="0"/>
        <w:spacing w:before="50" w:after="156" w:afterLines="50"/>
        <w:jc w:val="center"/>
        <w:rPr>
          <w:rFonts w:ascii="仿宋" w:eastAsia="仿宋"/>
          <w:b/>
          <w:color w:val="auto"/>
          <w:sz w:val="32"/>
          <w:szCs w:val="32"/>
        </w:rPr>
      </w:pPr>
    </w:p>
    <w:p w14:paraId="2F124B39">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BDCA57E">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044F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C5C02C">
            <w:pPr>
              <w:snapToGrid w:val="0"/>
              <w:spacing w:before="50" w:after="50"/>
              <w:jc w:val="center"/>
              <w:rPr>
                <w:rFonts w:ascii="仿宋" w:eastAsia="仿宋" w:cs="仿宋_GB2312"/>
                <w:color w:val="auto"/>
                <w:spacing w:val="20"/>
                <w:sz w:val="28"/>
                <w:szCs w:val="28"/>
              </w:rPr>
            </w:pPr>
            <w:bookmarkStart w:id="77" w:name="_Toc64369815"/>
            <w:r>
              <w:rPr>
                <w:rFonts w:hint="eastAsia" w:ascii="仿宋" w:eastAsia="仿宋" w:cs="仿宋_GB2312"/>
                <w:color w:val="auto"/>
                <w:spacing w:val="20"/>
                <w:sz w:val="28"/>
                <w:szCs w:val="28"/>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5F6A12F4">
            <w:pPr>
              <w:snapToGrid w:val="0"/>
              <w:spacing w:before="156" w:beforeLines="50" w:after="50"/>
              <w:jc w:val="center"/>
              <w:rPr>
                <w:rFonts w:ascii="仿宋" w:eastAsia="仿宋" w:cs="仿宋_GB2312"/>
                <w:color w:val="auto"/>
                <w:sz w:val="30"/>
                <w:szCs w:val="30"/>
              </w:rPr>
            </w:pPr>
            <w:bookmarkStart w:id="78" w:name="_Toc64369816"/>
            <w:r>
              <w:rPr>
                <w:rFonts w:hint="eastAsia" w:ascii="仿宋" w:eastAsia="仿宋" w:cs="仿宋_GB2312"/>
                <w:color w:val="auto"/>
                <w:sz w:val="30"/>
                <w:szCs w:val="30"/>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0365F29C">
            <w:pPr>
              <w:snapToGrid w:val="0"/>
              <w:spacing w:before="156" w:beforeLines="50" w:after="50"/>
              <w:jc w:val="center"/>
              <w:rPr>
                <w:rFonts w:ascii="仿宋" w:eastAsia="仿宋" w:cs="仿宋_GB2312"/>
                <w:color w:val="auto"/>
                <w:sz w:val="30"/>
                <w:szCs w:val="30"/>
              </w:rPr>
            </w:pPr>
            <w:bookmarkStart w:id="79" w:name="_Toc64369817"/>
            <w:r>
              <w:rPr>
                <w:rFonts w:hint="eastAsia" w:ascii="仿宋" w:eastAsia="仿宋" w:cs="仿宋_GB2312"/>
                <w:color w:val="auto"/>
                <w:sz w:val="30"/>
                <w:szCs w:val="30"/>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79190796">
            <w:pPr>
              <w:snapToGrid w:val="0"/>
              <w:spacing w:before="156" w:beforeLines="50" w:after="50"/>
              <w:jc w:val="center"/>
              <w:rPr>
                <w:rFonts w:ascii="仿宋" w:eastAsia="仿宋" w:cs="仿宋_GB2312"/>
                <w:color w:val="auto"/>
                <w:sz w:val="30"/>
                <w:szCs w:val="30"/>
              </w:rPr>
            </w:pPr>
            <w:bookmarkStart w:id="80" w:name="_Toc64369818"/>
            <w:r>
              <w:rPr>
                <w:rFonts w:hint="eastAsia" w:ascii="仿宋" w:eastAsia="仿宋" w:cs="仿宋_GB2312"/>
                <w:color w:val="auto"/>
                <w:sz w:val="30"/>
                <w:szCs w:val="30"/>
              </w:rPr>
              <w:t>偏离情况</w:t>
            </w:r>
            <w:bookmarkEnd w:id="80"/>
          </w:p>
        </w:tc>
      </w:tr>
      <w:tr w14:paraId="35708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11844F0">
            <w:pPr>
              <w:snapToGrid w:val="0"/>
              <w:spacing w:before="50" w:after="50"/>
              <w:rPr>
                <w:rFonts w:ascii="仿宋" w:eastAsia="仿宋"/>
                <w:color w:val="auto"/>
                <w:spacing w:val="20"/>
                <w:sz w:val="28"/>
                <w:szCs w:val="28"/>
              </w:rPr>
            </w:pPr>
            <w:bookmarkStart w:id="81" w:name="_Toc64369823"/>
            <w:bookmarkStart w:id="82" w:name="_Toc64369819"/>
            <w:r>
              <w:rPr>
                <w:rFonts w:hint="eastAsia" w:ascii="仿宋" w:eastAsia="仿宋"/>
                <w:color w:val="auto"/>
                <w:spacing w:val="20"/>
                <w:sz w:val="28"/>
                <w:szCs w:val="28"/>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B195BE5">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6E71637">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A4C1FE5">
            <w:pPr>
              <w:pStyle w:val="15"/>
              <w:snapToGrid w:val="0"/>
              <w:spacing w:before="120" w:after="120"/>
              <w:outlineLvl w:val="0"/>
              <w:rPr>
                <w:rFonts w:ascii="仿宋" w:eastAsia="仿宋"/>
                <w:color w:val="auto"/>
                <w:sz w:val="28"/>
                <w:szCs w:val="28"/>
              </w:rPr>
            </w:pPr>
          </w:p>
        </w:tc>
      </w:tr>
      <w:tr w14:paraId="03499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58EB1E">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340A708">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2549C2D">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02F81BA8">
            <w:pPr>
              <w:pStyle w:val="15"/>
              <w:snapToGrid w:val="0"/>
              <w:spacing w:before="120" w:after="120"/>
              <w:outlineLvl w:val="0"/>
              <w:rPr>
                <w:rFonts w:ascii="仿宋" w:eastAsia="仿宋"/>
                <w:color w:val="auto"/>
                <w:sz w:val="28"/>
                <w:szCs w:val="28"/>
              </w:rPr>
            </w:pPr>
          </w:p>
        </w:tc>
      </w:tr>
      <w:tr w14:paraId="10390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A1BD6B6">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908DD26">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418D40B">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78B90A7">
            <w:pPr>
              <w:pStyle w:val="15"/>
              <w:snapToGrid w:val="0"/>
              <w:spacing w:before="120" w:after="120"/>
              <w:outlineLvl w:val="0"/>
              <w:rPr>
                <w:rFonts w:ascii="仿宋" w:eastAsia="仿宋"/>
                <w:color w:val="auto"/>
                <w:sz w:val="28"/>
                <w:szCs w:val="28"/>
              </w:rPr>
            </w:pPr>
          </w:p>
        </w:tc>
      </w:tr>
      <w:tr w14:paraId="6EE18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666C933">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0419174">
            <w:pPr>
              <w:pStyle w:val="15"/>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E75E695">
            <w:pPr>
              <w:pStyle w:val="15"/>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C1BBAFF">
            <w:pPr>
              <w:pStyle w:val="15"/>
              <w:snapToGrid w:val="0"/>
              <w:spacing w:before="120" w:after="120"/>
              <w:outlineLvl w:val="0"/>
              <w:rPr>
                <w:rFonts w:ascii="仿宋" w:eastAsia="仿宋"/>
                <w:color w:val="auto"/>
                <w:sz w:val="28"/>
                <w:szCs w:val="28"/>
              </w:rPr>
            </w:pPr>
          </w:p>
        </w:tc>
      </w:tr>
    </w:tbl>
    <w:p w14:paraId="5DD5DA03">
      <w:pPr>
        <w:pStyle w:val="11"/>
        <w:rPr>
          <w:rFonts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701994CE">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206E9C5F">
      <w:pPr>
        <w:snapToGrid w:val="0"/>
        <w:spacing w:before="50" w:after="50"/>
        <w:rPr>
          <w:rFonts w:ascii="仿宋" w:eastAsia="仿宋"/>
          <w:color w:val="auto"/>
          <w:spacing w:val="20"/>
          <w:sz w:val="28"/>
          <w:szCs w:val="28"/>
        </w:rPr>
      </w:pPr>
    </w:p>
    <w:p w14:paraId="4E71B3F7">
      <w:pPr>
        <w:snapToGrid w:val="0"/>
        <w:spacing w:before="50" w:after="50"/>
        <w:rPr>
          <w:rFonts w:ascii="仿宋" w:eastAsia="仿宋"/>
          <w:color w:val="auto"/>
          <w:spacing w:val="20"/>
          <w:sz w:val="28"/>
          <w:szCs w:val="28"/>
        </w:rPr>
      </w:pPr>
    </w:p>
    <w:p w14:paraId="7B11E132">
      <w:pPr>
        <w:snapToGrid w:val="0"/>
        <w:spacing w:before="50" w:after="50"/>
        <w:rPr>
          <w:rFonts w:ascii="仿宋" w:eastAsia="仿宋"/>
          <w:color w:val="auto"/>
          <w:spacing w:val="20"/>
          <w:sz w:val="28"/>
          <w:szCs w:val="28"/>
        </w:rPr>
      </w:pPr>
    </w:p>
    <w:p w14:paraId="77F92C87">
      <w:pPr>
        <w:snapToGrid w:val="0"/>
        <w:spacing w:before="50" w:after="50"/>
        <w:rPr>
          <w:rFonts w:ascii="仿宋" w:eastAsia="仿宋"/>
          <w:color w:val="auto"/>
          <w:spacing w:val="20"/>
          <w:sz w:val="28"/>
          <w:szCs w:val="28"/>
        </w:rPr>
      </w:pPr>
    </w:p>
    <w:p w14:paraId="2D2E3081">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60078945">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1C2A160D">
      <w:pPr>
        <w:snapToGrid w:val="0"/>
        <w:spacing w:before="156" w:beforeLines="50"/>
        <w:rPr>
          <w:rFonts w:ascii="仿宋" w:eastAsia="仿宋"/>
          <w:color w:val="auto"/>
          <w:sz w:val="28"/>
          <w:szCs w:val="28"/>
        </w:rPr>
      </w:pPr>
    </w:p>
    <w:p w14:paraId="159CBF7A">
      <w:pPr>
        <w:snapToGrid w:val="0"/>
        <w:spacing w:before="156" w:beforeLines="50"/>
        <w:rPr>
          <w:rFonts w:ascii="仿宋" w:eastAsia="仿宋"/>
          <w:color w:val="auto"/>
          <w:sz w:val="28"/>
          <w:szCs w:val="28"/>
        </w:rPr>
      </w:pPr>
    </w:p>
    <w:p w14:paraId="396A5B20">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附件15：项目实施人员清单</w:t>
      </w:r>
    </w:p>
    <w:p w14:paraId="4036B01E">
      <w:pPr>
        <w:snapToGrid w:val="0"/>
        <w:spacing w:before="50" w:after="156" w:afterLines="50"/>
        <w:jc w:val="center"/>
        <w:rPr>
          <w:rFonts w:ascii="仿宋" w:eastAsia="仿宋"/>
          <w:b/>
          <w:color w:val="auto"/>
          <w:kern w:val="0"/>
          <w:sz w:val="36"/>
          <w:szCs w:val="36"/>
        </w:rPr>
      </w:pPr>
    </w:p>
    <w:p w14:paraId="0D0F5268">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项目实施人员清单</w:t>
      </w:r>
    </w:p>
    <w:p w14:paraId="1FD91BA7">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7068E29">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22DE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188B974">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53F4299">
            <w:pPr>
              <w:snapToGrid w:val="0"/>
              <w:spacing w:before="156" w:beforeLines="50" w:after="50" w:line="460" w:lineRule="exact"/>
              <w:ind w:right="-110"/>
              <w:jc w:val="center"/>
              <w:rPr>
                <w:rFonts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6EACEEA">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专业技术</w:t>
            </w:r>
          </w:p>
          <w:p w14:paraId="4910923E">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BC726F2">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本项目工作内容</w:t>
            </w:r>
          </w:p>
        </w:tc>
      </w:tr>
      <w:tr w14:paraId="3F833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59AA9B7">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6DC758">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3854A2C">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B7B2D3B">
            <w:pPr>
              <w:snapToGrid w:val="0"/>
              <w:spacing w:before="156" w:beforeLines="50" w:after="50" w:line="460" w:lineRule="exact"/>
              <w:rPr>
                <w:rFonts w:ascii="仿宋" w:eastAsia="仿宋"/>
                <w:color w:val="auto"/>
                <w:sz w:val="28"/>
                <w:szCs w:val="28"/>
              </w:rPr>
            </w:pPr>
          </w:p>
        </w:tc>
      </w:tr>
      <w:tr w14:paraId="0B7DC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521EE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1793E2A">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352C9D1">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153ACF">
            <w:pPr>
              <w:snapToGrid w:val="0"/>
              <w:spacing w:before="156" w:beforeLines="50" w:after="50" w:line="460" w:lineRule="exact"/>
              <w:rPr>
                <w:rFonts w:ascii="仿宋" w:eastAsia="仿宋"/>
                <w:color w:val="auto"/>
                <w:sz w:val="28"/>
                <w:szCs w:val="28"/>
              </w:rPr>
            </w:pPr>
          </w:p>
        </w:tc>
      </w:tr>
      <w:tr w14:paraId="4EC17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8FF81C">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2E4A99">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4F0B64F">
            <w:pPr>
              <w:pStyle w:val="16"/>
              <w:snapToGrid w:val="0"/>
              <w:spacing w:before="156" w:beforeLines="50" w:after="50" w:line="460" w:lineRule="exact"/>
              <w:ind w:left="5250"/>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8ECFAA">
            <w:pPr>
              <w:snapToGrid w:val="0"/>
              <w:spacing w:before="156" w:beforeLines="50" w:after="50" w:line="460" w:lineRule="exact"/>
              <w:rPr>
                <w:rFonts w:ascii="仿宋" w:eastAsia="仿宋"/>
                <w:color w:val="auto"/>
                <w:sz w:val="28"/>
                <w:szCs w:val="28"/>
              </w:rPr>
            </w:pPr>
          </w:p>
        </w:tc>
      </w:tr>
      <w:tr w14:paraId="74C50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E86CD95">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489C756">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4B111F8">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80B4E3B">
            <w:pPr>
              <w:snapToGrid w:val="0"/>
              <w:spacing w:before="156" w:beforeLines="50" w:after="50" w:line="460" w:lineRule="exact"/>
              <w:rPr>
                <w:rFonts w:ascii="仿宋" w:eastAsia="仿宋"/>
                <w:color w:val="auto"/>
                <w:sz w:val="28"/>
                <w:szCs w:val="28"/>
              </w:rPr>
            </w:pPr>
          </w:p>
        </w:tc>
      </w:tr>
      <w:tr w14:paraId="40F46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A0E684">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BB83B7B">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5CEBC3F">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18795B">
            <w:pPr>
              <w:snapToGrid w:val="0"/>
              <w:spacing w:before="156" w:beforeLines="50" w:after="50" w:line="460" w:lineRule="exact"/>
              <w:rPr>
                <w:rFonts w:ascii="仿宋" w:eastAsia="仿宋"/>
                <w:color w:val="auto"/>
                <w:sz w:val="28"/>
                <w:szCs w:val="28"/>
              </w:rPr>
            </w:pPr>
          </w:p>
        </w:tc>
      </w:tr>
      <w:tr w14:paraId="168C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5E11C5">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5DCADC1">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E0269E6">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DA5A3E0">
            <w:pPr>
              <w:snapToGrid w:val="0"/>
              <w:spacing w:before="156" w:beforeLines="50" w:after="50" w:line="460" w:lineRule="exact"/>
              <w:rPr>
                <w:rFonts w:ascii="仿宋" w:eastAsia="仿宋"/>
                <w:color w:val="auto"/>
                <w:sz w:val="28"/>
                <w:szCs w:val="28"/>
              </w:rPr>
            </w:pPr>
          </w:p>
        </w:tc>
      </w:tr>
      <w:tr w14:paraId="06A6C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7CE68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A5726F">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C23E38B">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7DD0F75">
            <w:pPr>
              <w:snapToGrid w:val="0"/>
              <w:spacing w:before="156" w:beforeLines="50" w:after="50" w:line="460" w:lineRule="exact"/>
              <w:rPr>
                <w:rFonts w:ascii="仿宋" w:eastAsia="仿宋"/>
                <w:color w:val="auto"/>
                <w:sz w:val="28"/>
                <w:szCs w:val="28"/>
              </w:rPr>
            </w:pPr>
          </w:p>
        </w:tc>
      </w:tr>
      <w:tr w14:paraId="68C46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7E09353">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D80AB13">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C2FBC2A">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E525CF0">
            <w:pPr>
              <w:snapToGrid w:val="0"/>
              <w:spacing w:before="156" w:beforeLines="50" w:after="50" w:line="460" w:lineRule="exact"/>
              <w:rPr>
                <w:rFonts w:ascii="仿宋" w:eastAsia="仿宋"/>
                <w:color w:val="auto"/>
                <w:sz w:val="28"/>
                <w:szCs w:val="28"/>
              </w:rPr>
            </w:pPr>
          </w:p>
        </w:tc>
      </w:tr>
      <w:tr w14:paraId="4D945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B889FD">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92926A">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C07CEBD">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2930785">
            <w:pPr>
              <w:snapToGrid w:val="0"/>
              <w:spacing w:before="156" w:beforeLines="50" w:after="50" w:line="460" w:lineRule="exact"/>
              <w:rPr>
                <w:rFonts w:ascii="仿宋" w:eastAsia="仿宋"/>
                <w:color w:val="auto"/>
                <w:sz w:val="28"/>
                <w:szCs w:val="28"/>
              </w:rPr>
            </w:pPr>
          </w:p>
        </w:tc>
      </w:tr>
    </w:tbl>
    <w:p w14:paraId="4E07BA0C">
      <w:pPr>
        <w:snapToGrid w:val="0"/>
        <w:spacing w:before="50" w:after="156" w:afterLines="50" w:line="460" w:lineRule="exact"/>
        <w:jc w:val="left"/>
        <w:rPr>
          <w:rFonts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197945B0">
      <w:pPr>
        <w:snapToGrid w:val="0"/>
        <w:spacing w:before="50" w:after="156" w:afterLines="50" w:line="460" w:lineRule="exact"/>
        <w:jc w:val="left"/>
        <w:rPr>
          <w:rFonts w:ascii="仿宋" w:eastAsia="仿宋"/>
          <w:color w:val="auto"/>
          <w:sz w:val="28"/>
          <w:szCs w:val="28"/>
        </w:rPr>
      </w:pPr>
    </w:p>
    <w:p w14:paraId="5C7336EB">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4B0EC83C">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11249119">
      <w:pPr>
        <w:snapToGrid w:val="0"/>
        <w:spacing w:before="50" w:after="156" w:afterLines="50" w:line="460" w:lineRule="exact"/>
        <w:jc w:val="left"/>
        <w:rPr>
          <w:rFonts w:ascii="仿宋" w:eastAsia="仿宋"/>
          <w:color w:val="auto"/>
          <w:sz w:val="28"/>
          <w:szCs w:val="28"/>
        </w:rPr>
      </w:pPr>
    </w:p>
    <w:p w14:paraId="42DF23C1">
      <w:pPr>
        <w:rPr>
          <w:rFonts w:ascii="仿宋" w:eastAsia="仿宋"/>
          <w:color w:val="auto"/>
          <w:sz w:val="28"/>
          <w:szCs w:val="28"/>
        </w:rPr>
      </w:pPr>
    </w:p>
    <w:p w14:paraId="056B7B62">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附件16：类似业绩一览表</w:t>
      </w:r>
      <w:r>
        <w:rPr>
          <w:rFonts w:ascii="仿宋" w:eastAsia="仿宋"/>
          <w:b/>
          <w:bCs/>
          <w:color w:val="auto"/>
          <w:sz w:val="30"/>
          <w:szCs w:val="30"/>
        </w:rPr>
        <w:t>（如有）</w:t>
      </w:r>
    </w:p>
    <w:p w14:paraId="07691108">
      <w:pPr>
        <w:snapToGrid w:val="0"/>
        <w:spacing w:before="50" w:after="50"/>
        <w:jc w:val="left"/>
        <w:rPr>
          <w:rFonts w:ascii="仿宋" w:eastAsia="仿宋"/>
          <w:color w:val="auto"/>
          <w:sz w:val="30"/>
          <w:szCs w:val="30"/>
        </w:rPr>
      </w:pPr>
    </w:p>
    <w:p w14:paraId="64BF1CBF">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类似业绩一览表</w:t>
      </w:r>
    </w:p>
    <w:p w14:paraId="12BEB81C">
      <w:pPr>
        <w:pStyle w:val="9"/>
        <w:snapToGrid w:val="0"/>
        <w:rPr>
          <w:rFonts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39A9D327">
      <w:pPr>
        <w:pStyle w:val="9"/>
        <w:snapToGrid w:val="0"/>
        <w:rPr>
          <w:rFonts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431655DC">
      <w:pPr>
        <w:rPr>
          <w:rFonts w:ascii="仿宋" w:eastAsia="仿宋"/>
          <w:color w:val="auto"/>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CD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AE8B8D4">
            <w:pPr>
              <w:jc w:val="center"/>
              <w:rPr>
                <w:rFonts w:ascii="仿宋" w:eastAsia="仿宋"/>
                <w:color w:val="auto"/>
                <w:sz w:val="24"/>
              </w:rPr>
            </w:pPr>
            <w:r>
              <w:rPr>
                <w:rFonts w:hint="eastAsia" w:ascii="仿宋" w:eastAsia="仿宋"/>
                <w:color w:val="auto"/>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078A09">
            <w:pPr>
              <w:jc w:val="center"/>
              <w:rPr>
                <w:rFonts w:ascii="仿宋" w:eastAsia="仿宋"/>
                <w:color w:val="auto"/>
                <w:sz w:val="24"/>
              </w:rPr>
            </w:pPr>
            <w:r>
              <w:rPr>
                <w:rFonts w:hint="eastAsia" w:ascii="仿宋" w:eastAsia="仿宋"/>
                <w:color w:val="auto"/>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5476020">
            <w:pPr>
              <w:jc w:val="center"/>
              <w:rPr>
                <w:rFonts w:ascii="仿宋" w:eastAsia="仿宋"/>
                <w:color w:val="auto"/>
                <w:sz w:val="24"/>
              </w:rPr>
            </w:pPr>
            <w:r>
              <w:rPr>
                <w:rFonts w:hint="eastAsia" w:ascii="仿宋" w:eastAsia="仿宋"/>
                <w:color w:val="auto"/>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E3F71D6">
            <w:pPr>
              <w:jc w:val="center"/>
              <w:rPr>
                <w:rFonts w:ascii="仿宋" w:eastAsia="仿宋"/>
                <w:color w:val="auto"/>
                <w:sz w:val="24"/>
              </w:rPr>
            </w:pPr>
            <w:r>
              <w:rPr>
                <w:rFonts w:hint="eastAsia" w:ascii="仿宋" w:eastAsia="仿宋"/>
                <w:color w:val="auto"/>
                <w:sz w:val="24"/>
              </w:rPr>
              <w:t>合同</w:t>
            </w:r>
          </w:p>
          <w:p w14:paraId="02FED9CA">
            <w:pPr>
              <w:jc w:val="center"/>
              <w:rPr>
                <w:rFonts w:ascii="仿宋" w:eastAsia="仿宋"/>
                <w:color w:val="auto"/>
                <w:sz w:val="24"/>
              </w:rPr>
            </w:pPr>
            <w:r>
              <w:rPr>
                <w:rFonts w:hint="eastAsia" w:ascii="仿宋" w:eastAsia="仿宋"/>
                <w:color w:val="auto"/>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5F5D2F5">
            <w:pPr>
              <w:jc w:val="center"/>
              <w:rPr>
                <w:rFonts w:ascii="仿宋" w:eastAsia="仿宋"/>
                <w:color w:val="auto"/>
                <w:sz w:val="24"/>
              </w:rPr>
            </w:pPr>
            <w:r>
              <w:rPr>
                <w:rFonts w:hint="eastAsia" w:ascii="仿宋" w:eastAsia="仿宋"/>
                <w:color w:val="auto"/>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2AAB9CD">
            <w:pPr>
              <w:jc w:val="center"/>
              <w:rPr>
                <w:rFonts w:ascii="仿宋" w:eastAsia="仿宋"/>
                <w:color w:val="auto"/>
                <w:sz w:val="24"/>
              </w:rPr>
            </w:pPr>
            <w:r>
              <w:rPr>
                <w:rFonts w:hint="eastAsia" w:ascii="仿宋" w:eastAsia="仿宋"/>
                <w:color w:val="auto"/>
                <w:sz w:val="24"/>
              </w:rPr>
              <w:t>验收报告</w:t>
            </w:r>
          </w:p>
          <w:p w14:paraId="2AA6D22B">
            <w:pPr>
              <w:jc w:val="center"/>
              <w:rPr>
                <w:rFonts w:ascii="仿宋" w:eastAsia="仿宋"/>
                <w:color w:val="auto"/>
                <w:sz w:val="24"/>
              </w:rPr>
            </w:pPr>
            <w:r>
              <w:rPr>
                <w:rFonts w:hint="eastAsia" w:ascii="仿宋" w:eastAsia="仿宋"/>
                <w:color w:val="auto"/>
                <w:sz w:val="24"/>
              </w:rPr>
              <w:t>（有/无）</w:t>
            </w:r>
          </w:p>
        </w:tc>
      </w:tr>
      <w:tr w14:paraId="3156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0B533A6">
            <w:pPr>
              <w:jc w:val="center"/>
              <w:rPr>
                <w:rFonts w:ascii="仿宋" w:eastAsia="仿宋"/>
                <w:color w:val="auto"/>
                <w:sz w:val="24"/>
              </w:rPr>
            </w:pPr>
            <w:r>
              <w:rPr>
                <w:rFonts w:hint="eastAsia" w:ascii="仿宋" w:eastAsia="仿宋"/>
                <w:color w:val="auto"/>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28B1BD4">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DB77A85">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2E40660">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0D56459">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5776B25">
            <w:pPr>
              <w:jc w:val="center"/>
              <w:rPr>
                <w:rFonts w:ascii="仿宋" w:eastAsia="仿宋"/>
                <w:color w:val="auto"/>
                <w:sz w:val="24"/>
              </w:rPr>
            </w:pPr>
          </w:p>
        </w:tc>
      </w:tr>
      <w:tr w14:paraId="13D2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35A7F0">
            <w:pPr>
              <w:jc w:val="center"/>
              <w:rPr>
                <w:rFonts w:ascii="仿宋" w:eastAsia="仿宋"/>
                <w:color w:val="auto"/>
                <w:sz w:val="24"/>
              </w:rPr>
            </w:pPr>
            <w:r>
              <w:rPr>
                <w:rFonts w:hint="eastAsia" w:ascii="仿宋" w:eastAsia="仿宋"/>
                <w:color w:val="auto"/>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788CBC">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2BBED61">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8E56FD">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ABFCF4">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213FCB3">
            <w:pPr>
              <w:jc w:val="center"/>
              <w:rPr>
                <w:rFonts w:ascii="仿宋" w:eastAsia="仿宋"/>
                <w:color w:val="auto"/>
                <w:sz w:val="24"/>
              </w:rPr>
            </w:pPr>
          </w:p>
        </w:tc>
      </w:tr>
      <w:tr w14:paraId="44F9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2133761">
            <w:pPr>
              <w:jc w:val="center"/>
              <w:rPr>
                <w:rFonts w:ascii="仿宋" w:eastAsia="仿宋"/>
                <w:color w:val="auto"/>
                <w:sz w:val="24"/>
              </w:rPr>
            </w:pPr>
            <w:r>
              <w:rPr>
                <w:rFonts w:hint="eastAsia" w:ascii="仿宋" w:eastAsia="仿宋"/>
                <w:color w:val="auto"/>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64024D5">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5D1D9BE">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9B411C">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1DCF60">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3A9679E">
            <w:pPr>
              <w:jc w:val="center"/>
              <w:rPr>
                <w:rFonts w:ascii="仿宋" w:eastAsia="仿宋"/>
                <w:color w:val="auto"/>
                <w:sz w:val="24"/>
              </w:rPr>
            </w:pPr>
          </w:p>
        </w:tc>
      </w:tr>
    </w:tbl>
    <w:p w14:paraId="242BB285">
      <w:pPr>
        <w:rPr>
          <w:rFonts w:ascii="仿宋" w:eastAsia="仿宋"/>
          <w:color w:val="auto"/>
          <w:sz w:val="24"/>
        </w:rPr>
      </w:pPr>
      <w:r>
        <w:rPr>
          <w:rFonts w:hint="eastAsia" w:ascii="仿宋" w:eastAsia="仿宋"/>
          <w:color w:val="auto"/>
          <w:sz w:val="24"/>
        </w:rPr>
        <w:t>备注：</w:t>
      </w:r>
    </w:p>
    <w:p w14:paraId="3B6C4C04">
      <w:pPr>
        <w:numPr>
          <w:ilvl w:val="0"/>
          <w:numId w:val="9"/>
        </w:numPr>
        <w:rPr>
          <w:rFonts w:ascii="仿宋" w:eastAsia="仿宋"/>
          <w:color w:val="auto"/>
          <w:sz w:val="24"/>
        </w:rPr>
      </w:pPr>
      <w:r>
        <w:rPr>
          <w:rFonts w:hint="eastAsia" w:ascii="仿宋" w:eastAsia="仿宋"/>
          <w:color w:val="auto"/>
          <w:sz w:val="24"/>
        </w:rPr>
        <w:t>请在此表后附上类似业绩的合同、验收报告原件扫描件或彩色图片（如有）。</w:t>
      </w:r>
    </w:p>
    <w:p w14:paraId="44AD1C08">
      <w:pPr>
        <w:numPr>
          <w:ilvl w:val="0"/>
          <w:numId w:val="9"/>
        </w:numPr>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40192BEF">
      <w:pPr>
        <w:rPr>
          <w:rFonts w:ascii="仿宋" w:eastAsia="仿宋"/>
          <w:color w:val="auto"/>
          <w:sz w:val="24"/>
        </w:rPr>
      </w:pPr>
    </w:p>
    <w:p w14:paraId="20B73F2D">
      <w:pPr>
        <w:rPr>
          <w:rFonts w:ascii="仿宋" w:eastAsia="仿宋"/>
          <w:color w:val="auto"/>
          <w:sz w:val="24"/>
        </w:rPr>
      </w:pPr>
    </w:p>
    <w:p w14:paraId="30FF6289">
      <w:pPr>
        <w:rPr>
          <w:rFonts w:ascii="仿宋" w:eastAsia="仿宋"/>
          <w:color w:val="auto"/>
          <w:sz w:val="24"/>
        </w:rPr>
      </w:pPr>
    </w:p>
    <w:p w14:paraId="5073FCA8">
      <w:pPr>
        <w:rPr>
          <w:rFonts w:ascii="仿宋" w:eastAsia="仿宋"/>
          <w:color w:val="auto"/>
          <w:sz w:val="24"/>
        </w:rPr>
      </w:pPr>
    </w:p>
    <w:p w14:paraId="0CB09F89">
      <w:pPr>
        <w:rPr>
          <w:rFonts w:ascii="仿宋" w:eastAsia="仿宋"/>
          <w:color w:val="auto"/>
          <w:sz w:val="24"/>
        </w:rPr>
      </w:pPr>
    </w:p>
    <w:p w14:paraId="6EE510D3">
      <w:pPr>
        <w:rPr>
          <w:rFonts w:ascii="仿宋" w:eastAsia="仿宋"/>
          <w:color w:val="auto"/>
          <w:sz w:val="24"/>
        </w:rPr>
      </w:pPr>
    </w:p>
    <w:p w14:paraId="64C3687C">
      <w:pPr>
        <w:rPr>
          <w:rFonts w:ascii="仿宋" w:eastAsia="仿宋"/>
          <w:color w:val="auto"/>
          <w:sz w:val="24"/>
        </w:rPr>
      </w:pPr>
    </w:p>
    <w:p w14:paraId="378C4460">
      <w:pPr>
        <w:rPr>
          <w:rFonts w:ascii="仿宋" w:eastAsia="仿宋"/>
          <w:color w:val="auto"/>
          <w:sz w:val="24"/>
        </w:rPr>
      </w:pPr>
    </w:p>
    <w:p w14:paraId="1B27DCDC">
      <w:pPr>
        <w:rPr>
          <w:rFonts w:ascii="仿宋" w:eastAsia="仿宋"/>
          <w:color w:val="auto"/>
          <w:sz w:val="24"/>
        </w:rPr>
      </w:pPr>
    </w:p>
    <w:p w14:paraId="6350B06C">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298D0A89">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22D9E172">
      <w:pPr>
        <w:rPr>
          <w:rFonts w:ascii="仿宋" w:eastAsia="仿宋"/>
          <w:color w:val="auto"/>
          <w:sz w:val="24"/>
        </w:rPr>
      </w:pPr>
    </w:p>
    <w:p w14:paraId="1BAA8452">
      <w:pPr>
        <w:rPr>
          <w:rFonts w:ascii="仿宋" w:eastAsia="仿宋"/>
          <w:color w:val="auto"/>
          <w:sz w:val="24"/>
        </w:rPr>
      </w:pPr>
    </w:p>
    <w:p w14:paraId="77A2F036">
      <w:pPr>
        <w:snapToGrid w:val="0"/>
        <w:spacing w:before="50" w:after="50" w:line="360" w:lineRule="auto"/>
        <w:jc w:val="left"/>
        <w:rPr>
          <w:rFonts w:ascii="仿宋" w:eastAsia="仿宋"/>
          <w:b/>
          <w:bCs/>
          <w:color w:val="auto"/>
          <w:sz w:val="30"/>
          <w:szCs w:val="30"/>
        </w:rPr>
      </w:pPr>
      <w:r>
        <w:rPr>
          <w:rFonts w:hint="eastAsia" w:ascii="仿宋" w:eastAsia="仿宋"/>
          <w:b/>
          <w:bCs/>
          <w:color w:val="auto"/>
          <w:sz w:val="30"/>
          <w:szCs w:val="30"/>
        </w:rPr>
        <w:t>附件17（如有）：</w:t>
      </w:r>
    </w:p>
    <w:p w14:paraId="40E65130">
      <w:pPr>
        <w:snapToGrid w:val="0"/>
        <w:spacing w:before="50" w:after="50" w:line="360" w:lineRule="auto"/>
        <w:jc w:val="center"/>
        <w:rPr>
          <w:rFonts w:ascii="仿宋" w:eastAsia="仿宋"/>
          <w:b/>
          <w:bCs/>
          <w:color w:val="auto"/>
          <w:sz w:val="36"/>
          <w:szCs w:val="36"/>
        </w:rPr>
      </w:pPr>
      <w:r>
        <w:rPr>
          <w:rFonts w:hint="eastAsia" w:ascii="仿宋" w:eastAsia="仿宋"/>
          <w:b/>
          <w:bCs/>
          <w:color w:val="auto"/>
          <w:sz w:val="36"/>
          <w:szCs w:val="36"/>
        </w:rPr>
        <w:t>享受政府采购政策性规定情况表</w:t>
      </w:r>
    </w:p>
    <w:p w14:paraId="5EC564CB">
      <w:pPr>
        <w:pStyle w:val="15"/>
        <w:spacing w:line="360" w:lineRule="auto"/>
        <w:rPr>
          <w:rFonts w:ascii="仿宋" w:eastAsia="仿宋"/>
          <w:b/>
          <w:bCs/>
          <w:color w:val="auto"/>
          <w:sz w:val="24"/>
          <w:szCs w:val="24"/>
        </w:rPr>
      </w:pPr>
      <w:r>
        <w:rPr>
          <w:rFonts w:hint="eastAsia" w:ascii="仿宋" w:eastAsia="仿宋"/>
          <w:b/>
          <w:bCs/>
          <w:color w:val="auto"/>
          <w:sz w:val="24"/>
          <w:szCs w:val="24"/>
        </w:rPr>
        <w:t>投标人名称：</w:t>
      </w:r>
    </w:p>
    <w:p w14:paraId="55B8AF17">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6D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21DC0D">
            <w:pPr>
              <w:pStyle w:val="39"/>
              <w:tabs>
                <w:tab w:val="left" w:pos="1260"/>
              </w:tabs>
              <w:snapToGrid w:val="0"/>
              <w:spacing w:line="360" w:lineRule="auto"/>
              <w:jc w:val="center"/>
              <w:rPr>
                <w:rFonts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039845">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核心产品</w:t>
            </w:r>
          </w:p>
          <w:p w14:paraId="0BF555BA">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E67F0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EA54F05">
            <w:pPr>
              <w:pStyle w:val="39"/>
              <w:tabs>
                <w:tab w:val="left" w:pos="1260"/>
              </w:tabs>
              <w:snapToGrid w:val="0"/>
              <w:spacing w:line="360" w:lineRule="auto"/>
              <w:jc w:val="center"/>
              <w:rPr>
                <w:rFonts w:ascii="仿宋" w:eastAsia="仿宋"/>
                <w:color w:val="auto"/>
                <w:sz w:val="24"/>
                <w:lang w:val="en-GB"/>
              </w:rPr>
            </w:pPr>
            <w:r>
              <w:rPr>
                <w:rFonts w:hint="eastAsia" w:ascii="仿宋" w:eastAsia="仿宋"/>
                <w:color w:val="auto"/>
                <w:sz w:val="24"/>
                <w:lang w:val="en-GB"/>
              </w:rPr>
              <w:t>制造商</w:t>
            </w:r>
          </w:p>
        </w:tc>
      </w:tr>
      <w:tr w14:paraId="37AA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0CEDA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058BBC">
            <w:pPr>
              <w:pStyle w:val="39"/>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CE9F5D">
            <w:pPr>
              <w:pStyle w:val="39"/>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CC47433">
            <w:pPr>
              <w:pStyle w:val="39"/>
              <w:tabs>
                <w:tab w:val="left" w:pos="1260"/>
              </w:tabs>
              <w:snapToGrid w:val="0"/>
              <w:spacing w:line="360" w:lineRule="auto"/>
              <w:jc w:val="center"/>
              <w:rPr>
                <w:rFonts w:ascii="仿宋" w:eastAsia="仿宋"/>
                <w:color w:val="auto"/>
                <w:sz w:val="24"/>
              </w:rPr>
            </w:pPr>
          </w:p>
        </w:tc>
      </w:tr>
      <w:tr w14:paraId="7FFA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AE3E2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92D8A0">
            <w:pPr>
              <w:pStyle w:val="39"/>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8D3B08">
            <w:pPr>
              <w:pStyle w:val="39"/>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1E71A1">
            <w:pPr>
              <w:pStyle w:val="39"/>
              <w:tabs>
                <w:tab w:val="left" w:pos="1260"/>
              </w:tabs>
              <w:snapToGrid w:val="0"/>
              <w:spacing w:line="360" w:lineRule="auto"/>
              <w:jc w:val="center"/>
              <w:rPr>
                <w:rFonts w:ascii="仿宋" w:eastAsia="仿宋"/>
                <w:color w:val="auto"/>
                <w:sz w:val="24"/>
              </w:rPr>
            </w:pPr>
          </w:p>
        </w:tc>
      </w:tr>
      <w:tr w14:paraId="10D6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7EE19A">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A1931C">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955B8E">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E6543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3A9974">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节能认证</w:t>
            </w:r>
          </w:p>
          <w:p w14:paraId="001DC332">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证书编号</w:t>
            </w:r>
          </w:p>
        </w:tc>
      </w:tr>
      <w:tr w14:paraId="5475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2FD512">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0DD190">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2D4BED">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C68988">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96F65A">
            <w:pPr>
              <w:pStyle w:val="39"/>
              <w:tabs>
                <w:tab w:val="left" w:pos="1260"/>
              </w:tabs>
              <w:snapToGrid w:val="0"/>
              <w:spacing w:line="360" w:lineRule="auto"/>
              <w:jc w:val="center"/>
              <w:rPr>
                <w:rFonts w:ascii="仿宋" w:eastAsia="仿宋"/>
                <w:color w:val="auto"/>
                <w:sz w:val="24"/>
                <w:lang w:val="en-GB"/>
              </w:rPr>
            </w:pPr>
          </w:p>
        </w:tc>
      </w:tr>
      <w:tr w14:paraId="0BD1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44A7C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E51A11">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25CE6E">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C6CF3AD">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ACD2A03">
            <w:pPr>
              <w:pStyle w:val="39"/>
              <w:tabs>
                <w:tab w:val="left" w:pos="1260"/>
              </w:tabs>
              <w:snapToGrid w:val="0"/>
              <w:spacing w:line="360" w:lineRule="auto"/>
              <w:jc w:val="center"/>
              <w:rPr>
                <w:rFonts w:ascii="仿宋" w:eastAsia="仿宋"/>
                <w:color w:val="auto"/>
                <w:sz w:val="24"/>
                <w:lang w:val="en-GB"/>
              </w:rPr>
            </w:pPr>
          </w:p>
        </w:tc>
      </w:tr>
      <w:tr w14:paraId="75A3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1AA0F08">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w:t>
            </w:r>
          </w:p>
          <w:p w14:paraId="740F691D">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407B1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BFFD65">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269012F">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5F145B">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环境标志认</w:t>
            </w:r>
          </w:p>
          <w:p w14:paraId="179CCE50">
            <w:pPr>
              <w:pStyle w:val="39"/>
              <w:tabs>
                <w:tab w:val="left" w:pos="1260"/>
              </w:tabs>
              <w:snapToGrid w:val="0"/>
              <w:jc w:val="center"/>
              <w:rPr>
                <w:rFonts w:ascii="仿宋" w:eastAsia="仿宋"/>
                <w:color w:val="auto"/>
                <w:sz w:val="24"/>
                <w:lang w:val="en-GB"/>
              </w:rPr>
            </w:pPr>
            <w:r>
              <w:rPr>
                <w:rFonts w:hint="eastAsia" w:ascii="仿宋" w:eastAsia="仿宋"/>
                <w:color w:val="auto"/>
                <w:sz w:val="24"/>
                <w:lang w:val="en-GB"/>
              </w:rPr>
              <w:t>证证书编号</w:t>
            </w:r>
          </w:p>
        </w:tc>
      </w:tr>
      <w:tr w14:paraId="6E48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27D9E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DEC463">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20EB86">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F83A2F">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5DD1A5A">
            <w:pPr>
              <w:pStyle w:val="39"/>
              <w:tabs>
                <w:tab w:val="left" w:pos="1260"/>
              </w:tabs>
              <w:snapToGrid w:val="0"/>
              <w:spacing w:line="360" w:lineRule="auto"/>
              <w:jc w:val="center"/>
              <w:rPr>
                <w:rFonts w:ascii="仿宋" w:eastAsia="仿宋"/>
                <w:color w:val="auto"/>
                <w:sz w:val="24"/>
                <w:lang w:val="en-GB"/>
              </w:rPr>
            </w:pPr>
          </w:p>
        </w:tc>
      </w:tr>
      <w:tr w14:paraId="14C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4CD2E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430E3C">
            <w:pPr>
              <w:pStyle w:val="39"/>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85B717">
            <w:pPr>
              <w:pStyle w:val="39"/>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ECDB609">
            <w:pPr>
              <w:pStyle w:val="39"/>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CD5874">
            <w:pPr>
              <w:pStyle w:val="39"/>
              <w:tabs>
                <w:tab w:val="left" w:pos="1260"/>
              </w:tabs>
              <w:snapToGrid w:val="0"/>
              <w:spacing w:line="360" w:lineRule="auto"/>
              <w:jc w:val="center"/>
              <w:rPr>
                <w:rFonts w:ascii="仿宋" w:eastAsia="仿宋"/>
                <w:color w:val="auto"/>
                <w:sz w:val="24"/>
                <w:lang w:val="en-GB"/>
              </w:rPr>
            </w:pPr>
          </w:p>
        </w:tc>
      </w:tr>
    </w:tbl>
    <w:p w14:paraId="36C37125">
      <w:pPr>
        <w:spacing w:line="360" w:lineRule="auto"/>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02D86506">
      <w:pPr>
        <w:spacing w:line="360" w:lineRule="auto"/>
        <w:rPr>
          <w:rFonts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42A83CB8">
      <w:pPr>
        <w:pStyle w:val="15"/>
        <w:spacing w:line="360" w:lineRule="auto"/>
        <w:rPr>
          <w:rFonts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4B2E38C2">
      <w:pPr>
        <w:rPr>
          <w:rFonts w:ascii="仿宋" w:eastAsia="仿宋"/>
          <w:color w:val="auto"/>
          <w:spacing w:val="20"/>
          <w:sz w:val="24"/>
          <w:szCs w:val="24"/>
        </w:rPr>
      </w:pPr>
    </w:p>
    <w:p w14:paraId="47445A1F">
      <w:pPr>
        <w:rPr>
          <w:rFonts w:ascii="仿宋" w:eastAsia="仿宋"/>
          <w:color w:val="auto"/>
          <w:spacing w:val="20"/>
          <w:sz w:val="24"/>
          <w:szCs w:val="24"/>
        </w:rPr>
      </w:pPr>
    </w:p>
    <w:p w14:paraId="24422377">
      <w:pPr>
        <w:rPr>
          <w:rFonts w:ascii="仿宋" w:eastAsia="仿宋"/>
          <w:color w:val="auto"/>
          <w:spacing w:val="20"/>
          <w:sz w:val="24"/>
          <w:szCs w:val="24"/>
        </w:rPr>
      </w:pPr>
    </w:p>
    <w:p w14:paraId="18575BA8">
      <w:pPr>
        <w:rPr>
          <w:rFonts w:ascii="仿宋" w:eastAsia="仿宋"/>
          <w:color w:val="auto"/>
          <w:spacing w:val="20"/>
          <w:sz w:val="24"/>
          <w:szCs w:val="24"/>
        </w:rPr>
      </w:pPr>
    </w:p>
    <w:p w14:paraId="6A64042F">
      <w:pPr>
        <w:rPr>
          <w:rFonts w:ascii="仿宋" w:eastAsia="仿宋"/>
          <w:color w:val="auto"/>
          <w:spacing w:val="20"/>
          <w:sz w:val="24"/>
          <w:szCs w:val="24"/>
        </w:rPr>
      </w:pPr>
    </w:p>
    <w:p w14:paraId="1A017C35">
      <w:pPr>
        <w:rPr>
          <w:rFonts w:ascii="仿宋" w:eastAsia="仿宋"/>
          <w:color w:val="auto"/>
          <w:spacing w:val="20"/>
          <w:sz w:val="24"/>
          <w:szCs w:val="24"/>
        </w:rPr>
      </w:pPr>
    </w:p>
    <w:p w14:paraId="4606BDC4">
      <w:pPr>
        <w:rPr>
          <w:rFonts w:ascii="仿宋" w:eastAsia="仿宋"/>
          <w:color w:val="auto"/>
          <w:spacing w:val="20"/>
          <w:sz w:val="24"/>
          <w:szCs w:val="24"/>
        </w:rPr>
      </w:pPr>
    </w:p>
    <w:p w14:paraId="0BAAF11B">
      <w:pPr>
        <w:rPr>
          <w:rFonts w:ascii="仿宋" w:eastAsia="仿宋"/>
          <w:color w:val="auto"/>
          <w:spacing w:val="20"/>
          <w:sz w:val="24"/>
          <w:szCs w:val="24"/>
        </w:rPr>
      </w:pPr>
    </w:p>
    <w:p w14:paraId="37F057AD">
      <w:pPr>
        <w:rPr>
          <w:rFonts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1A604A89">
      <w:pPr>
        <w:rPr>
          <w:rFonts w:ascii="仿宋" w:eastAsia="仿宋"/>
          <w:color w:val="auto"/>
          <w:spacing w:val="20"/>
          <w:sz w:val="24"/>
          <w:szCs w:val="24"/>
        </w:rPr>
      </w:pPr>
    </w:p>
    <w:p w14:paraId="7B183691">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6AF25FD8">
      <w:pPr>
        <w:rPr>
          <w:rFonts w:ascii="仿宋" w:eastAsia="仿宋"/>
          <w:color w:val="auto"/>
          <w:spacing w:val="20"/>
          <w:sz w:val="24"/>
          <w:szCs w:val="24"/>
          <w:u w:val="single"/>
        </w:rPr>
      </w:pPr>
    </w:p>
    <w:p w14:paraId="6F53D561">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附件18：报价文件封面</w:t>
      </w:r>
    </w:p>
    <w:p w14:paraId="7E2DEA70">
      <w:pPr>
        <w:snapToGrid w:val="0"/>
        <w:spacing w:before="156" w:beforeLines="50" w:after="50"/>
        <w:jc w:val="right"/>
        <w:rPr>
          <w:rFonts w:ascii="仿宋" w:eastAsia="仿宋"/>
          <w:b/>
          <w:color w:val="auto"/>
          <w:sz w:val="30"/>
          <w:szCs w:val="30"/>
        </w:rPr>
      </w:pPr>
    </w:p>
    <w:p w14:paraId="4287C2CC">
      <w:pPr>
        <w:snapToGrid w:val="0"/>
        <w:spacing w:before="156" w:beforeLines="50" w:after="50"/>
        <w:jc w:val="right"/>
        <w:rPr>
          <w:rFonts w:ascii="仿宋" w:eastAsia="仿宋"/>
          <w:bCs/>
          <w:color w:val="auto"/>
          <w:sz w:val="30"/>
          <w:szCs w:val="30"/>
        </w:rPr>
      </w:pPr>
    </w:p>
    <w:p w14:paraId="6D48EC8A">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21A76192">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2D56E632">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9C9E2EE">
      <w:pPr>
        <w:spacing w:line="1200" w:lineRule="exact"/>
        <w:ind w:right="6"/>
        <w:jc w:val="center"/>
        <w:rPr>
          <w:rFonts w:ascii="仿宋" w:eastAsia="仿宋"/>
          <w:color w:val="auto"/>
          <w:sz w:val="72"/>
          <w:szCs w:val="72"/>
        </w:rPr>
      </w:pPr>
    </w:p>
    <w:p w14:paraId="5113AB56">
      <w:pPr>
        <w:spacing w:line="1200" w:lineRule="exact"/>
        <w:ind w:right="6"/>
        <w:jc w:val="center"/>
        <w:rPr>
          <w:rFonts w:ascii="仿宋" w:eastAsia="仿宋"/>
          <w:color w:val="auto"/>
          <w:sz w:val="72"/>
          <w:szCs w:val="72"/>
        </w:rPr>
      </w:pPr>
      <w:r>
        <w:rPr>
          <w:rFonts w:hint="eastAsia" w:ascii="仿宋" w:eastAsia="仿宋"/>
          <w:color w:val="auto"/>
          <w:sz w:val="72"/>
          <w:szCs w:val="72"/>
        </w:rPr>
        <w:t>报</w:t>
      </w:r>
    </w:p>
    <w:p w14:paraId="7AA0EB37">
      <w:pPr>
        <w:spacing w:line="1200" w:lineRule="exact"/>
        <w:ind w:right="6"/>
        <w:jc w:val="center"/>
        <w:rPr>
          <w:rFonts w:ascii="仿宋" w:eastAsia="仿宋"/>
          <w:color w:val="auto"/>
          <w:sz w:val="72"/>
          <w:szCs w:val="72"/>
        </w:rPr>
      </w:pPr>
      <w:r>
        <w:rPr>
          <w:rFonts w:hint="eastAsia" w:ascii="仿宋" w:eastAsia="仿宋"/>
          <w:color w:val="auto"/>
          <w:sz w:val="72"/>
          <w:szCs w:val="72"/>
        </w:rPr>
        <w:t>价</w:t>
      </w:r>
    </w:p>
    <w:p w14:paraId="0A6C892E">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00D76848">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62C838F8">
      <w:pPr>
        <w:spacing w:line="1200" w:lineRule="exact"/>
        <w:ind w:right="6"/>
        <w:jc w:val="center"/>
        <w:rPr>
          <w:rFonts w:ascii="仿宋" w:eastAsia="仿宋"/>
          <w:color w:val="auto"/>
          <w:sz w:val="72"/>
          <w:szCs w:val="72"/>
        </w:rPr>
      </w:pPr>
    </w:p>
    <w:p w14:paraId="363E5F62">
      <w:pPr>
        <w:spacing w:line="1200" w:lineRule="exact"/>
        <w:ind w:right="6"/>
        <w:jc w:val="center"/>
        <w:rPr>
          <w:rFonts w:ascii="仿宋" w:eastAsia="仿宋"/>
          <w:color w:val="auto"/>
          <w:sz w:val="72"/>
          <w:szCs w:val="72"/>
        </w:rPr>
      </w:pPr>
    </w:p>
    <w:p w14:paraId="11DDF704">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0B5A01B7">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地    址：</w:t>
      </w:r>
    </w:p>
    <w:p w14:paraId="170071DF">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日    期：</w:t>
      </w:r>
    </w:p>
    <w:p w14:paraId="071D27D2">
      <w:pPr>
        <w:rPr>
          <w:rFonts w:ascii="仿宋" w:eastAsia="仿宋"/>
          <w:color w:val="auto"/>
          <w:sz w:val="24"/>
        </w:rPr>
      </w:pPr>
    </w:p>
    <w:p w14:paraId="048D526C">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附件19：报价文件目录</w:t>
      </w:r>
    </w:p>
    <w:p w14:paraId="3C9FB660">
      <w:pPr>
        <w:snapToGrid w:val="0"/>
        <w:spacing w:before="156" w:beforeLines="50" w:after="50"/>
        <w:jc w:val="left"/>
        <w:rPr>
          <w:rFonts w:ascii="仿宋" w:eastAsia="仿宋"/>
          <w:color w:val="auto"/>
          <w:sz w:val="30"/>
          <w:szCs w:val="30"/>
        </w:rPr>
      </w:pPr>
    </w:p>
    <w:p w14:paraId="5624631B">
      <w:pPr>
        <w:pStyle w:val="38"/>
        <w:spacing w:line="360" w:lineRule="auto"/>
        <w:ind w:firstLine="0" w:firstLineChars="0"/>
        <w:jc w:val="center"/>
        <w:rPr>
          <w:rFonts w:ascii="仿宋" w:eastAsia="仿宋" w:cs="仿宋_GB2312"/>
          <w:color w:val="auto"/>
        </w:rPr>
      </w:pPr>
      <w:bookmarkStart w:id="83" w:name="_Toc64369825"/>
      <w:r>
        <w:rPr>
          <w:rFonts w:hint="eastAsia" w:ascii="仿宋" w:eastAsia="仿宋" w:cs="仿宋_GB2312"/>
          <w:color w:val="auto"/>
        </w:rPr>
        <w:t>目 录</w:t>
      </w:r>
      <w:bookmarkEnd w:id="83"/>
    </w:p>
    <w:p w14:paraId="4CFAE1AB">
      <w:pPr>
        <w:pStyle w:val="38"/>
        <w:spacing w:line="360" w:lineRule="auto"/>
        <w:ind w:firstLine="0" w:firstLineChars="0"/>
        <w:jc w:val="left"/>
        <w:rPr>
          <w:rFonts w:ascii="仿宋" w:eastAsia="仿宋" w:cs="仿宋_GB2312"/>
          <w:color w:val="auto"/>
        </w:rPr>
      </w:pPr>
      <w:r>
        <w:rPr>
          <w:rFonts w:hint="eastAsia" w:ascii="仿宋" w:eastAsia="仿宋" w:cs="仿宋_GB2312"/>
          <w:color w:val="auto"/>
        </w:rPr>
        <w:t>1.开标一览表 …………………………………………………………………（页码）</w:t>
      </w:r>
    </w:p>
    <w:p w14:paraId="4FB03550">
      <w:pPr>
        <w:pStyle w:val="38"/>
        <w:spacing w:line="360" w:lineRule="auto"/>
        <w:ind w:firstLine="0" w:firstLineChars="0"/>
        <w:jc w:val="left"/>
        <w:rPr>
          <w:rFonts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35FA0FE3">
      <w:pPr>
        <w:snapToGrid w:val="0"/>
        <w:spacing w:before="50" w:after="50"/>
        <w:jc w:val="left"/>
        <w:rPr>
          <w:rFonts w:ascii="仿宋" w:eastAsia="仿宋"/>
          <w:b/>
          <w:color w:val="auto"/>
          <w:sz w:val="36"/>
          <w:szCs w:val="36"/>
        </w:rPr>
      </w:pPr>
    </w:p>
    <w:p w14:paraId="5540386D">
      <w:pPr>
        <w:snapToGrid w:val="0"/>
        <w:spacing w:before="50" w:after="50"/>
        <w:jc w:val="left"/>
        <w:rPr>
          <w:rFonts w:ascii="仿宋" w:eastAsia="仿宋"/>
          <w:b/>
          <w:color w:val="auto"/>
          <w:sz w:val="36"/>
          <w:szCs w:val="36"/>
        </w:rPr>
      </w:pPr>
    </w:p>
    <w:p w14:paraId="1BC199F2">
      <w:pPr>
        <w:snapToGrid w:val="0"/>
        <w:spacing w:before="50" w:after="50"/>
        <w:jc w:val="left"/>
        <w:rPr>
          <w:rFonts w:ascii="仿宋" w:eastAsia="仿宋"/>
          <w:b/>
          <w:color w:val="auto"/>
          <w:sz w:val="36"/>
          <w:szCs w:val="36"/>
        </w:rPr>
      </w:pPr>
    </w:p>
    <w:p w14:paraId="6D3BA56A">
      <w:pPr>
        <w:snapToGrid w:val="0"/>
        <w:spacing w:before="50" w:after="50"/>
        <w:jc w:val="left"/>
        <w:rPr>
          <w:rFonts w:ascii="仿宋" w:eastAsia="仿宋"/>
          <w:b/>
          <w:color w:val="auto"/>
          <w:sz w:val="36"/>
          <w:szCs w:val="36"/>
        </w:rPr>
      </w:pPr>
    </w:p>
    <w:p w14:paraId="2445BECF">
      <w:pPr>
        <w:snapToGrid w:val="0"/>
        <w:spacing w:before="50" w:after="50"/>
        <w:jc w:val="left"/>
        <w:rPr>
          <w:rFonts w:ascii="仿宋" w:eastAsia="仿宋"/>
          <w:b/>
          <w:color w:val="auto"/>
          <w:sz w:val="36"/>
          <w:szCs w:val="36"/>
        </w:rPr>
      </w:pPr>
    </w:p>
    <w:p w14:paraId="22B5C2E0">
      <w:pPr>
        <w:snapToGrid w:val="0"/>
        <w:spacing w:before="50" w:after="50"/>
        <w:jc w:val="left"/>
        <w:rPr>
          <w:rFonts w:ascii="仿宋" w:eastAsia="仿宋"/>
          <w:b/>
          <w:color w:val="auto"/>
          <w:sz w:val="36"/>
          <w:szCs w:val="36"/>
        </w:rPr>
      </w:pPr>
    </w:p>
    <w:p w14:paraId="3201BD47">
      <w:pPr>
        <w:snapToGrid w:val="0"/>
        <w:spacing w:before="50" w:after="50"/>
        <w:jc w:val="left"/>
        <w:rPr>
          <w:rFonts w:ascii="仿宋" w:eastAsia="仿宋"/>
          <w:b/>
          <w:color w:val="auto"/>
          <w:sz w:val="36"/>
          <w:szCs w:val="36"/>
        </w:rPr>
      </w:pPr>
    </w:p>
    <w:p w14:paraId="07C72596">
      <w:pPr>
        <w:snapToGrid w:val="0"/>
        <w:spacing w:before="50" w:after="50"/>
        <w:jc w:val="left"/>
        <w:rPr>
          <w:rFonts w:ascii="仿宋" w:eastAsia="仿宋"/>
          <w:b/>
          <w:color w:val="auto"/>
          <w:sz w:val="36"/>
          <w:szCs w:val="36"/>
        </w:rPr>
      </w:pPr>
    </w:p>
    <w:p w14:paraId="7DF9A855">
      <w:pPr>
        <w:snapToGrid w:val="0"/>
        <w:spacing w:before="50" w:after="50"/>
        <w:jc w:val="left"/>
        <w:rPr>
          <w:rFonts w:ascii="仿宋" w:eastAsia="仿宋"/>
          <w:b/>
          <w:color w:val="auto"/>
          <w:sz w:val="36"/>
          <w:szCs w:val="36"/>
        </w:rPr>
      </w:pPr>
    </w:p>
    <w:p w14:paraId="6DBBB199">
      <w:pPr>
        <w:snapToGrid w:val="0"/>
        <w:spacing w:before="50" w:after="50"/>
        <w:jc w:val="left"/>
        <w:rPr>
          <w:rFonts w:ascii="仿宋" w:eastAsia="仿宋"/>
          <w:b/>
          <w:color w:val="auto"/>
          <w:sz w:val="36"/>
          <w:szCs w:val="36"/>
        </w:rPr>
      </w:pPr>
    </w:p>
    <w:p w14:paraId="54992A00">
      <w:pPr>
        <w:rPr>
          <w:rFonts w:ascii="仿宋" w:eastAsia="仿宋"/>
          <w:b/>
          <w:color w:val="auto"/>
          <w:sz w:val="36"/>
          <w:szCs w:val="36"/>
        </w:rPr>
      </w:pPr>
      <w:r>
        <w:rPr>
          <w:rFonts w:hint="eastAsia" w:ascii="仿宋" w:eastAsia="仿宋"/>
          <w:b/>
          <w:color w:val="auto"/>
          <w:sz w:val="36"/>
          <w:szCs w:val="36"/>
        </w:rPr>
        <w:br w:type="page"/>
      </w:r>
    </w:p>
    <w:p w14:paraId="12ED1FBD">
      <w:pPr>
        <w:snapToGrid w:val="0"/>
        <w:spacing w:before="50" w:after="50"/>
        <w:jc w:val="left"/>
        <w:rPr>
          <w:rFonts w:ascii="仿宋" w:eastAsia="仿宋"/>
          <w:b/>
          <w:color w:val="auto"/>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DE7520E">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附件20：</w:t>
      </w:r>
    </w:p>
    <w:p w14:paraId="1E43A600">
      <w:pPr>
        <w:snapToGrid w:val="0"/>
        <w:spacing w:before="50" w:after="50"/>
        <w:jc w:val="center"/>
        <w:rPr>
          <w:rFonts w:ascii="仿宋" w:eastAsia="仿宋"/>
          <w:b/>
          <w:color w:val="auto"/>
          <w:sz w:val="36"/>
          <w:szCs w:val="36"/>
        </w:rPr>
      </w:pPr>
      <w:r>
        <w:rPr>
          <w:rFonts w:hint="eastAsia" w:ascii="仿宋" w:eastAsia="仿宋"/>
          <w:b/>
          <w:color w:val="auto"/>
          <w:sz w:val="36"/>
          <w:szCs w:val="36"/>
        </w:rPr>
        <w:t>开标一览表</w:t>
      </w:r>
    </w:p>
    <w:p w14:paraId="24440958">
      <w:pPr>
        <w:spacing w:line="400" w:lineRule="exact"/>
        <w:rPr>
          <w:rFonts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61274969">
      <w:pPr>
        <w:snapToGrid w:val="0"/>
        <w:spacing w:line="400" w:lineRule="exact"/>
        <w:rPr>
          <w:rFonts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6"/>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525"/>
        <w:gridCol w:w="2147"/>
        <w:gridCol w:w="2330"/>
        <w:gridCol w:w="1737"/>
        <w:gridCol w:w="1737"/>
        <w:gridCol w:w="1988"/>
        <w:gridCol w:w="2017"/>
      </w:tblGrid>
      <w:tr w14:paraId="62B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3B38362F">
            <w:pPr>
              <w:snapToGrid w:val="0"/>
              <w:spacing w:before="50" w:after="50"/>
              <w:jc w:val="center"/>
              <w:rPr>
                <w:rFonts w:ascii="仿宋" w:eastAsia="仿宋"/>
                <w:b/>
                <w:color w:val="auto"/>
                <w:sz w:val="24"/>
                <w:szCs w:val="24"/>
              </w:rPr>
            </w:pPr>
            <w:r>
              <w:rPr>
                <w:rFonts w:hint="eastAsia" w:ascii="仿宋" w:eastAsia="仿宋"/>
                <w:b/>
                <w:color w:val="auto"/>
                <w:sz w:val="24"/>
                <w:szCs w:val="24"/>
              </w:rPr>
              <w:t>序号</w:t>
            </w:r>
          </w:p>
        </w:tc>
        <w:tc>
          <w:tcPr>
            <w:tcW w:w="3672" w:type="dxa"/>
            <w:gridSpan w:val="2"/>
            <w:tcBorders>
              <w:top w:val="single" w:color="auto" w:sz="4" w:space="0"/>
              <w:left w:val="single" w:color="auto" w:sz="4" w:space="0"/>
              <w:bottom w:val="single" w:color="auto" w:sz="4" w:space="0"/>
              <w:right w:val="single" w:color="auto" w:sz="4" w:space="0"/>
            </w:tcBorders>
            <w:noWrap/>
            <w:vAlign w:val="center"/>
          </w:tcPr>
          <w:p w14:paraId="76837845">
            <w:pPr>
              <w:snapToGrid w:val="0"/>
              <w:spacing w:before="50" w:after="50"/>
              <w:jc w:val="center"/>
              <w:rPr>
                <w:rFonts w:ascii="仿宋" w:eastAsia="仿宋"/>
                <w:b/>
                <w:color w:val="auto"/>
                <w:sz w:val="24"/>
                <w:szCs w:val="24"/>
              </w:rPr>
            </w:pPr>
            <w:r>
              <w:rPr>
                <w:rFonts w:hint="eastAsia" w:ascii="仿宋" w:eastAsia="仿宋"/>
                <w:b/>
                <w:color w:val="auto"/>
                <w:sz w:val="24"/>
                <w:szCs w:val="24"/>
              </w:rPr>
              <w:t>服务项目或其他报价项</w:t>
            </w:r>
          </w:p>
        </w:tc>
        <w:tc>
          <w:tcPr>
            <w:tcW w:w="2330" w:type="dxa"/>
            <w:tcBorders>
              <w:top w:val="single" w:color="auto" w:sz="4" w:space="0"/>
              <w:left w:val="single" w:color="auto" w:sz="4" w:space="0"/>
              <w:bottom w:val="single" w:color="auto" w:sz="4" w:space="0"/>
              <w:right w:val="single" w:color="auto" w:sz="4" w:space="0"/>
            </w:tcBorders>
            <w:noWrap/>
            <w:vAlign w:val="center"/>
          </w:tcPr>
          <w:p w14:paraId="2CA9EF0C">
            <w:pPr>
              <w:snapToGrid w:val="0"/>
              <w:spacing w:before="50" w:after="50"/>
              <w:jc w:val="center"/>
              <w:rPr>
                <w:rFonts w:ascii="仿宋" w:eastAsia="仿宋"/>
                <w:b/>
                <w:color w:val="auto"/>
                <w:sz w:val="24"/>
                <w:szCs w:val="24"/>
              </w:rPr>
            </w:pPr>
            <w:r>
              <w:rPr>
                <w:rFonts w:hint="eastAsia" w:ascii="仿宋" w:eastAsia="仿宋"/>
                <w:b/>
                <w:color w:val="auto"/>
                <w:sz w:val="24"/>
                <w:szCs w:val="24"/>
              </w:rPr>
              <w:t>单价</w:t>
            </w:r>
          </w:p>
          <w:p w14:paraId="0E445C21">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1737" w:type="dxa"/>
            <w:tcBorders>
              <w:top w:val="single" w:color="auto" w:sz="4" w:space="0"/>
              <w:left w:val="single" w:color="auto" w:sz="4" w:space="0"/>
              <w:bottom w:val="single" w:color="auto" w:sz="4" w:space="0"/>
              <w:right w:val="single" w:color="auto" w:sz="4" w:space="0"/>
            </w:tcBorders>
            <w:noWrap/>
            <w:vAlign w:val="center"/>
          </w:tcPr>
          <w:p w14:paraId="24F263E7">
            <w:pP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数量</w:t>
            </w:r>
          </w:p>
        </w:tc>
        <w:tc>
          <w:tcPr>
            <w:tcW w:w="1737" w:type="dxa"/>
            <w:tcBorders>
              <w:top w:val="single" w:color="auto" w:sz="4" w:space="0"/>
              <w:left w:val="single" w:color="auto" w:sz="4" w:space="0"/>
              <w:bottom w:val="single" w:color="auto" w:sz="4" w:space="0"/>
              <w:right w:val="single" w:color="auto" w:sz="4" w:space="0"/>
            </w:tcBorders>
            <w:noWrap/>
            <w:vAlign w:val="center"/>
          </w:tcPr>
          <w:p w14:paraId="6F8F1D60">
            <w:pP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val="en-US" w:eastAsia="zh-CN"/>
              </w:rPr>
              <w:t>年限</w:t>
            </w:r>
          </w:p>
        </w:tc>
        <w:tc>
          <w:tcPr>
            <w:tcW w:w="1988" w:type="dxa"/>
            <w:tcBorders>
              <w:top w:val="single" w:color="auto" w:sz="4" w:space="0"/>
              <w:left w:val="single" w:color="auto" w:sz="4" w:space="0"/>
              <w:bottom w:val="single" w:color="auto" w:sz="4" w:space="0"/>
              <w:right w:val="single" w:color="auto" w:sz="4" w:space="0"/>
            </w:tcBorders>
            <w:noWrap/>
            <w:vAlign w:val="center"/>
          </w:tcPr>
          <w:p w14:paraId="6066DF56">
            <w:pPr>
              <w:snapToGrid w:val="0"/>
              <w:spacing w:before="50" w:after="50"/>
              <w:jc w:val="center"/>
              <w:rPr>
                <w:rFonts w:ascii="仿宋" w:eastAsia="仿宋"/>
                <w:b/>
                <w:color w:val="auto"/>
                <w:sz w:val="24"/>
                <w:szCs w:val="24"/>
              </w:rPr>
            </w:pPr>
            <w:r>
              <w:rPr>
                <w:rFonts w:hint="eastAsia" w:ascii="仿宋" w:eastAsia="仿宋"/>
                <w:b/>
                <w:color w:val="auto"/>
                <w:sz w:val="24"/>
                <w:szCs w:val="24"/>
              </w:rPr>
              <w:t>金额</w:t>
            </w:r>
          </w:p>
          <w:p w14:paraId="6592E2FF">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2017" w:type="dxa"/>
            <w:tcBorders>
              <w:top w:val="single" w:color="auto" w:sz="4" w:space="0"/>
              <w:left w:val="single" w:color="auto" w:sz="4" w:space="0"/>
              <w:bottom w:val="single" w:color="auto" w:sz="4" w:space="0"/>
              <w:right w:val="single" w:color="auto" w:sz="4" w:space="0"/>
            </w:tcBorders>
            <w:noWrap/>
            <w:vAlign w:val="center"/>
          </w:tcPr>
          <w:p w14:paraId="4F1B3B09">
            <w:pPr>
              <w:snapToGrid w:val="0"/>
              <w:spacing w:before="50" w:after="50"/>
              <w:jc w:val="center"/>
              <w:rPr>
                <w:rFonts w:ascii="仿宋" w:eastAsia="仿宋"/>
                <w:b/>
                <w:color w:val="auto"/>
                <w:sz w:val="24"/>
                <w:szCs w:val="24"/>
              </w:rPr>
            </w:pPr>
            <w:r>
              <w:rPr>
                <w:rFonts w:hint="eastAsia" w:ascii="仿宋" w:eastAsia="仿宋"/>
                <w:b/>
                <w:color w:val="auto"/>
                <w:sz w:val="24"/>
                <w:szCs w:val="24"/>
              </w:rPr>
              <w:t>备注</w:t>
            </w:r>
          </w:p>
        </w:tc>
      </w:tr>
      <w:tr w14:paraId="2C93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46546280">
            <w:pPr>
              <w:snapToGrid w:val="0"/>
              <w:spacing w:before="50" w:after="50"/>
              <w:jc w:val="center"/>
              <w:rPr>
                <w:rFonts w:ascii="仿宋" w:eastAsia="仿宋"/>
                <w:b/>
                <w:color w:val="auto"/>
                <w:sz w:val="24"/>
                <w:szCs w:val="24"/>
              </w:rPr>
            </w:pPr>
            <w:r>
              <w:rPr>
                <w:rFonts w:hint="eastAsia" w:ascii="仿宋" w:eastAsia="仿宋"/>
                <w:b/>
                <w:color w:val="auto"/>
                <w:sz w:val="24"/>
                <w:szCs w:val="24"/>
              </w:rPr>
              <w:t>1</w:t>
            </w:r>
          </w:p>
        </w:tc>
        <w:tc>
          <w:tcPr>
            <w:tcW w:w="3672" w:type="dxa"/>
            <w:gridSpan w:val="2"/>
            <w:tcBorders>
              <w:top w:val="single" w:color="auto" w:sz="4" w:space="0"/>
              <w:left w:val="single" w:color="auto" w:sz="4" w:space="0"/>
              <w:bottom w:val="single" w:color="auto" w:sz="4" w:space="0"/>
              <w:right w:val="single" w:color="auto" w:sz="4" w:space="0"/>
            </w:tcBorders>
            <w:noWrap/>
            <w:vAlign w:val="top"/>
          </w:tcPr>
          <w:p w14:paraId="2E539CCC">
            <w:pP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lang w:val="en-US" w:eastAsia="zh-CN"/>
              </w:rPr>
              <w:t>交通辅助管理</w:t>
            </w:r>
            <w:r>
              <w:rPr>
                <w:rFonts w:hint="eastAsia" w:ascii="仿宋" w:hAnsi="Times New Roman" w:eastAsia="仿宋" w:cs="Times New Roman"/>
                <w:b/>
                <w:color w:val="auto"/>
                <w:sz w:val="24"/>
                <w:szCs w:val="24"/>
              </w:rPr>
              <w:t>人员</w:t>
            </w:r>
          </w:p>
        </w:tc>
        <w:tc>
          <w:tcPr>
            <w:tcW w:w="2330" w:type="dxa"/>
            <w:tcBorders>
              <w:top w:val="single" w:color="auto" w:sz="4" w:space="0"/>
              <w:left w:val="single" w:color="auto" w:sz="4" w:space="0"/>
              <w:bottom w:val="single" w:color="auto" w:sz="4" w:space="0"/>
              <w:right w:val="single" w:color="auto" w:sz="4" w:space="0"/>
            </w:tcBorders>
            <w:noWrap/>
          </w:tcPr>
          <w:p w14:paraId="58B2FED9">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80000</w:t>
            </w:r>
          </w:p>
        </w:tc>
        <w:tc>
          <w:tcPr>
            <w:tcW w:w="1737" w:type="dxa"/>
            <w:tcBorders>
              <w:top w:val="single" w:color="auto" w:sz="4" w:space="0"/>
              <w:left w:val="single" w:color="auto" w:sz="4" w:space="0"/>
              <w:bottom w:val="single" w:color="auto" w:sz="4" w:space="0"/>
              <w:right w:val="single" w:color="auto" w:sz="4" w:space="0"/>
            </w:tcBorders>
            <w:noWrap/>
            <w:vAlign w:val="top"/>
          </w:tcPr>
          <w:p w14:paraId="2E1FA031">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20人</w:t>
            </w:r>
          </w:p>
        </w:tc>
        <w:tc>
          <w:tcPr>
            <w:tcW w:w="1737" w:type="dxa"/>
            <w:tcBorders>
              <w:top w:val="single" w:color="auto" w:sz="4" w:space="0"/>
              <w:left w:val="single" w:color="auto" w:sz="4" w:space="0"/>
              <w:bottom w:val="single" w:color="auto" w:sz="4" w:space="0"/>
              <w:right w:val="single" w:color="auto" w:sz="4" w:space="0"/>
            </w:tcBorders>
            <w:noWrap/>
          </w:tcPr>
          <w:p w14:paraId="65E7A245">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2年</w:t>
            </w:r>
          </w:p>
        </w:tc>
        <w:tc>
          <w:tcPr>
            <w:tcW w:w="1988" w:type="dxa"/>
            <w:tcBorders>
              <w:top w:val="single" w:color="auto" w:sz="4" w:space="0"/>
              <w:left w:val="single" w:color="auto" w:sz="4" w:space="0"/>
              <w:bottom w:val="single" w:color="auto" w:sz="4" w:space="0"/>
              <w:right w:val="single" w:color="auto" w:sz="4" w:space="0"/>
            </w:tcBorders>
            <w:noWrap/>
          </w:tcPr>
          <w:p w14:paraId="0249304C">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3200000</w:t>
            </w:r>
          </w:p>
        </w:tc>
        <w:tc>
          <w:tcPr>
            <w:tcW w:w="2017" w:type="dxa"/>
            <w:tcBorders>
              <w:top w:val="single" w:color="auto" w:sz="4" w:space="0"/>
              <w:left w:val="single" w:color="auto" w:sz="4" w:space="0"/>
              <w:bottom w:val="single" w:color="auto" w:sz="4" w:space="0"/>
              <w:right w:val="single" w:color="auto" w:sz="4" w:space="0"/>
            </w:tcBorders>
            <w:noWrap/>
          </w:tcPr>
          <w:p w14:paraId="4CCE976B">
            <w:pPr>
              <w:snapToGrid w:val="0"/>
              <w:spacing w:before="50" w:after="50"/>
              <w:jc w:val="left"/>
              <w:rPr>
                <w:rFonts w:ascii="仿宋" w:eastAsia="仿宋"/>
                <w:b/>
                <w:color w:val="auto"/>
                <w:sz w:val="24"/>
                <w:szCs w:val="24"/>
              </w:rPr>
            </w:pPr>
          </w:p>
        </w:tc>
      </w:tr>
      <w:tr w14:paraId="778C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3D181E51">
            <w:pPr>
              <w:snapToGrid w:val="0"/>
              <w:spacing w:before="50" w:after="50"/>
              <w:jc w:val="center"/>
              <w:rPr>
                <w:rFonts w:ascii="仿宋" w:eastAsia="仿宋"/>
                <w:b/>
                <w:color w:val="auto"/>
                <w:sz w:val="24"/>
                <w:szCs w:val="24"/>
              </w:rPr>
            </w:pPr>
            <w:r>
              <w:rPr>
                <w:rFonts w:hint="eastAsia" w:ascii="仿宋" w:eastAsia="仿宋"/>
                <w:b/>
                <w:color w:val="auto"/>
                <w:sz w:val="24"/>
                <w:szCs w:val="24"/>
              </w:rPr>
              <w:t>2</w:t>
            </w:r>
          </w:p>
        </w:tc>
        <w:tc>
          <w:tcPr>
            <w:tcW w:w="3672" w:type="dxa"/>
            <w:gridSpan w:val="2"/>
            <w:tcBorders>
              <w:top w:val="single" w:color="auto" w:sz="4" w:space="0"/>
              <w:left w:val="single" w:color="auto" w:sz="4" w:space="0"/>
              <w:bottom w:val="single" w:color="auto" w:sz="4" w:space="0"/>
              <w:right w:val="single" w:color="auto" w:sz="4" w:space="0"/>
            </w:tcBorders>
            <w:noWrap/>
            <w:vAlign w:val="top"/>
          </w:tcPr>
          <w:p w14:paraId="614FD387">
            <w:pPr>
              <w:snapToGrid w:val="0"/>
              <w:spacing w:before="50" w:after="50"/>
              <w:jc w:val="center"/>
              <w:rPr>
                <w:rFonts w:hint="eastAsia" w:ascii="仿宋" w:hAnsi="Times New Roman" w:eastAsia="仿宋" w:cs="Times New Roman"/>
                <w:b/>
                <w:color w:val="auto"/>
                <w:sz w:val="24"/>
                <w:szCs w:val="24"/>
              </w:rPr>
            </w:pPr>
            <w:r>
              <w:rPr>
                <w:rFonts w:hint="eastAsia" w:ascii="仿宋" w:hAnsi="Times New Roman" w:eastAsia="仿宋" w:cs="Times New Roman"/>
                <w:b/>
                <w:color w:val="auto"/>
                <w:sz w:val="24"/>
                <w:szCs w:val="24"/>
                <w:lang w:val="en-US" w:eastAsia="zh-CN"/>
              </w:rPr>
              <w:t>管理费</w:t>
            </w:r>
          </w:p>
        </w:tc>
        <w:tc>
          <w:tcPr>
            <w:tcW w:w="2330" w:type="dxa"/>
            <w:tcBorders>
              <w:top w:val="single" w:color="auto" w:sz="4" w:space="0"/>
              <w:left w:val="single" w:color="auto" w:sz="4" w:space="0"/>
              <w:bottom w:val="single" w:color="auto" w:sz="4" w:space="0"/>
              <w:right w:val="single" w:color="auto" w:sz="4" w:space="0"/>
            </w:tcBorders>
            <w:noWrap/>
          </w:tcPr>
          <w:p w14:paraId="4E72D488">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2650543A">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20人</w:t>
            </w:r>
          </w:p>
        </w:tc>
        <w:tc>
          <w:tcPr>
            <w:tcW w:w="1737" w:type="dxa"/>
            <w:tcBorders>
              <w:top w:val="single" w:color="auto" w:sz="4" w:space="0"/>
              <w:left w:val="single" w:color="auto" w:sz="4" w:space="0"/>
              <w:bottom w:val="single" w:color="auto" w:sz="4" w:space="0"/>
              <w:right w:val="single" w:color="auto" w:sz="4" w:space="0"/>
            </w:tcBorders>
            <w:noWrap/>
          </w:tcPr>
          <w:p w14:paraId="16403761">
            <w:pPr>
              <w:snapToGrid w:val="0"/>
              <w:spacing w:before="50" w:after="50"/>
              <w:jc w:val="center"/>
              <w:rPr>
                <w:rFonts w:hint="default" w:ascii="仿宋" w:eastAsia="仿宋"/>
                <w:b/>
                <w:color w:val="auto"/>
                <w:sz w:val="24"/>
                <w:szCs w:val="24"/>
                <w:lang w:val="en-US" w:eastAsia="zh-CN"/>
              </w:rPr>
            </w:pPr>
            <w:r>
              <w:rPr>
                <w:rFonts w:hint="eastAsia" w:ascii="仿宋" w:eastAsia="仿宋"/>
                <w:b/>
                <w:color w:val="auto"/>
                <w:sz w:val="24"/>
                <w:szCs w:val="24"/>
                <w:lang w:val="en-US" w:eastAsia="zh-CN"/>
              </w:rPr>
              <w:t>2年</w:t>
            </w:r>
          </w:p>
        </w:tc>
        <w:tc>
          <w:tcPr>
            <w:tcW w:w="1988" w:type="dxa"/>
            <w:tcBorders>
              <w:top w:val="single" w:color="auto" w:sz="4" w:space="0"/>
              <w:left w:val="single" w:color="auto" w:sz="4" w:space="0"/>
              <w:bottom w:val="single" w:color="auto" w:sz="4" w:space="0"/>
              <w:right w:val="single" w:color="auto" w:sz="4" w:space="0"/>
            </w:tcBorders>
            <w:noWrap/>
          </w:tcPr>
          <w:p w14:paraId="72BC0158">
            <w:pPr>
              <w:snapToGrid w:val="0"/>
              <w:spacing w:before="50" w:after="50"/>
              <w:jc w:val="left"/>
              <w:rPr>
                <w:rFonts w:ascii="仿宋" w:eastAsia="仿宋"/>
                <w:b/>
                <w:color w:val="auto"/>
                <w:sz w:val="24"/>
                <w:szCs w:val="24"/>
              </w:rPr>
            </w:pPr>
          </w:p>
        </w:tc>
        <w:tc>
          <w:tcPr>
            <w:tcW w:w="2017" w:type="dxa"/>
            <w:tcBorders>
              <w:top w:val="single" w:color="auto" w:sz="4" w:space="0"/>
              <w:left w:val="single" w:color="auto" w:sz="4" w:space="0"/>
              <w:bottom w:val="single" w:color="auto" w:sz="4" w:space="0"/>
              <w:right w:val="single" w:color="auto" w:sz="4" w:space="0"/>
            </w:tcBorders>
            <w:noWrap/>
          </w:tcPr>
          <w:p w14:paraId="318C89BA">
            <w:pPr>
              <w:snapToGrid w:val="0"/>
              <w:spacing w:before="50" w:after="50"/>
              <w:jc w:val="left"/>
              <w:rPr>
                <w:rFonts w:ascii="仿宋" w:eastAsia="仿宋"/>
                <w:b/>
                <w:color w:val="auto"/>
                <w:sz w:val="24"/>
                <w:szCs w:val="24"/>
              </w:rPr>
            </w:pPr>
          </w:p>
        </w:tc>
      </w:tr>
      <w:tr w14:paraId="0137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ign w:val="center"/>
          </w:tcPr>
          <w:p w14:paraId="6098B952">
            <w:pPr>
              <w:snapToGrid w:val="0"/>
              <w:spacing w:before="50" w:after="50"/>
              <w:jc w:val="center"/>
              <w:rPr>
                <w:rFonts w:ascii="仿宋" w:eastAsia="仿宋"/>
                <w:b/>
                <w:color w:val="auto"/>
                <w:sz w:val="24"/>
                <w:szCs w:val="24"/>
              </w:rPr>
            </w:pPr>
          </w:p>
        </w:tc>
        <w:tc>
          <w:tcPr>
            <w:tcW w:w="3672" w:type="dxa"/>
            <w:gridSpan w:val="2"/>
            <w:tcBorders>
              <w:top w:val="single" w:color="auto" w:sz="4" w:space="0"/>
              <w:left w:val="single" w:color="auto" w:sz="4" w:space="0"/>
              <w:bottom w:val="single" w:color="auto" w:sz="4" w:space="0"/>
              <w:right w:val="single" w:color="auto" w:sz="4" w:space="0"/>
            </w:tcBorders>
            <w:noWrap/>
          </w:tcPr>
          <w:p w14:paraId="5E0A5E05">
            <w:pPr>
              <w:snapToGrid w:val="0"/>
              <w:spacing w:before="50" w:after="50"/>
              <w:jc w:val="left"/>
              <w:rPr>
                <w:rFonts w:ascii="仿宋" w:eastAsia="仿宋"/>
                <w:b/>
                <w:color w:val="auto"/>
                <w:sz w:val="24"/>
                <w:szCs w:val="24"/>
              </w:rPr>
            </w:pPr>
          </w:p>
        </w:tc>
        <w:tc>
          <w:tcPr>
            <w:tcW w:w="2330" w:type="dxa"/>
            <w:tcBorders>
              <w:top w:val="single" w:color="auto" w:sz="4" w:space="0"/>
              <w:left w:val="single" w:color="auto" w:sz="4" w:space="0"/>
              <w:bottom w:val="single" w:color="auto" w:sz="4" w:space="0"/>
              <w:right w:val="single" w:color="auto" w:sz="4" w:space="0"/>
            </w:tcBorders>
            <w:noWrap/>
          </w:tcPr>
          <w:p w14:paraId="4EC5E0D9">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184FC86A">
            <w:pPr>
              <w:snapToGrid w:val="0"/>
              <w:spacing w:before="50" w:after="50"/>
              <w:jc w:val="left"/>
              <w:rPr>
                <w:rFonts w:ascii="仿宋" w:eastAsia="仿宋"/>
                <w:b/>
                <w:color w:val="auto"/>
                <w:sz w:val="24"/>
                <w:szCs w:val="24"/>
              </w:rPr>
            </w:pPr>
          </w:p>
        </w:tc>
        <w:tc>
          <w:tcPr>
            <w:tcW w:w="1737" w:type="dxa"/>
            <w:tcBorders>
              <w:top w:val="single" w:color="auto" w:sz="4" w:space="0"/>
              <w:left w:val="single" w:color="auto" w:sz="4" w:space="0"/>
              <w:bottom w:val="single" w:color="auto" w:sz="4" w:space="0"/>
              <w:right w:val="single" w:color="auto" w:sz="4" w:space="0"/>
            </w:tcBorders>
            <w:noWrap/>
          </w:tcPr>
          <w:p w14:paraId="1C26DFBD">
            <w:pPr>
              <w:snapToGrid w:val="0"/>
              <w:spacing w:before="50" w:after="50"/>
              <w:jc w:val="left"/>
              <w:rPr>
                <w:rFonts w:ascii="仿宋" w:eastAsia="仿宋"/>
                <w:b/>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tcPr>
          <w:p w14:paraId="47C84D58">
            <w:pPr>
              <w:snapToGrid w:val="0"/>
              <w:spacing w:before="50" w:after="50"/>
              <w:jc w:val="left"/>
              <w:rPr>
                <w:rFonts w:ascii="仿宋" w:eastAsia="仿宋"/>
                <w:b/>
                <w:color w:val="auto"/>
                <w:sz w:val="24"/>
                <w:szCs w:val="24"/>
              </w:rPr>
            </w:pPr>
          </w:p>
        </w:tc>
        <w:tc>
          <w:tcPr>
            <w:tcW w:w="2017" w:type="dxa"/>
            <w:tcBorders>
              <w:top w:val="single" w:color="auto" w:sz="4" w:space="0"/>
              <w:left w:val="single" w:color="auto" w:sz="4" w:space="0"/>
              <w:bottom w:val="single" w:color="auto" w:sz="4" w:space="0"/>
              <w:right w:val="single" w:color="auto" w:sz="4" w:space="0"/>
            </w:tcBorders>
            <w:noWrap/>
          </w:tcPr>
          <w:p w14:paraId="6A4C03B4">
            <w:pPr>
              <w:snapToGrid w:val="0"/>
              <w:spacing w:before="50" w:after="50"/>
              <w:jc w:val="left"/>
              <w:rPr>
                <w:rFonts w:ascii="仿宋" w:eastAsia="仿宋"/>
                <w:b/>
                <w:color w:val="auto"/>
                <w:sz w:val="24"/>
                <w:szCs w:val="24"/>
              </w:rPr>
            </w:pPr>
          </w:p>
        </w:tc>
      </w:tr>
      <w:tr w14:paraId="766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6"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8538B17">
            <w:pPr>
              <w:snapToGrid w:val="0"/>
              <w:spacing w:before="50" w:after="50"/>
              <w:jc w:val="center"/>
              <w:rPr>
                <w:rFonts w:ascii="仿宋" w:eastAsia="仿宋"/>
                <w:b/>
                <w:color w:val="auto"/>
                <w:sz w:val="24"/>
                <w:szCs w:val="24"/>
              </w:rPr>
            </w:pPr>
            <w:r>
              <w:rPr>
                <w:rFonts w:hint="eastAsia" w:ascii="仿宋" w:eastAsia="仿宋"/>
                <w:b/>
                <w:color w:val="auto"/>
                <w:sz w:val="24"/>
                <w:szCs w:val="24"/>
              </w:rPr>
              <w:t>投标报价</w:t>
            </w:r>
          </w:p>
        </w:tc>
        <w:tc>
          <w:tcPr>
            <w:tcW w:w="11956" w:type="dxa"/>
            <w:gridSpan w:val="6"/>
            <w:tcBorders>
              <w:top w:val="single" w:color="auto" w:sz="4" w:space="0"/>
              <w:left w:val="single" w:color="auto" w:sz="4" w:space="0"/>
              <w:bottom w:val="single" w:color="auto" w:sz="4" w:space="0"/>
              <w:right w:val="single" w:color="auto" w:sz="4" w:space="0"/>
            </w:tcBorders>
            <w:noWrap/>
          </w:tcPr>
          <w:p w14:paraId="780BC413">
            <w:pPr>
              <w:snapToGrid w:val="0"/>
              <w:spacing w:before="50" w:after="50"/>
              <w:jc w:val="left"/>
              <w:rPr>
                <w:rFonts w:ascii="仿宋" w:eastAsia="仿宋"/>
                <w:b/>
                <w:color w:val="auto"/>
                <w:sz w:val="24"/>
                <w:szCs w:val="24"/>
              </w:rPr>
            </w:pPr>
            <w:r>
              <w:rPr>
                <w:rFonts w:hint="eastAsia" w:ascii="仿宋" w:eastAsia="仿宋"/>
                <w:b/>
                <w:color w:val="auto"/>
                <w:sz w:val="24"/>
                <w:szCs w:val="24"/>
              </w:rPr>
              <w:t>大写：</w:t>
            </w:r>
          </w:p>
        </w:tc>
      </w:tr>
      <w:tr w14:paraId="12E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16"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5FF81BB">
            <w:pPr>
              <w:rPr>
                <w:color w:val="auto"/>
              </w:rPr>
            </w:pPr>
          </w:p>
        </w:tc>
        <w:tc>
          <w:tcPr>
            <w:tcW w:w="11956" w:type="dxa"/>
            <w:gridSpan w:val="6"/>
            <w:tcBorders>
              <w:top w:val="single" w:color="auto" w:sz="4" w:space="0"/>
              <w:left w:val="single" w:color="auto" w:sz="4" w:space="0"/>
              <w:bottom w:val="single" w:color="auto" w:sz="4" w:space="0"/>
              <w:right w:val="single" w:color="auto" w:sz="4" w:space="0"/>
            </w:tcBorders>
            <w:noWrap/>
          </w:tcPr>
          <w:p w14:paraId="6620C9A9">
            <w:pPr>
              <w:snapToGrid w:val="0"/>
              <w:spacing w:before="50" w:after="50"/>
              <w:jc w:val="left"/>
              <w:rPr>
                <w:rFonts w:ascii="仿宋" w:eastAsia="仿宋"/>
                <w:b/>
                <w:color w:val="auto"/>
                <w:sz w:val="24"/>
                <w:szCs w:val="24"/>
              </w:rPr>
            </w:pPr>
            <w:r>
              <w:rPr>
                <w:rFonts w:hint="eastAsia" w:ascii="仿宋" w:eastAsia="仿宋"/>
                <w:b/>
                <w:color w:val="auto"/>
                <w:sz w:val="24"/>
                <w:szCs w:val="24"/>
              </w:rPr>
              <w:t>小写：</w:t>
            </w:r>
          </w:p>
        </w:tc>
      </w:tr>
    </w:tbl>
    <w:p w14:paraId="7DF2F765">
      <w:pPr>
        <w:snapToGrid w:val="0"/>
        <w:jc w:val="left"/>
        <w:rPr>
          <w:rFonts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6D09E83B">
      <w:pPr>
        <w:snapToGrid w:val="0"/>
        <w:ind w:firstLine="482" w:firstLineChars="200"/>
        <w:jc w:val="left"/>
        <w:rPr>
          <w:rFonts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rPr>
        <w:t>报价低于项目预算50%的，应当在报价文件中详细阐述不影响产品质量或诚信履约的具体原因，否则有可能会被认为影响产品质量或诚信履约并作无效投标处理。</w:t>
      </w:r>
    </w:p>
    <w:p w14:paraId="301F1A18">
      <w:pPr>
        <w:snapToGrid w:val="0"/>
        <w:ind w:left="480"/>
        <w:rPr>
          <w:rFonts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3438CB88">
      <w:pPr>
        <w:ind w:firstLine="482" w:firstLineChars="200"/>
        <w:rPr>
          <w:rFonts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01E4FED2">
      <w:pPr>
        <w:ind w:firstLine="482" w:firstLineChars="200"/>
        <w:rPr>
          <w:rFonts w:ascii="仿宋" w:eastAsia="仿宋"/>
          <w:b/>
          <w:color w:val="auto"/>
          <w:kern w:val="0"/>
          <w:sz w:val="24"/>
          <w:u w:val="single"/>
          <w:lang w:val="zh-CN"/>
        </w:rPr>
      </w:pPr>
    </w:p>
    <w:p w14:paraId="49106CAB">
      <w:pPr>
        <w:snapToGrid w:val="0"/>
        <w:ind w:firstLine="480" w:firstLineChars="200"/>
        <w:jc w:val="left"/>
        <w:rPr>
          <w:rFonts w:ascii="仿宋" w:eastAsia="仿宋"/>
          <w:color w:val="auto"/>
          <w:sz w:val="24"/>
        </w:rPr>
      </w:pPr>
      <w:bookmarkStart w:id="84" w:name="_Toc64369826"/>
      <w:r>
        <w:rPr>
          <w:rFonts w:hint="eastAsia" w:ascii="仿宋" w:eastAsia="仿宋"/>
          <w:color w:val="auto"/>
          <w:sz w:val="24"/>
        </w:rPr>
        <w:t xml:space="preserve">法定代表人或其授权代表签字（或盖章）：            </w:t>
      </w:r>
      <w:bookmarkEnd w:id="84"/>
    </w:p>
    <w:p w14:paraId="1625C6AD">
      <w:pPr>
        <w:spacing w:line="360" w:lineRule="auto"/>
        <w:jc w:val="left"/>
        <w:outlineLvl w:val="0"/>
        <w:rPr>
          <w:rFonts w:ascii="仿宋" w:eastAsia="仿宋"/>
          <w:color w:val="auto"/>
          <w:sz w:val="24"/>
        </w:rPr>
      </w:pPr>
    </w:p>
    <w:p w14:paraId="42438A34">
      <w:pPr>
        <w:snapToGrid w:val="0"/>
        <w:ind w:firstLine="480" w:firstLineChars="200"/>
        <w:jc w:val="left"/>
        <w:rPr>
          <w:rFonts w:ascii="仿宋" w:eastAsia="仿宋"/>
          <w:color w:val="auto"/>
          <w:sz w:val="24"/>
        </w:rPr>
      </w:pPr>
      <w:bookmarkStart w:id="85" w:name="_Toc64369827"/>
      <w:r>
        <w:rPr>
          <w:rFonts w:hint="eastAsia" w:ascii="仿宋" w:eastAsia="仿宋"/>
          <w:color w:val="auto"/>
          <w:sz w:val="24"/>
        </w:rPr>
        <w:t>日期：    年   月   日</w:t>
      </w:r>
      <w:bookmarkEnd w:id="85"/>
    </w:p>
    <w:p w14:paraId="3419BEF0">
      <w:pPr>
        <w:snapToGrid w:val="0"/>
        <w:ind w:firstLine="480" w:firstLineChars="200"/>
        <w:jc w:val="left"/>
        <w:rPr>
          <w:rFonts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5ABED30E">
      <w:pPr>
        <w:pStyle w:val="2"/>
        <w:rPr>
          <w:rFonts w:ascii="仿宋"/>
          <w:color w:val="auto"/>
        </w:rPr>
      </w:pPr>
      <w:bookmarkStart w:id="86" w:name="_Toc16291"/>
      <w:r>
        <w:rPr>
          <w:rFonts w:hint="eastAsia" w:ascii="仿宋"/>
          <w:color w:val="auto"/>
        </w:rPr>
        <w:t>第七章  询问、质疑及投诉</w:t>
      </w:r>
      <w:bookmarkEnd w:id="86"/>
    </w:p>
    <w:p w14:paraId="65B3A011">
      <w:pPr>
        <w:pStyle w:val="15"/>
        <w:spacing w:line="360" w:lineRule="auto"/>
        <w:ind w:firstLine="480" w:firstLineChars="200"/>
        <w:rPr>
          <w:rFonts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710A02A">
      <w:pPr>
        <w:pStyle w:val="3"/>
        <w:rPr>
          <w:rFonts w:ascii="仿宋"/>
          <w:color w:val="auto"/>
        </w:rPr>
      </w:pPr>
      <w:bookmarkStart w:id="87" w:name="_Toc31383"/>
      <w:r>
        <w:rPr>
          <w:rFonts w:hint="eastAsia" w:ascii="仿宋"/>
          <w:color w:val="auto"/>
        </w:rPr>
        <w:t>一、供应商询问</w:t>
      </w:r>
      <w:bookmarkEnd w:id="87"/>
    </w:p>
    <w:p w14:paraId="13DD4BFE">
      <w:pPr>
        <w:pStyle w:val="15"/>
        <w:spacing w:line="360" w:lineRule="auto"/>
        <w:rPr>
          <w:rFonts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BB915DC">
      <w:pPr>
        <w:pStyle w:val="15"/>
        <w:spacing w:line="360" w:lineRule="auto"/>
        <w:rPr>
          <w:rFonts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6885071">
      <w:pPr>
        <w:pStyle w:val="3"/>
        <w:rPr>
          <w:rFonts w:ascii="仿宋"/>
          <w:color w:val="auto"/>
        </w:rPr>
      </w:pPr>
      <w:bookmarkStart w:id="88" w:name="_Toc25373"/>
      <w:r>
        <w:rPr>
          <w:rFonts w:hint="eastAsia" w:ascii="仿宋"/>
          <w:color w:val="auto"/>
        </w:rPr>
        <w:t>二、供应商质疑</w:t>
      </w:r>
      <w:bookmarkEnd w:id="88"/>
    </w:p>
    <w:p w14:paraId="6682EFBE">
      <w:pPr>
        <w:pStyle w:val="15"/>
        <w:spacing w:line="360" w:lineRule="auto"/>
        <w:rPr>
          <w:rFonts w:ascii="仿宋" w:eastAsia="仿宋"/>
          <w:b/>
          <w:bCs/>
          <w:color w:val="auto"/>
          <w:sz w:val="24"/>
        </w:rPr>
      </w:pPr>
      <w:r>
        <w:rPr>
          <w:rFonts w:hint="eastAsia" w:ascii="仿宋" w:eastAsia="仿宋"/>
          <w:b/>
          <w:bCs/>
          <w:color w:val="auto"/>
          <w:sz w:val="24"/>
        </w:rPr>
        <w:t>2.1质疑有效期：</w:t>
      </w:r>
    </w:p>
    <w:p w14:paraId="48342D0E">
      <w:pPr>
        <w:pStyle w:val="15"/>
        <w:spacing w:line="360" w:lineRule="auto"/>
        <w:ind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14B1548B">
      <w:pPr>
        <w:pStyle w:val="15"/>
        <w:spacing w:line="360" w:lineRule="auto"/>
        <w:ind w:firstLine="480" w:firstLineChars="200"/>
        <w:rPr>
          <w:rFonts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720525E5">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A8BB462">
      <w:pPr>
        <w:pStyle w:val="15"/>
        <w:spacing w:line="360" w:lineRule="auto"/>
        <w:ind w:firstLine="480" w:firstLineChars="200"/>
        <w:rPr>
          <w:rFonts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6C93E68B">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010065A0">
      <w:pPr>
        <w:pStyle w:val="15"/>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074759CF">
      <w:pPr>
        <w:pStyle w:val="15"/>
        <w:spacing w:line="360" w:lineRule="auto"/>
        <w:rPr>
          <w:rFonts w:ascii="仿宋" w:eastAsia="仿宋"/>
          <w:b/>
          <w:bCs/>
          <w:color w:val="auto"/>
          <w:sz w:val="24"/>
        </w:rPr>
      </w:pPr>
      <w:r>
        <w:rPr>
          <w:rFonts w:hint="eastAsia" w:ascii="仿宋" w:eastAsia="仿宋"/>
          <w:b/>
          <w:bCs/>
          <w:color w:val="auto"/>
          <w:sz w:val="24"/>
        </w:rPr>
        <w:t>2.2质疑主体的有效性：</w:t>
      </w:r>
    </w:p>
    <w:p w14:paraId="574D13E5">
      <w:pPr>
        <w:pStyle w:val="15"/>
        <w:spacing w:line="360" w:lineRule="auto"/>
        <w:rPr>
          <w:rFonts w:ascii="仿宋" w:eastAsia="仿宋"/>
          <w:color w:val="auto"/>
          <w:sz w:val="24"/>
        </w:rPr>
      </w:pPr>
      <w:r>
        <w:rPr>
          <w:rFonts w:hint="eastAsia" w:ascii="仿宋" w:eastAsia="仿宋"/>
          <w:color w:val="auto"/>
          <w:sz w:val="24"/>
        </w:rPr>
        <w:t>2.2.1提出质疑的供应商应当是参与所质疑项目采购活动的供应商。</w:t>
      </w:r>
    </w:p>
    <w:p w14:paraId="43011849">
      <w:pPr>
        <w:pStyle w:val="15"/>
        <w:spacing w:line="360" w:lineRule="auto"/>
        <w:rPr>
          <w:rFonts w:ascii="仿宋" w:eastAsia="仿宋"/>
          <w:color w:val="auto"/>
          <w:sz w:val="24"/>
        </w:rPr>
      </w:pPr>
      <w:r>
        <w:rPr>
          <w:rFonts w:hint="eastAsia" w:ascii="仿宋" w:eastAsia="仿宋"/>
          <w:color w:val="auto"/>
          <w:sz w:val="24"/>
        </w:rPr>
        <w:t>2.2.2质疑人应当与质疑事项存在利害关系,不得提出“自杀式质疑”。</w:t>
      </w:r>
    </w:p>
    <w:p w14:paraId="1C0D93D2">
      <w:pPr>
        <w:pStyle w:val="15"/>
        <w:spacing w:line="360" w:lineRule="auto"/>
        <w:rPr>
          <w:rFonts w:ascii="仿宋" w:eastAsia="仿宋"/>
          <w:b/>
          <w:bCs/>
          <w:color w:val="auto"/>
          <w:sz w:val="24"/>
        </w:rPr>
      </w:pPr>
      <w:r>
        <w:rPr>
          <w:rFonts w:hint="eastAsia" w:ascii="仿宋" w:eastAsia="仿宋"/>
          <w:b/>
          <w:bCs/>
          <w:color w:val="auto"/>
          <w:sz w:val="24"/>
        </w:rPr>
        <w:t>2.3质疑的答复</w:t>
      </w:r>
    </w:p>
    <w:p w14:paraId="4FEC96F6">
      <w:pPr>
        <w:pStyle w:val="15"/>
        <w:spacing w:line="360" w:lineRule="auto"/>
        <w:ind w:firstLine="480" w:firstLineChars="200"/>
        <w:rPr>
          <w:rFonts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426833A2">
      <w:pPr>
        <w:pStyle w:val="15"/>
        <w:spacing w:line="360" w:lineRule="auto"/>
        <w:ind w:firstLine="480" w:firstLineChars="200"/>
        <w:rPr>
          <w:rFonts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3291A6A5">
      <w:pPr>
        <w:pStyle w:val="15"/>
        <w:spacing w:line="360" w:lineRule="auto"/>
        <w:rPr>
          <w:rFonts w:ascii="仿宋" w:eastAsia="仿宋"/>
          <w:b/>
          <w:bCs/>
          <w:color w:val="auto"/>
          <w:sz w:val="24"/>
        </w:rPr>
      </w:pPr>
      <w:r>
        <w:rPr>
          <w:rFonts w:hint="eastAsia" w:ascii="仿宋" w:eastAsia="仿宋"/>
          <w:b/>
          <w:bCs/>
          <w:color w:val="auto"/>
          <w:sz w:val="24"/>
        </w:rPr>
        <w:t>2.4质疑的撤回</w:t>
      </w:r>
    </w:p>
    <w:p w14:paraId="18B2C4C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1D341961">
      <w:pPr>
        <w:pStyle w:val="3"/>
        <w:rPr>
          <w:rFonts w:ascii="仿宋"/>
          <w:color w:val="auto"/>
        </w:rPr>
      </w:pPr>
      <w:bookmarkStart w:id="89" w:name="_Toc17941"/>
      <w:r>
        <w:rPr>
          <w:rFonts w:hint="eastAsia" w:ascii="仿宋"/>
          <w:color w:val="auto"/>
        </w:rPr>
        <w:t>三、供应商投诉</w:t>
      </w:r>
      <w:bookmarkEnd w:id="89"/>
    </w:p>
    <w:p w14:paraId="72BE6737">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3.1投诉有效期</w:t>
      </w:r>
    </w:p>
    <w:p w14:paraId="0D8AA60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1B108741">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6421963D">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3.2投诉内容</w:t>
      </w:r>
    </w:p>
    <w:p w14:paraId="778D82E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0AE351C7">
      <w:pPr>
        <w:widowControl/>
        <w:snapToGrid w:val="0"/>
        <w:spacing w:line="480" w:lineRule="exact"/>
        <w:rPr>
          <w:rFonts w:ascii="仿宋" w:eastAsia="仿宋"/>
          <w:color w:val="auto"/>
          <w:kern w:val="0"/>
          <w:sz w:val="24"/>
        </w:rPr>
      </w:pPr>
      <w:r>
        <w:rPr>
          <w:rFonts w:hint="eastAsia" w:ascii="仿宋" w:eastAsia="仿宋"/>
          <w:color w:val="auto"/>
          <w:kern w:val="0"/>
          <w:sz w:val="24"/>
        </w:rPr>
        <w:t xml:space="preserve">    投诉书需包括以下内容：</w:t>
      </w:r>
    </w:p>
    <w:p w14:paraId="4DC4F6F7">
      <w:pPr>
        <w:widowControl/>
        <w:snapToGrid w:val="0"/>
        <w:spacing w:line="480" w:lineRule="exact"/>
        <w:rPr>
          <w:rFonts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18433A00">
      <w:pPr>
        <w:widowControl/>
        <w:snapToGrid w:val="0"/>
        <w:spacing w:line="480" w:lineRule="exact"/>
        <w:rPr>
          <w:rFonts w:ascii="仿宋" w:eastAsia="仿宋"/>
          <w:color w:val="auto"/>
          <w:kern w:val="0"/>
          <w:sz w:val="24"/>
        </w:rPr>
      </w:pPr>
      <w:r>
        <w:rPr>
          <w:rFonts w:hint="eastAsia" w:ascii="仿宋" w:eastAsia="仿宋"/>
          <w:color w:val="auto"/>
          <w:kern w:val="0"/>
          <w:sz w:val="24"/>
        </w:rPr>
        <w:t>（二）质疑和质疑答复情况说明及相关证明材料；</w:t>
      </w:r>
    </w:p>
    <w:p w14:paraId="6614C46D">
      <w:pPr>
        <w:widowControl/>
        <w:snapToGrid w:val="0"/>
        <w:spacing w:line="480" w:lineRule="exact"/>
        <w:rPr>
          <w:rFonts w:ascii="仿宋" w:eastAsia="仿宋"/>
          <w:color w:val="auto"/>
          <w:kern w:val="0"/>
          <w:sz w:val="24"/>
        </w:rPr>
      </w:pPr>
      <w:r>
        <w:rPr>
          <w:rFonts w:hint="eastAsia" w:ascii="仿宋" w:eastAsia="仿宋"/>
          <w:color w:val="auto"/>
          <w:kern w:val="0"/>
          <w:sz w:val="24"/>
        </w:rPr>
        <w:t>（三）具体、明确的投诉事项和与投诉事项相关的投诉请求；</w:t>
      </w:r>
    </w:p>
    <w:p w14:paraId="45C06CCD">
      <w:pPr>
        <w:widowControl/>
        <w:snapToGrid w:val="0"/>
        <w:spacing w:line="480" w:lineRule="exact"/>
        <w:rPr>
          <w:rFonts w:ascii="仿宋" w:eastAsia="仿宋"/>
          <w:color w:val="auto"/>
          <w:kern w:val="0"/>
          <w:sz w:val="24"/>
        </w:rPr>
      </w:pPr>
      <w:r>
        <w:rPr>
          <w:rFonts w:hint="eastAsia" w:ascii="仿宋" w:eastAsia="仿宋"/>
          <w:color w:val="auto"/>
          <w:kern w:val="0"/>
          <w:sz w:val="24"/>
        </w:rPr>
        <w:t>（四）事实依据；</w:t>
      </w:r>
    </w:p>
    <w:p w14:paraId="021AE133">
      <w:pPr>
        <w:widowControl/>
        <w:snapToGrid w:val="0"/>
        <w:spacing w:line="480" w:lineRule="exact"/>
        <w:rPr>
          <w:rFonts w:ascii="仿宋" w:eastAsia="仿宋"/>
          <w:color w:val="auto"/>
          <w:kern w:val="0"/>
          <w:sz w:val="24"/>
        </w:rPr>
      </w:pPr>
      <w:r>
        <w:rPr>
          <w:rFonts w:hint="eastAsia" w:ascii="仿宋" w:eastAsia="仿宋"/>
          <w:color w:val="auto"/>
          <w:kern w:val="0"/>
          <w:sz w:val="24"/>
        </w:rPr>
        <w:t>（五）法律依据；</w:t>
      </w:r>
    </w:p>
    <w:p w14:paraId="5C3E0425">
      <w:pPr>
        <w:widowControl/>
        <w:snapToGrid w:val="0"/>
        <w:spacing w:line="480" w:lineRule="exact"/>
        <w:rPr>
          <w:rFonts w:ascii="仿宋" w:eastAsia="仿宋"/>
          <w:color w:val="auto"/>
          <w:kern w:val="0"/>
          <w:sz w:val="24"/>
        </w:rPr>
      </w:pPr>
      <w:r>
        <w:rPr>
          <w:rFonts w:hint="eastAsia" w:ascii="仿宋" w:eastAsia="仿宋"/>
          <w:color w:val="auto"/>
          <w:kern w:val="0"/>
          <w:sz w:val="24"/>
        </w:rPr>
        <w:t>（六）提起投诉的日期。</w:t>
      </w:r>
    </w:p>
    <w:p w14:paraId="5231D62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5CF0CD43">
      <w:pPr>
        <w:widowControl/>
        <w:snapToGrid w:val="0"/>
        <w:spacing w:line="480" w:lineRule="exact"/>
        <w:rPr>
          <w:rFonts w:ascii="仿宋" w:eastAsia="仿宋"/>
          <w:color w:val="auto"/>
          <w:kern w:val="0"/>
          <w:sz w:val="24"/>
        </w:rPr>
      </w:pPr>
    </w:p>
    <w:p w14:paraId="1CFF674C">
      <w:pPr>
        <w:widowControl/>
        <w:snapToGrid w:val="0"/>
        <w:spacing w:line="480" w:lineRule="exact"/>
        <w:rPr>
          <w:rFonts w:ascii="仿宋" w:eastAsia="仿宋"/>
          <w:color w:val="auto"/>
          <w:kern w:val="0"/>
          <w:sz w:val="24"/>
        </w:rPr>
      </w:pPr>
    </w:p>
    <w:p w14:paraId="0D2A8DED">
      <w:pPr>
        <w:widowControl/>
        <w:snapToGrid w:val="0"/>
        <w:spacing w:line="480" w:lineRule="exact"/>
        <w:rPr>
          <w:rFonts w:ascii="仿宋" w:eastAsia="仿宋"/>
          <w:color w:val="auto"/>
          <w:kern w:val="0"/>
          <w:sz w:val="24"/>
        </w:rPr>
      </w:pPr>
    </w:p>
    <w:p w14:paraId="3493833B">
      <w:pPr>
        <w:widowControl/>
        <w:snapToGrid w:val="0"/>
        <w:spacing w:line="480" w:lineRule="exact"/>
        <w:rPr>
          <w:rFonts w:ascii="仿宋" w:eastAsia="仿宋"/>
          <w:color w:val="auto"/>
          <w:kern w:val="0"/>
          <w:sz w:val="24"/>
        </w:rPr>
      </w:pPr>
    </w:p>
    <w:p w14:paraId="1A1E48E0">
      <w:pPr>
        <w:widowControl/>
        <w:snapToGrid w:val="0"/>
        <w:spacing w:line="480" w:lineRule="exact"/>
        <w:rPr>
          <w:rFonts w:ascii="仿宋" w:eastAsia="仿宋"/>
          <w:color w:val="auto"/>
          <w:kern w:val="0"/>
          <w:sz w:val="24"/>
        </w:rPr>
      </w:pPr>
    </w:p>
    <w:p w14:paraId="16DE7612">
      <w:pPr>
        <w:widowControl/>
        <w:snapToGrid w:val="0"/>
        <w:spacing w:line="480" w:lineRule="exact"/>
        <w:rPr>
          <w:rFonts w:ascii="仿宋" w:eastAsia="仿宋"/>
          <w:color w:val="auto"/>
          <w:kern w:val="0"/>
          <w:sz w:val="24"/>
        </w:rPr>
      </w:pPr>
    </w:p>
    <w:p w14:paraId="6F6448F5">
      <w:pPr>
        <w:widowControl/>
        <w:snapToGrid w:val="0"/>
        <w:spacing w:line="480" w:lineRule="exact"/>
        <w:rPr>
          <w:rFonts w:ascii="仿宋" w:eastAsia="仿宋"/>
          <w:color w:val="auto"/>
          <w:kern w:val="0"/>
          <w:sz w:val="24"/>
        </w:rPr>
      </w:pPr>
    </w:p>
    <w:p w14:paraId="754FD696">
      <w:pPr>
        <w:widowControl/>
        <w:snapToGrid w:val="0"/>
        <w:spacing w:line="480" w:lineRule="exact"/>
        <w:rPr>
          <w:rFonts w:ascii="仿宋" w:eastAsia="仿宋"/>
          <w:color w:val="auto"/>
          <w:kern w:val="0"/>
          <w:sz w:val="24"/>
        </w:rPr>
      </w:pPr>
    </w:p>
    <w:p w14:paraId="12E834CD">
      <w:pPr>
        <w:widowControl/>
        <w:snapToGrid w:val="0"/>
        <w:spacing w:line="480" w:lineRule="exact"/>
        <w:rPr>
          <w:rFonts w:ascii="仿宋" w:eastAsia="仿宋"/>
          <w:color w:val="auto"/>
          <w:kern w:val="0"/>
          <w:sz w:val="24"/>
        </w:rPr>
      </w:pPr>
    </w:p>
    <w:p w14:paraId="713E5D22">
      <w:pPr>
        <w:widowControl/>
        <w:snapToGrid w:val="0"/>
        <w:spacing w:line="480" w:lineRule="exact"/>
        <w:rPr>
          <w:rFonts w:ascii="仿宋" w:eastAsia="仿宋"/>
          <w:color w:val="auto"/>
          <w:kern w:val="0"/>
          <w:sz w:val="24"/>
        </w:rPr>
      </w:pPr>
    </w:p>
    <w:p w14:paraId="0087D831">
      <w:pPr>
        <w:widowControl/>
        <w:snapToGrid w:val="0"/>
        <w:spacing w:line="480" w:lineRule="exact"/>
        <w:rPr>
          <w:rFonts w:ascii="仿宋" w:eastAsia="仿宋"/>
          <w:color w:val="auto"/>
          <w:kern w:val="0"/>
          <w:sz w:val="24"/>
        </w:rPr>
      </w:pPr>
    </w:p>
    <w:p w14:paraId="767D8692">
      <w:pPr>
        <w:widowControl/>
        <w:snapToGrid w:val="0"/>
        <w:spacing w:line="480" w:lineRule="exact"/>
        <w:rPr>
          <w:rFonts w:ascii="仿宋" w:eastAsia="仿宋"/>
          <w:color w:val="auto"/>
          <w:kern w:val="0"/>
          <w:sz w:val="24"/>
        </w:rPr>
      </w:pPr>
    </w:p>
    <w:p w14:paraId="48A086C7">
      <w:pPr>
        <w:widowControl/>
        <w:snapToGrid w:val="0"/>
        <w:spacing w:line="480" w:lineRule="exact"/>
        <w:rPr>
          <w:rFonts w:ascii="仿宋" w:eastAsia="仿宋"/>
          <w:color w:val="auto"/>
          <w:kern w:val="0"/>
          <w:sz w:val="24"/>
        </w:rPr>
      </w:pPr>
    </w:p>
    <w:p w14:paraId="515F4959">
      <w:pPr>
        <w:widowControl/>
        <w:snapToGrid w:val="0"/>
        <w:spacing w:line="480" w:lineRule="exact"/>
        <w:rPr>
          <w:rFonts w:ascii="仿宋" w:eastAsia="仿宋"/>
          <w:color w:val="auto"/>
          <w:kern w:val="0"/>
          <w:sz w:val="24"/>
        </w:rPr>
      </w:pPr>
    </w:p>
    <w:p w14:paraId="4F8DB8FE">
      <w:pPr>
        <w:widowControl/>
        <w:snapToGrid w:val="0"/>
        <w:spacing w:line="480" w:lineRule="exact"/>
        <w:rPr>
          <w:rFonts w:ascii="仿宋" w:eastAsia="仿宋"/>
          <w:color w:val="auto"/>
          <w:kern w:val="0"/>
          <w:sz w:val="24"/>
        </w:rPr>
      </w:pPr>
    </w:p>
    <w:p w14:paraId="0AFEC410">
      <w:pPr>
        <w:widowControl/>
        <w:snapToGrid w:val="0"/>
        <w:spacing w:line="480" w:lineRule="exact"/>
        <w:rPr>
          <w:rFonts w:ascii="仿宋" w:eastAsia="仿宋"/>
          <w:color w:val="auto"/>
          <w:kern w:val="0"/>
          <w:sz w:val="24"/>
        </w:rPr>
      </w:pPr>
    </w:p>
    <w:p w14:paraId="6AB460D8">
      <w:pPr>
        <w:widowControl/>
        <w:snapToGrid w:val="0"/>
        <w:spacing w:line="480" w:lineRule="exact"/>
        <w:rPr>
          <w:rFonts w:ascii="仿宋" w:eastAsia="仿宋"/>
          <w:color w:val="auto"/>
          <w:kern w:val="0"/>
          <w:sz w:val="24"/>
        </w:rPr>
      </w:pPr>
    </w:p>
    <w:p w14:paraId="24F41FCD">
      <w:pPr>
        <w:widowControl/>
        <w:snapToGrid w:val="0"/>
        <w:spacing w:line="480" w:lineRule="exact"/>
        <w:rPr>
          <w:rFonts w:ascii="仿宋" w:eastAsia="仿宋"/>
          <w:color w:val="auto"/>
          <w:kern w:val="0"/>
          <w:sz w:val="24"/>
        </w:rPr>
      </w:pPr>
    </w:p>
    <w:p w14:paraId="4474D370">
      <w:pPr>
        <w:widowControl/>
        <w:snapToGrid w:val="0"/>
        <w:spacing w:line="480" w:lineRule="exact"/>
        <w:rPr>
          <w:rFonts w:ascii="仿宋" w:eastAsia="仿宋"/>
          <w:color w:val="auto"/>
          <w:kern w:val="0"/>
          <w:sz w:val="24"/>
        </w:rPr>
      </w:pPr>
    </w:p>
    <w:p w14:paraId="50E052F7">
      <w:pPr>
        <w:widowControl/>
        <w:snapToGrid w:val="0"/>
        <w:spacing w:line="480" w:lineRule="exact"/>
        <w:rPr>
          <w:rFonts w:ascii="仿宋" w:eastAsia="仿宋"/>
          <w:color w:val="auto"/>
          <w:kern w:val="0"/>
          <w:sz w:val="24"/>
        </w:rPr>
      </w:pPr>
    </w:p>
    <w:p w14:paraId="48DBC16B">
      <w:pPr>
        <w:widowControl/>
        <w:snapToGrid w:val="0"/>
        <w:spacing w:line="480" w:lineRule="exact"/>
        <w:rPr>
          <w:rFonts w:ascii="仿宋" w:eastAsia="仿宋"/>
          <w:color w:val="auto"/>
          <w:kern w:val="0"/>
          <w:sz w:val="24"/>
        </w:rPr>
      </w:pPr>
    </w:p>
    <w:p w14:paraId="31981118">
      <w:pPr>
        <w:widowControl/>
        <w:snapToGrid w:val="0"/>
        <w:spacing w:line="480" w:lineRule="exact"/>
        <w:rPr>
          <w:rFonts w:ascii="仿宋" w:eastAsia="仿宋"/>
          <w:color w:val="auto"/>
          <w:kern w:val="0"/>
          <w:sz w:val="24"/>
        </w:rPr>
      </w:pPr>
    </w:p>
    <w:p w14:paraId="31D49CC9">
      <w:pPr>
        <w:widowControl/>
        <w:snapToGrid w:val="0"/>
        <w:spacing w:line="480" w:lineRule="exact"/>
        <w:rPr>
          <w:rFonts w:ascii="仿宋" w:eastAsia="仿宋"/>
          <w:color w:val="auto"/>
          <w:kern w:val="0"/>
          <w:sz w:val="24"/>
        </w:rPr>
      </w:pPr>
    </w:p>
    <w:p w14:paraId="448FA768">
      <w:pPr>
        <w:widowControl/>
        <w:snapToGrid w:val="0"/>
        <w:spacing w:line="480" w:lineRule="exact"/>
        <w:rPr>
          <w:rFonts w:ascii="仿宋" w:eastAsia="仿宋"/>
          <w:color w:val="auto"/>
          <w:kern w:val="0"/>
          <w:sz w:val="24"/>
        </w:rPr>
      </w:pPr>
    </w:p>
    <w:p w14:paraId="56161932">
      <w:pPr>
        <w:widowControl/>
        <w:snapToGrid w:val="0"/>
        <w:spacing w:line="480" w:lineRule="exact"/>
        <w:rPr>
          <w:rFonts w:ascii="仿宋" w:eastAsia="仿宋"/>
          <w:color w:val="auto"/>
          <w:kern w:val="0"/>
          <w:sz w:val="24"/>
        </w:rPr>
      </w:pPr>
    </w:p>
    <w:p w14:paraId="28D179E4">
      <w:pPr>
        <w:widowControl/>
        <w:snapToGrid w:val="0"/>
        <w:spacing w:line="480" w:lineRule="exact"/>
        <w:rPr>
          <w:rFonts w:ascii="仿宋" w:eastAsia="仿宋"/>
          <w:color w:val="auto"/>
          <w:kern w:val="0"/>
          <w:sz w:val="24"/>
        </w:rPr>
      </w:pPr>
    </w:p>
    <w:p w14:paraId="073DFACB">
      <w:pPr>
        <w:widowControl/>
        <w:snapToGrid w:val="0"/>
        <w:spacing w:line="480" w:lineRule="exact"/>
        <w:rPr>
          <w:rFonts w:ascii="仿宋" w:eastAsia="仿宋"/>
          <w:color w:val="auto"/>
          <w:kern w:val="0"/>
          <w:sz w:val="24"/>
        </w:rPr>
      </w:pPr>
    </w:p>
    <w:p w14:paraId="6FCB04DA">
      <w:pPr>
        <w:widowControl/>
        <w:snapToGrid w:val="0"/>
        <w:spacing w:line="480" w:lineRule="exact"/>
        <w:rPr>
          <w:rFonts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5A86077F">
      <w:pPr>
        <w:jc w:val="center"/>
        <w:rPr>
          <w:rFonts w:ascii="仿宋" w:eastAsia="仿宋" w:cs="仿宋"/>
          <w:b/>
          <w:bCs/>
          <w:color w:val="auto"/>
          <w:sz w:val="24"/>
          <w:szCs w:val="24"/>
        </w:rPr>
      </w:pPr>
      <w:r>
        <w:rPr>
          <w:rFonts w:hint="eastAsia" w:ascii="仿宋" w:eastAsia="仿宋" w:cs="仿宋"/>
          <w:b/>
          <w:bCs/>
          <w:color w:val="auto"/>
          <w:sz w:val="24"/>
          <w:szCs w:val="24"/>
        </w:rPr>
        <w:t>质疑函</w:t>
      </w:r>
    </w:p>
    <w:p w14:paraId="62DA66FB">
      <w:pPr>
        <w:adjustRightInd w:val="0"/>
        <w:snapToGrid w:val="0"/>
        <w:spacing w:before="312" w:beforeLines="100" w:line="360" w:lineRule="auto"/>
        <w:rPr>
          <w:rFonts w:ascii="仿宋" w:eastAsia="仿宋" w:cs="仿宋"/>
          <w:bCs/>
          <w:color w:val="auto"/>
          <w:sz w:val="24"/>
          <w:szCs w:val="24"/>
        </w:rPr>
      </w:pPr>
      <w:r>
        <w:rPr>
          <w:rFonts w:hint="eastAsia" w:ascii="仿宋" w:eastAsia="仿宋" w:cs="仿宋"/>
          <w:bCs/>
          <w:color w:val="auto"/>
          <w:sz w:val="24"/>
          <w:szCs w:val="24"/>
        </w:rPr>
        <w:t>一、质疑供应商基本信息</w:t>
      </w:r>
    </w:p>
    <w:p w14:paraId="6FAD8ED6">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704D97E8">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6BC99C56">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307F6F3A">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23DAD1C6">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二、质疑项目基本情况</w:t>
      </w:r>
    </w:p>
    <w:p w14:paraId="1CAE5A45">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7C9CB87">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4391D84E">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4D23EF25">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769A2ADE">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三、质疑事项具体内容</w:t>
      </w:r>
    </w:p>
    <w:p w14:paraId="136B6AFB">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1AF3DB0E">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18276096">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39B10C52">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质疑事项2</w:t>
      </w:r>
    </w:p>
    <w:p w14:paraId="5832779C">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23238300">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四、与质疑事项相关的请求</w:t>
      </w:r>
    </w:p>
    <w:p w14:paraId="24655CF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5FACFC0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0A4E43A9">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77866210">
      <w:pPr>
        <w:adjustRightInd w:val="0"/>
        <w:snapToGrid w:val="0"/>
        <w:spacing w:line="360" w:lineRule="auto"/>
        <w:rPr>
          <w:rFonts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796CFE70">
      <w:pPr>
        <w:adjustRightInd w:val="0"/>
        <w:snapToGrid w:val="0"/>
        <w:spacing w:line="360" w:lineRule="auto"/>
        <w:rPr>
          <w:rFonts w:ascii="仿宋" w:eastAsia="仿宋" w:cs="仿宋"/>
          <w:b/>
          <w:bCs/>
          <w:color w:val="auto"/>
          <w:sz w:val="24"/>
          <w:szCs w:val="24"/>
          <w:u w:val="double"/>
        </w:rPr>
      </w:pPr>
      <w:r>
        <w:rPr>
          <w:rFonts w:hint="eastAsia" w:ascii="仿宋" w:eastAsia="仿宋" w:cs="仿宋"/>
          <w:b/>
          <w:bCs/>
          <w:color w:val="auto"/>
          <w:sz w:val="24"/>
          <w:szCs w:val="24"/>
          <w:u w:val="double"/>
        </w:rPr>
        <w:t>（需附供应商法定代表人的授权委托书，以委托授权代表提出质疑，格式自拟）</w:t>
      </w:r>
    </w:p>
    <w:p w14:paraId="656A0DFD">
      <w:pPr>
        <w:adjustRightInd w:val="0"/>
        <w:snapToGrid w:val="0"/>
        <w:spacing w:line="360" w:lineRule="auto"/>
        <w:rPr>
          <w:rFonts w:ascii="仿宋" w:eastAsia="仿宋" w:cs="仿宋"/>
          <w:color w:val="auto"/>
          <w:sz w:val="24"/>
          <w:szCs w:val="24"/>
          <w:u w:val="dotted"/>
        </w:rPr>
      </w:pPr>
    </w:p>
    <w:p w14:paraId="30A79421">
      <w:pPr>
        <w:rPr>
          <w:rFonts w:ascii="仿宋" w:eastAsia="仿宋"/>
          <w:color w:val="auto"/>
          <w:sz w:val="24"/>
          <w:szCs w:val="24"/>
        </w:rPr>
      </w:pPr>
      <w:r>
        <w:rPr>
          <w:rFonts w:hint="eastAsia" w:ascii="仿宋" w:eastAsia="仿宋"/>
          <w:color w:val="auto"/>
          <w:sz w:val="24"/>
          <w:szCs w:val="24"/>
        </w:rPr>
        <w:t xml:space="preserve">授权代表签字(签章)：                 投标人签章：                      </w:t>
      </w:r>
    </w:p>
    <w:p w14:paraId="27EA7B13">
      <w:pPr>
        <w:rPr>
          <w:rFonts w:ascii="仿宋" w:eastAsia="仿宋"/>
          <w:color w:val="auto"/>
          <w:sz w:val="24"/>
          <w:szCs w:val="24"/>
        </w:rPr>
      </w:pPr>
      <w:r>
        <w:rPr>
          <w:rFonts w:hint="eastAsia" w:ascii="仿宋" w:eastAsia="仿宋"/>
          <w:color w:val="auto"/>
          <w:sz w:val="24"/>
          <w:szCs w:val="24"/>
        </w:rPr>
        <w:t xml:space="preserve">日期：    </w:t>
      </w:r>
    </w:p>
    <w:p w14:paraId="69804D82">
      <w:pPr>
        <w:adjustRightInd w:val="0"/>
        <w:snapToGrid w:val="0"/>
        <w:spacing w:line="360" w:lineRule="auto"/>
        <w:rPr>
          <w:rFonts w:ascii="仿宋" w:eastAsia="仿宋" w:cs="仿宋"/>
          <w:color w:val="auto"/>
          <w:sz w:val="24"/>
          <w:szCs w:val="24"/>
        </w:rPr>
      </w:pPr>
    </w:p>
    <w:p w14:paraId="7A2A6A9C">
      <w:pPr>
        <w:adjustRightInd w:val="0"/>
        <w:snapToGrid w:val="0"/>
        <w:spacing w:line="360" w:lineRule="auto"/>
        <w:rPr>
          <w:rFonts w:ascii="仿宋" w:eastAsia="仿宋" w:cs="宋体"/>
          <w:color w:val="auto"/>
          <w:kern w:val="0"/>
          <w:sz w:val="24"/>
          <w:szCs w:val="24"/>
        </w:rPr>
      </w:pPr>
    </w:p>
    <w:p w14:paraId="4848E293">
      <w:pPr>
        <w:adjustRightInd w:val="0"/>
        <w:snapToGrid w:val="0"/>
        <w:spacing w:line="360" w:lineRule="auto"/>
        <w:rPr>
          <w:rFonts w:ascii="仿宋" w:eastAsia="仿宋" w:cs="宋体"/>
          <w:color w:val="auto"/>
          <w:kern w:val="0"/>
          <w:sz w:val="24"/>
          <w:szCs w:val="24"/>
        </w:rPr>
      </w:pPr>
    </w:p>
    <w:bookmarkEnd w:id="90"/>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5178">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C270777">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05633C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2975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153">
    <w:pPr>
      <w:pStyle w:val="17"/>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1248261">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YjRlOTRiYmY4M2MzODUwMzNlZDgyMmE0YjUwZWMifQ=="/>
  </w:docVars>
  <w:rsids>
    <w:rsidRoot w:val="00922E96"/>
    <w:rsid w:val="00060064"/>
    <w:rsid w:val="001E153C"/>
    <w:rsid w:val="004A2E57"/>
    <w:rsid w:val="004C2F25"/>
    <w:rsid w:val="00694724"/>
    <w:rsid w:val="00765734"/>
    <w:rsid w:val="00876AC8"/>
    <w:rsid w:val="008861CE"/>
    <w:rsid w:val="008B3461"/>
    <w:rsid w:val="00922E96"/>
    <w:rsid w:val="00A22E6E"/>
    <w:rsid w:val="00B06A34"/>
    <w:rsid w:val="00D7442F"/>
    <w:rsid w:val="00EA0CB3"/>
    <w:rsid w:val="05410B11"/>
    <w:rsid w:val="05615459"/>
    <w:rsid w:val="05A70E70"/>
    <w:rsid w:val="06CE19B5"/>
    <w:rsid w:val="06D03D80"/>
    <w:rsid w:val="07334CB8"/>
    <w:rsid w:val="08D5613D"/>
    <w:rsid w:val="09E34BDB"/>
    <w:rsid w:val="0A6F64B0"/>
    <w:rsid w:val="0A83547E"/>
    <w:rsid w:val="0A983074"/>
    <w:rsid w:val="0C232D87"/>
    <w:rsid w:val="0E0B4BC2"/>
    <w:rsid w:val="13A94DCC"/>
    <w:rsid w:val="147E276B"/>
    <w:rsid w:val="155779D9"/>
    <w:rsid w:val="16BF5E70"/>
    <w:rsid w:val="16EE726B"/>
    <w:rsid w:val="19304E94"/>
    <w:rsid w:val="1C5A05AB"/>
    <w:rsid w:val="1C660C85"/>
    <w:rsid w:val="1DC50E32"/>
    <w:rsid w:val="1E133453"/>
    <w:rsid w:val="1FF56882"/>
    <w:rsid w:val="221B5790"/>
    <w:rsid w:val="245D69E2"/>
    <w:rsid w:val="24833D88"/>
    <w:rsid w:val="277034B3"/>
    <w:rsid w:val="28656260"/>
    <w:rsid w:val="28D03941"/>
    <w:rsid w:val="298E3F12"/>
    <w:rsid w:val="2B253DFC"/>
    <w:rsid w:val="2BC576F6"/>
    <w:rsid w:val="2D5B1F6B"/>
    <w:rsid w:val="3217264B"/>
    <w:rsid w:val="360858DC"/>
    <w:rsid w:val="391815C9"/>
    <w:rsid w:val="3AE0588D"/>
    <w:rsid w:val="3C307D34"/>
    <w:rsid w:val="3E52727D"/>
    <w:rsid w:val="45690535"/>
    <w:rsid w:val="46B71783"/>
    <w:rsid w:val="46D46ADF"/>
    <w:rsid w:val="46D729A5"/>
    <w:rsid w:val="480D3A3E"/>
    <w:rsid w:val="49740A70"/>
    <w:rsid w:val="4E412E90"/>
    <w:rsid w:val="51112598"/>
    <w:rsid w:val="536F510F"/>
    <w:rsid w:val="56D03E0D"/>
    <w:rsid w:val="5748302A"/>
    <w:rsid w:val="5BD02F6A"/>
    <w:rsid w:val="5C957F91"/>
    <w:rsid w:val="5D9956B2"/>
    <w:rsid w:val="5EB62BE0"/>
    <w:rsid w:val="5EE270CE"/>
    <w:rsid w:val="5FE56716"/>
    <w:rsid w:val="62E6604F"/>
    <w:rsid w:val="637B3C78"/>
    <w:rsid w:val="68323F6C"/>
    <w:rsid w:val="6972446D"/>
    <w:rsid w:val="6A88233D"/>
    <w:rsid w:val="6ACD4147"/>
    <w:rsid w:val="6D5E733D"/>
    <w:rsid w:val="6EC64791"/>
    <w:rsid w:val="6F7A6951"/>
    <w:rsid w:val="71066EA0"/>
    <w:rsid w:val="743420F1"/>
    <w:rsid w:val="749138CC"/>
    <w:rsid w:val="79127F47"/>
    <w:rsid w:val="7BE12539"/>
    <w:rsid w:val="7BF46768"/>
    <w:rsid w:val="7DC44B8F"/>
    <w:rsid w:val="B7E757F7"/>
    <w:rsid w:val="E3FF7C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4">
    <w:name w:val="annotation subject"/>
    <w:basedOn w:val="10"/>
    <w:next w:val="10"/>
    <w:qFormat/>
    <w:uiPriority w:val="0"/>
    <w:rPr>
      <w:b/>
    </w:rPr>
  </w:style>
  <w:style w:type="paragraph" w:styleId="25">
    <w:name w:val="Body Text First Indent 2"/>
    <w:basedOn w:val="12"/>
    <w:qFormat/>
    <w:uiPriority w:val="0"/>
    <w:pPr>
      <w:adjustRightInd/>
      <w:spacing w:after="120" w:line="240" w:lineRule="auto"/>
      <w:ind w:left="420" w:leftChars="200" w:firstLine="21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51"/>
    <w:qFormat/>
    <w:uiPriority w:val="0"/>
    <w:rPr>
      <w:rFonts w:hint="eastAsia" w:ascii="宋体" w:hAnsi="宋体" w:eastAsia="宋体" w:cs="宋体"/>
      <w:color w:val="000000"/>
      <w:sz w:val="21"/>
      <w:szCs w:val="21"/>
      <w:u w:val="none"/>
    </w:rPr>
  </w:style>
  <w:style w:type="character" w:customStyle="1" w:styleId="41">
    <w:name w:val="font61"/>
    <w:autoRedefine/>
    <w:qFormat/>
    <w:uiPriority w:val="0"/>
    <w:rPr>
      <w:rFonts w:hint="eastAsia" w:ascii="宋体" w:hAnsi="宋体" w:eastAsia="宋体" w:cs="宋体"/>
      <w:color w:val="FF0000"/>
      <w:sz w:val="21"/>
      <w:szCs w:val="21"/>
      <w:u w:val="none"/>
    </w:rPr>
  </w:style>
  <w:style w:type="character" w:customStyle="1" w:styleId="42">
    <w:name w:val="font71"/>
    <w:autoRedefine/>
    <w:qFormat/>
    <w:uiPriority w:val="0"/>
    <w:rPr>
      <w:rFonts w:hint="default" w:ascii="Times New Roman" w:hAnsi="Times New Roman" w:cs="Times New Roman"/>
      <w:color w:val="000000"/>
      <w:sz w:val="21"/>
      <w:szCs w:val="21"/>
      <w:u w:val="none"/>
    </w:rPr>
  </w:style>
  <w:style w:type="character" w:customStyle="1" w:styleId="43">
    <w:name w:val="font41"/>
    <w:basedOn w:val="28"/>
    <w:qFormat/>
    <w:uiPriority w:val="0"/>
    <w:rPr>
      <w:rFonts w:ascii="Arial" w:hAnsi="Arial" w:cs="Arial"/>
      <w:color w:val="000000"/>
      <w:sz w:val="18"/>
      <w:szCs w:val="18"/>
      <w:u w:val="none"/>
    </w:rPr>
  </w:style>
  <w:style w:type="character" w:customStyle="1" w:styleId="44">
    <w:name w:val="font21"/>
    <w:basedOn w:val="28"/>
    <w:qFormat/>
    <w:uiPriority w:val="0"/>
    <w:rPr>
      <w:rFonts w:hint="eastAsia" w:ascii="仿宋" w:hAnsi="仿宋" w:eastAsia="仿宋" w:cs="仿宋"/>
      <w:color w:val="000000"/>
      <w:sz w:val="18"/>
      <w:szCs w:val="18"/>
      <w:u w:val="none"/>
    </w:rPr>
  </w:style>
  <w:style w:type="character" w:customStyle="1" w:styleId="45">
    <w:name w:val="font31"/>
    <w:basedOn w:val="28"/>
    <w:qFormat/>
    <w:uiPriority w:val="0"/>
    <w:rPr>
      <w:rFonts w:hint="eastAsia" w:ascii="仿宋" w:hAnsi="仿宋" w:eastAsia="仿宋" w:cs="仿宋"/>
      <w:color w:val="FF0000"/>
      <w:sz w:val="18"/>
      <w:szCs w:val="18"/>
      <w:u w:val="none"/>
    </w:rPr>
  </w:style>
  <w:style w:type="character" w:customStyle="1" w:styleId="46">
    <w:name w:val="font11"/>
    <w:basedOn w:val="28"/>
    <w:qFormat/>
    <w:uiPriority w:val="0"/>
    <w:rPr>
      <w:rFonts w:hint="eastAsia" w:ascii="仿宋" w:hAnsi="仿宋" w:eastAsia="仿宋" w:cs="仿宋"/>
      <w:color w:val="000000"/>
      <w:sz w:val="18"/>
      <w:szCs w:val="18"/>
      <w:u w:val="none"/>
    </w:rPr>
  </w:style>
  <w:style w:type="paragraph" w:styleId="47">
    <w:name w:val="List Paragraph"/>
    <w:basedOn w:val="1"/>
    <w:unhideWhenUsed/>
    <w:qFormat/>
    <w:uiPriority w:val="99"/>
    <w:pPr>
      <w:ind w:firstLine="420" w:firstLineChars="200"/>
    </w:pPr>
  </w:style>
  <w:style w:type="paragraph" w:customStyle="1" w:styleId="48">
    <w:name w:val="中科软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16187</Words>
  <Characters>17810</Characters>
  <Lines>1225</Lines>
  <Paragraphs>1190</Paragraphs>
  <TotalTime>0</TotalTime>
  <ScaleCrop>false</ScaleCrop>
  <LinksUpToDate>false</LinksUpToDate>
  <CharactersWithSpaces>18068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2025-05-14T06:50:00Z</dcterms:created>
  <dc:creator>Administrator</dc:creator>
  <cp:lastModifiedBy>灰太狼的Angel</cp:lastModifiedBy>
  <cp:lastPrinted>2020-02-27T19:07:00Z</cp:lastPrinted>
  <dcterms:modified xsi:type="dcterms:W3CDTF">2025-07-11T05:49:12Z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9A794D94F88D4FE6BC51B4FA6065AC4F_13</vt:lpwstr>
  </property>
  <property fmtid="{D5CDD505-2E9C-101B-9397-08002B2CF9AE}" pid="4" name="KSOTemplateDocerSaveRecord">
    <vt:lpwstr>eyJoZGlkIjoiYTU0ZDdlMmEyZjhlMTE3M2JiOTFiYjJmYjQ0MDE4YjgiLCJ1c2VySWQiOiI2OTYxNjA2NDIifQ==</vt:lpwstr>
  </property>
</Properties>
</file>