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99614">
      <w:pPr>
        <w:widowControl/>
        <w:jc w:val="center"/>
        <w:rPr>
          <w:rFonts w:ascii="黑体" w:hAnsi="宋体" w:eastAsia="黑体"/>
          <w:sz w:val="44"/>
          <w:szCs w:val="30"/>
        </w:rPr>
      </w:pPr>
      <w:r>
        <w:rPr>
          <w:rFonts w:hint="eastAsia" w:ascii="黑体" w:hAnsi="宋体" w:eastAsia="黑体"/>
          <w:sz w:val="44"/>
          <w:szCs w:val="30"/>
        </w:rPr>
        <w:t>主要</w:t>
      </w:r>
      <w:r>
        <w:rPr>
          <w:rFonts w:ascii="黑体" w:hAnsi="宋体" w:eastAsia="黑体"/>
          <w:sz w:val="44"/>
          <w:szCs w:val="30"/>
        </w:rPr>
        <w:t>材料品牌推荐表</w:t>
      </w:r>
    </w:p>
    <w:p w14:paraId="719F7287">
      <w:pPr>
        <w:widowControl/>
        <w:rPr>
          <w:rFonts w:ascii="宋体" w:hAnsi="宋体"/>
          <w:b/>
          <w:sz w:val="22"/>
          <w:szCs w:val="30"/>
        </w:rPr>
      </w:pPr>
      <w:r>
        <w:rPr>
          <w:rFonts w:hint="eastAsia" w:ascii="宋体" w:hAnsi="宋体"/>
          <w:b/>
          <w:sz w:val="22"/>
          <w:szCs w:val="30"/>
        </w:rPr>
        <w:t>项目</w:t>
      </w:r>
      <w:r>
        <w:rPr>
          <w:rFonts w:ascii="宋体" w:hAnsi="宋体"/>
          <w:b/>
          <w:sz w:val="22"/>
          <w:szCs w:val="30"/>
        </w:rPr>
        <w:t>名称：</w:t>
      </w:r>
      <w:r>
        <w:rPr>
          <w:rFonts w:hint="eastAsia" w:ascii="宋体" w:hAnsi="宋体"/>
          <w:b/>
          <w:sz w:val="22"/>
          <w:szCs w:val="30"/>
        </w:rPr>
        <w:t>临安区2025年院前医疗急救体系建设项目</w:t>
      </w:r>
      <w:bookmarkStart w:id="0" w:name="_GoBack"/>
      <w:bookmarkEnd w:id="0"/>
    </w:p>
    <w:tbl>
      <w:tblPr>
        <w:tblStyle w:val="16"/>
        <w:tblW w:w="90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431"/>
        <w:gridCol w:w="3260"/>
        <w:gridCol w:w="2693"/>
      </w:tblGrid>
      <w:tr w14:paraId="4C47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0CF9893A">
            <w:pPr>
              <w:widowControl/>
              <w:jc w:val="center"/>
              <w:rPr>
                <w:rFonts w:ascii="宋体" w:hAnsi="宋体"/>
                <w:b/>
                <w:kern w:val="0"/>
                <w:sz w:val="21"/>
                <w:szCs w:val="21"/>
              </w:rPr>
            </w:pPr>
            <w:r>
              <w:rPr>
                <w:rFonts w:hint="eastAsia" w:ascii="宋体" w:hAnsi="宋体"/>
                <w:b/>
                <w:kern w:val="0"/>
                <w:sz w:val="21"/>
                <w:szCs w:val="21"/>
              </w:rPr>
              <w:t>序号</w:t>
            </w:r>
          </w:p>
        </w:tc>
        <w:tc>
          <w:tcPr>
            <w:tcW w:w="2431" w:type="dxa"/>
            <w:vAlign w:val="center"/>
          </w:tcPr>
          <w:p w14:paraId="5C122400">
            <w:pPr>
              <w:widowControl/>
              <w:jc w:val="center"/>
              <w:rPr>
                <w:rFonts w:ascii="宋体" w:hAnsi="宋体"/>
                <w:b/>
                <w:kern w:val="0"/>
                <w:sz w:val="21"/>
                <w:szCs w:val="21"/>
              </w:rPr>
            </w:pPr>
            <w:r>
              <w:rPr>
                <w:rFonts w:hint="eastAsia" w:ascii="宋体" w:hAnsi="宋体"/>
                <w:b/>
                <w:kern w:val="0"/>
                <w:sz w:val="21"/>
                <w:szCs w:val="21"/>
              </w:rPr>
              <w:t>材料</w:t>
            </w:r>
            <w:r>
              <w:rPr>
                <w:rFonts w:ascii="宋体" w:hAnsi="宋体"/>
                <w:b/>
                <w:kern w:val="0"/>
                <w:sz w:val="21"/>
                <w:szCs w:val="21"/>
              </w:rPr>
              <w:t>名称</w:t>
            </w:r>
          </w:p>
        </w:tc>
        <w:tc>
          <w:tcPr>
            <w:tcW w:w="3260" w:type="dxa"/>
            <w:vAlign w:val="center"/>
          </w:tcPr>
          <w:p w14:paraId="2D523C55">
            <w:pPr>
              <w:widowControl/>
              <w:jc w:val="center"/>
              <w:rPr>
                <w:rFonts w:ascii="宋体" w:hAnsi="宋体"/>
                <w:b/>
                <w:kern w:val="0"/>
                <w:sz w:val="21"/>
                <w:szCs w:val="21"/>
              </w:rPr>
            </w:pPr>
            <w:r>
              <w:rPr>
                <w:rFonts w:hint="eastAsia" w:ascii="宋体" w:hAnsi="宋体"/>
                <w:b/>
                <w:kern w:val="0"/>
                <w:sz w:val="21"/>
                <w:szCs w:val="21"/>
              </w:rPr>
              <w:t>推荐</w:t>
            </w:r>
            <w:r>
              <w:rPr>
                <w:rFonts w:ascii="宋体" w:hAnsi="宋体"/>
                <w:b/>
                <w:kern w:val="0"/>
                <w:sz w:val="21"/>
                <w:szCs w:val="21"/>
              </w:rPr>
              <w:t>品牌</w:t>
            </w:r>
          </w:p>
        </w:tc>
        <w:tc>
          <w:tcPr>
            <w:tcW w:w="2693" w:type="dxa"/>
            <w:vAlign w:val="center"/>
          </w:tcPr>
          <w:p w14:paraId="46E14CB0">
            <w:pPr>
              <w:widowControl/>
              <w:jc w:val="center"/>
              <w:rPr>
                <w:rFonts w:ascii="宋体" w:hAnsi="宋体"/>
                <w:b/>
                <w:kern w:val="0"/>
                <w:sz w:val="21"/>
                <w:szCs w:val="21"/>
              </w:rPr>
            </w:pPr>
            <w:r>
              <w:rPr>
                <w:rFonts w:hint="eastAsia" w:ascii="宋体" w:hAnsi="宋体"/>
                <w:b/>
                <w:kern w:val="0"/>
                <w:sz w:val="21"/>
                <w:szCs w:val="21"/>
              </w:rPr>
              <w:t>备注</w:t>
            </w:r>
          </w:p>
        </w:tc>
      </w:tr>
      <w:tr w14:paraId="0A476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7D174B7C">
            <w:pPr>
              <w:widowControl/>
              <w:jc w:val="center"/>
              <w:rPr>
                <w:rFonts w:ascii="宋体" w:hAnsi="宋体"/>
                <w:kern w:val="0"/>
                <w:sz w:val="21"/>
                <w:szCs w:val="21"/>
              </w:rPr>
            </w:pPr>
          </w:p>
        </w:tc>
        <w:tc>
          <w:tcPr>
            <w:tcW w:w="2431" w:type="dxa"/>
            <w:vAlign w:val="center"/>
          </w:tcPr>
          <w:p w14:paraId="01B7CD96">
            <w:pPr>
              <w:widowControl/>
              <w:spacing w:line="400" w:lineRule="exact"/>
              <w:jc w:val="center"/>
              <w:rPr>
                <w:rFonts w:ascii="宋体" w:hAnsi="宋体"/>
                <w:b/>
                <w:bCs/>
                <w:kern w:val="0"/>
                <w:sz w:val="21"/>
                <w:szCs w:val="21"/>
              </w:rPr>
            </w:pPr>
            <w:r>
              <w:rPr>
                <w:rFonts w:hint="eastAsia" w:ascii="宋体" w:hAnsi="宋体"/>
                <w:b/>
                <w:bCs/>
                <w:kern w:val="0"/>
                <w:sz w:val="21"/>
                <w:szCs w:val="21"/>
              </w:rPr>
              <w:t>土建部分</w:t>
            </w:r>
          </w:p>
        </w:tc>
        <w:tc>
          <w:tcPr>
            <w:tcW w:w="3260" w:type="dxa"/>
            <w:vAlign w:val="center"/>
          </w:tcPr>
          <w:p w14:paraId="245B6995">
            <w:pPr>
              <w:widowControl/>
              <w:jc w:val="center"/>
              <w:rPr>
                <w:rFonts w:ascii="宋体" w:hAnsi="宋体"/>
                <w:kern w:val="0"/>
                <w:sz w:val="21"/>
                <w:szCs w:val="21"/>
              </w:rPr>
            </w:pPr>
          </w:p>
        </w:tc>
        <w:tc>
          <w:tcPr>
            <w:tcW w:w="2693" w:type="dxa"/>
            <w:vAlign w:val="center"/>
          </w:tcPr>
          <w:p w14:paraId="61EE33D5">
            <w:pPr>
              <w:widowControl/>
              <w:jc w:val="center"/>
              <w:rPr>
                <w:rFonts w:ascii="宋体" w:hAnsi="宋体"/>
                <w:kern w:val="0"/>
                <w:sz w:val="21"/>
                <w:szCs w:val="21"/>
              </w:rPr>
            </w:pPr>
          </w:p>
        </w:tc>
      </w:tr>
      <w:tr w14:paraId="348A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70F3EC0F">
            <w:pPr>
              <w:widowControl/>
              <w:jc w:val="center"/>
              <w:rPr>
                <w:rFonts w:ascii="宋体" w:hAnsi="宋体"/>
                <w:kern w:val="0"/>
                <w:sz w:val="21"/>
                <w:szCs w:val="21"/>
              </w:rPr>
            </w:pPr>
            <w:r>
              <w:rPr>
                <w:rFonts w:hint="eastAsia" w:ascii="宋体" w:hAnsi="宋体"/>
                <w:kern w:val="0"/>
                <w:sz w:val="21"/>
                <w:szCs w:val="21"/>
              </w:rPr>
              <w:t>1</w:t>
            </w:r>
          </w:p>
        </w:tc>
        <w:tc>
          <w:tcPr>
            <w:tcW w:w="2431" w:type="dxa"/>
            <w:vAlign w:val="center"/>
          </w:tcPr>
          <w:p w14:paraId="58B3DE21">
            <w:pPr>
              <w:widowControl/>
              <w:jc w:val="center"/>
              <w:rPr>
                <w:rFonts w:ascii="宋体" w:hAnsi="宋体"/>
                <w:kern w:val="0"/>
                <w:sz w:val="21"/>
                <w:szCs w:val="21"/>
              </w:rPr>
            </w:pPr>
            <w:r>
              <w:rPr>
                <w:rFonts w:hint="eastAsia" w:ascii="宋体" w:hAnsi="宋体"/>
                <w:kern w:val="0"/>
                <w:sz w:val="21"/>
                <w:szCs w:val="21"/>
              </w:rPr>
              <w:t>钢筋</w:t>
            </w:r>
          </w:p>
        </w:tc>
        <w:tc>
          <w:tcPr>
            <w:tcW w:w="3260" w:type="dxa"/>
            <w:vAlign w:val="center"/>
          </w:tcPr>
          <w:p w14:paraId="47C397DD">
            <w:pPr>
              <w:widowControl/>
              <w:jc w:val="center"/>
              <w:rPr>
                <w:rFonts w:ascii="宋体" w:hAnsi="宋体"/>
                <w:kern w:val="0"/>
                <w:sz w:val="21"/>
                <w:szCs w:val="21"/>
              </w:rPr>
            </w:pPr>
            <w:r>
              <w:rPr>
                <w:rFonts w:hint="eastAsia" w:ascii="宋体" w:hAnsi="宋体"/>
                <w:kern w:val="0"/>
                <w:sz w:val="21"/>
                <w:szCs w:val="21"/>
              </w:rPr>
              <w:t>沙钢、马钢、鞍钢、永钢、中天、富鑫（企业年销售5亿以上国家免检产品，报甲方批准同意）</w:t>
            </w:r>
          </w:p>
        </w:tc>
        <w:tc>
          <w:tcPr>
            <w:tcW w:w="2693" w:type="dxa"/>
            <w:vAlign w:val="center"/>
          </w:tcPr>
          <w:p w14:paraId="35A5CBDB">
            <w:pPr>
              <w:widowControl/>
              <w:jc w:val="center"/>
              <w:rPr>
                <w:rFonts w:ascii="宋体" w:hAnsi="宋体"/>
                <w:kern w:val="0"/>
                <w:sz w:val="21"/>
                <w:szCs w:val="21"/>
              </w:rPr>
            </w:pPr>
          </w:p>
        </w:tc>
      </w:tr>
      <w:tr w14:paraId="20647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3E17D19B">
            <w:pPr>
              <w:widowControl/>
              <w:jc w:val="center"/>
              <w:rPr>
                <w:rFonts w:ascii="宋体" w:hAnsi="宋体"/>
                <w:kern w:val="0"/>
                <w:sz w:val="21"/>
                <w:szCs w:val="21"/>
              </w:rPr>
            </w:pPr>
            <w:r>
              <w:rPr>
                <w:rFonts w:hint="eastAsia" w:ascii="宋体" w:hAnsi="宋体"/>
                <w:kern w:val="0"/>
                <w:sz w:val="21"/>
                <w:szCs w:val="21"/>
              </w:rPr>
              <w:t>2</w:t>
            </w:r>
          </w:p>
        </w:tc>
        <w:tc>
          <w:tcPr>
            <w:tcW w:w="2431" w:type="dxa"/>
            <w:vAlign w:val="center"/>
          </w:tcPr>
          <w:p w14:paraId="32D0F78F">
            <w:pPr>
              <w:widowControl/>
              <w:jc w:val="center"/>
              <w:rPr>
                <w:rFonts w:ascii="宋体" w:hAnsi="宋体"/>
                <w:kern w:val="0"/>
                <w:sz w:val="21"/>
                <w:szCs w:val="21"/>
              </w:rPr>
            </w:pPr>
            <w:r>
              <w:rPr>
                <w:rFonts w:hint="eastAsia" w:ascii="宋体" w:hAnsi="宋体"/>
                <w:kern w:val="0"/>
                <w:sz w:val="21"/>
                <w:szCs w:val="21"/>
              </w:rPr>
              <w:t>水泥</w:t>
            </w:r>
          </w:p>
        </w:tc>
        <w:tc>
          <w:tcPr>
            <w:tcW w:w="3260" w:type="dxa"/>
            <w:vAlign w:val="center"/>
          </w:tcPr>
          <w:p w14:paraId="3151D764">
            <w:pPr>
              <w:widowControl/>
              <w:jc w:val="center"/>
              <w:rPr>
                <w:rFonts w:ascii="宋体" w:hAnsi="宋体"/>
                <w:kern w:val="0"/>
                <w:sz w:val="21"/>
                <w:szCs w:val="21"/>
              </w:rPr>
            </w:pPr>
            <w:r>
              <w:rPr>
                <w:rFonts w:hint="eastAsia" w:ascii="宋体" w:hAnsi="宋体"/>
                <w:kern w:val="0"/>
                <w:sz w:val="21"/>
                <w:szCs w:val="21"/>
              </w:rPr>
              <w:t>钱潮、海螺、三狮、南方</w:t>
            </w:r>
          </w:p>
        </w:tc>
        <w:tc>
          <w:tcPr>
            <w:tcW w:w="2693" w:type="dxa"/>
            <w:vAlign w:val="center"/>
          </w:tcPr>
          <w:p w14:paraId="2BC0D97E">
            <w:pPr>
              <w:widowControl/>
              <w:jc w:val="center"/>
              <w:rPr>
                <w:rFonts w:ascii="宋体" w:hAnsi="宋体"/>
                <w:kern w:val="0"/>
                <w:sz w:val="21"/>
                <w:szCs w:val="21"/>
              </w:rPr>
            </w:pPr>
          </w:p>
        </w:tc>
      </w:tr>
      <w:tr w14:paraId="38261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4988F130">
            <w:pPr>
              <w:widowControl/>
              <w:jc w:val="center"/>
              <w:rPr>
                <w:rFonts w:ascii="宋体" w:hAnsi="宋体"/>
                <w:kern w:val="0"/>
                <w:sz w:val="21"/>
                <w:szCs w:val="21"/>
              </w:rPr>
            </w:pPr>
            <w:r>
              <w:rPr>
                <w:rFonts w:hint="eastAsia" w:ascii="宋体" w:hAnsi="宋体"/>
                <w:kern w:val="0"/>
                <w:sz w:val="21"/>
                <w:szCs w:val="21"/>
              </w:rPr>
              <w:t>3</w:t>
            </w:r>
          </w:p>
        </w:tc>
        <w:tc>
          <w:tcPr>
            <w:tcW w:w="2431" w:type="dxa"/>
            <w:vAlign w:val="center"/>
          </w:tcPr>
          <w:p w14:paraId="2599895E">
            <w:pPr>
              <w:widowControl/>
              <w:jc w:val="center"/>
              <w:rPr>
                <w:rFonts w:ascii="宋体" w:hAnsi="宋体"/>
                <w:kern w:val="0"/>
                <w:sz w:val="21"/>
                <w:szCs w:val="21"/>
              </w:rPr>
            </w:pPr>
            <w:r>
              <w:rPr>
                <w:rFonts w:hint="eastAsia" w:ascii="宋体" w:hAnsi="宋体"/>
                <w:kern w:val="0"/>
                <w:sz w:val="21"/>
                <w:szCs w:val="21"/>
              </w:rPr>
              <w:t>商品砼</w:t>
            </w:r>
          </w:p>
        </w:tc>
        <w:tc>
          <w:tcPr>
            <w:tcW w:w="3260" w:type="dxa"/>
            <w:vAlign w:val="center"/>
          </w:tcPr>
          <w:p w14:paraId="575754A3">
            <w:pPr>
              <w:widowControl/>
              <w:jc w:val="center"/>
              <w:rPr>
                <w:rFonts w:ascii="宋体" w:hAnsi="宋体"/>
                <w:kern w:val="0"/>
                <w:sz w:val="21"/>
                <w:szCs w:val="21"/>
              </w:rPr>
            </w:pPr>
            <w:r>
              <w:rPr>
                <w:rFonts w:hint="eastAsia" w:ascii="宋体" w:hAnsi="宋体"/>
                <w:kern w:val="0"/>
                <w:sz w:val="21"/>
                <w:szCs w:val="21"/>
              </w:rPr>
              <w:t>鼎昇、宝基、天柱</w:t>
            </w:r>
          </w:p>
        </w:tc>
        <w:tc>
          <w:tcPr>
            <w:tcW w:w="2693" w:type="dxa"/>
            <w:vAlign w:val="center"/>
          </w:tcPr>
          <w:p w14:paraId="4C56C73B">
            <w:pPr>
              <w:widowControl/>
              <w:jc w:val="center"/>
              <w:rPr>
                <w:rFonts w:ascii="宋体" w:hAnsi="宋体"/>
                <w:kern w:val="0"/>
                <w:sz w:val="21"/>
                <w:szCs w:val="21"/>
              </w:rPr>
            </w:pPr>
          </w:p>
        </w:tc>
      </w:tr>
      <w:tr w14:paraId="1B56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274E3872">
            <w:pPr>
              <w:widowControl/>
              <w:jc w:val="center"/>
              <w:rPr>
                <w:rFonts w:ascii="宋体" w:hAnsi="宋体"/>
                <w:kern w:val="0"/>
                <w:sz w:val="21"/>
                <w:szCs w:val="21"/>
              </w:rPr>
            </w:pPr>
            <w:r>
              <w:rPr>
                <w:rFonts w:hint="eastAsia" w:ascii="宋体" w:hAnsi="宋体"/>
                <w:kern w:val="0"/>
                <w:sz w:val="21"/>
                <w:szCs w:val="21"/>
              </w:rPr>
              <w:t>4</w:t>
            </w:r>
          </w:p>
        </w:tc>
        <w:tc>
          <w:tcPr>
            <w:tcW w:w="2431" w:type="dxa"/>
            <w:vAlign w:val="center"/>
          </w:tcPr>
          <w:p w14:paraId="7ED82887">
            <w:pPr>
              <w:widowControl/>
              <w:jc w:val="center"/>
              <w:rPr>
                <w:rFonts w:ascii="宋体" w:hAnsi="宋体"/>
                <w:kern w:val="0"/>
                <w:sz w:val="21"/>
                <w:szCs w:val="21"/>
              </w:rPr>
            </w:pPr>
            <w:r>
              <w:rPr>
                <w:rFonts w:hint="eastAsia" w:ascii="宋体" w:hAnsi="宋体"/>
                <w:kern w:val="0"/>
                <w:sz w:val="21"/>
                <w:szCs w:val="21"/>
              </w:rPr>
              <w:t>预拌砂浆</w:t>
            </w:r>
          </w:p>
        </w:tc>
        <w:tc>
          <w:tcPr>
            <w:tcW w:w="3260" w:type="dxa"/>
            <w:vAlign w:val="center"/>
          </w:tcPr>
          <w:p w14:paraId="466BF4BC">
            <w:pPr>
              <w:widowControl/>
              <w:jc w:val="center"/>
              <w:rPr>
                <w:rFonts w:ascii="宋体" w:hAnsi="宋体"/>
                <w:kern w:val="0"/>
                <w:sz w:val="21"/>
                <w:szCs w:val="21"/>
              </w:rPr>
            </w:pPr>
            <w:r>
              <w:rPr>
                <w:rFonts w:hint="eastAsia" w:ascii="宋体" w:hAnsi="宋体"/>
                <w:kern w:val="0"/>
                <w:sz w:val="21"/>
                <w:szCs w:val="21"/>
              </w:rPr>
              <w:t>临安强韵、临安正翔、杭州益森、杭州恒仁</w:t>
            </w:r>
          </w:p>
        </w:tc>
        <w:tc>
          <w:tcPr>
            <w:tcW w:w="2693" w:type="dxa"/>
            <w:vAlign w:val="center"/>
          </w:tcPr>
          <w:p w14:paraId="3698B4A0">
            <w:pPr>
              <w:widowControl/>
              <w:jc w:val="center"/>
              <w:rPr>
                <w:rFonts w:ascii="宋体" w:hAnsi="宋体"/>
                <w:kern w:val="0"/>
                <w:sz w:val="21"/>
                <w:szCs w:val="21"/>
              </w:rPr>
            </w:pPr>
          </w:p>
        </w:tc>
      </w:tr>
      <w:tr w14:paraId="4993F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6ECE20C">
            <w:pPr>
              <w:widowControl/>
              <w:jc w:val="center"/>
              <w:rPr>
                <w:rFonts w:ascii="宋体" w:hAnsi="宋体"/>
                <w:kern w:val="0"/>
                <w:sz w:val="21"/>
                <w:szCs w:val="21"/>
              </w:rPr>
            </w:pPr>
            <w:r>
              <w:rPr>
                <w:rFonts w:hint="eastAsia" w:ascii="宋体" w:hAnsi="宋体"/>
                <w:kern w:val="0"/>
                <w:sz w:val="21"/>
                <w:szCs w:val="21"/>
              </w:rPr>
              <w:t>5</w:t>
            </w:r>
          </w:p>
        </w:tc>
        <w:tc>
          <w:tcPr>
            <w:tcW w:w="2431" w:type="dxa"/>
            <w:vAlign w:val="center"/>
          </w:tcPr>
          <w:p w14:paraId="58A8C2AB">
            <w:pPr>
              <w:widowControl/>
              <w:jc w:val="center"/>
              <w:rPr>
                <w:rFonts w:ascii="宋体" w:hAnsi="宋体"/>
                <w:kern w:val="0"/>
                <w:sz w:val="21"/>
                <w:szCs w:val="21"/>
              </w:rPr>
            </w:pPr>
            <w:r>
              <w:rPr>
                <w:rFonts w:hint="eastAsia" w:ascii="宋体" w:hAnsi="宋体"/>
                <w:kern w:val="0"/>
                <w:sz w:val="21"/>
                <w:szCs w:val="21"/>
              </w:rPr>
              <w:t>蒸压砂加气混凝土砌块</w:t>
            </w:r>
          </w:p>
        </w:tc>
        <w:tc>
          <w:tcPr>
            <w:tcW w:w="3260" w:type="dxa"/>
            <w:vAlign w:val="center"/>
          </w:tcPr>
          <w:p w14:paraId="22802B4A">
            <w:pPr>
              <w:widowControl/>
              <w:jc w:val="center"/>
              <w:rPr>
                <w:rFonts w:ascii="宋体" w:hAnsi="宋体"/>
                <w:kern w:val="0"/>
                <w:sz w:val="21"/>
                <w:szCs w:val="21"/>
              </w:rPr>
            </w:pPr>
            <w:r>
              <w:rPr>
                <w:rFonts w:hint="eastAsia" w:ascii="宋体" w:hAnsi="宋体"/>
                <w:kern w:val="0"/>
                <w:sz w:val="21"/>
                <w:szCs w:val="21"/>
              </w:rPr>
              <w:t>市墙改办指定的符合强制性规范的生产厂家</w:t>
            </w:r>
          </w:p>
        </w:tc>
        <w:tc>
          <w:tcPr>
            <w:tcW w:w="2693" w:type="dxa"/>
            <w:vAlign w:val="center"/>
          </w:tcPr>
          <w:p w14:paraId="2A098083">
            <w:pPr>
              <w:widowControl/>
              <w:jc w:val="center"/>
              <w:rPr>
                <w:rFonts w:ascii="宋体" w:hAnsi="宋体"/>
                <w:kern w:val="0"/>
                <w:sz w:val="21"/>
                <w:szCs w:val="21"/>
              </w:rPr>
            </w:pPr>
          </w:p>
        </w:tc>
      </w:tr>
      <w:tr w14:paraId="1652C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6DFCB8F4">
            <w:pPr>
              <w:widowControl/>
              <w:jc w:val="center"/>
              <w:rPr>
                <w:rFonts w:ascii="宋体" w:hAnsi="宋体"/>
                <w:kern w:val="0"/>
                <w:sz w:val="21"/>
                <w:szCs w:val="21"/>
              </w:rPr>
            </w:pPr>
          </w:p>
        </w:tc>
        <w:tc>
          <w:tcPr>
            <w:tcW w:w="2431" w:type="dxa"/>
            <w:vAlign w:val="center"/>
          </w:tcPr>
          <w:p w14:paraId="13504BD9">
            <w:pPr>
              <w:widowControl/>
              <w:spacing w:line="400" w:lineRule="exact"/>
              <w:jc w:val="center"/>
              <w:rPr>
                <w:rFonts w:ascii="宋体" w:hAnsi="宋体"/>
                <w:bCs/>
                <w:kern w:val="0"/>
                <w:sz w:val="21"/>
                <w:szCs w:val="21"/>
              </w:rPr>
            </w:pPr>
            <w:r>
              <w:rPr>
                <w:rFonts w:hint="eastAsia" w:ascii="宋体" w:hAnsi="宋体"/>
                <w:bCs/>
                <w:kern w:val="0"/>
                <w:sz w:val="21"/>
                <w:szCs w:val="21"/>
              </w:rPr>
              <w:t>内、外墙涂料、外墙真石漆</w:t>
            </w:r>
          </w:p>
        </w:tc>
        <w:tc>
          <w:tcPr>
            <w:tcW w:w="3260" w:type="dxa"/>
            <w:vAlign w:val="center"/>
          </w:tcPr>
          <w:p w14:paraId="0A7A8A31">
            <w:pPr>
              <w:widowControl/>
              <w:jc w:val="center"/>
              <w:rPr>
                <w:rFonts w:ascii="宋体" w:hAnsi="宋体"/>
                <w:kern w:val="0"/>
                <w:sz w:val="21"/>
                <w:szCs w:val="21"/>
              </w:rPr>
            </w:pPr>
            <w:r>
              <w:rPr>
                <w:rFonts w:hint="eastAsia" w:ascii="宋体" w:hAnsi="宋体"/>
                <w:bCs/>
                <w:kern w:val="0"/>
                <w:sz w:val="21"/>
                <w:szCs w:val="21"/>
              </w:rPr>
              <w:t>多乐士、立邦、美多乐</w:t>
            </w:r>
          </w:p>
        </w:tc>
        <w:tc>
          <w:tcPr>
            <w:tcW w:w="2693" w:type="dxa"/>
            <w:vAlign w:val="center"/>
          </w:tcPr>
          <w:p w14:paraId="1A1442C9">
            <w:pPr>
              <w:widowControl/>
              <w:jc w:val="center"/>
              <w:rPr>
                <w:rFonts w:ascii="宋体" w:hAnsi="宋体"/>
                <w:kern w:val="0"/>
                <w:sz w:val="21"/>
                <w:szCs w:val="21"/>
              </w:rPr>
            </w:pPr>
          </w:p>
        </w:tc>
      </w:tr>
      <w:tr w14:paraId="7BF906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4CA30253">
            <w:pPr>
              <w:widowControl/>
              <w:jc w:val="center"/>
              <w:rPr>
                <w:rFonts w:ascii="宋体" w:hAnsi="宋体"/>
                <w:kern w:val="0"/>
                <w:sz w:val="21"/>
                <w:szCs w:val="21"/>
              </w:rPr>
            </w:pPr>
            <w:r>
              <w:rPr>
                <w:rFonts w:hint="eastAsia" w:ascii="宋体" w:hAnsi="宋体"/>
                <w:kern w:val="0"/>
                <w:sz w:val="21"/>
                <w:szCs w:val="21"/>
              </w:rPr>
              <w:t>6</w:t>
            </w:r>
          </w:p>
        </w:tc>
        <w:tc>
          <w:tcPr>
            <w:tcW w:w="2431" w:type="dxa"/>
            <w:vAlign w:val="center"/>
          </w:tcPr>
          <w:p w14:paraId="249CF90E">
            <w:pPr>
              <w:widowControl/>
              <w:jc w:val="center"/>
              <w:rPr>
                <w:rFonts w:ascii="宋体" w:hAnsi="宋体"/>
                <w:kern w:val="0"/>
                <w:sz w:val="21"/>
                <w:szCs w:val="21"/>
              </w:rPr>
            </w:pPr>
            <w:r>
              <w:rPr>
                <w:rFonts w:hint="eastAsia" w:ascii="宋体" w:hAnsi="宋体"/>
                <w:bCs/>
                <w:kern w:val="0"/>
                <w:sz w:val="21"/>
                <w:szCs w:val="21"/>
              </w:rPr>
              <w:t>岩棉保温板</w:t>
            </w:r>
          </w:p>
        </w:tc>
        <w:tc>
          <w:tcPr>
            <w:tcW w:w="3260" w:type="dxa"/>
            <w:vAlign w:val="center"/>
          </w:tcPr>
          <w:p w14:paraId="093101F6">
            <w:pPr>
              <w:widowControl/>
              <w:jc w:val="center"/>
              <w:rPr>
                <w:rFonts w:ascii="宋体" w:hAnsi="宋体"/>
                <w:kern w:val="0"/>
                <w:sz w:val="21"/>
                <w:szCs w:val="21"/>
              </w:rPr>
            </w:pPr>
            <w:r>
              <w:rPr>
                <w:rFonts w:hint="eastAsia" w:ascii="宋体" w:hAnsi="宋体"/>
                <w:bCs/>
                <w:kern w:val="0"/>
                <w:sz w:val="21"/>
                <w:szCs w:val="21"/>
              </w:rPr>
              <w:t>世纪龙、康山、樱花</w:t>
            </w:r>
          </w:p>
        </w:tc>
        <w:tc>
          <w:tcPr>
            <w:tcW w:w="2693" w:type="dxa"/>
            <w:vAlign w:val="center"/>
          </w:tcPr>
          <w:p w14:paraId="3824EF31">
            <w:pPr>
              <w:widowControl/>
              <w:jc w:val="center"/>
              <w:rPr>
                <w:rFonts w:ascii="宋体" w:hAnsi="宋体"/>
                <w:kern w:val="0"/>
                <w:sz w:val="21"/>
                <w:szCs w:val="21"/>
              </w:rPr>
            </w:pPr>
          </w:p>
        </w:tc>
      </w:tr>
      <w:tr w14:paraId="3CF9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1B873581">
            <w:pPr>
              <w:widowControl/>
              <w:jc w:val="center"/>
              <w:rPr>
                <w:rFonts w:ascii="宋体" w:hAnsi="宋体"/>
                <w:kern w:val="0"/>
                <w:sz w:val="21"/>
                <w:szCs w:val="21"/>
              </w:rPr>
            </w:pPr>
            <w:r>
              <w:rPr>
                <w:rFonts w:hint="eastAsia" w:ascii="宋体" w:hAnsi="宋体"/>
                <w:kern w:val="0"/>
                <w:sz w:val="21"/>
                <w:szCs w:val="21"/>
              </w:rPr>
              <w:t>7</w:t>
            </w:r>
          </w:p>
        </w:tc>
        <w:tc>
          <w:tcPr>
            <w:tcW w:w="2431" w:type="dxa"/>
            <w:vAlign w:val="center"/>
          </w:tcPr>
          <w:p w14:paraId="2D1C448C">
            <w:pPr>
              <w:widowControl/>
              <w:jc w:val="center"/>
              <w:rPr>
                <w:rFonts w:ascii="宋体" w:hAnsi="宋体"/>
                <w:kern w:val="0"/>
                <w:sz w:val="21"/>
                <w:szCs w:val="21"/>
              </w:rPr>
            </w:pPr>
            <w:r>
              <w:rPr>
                <w:rFonts w:hint="eastAsia" w:ascii="宋体" w:hAnsi="宋体"/>
                <w:bCs/>
                <w:kern w:val="0"/>
                <w:sz w:val="21"/>
                <w:szCs w:val="21"/>
              </w:rPr>
              <w:t>挤塑聚苯板</w:t>
            </w:r>
          </w:p>
        </w:tc>
        <w:tc>
          <w:tcPr>
            <w:tcW w:w="3260" w:type="dxa"/>
            <w:vAlign w:val="center"/>
          </w:tcPr>
          <w:p w14:paraId="04A79554">
            <w:pPr>
              <w:widowControl/>
              <w:jc w:val="center"/>
              <w:rPr>
                <w:rFonts w:ascii="宋体" w:hAnsi="宋体"/>
                <w:kern w:val="0"/>
                <w:sz w:val="21"/>
                <w:szCs w:val="21"/>
              </w:rPr>
            </w:pPr>
            <w:r>
              <w:rPr>
                <w:rFonts w:hint="eastAsia" w:ascii="宋体" w:hAnsi="宋体"/>
                <w:bCs/>
                <w:kern w:val="0"/>
                <w:sz w:val="21"/>
                <w:szCs w:val="21"/>
              </w:rPr>
              <w:t>博恩、希尔特、欧文斯科宁</w:t>
            </w:r>
          </w:p>
        </w:tc>
        <w:tc>
          <w:tcPr>
            <w:tcW w:w="2693" w:type="dxa"/>
            <w:vAlign w:val="center"/>
          </w:tcPr>
          <w:p w14:paraId="2C18581C">
            <w:pPr>
              <w:widowControl/>
              <w:jc w:val="center"/>
              <w:rPr>
                <w:rFonts w:ascii="宋体" w:hAnsi="宋体"/>
                <w:kern w:val="0"/>
                <w:sz w:val="21"/>
                <w:szCs w:val="21"/>
              </w:rPr>
            </w:pPr>
          </w:p>
        </w:tc>
      </w:tr>
      <w:tr w14:paraId="3C88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382FD7DB">
            <w:pPr>
              <w:widowControl/>
              <w:jc w:val="center"/>
              <w:rPr>
                <w:rFonts w:ascii="宋体" w:hAnsi="宋体"/>
                <w:kern w:val="0"/>
                <w:sz w:val="21"/>
                <w:szCs w:val="21"/>
              </w:rPr>
            </w:pPr>
            <w:r>
              <w:rPr>
                <w:rFonts w:hint="eastAsia" w:ascii="宋体" w:hAnsi="宋体"/>
                <w:kern w:val="0"/>
                <w:sz w:val="21"/>
                <w:szCs w:val="21"/>
              </w:rPr>
              <w:t>8</w:t>
            </w:r>
          </w:p>
        </w:tc>
        <w:tc>
          <w:tcPr>
            <w:tcW w:w="2431" w:type="dxa"/>
            <w:vAlign w:val="center"/>
          </w:tcPr>
          <w:p w14:paraId="1E78CF77">
            <w:pPr>
              <w:widowControl/>
              <w:jc w:val="center"/>
              <w:rPr>
                <w:rFonts w:ascii="宋体" w:hAnsi="宋体"/>
                <w:kern w:val="0"/>
                <w:sz w:val="21"/>
                <w:szCs w:val="21"/>
              </w:rPr>
            </w:pPr>
            <w:r>
              <w:rPr>
                <w:rFonts w:hint="eastAsia" w:ascii="宋体" w:hAnsi="宋体"/>
                <w:bCs/>
                <w:kern w:val="0"/>
                <w:sz w:val="21"/>
                <w:szCs w:val="21"/>
              </w:rPr>
              <w:t>无机保温砂浆</w:t>
            </w:r>
          </w:p>
        </w:tc>
        <w:tc>
          <w:tcPr>
            <w:tcW w:w="3260" w:type="dxa"/>
            <w:vAlign w:val="center"/>
          </w:tcPr>
          <w:p w14:paraId="26ACB421">
            <w:pPr>
              <w:widowControl/>
              <w:jc w:val="center"/>
              <w:rPr>
                <w:rFonts w:ascii="宋体" w:hAnsi="宋体"/>
                <w:kern w:val="0"/>
                <w:sz w:val="21"/>
                <w:szCs w:val="21"/>
              </w:rPr>
            </w:pPr>
            <w:r>
              <w:rPr>
                <w:rFonts w:hint="eastAsia" w:ascii="宋体" w:hAnsi="宋体"/>
                <w:kern w:val="0"/>
                <w:sz w:val="21"/>
                <w:szCs w:val="21"/>
              </w:rPr>
              <w:t>澳邦、辰功、恒田</w:t>
            </w:r>
          </w:p>
        </w:tc>
        <w:tc>
          <w:tcPr>
            <w:tcW w:w="2693" w:type="dxa"/>
            <w:vAlign w:val="center"/>
          </w:tcPr>
          <w:p w14:paraId="4A871D9F">
            <w:pPr>
              <w:widowControl/>
              <w:jc w:val="center"/>
              <w:rPr>
                <w:rFonts w:ascii="宋体" w:hAnsi="宋体"/>
                <w:kern w:val="0"/>
                <w:sz w:val="21"/>
                <w:szCs w:val="21"/>
              </w:rPr>
            </w:pPr>
          </w:p>
        </w:tc>
      </w:tr>
      <w:tr w14:paraId="09F09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4E9E1AE5">
            <w:pPr>
              <w:widowControl/>
              <w:jc w:val="center"/>
              <w:rPr>
                <w:rFonts w:ascii="宋体" w:hAnsi="宋体"/>
                <w:kern w:val="0"/>
                <w:sz w:val="21"/>
                <w:szCs w:val="21"/>
              </w:rPr>
            </w:pPr>
            <w:r>
              <w:rPr>
                <w:rFonts w:hint="eastAsia" w:ascii="宋体" w:hAnsi="宋体"/>
                <w:kern w:val="0"/>
                <w:sz w:val="21"/>
                <w:szCs w:val="21"/>
              </w:rPr>
              <w:t>9</w:t>
            </w:r>
          </w:p>
        </w:tc>
        <w:tc>
          <w:tcPr>
            <w:tcW w:w="2431" w:type="dxa"/>
            <w:vAlign w:val="center"/>
          </w:tcPr>
          <w:p w14:paraId="227AA978">
            <w:pPr>
              <w:widowControl/>
              <w:jc w:val="center"/>
              <w:rPr>
                <w:rFonts w:ascii="宋体" w:hAnsi="宋体"/>
                <w:kern w:val="0"/>
                <w:sz w:val="21"/>
                <w:szCs w:val="21"/>
              </w:rPr>
            </w:pPr>
            <w:r>
              <w:rPr>
                <w:rFonts w:hint="eastAsia" w:ascii="宋体" w:hAnsi="宋体"/>
                <w:bCs/>
                <w:kern w:val="0"/>
                <w:sz w:val="21"/>
                <w:szCs w:val="21"/>
              </w:rPr>
              <w:t>防水材料</w:t>
            </w:r>
          </w:p>
        </w:tc>
        <w:tc>
          <w:tcPr>
            <w:tcW w:w="3260" w:type="dxa"/>
            <w:vAlign w:val="center"/>
          </w:tcPr>
          <w:p w14:paraId="3E548E6B">
            <w:pPr>
              <w:widowControl/>
              <w:jc w:val="center"/>
              <w:rPr>
                <w:rFonts w:ascii="宋体" w:hAnsi="宋体"/>
                <w:kern w:val="0"/>
                <w:sz w:val="21"/>
                <w:szCs w:val="21"/>
              </w:rPr>
            </w:pPr>
            <w:r>
              <w:rPr>
                <w:rFonts w:hint="eastAsia" w:ascii="宋体" w:hAnsi="宋体"/>
                <w:bCs/>
                <w:kern w:val="0"/>
                <w:sz w:val="21"/>
                <w:szCs w:val="21"/>
              </w:rPr>
              <w:t>卡莱、东方雨虹、西卡</w:t>
            </w:r>
          </w:p>
        </w:tc>
        <w:tc>
          <w:tcPr>
            <w:tcW w:w="2693" w:type="dxa"/>
            <w:vAlign w:val="center"/>
          </w:tcPr>
          <w:p w14:paraId="4CE8617B">
            <w:pPr>
              <w:widowControl/>
              <w:jc w:val="center"/>
              <w:rPr>
                <w:rFonts w:ascii="宋体" w:hAnsi="宋体"/>
                <w:kern w:val="0"/>
                <w:sz w:val="21"/>
                <w:szCs w:val="21"/>
              </w:rPr>
            </w:pPr>
          </w:p>
        </w:tc>
      </w:tr>
      <w:tr w14:paraId="71B46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6DFF77AA">
            <w:pPr>
              <w:widowControl/>
              <w:jc w:val="center"/>
              <w:rPr>
                <w:rFonts w:ascii="宋体" w:hAnsi="宋体"/>
                <w:kern w:val="0"/>
                <w:sz w:val="21"/>
                <w:szCs w:val="21"/>
              </w:rPr>
            </w:pPr>
            <w:r>
              <w:rPr>
                <w:rFonts w:hint="eastAsia" w:ascii="宋体" w:hAnsi="宋体"/>
                <w:kern w:val="0"/>
                <w:sz w:val="21"/>
                <w:szCs w:val="21"/>
              </w:rPr>
              <w:t>10</w:t>
            </w:r>
          </w:p>
        </w:tc>
        <w:tc>
          <w:tcPr>
            <w:tcW w:w="2431" w:type="dxa"/>
            <w:vAlign w:val="center"/>
          </w:tcPr>
          <w:p w14:paraId="7C9EA84B">
            <w:pPr>
              <w:widowControl/>
              <w:jc w:val="center"/>
              <w:rPr>
                <w:rFonts w:ascii="宋体" w:hAnsi="宋体"/>
                <w:kern w:val="0"/>
                <w:sz w:val="21"/>
                <w:szCs w:val="21"/>
              </w:rPr>
            </w:pPr>
            <w:r>
              <w:rPr>
                <w:rFonts w:hint="eastAsia" w:ascii="宋体" w:hAnsi="宋体"/>
                <w:bCs/>
                <w:kern w:val="0"/>
                <w:sz w:val="21"/>
                <w:szCs w:val="21"/>
              </w:rPr>
              <w:t>木质防火门</w:t>
            </w:r>
          </w:p>
        </w:tc>
        <w:tc>
          <w:tcPr>
            <w:tcW w:w="3260" w:type="dxa"/>
            <w:vAlign w:val="center"/>
          </w:tcPr>
          <w:p w14:paraId="2097B5DE">
            <w:pPr>
              <w:widowControl/>
              <w:jc w:val="center"/>
              <w:rPr>
                <w:rFonts w:ascii="宋体" w:hAnsi="宋体"/>
                <w:kern w:val="0"/>
                <w:sz w:val="21"/>
                <w:szCs w:val="21"/>
              </w:rPr>
            </w:pPr>
            <w:r>
              <w:rPr>
                <w:rFonts w:hint="eastAsia" w:ascii="宋体" w:hAnsi="宋体"/>
                <w:bCs/>
                <w:kern w:val="0"/>
                <w:sz w:val="21"/>
                <w:szCs w:val="21"/>
              </w:rPr>
              <w:t>蓝盾、正消、步鑫</w:t>
            </w:r>
          </w:p>
        </w:tc>
        <w:tc>
          <w:tcPr>
            <w:tcW w:w="2693" w:type="dxa"/>
            <w:vAlign w:val="center"/>
          </w:tcPr>
          <w:p w14:paraId="7728C256">
            <w:pPr>
              <w:widowControl/>
              <w:jc w:val="center"/>
              <w:rPr>
                <w:rFonts w:ascii="宋体" w:hAnsi="宋体"/>
                <w:kern w:val="0"/>
                <w:sz w:val="21"/>
                <w:szCs w:val="21"/>
              </w:rPr>
            </w:pPr>
          </w:p>
        </w:tc>
      </w:tr>
      <w:tr w14:paraId="7A2F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214CD332">
            <w:pPr>
              <w:widowControl/>
              <w:jc w:val="center"/>
              <w:rPr>
                <w:rFonts w:ascii="宋体" w:hAnsi="宋体"/>
                <w:kern w:val="0"/>
                <w:sz w:val="21"/>
                <w:szCs w:val="21"/>
              </w:rPr>
            </w:pPr>
            <w:r>
              <w:rPr>
                <w:rFonts w:hint="eastAsia" w:ascii="宋体" w:hAnsi="宋体"/>
                <w:kern w:val="0"/>
                <w:sz w:val="21"/>
                <w:szCs w:val="21"/>
              </w:rPr>
              <w:t>11</w:t>
            </w:r>
          </w:p>
        </w:tc>
        <w:tc>
          <w:tcPr>
            <w:tcW w:w="2431" w:type="dxa"/>
            <w:vAlign w:val="center"/>
          </w:tcPr>
          <w:p w14:paraId="1B4EEE85">
            <w:pPr>
              <w:widowControl/>
              <w:jc w:val="center"/>
              <w:rPr>
                <w:rFonts w:ascii="宋体" w:hAnsi="宋体"/>
                <w:kern w:val="0"/>
                <w:sz w:val="21"/>
                <w:szCs w:val="21"/>
              </w:rPr>
            </w:pPr>
            <w:r>
              <w:rPr>
                <w:rFonts w:hint="eastAsia" w:ascii="宋体" w:hAnsi="宋体"/>
                <w:kern w:val="0"/>
                <w:sz w:val="21"/>
                <w:szCs w:val="21"/>
              </w:rPr>
              <w:t>防火门五金（闭门器、锁具、合页等）</w:t>
            </w:r>
          </w:p>
        </w:tc>
        <w:tc>
          <w:tcPr>
            <w:tcW w:w="3260" w:type="dxa"/>
            <w:vAlign w:val="center"/>
          </w:tcPr>
          <w:p w14:paraId="3E21377D">
            <w:pPr>
              <w:widowControl/>
              <w:jc w:val="center"/>
              <w:rPr>
                <w:rFonts w:ascii="宋体" w:hAnsi="宋体"/>
                <w:kern w:val="0"/>
                <w:sz w:val="21"/>
                <w:szCs w:val="21"/>
              </w:rPr>
            </w:pPr>
            <w:r>
              <w:rPr>
                <w:rFonts w:hint="eastAsia" w:ascii="宋体" w:hAnsi="宋体"/>
                <w:kern w:val="0"/>
                <w:sz w:val="21"/>
                <w:szCs w:val="21"/>
              </w:rPr>
              <w:t>凯恩斯、国强、坚朗</w:t>
            </w:r>
          </w:p>
        </w:tc>
        <w:tc>
          <w:tcPr>
            <w:tcW w:w="2693" w:type="dxa"/>
            <w:vAlign w:val="center"/>
          </w:tcPr>
          <w:p w14:paraId="1B5A81B7">
            <w:pPr>
              <w:widowControl/>
              <w:jc w:val="center"/>
              <w:rPr>
                <w:rFonts w:ascii="宋体" w:hAnsi="宋体"/>
                <w:kern w:val="0"/>
                <w:sz w:val="21"/>
                <w:szCs w:val="21"/>
              </w:rPr>
            </w:pPr>
          </w:p>
        </w:tc>
      </w:tr>
      <w:tr w14:paraId="02F02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09F83AA1">
            <w:pPr>
              <w:widowControl/>
              <w:jc w:val="center"/>
              <w:rPr>
                <w:rFonts w:ascii="宋体" w:hAnsi="宋体"/>
                <w:kern w:val="0"/>
                <w:sz w:val="21"/>
                <w:szCs w:val="21"/>
              </w:rPr>
            </w:pPr>
            <w:r>
              <w:rPr>
                <w:rFonts w:hint="eastAsia" w:ascii="宋体" w:hAnsi="宋体"/>
                <w:kern w:val="0"/>
                <w:sz w:val="21"/>
                <w:szCs w:val="21"/>
              </w:rPr>
              <w:t>12</w:t>
            </w:r>
          </w:p>
        </w:tc>
        <w:tc>
          <w:tcPr>
            <w:tcW w:w="2431" w:type="dxa"/>
            <w:vAlign w:val="center"/>
          </w:tcPr>
          <w:p w14:paraId="12EDDF26">
            <w:pPr>
              <w:widowControl/>
              <w:jc w:val="center"/>
              <w:rPr>
                <w:rFonts w:ascii="宋体" w:hAnsi="宋体"/>
                <w:kern w:val="0"/>
                <w:sz w:val="21"/>
                <w:szCs w:val="21"/>
              </w:rPr>
            </w:pPr>
            <w:r>
              <w:rPr>
                <w:rFonts w:hint="eastAsia" w:ascii="宋体" w:hAnsi="宋体"/>
                <w:kern w:val="0"/>
                <w:sz w:val="21"/>
                <w:szCs w:val="21"/>
              </w:rPr>
              <w:t>钢木进户门</w:t>
            </w:r>
          </w:p>
        </w:tc>
        <w:tc>
          <w:tcPr>
            <w:tcW w:w="3260" w:type="dxa"/>
            <w:vAlign w:val="center"/>
          </w:tcPr>
          <w:p w14:paraId="4A96722C">
            <w:pPr>
              <w:widowControl/>
              <w:jc w:val="center"/>
              <w:rPr>
                <w:rFonts w:ascii="宋体" w:hAnsi="宋体"/>
                <w:kern w:val="0"/>
                <w:sz w:val="21"/>
                <w:szCs w:val="21"/>
              </w:rPr>
            </w:pPr>
            <w:r>
              <w:rPr>
                <w:rFonts w:hint="eastAsia" w:ascii="宋体" w:hAnsi="宋体"/>
                <w:bCs/>
                <w:kern w:val="0"/>
                <w:sz w:val="21"/>
                <w:szCs w:val="21"/>
              </w:rPr>
              <w:t>浙江齐嘉、香乡、赛银将军</w:t>
            </w:r>
          </w:p>
        </w:tc>
        <w:tc>
          <w:tcPr>
            <w:tcW w:w="2693" w:type="dxa"/>
            <w:vAlign w:val="center"/>
          </w:tcPr>
          <w:p w14:paraId="08A6D2C3">
            <w:pPr>
              <w:widowControl/>
              <w:jc w:val="center"/>
              <w:rPr>
                <w:rFonts w:ascii="宋体" w:hAnsi="宋体"/>
                <w:kern w:val="0"/>
                <w:sz w:val="21"/>
                <w:szCs w:val="21"/>
              </w:rPr>
            </w:pPr>
          </w:p>
        </w:tc>
      </w:tr>
      <w:tr w14:paraId="5F9D4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2412FC73">
            <w:pPr>
              <w:widowControl/>
              <w:jc w:val="center"/>
              <w:rPr>
                <w:rFonts w:ascii="宋体" w:hAnsi="宋体"/>
                <w:kern w:val="0"/>
                <w:sz w:val="21"/>
                <w:szCs w:val="21"/>
              </w:rPr>
            </w:pPr>
            <w:r>
              <w:rPr>
                <w:rFonts w:hint="eastAsia" w:ascii="宋体" w:hAnsi="宋体"/>
                <w:kern w:val="0"/>
                <w:sz w:val="21"/>
                <w:szCs w:val="21"/>
              </w:rPr>
              <w:t>13</w:t>
            </w:r>
          </w:p>
        </w:tc>
        <w:tc>
          <w:tcPr>
            <w:tcW w:w="2431" w:type="dxa"/>
            <w:vAlign w:val="center"/>
          </w:tcPr>
          <w:p w14:paraId="076B9FD2">
            <w:pPr>
              <w:widowControl/>
              <w:jc w:val="center"/>
              <w:rPr>
                <w:rFonts w:ascii="宋体" w:hAnsi="宋体"/>
                <w:kern w:val="0"/>
                <w:sz w:val="21"/>
                <w:szCs w:val="21"/>
              </w:rPr>
            </w:pPr>
            <w:r>
              <w:rPr>
                <w:rFonts w:hint="eastAsia" w:ascii="宋体" w:hAnsi="宋体"/>
                <w:kern w:val="0"/>
                <w:sz w:val="21"/>
                <w:szCs w:val="21"/>
              </w:rPr>
              <w:t>地砖</w:t>
            </w:r>
          </w:p>
        </w:tc>
        <w:tc>
          <w:tcPr>
            <w:tcW w:w="3260" w:type="dxa"/>
            <w:vAlign w:val="center"/>
          </w:tcPr>
          <w:p w14:paraId="46DEFF2D">
            <w:pPr>
              <w:widowControl/>
              <w:jc w:val="center"/>
              <w:rPr>
                <w:rFonts w:ascii="宋体" w:hAnsi="宋体"/>
                <w:kern w:val="0"/>
                <w:sz w:val="21"/>
                <w:szCs w:val="21"/>
              </w:rPr>
            </w:pPr>
            <w:r>
              <w:rPr>
                <w:rFonts w:hint="eastAsia" w:ascii="宋体" w:hAnsi="宋体"/>
                <w:kern w:val="0"/>
                <w:sz w:val="21"/>
                <w:szCs w:val="21"/>
              </w:rPr>
              <w:t>诺贝尔、冠军、斯米克</w:t>
            </w:r>
          </w:p>
        </w:tc>
        <w:tc>
          <w:tcPr>
            <w:tcW w:w="2693" w:type="dxa"/>
            <w:vAlign w:val="center"/>
          </w:tcPr>
          <w:p w14:paraId="73F02A8D">
            <w:pPr>
              <w:widowControl/>
              <w:jc w:val="center"/>
              <w:rPr>
                <w:rFonts w:ascii="宋体" w:hAnsi="宋体"/>
                <w:kern w:val="0"/>
                <w:sz w:val="21"/>
                <w:szCs w:val="21"/>
              </w:rPr>
            </w:pPr>
          </w:p>
        </w:tc>
      </w:tr>
      <w:tr w14:paraId="6C111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B30D1B3">
            <w:pPr>
              <w:widowControl/>
              <w:jc w:val="center"/>
              <w:rPr>
                <w:rFonts w:ascii="宋体" w:hAnsi="宋体"/>
                <w:kern w:val="0"/>
                <w:sz w:val="21"/>
                <w:szCs w:val="21"/>
              </w:rPr>
            </w:pPr>
            <w:r>
              <w:rPr>
                <w:rFonts w:hint="eastAsia" w:ascii="宋体" w:hAnsi="宋体"/>
                <w:kern w:val="0"/>
                <w:sz w:val="21"/>
                <w:szCs w:val="21"/>
              </w:rPr>
              <w:t>14</w:t>
            </w:r>
          </w:p>
        </w:tc>
        <w:tc>
          <w:tcPr>
            <w:tcW w:w="2431" w:type="dxa"/>
            <w:vAlign w:val="center"/>
          </w:tcPr>
          <w:p w14:paraId="7AE9B3CA">
            <w:pPr>
              <w:widowControl/>
              <w:jc w:val="center"/>
              <w:rPr>
                <w:rFonts w:ascii="宋体" w:hAnsi="宋体"/>
                <w:kern w:val="0"/>
                <w:sz w:val="21"/>
                <w:szCs w:val="21"/>
              </w:rPr>
            </w:pPr>
            <w:r>
              <w:rPr>
                <w:rFonts w:hint="eastAsia" w:ascii="宋体" w:hAnsi="宋体"/>
                <w:bCs/>
                <w:kern w:val="0"/>
                <w:sz w:val="21"/>
                <w:szCs w:val="21"/>
              </w:rPr>
              <w:t>铝合金型材</w:t>
            </w:r>
          </w:p>
        </w:tc>
        <w:tc>
          <w:tcPr>
            <w:tcW w:w="3260" w:type="dxa"/>
            <w:vAlign w:val="center"/>
          </w:tcPr>
          <w:p w14:paraId="72A33E92">
            <w:pPr>
              <w:widowControl/>
              <w:jc w:val="center"/>
              <w:rPr>
                <w:rFonts w:ascii="宋体" w:hAnsi="宋体"/>
                <w:kern w:val="0"/>
                <w:sz w:val="21"/>
                <w:szCs w:val="21"/>
              </w:rPr>
            </w:pPr>
            <w:r>
              <w:rPr>
                <w:rFonts w:hint="eastAsia" w:ascii="宋体" w:hAnsi="宋体"/>
                <w:kern w:val="0"/>
                <w:sz w:val="21"/>
                <w:szCs w:val="21"/>
              </w:rPr>
              <w:t>广东兴发、南海亚铝、坚美、凤铝、栋梁</w:t>
            </w:r>
          </w:p>
        </w:tc>
        <w:tc>
          <w:tcPr>
            <w:tcW w:w="2693" w:type="dxa"/>
            <w:vAlign w:val="center"/>
          </w:tcPr>
          <w:p w14:paraId="7BA46058">
            <w:pPr>
              <w:widowControl/>
              <w:jc w:val="center"/>
              <w:rPr>
                <w:rFonts w:ascii="宋体" w:hAnsi="宋体"/>
                <w:kern w:val="0"/>
                <w:sz w:val="21"/>
                <w:szCs w:val="21"/>
              </w:rPr>
            </w:pPr>
          </w:p>
        </w:tc>
      </w:tr>
      <w:tr w14:paraId="7339E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7C507124">
            <w:pPr>
              <w:widowControl/>
              <w:jc w:val="center"/>
              <w:rPr>
                <w:rFonts w:ascii="宋体" w:hAnsi="宋体"/>
                <w:kern w:val="0"/>
                <w:sz w:val="21"/>
                <w:szCs w:val="21"/>
              </w:rPr>
            </w:pPr>
            <w:r>
              <w:rPr>
                <w:rFonts w:hint="eastAsia" w:ascii="宋体" w:hAnsi="宋体"/>
                <w:kern w:val="0"/>
                <w:sz w:val="21"/>
                <w:szCs w:val="21"/>
              </w:rPr>
              <w:t>15</w:t>
            </w:r>
          </w:p>
        </w:tc>
        <w:tc>
          <w:tcPr>
            <w:tcW w:w="2431" w:type="dxa"/>
            <w:vAlign w:val="center"/>
          </w:tcPr>
          <w:p w14:paraId="351171FB">
            <w:pPr>
              <w:widowControl/>
              <w:jc w:val="center"/>
              <w:rPr>
                <w:rFonts w:ascii="宋体" w:hAnsi="宋体"/>
                <w:kern w:val="0"/>
                <w:sz w:val="21"/>
                <w:szCs w:val="21"/>
              </w:rPr>
            </w:pPr>
            <w:r>
              <w:rPr>
                <w:rFonts w:hint="eastAsia" w:ascii="宋体" w:hAnsi="宋体"/>
                <w:bCs/>
                <w:kern w:val="0"/>
                <w:sz w:val="21"/>
                <w:szCs w:val="21"/>
              </w:rPr>
              <w:t>铝合金五金配件</w:t>
            </w:r>
          </w:p>
        </w:tc>
        <w:tc>
          <w:tcPr>
            <w:tcW w:w="3260" w:type="dxa"/>
            <w:vAlign w:val="center"/>
          </w:tcPr>
          <w:p w14:paraId="794E866B">
            <w:pPr>
              <w:widowControl/>
              <w:jc w:val="center"/>
              <w:rPr>
                <w:rFonts w:ascii="宋体" w:hAnsi="宋体"/>
                <w:kern w:val="0"/>
                <w:sz w:val="21"/>
                <w:szCs w:val="21"/>
              </w:rPr>
            </w:pPr>
            <w:r>
              <w:rPr>
                <w:rFonts w:hint="eastAsia" w:ascii="宋体" w:hAnsi="宋体"/>
                <w:bCs/>
                <w:kern w:val="0"/>
                <w:sz w:val="21"/>
                <w:szCs w:val="21"/>
              </w:rPr>
              <w:t>诺托、立兴、坚朗</w:t>
            </w:r>
          </w:p>
        </w:tc>
        <w:tc>
          <w:tcPr>
            <w:tcW w:w="2693" w:type="dxa"/>
            <w:vAlign w:val="center"/>
          </w:tcPr>
          <w:p w14:paraId="5487A7B6">
            <w:pPr>
              <w:widowControl/>
              <w:jc w:val="center"/>
              <w:rPr>
                <w:rFonts w:ascii="宋体" w:hAnsi="宋体"/>
                <w:kern w:val="0"/>
                <w:sz w:val="21"/>
                <w:szCs w:val="21"/>
              </w:rPr>
            </w:pPr>
          </w:p>
        </w:tc>
      </w:tr>
      <w:tr w14:paraId="55D4A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18FF58B2">
            <w:pPr>
              <w:widowControl/>
              <w:jc w:val="center"/>
              <w:rPr>
                <w:rFonts w:ascii="宋体" w:hAnsi="宋体"/>
                <w:kern w:val="0"/>
                <w:sz w:val="21"/>
                <w:szCs w:val="21"/>
              </w:rPr>
            </w:pPr>
            <w:r>
              <w:rPr>
                <w:rFonts w:hint="eastAsia" w:ascii="宋体" w:hAnsi="宋体"/>
                <w:kern w:val="0"/>
                <w:sz w:val="21"/>
                <w:szCs w:val="21"/>
              </w:rPr>
              <w:t>16</w:t>
            </w:r>
          </w:p>
        </w:tc>
        <w:tc>
          <w:tcPr>
            <w:tcW w:w="2431" w:type="dxa"/>
            <w:vAlign w:val="center"/>
          </w:tcPr>
          <w:p w14:paraId="16FA5EBC">
            <w:pPr>
              <w:widowControl/>
              <w:jc w:val="center"/>
              <w:rPr>
                <w:rFonts w:ascii="宋体" w:hAnsi="宋体"/>
                <w:kern w:val="0"/>
                <w:sz w:val="21"/>
                <w:szCs w:val="21"/>
              </w:rPr>
            </w:pPr>
            <w:r>
              <w:rPr>
                <w:rFonts w:hint="eastAsia" w:ascii="宋体" w:hAnsi="宋体"/>
                <w:bCs/>
                <w:kern w:val="0"/>
                <w:sz w:val="21"/>
                <w:szCs w:val="21"/>
              </w:rPr>
              <w:t>玻璃</w:t>
            </w:r>
          </w:p>
        </w:tc>
        <w:tc>
          <w:tcPr>
            <w:tcW w:w="3260" w:type="dxa"/>
            <w:vAlign w:val="center"/>
          </w:tcPr>
          <w:p w14:paraId="1E11235F">
            <w:pPr>
              <w:widowControl/>
              <w:jc w:val="center"/>
              <w:rPr>
                <w:rFonts w:ascii="宋体" w:hAnsi="宋体"/>
                <w:kern w:val="0"/>
                <w:sz w:val="21"/>
                <w:szCs w:val="21"/>
              </w:rPr>
            </w:pPr>
            <w:r>
              <w:rPr>
                <w:rFonts w:hint="eastAsia" w:ascii="宋体" w:hAnsi="宋体"/>
                <w:bCs/>
                <w:kern w:val="0"/>
                <w:sz w:val="21"/>
                <w:szCs w:val="21"/>
              </w:rPr>
              <w:t>深圳南玻、上海耀皮、北玻</w:t>
            </w:r>
          </w:p>
        </w:tc>
        <w:tc>
          <w:tcPr>
            <w:tcW w:w="2693" w:type="dxa"/>
            <w:vAlign w:val="center"/>
          </w:tcPr>
          <w:p w14:paraId="1286BB85">
            <w:pPr>
              <w:widowControl/>
              <w:jc w:val="center"/>
              <w:rPr>
                <w:rFonts w:ascii="宋体" w:hAnsi="宋体"/>
                <w:kern w:val="0"/>
                <w:sz w:val="21"/>
                <w:szCs w:val="21"/>
              </w:rPr>
            </w:pPr>
          </w:p>
        </w:tc>
      </w:tr>
      <w:tr w14:paraId="3A59E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00FB1999">
            <w:pPr>
              <w:widowControl/>
              <w:jc w:val="center"/>
              <w:rPr>
                <w:rFonts w:ascii="宋体" w:hAnsi="宋体"/>
                <w:kern w:val="0"/>
                <w:sz w:val="21"/>
                <w:szCs w:val="21"/>
              </w:rPr>
            </w:pPr>
          </w:p>
        </w:tc>
        <w:tc>
          <w:tcPr>
            <w:tcW w:w="2431" w:type="dxa"/>
            <w:vAlign w:val="center"/>
          </w:tcPr>
          <w:p w14:paraId="3C11C545">
            <w:pPr>
              <w:widowControl/>
              <w:jc w:val="center"/>
              <w:rPr>
                <w:rFonts w:ascii="宋体" w:hAnsi="宋体"/>
                <w:b/>
                <w:bCs/>
                <w:kern w:val="0"/>
                <w:sz w:val="21"/>
                <w:szCs w:val="21"/>
              </w:rPr>
            </w:pPr>
            <w:r>
              <w:rPr>
                <w:rFonts w:hint="eastAsia" w:ascii="宋体" w:hAnsi="宋体"/>
                <w:b/>
                <w:bCs/>
                <w:kern w:val="0"/>
                <w:sz w:val="21"/>
                <w:szCs w:val="21"/>
              </w:rPr>
              <w:t>安装部分</w:t>
            </w:r>
          </w:p>
        </w:tc>
        <w:tc>
          <w:tcPr>
            <w:tcW w:w="3260" w:type="dxa"/>
            <w:vAlign w:val="center"/>
          </w:tcPr>
          <w:p w14:paraId="10C9B4DF">
            <w:pPr>
              <w:widowControl/>
              <w:jc w:val="center"/>
              <w:rPr>
                <w:rFonts w:ascii="宋体" w:hAnsi="宋体"/>
                <w:kern w:val="0"/>
                <w:sz w:val="21"/>
                <w:szCs w:val="21"/>
              </w:rPr>
            </w:pPr>
          </w:p>
        </w:tc>
        <w:tc>
          <w:tcPr>
            <w:tcW w:w="2693" w:type="dxa"/>
            <w:vAlign w:val="center"/>
          </w:tcPr>
          <w:p w14:paraId="252C94EC">
            <w:pPr>
              <w:widowControl/>
              <w:jc w:val="center"/>
              <w:rPr>
                <w:rFonts w:ascii="宋体" w:hAnsi="宋体"/>
                <w:kern w:val="0"/>
                <w:sz w:val="21"/>
                <w:szCs w:val="21"/>
              </w:rPr>
            </w:pPr>
          </w:p>
        </w:tc>
      </w:tr>
      <w:tr w14:paraId="7E329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2D985C89">
            <w:pPr>
              <w:widowControl/>
              <w:jc w:val="center"/>
              <w:rPr>
                <w:rFonts w:ascii="宋体" w:hAnsi="宋体"/>
                <w:kern w:val="0"/>
                <w:sz w:val="21"/>
                <w:szCs w:val="21"/>
              </w:rPr>
            </w:pPr>
            <w:r>
              <w:rPr>
                <w:rFonts w:hint="eastAsia" w:ascii="宋体" w:hAnsi="宋体"/>
                <w:kern w:val="0"/>
                <w:sz w:val="21"/>
                <w:szCs w:val="21"/>
              </w:rPr>
              <w:t>17</w:t>
            </w:r>
          </w:p>
        </w:tc>
        <w:tc>
          <w:tcPr>
            <w:tcW w:w="2431" w:type="dxa"/>
            <w:vAlign w:val="center"/>
          </w:tcPr>
          <w:p w14:paraId="4922C092">
            <w:pPr>
              <w:widowControl/>
              <w:jc w:val="center"/>
              <w:rPr>
                <w:rFonts w:ascii="宋体" w:hAnsi="宋体"/>
                <w:kern w:val="0"/>
                <w:sz w:val="21"/>
                <w:szCs w:val="21"/>
              </w:rPr>
            </w:pPr>
            <w:r>
              <w:rPr>
                <w:rFonts w:hint="eastAsia" w:ascii="宋体" w:hAnsi="宋体"/>
                <w:bCs/>
                <w:kern w:val="0"/>
                <w:sz w:val="21"/>
                <w:szCs w:val="21"/>
              </w:rPr>
              <w:t>配电箱（含元器件）</w:t>
            </w:r>
          </w:p>
        </w:tc>
        <w:tc>
          <w:tcPr>
            <w:tcW w:w="3260" w:type="dxa"/>
            <w:vAlign w:val="center"/>
          </w:tcPr>
          <w:p w14:paraId="554281D8">
            <w:pPr>
              <w:widowControl/>
              <w:jc w:val="center"/>
              <w:rPr>
                <w:rFonts w:ascii="宋体" w:hAnsi="宋体"/>
                <w:kern w:val="0"/>
                <w:sz w:val="21"/>
                <w:szCs w:val="21"/>
              </w:rPr>
            </w:pPr>
            <w:r>
              <w:rPr>
                <w:rFonts w:hint="eastAsia" w:ascii="宋体" w:hAnsi="宋体"/>
                <w:bCs/>
                <w:kern w:val="0"/>
                <w:sz w:val="21"/>
                <w:szCs w:val="21"/>
              </w:rPr>
              <w:t>施耐德、ABB、罗格朗</w:t>
            </w:r>
          </w:p>
        </w:tc>
        <w:tc>
          <w:tcPr>
            <w:tcW w:w="2693" w:type="dxa"/>
            <w:vAlign w:val="center"/>
          </w:tcPr>
          <w:p w14:paraId="737C2F61">
            <w:pPr>
              <w:widowControl/>
              <w:jc w:val="center"/>
              <w:rPr>
                <w:rFonts w:ascii="宋体" w:hAnsi="宋体"/>
                <w:kern w:val="0"/>
                <w:sz w:val="21"/>
                <w:szCs w:val="21"/>
              </w:rPr>
            </w:pPr>
          </w:p>
        </w:tc>
      </w:tr>
      <w:tr w14:paraId="158C1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0C1532C3">
            <w:pPr>
              <w:widowControl/>
              <w:jc w:val="center"/>
              <w:rPr>
                <w:rFonts w:ascii="宋体" w:hAnsi="宋体"/>
                <w:kern w:val="0"/>
                <w:sz w:val="21"/>
                <w:szCs w:val="21"/>
              </w:rPr>
            </w:pPr>
            <w:r>
              <w:rPr>
                <w:rFonts w:hint="eastAsia" w:ascii="宋体" w:hAnsi="宋体"/>
                <w:kern w:val="0"/>
                <w:sz w:val="21"/>
                <w:szCs w:val="21"/>
              </w:rPr>
              <w:t>18</w:t>
            </w:r>
          </w:p>
        </w:tc>
        <w:tc>
          <w:tcPr>
            <w:tcW w:w="2431" w:type="dxa"/>
            <w:vAlign w:val="center"/>
          </w:tcPr>
          <w:p w14:paraId="24492C1F">
            <w:pPr>
              <w:widowControl/>
              <w:jc w:val="center"/>
              <w:rPr>
                <w:rFonts w:ascii="宋体" w:hAnsi="宋体"/>
                <w:kern w:val="0"/>
                <w:sz w:val="21"/>
                <w:szCs w:val="21"/>
              </w:rPr>
            </w:pPr>
            <w:r>
              <w:rPr>
                <w:rFonts w:hint="eastAsia" w:ascii="宋体" w:hAnsi="宋体"/>
                <w:bCs/>
                <w:kern w:val="0"/>
                <w:sz w:val="21"/>
                <w:szCs w:val="21"/>
              </w:rPr>
              <w:t>电缆、电线</w:t>
            </w:r>
          </w:p>
        </w:tc>
        <w:tc>
          <w:tcPr>
            <w:tcW w:w="3260" w:type="dxa"/>
            <w:vAlign w:val="center"/>
          </w:tcPr>
          <w:p w14:paraId="262E6D77">
            <w:pPr>
              <w:widowControl/>
              <w:jc w:val="center"/>
              <w:rPr>
                <w:rFonts w:ascii="宋体" w:hAnsi="宋体"/>
                <w:kern w:val="0"/>
                <w:sz w:val="21"/>
                <w:szCs w:val="21"/>
              </w:rPr>
            </w:pPr>
            <w:r>
              <w:rPr>
                <w:rFonts w:hint="eastAsia" w:ascii="宋体" w:hAnsi="宋体"/>
                <w:bCs/>
                <w:kern w:val="0"/>
                <w:sz w:val="21"/>
                <w:szCs w:val="21"/>
              </w:rPr>
              <w:t>浙江万马、浙江元通、江苏上上</w:t>
            </w:r>
          </w:p>
        </w:tc>
        <w:tc>
          <w:tcPr>
            <w:tcW w:w="2693" w:type="dxa"/>
            <w:vAlign w:val="center"/>
          </w:tcPr>
          <w:p w14:paraId="5E2A3DA7">
            <w:pPr>
              <w:widowControl/>
              <w:jc w:val="center"/>
              <w:rPr>
                <w:rFonts w:ascii="宋体" w:hAnsi="宋体"/>
                <w:kern w:val="0"/>
                <w:sz w:val="21"/>
                <w:szCs w:val="21"/>
              </w:rPr>
            </w:pPr>
          </w:p>
        </w:tc>
      </w:tr>
      <w:tr w14:paraId="2AB86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53AEDFB">
            <w:pPr>
              <w:widowControl/>
              <w:jc w:val="center"/>
              <w:rPr>
                <w:rFonts w:ascii="宋体" w:hAnsi="宋体"/>
                <w:kern w:val="0"/>
                <w:sz w:val="21"/>
                <w:szCs w:val="21"/>
              </w:rPr>
            </w:pPr>
            <w:r>
              <w:rPr>
                <w:rFonts w:hint="eastAsia" w:ascii="宋体" w:hAnsi="宋体"/>
                <w:kern w:val="0"/>
                <w:sz w:val="21"/>
                <w:szCs w:val="21"/>
              </w:rPr>
              <w:t>19</w:t>
            </w:r>
          </w:p>
        </w:tc>
        <w:tc>
          <w:tcPr>
            <w:tcW w:w="2431" w:type="dxa"/>
            <w:vAlign w:val="center"/>
          </w:tcPr>
          <w:p w14:paraId="50C88D8D">
            <w:pPr>
              <w:widowControl/>
              <w:jc w:val="center"/>
              <w:rPr>
                <w:rFonts w:ascii="宋体" w:hAnsi="宋体"/>
                <w:kern w:val="0"/>
                <w:sz w:val="21"/>
                <w:szCs w:val="21"/>
              </w:rPr>
            </w:pPr>
            <w:r>
              <w:rPr>
                <w:rFonts w:hint="eastAsia" w:ascii="宋体" w:hAnsi="宋体"/>
                <w:bCs/>
                <w:kern w:val="0"/>
                <w:sz w:val="21"/>
                <w:szCs w:val="21"/>
              </w:rPr>
              <w:t>开关、插座</w:t>
            </w:r>
          </w:p>
        </w:tc>
        <w:tc>
          <w:tcPr>
            <w:tcW w:w="3260" w:type="dxa"/>
            <w:vAlign w:val="center"/>
          </w:tcPr>
          <w:p w14:paraId="38EB2C1F">
            <w:pPr>
              <w:widowControl/>
              <w:jc w:val="center"/>
              <w:rPr>
                <w:rFonts w:ascii="宋体" w:hAnsi="宋体"/>
                <w:kern w:val="0"/>
                <w:sz w:val="21"/>
                <w:szCs w:val="21"/>
              </w:rPr>
            </w:pPr>
            <w:r>
              <w:rPr>
                <w:rFonts w:hint="eastAsia" w:ascii="宋体" w:hAnsi="宋体"/>
                <w:bCs/>
                <w:kern w:val="0"/>
                <w:sz w:val="21"/>
                <w:szCs w:val="21"/>
              </w:rPr>
              <w:t>鸿雁、飞雕、TCL</w:t>
            </w:r>
          </w:p>
        </w:tc>
        <w:tc>
          <w:tcPr>
            <w:tcW w:w="2693" w:type="dxa"/>
            <w:vAlign w:val="center"/>
          </w:tcPr>
          <w:p w14:paraId="31086932">
            <w:pPr>
              <w:widowControl/>
              <w:jc w:val="center"/>
              <w:rPr>
                <w:rFonts w:ascii="宋体" w:hAnsi="宋体"/>
                <w:kern w:val="0"/>
                <w:sz w:val="21"/>
                <w:szCs w:val="21"/>
              </w:rPr>
            </w:pPr>
          </w:p>
        </w:tc>
      </w:tr>
      <w:tr w14:paraId="40EBA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2C6A8E7">
            <w:pPr>
              <w:widowControl/>
              <w:jc w:val="center"/>
              <w:rPr>
                <w:rFonts w:ascii="宋体" w:hAnsi="宋体"/>
                <w:kern w:val="0"/>
                <w:sz w:val="21"/>
                <w:szCs w:val="21"/>
              </w:rPr>
            </w:pPr>
            <w:r>
              <w:rPr>
                <w:rFonts w:hint="eastAsia" w:ascii="宋体" w:hAnsi="宋体"/>
                <w:kern w:val="0"/>
                <w:sz w:val="21"/>
                <w:szCs w:val="21"/>
              </w:rPr>
              <w:t>20</w:t>
            </w:r>
          </w:p>
        </w:tc>
        <w:tc>
          <w:tcPr>
            <w:tcW w:w="2431" w:type="dxa"/>
            <w:vAlign w:val="center"/>
          </w:tcPr>
          <w:p w14:paraId="2A4A8873">
            <w:pPr>
              <w:widowControl/>
              <w:jc w:val="center"/>
              <w:rPr>
                <w:rFonts w:ascii="宋体" w:hAnsi="宋体"/>
                <w:kern w:val="0"/>
                <w:sz w:val="21"/>
                <w:szCs w:val="21"/>
              </w:rPr>
            </w:pPr>
            <w:r>
              <w:rPr>
                <w:rFonts w:hint="eastAsia" w:ascii="宋体" w:hAnsi="宋体"/>
                <w:bCs/>
                <w:kern w:val="0"/>
                <w:sz w:val="21"/>
                <w:szCs w:val="21"/>
              </w:rPr>
              <w:t>灯具</w:t>
            </w:r>
          </w:p>
        </w:tc>
        <w:tc>
          <w:tcPr>
            <w:tcW w:w="3260" w:type="dxa"/>
            <w:vAlign w:val="center"/>
          </w:tcPr>
          <w:p w14:paraId="08617826">
            <w:pPr>
              <w:widowControl/>
              <w:jc w:val="center"/>
              <w:rPr>
                <w:rFonts w:ascii="宋体" w:hAnsi="宋体"/>
                <w:kern w:val="0"/>
                <w:sz w:val="21"/>
                <w:szCs w:val="21"/>
              </w:rPr>
            </w:pPr>
            <w:r>
              <w:rPr>
                <w:rFonts w:hint="eastAsia" w:ascii="宋体" w:hAnsi="宋体"/>
                <w:bCs/>
                <w:kern w:val="0"/>
                <w:sz w:val="21"/>
                <w:szCs w:val="21"/>
              </w:rPr>
              <w:t>欧普、雷士、极成</w:t>
            </w:r>
          </w:p>
        </w:tc>
        <w:tc>
          <w:tcPr>
            <w:tcW w:w="2693" w:type="dxa"/>
            <w:vAlign w:val="center"/>
          </w:tcPr>
          <w:p w14:paraId="1E4B1183">
            <w:pPr>
              <w:widowControl/>
              <w:jc w:val="center"/>
              <w:rPr>
                <w:rFonts w:ascii="宋体" w:hAnsi="宋体"/>
                <w:kern w:val="0"/>
                <w:sz w:val="21"/>
                <w:szCs w:val="21"/>
              </w:rPr>
            </w:pPr>
          </w:p>
        </w:tc>
      </w:tr>
      <w:tr w14:paraId="57B0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23C0D412">
            <w:pPr>
              <w:widowControl/>
              <w:jc w:val="center"/>
              <w:rPr>
                <w:rFonts w:ascii="宋体" w:hAnsi="宋体"/>
                <w:kern w:val="0"/>
                <w:sz w:val="21"/>
                <w:szCs w:val="21"/>
              </w:rPr>
            </w:pPr>
            <w:r>
              <w:rPr>
                <w:rFonts w:hint="eastAsia" w:ascii="宋体" w:hAnsi="宋体"/>
                <w:kern w:val="0"/>
                <w:sz w:val="21"/>
                <w:szCs w:val="21"/>
              </w:rPr>
              <w:t>21</w:t>
            </w:r>
          </w:p>
        </w:tc>
        <w:tc>
          <w:tcPr>
            <w:tcW w:w="2431" w:type="dxa"/>
            <w:vAlign w:val="center"/>
          </w:tcPr>
          <w:p w14:paraId="3794722F">
            <w:pPr>
              <w:widowControl/>
              <w:jc w:val="center"/>
              <w:rPr>
                <w:rFonts w:ascii="宋体" w:hAnsi="宋体"/>
                <w:kern w:val="0"/>
                <w:sz w:val="21"/>
                <w:szCs w:val="21"/>
              </w:rPr>
            </w:pPr>
            <w:r>
              <w:rPr>
                <w:rFonts w:hint="eastAsia" w:ascii="宋体" w:hAnsi="宋体"/>
                <w:bCs/>
                <w:kern w:val="0"/>
                <w:sz w:val="21"/>
                <w:szCs w:val="21"/>
              </w:rPr>
              <w:t>钢塑复合管</w:t>
            </w:r>
          </w:p>
        </w:tc>
        <w:tc>
          <w:tcPr>
            <w:tcW w:w="3260" w:type="dxa"/>
            <w:vAlign w:val="center"/>
          </w:tcPr>
          <w:p w14:paraId="54ED3F07">
            <w:pPr>
              <w:widowControl/>
              <w:jc w:val="center"/>
              <w:rPr>
                <w:rFonts w:ascii="宋体" w:hAnsi="宋体"/>
                <w:kern w:val="0"/>
                <w:sz w:val="21"/>
                <w:szCs w:val="21"/>
              </w:rPr>
            </w:pPr>
            <w:r>
              <w:rPr>
                <w:rFonts w:hint="eastAsia" w:ascii="宋体" w:hAnsi="宋体"/>
                <w:bCs/>
                <w:kern w:val="0"/>
                <w:sz w:val="21"/>
                <w:szCs w:val="21"/>
              </w:rPr>
              <w:t>金洲、杭州欣达、劳动</w:t>
            </w:r>
          </w:p>
        </w:tc>
        <w:tc>
          <w:tcPr>
            <w:tcW w:w="2693" w:type="dxa"/>
            <w:vAlign w:val="center"/>
          </w:tcPr>
          <w:p w14:paraId="2C97D419">
            <w:pPr>
              <w:widowControl/>
              <w:jc w:val="center"/>
              <w:rPr>
                <w:rFonts w:ascii="宋体" w:hAnsi="宋体"/>
                <w:kern w:val="0"/>
                <w:sz w:val="21"/>
                <w:szCs w:val="21"/>
              </w:rPr>
            </w:pPr>
          </w:p>
        </w:tc>
      </w:tr>
      <w:tr w14:paraId="38A40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3C4CA9D0">
            <w:pPr>
              <w:widowControl/>
              <w:jc w:val="center"/>
              <w:rPr>
                <w:rFonts w:ascii="宋体" w:hAnsi="宋体"/>
                <w:kern w:val="0"/>
                <w:sz w:val="21"/>
                <w:szCs w:val="21"/>
              </w:rPr>
            </w:pPr>
            <w:r>
              <w:rPr>
                <w:rFonts w:hint="eastAsia" w:ascii="宋体" w:hAnsi="宋体"/>
                <w:kern w:val="0"/>
                <w:sz w:val="21"/>
                <w:szCs w:val="21"/>
              </w:rPr>
              <w:t>22</w:t>
            </w:r>
          </w:p>
        </w:tc>
        <w:tc>
          <w:tcPr>
            <w:tcW w:w="2431" w:type="dxa"/>
            <w:vAlign w:val="center"/>
          </w:tcPr>
          <w:p w14:paraId="641B75F0">
            <w:pPr>
              <w:widowControl/>
              <w:jc w:val="center"/>
              <w:rPr>
                <w:rFonts w:ascii="宋体" w:hAnsi="宋体"/>
                <w:kern w:val="0"/>
                <w:sz w:val="21"/>
                <w:szCs w:val="21"/>
              </w:rPr>
            </w:pPr>
            <w:r>
              <w:rPr>
                <w:rFonts w:hint="eastAsia" w:ascii="宋体" w:hAnsi="宋体"/>
                <w:bCs/>
                <w:kern w:val="0"/>
                <w:sz w:val="21"/>
                <w:szCs w:val="21"/>
              </w:rPr>
              <w:t>PVC、PPR、PERT塑料管</w:t>
            </w:r>
          </w:p>
        </w:tc>
        <w:tc>
          <w:tcPr>
            <w:tcW w:w="3260" w:type="dxa"/>
            <w:vAlign w:val="center"/>
          </w:tcPr>
          <w:p w14:paraId="0C886F2D">
            <w:pPr>
              <w:widowControl/>
              <w:jc w:val="center"/>
              <w:rPr>
                <w:rFonts w:ascii="宋体" w:hAnsi="宋体"/>
                <w:kern w:val="0"/>
                <w:sz w:val="21"/>
                <w:szCs w:val="21"/>
              </w:rPr>
            </w:pPr>
            <w:r>
              <w:rPr>
                <w:rFonts w:hint="eastAsia" w:ascii="宋体" w:hAnsi="宋体"/>
                <w:bCs/>
                <w:kern w:val="0"/>
                <w:sz w:val="21"/>
                <w:szCs w:val="21"/>
              </w:rPr>
              <w:t>顺达、波达、金盾、中财</w:t>
            </w:r>
          </w:p>
        </w:tc>
        <w:tc>
          <w:tcPr>
            <w:tcW w:w="2693" w:type="dxa"/>
            <w:vAlign w:val="center"/>
          </w:tcPr>
          <w:p w14:paraId="691DD5E8">
            <w:pPr>
              <w:widowControl/>
              <w:jc w:val="center"/>
              <w:rPr>
                <w:rFonts w:ascii="宋体" w:hAnsi="宋体"/>
                <w:kern w:val="0"/>
                <w:sz w:val="21"/>
                <w:szCs w:val="21"/>
              </w:rPr>
            </w:pPr>
          </w:p>
        </w:tc>
      </w:tr>
      <w:tr w14:paraId="626EB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5D94B5DE">
            <w:pPr>
              <w:widowControl/>
              <w:jc w:val="center"/>
              <w:rPr>
                <w:rFonts w:ascii="宋体" w:hAnsi="宋体"/>
                <w:kern w:val="0"/>
                <w:sz w:val="21"/>
                <w:szCs w:val="21"/>
              </w:rPr>
            </w:pPr>
            <w:r>
              <w:rPr>
                <w:rFonts w:hint="eastAsia" w:ascii="宋体" w:hAnsi="宋体"/>
                <w:kern w:val="0"/>
                <w:sz w:val="21"/>
                <w:szCs w:val="21"/>
              </w:rPr>
              <w:t>23</w:t>
            </w:r>
          </w:p>
        </w:tc>
        <w:tc>
          <w:tcPr>
            <w:tcW w:w="2431" w:type="dxa"/>
            <w:vAlign w:val="center"/>
          </w:tcPr>
          <w:p w14:paraId="2D11E050">
            <w:pPr>
              <w:widowControl/>
              <w:jc w:val="center"/>
              <w:rPr>
                <w:rFonts w:ascii="宋体" w:hAnsi="宋体"/>
                <w:kern w:val="0"/>
                <w:sz w:val="21"/>
                <w:szCs w:val="21"/>
              </w:rPr>
            </w:pPr>
            <w:r>
              <w:rPr>
                <w:rFonts w:hint="eastAsia" w:ascii="宋体" w:hAnsi="宋体"/>
                <w:bCs/>
                <w:kern w:val="0"/>
                <w:sz w:val="21"/>
                <w:szCs w:val="21"/>
              </w:rPr>
              <w:t>镀锌钢管</w:t>
            </w:r>
          </w:p>
        </w:tc>
        <w:tc>
          <w:tcPr>
            <w:tcW w:w="3260" w:type="dxa"/>
            <w:vAlign w:val="center"/>
          </w:tcPr>
          <w:p w14:paraId="21D72EA9">
            <w:pPr>
              <w:widowControl/>
              <w:jc w:val="center"/>
              <w:rPr>
                <w:rFonts w:ascii="宋体" w:hAnsi="宋体"/>
                <w:kern w:val="0"/>
                <w:sz w:val="21"/>
                <w:szCs w:val="21"/>
              </w:rPr>
            </w:pPr>
            <w:r>
              <w:rPr>
                <w:rFonts w:hint="eastAsia" w:ascii="宋体" w:hAnsi="宋体"/>
                <w:bCs/>
                <w:kern w:val="0"/>
                <w:sz w:val="21"/>
                <w:szCs w:val="21"/>
              </w:rPr>
              <w:t>金洲、杭州欣达、劳动</w:t>
            </w:r>
          </w:p>
        </w:tc>
        <w:tc>
          <w:tcPr>
            <w:tcW w:w="2693" w:type="dxa"/>
            <w:vAlign w:val="center"/>
          </w:tcPr>
          <w:p w14:paraId="5725DBD1">
            <w:pPr>
              <w:widowControl/>
              <w:jc w:val="center"/>
              <w:rPr>
                <w:rFonts w:ascii="宋体" w:hAnsi="宋体"/>
                <w:kern w:val="0"/>
                <w:sz w:val="21"/>
                <w:szCs w:val="21"/>
              </w:rPr>
            </w:pPr>
          </w:p>
        </w:tc>
      </w:tr>
      <w:tr w14:paraId="0B59B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45738122">
            <w:pPr>
              <w:widowControl/>
              <w:jc w:val="center"/>
              <w:rPr>
                <w:rFonts w:ascii="宋体" w:hAnsi="宋体"/>
                <w:kern w:val="0"/>
                <w:sz w:val="21"/>
                <w:szCs w:val="21"/>
              </w:rPr>
            </w:pPr>
            <w:r>
              <w:rPr>
                <w:rFonts w:hint="eastAsia" w:ascii="宋体" w:hAnsi="宋体"/>
                <w:kern w:val="0"/>
                <w:sz w:val="21"/>
                <w:szCs w:val="21"/>
              </w:rPr>
              <w:t>24</w:t>
            </w:r>
          </w:p>
        </w:tc>
        <w:tc>
          <w:tcPr>
            <w:tcW w:w="2431" w:type="dxa"/>
            <w:vAlign w:val="center"/>
          </w:tcPr>
          <w:p w14:paraId="7B2DDA80">
            <w:pPr>
              <w:widowControl/>
              <w:jc w:val="center"/>
              <w:rPr>
                <w:rFonts w:ascii="宋体" w:hAnsi="宋体"/>
                <w:kern w:val="0"/>
                <w:sz w:val="21"/>
                <w:szCs w:val="21"/>
              </w:rPr>
            </w:pPr>
            <w:r>
              <w:rPr>
                <w:rFonts w:hint="eastAsia" w:ascii="宋体" w:hAnsi="宋体"/>
                <w:bCs/>
                <w:kern w:val="0"/>
                <w:sz w:val="21"/>
                <w:szCs w:val="21"/>
              </w:rPr>
              <w:t>焊接钢管</w:t>
            </w:r>
          </w:p>
        </w:tc>
        <w:tc>
          <w:tcPr>
            <w:tcW w:w="3260" w:type="dxa"/>
            <w:vAlign w:val="center"/>
          </w:tcPr>
          <w:p w14:paraId="292468F2">
            <w:pPr>
              <w:widowControl/>
              <w:jc w:val="center"/>
              <w:rPr>
                <w:rFonts w:ascii="宋体" w:hAnsi="宋体"/>
                <w:kern w:val="0"/>
                <w:sz w:val="21"/>
                <w:szCs w:val="21"/>
              </w:rPr>
            </w:pPr>
            <w:r>
              <w:rPr>
                <w:rFonts w:hint="eastAsia" w:ascii="宋体" w:hAnsi="宋体"/>
                <w:bCs/>
                <w:kern w:val="0"/>
                <w:sz w:val="21"/>
                <w:szCs w:val="21"/>
              </w:rPr>
              <w:t>天津友发、唐山华岐、金洲</w:t>
            </w:r>
          </w:p>
        </w:tc>
        <w:tc>
          <w:tcPr>
            <w:tcW w:w="2693" w:type="dxa"/>
            <w:vAlign w:val="center"/>
          </w:tcPr>
          <w:p w14:paraId="74DADCE9">
            <w:pPr>
              <w:widowControl/>
              <w:jc w:val="center"/>
              <w:rPr>
                <w:rFonts w:ascii="宋体" w:hAnsi="宋体"/>
                <w:kern w:val="0"/>
                <w:sz w:val="21"/>
                <w:szCs w:val="21"/>
              </w:rPr>
            </w:pPr>
          </w:p>
        </w:tc>
      </w:tr>
      <w:tr w14:paraId="02E5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3" w:type="dxa"/>
            <w:vAlign w:val="center"/>
          </w:tcPr>
          <w:p w14:paraId="468201C5">
            <w:pPr>
              <w:widowControl/>
              <w:jc w:val="center"/>
              <w:rPr>
                <w:rFonts w:ascii="宋体" w:hAnsi="宋体"/>
                <w:kern w:val="0"/>
                <w:sz w:val="21"/>
                <w:szCs w:val="21"/>
              </w:rPr>
            </w:pPr>
            <w:r>
              <w:rPr>
                <w:rFonts w:hint="eastAsia" w:ascii="宋体" w:hAnsi="宋体"/>
                <w:kern w:val="0"/>
                <w:sz w:val="21"/>
                <w:szCs w:val="21"/>
              </w:rPr>
              <w:t>25</w:t>
            </w:r>
          </w:p>
        </w:tc>
        <w:tc>
          <w:tcPr>
            <w:tcW w:w="2431" w:type="dxa"/>
            <w:vAlign w:val="center"/>
          </w:tcPr>
          <w:p w14:paraId="048AC840">
            <w:pPr>
              <w:widowControl/>
              <w:jc w:val="center"/>
              <w:rPr>
                <w:rFonts w:ascii="宋体" w:hAnsi="宋体"/>
                <w:kern w:val="0"/>
                <w:sz w:val="21"/>
                <w:szCs w:val="21"/>
              </w:rPr>
            </w:pPr>
            <w:r>
              <w:rPr>
                <w:rFonts w:hint="eastAsia" w:ascii="宋体" w:hAnsi="宋体"/>
                <w:bCs/>
                <w:kern w:val="0"/>
                <w:sz w:val="21"/>
                <w:szCs w:val="21"/>
              </w:rPr>
              <w:t>阀门</w:t>
            </w:r>
          </w:p>
        </w:tc>
        <w:tc>
          <w:tcPr>
            <w:tcW w:w="3260" w:type="dxa"/>
            <w:vAlign w:val="center"/>
          </w:tcPr>
          <w:p w14:paraId="5B30DF05">
            <w:pPr>
              <w:widowControl/>
              <w:jc w:val="center"/>
              <w:rPr>
                <w:rFonts w:ascii="宋体" w:hAnsi="宋体"/>
                <w:kern w:val="0"/>
                <w:sz w:val="21"/>
                <w:szCs w:val="21"/>
              </w:rPr>
            </w:pPr>
            <w:r>
              <w:rPr>
                <w:rFonts w:hint="eastAsia" w:ascii="宋体" w:hAnsi="宋体"/>
                <w:bCs/>
                <w:kern w:val="0"/>
                <w:sz w:val="21"/>
                <w:szCs w:val="21"/>
              </w:rPr>
              <w:t>杭州春江、上海开维喜、上海冠龙</w:t>
            </w:r>
          </w:p>
        </w:tc>
        <w:tc>
          <w:tcPr>
            <w:tcW w:w="2693" w:type="dxa"/>
            <w:vAlign w:val="center"/>
          </w:tcPr>
          <w:p w14:paraId="7CE89D40">
            <w:pPr>
              <w:widowControl/>
              <w:jc w:val="center"/>
              <w:rPr>
                <w:rFonts w:ascii="宋体" w:hAnsi="宋体"/>
                <w:kern w:val="0"/>
                <w:sz w:val="21"/>
                <w:szCs w:val="21"/>
              </w:rPr>
            </w:pPr>
          </w:p>
        </w:tc>
      </w:tr>
    </w:tbl>
    <w:p w14:paraId="302F67A0">
      <w:pPr>
        <w:widowControl/>
        <w:spacing w:line="360" w:lineRule="auto"/>
        <w:rPr>
          <w:rFonts w:ascii="宋体" w:hAnsi="宋体"/>
          <w:b/>
          <w:sz w:val="22"/>
          <w:szCs w:val="30"/>
        </w:rPr>
      </w:pPr>
      <w:r>
        <w:rPr>
          <w:rFonts w:hint="eastAsia" w:ascii="宋体" w:hAnsi="宋体"/>
          <w:b/>
          <w:sz w:val="22"/>
          <w:szCs w:val="30"/>
        </w:rPr>
        <w:t>注</w:t>
      </w:r>
      <w:r>
        <w:rPr>
          <w:rFonts w:ascii="宋体" w:hAnsi="宋体"/>
          <w:b/>
          <w:sz w:val="22"/>
          <w:szCs w:val="30"/>
        </w:rPr>
        <w:t>：</w:t>
      </w:r>
      <w:r>
        <w:rPr>
          <w:rFonts w:hint="eastAsia" w:ascii="宋体" w:hAnsi="宋体"/>
          <w:b/>
          <w:sz w:val="22"/>
          <w:szCs w:val="30"/>
        </w:rPr>
        <w:t>1、</w:t>
      </w:r>
      <w:r>
        <w:rPr>
          <w:rFonts w:ascii="宋体" w:hAnsi="宋体"/>
          <w:b/>
          <w:sz w:val="22"/>
          <w:szCs w:val="30"/>
        </w:rPr>
        <w:t>投标人在投标报价</w:t>
      </w:r>
      <w:r>
        <w:rPr>
          <w:rFonts w:hint="eastAsia" w:ascii="宋体" w:hAnsi="宋体"/>
          <w:b/>
          <w:sz w:val="22"/>
          <w:szCs w:val="30"/>
        </w:rPr>
        <w:t>时</w:t>
      </w:r>
      <w:r>
        <w:rPr>
          <w:rFonts w:ascii="宋体" w:hAnsi="宋体"/>
          <w:b/>
          <w:sz w:val="22"/>
          <w:szCs w:val="30"/>
        </w:rPr>
        <w:t>，本工程主要设备、材料必须</w:t>
      </w:r>
      <w:r>
        <w:rPr>
          <w:rFonts w:hint="eastAsia" w:ascii="宋体" w:hAnsi="宋体"/>
          <w:b/>
          <w:sz w:val="22"/>
          <w:szCs w:val="30"/>
        </w:rPr>
        <w:t>选用</w:t>
      </w:r>
      <w:r>
        <w:rPr>
          <w:rFonts w:ascii="宋体" w:hAnsi="宋体"/>
          <w:b/>
          <w:sz w:val="22"/>
          <w:szCs w:val="30"/>
        </w:rPr>
        <w:t>以上品牌中的一种或同等档次</w:t>
      </w:r>
      <w:r>
        <w:rPr>
          <w:rFonts w:hint="eastAsia" w:ascii="宋体" w:hAnsi="宋体"/>
          <w:b/>
          <w:sz w:val="22"/>
          <w:szCs w:val="30"/>
        </w:rPr>
        <w:t>及</w:t>
      </w:r>
      <w:r>
        <w:rPr>
          <w:rFonts w:ascii="宋体" w:hAnsi="宋体"/>
          <w:b/>
          <w:sz w:val="22"/>
          <w:szCs w:val="30"/>
        </w:rPr>
        <w:t>以上</w:t>
      </w:r>
      <w:r>
        <w:rPr>
          <w:rFonts w:hint="eastAsia" w:ascii="宋体" w:hAnsi="宋体"/>
          <w:b/>
          <w:sz w:val="22"/>
          <w:szCs w:val="30"/>
        </w:rPr>
        <w:t>品牌</w:t>
      </w:r>
      <w:r>
        <w:rPr>
          <w:rFonts w:ascii="宋体" w:hAnsi="宋体"/>
          <w:b/>
          <w:sz w:val="22"/>
          <w:szCs w:val="30"/>
        </w:rPr>
        <w:t>，并在</w:t>
      </w:r>
      <w:r>
        <w:rPr>
          <w:rFonts w:hint="eastAsia" w:ascii="宋体" w:hAnsi="宋体"/>
          <w:b/>
          <w:sz w:val="22"/>
          <w:szCs w:val="30"/>
        </w:rPr>
        <w:t>投标书</w:t>
      </w:r>
      <w:r>
        <w:rPr>
          <w:rFonts w:ascii="宋体" w:hAnsi="宋体"/>
          <w:b/>
          <w:sz w:val="22"/>
          <w:szCs w:val="30"/>
        </w:rPr>
        <w:t>中注明。</w:t>
      </w:r>
    </w:p>
    <w:p w14:paraId="25A7421D">
      <w:pPr>
        <w:widowControl/>
        <w:spacing w:line="360" w:lineRule="auto"/>
        <w:ind w:firstLine="442" w:firstLineChars="200"/>
        <w:rPr>
          <w:rFonts w:ascii="宋体" w:hAnsi="宋体"/>
          <w:b/>
          <w:sz w:val="22"/>
          <w:szCs w:val="30"/>
        </w:rPr>
      </w:pPr>
      <w:r>
        <w:rPr>
          <w:rFonts w:ascii="宋体" w:hAnsi="宋体"/>
          <w:b/>
          <w:sz w:val="22"/>
          <w:szCs w:val="30"/>
        </w:rPr>
        <w:t>2</w:t>
      </w:r>
      <w:r>
        <w:rPr>
          <w:rFonts w:hint="eastAsia" w:ascii="宋体" w:hAnsi="宋体"/>
          <w:b/>
          <w:sz w:val="22"/>
          <w:szCs w:val="30"/>
        </w:rPr>
        <w:t>、施工</w:t>
      </w:r>
      <w:r>
        <w:rPr>
          <w:rFonts w:ascii="宋体" w:hAnsi="宋体"/>
          <w:b/>
          <w:sz w:val="22"/>
          <w:szCs w:val="30"/>
        </w:rPr>
        <w:t>时如确实需要名录以外的供应方采购，必须经</w:t>
      </w:r>
      <w:r>
        <w:rPr>
          <w:rFonts w:hint="eastAsia" w:ascii="宋体" w:hAnsi="宋体"/>
          <w:b/>
          <w:sz w:val="22"/>
          <w:szCs w:val="30"/>
        </w:rPr>
        <w:t>业主</w:t>
      </w:r>
      <w:r>
        <w:rPr>
          <w:rFonts w:ascii="宋体" w:hAnsi="宋体"/>
          <w:b/>
          <w:sz w:val="22"/>
          <w:szCs w:val="30"/>
        </w:rPr>
        <w:t>书面同意。</w:t>
      </w:r>
    </w:p>
    <w:p w14:paraId="1CA015F9">
      <w:pPr>
        <w:widowControl/>
        <w:spacing w:line="360" w:lineRule="auto"/>
        <w:ind w:firstLine="442" w:firstLineChars="200"/>
        <w:rPr>
          <w:rFonts w:ascii="宋体" w:hAnsi="宋体"/>
          <w:b/>
          <w:sz w:val="22"/>
          <w:szCs w:val="30"/>
        </w:rPr>
      </w:pPr>
      <w:r>
        <w:rPr>
          <w:rFonts w:ascii="宋体" w:hAnsi="宋体"/>
          <w:b/>
          <w:sz w:val="22"/>
          <w:szCs w:val="30"/>
        </w:rPr>
        <w:t>3</w:t>
      </w:r>
      <w:r>
        <w:rPr>
          <w:rFonts w:hint="eastAsia" w:ascii="宋体" w:hAnsi="宋体"/>
          <w:b/>
          <w:sz w:val="22"/>
          <w:szCs w:val="30"/>
        </w:rPr>
        <w:t>、</w:t>
      </w:r>
      <w:r>
        <w:rPr>
          <w:rFonts w:ascii="宋体" w:hAnsi="宋体"/>
          <w:b/>
          <w:sz w:val="22"/>
          <w:szCs w:val="30"/>
        </w:rPr>
        <w:t>以上设备具体参数及功能要求详见清单。</w:t>
      </w:r>
    </w:p>
    <w:p w14:paraId="4477B737">
      <w:pPr>
        <w:widowControl/>
        <w:spacing w:line="360" w:lineRule="auto"/>
        <w:ind w:firstLine="442" w:firstLineChars="200"/>
        <w:rPr>
          <w:rFonts w:ascii="宋体" w:hAnsi="宋体"/>
          <w:b/>
          <w:sz w:val="22"/>
          <w:szCs w:val="30"/>
        </w:rPr>
      </w:pPr>
      <w:r>
        <w:rPr>
          <w:rFonts w:ascii="宋体" w:hAnsi="宋体"/>
          <w:b/>
          <w:sz w:val="22"/>
          <w:szCs w:val="30"/>
        </w:rPr>
        <w:t>4</w:t>
      </w:r>
      <w:r>
        <w:rPr>
          <w:rFonts w:hint="eastAsia" w:ascii="宋体" w:hAnsi="宋体"/>
          <w:b/>
          <w:sz w:val="22"/>
          <w:szCs w:val="30"/>
        </w:rPr>
        <w:t>、</w:t>
      </w:r>
      <w:r>
        <w:rPr>
          <w:rFonts w:ascii="宋体" w:hAnsi="宋体"/>
          <w:b/>
          <w:sz w:val="22"/>
          <w:szCs w:val="30"/>
        </w:rPr>
        <w:t>投标单位报价是对主要设备的报价需满足清单描述中的设备功能要求；本工程清单描述中提供设备型号的，投标单位投标报价时</w:t>
      </w:r>
      <w:r>
        <w:rPr>
          <w:rFonts w:hint="eastAsia" w:ascii="宋体" w:hAnsi="宋体"/>
          <w:b/>
          <w:sz w:val="22"/>
          <w:szCs w:val="30"/>
        </w:rPr>
        <w:t>该设备</w:t>
      </w:r>
      <w:r>
        <w:rPr>
          <w:rFonts w:ascii="宋体" w:hAnsi="宋体"/>
          <w:b/>
          <w:sz w:val="22"/>
          <w:szCs w:val="30"/>
        </w:rPr>
        <w:t>需满足或高于该型号的功能要求。</w:t>
      </w:r>
    </w:p>
    <w:p w14:paraId="3FBC96F1">
      <w:pPr>
        <w:widowControl/>
        <w:rPr>
          <w:rFonts w:ascii="宋体" w:hAnsi="宋体"/>
          <w:sz w:val="24"/>
          <w:szCs w:val="30"/>
        </w:rPr>
      </w:pPr>
    </w:p>
    <w:p w14:paraId="40F76CD9">
      <w:pPr>
        <w:widowControl/>
        <w:rPr>
          <w:rFonts w:ascii="宋体" w:hAnsi="宋体"/>
          <w:sz w:val="24"/>
          <w:szCs w:val="30"/>
        </w:rPr>
      </w:pPr>
    </w:p>
    <w:p w14:paraId="6F179DBE">
      <w:pPr>
        <w:widowControl/>
        <w:rPr>
          <w:rFonts w:ascii="宋体" w:hAnsi="宋体"/>
          <w:sz w:val="24"/>
          <w:szCs w:val="30"/>
        </w:rPr>
      </w:pPr>
      <w:r>
        <w:rPr>
          <w:rFonts w:hint="eastAsia" w:ascii="宋体" w:hAnsi="宋体"/>
          <w:sz w:val="24"/>
          <w:szCs w:val="30"/>
        </w:rPr>
        <w:t xml:space="preserve">                                        建设</w:t>
      </w:r>
      <w:r>
        <w:rPr>
          <w:rFonts w:ascii="宋体" w:hAnsi="宋体"/>
          <w:sz w:val="24"/>
          <w:szCs w:val="30"/>
        </w:rPr>
        <w:t>单位</w:t>
      </w:r>
      <w:r>
        <w:rPr>
          <w:rFonts w:hint="eastAsia" w:ascii="宋体" w:hAnsi="宋体"/>
          <w:sz w:val="24"/>
          <w:szCs w:val="30"/>
        </w:rPr>
        <w:t>（章）</w:t>
      </w:r>
      <w:r>
        <w:rPr>
          <w:rFonts w:ascii="宋体" w:hAnsi="宋体"/>
          <w:sz w:val="24"/>
          <w:szCs w:val="30"/>
        </w:rPr>
        <w:t>：</w:t>
      </w:r>
    </w:p>
    <w:p w14:paraId="780B64DA">
      <w:pPr>
        <w:widowControl/>
        <w:rPr>
          <w:rFonts w:ascii="宋体" w:hAnsi="宋体"/>
          <w:sz w:val="24"/>
          <w:szCs w:val="30"/>
        </w:rPr>
      </w:pPr>
    </w:p>
    <w:p w14:paraId="06CC1F49">
      <w:r>
        <w:rPr>
          <w:rFonts w:hint="eastAsia" w:ascii="宋体" w:hAnsi="宋体"/>
          <w:sz w:val="24"/>
          <w:szCs w:val="30"/>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161"/>
    <w:rsid w:val="00091655"/>
    <w:rsid w:val="001209F4"/>
    <w:rsid w:val="00122387"/>
    <w:rsid w:val="0017558A"/>
    <w:rsid w:val="001F60B9"/>
    <w:rsid w:val="00251D33"/>
    <w:rsid w:val="003215E9"/>
    <w:rsid w:val="00347D2F"/>
    <w:rsid w:val="00473715"/>
    <w:rsid w:val="004E640A"/>
    <w:rsid w:val="005C4C27"/>
    <w:rsid w:val="00627DD1"/>
    <w:rsid w:val="00753FD6"/>
    <w:rsid w:val="007E1F5A"/>
    <w:rsid w:val="00810A5E"/>
    <w:rsid w:val="00835B52"/>
    <w:rsid w:val="00842EF6"/>
    <w:rsid w:val="00882649"/>
    <w:rsid w:val="00886438"/>
    <w:rsid w:val="00A97C2F"/>
    <w:rsid w:val="00B84D72"/>
    <w:rsid w:val="00D82161"/>
    <w:rsid w:val="00EF15AC"/>
    <w:rsid w:val="00F571FC"/>
    <w:rsid w:val="37BF3AB6"/>
    <w:rsid w:val="65653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104862"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104862"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104862"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asciiTheme="minorHAnsi" w:hAnsiTheme="minorHAnsi" w:eastAsiaTheme="minorEastAsia" w:cstheme="majorBidi"/>
      <w:color w:val="104862"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asciiTheme="minorHAnsi" w:hAnsiTheme="minorHAnsi" w:eastAsiaTheme="minorEastAsia" w:cstheme="majorBidi"/>
      <w:color w:val="104862" w:themeColor="accent1" w:themeShade="BF"/>
      <w:sz w:val="24"/>
    </w:rPr>
  </w:style>
  <w:style w:type="paragraph" w:styleId="7">
    <w:name w:val="heading 6"/>
    <w:basedOn w:val="1"/>
    <w:next w:val="1"/>
    <w:link w:val="23"/>
    <w:semiHidden/>
    <w:unhideWhenUsed/>
    <w:qFormat/>
    <w:uiPriority w:val="9"/>
    <w:pPr>
      <w:keepNext/>
      <w:keepLines/>
      <w:spacing w:before="40"/>
      <w:outlineLvl w:val="5"/>
    </w:pPr>
    <w:rPr>
      <w:rFonts w:asciiTheme="minorHAnsi" w:hAnsiTheme="minorHAnsi" w:eastAsiaTheme="minorEastAsia" w:cstheme="majorBidi"/>
      <w:b/>
      <w:bCs/>
      <w:color w:val="104862" w:themeColor="accent1" w:themeShade="BF"/>
      <w:szCs w:val="22"/>
    </w:rPr>
  </w:style>
  <w:style w:type="paragraph" w:styleId="8">
    <w:name w:val="heading 7"/>
    <w:basedOn w:val="1"/>
    <w:next w:val="1"/>
    <w:link w:val="24"/>
    <w:semiHidden/>
    <w:unhideWhenUsed/>
    <w:qFormat/>
    <w:uiPriority w:val="9"/>
    <w:pPr>
      <w:keepNext/>
      <w:keepLines/>
      <w:spacing w:before="40"/>
      <w:outlineLvl w:val="6"/>
    </w:pPr>
    <w:rPr>
      <w:rFonts w:asciiTheme="minorHAnsi" w:hAnsiTheme="minorHAnsi" w:eastAsiaTheme="minorEastAsia" w:cstheme="majorBidi"/>
      <w:b/>
      <w:bCs/>
      <w:color w:val="595959" w:themeColor="text1" w:themeTint="A6"/>
      <w:szCs w:val="22"/>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outlineLvl w:val="7"/>
    </w:pPr>
    <w:rPr>
      <w:rFonts w:asciiTheme="minorHAnsi" w:hAnsiTheme="minorHAnsi" w:eastAsiaTheme="minorEastAsia" w:cstheme="majorBidi"/>
      <w:color w:val="595959" w:themeColor="text1" w:themeTint="A6"/>
      <w:szCs w:val="22"/>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outlineLvl w:val="8"/>
    </w:pPr>
    <w:rPr>
      <w:rFonts w:asciiTheme="minorHAnsi" w:hAnsiTheme="minorHAnsi" w:eastAsiaTheme="majorEastAsia" w:cstheme="majorBidi"/>
      <w:color w:val="595959" w:themeColor="text1" w:themeTint="A6"/>
      <w:szCs w:val="22"/>
      <w14:textFill>
        <w14:solidFill>
          <w14:schemeClr w14:val="tx1">
            <w14:lumMod w14:val="65000"/>
            <w14:lumOff w14:val="35000"/>
          </w14:schemeClr>
        </w14:solidFill>
      </w14:textFill>
    </w:rPr>
  </w:style>
  <w:style w:type="character" w:default="1" w:styleId="17">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11">
    <w:name w:val="footer"/>
    <w:basedOn w:val="1"/>
    <w:link w:val="3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12">
    <w:name w:val="header"/>
    <w:basedOn w:val="1"/>
    <w:link w:val="36"/>
    <w:unhideWhenUsed/>
    <w:uiPriority w:val="99"/>
    <w:pPr>
      <w:tabs>
        <w:tab w:val="center" w:pos="4153"/>
        <w:tab w:val="right" w:pos="8306"/>
      </w:tabs>
      <w:snapToGrid w:val="0"/>
      <w:jc w:val="center"/>
    </w:pPr>
    <w:rPr>
      <w:rFonts w:asciiTheme="minorHAnsi" w:hAnsiTheme="minorHAnsi" w:eastAsiaTheme="minorEastAsia" w:cstheme="minorBidi"/>
      <w:sz w:val="18"/>
      <w:szCs w:val="18"/>
    </w:rPr>
  </w:style>
  <w:style w:type="paragraph" w:styleId="13">
    <w:name w:val="Subtitle"/>
    <w:basedOn w:val="1"/>
    <w:next w:val="1"/>
    <w:link w:val="28"/>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contextualSpacing/>
      <w:jc w:val="center"/>
    </w:pPr>
    <w:rPr>
      <w:rFonts w:asciiTheme="majorHAnsi" w:hAnsiTheme="majorHAnsi" w:eastAsiaTheme="majorEastAsia" w:cstheme="majorBidi"/>
      <w:spacing w:val="-10"/>
      <w:kern w:val="28"/>
      <w:sz w:val="56"/>
      <w:szCs w:val="56"/>
    </w:rPr>
  </w:style>
  <w:style w:type="table" w:styleId="16">
    <w:name w:val="Table Grid"/>
    <w:basedOn w:val="15"/>
    <w:uiPriority w:val="5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
    <w:name w:val="标题 1 字符"/>
    <w:basedOn w:val="17"/>
    <w:link w:val="2"/>
    <w:uiPriority w:val="9"/>
    <w:rPr>
      <w:rFonts w:asciiTheme="majorHAnsi" w:hAnsiTheme="majorHAnsi" w:eastAsiaTheme="majorEastAsia" w:cstheme="majorBidi"/>
      <w:color w:val="104862" w:themeColor="accent1" w:themeShade="BF"/>
      <w:sz w:val="48"/>
      <w:szCs w:val="48"/>
    </w:rPr>
  </w:style>
  <w:style w:type="character" w:customStyle="1" w:styleId="19">
    <w:name w:val="标题 2 字符"/>
    <w:basedOn w:val="17"/>
    <w:link w:val="3"/>
    <w:semiHidden/>
    <w:uiPriority w:val="9"/>
    <w:rPr>
      <w:rFonts w:asciiTheme="majorHAnsi" w:hAnsiTheme="majorHAnsi" w:eastAsiaTheme="majorEastAsia" w:cstheme="majorBidi"/>
      <w:color w:val="104862" w:themeColor="accent1" w:themeShade="BF"/>
      <w:sz w:val="40"/>
      <w:szCs w:val="40"/>
    </w:rPr>
  </w:style>
  <w:style w:type="character" w:customStyle="1" w:styleId="20">
    <w:name w:val="标题 3 字符"/>
    <w:basedOn w:val="17"/>
    <w:link w:val="4"/>
    <w:semiHidden/>
    <w:uiPriority w:val="9"/>
    <w:rPr>
      <w:rFonts w:asciiTheme="majorHAnsi" w:hAnsiTheme="majorHAnsi" w:eastAsiaTheme="majorEastAsia" w:cstheme="majorBidi"/>
      <w:color w:val="104862" w:themeColor="accent1" w:themeShade="BF"/>
      <w:sz w:val="32"/>
      <w:szCs w:val="32"/>
    </w:rPr>
  </w:style>
  <w:style w:type="character" w:customStyle="1" w:styleId="21">
    <w:name w:val="标题 4 字符"/>
    <w:basedOn w:val="17"/>
    <w:link w:val="5"/>
    <w:semiHidden/>
    <w:uiPriority w:val="9"/>
    <w:rPr>
      <w:rFonts w:cstheme="majorBidi"/>
      <w:color w:val="104862" w:themeColor="accent1" w:themeShade="BF"/>
      <w:sz w:val="28"/>
      <w:szCs w:val="28"/>
    </w:rPr>
  </w:style>
  <w:style w:type="character" w:customStyle="1" w:styleId="22">
    <w:name w:val="标题 5 字符"/>
    <w:basedOn w:val="17"/>
    <w:link w:val="6"/>
    <w:semiHidden/>
    <w:uiPriority w:val="9"/>
    <w:rPr>
      <w:rFonts w:cstheme="majorBidi"/>
      <w:color w:val="104862" w:themeColor="accent1" w:themeShade="BF"/>
      <w:sz w:val="24"/>
      <w:szCs w:val="24"/>
    </w:rPr>
  </w:style>
  <w:style w:type="character" w:customStyle="1" w:styleId="23">
    <w:name w:val="标题 6 字符"/>
    <w:basedOn w:val="17"/>
    <w:link w:val="7"/>
    <w:semiHidden/>
    <w:uiPriority w:val="9"/>
    <w:rPr>
      <w:rFonts w:cstheme="majorBidi"/>
      <w:b/>
      <w:bCs/>
      <w:color w:val="104862" w:themeColor="accent1" w:themeShade="BF"/>
    </w:rPr>
  </w:style>
  <w:style w:type="character" w:customStyle="1" w:styleId="24">
    <w:name w:val="标题 7 字符"/>
    <w:basedOn w:val="17"/>
    <w:link w:val="8"/>
    <w:semiHidden/>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7"/>
    <w:link w:val="9"/>
    <w:semiHidden/>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7"/>
    <w:link w:val="10"/>
    <w:semiHidden/>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7"/>
    <w:link w:val="14"/>
    <w:uiPriority w:val="10"/>
    <w:rPr>
      <w:rFonts w:asciiTheme="majorHAnsi" w:hAnsiTheme="majorHAnsi" w:eastAsiaTheme="majorEastAsia" w:cstheme="majorBidi"/>
      <w:spacing w:val="-10"/>
      <w:kern w:val="28"/>
      <w:sz w:val="56"/>
      <w:szCs w:val="56"/>
    </w:rPr>
  </w:style>
  <w:style w:type="character" w:customStyle="1" w:styleId="28">
    <w:name w:val="副标题 字符"/>
    <w:basedOn w:val="17"/>
    <w:link w:val="13"/>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after="160"/>
      <w:jc w:val="center"/>
    </w:pPr>
    <w:rPr>
      <w:rFonts w:asciiTheme="minorHAnsi" w:hAnsiTheme="minorHAnsi" w:eastAsiaTheme="minorEastAsia" w:cstheme="minorBidi"/>
      <w:i/>
      <w:iCs/>
      <w:color w:val="404040" w:themeColor="text1" w:themeTint="BF"/>
      <w:szCs w:val="22"/>
      <w14:textFill>
        <w14:solidFill>
          <w14:schemeClr w14:val="tx1">
            <w14:lumMod w14:val="75000"/>
            <w14:lumOff w14:val="25000"/>
          </w14:schemeClr>
        </w14:solidFill>
      </w14:textFill>
    </w:rPr>
  </w:style>
  <w:style w:type="character" w:customStyle="1" w:styleId="30">
    <w:name w:val="引用 字符"/>
    <w:basedOn w:val="17"/>
    <w:link w:val="29"/>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rPr>
      <w:rFonts w:asciiTheme="minorHAnsi" w:hAnsiTheme="minorHAnsi" w:eastAsiaTheme="minorEastAsia" w:cstheme="minorBidi"/>
      <w:szCs w:val="22"/>
    </w:rPr>
  </w:style>
  <w:style w:type="character" w:customStyle="1" w:styleId="32">
    <w:name w:val="Intense Emphasis"/>
    <w:basedOn w:val="17"/>
    <w:qFormat/>
    <w:uiPriority w:val="21"/>
    <w:rPr>
      <w:i/>
      <w:iCs/>
      <w:color w:val="104862" w:themeColor="accent1" w:themeShade="BF"/>
    </w:rPr>
  </w:style>
  <w:style w:type="paragraph" w:styleId="33">
    <w:name w:val="Intense Quote"/>
    <w:basedOn w:val="1"/>
    <w:next w:val="1"/>
    <w:link w:val="34"/>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rFonts w:asciiTheme="minorHAnsi" w:hAnsiTheme="minorHAnsi" w:eastAsiaTheme="minorEastAsia" w:cstheme="minorBidi"/>
      <w:i/>
      <w:iCs/>
      <w:color w:val="104862" w:themeColor="accent1" w:themeShade="BF"/>
      <w:szCs w:val="22"/>
    </w:rPr>
  </w:style>
  <w:style w:type="character" w:customStyle="1" w:styleId="34">
    <w:name w:val="明显引用 字符"/>
    <w:basedOn w:val="17"/>
    <w:link w:val="33"/>
    <w:uiPriority w:val="30"/>
    <w:rPr>
      <w:i/>
      <w:iCs/>
      <w:color w:val="104862" w:themeColor="accent1" w:themeShade="BF"/>
    </w:rPr>
  </w:style>
  <w:style w:type="character" w:customStyle="1" w:styleId="35">
    <w:name w:val="Intense Reference"/>
    <w:basedOn w:val="17"/>
    <w:qFormat/>
    <w:uiPriority w:val="32"/>
    <w:rPr>
      <w:b/>
      <w:bCs/>
      <w:smallCaps/>
      <w:color w:val="104862" w:themeColor="accent1" w:themeShade="BF"/>
      <w:spacing w:val="5"/>
    </w:rPr>
  </w:style>
  <w:style w:type="character" w:customStyle="1" w:styleId="36">
    <w:name w:val="页眉 字符"/>
    <w:basedOn w:val="17"/>
    <w:link w:val="12"/>
    <w:uiPriority w:val="99"/>
    <w:rPr>
      <w:sz w:val="18"/>
      <w:szCs w:val="18"/>
    </w:rPr>
  </w:style>
  <w:style w:type="character" w:customStyle="1" w:styleId="37">
    <w:name w:val="页脚 字符"/>
    <w:basedOn w:val="17"/>
    <w:link w:val="11"/>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728</Words>
  <Characters>755</Characters>
  <Lines>7</Lines>
  <Paragraphs>1</Paragraphs>
  <TotalTime>13</TotalTime>
  <ScaleCrop>false</ScaleCrop>
  <LinksUpToDate>false</LinksUpToDate>
  <CharactersWithSpaces>833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2024-04-24T01:59:00Z</dcterms:created>
  <dc:creator>Jian Pan</dc:creator>
  <cp:lastModifiedBy>素履之往</cp:lastModifiedBy>
  <dcterms:modified xsi:type="dcterms:W3CDTF">2025-04-14T03:22:59Z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eyJoZGlkIjoiNjFkZjIxNzBiNGEzZTgzM2VmMjgxNjk3MTA0N2UwN2QiLCJ1c2VySWQiOiIyNjc4MDYwOTQifQ==</vt:lpwstr>
  </property>
  <property fmtid="{D5CDD505-2E9C-101B-9397-08002B2CF9AE}" pid="3" name="KSOProductBuildVer">
    <vt:lpwstr>2052-12.1.0.20784</vt:lpwstr>
  </property>
  <property fmtid="{D5CDD505-2E9C-101B-9397-08002B2CF9AE}" pid="4" name="ICV">
    <vt:lpwstr>D88D073CB05748D5B7E2817DD0610E7E_12</vt:lpwstr>
  </property>
</Properties>
</file>