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6436A">
      <w:pPr>
        <w:spacing w:line="360" w:lineRule="auto"/>
        <w:jc w:val="center"/>
        <w:rPr>
          <w:rFonts w:hint="eastAsia" w:ascii="宋体" w:hAnsi="宋体" w:eastAsia="宋体" w:cs="宋体"/>
          <w:b/>
          <w:sz w:val="24"/>
        </w:rPr>
      </w:pPr>
    </w:p>
    <w:p w14:paraId="034F9ADB">
      <w:pPr>
        <w:spacing w:line="360" w:lineRule="auto"/>
        <w:jc w:val="center"/>
        <w:rPr>
          <w:rFonts w:hint="eastAsia" w:ascii="宋体" w:hAnsi="宋体" w:eastAsia="宋体" w:cs="宋体"/>
          <w:b/>
          <w:sz w:val="24"/>
        </w:rPr>
      </w:pPr>
    </w:p>
    <w:p w14:paraId="4B959C48">
      <w:pPr>
        <w:adjustRightInd/>
        <w:spacing w:line="360" w:lineRule="auto"/>
        <w:rPr>
          <w:rFonts w:hint="eastAsia" w:ascii="宋体" w:hAnsi="宋体" w:eastAsia="宋体" w:cs="宋体"/>
          <w:b/>
          <w:sz w:val="48"/>
          <w:szCs w:val="48"/>
        </w:rPr>
      </w:pPr>
    </w:p>
    <w:p w14:paraId="411B905B">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浙江省海洋灾害信息制作平台运维</w:t>
      </w:r>
    </w:p>
    <w:p w14:paraId="07771189">
      <w:pPr>
        <w:adjustRightInd/>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招标文件</w:t>
      </w:r>
    </w:p>
    <w:p w14:paraId="06D56423">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16EB894B">
      <w:pPr>
        <w:snapToGrid w:val="0"/>
        <w:spacing w:line="360" w:lineRule="auto"/>
        <w:jc w:val="center"/>
        <w:rPr>
          <w:rFonts w:hint="eastAsia" w:ascii="宋体" w:hAnsi="宋体" w:eastAsia="宋体" w:cs="宋体"/>
          <w:sz w:val="30"/>
          <w:szCs w:val="30"/>
        </w:rPr>
      </w:pPr>
    </w:p>
    <w:p w14:paraId="04616EDD">
      <w:pPr>
        <w:snapToGrid w:val="0"/>
        <w:spacing w:line="360" w:lineRule="auto"/>
        <w:jc w:val="center"/>
        <w:rPr>
          <w:rFonts w:hint="eastAsia" w:ascii="宋体" w:hAnsi="宋体" w:eastAsia="宋体" w:cs="宋体"/>
          <w:sz w:val="30"/>
          <w:szCs w:val="30"/>
        </w:rPr>
      </w:pPr>
    </w:p>
    <w:p w14:paraId="299E4E4C">
      <w:pPr>
        <w:snapToGrid w:val="0"/>
        <w:spacing w:line="360" w:lineRule="auto"/>
        <w:jc w:val="center"/>
        <w:rPr>
          <w:rFonts w:hint="eastAsia" w:ascii="宋体" w:hAnsi="宋体" w:eastAsia="宋体" w:cs="宋体"/>
          <w:sz w:val="30"/>
          <w:szCs w:val="30"/>
        </w:rPr>
      </w:pPr>
    </w:p>
    <w:p w14:paraId="7D8D756C">
      <w:pPr>
        <w:snapToGrid w:val="0"/>
        <w:spacing w:line="360" w:lineRule="auto"/>
        <w:rPr>
          <w:rFonts w:hint="eastAsia" w:ascii="宋体" w:hAnsi="宋体" w:eastAsia="宋体" w:cs="宋体"/>
          <w:sz w:val="30"/>
          <w:szCs w:val="30"/>
        </w:rPr>
      </w:pPr>
    </w:p>
    <w:p w14:paraId="35610CEC">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GHGC[2025]HZ006</w:t>
      </w:r>
    </w:p>
    <w:p w14:paraId="6A91E4FD">
      <w:pPr>
        <w:adjustRightInd/>
        <w:spacing w:line="360" w:lineRule="auto"/>
        <w:rPr>
          <w:rFonts w:hint="eastAsia" w:ascii="宋体" w:hAnsi="宋体" w:eastAsia="宋体" w:cs="宋体"/>
          <w:sz w:val="28"/>
          <w:szCs w:val="20"/>
        </w:rPr>
      </w:pPr>
    </w:p>
    <w:p w14:paraId="1AB76D04">
      <w:pPr>
        <w:spacing w:line="360" w:lineRule="auto"/>
        <w:rPr>
          <w:rFonts w:hint="eastAsia" w:ascii="宋体" w:hAnsi="宋体" w:eastAsia="宋体" w:cs="宋体"/>
          <w:sz w:val="32"/>
          <w:szCs w:val="32"/>
        </w:rPr>
      </w:pPr>
    </w:p>
    <w:p w14:paraId="2EBDCF86">
      <w:pPr>
        <w:pStyle w:val="2"/>
        <w:rPr>
          <w:rFonts w:hint="eastAsia" w:hAnsi="宋体" w:cs="宋体"/>
        </w:rPr>
      </w:pPr>
    </w:p>
    <w:p w14:paraId="75A442F9">
      <w:pPr>
        <w:pStyle w:val="4"/>
        <w:rPr>
          <w:rFonts w:hint="eastAsia" w:ascii="宋体" w:hAnsi="宋体" w:eastAsia="宋体" w:cs="宋体"/>
        </w:rPr>
      </w:pPr>
    </w:p>
    <w:p w14:paraId="1B595373">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 xml:space="preserve">    采购人：浙江省海洋监测预报中心（盖章）</w:t>
      </w:r>
    </w:p>
    <w:p w14:paraId="14452D67">
      <w:pPr>
        <w:snapToGrid w:val="0"/>
        <w:spacing w:line="360" w:lineRule="auto"/>
        <w:jc w:val="center"/>
        <w:rPr>
          <w:rFonts w:hint="eastAsia" w:ascii="宋体" w:hAnsi="宋体" w:eastAsia="宋体" w:cs="宋体"/>
          <w:sz w:val="32"/>
          <w:szCs w:val="32"/>
        </w:rPr>
      </w:pPr>
      <w:r>
        <w:rPr>
          <w:rFonts w:hint="eastAsia" w:ascii="宋体" w:hAnsi="宋体" w:eastAsia="宋体" w:cs="宋体"/>
          <w:bCs/>
          <w:sz w:val="32"/>
          <w:szCs w:val="32"/>
        </w:rPr>
        <w:t>采购代理机构：浙江高申工程咨询有限公司（盖章）</w:t>
      </w:r>
    </w:p>
    <w:p w14:paraId="3019318D">
      <w:pPr>
        <w:snapToGrid w:val="0"/>
        <w:spacing w:line="360" w:lineRule="auto"/>
        <w:jc w:val="center"/>
        <w:rPr>
          <w:rFonts w:hint="eastAsia" w:ascii="宋体" w:hAnsi="宋体" w:eastAsia="宋体" w:cs="宋体"/>
          <w:bCs/>
          <w:sz w:val="32"/>
          <w:szCs w:val="32"/>
        </w:rPr>
      </w:pPr>
    </w:p>
    <w:p w14:paraId="737EFD02">
      <w:pPr>
        <w:snapToGrid w:val="0"/>
        <w:spacing w:line="360" w:lineRule="auto"/>
        <w:jc w:val="center"/>
        <w:rPr>
          <w:rFonts w:hint="eastAsia" w:ascii="宋体" w:hAnsi="宋体" w:eastAsia="宋体" w:cs="宋体"/>
          <w:bCs/>
          <w:sz w:val="32"/>
          <w:szCs w:val="32"/>
        </w:rPr>
      </w:pPr>
    </w:p>
    <w:p w14:paraId="5A182B21">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w:t>
      </w:r>
      <w:r>
        <w:rPr>
          <w:rFonts w:hint="eastAsia" w:ascii="宋体" w:hAnsi="宋体" w:cs="宋体"/>
          <w:bCs/>
          <w:sz w:val="32"/>
          <w:szCs w:val="32"/>
        </w:rPr>
        <w:t>〇</w:t>
      </w:r>
      <w:r>
        <w:rPr>
          <w:rFonts w:hint="eastAsia" w:ascii="宋体" w:hAnsi="宋体" w:eastAsia="宋体" w:cs="宋体"/>
          <w:bCs/>
          <w:sz w:val="32"/>
          <w:szCs w:val="32"/>
        </w:rPr>
        <w:t>二</w:t>
      </w:r>
      <w:r>
        <w:rPr>
          <w:rFonts w:hint="eastAsia" w:ascii="宋体" w:hAnsi="宋体" w:cs="宋体"/>
          <w:bCs/>
          <w:sz w:val="32"/>
          <w:szCs w:val="32"/>
          <w:lang w:val="en-US" w:eastAsia="zh-CN"/>
        </w:rPr>
        <w:t>五</w:t>
      </w:r>
      <w:r>
        <w:rPr>
          <w:rFonts w:hint="eastAsia" w:ascii="宋体" w:hAnsi="宋体" w:eastAsia="宋体" w:cs="宋体"/>
          <w:bCs/>
          <w:sz w:val="32"/>
          <w:szCs w:val="32"/>
        </w:rPr>
        <w:t>年</w:t>
      </w:r>
      <w:r>
        <w:rPr>
          <w:rFonts w:hint="eastAsia" w:ascii="宋体" w:hAnsi="宋体" w:cs="宋体"/>
          <w:bCs/>
          <w:sz w:val="32"/>
          <w:szCs w:val="32"/>
          <w:lang w:val="en-US" w:eastAsia="zh-CN"/>
        </w:rPr>
        <w:t>四</w:t>
      </w:r>
      <w:r>
        <w:rPr>
          <w:rFonts w:hint="eastAsia" w:ascii="宋体" w:hAnsi="宋体" w:eastAsia="宋体" w:cs="宋体"/>
          <w:bCs/>
          <w:sz w:val="32"/>
          <w:szCs w:val="32"/>
        </w:rPr>
        <w:t>月</w:t>
      </w:r>
    </w:p>
    <w:p w14:paraId="4769B48F">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62E054D8">
      <w:pPr>
        <w:spacing w:line="360" w:lineRule="auto"/>
        <w:jc w:val="center"/>
        <w:rPr>
          <w:rFonts w:hint="eastAsia" w:ascii="宋体" w:hAnsi="宋体" w:eastAsia="宋体" w:cs="宋体"/>
          <w:sz w:val="24"/>
        </w:rPr>
      </w:pPr>
    </w:p>
    <w:p w14:paraId="32A1DA8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目录</w:t>
      </w:r>
    </w:p>
    <w:p w14:paraId="2D3DDBC9">
      <w:pPr>
        <w:spacing w:line="360" w:lineRule="auto"/>
        <w:rPr>
          <w:rFonts w:hint="eastAsia" w:ascii="宋体" w:hAnsi="宋体" w:eastAsia="宋体" w:cs="宋体"/>
          <w:sz w:val="32"/>
          <w:szCs w:val="32"/>
        </w:rPr>
      </w:pPr>
    </w:p>
    <w:p w14:paraId="065E3AD4">
      <w:pPr>
        <w:spacing w:line="360" w:lineRule="auto"/>
        <w:rPr>
          <w:rFonts w:hint="eastAsia" w:ascii="宋体" w:hAnsi="宋体" w:eastAsia="宋体" w:cs="宋体"/>
          <w:sz w:val="32"/>
          <w:szCs w:val="32"/>
        </w:rPr>
      </w:pPr>
    </w:p>
    <w:p w14:paraId="7A3B8870">
      <w:pPr>
        <w:pStyle w:val="42"/>
        <w:tabs>
          <w:tab w:val="right" w:leader="dot" w:pos="9070"/>
        </w:tabs>
        <w:ind w:firstLine="6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"1-1" \h \u </w:instrText>
      </w:r>
      <w:bookmarkStart w:id="1" w:name="_Toc91899869"/>
      <w:r>
        <w:rPr>
          <w:rFonts w:hint="eastAsia" w:ascii="宋体" w:hAnsi="宋体" w:eastAsia="宋体" w:cs="宋体"/>
        </w:rPr>
        <w:fldChar w:fldCharType="separate"/>
      </w:r>
      <w:bookmarkStart w:id="2" w:name="_Hlt91233176"/>
      <w:bookmarkEnd w:id="2"/>
      <w:r>
        <w:rPr>
          <w:rFonts w:hint="eastAsia" w:ascii="宋体" w:hAnsi="宋体" w:eastAsia="宋体" w:cs="宋体"/>
        </w:rPr>
        <w:fldChar w:fldCharType="begin"/>
      </w:r>
      <w:r>
        <w:rPr>
          <w:rFonts w:hint="eastAsia" w:ascii="宋体" w:hAnsi="宋体" w:eastAsia="宋体" w:cs="宋体"/>
        </w:rPr>
        <w:instrText xml:space="preserve"> HYPERLINK \l _Toc19166 </w:instrText>
      </w:r>
      <w:r>
        <w:rPr>
          <w:rFonts w:hint="eastAsia" w:ascii="宋体" w:hAnsi="宋体" w:eastAsia="宋体" w:cs="宋体"/>
        </w:rPr>
        <w:fldChar w:fldCharType="separate"/>
      </w:r>
      <w:r>
        <w:rPr>
          <w:rFonts w:hint="eastAsia" w:ascii="宋体" w:hAnsi="宋体" w:eastAsia="宋体" w:cs="宋体"/>
          <w:szCs w:val="20"/>
        </w:rPr>
        <w:t>第一部分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_Toc19166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3069D600">
      <w:pPr>
        <w:pStyle w:val="42"/>
        <w:tabs>
          <w:tab w:val="right" w:leader="dot" w:pos="9070"/>
        </w:tabs>
        <w:ind w:firstLine="6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"_Toc18095" </w:instrText>
      </w:r>
      <w:r>
        <w:rPr>
          <w:rFonts w:hint="eastAsia" w:ascii="宋体" w:hAnsi="宋体" w:eastAsia="宋体" w:cs="宋体"/>
        </w:rPr>
        <w:fldChar w:fldCharType="separate"/>
      </w:r>
      <w:r>
        <w:rPr>
          <w:rFonts w:hint="eastAsia" w:ascii="宋体" w:hAnsi="宋体" w:eastAsia="宋体" w:cs="宋体"/>
        </w:rPr>
        <w:t>第二部分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_Toc18095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16B03FC5">
      <w:pPr>
        <w:pStyle w:val="42"/>
        <w:tabs>
          <w:tab w:val="right" w:leader="dot" w:pos="9070"/>
        </w:tabs>
        <w:ind w:firstLine="6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"_Toc27230" </w:instrText>
      </w:r>
      <w:r>
        <w:rPr>
          <w:rFonts w:hint="eastAsia" w:ascii="宋体" w:hAnsi="宋体" w:eastAsia="宋体" w:cs="宋体"/>
        </w:rPr>
        <w:fldChar w:fldCharType="separate"/>
      </w:r>
      <w:r>
        <w:rPr>
          <w:rFonts w:hint="eastAsia" w:ascii="宋体" w:hAnsi="宋体" w:eastAsia="宋体" w:cs="宋体"/>
        </w:rPr>
        <w:t>第三部分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_Toc27230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661D00E3">
      <w:pPr>
        <w:pStyle w:val="42"/>
        <w:tabs>
          <w:tab w:val="right" w:leader="dot" w:pos="9070"/>
        </w:tabs>
        <w:ind w:firstLine="6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"_Toc20247" </w:instrText>
      </w:r>
      <w:r>
        <w:rPr>
          <w:rFonts w:hint="eastAsia" w:ascii="宋体" w:hAnsi="宋体" w:eastAsia="宋体" w:cs="宋体"/>
        </w:rPr>
        <w:fldChar w:fldCharType="separate"/>
      </w:r>
      <w:r>
        <w:rPr>
          <w:rFonts w:hint="eastAsia" w:ascii="宋体" w:hAnsi="宋体" w:eastAsia="宋体" w:cs="宋体"/>
        </w:rPr>
        <w:t>第四部分 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_Toc20247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21D20FCC">
      <w:pPr>
        <w:pStyle w:val="42"/>
        <w:tabs>
          <w:tab w:val="right" w:leader="dot" w:pos="9070"/>
        </w:tabs>
        <w:ind w:firstLine="6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"_Toc12814" </w:instrText>
      </w:r>
      <w:r>
        <w:rPr>
          <w:rFonts w:hint="eastAsia" w:ascii="宋体" w:hAnsi="宋体" w:eastAsia="宋体" w:cs="宋体"/>
        </w:rPr>
        <w:fldChar w:fldCharType="separate"/>
      </w:r>
      <w:r>
        <w:rPr>
          <w:rFonts w:hint="eastAsia" w:ascii="宋体" w:hAnsi="宋体" w:eastAsia="宋体" w:cs="宋体"/>
        </w:rPr>
        <w:t>第五部分 拟签订的合同文本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_Toc12814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1C471DD2">
      <w:pPr>
        <w:pStyle w:val="42"/>
        <w:tabs>
          <w:tab w:val="right" w:leader="dot" w:pos="9070"/>
        </w:tabs>
        <w:ind w:firstLine="6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"_Toc5239" </w:instrText>
      </w:r>
      <w:r>
        <w:rPr>
          <w:rFonts w:hint="eastAsia" w:ascii="宋体" w:hAnsi="宋体" w:eastAsia="宋体" w:cs="宋体"/>
        </w:rPr>
        <w:fldChar w:fldCharType="separate"/>
      </w:r>
      <w:r>
        <w:rPr>
          <w:rFonts w:hint="eastAsia" w:ascii="宋体" w:hAnsi="宋体" w:eastAsia="宋体" w:cs="宋体"/>
        </w:rPr>
        <w:t>第六部分 应提交的有关格式范例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_Toc5239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14:paraId="3629AEA3">
      <w:pPr>
        <w:spacing w:line="360" w:lineRule="auto"/>
        <w:ind w:firstLine="480" w:firstLineChars="229"/>
        <w:rPr>
          <w:rFonts w:hint="eastAsia" w:ascii="宋体" w:hAnsi="宋体" w:eastAsia="宋体" w:cs="宋体"/>
          <w:sz w:val="24"/>
        </w:rPr>
      </w:pPr>
      <w:r>
        <w:rPr>
          <w:rFonts w:hint="eastAsia" w:ascii="宋体" w:hAnsi="宋体" w:cs="宋体"/>
        </w:rPr>
        <w:fldChar w:fldCharType="end"/>
      </w:r>
    </w:p>
    <w:p w14:paraId="7C78050C">
      <w:pPr>
        <w:spacing w:line="360" w:lineRule="auto"/>
        <w:ind w:firstLine="549" w:firstLineChars="229"/>
        <w:rPr>
          <w:rFonts w:hint="eastAsia" w:ascii="宋体" w:hAnsi="宋体" w:eastAsia="宋体" w:cs="宋体"/>
          <w:sz w:val="24"/>
        </w:rPr>
      </w:pPr>
    </w:p>
    <w:p w14:paraId="39BB6244">
      <w:pPr>
        <w:spacing w:line="360" w:lineRule="auto"/>
        <w:ind w:firstLine="549" w:firstLineChars="229"/>
        <w:rPr>
          <w:rFonts w:hint="eastAsia" w:ascii="宋体" w:hAnsi="宋体" w:eastAsia="宋体" w:cs="宋体"/>
          <w:sz w:val="24"/>
        </w:rPr>
      </w:pPr>
    </w:p>
    <w:p w14:paraId="3D3B71A2">
      <w:pPr>
        <w:spacing w:line="360" w:lineRule="auto"/>
        <w:ind w:firstLine="549" w:firstLineChars="229"/>
        <w:rPr>
          <w:rFonts w:hint="eastAsia" w:ascii="宋体" w:hAnsi="宋体" w:eastAsia="宋体" w:cs="宋体"/>
          <w:sz w:val="24"/>
        </w:rPr>
      </w:pPr>
    </w:p>
    <w:p w14:paraId="24678A23">
      <w:pPr>
        <w:spacing w:line="360" w:lineRule="auto"/>
        <w:ind w:firstLine="549" w:firstLineChars="229"/>
        <w:rPr>
          <w:rFonts w:hint="eastAsia" w:ascii="宋体" w:hAnsi="宋体" w:eastAsia="宋体" w:cs="宋体"/>
          <w:sz w:val="24"/>
        </w:rPr>
      </w:pPr>
    </w:p>
    <w:p w14:paraId="5CF0E0CA">
      <w:pPr>
        <w:spacing w:line="360" w:lineRule="auto"/>
        <w:ind w:firstLine="549" w:firstLineChars="229"/>
        <w:rPr>
          <w:rFonts w:hint="eastAsia" w:ascii="宋体" w:hAnsi="宋体" w:eastAsia="宋体" w:cs="宋体"/>
          <w:sz w:val="24"/>
        </w:rPr>
      </w:pPr>
    </w:p>
    <w:p w14:paraId="3B2A8E3A">
      <w:pPr>
        <w:spacing w:line="360" w:lineRule="auto"/>
        <w:ind w:firstLine="549" w:firstLineChars="229"/>
        <w:rPr>
          <w:rFonts w:hint="eastAsia" w:ascii="宋体" w:hAnsi="宋体" w:eastAsia="宋体" w:cs="宋体"/>
          <w:sz w:val="24"/>
        </w:rPr>
      </w:pPr>
    </w:p>
    <w:p w14:paraId="7DFF467B">
      <w:pPr>
        <w:spacing w:line="360" w:lineRule="auto"/>
        <w:ind w:firstLine="549" w:firstLineChars="229"/>
        <w:rPr>
          <w:rFonts w:hint="eastAsia" w:ascii="宋体" w:hAnsi="宋体" w:eastAsia="宋体" w:cs="宋体"/>
          <w:sz w:val="24"/>
        </w:rPr>
      </w:pPr>
    </w:p>
    <w:p w14:paraId="2558C6FF">
      <w:pPr>
        <w:spacing w:line="360" w:lineRule="auto"/>
        <w:ind w:firstLine="549" w:firstLineChars="229"/>
        <w:rPr>
          <w:rFonts w:hint="eastAsia" w:ascii="宋体" w:hAnsi="宋体" w:eastAsia="宋体" w:cs="宋体"/>
          <w:sz w:val="24"/>
        </w:rPr>
      </w:pPr>
    </w:p>
    <w:p w14:paraId="50B047A2">
      <w:pPr>
        <w:spacing w:line="360" w:lineRule="auto"/>
        <w:ind w:firstLine="549" w:firstLineChars="229"/>
        <w:rPr>
          <w:rFonts w:hint="eastAsia" w:ascii="宋体" w:hAnsi="宋体" w:eastAsia="宋体" w:cs="宋体"/>
          <w:sz w:val="24"/>
        </w:rPr>
      </w:pPr>
    </w:p>
    <w:p w14:paraId="7F33558B">
      <w:pPr>
        <w:spacing w:line="360" w:lineRule="auto"/>
        <w:ind w:firstLine="549" w:firstLineChars="229"/>
        <w:rPr>
          <w:rFonts w:hint="eastAsia" w:ascii="宋体" w:hAnsi="宋体" w:eastAsia="宋体" w:cs="宋体"/>
          <w:sz w:val="24"/>
        </w:rPr>
      </w:pPr>
    </w:p>
    <w:p w14:paraId="66144BF1">
      <w:pPr>
        <w:spacing w:line="360" w:lineRule="auto"/>
        <w:ind w:firstLine="549" w:firstLineChars="229"/>
        <w:rPr>
          <w:rFonts w:hint="eastAsia" w:ascii="宋体" w:hAnsi="宋体" w:eastAsia="宋体" w:cs="宋体"/>
          <w:sz w:val="24"/>
        </w:rPr>
      </w:pPr>
    </w:p>
    <w:p w14:paraId="584E716D">
      <w:pPr>
        <w:spacing w:line="360" w:lineRule="auto"/>
        <w:ind w:firstLine="549" w:firstLineChars="229"/>
        <w:rPr>
          <w:rFonts w:hint="eastAsia" w:ascii="宋体" w:hAnsi="宋体" w:eastAsia="宋体" w:cs="宋体"/>
          <w:sz w:val="24"/>
        </w:rPr>
      </w:pPr>
    </w:p>
    <w:p w14:paraId="4FCC4338">
      <w:pPr>
        <w:spacing w:line="360" w:lineRule="auto"/>
        <w:rPr>
          <w:rFonts w:hint="eastAsia" w:ascii="宋体" w:hAnsi="宋体" w:eastAsia="宋体" w:cs="宋体"/>
          <w:sz w:val="24"/>
        </w:rPr>
      </w:pPr>
    </w:p>
    <w:p w14:paraId="59CAA744">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1"/>
      <w:bookmarkEnd w:id="3"/>
      <w:bookmarkStart w:id="4" w:name="_Hlt74649545"/>
      <w:bookmarkEnd w:id="4"/>
      <w:bookmarkStart w:id="5" w:name="_Hlt74729822"/>
      <w:bookmarkEnd w:id="5"/>
      <w:bookmarkStart w:id="6" w:name="_Hlt74728647"/>
      <w:bookmarkEnd w:id="6"/>
      <w:bookmarkStart w:id="7" w:name="_Hlt74707423"/>
      <w:bookmarkEnd w:id="7"/>
      <w:bookmarkStart w:id="8" w:name="_Toc19166"/>
      <w:bookmarkStart w:id="9" w:name="_Toc24994"/>
      <w:bookmarkStart w:id="10" w:name="_Toc8570"/>
      <w:bookmarkStart w:id="11" w:name="第二部分"/>
      <w:bookmarkStart w:id="12" w:name="_Toc91899870"/>
      <w:bookmarkStart w:id="13" w:name="_Toc91899871"/>
      <w:r>
        <w:rPr>
          <w:rStyle w:val="79"/>
          <w:rFonts w:hint="eastAsia" w:ascii="宋体" w:hAnsi="宋体" w:eastAsia="宋体" w:cs="宋体"/>
        </w:rPr>
        <w:t>第一部分 招标公告</w:t>
      </w:r>
      <w:bookmarkEnd w:id="8"/>
      <w:bookmarkEnd w:id="9"/>
      <w:bookmarkEnd w:id="10"/>
    </w:p>
    <w:p w14:paraId="5C1689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42AB930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浙江省海洋灾害信息制作平台运维</w:t>
      </w:r>
      <w:r>
        <w:rPr>
          <w:rFonts w:hint="eastAsia" w:ascii="宋体" w:hAnsi="宋体" w:eastAsia="宋体" w:cs="宋体"/>
          <w:sz w:val="24"/>
        </w:rPr>
        <w:t>招标项目的潜在供应商应在政采云平台（</w:t>
      </w:r>
      <w:r>
        <w:rPr>
          <w:rFonts w:hint="eastAsia" w:ascii="宋体" w:hAnsi="宋体" w:cs="宋体"/>
        </w:rPr>
        <w:fldChar w:fldCharType="begin"/>
      </w:r>
      <w:r>
        <w:rPr>
          <w:rFonts w:hint="eastAsia" w:ascii="宋体" w:hAnsi="宋体" w:cs="宋体"/>
        </w:rPr>
        <w:instrText xml:space="preserve"> HYPERLINK "https://www.zcygov.cn/）获取（下载）招标文件，并于2022年%20月%20日%20点%20分00秒" </w:instrText>
      </w:r>
      <w:r>
        <w:rPr>
          <w:rFonts w:hint="eastAsia" w:ascii="宋体" w:hAnsi="宋体" w:cs="宋体"/>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6</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日 14点</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0分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077ADF22">
      <w:pPr>
        <w:spacing w:line="360" w:lineRule="auto"/>
        <w:rPr>
          <w:rFonts w:hint="eastAsia" w:ascii="宋体" w:hAnsi="宋体" w:eastAsia="宋体" w:cs="宋体"/>
          <w:b/>
          <w:sz w:val="24"/>
        </w:rPr>
      </w:pPr>
      <w:r>
        <w:rPr>
          <w:rFonts w:hint="eastAsia" w:ascii="宋体" w:hAnsi="宋体" w:eastAsia="宋体" w:cs="宋体"/>
          <w:b/>
          <w:sz w:val="24"/>
        </w:rPr>
        <w:t>一、项目基本情况</w:t>
      </w:r>
    </w:p>
    <w:p w14:paraId="63969DCA">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napToGrid w:val="0"/>
          <w:kern w:val="28"/>
          <w:sz w:val="24"/>
          <w:szCs w:val="20"/>
          <w:lang w:eastAsia="zh-CN"/>
        </w:rPr>
        <w:t>GHGC[2025]HZ006</w:t>
      </w:r>
    </w:p>
    <w:p w14:paraId="1671C687">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浙江省海洋灾害信息制作平台运维</w:t>
      </w:r>
      <w:bookmarkStart w:id="447" w:name="_GoBack"/>
      <w:bookmarkEnd w:id="447"/>
    </w:p>
    <w:p w14:paraId="53ECD5A8">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预算金额（元）：</w:t>
      </w:r>
      <w:r>
        <w:rPr>
          <w:rFonts w:hint="eastAsia" w:ascii="宋体" w:hAnsi="宋体" w:cs="宋体"/>
          <w:sz w:val="24"/>
          <w:lang w:eastAsia="zh-CN"/>
        </w:rPr>
        <w:t>500000</w:t>
      </w:r>
    </w:p>
    <w:p w14:paraId="7CFE170E">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最高限价（元）：</w:t>
      </w:r>
      <w:r>
        <w:rPr>
          <w:rFonts w:hint="eastAsia" w:ascii="宋体" w:hAnsi="宋体" w:cs="宋体"/>
          <w:sz w:val="24"/>
          <w:lang w:eastAsia="zh-CN"/>
        </w:rPr>
        <w:t>500000</w:t>
      </w:r>
    </w:p>
    <w:p w14:paraId="417E62BA">
      <w:pPr>
        <w:pStyle w:val="2"/>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hAnsi="宋体" w:cs="宋体"/>
          <w:color w:val="auto"/>
          <w:sz w:val="24"/>
          <w:lang w:eastAsia="zh-CN"/>
        </w:rPr>
        <w:t>浙江省海洋灾害信息制作平台运维</w:t>
      </w:r>
      <w:r>
        <w:rPr>
          <w:rFonts w:hint="eastAsia" w:ascii="宋体" w:hAnsi="宋体" w:eastAsia="宋体" w:cs="宋体"/>
          <w:color w:val="auto"/>
          <w:sz w:val="24"/>
        </w:rPr>
        <w:t>。</w:t>
      </w:r>
      <w:r>
        <w:rPr>
          <w:rFonts w:hint="eastAsia" w:ascii="宋体" w:hAnsi="宋体" w:eastAsia="宋体" w:cs="宋体"/>
          <w:bCs/>
          <w:snapToGrid/>
          <w:color w:val="auto"/>
          <w:kern w:val="2"/>
          <w:sz w:val="24"/>
          <w:szCs w:val="24"/>
        </w:rPr>
        <w:t>主要内容：详见招标文件第三部分采购需求。</w:t>
      </w:r>
    </w:p>
    <w:p w14:paraId="0B8D4A0B">
      <w:pPr>
        <w:pStyle w:val="201"/>
        <w:ind w:firstLine="480"/>
        <w:outlineLvl w:val="2"/>
        <w:rPr>
          <w:rFonts w:hint="eastAsia" w:ascii="宋体" w:hAnsi="宋体" w:eastAsia="宋体" w:cs="宋体"/>
          <w:b/>
        </w:rPr>
      </w:pPr>
      <w:r>
        <w:rPr>
          <w:rFonts w:hint="eastAsia" w:ascii="宋体" w:hAnsi="宋体" w:eastAsia="宋体" w:cs="宋体"/>
          <w:b/>
        </w:rPr>
        <w:t>合同履约期限：详见采购需求。</w:t>
      </w:r>
    </w:p>
    <w:p w14:paraId="0A1762FE">
      <w:pPr>
        <w:pStyle w:val="2"/>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w:t>
      </w:r>
      <w:r>
        <w:rPr>
          <w:rFonts w:hint="eastAsia" w:ascii="宋体" w:hAnsi="宋体" w:eastAsia="宋体" w:cs="宋体"/>
          <w:b/>
          <w:color w:val="auto"/>
          <w:sz w:val="24"/>
        </w:rPr>
        <w:t>是，</w:t>
      </w:r>
      <w:r>
        <w:rPr>
          <w:rFonts w:hint="eastAsia" w:ascii="宋体" w:hAnsi="宋体" w:eastAsia="宋体" w:cs="宋体"/>
          <w:color w:val="auto"/>
          <w:kern w:val="0"/>
          <w:sz w:val="24"/>
        </w:rPr>
        <w:sym w:font="Wingdings" w:char="F0FE"/>
      </w:r>
      <w:r>
        <w:rPr>
          <w:rFonts w:hint="eastAsia" w:ascii="宋体" w:hAnsi="宋体" w:eastAsia="宋体" w:cs="宋体"/>
          <w:b/>
          <w:color w:val="auto"/>
          <w:sz w:val="24"/>
        </w:rPr>
        <w:t>否</w:t>
      </w:r>
      <w:r>
        <w:rPr>
          <w:rFonts w:hint="eastAsia" w:hAnsi="宋体" w:cs="宋体"/>
          <w:color w:val="auto"/>
          <w:kern w:val="0"/>
          <w:sz w:val="24"/>
        </w:rPr>
        <w:t>。</w:t>
      </w:r>
    </w:p>
    <w:p w14:paraId="31F23F86">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7E1756E7">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9FB2A6D">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napToGrid w:val="0"/>
          <w:color w:val="auto"/>
          <w:kern w:val="28"/>
          <w:sz w:val="24"/>
          <w:szCs w:val="20"/>
        </w:rPr>
        <w:t>2.落实政府采购政策需满足的资格要求：</w:t>
      </w:r>
      <w:r>
        <w:rPr>
          <w:rFonts w:hint="eastAsia" w:ascii="宋体" w:hAnsi="宋体" w:eastAsia="宋体" w:cs="宋体"/>
          <w:color w:val="auto"/>
          <w:sz w:val="24"/>
        </w:rPr>
        <w:sym w:font="Wingdings" w:char="00FE"/>
      </w:r>
      <w:r>
        <w:rPr>
          <w:rFonts w:hint="eastAsia" w:ascii="宋体" w:hAnsi="宋体" w:eastAsia="宋体" w:cs="宋体"/>
          <w:color w:val="auto"/>
          <w:sz w:val="24"/>
        </w:rPr>
        <w:t>专门面向中小企业</w:t>
      </w:r>
      <w:r>
        <w:rPr>
          <w:rFonts w:hint="eastAsia" w:ascii="宋体" w:hAnsi="宋体" w:cs="宋体"/>
          <w:color w:val="auto"/>
          <w:sz w:val="24"/>
          <w:lang w:eastAsia="zh-CN"/>
        </w:rPr>
        <w:t>；</w:t>
      </w:r>
    </w:p>
    <w:p w14:paraId="7ABAA77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sym w:font="Wingdings" w:char="00FE"/>
      </w:r>
      <w:r>
        <w:rPr>
          <w:rFonts w:hint="eastAsia" w:ascii="宋体" w:hAnsi="宋体" w:eastAsia="宋体" w:cs="宋体"/>
          <w:color w:val="auto"/>
          <w:sz w:val="24"/>
        </w:rPr>
        <w:t>服务全部由符合政策要求的中小企业承接，提供中小企业声明函；</w:t>
      </w:r>
    </w:p>
    <w:p w14:paraId="6BDF039A">
      <w:pPr>
        <w:spacing w:line="360" w:lineRule="auto"/>
        <w:ind w:firstLine="480" w:firstLineChars="200"/>
        <w:rPr>
          <w:rFonts w:hint="eastAsia" w:ascii="宋体" w:hAnsi="宋体" w:eastAsia="宋体" w:cs="宋体"/>
          <w:color w:val="0000FF"/>
          <w:sz w:val="24"/>
        </w:rPr>
      </w:pPr>
      <w:r>
        <w:rPr>
          <w:rFonts w:hint="eastAsia" w:ascii="宋体" w:hAnsi="宋体" w:eastAsia="宋体" w:cs="宋体"/>
          <w:color w:val="auto"/>
          <w:sz w:val="24"/>
        </w:rPr>
        <w:t>3.本项目的特定资格要求：</w:t>
      </w:r>
      <w:r>
        <w:rPr>
          <w:rFonts w:hint="eastAsia" w:ascii="宋体" w:hAnsi="宋体" w:cs="宋体"/>
          <w:color w:val="auto"/>
          <w:sz w:val="24"/>
          <w:lang w:val="en-US" w:eastAsia="zh-CN"/>
        </w:rPr>
        <w:t>无；</w:t>
      </w:r>
    </w:p>
    <w:p w14:paraId="193D00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54CFD4">
      <w:pPr>
        <w:spacing w:line="360" w:lineRule="auto"/>
        <w:rPr>
          <w:rFonts w:hint="eastAsia" w:ascii="宋体" w:hAnsi="宋体" w:eastAsia="宋体" w:cs="宋体"/>
          <w:b/>
          <w:sz w:val="24"/>
        </w:rPr>
      </w:pPr>
      <w:r>
        <w:rPr>
          <w:rFonts w:hint="eastAsia" w:ascii="宋体" w:hAnsi="宋体" w:eastAsia="宋体" w:cs="宋体"/>
          <w:b/>
          <w:sz w:val="24"/>
        </w:rPr>
        <w:t>三、获取招标文件</w:t>
      </w:r>
    </w:p>
    <w:p w14:paraId="5682D59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sz w:val="24"/>
          <w:u w:val="single"/>
          <w:lang w:eastAsia="zh-CN"/>
        </w:rPr>
        <w:t>2025</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eastAsia="宋体" w:cs="宋体"/>
          <w:sz w:val="24"/>
        </w:rPr>
        <w:t>至</w:t>
      </w:r>
      <w:r>
        <w:rPr>
          <w:rFonts w:hint="eastAsia" w:ascii="宋体" w:hAnsi="宋体" w:cs="宋体"/>
          <w:sz w:val="24"/>
          <w:u w:val="single"/>
          <w:lang w:eastAsia="zh-CN"/>
        </w:rPr>
        <w:t>2025</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4</w:t>
      </w:r>
      <w:r>
        <w:rPr>
          <w:rFonts w:hint="eastAsia" w:ascii="宋体" w:hAnsi="宋体" w:eastAsia="宋体" w:cs="宋体"/>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14:paraId="7B8EB09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E65140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14FE434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22C4E1B0">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4A129F6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cs="宋体"/>
          <w:sz w:val="24"/>
          <w:u w:val="single"/>
          <w:lang w:eastAsia="zh-CN"/>
        </w:rPr>
        <w:t>2025</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4</w:t>
      </w:r>
      <w:r>
        <w:rPr>
          <w:rFonts w:hint="eastAsia" w:ascii="宋体" w:hAnsi="宋体" w:eastAsia="宋体" w:cs="宋体"/>
          <w:sz w:val="24"/>
          <w:u w:val="single"/>
        </w:rPr>
        <w:t>日 14点</w:t>
      </w:r>
      <w:r>
        <w:rPr>
          <w:rFonts w:hint="eastAsia" w:ascii="宋体" w:hAnsi="宋体" w:cs="宋体"/>
          <w:sz w:val="24"/>
          <w:u w:val="single"/>
          <w:lang w:val="en-US" w:eastAsia="zh-CN"/>
        </w:rPr>
        <w:t>3</w:t>
      </w:r>
      <w:r>
        <w:rPr>
          <w:rFonts w:hint="eastAsia" w:ascii="宋体" w:hAnsi="宋体" w:eastAsia="宋体" w:cs="宋体"/>
          <w:sz w:val="24"/>
          <w:u w:val="single"/>
        </w:rPr>
        <w:t>0分</w:t>
      </w:r>
      <w:r>
        <w:rPr>
          <w:rFonts w:hint="eastAsia" w:ascii="宋体" w:hAnsi="宋体" w:eastAsia="宋体" w:cs="宋体"/>
          <w:sz w:val="24"/>
        </w:rPr>
        <w:t>（北京时间）</w:t>
      </w:r>
    </w:p>
    <w:p w14:paraId="5309D8E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57ED597">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cs="宋体"/>
          <w:sz w:val="24"/>
          <w:u w:val="single"/>
          <w:lang w:eastAsia="zh-CN"/>
        </w:rPr>
        <w:t>2025</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4</w:t>
      </w:r>
      <w:r>
        <w:rPr>
          <w:rFonts w:hint="eastAsia" w:ascii="宋体" w:hAnsi="宋体" w:eastAsia="宋体" w:cs="宋体"/>
          <w:sz w:val="24"/>
          <w:u w:val="single"/>
        </w:rPr>
        <w:t>日 14点</w:t>
      </w:r>
      <w:r>
        <w:rPr>
          <w:rFonts w:hint="eastAsia" w:ascii="宋体" w:hAnsi="宋体" w:cs="宋体"/>
          <w:sz w:val="24"/>
          <w:u w:val="single"/>
          <w:lang w:val="en-US" w:eastAsia="zh-CN"/>
        </w:rPr>
        <w:t>3</w:t>
      </w:r>
      <w:r>
        <w:rPr>
          <w:rFonts w:hint="eastAsia" w:ascii="宋体" w:hAnsi="宋体" w:eastAsia="宋体" w:cs="宋体"/>
          <w:sz w:val="24"/>
          <w:u w:val="single"/>
        </w:rPr>
        <w:t>0分</w:t>
      </w:r>
    </w:p>
    <w:p w14:paraId="5314167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2149E0D3">
      <w:pPr>
        <w:spacing w:line="360" w:lineRule="auto"/>
        <w:rPr>
          <w:rFonts w:hint="eastAsia" w:ascii="宋体" w:hAnsi="宋体" w:eastAsia="宋体" w:cs="宋体"/>
          <w:sz w:val="24"/>
        </w:rPr>
      </w:pPr>
      <w:r>
        <w:rPr>
          <w:rFonts w:hint="eastAsia" w:ascii="宋体" w:hAnsi="宋体" w:eastAsia="宋体" w:cs="宋体"/>
          <w:b/>
          <w:sz w:val="24"/>
        </w:rPr>
        <w:t>五、公告期限</w:t>
      </w:r>
    </w:p>
    <w:p w14:paraId="53528F9F">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07D798FC">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37487044">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E32FF2">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F71F0B">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75351B68">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39142DBD">
      <w:pPr>
        <w:spacing w:line="360" w:lineRule="auto"/>
        <w:rPr>
          <w:rFonts w:hint="eastAsia" w:ascii="宋体" w:hAnsi="宋体" w:eastAsia="宋体" w:cs="宋体"/>
          <w:sz w:val="24"/>
        </w:rPr>
      </w:pPr>
      <w:r>
        <w:rPr>
          <w:rFonts w:hint="eastAsia" w:ascii="宋体" w:hAnsi="宋体" w:eastAsia="宋体" w:cs="宋体"/>
          <w:sz w:val="24"/>
        </w:rPr>
        <w:t xml:space="preserve">    名    称：浙江省海洋监测预报中心  </w:t>
      </w:r>
    </w:p>
    <w:p w14:paraId="36BAD7F5">
      <w:pPr>
        <w:spacing w:line="360" w:lineRule="auto"/>
        <w:rPr>
          <w:rFonts w:hint="eastAsia" w:ascii="宋体" w:hAnsi="宋体" w:eastAsia="宋体" w:cs="宋体"/>
          <w:sz w:val="24"/>
        </w:rPr>
      </w:pPr>
      <w:r>
        <w:rPr>
          <w:rFonts w:hint="eastAsia" w:ascii="宋体" w:hAnsi="宋体" w:eastAsia="宋体" w:cs="宋体"/>
          <w:sz w:val="24"/>
        </w:rPr>
        <w:t xml:space="preserve">    地    址：杭州市天目山路 102 号 </w:t>
      </w:r>
    </w:p>
    <w:p w14:paraId="213D85E2">
      <w:pPr>
        <w:spacing w:line="360" w:lineRule="auto"/>
        <w:ind w:firstLine="480"/>
        <w:rPr>
          <w:rFonts w:hint="eastAsia" w:ascii="宋体" w:hAnsi="宋体" w:eastAsia="宋体" w:cs="宋体"/>
          <w:sz w:val="24"/>
        </w:rPr>
      </w:pPr>
      <w:r>
        <w:rPr>
          <w:rFonts w:hint="eastAsia" w:ascii="宋体" w:hAnsi="宋体" w:eastAsia="宋体" w:cs="宋体"/>
          <w:sz w:val="24"/>
        </w:rPr>
        <w:t>传    真：/</w:t>
      </w:r>
    </w:p>
    <w:p w14:paraId="4E7AFFE6">
      <w:pPr>
        <w:spacing w:line="360" w:lineRule="auto"/>
        <w:ind w:firstLine="480"/>
        <w:rPr>
          <w:rFonts w:hint="eastAsia" w:ascii="宋体" w:hAnsi="宋体" w:eastAsia="宋体" w:cs="宋体"/>
          <w:sz w:val="24"/>
        </w:rPr>
      </w:pPr>
      <w:r>
        <w:rPr>
          <w:rFonts w:hint="eastAsia" w:ascii="宋体" w:hAnsi="宋体" w:eastAsia="宋体" w:cs="宋体"/>
          <w:sz w:val="24"/>
        </w:rPr>
        <w:t>项目联系人（询问）：程研</w:t>
      </w:r>
    </w:p>
    <w:p w14:paraId="7F78143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项目联系方式（询问）：0571-88007330 </w:t>
      </w:r>
    </w:p>
    <w:p w14:paraId="1B924755">
      <w:pPr>
        <w:spacing w:line="360" w:lineRule="auto"/>
        <w:ind w:firstLine="420" w:firstLineChars="175"/>
        <w:rPr>
          <w:rFonts w:hint="eastAsia" w:ascii="宋体" w:hAnsi="宋体" w:eastAsia="宋体" w:cs="宋体"/>
          <w:sz w:val="24"/>
        </w:rPr>
      </w:pPr>
      <w:r>
        <w:rPr>
          <w:rFonts w:hint="eastAsia" w:ascii="宋体" w:hAnsi="宋体" w:eastAsia="宋体" w:cs="宋体"/>
          <w:sz w:val="24"/>
        </w:rPr>
        <w:t>质疑联系人：余骏</w:t>
      </w:r>
    </w:p>
    <w:p w14:paraId="16167159">
      <w:pPr>
        <w:spacing w:line="360" w:lineRule="auto"/>
        <w:ind w:firstLine="420" w:firstLineChars="175"/>
        <w:rPr>
          <w:rFonts w:hint="eastAsia" w:ascii="宋体" w:hAnsi="宋体" w:eastAsia="宋体" w:cs="宋体"/>
          <w:sz w:val="24"/>
        </w:rPr>
      </w:pPr>
      <w:r>
        <w:rPr>
          <w:rFonts w:hint="eastAsia" w:ascii="宋体" w:hAnsi="宋体" w:eastAsia="宋体" w:cs="宋体"/>
          <w:sz w:val="24"/>
        </w:rPr>
        <w:t>质疑联系方式：0571-88007196</w:t>
      </w:r>
    </w:p>
    <w:p w14:paraId="68559549">
      <w:pPr>
        <w:spacing w:line="360" w:lineRule="auto"/>
        <w:rPr>
          <w:rFonts w:hint="eastAsia" w:ascii="宋体" w:hAnsi="宋体" w:eastAsia="宋体" w:cs="宋体"/>
          <w:sz w:val="24"/>
        </w:rPr>
      </w:pPr>
    </w:p>
    <w:p w14:paraId="1D7C0192">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007587F9">
      <w:pPr>
        <w:spacing w:line="360" w:lineRule="auto"/>
        <w:ind w:firstLine="480"/>
        <w:rPr>
          <w:rFonts w:hint="eastAsia" w:ascii="宋体" w:hAnsi="宋体" w:eastAsia="宋体" w:cs="宋体"/>
          <w:sz w:val="24"/>
        </w:rPr>
      </w:pPr>
      <w:r>
        <w:rPr>
          <w:rFonts w:hint="eastAsia" w:ascii="宋体" w:hAnsi="宋体" w:eastAsia="宋体" w:cs="宋体"/>
          <w:sz w:val="24"/>
        </w:rPr>
        <w:t>名    称：浙江高申工程咨询有限公司</w:t>
      </w:r>
    </w:p>
    <w:p w14:paraId="53A7044A">
      <w:pPr>
        <w:spacing w:line="360" w:lineRule="auto"/>
        <w:ind w:firstLine="480"/>
        <w:rPr>
          <w:rFonts w:hint="eastAsia" w:ascii="宋体" w:hAnsi="宋体" w:eastAsia="宋体" w:cs="宋体"/>
          <w:sz w:val="24"/>
        </w:rPr>
      </w:pPr>
      <w:r>
        <w:rPr>
          <w:rFonts w:hint="eastAsia" w:ascii="宋体" w:hAnsi="宋体" w:eastAsia="宋体" w:cs="宋体"/>
          <w:sz w:val="24"/>
        </w:rPr>
        <w:t>地    址：杭州市西湖区宝石一路三号9号楼</w:t>
      </w:r>
    </w:p>
    <w:p w14:paraId="24AC645B">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传    真：</w:t>
      </w:r>
      <w:r>
        <w:rPr>
          <w:rFonts w:hint="eastAsia" w:ascii="宋体" w:hAnsi="宋体" w:cs="宋体"/>
          <w:sz w:val="24"/>
          <w:lang w:val="en-US" w:eastAsia="zh-CN"/>
        </w:rPr>
        <w:t>/</w:t>
      </w:r>
    </w:p>
    <w:p w14:paraId="6D8334E8">
      <w:pPr>
        <w:spacing w:line="360" w:lineRule="auto"/>
        <w:rPr>
          <w:rFonts w:hint="eastAsia" w:ascii="宋体" w:hAnsi="宋体" w:eastAsia="宋体" w:cs="宋体"/>
          <w:sz w:val="24"/>
        </w:rPr>
      </w:pPr>
      <w:r>
        <w:rPr>
          <w:rFonts w:hint="eastAsia" w:ascii="宋体" w:hAnsi="宋体" w:eastAsia="宋体" w:cs="宋体"/>
          <w:sz w:val="24"/>
        </w:rPr>
        <w:t xml:space="preserve">    项目联系人（询问）：万先生</w:t>
      </w:r>
    </w:p>
    <w:p w14:paraId="65A2B5CF">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项目联系方式（询问）：18321289521</w:t>
      </w:r>
    </w:p>
    <w:p w14:paraId="5394C44B">
      <w:pPr>
        <w:spacing w:line="360" w:lineRule="auto"/>
        <w:rPr>
          <w:rFonts w:hint="eastAsia" w:ascii="宋体" w:hAnsi="宋体" w:eastAsia="宋体" w:cs="宋体"/>
          <w:sz w:val="24"/>
        </w:rPr>
      </w:pPr>
      <w:r>
        <w:rPr>
          <w:rFonts w:hint="eastAsia" w:ascii="宋体" w:hAnsi="宋体" w:eastAsia="宋体" w:cs="宋体"/>
          <w:sz w:val="24"/>
        </w:rPr>
        <w:t xml:space="preserve">    质疑联系人：项炳锡</w:t>
      </w:r>
    </w:p>
    <w:p w14:paraId="2295041A">
      <w:pPr>
        <w:spacing w:line="360" w:lineRule="auto"/>
        <w:rPr>
          <w:rFonts w:hint="eastAsia" w:ascii="宋体" w:hAnsi="宋体" w:eastAsia="宋体" w:cs="宋体"/>
          <w:sz w:val="24"/>
        </w:rPr>
      </w:pPr>
      <w:r>
        <w:rPr>
          <w:rFonts w:hint="eastAsia" w:ascii="宋体" w:hAnsi="宋体" w:eastAsia="宋体" w:cs="宋体"/>
          <w:sz w:val="24"/>
        </w:rPr>
        <w:t xml:space="preserve">    质疑联系方式：0571-81386911　</w:t>
      </w:r>
    </w:p>
    <w:p w14:paraId="21B44711">
      <w:pPr>
        <w:spacing w:line="360" w:lineRule="auto"/>
        <w:rPr>
          <w:rFonts w:hint="eastAsia" w:ascii="宋体" w:hAnsi="宋体" w:eastAsia="宋体" w:cs="宋体"/>
          <w:sz w:val="24"/>
        </w:rPr>
      </w:pPr>
      <w:r>
        <w:rPr>
          <w:rFonts w:hint="eastAsia" w:ascii="宋体" w:hAnsi="宋体" w:eastAsia="宋体" w:cs="宋体"/>
          <w:sz w:val="24"/>
        </w:rPr>
        <w:t xml:space="preserve">   </w:t>
      </w:r>
    </w:p>
    <w:p w14:paraId="00B7C56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5C3138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称：浙江省财政厅政府采购监管处</w:t>
      </w:r>
    </w:p>
    <w:p w14:paraId="5577757A">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址：杭州市环城西路37号</w:t>
      </w:r>
    </w:p>
    <w:p w14:paraId="3ACE1C93">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：倪文良、吴聪瑜</w:t>
      </w:r>
    </w:p>
    <w:p w14:paraId="69B59F1A">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监督投诉电话：0571-87057615、87058489</w:t>
      </w:r>
    </w:p>
    <w:p w14:paraId="609F08EE">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2DC11292">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5749B471">
      <w:pPr>
        <w:pStyle w:val="32"/>
        <w:spacing w:line="360" w:lineRule="auto"/>
        <w:ind w:firstLine="480" w:firstLineChars="200"/>
        <w:rPr>
          <w:rFonts w:hint="eastAsia" w:ascii="宋体" w:hAnsi="宋体" w:eastAsia="宋体" w:cs="宋体"/>
          <w:sz w:val="24"/>
          <w:szCs w:val="24"/>
        </w:rPr>
      </w:pPr>
    </w:p>
    <w:p w14:paraId="61EA07FC">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bookmarkStart w:id="14" w:name="_Toc32701"/>
      <w:bookmarkStart w:id="15" w:name="_Toc32111"/>
      <w:bookmarkStart w:id="16" w:name="_Toc18095"/>
      <w:r>
        <w:rPr>
          <w:rStyle w:val="79"/>
          <w:rFonts w:hint="eastAsia" w:ascii="宋体" w:hAnsi="宋体" w:eastAsia="宋体" w:cs="宋体"/>
        </w:rPr>
        <w:t>第二部分</w:t>
      </w:r>
      <w:bookmarkEnd w:id="11"/>
      <w:r>
        <w:rPr>
          <w:rStyle w:val="79"/>
          <w:rFonts w:hint="eastAsia" w:ascii="宋体" w:hAnsi="宋体" w:eastAsia="宋体" w:cs="宋体"/>
        </w:rPr>
        <w:t xml:space="preserve"> 供应商须知</w:t>
      </w:r>
      <w:bookmarkEnd w:id="12"/>
      <w:bookmarkEnd w:id="14"/>
      <w:bookmarkEnd w:id="15"/>
      <w:bookmarkEnd w:id="16"/>
    </w:p>
    <w:p w14:paraId="6B7A8BB2">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7194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7F8D79">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0F36E5">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F9AB3">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0932E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96C0DA">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AE5740">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BC838D">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。投标文件中价格全部采用人民币报价。招标文件未列明，而供应商认为必需的费用也需列入报价。</w:t>
            </w:r>
          </w:p>
          <w:p w14:paraId="190310E8">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3225B507">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39AB8889">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75805918">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226494E3">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供应商对根据修正原则修正后的报价不确认的</w:t>
            </w:r>
            <w:r>
              <w:rPr>
                <w:rFonts w:hint="eastAsia" w:ascii="宋体" w:hAnsi="宋体" w:eastAsia="宋体" w:cs="宋体"/>
                <w:b/>
                <w:sz w:val="24"/>
              </w:rPr>
              <w:t>。</w:t>
            </w:r>
          </w:p>
        </w:tc>
      </w:tr>
      <w:tr w14:paraId="57E6D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13C106">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447DBA">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0CE263A">
            <w:pPr>
              <w:spacing w:line="360" w:lineRule="auto"/>
              <w:rPr>
                <w:rFonts w:hint="eastAsia" w:ascii="宋体" w:hAnsi="宋体" w:eastAsia="宋体" w:cs="宋体"/>
                <w:sz w:val="24"/>
              </w:rPr>
            </w:pPr>
            <w:r>
              <w:rPr>
                <w:rFonts w:hint="eastAsia" w:ascii="宋体" w:hAnsi="宋体" w:eastAsia="宋体" w:cs="宋体"/>
                <w:kern w:val="0"/>
                <w:sz w:val="24"/>
              </w:rPr>
              <w:t>☐ A</w:t>
            </w:r>
            <w:r>
              <w:rPr>
                <w:rFonts w:hint="eastAsia" w:ascii="宋体" w:hAnsi="宋体" w:eastAsia="宋体" w:cs="宋体"/>
                <w:sz w:val="24"/>
              </w:rPr>
              <w:t>同意将非主体、非关键性的工作分包。</w:t>
            </w:r>
          </w:p>
          <w:p w14:paraId="09A512B9">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059CD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A2C95E3">
            <w:pPr>
              <w:snapToGrid w:val="0"/>
              <w:spacing w:line="360" w:lineRule="auto"/>
              <w:jc w:val="center"/>
              <w:rPr>
                <w:rFonts w:hint="eastAsia" w:ascii="宋体" w:hAnsi="宋体" w:eastAsia="宋体" w:cs="宋体"/>
                <w:sz w:val="24"/>
              </w:rPr>
            </w:pPr>
          </w:p>
          <w:p w14:paraId="14B479CE">
            <w:pPr>
              <w:snapToGrid w:val="0"/>
              <w:spacing w:line="360" w:lineRule="auto"/>
              <w:jc w:val="center"/>
              <w:rPr>
                <w:rFonts w:hint="eastAsia" w:ascii="宋体" w:hAnsi="宋体" w:eastAsia="宋体" w:cs="宋体"/>
                <w:sz w:val="24"/>
              </w:rPr>
            </w:pPr>
          </w:p>
          <w:p w14:paraId="21292A87">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14:paraId="0B6BE64D">
            <w:pPr>
              <w:snapToGrid w:val="0"/>
              <w:spacing w:line="360" w:lineRule="auto"/>
              <w:jc w:val="center"/>
              <w:rPr>
                <w:rFonts w:hint="eastAsia" w:ascii="宋体" w:hAnsi="宋体" w:eastAsia="宋体" w:cs="宋体"/>
                <w:b/>
                <w:sz w:val="24"/>
              </w:rPr>
            </w:pPr>
            <w:r>
              <w:rPr>
                <w:rFonts w:hint="eastAsia" w:ascii="宋体" w:hAnsi="宋体" w:eastAsia="宋体" w:cs="宋体"/>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1E62BCC">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76460F05">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供应商未提供有效的资格证明文件的，视为供应商不具备招标文件中规定的资格要求，投标无效。</w:t>
            </w:r>
          </w:p>
        </w:tc>
      </w:tr>
      <w:tr w14:paraId="7D82D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ACC7021">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98B20B0">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A511C92">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27A20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085F6A">
            <w:pPr>
              <w:snapToGrid w:val="0"/>
              <w:spacing w:line="360" w:lineRule="auto"/>
              <w:jc w:val="center"/>
              <w:rPr>
                <w:rFonts w:hint="eastAsia" w:ascii="宋体" w:hAnsi="宋体" w:eastAsia="宋体" w:cs="宋体"/>
                <w:sz w:val="24"/>
              </w:rPr>
            </w:pPr>
          </w:p>
          <w:p w14:paraId="2DDA5BD1">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FDF49D0">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14527">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不组织，由供应商自行踏勘。联系人：，联系方式：</w:t>
            </w:r>
          </w:p>
          <w:p w14:paraId="791EBE25">
            <w:pPr>
              <w:spacing w:line="360" w:lineRule="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时间：,地点：，联系人：，联系方式：</w:t>
            </w:r>
            <w:r>
              <w:rPr>
                <w:rFonts w:hint="eastAsia" w:ascii="宋体" w:hAnsi="宋体" w:eastAsia="宋体" w:cs="宋体"/>
                <w:sz w:val="24"/>
                <w:szCs w:val="20"/>
              </w:rPr>
              <w:t xml:space="preserve"> </w:t>
            </w:r>
          </w:p>
        </w:tc>
      </w:tr>
      <w:tr w14:paraId="03783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EB7A8">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9C78F32">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B93425">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不要求提供。</w:t>
            </w:r>
          </w:p>
          <w:p w14:paraId="4D1CDDCB">
            <w:pPr>
              <w:spacing w:line="360" w:lineRule="auto"/>
              <w:rPr>
                <w:rFonts w:hint="eastAsia" w:ascii="宋体" w:hAnsi="宋体" w:eastAsia="宋体" w:cs="宋体"/>
                <w:kern w:val="0"/>
                <w:sz w:val="24"/>
              </w:rPr>
            </w:pPr>
            <w:r>
              <w:rPr>
                <w:rFonts w:hint="eastAsia" w:ascii="宋体" w:hAnsi="宋体" w:eastAsia="宋体" w:cs="宋体"/>
                <w:kern w:val="0"/>
                <w:sz w:val="24"/>
              </w:rPr>
              <w:t>☐B要求提供，</w:t>
            </w:r>
          </w:p>
          <w:p w14:paraId="74568C38">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kern w:val="0"/>
                <w:sz w:val="24"/>
              </w:rPr>
              <w:t>；</w:t>
            </w:r>
          </w:p>
          <w:p w14:paraId="1500F4EE">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kern w:val="0"/>
                <w:sz w:val="24"/>
              </w:rPr>
              <w:t>；</w:t>
            </w:r>
          </w:p>
          <w:p w14:paraId="27E82304">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08A42EB3">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kern w:val="0"/>
                <w:sz w:val="24"/>
              </w:rPr>
              <w:t>。</w:t>
            </w:r>
          </w:p>
          <w:p w14:paraId="1AA83534">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kern w:val="0"/>
                <w:sz w:val="24"/>
              </w:rPr>
              <w:t>；地点：；联系人</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14:paraId="7D5004E9">
            <w:pPr>
              <w:spacing w:line="360" w:lineRule="auto"/>
              <w:rPr>
                <w:rFonts w:hint="eastAsia" w:ascii="宋体" w:hAnsi="宋体" w:eastAsia="宋体" w:cs="宋体"/>
                <w:sz w:val="24"/>
              </w:rPr>
            </w:pPr>
            <w:r>
              <w:rPr>
                <w:rFonts w:hint="eastAsia" w:ascii="宋体" w:hAnsi="宋体" w:eastAsia="宋体" w:cs="宋体"/>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09B7A04">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（7）制作、运输、安装和保管样品所发生的一切费用由供应商自理。</w:t>
            </w:r>
          </w:p>
        </w:tc>
      </w:tr>
      <w:tr w14:paraId="3360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0A7463">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A53B7E2">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A2D42">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14:paraId="2E1A0C0E">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00A8"/>
            </w:r>
            <w:r>
              <w:rPr>
                <w:rFonts w:hint="eastAsia" w:ascii="宋体" w:hAnsi="宋体" w:eastAsia="宋体" w:cs="宋体"/>
                <w:kern w:val="0"/>
                <w:sz w:val="24"/>
              </w:rPr>
              <w:t>B组织。</w:t>
            </w:r>
          </w:p>
          <w:p w14:paraId="635F5481">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（1）在评标时安排每个供应商进行方案讲解演示。每个供应商时间不超过20分钟，讲解次序以投标文件解密时间先后次序为准，讲解演示人员不超过3人。讲解演示结束后按要求解答评标委员会提问。</w:t>
            </w:r>
          </w:p>
          <w:p w14:paraId="6A7E113E">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（2）方案讲解演示具体内容详见采购需求及评标办法。</w:t>
            </w:r>
          </w:p>
        </w:tc>
      </w:tr>
      <w:tr w14:paraId="41CA5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5CB9EC">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69EE52C">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91CF1E">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本项目不允许采购进口产品。</w:t>
            </w:r>
          </w:p>
          <w:p w14:paraId="09633996">
            <w:pPr>
              <w:spacing w:line="360" w:lineRule="auto"/>
              <w:rPr>
                <w:rFonts w:hint="eastAsia" w:ascii="宋体" w:hAnsi="宋体" w:cs="宋体"/>
              </w:rPr>
            </w:pP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B20C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DE3197">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03B00D4">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53C398">
            <w:pPr>
              <w:spacing w:line="360" w:lineRule="auto"/>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rPr>
              <w:t>。</w:t>
            </w:r>
          </w:p>
          <w:p w14:paraId="08DD509F">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B</w:t>
            </w:r>
            <w:r>
              <w:rPr>
                <w:rFonts w:hint="eastAsia" w:ascii="宋体" w:hAnsi="宋体" w:eastAsia="宋体" w:cs="宋体"/>
                <w:sz w:val="24"/>
              </w:rPr>
              <w:t>服务类。</w:t>
            </w:r>
          </w:p>
        </w:tc>
      </w:tr>
      <w:tr w14:paraId="11960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62710D">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DF660B6">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C16CE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cs="宋体"/>
                <w:sz w:val="24"/>
                <w:lang w:eastAsia="zh-CN"/>
              </w:rPr>
              <w:t>浙江省海洋灾害信息制作平台运维</w:t>
            </w:r>
            <w:r>
              <w:rPr>
                <w:rFonts w:hint="eastAsia" w:ascii="宋体" w:hAnsi="宋体" w:eastAsia="宋体" w:cs="宋体"/>
                <w:sz w:val="24"/>
              </w:rPr>
              <w:t>项目</w:t>
            </w:r>
            <w:r>
              <w:rPr>
                <w:rFonts w:hint="eastAsia" w:ascii="宋体" w:hAnsi="宋体" w:eastAsia="宋体" w:cs="宋体"/>
                <w:kern w:val="0"/>
                <w:sz w:val="24"/>
              </w:rPr>
              <w:t>，属于软件和信息技术服务业。</w:t>
            </w:r>
          </w:p>
        </w:tc>
      </w:tr>
      <w:tr w14:paraId="25DFD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460B7D">
            <w:pPr>
              <w:snapToGrid w:val="0"/>
              <w:spacing w:line="360" w:lineRule="auto"/>
              <w:jc w:val="center"/>
              <w:rPr>
                <w:rFonts w:hint="eastAsia" w:ascii="宋体" w:hAnsi="宋体" w:eastAsia="宋体" w:cs="宋体"/>
                <w:sz w:val="24"/>
              </w:rPr>
            </w:pPr>
          </w:p>
          <w:p w14:paraId="5B06E634">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FA9F64">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CCFED5">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E53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4715D3">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DE41A8D">
            <w:pPr>
              <w:snapToGrid w:val="0"/>
              <w:spacing w:line="360" w:lineRule="auto"/>
              <w:jc w:val="center"/>
              <w:rPr>
                <w:rFonts w:hint="eastAsia" w:ascii="宋体" w:hAnsi="宋体" w:cs="宋体"/>
                <w:sz w:val="24"/>
              </w:rPr>
            </w:pPr>
            <w:r>
              <w:rPr>
                <w:rFonts w:hint="eastAsia" w:ascii="宋体" w:hAnsi="宋体" w:cs="宋体"/>
                <w:sz w:val="24"/>
              </w:rPr>
              <w:t>促进中小</w:t>
            </w:r>
          </w:p>
          <w:p w14:paraId="1A08BD5C">
            <w:pPr>
              <w:snapToGrid w:val="0"/>
              <w:spacing w:line="360" w:lineRule="auto"/>
              <w:jc w:val="center"/>
              <w:rPr>
                <w:rFonts w:hint="eastAsia" w:ascii="宋体" w:hAnsi="宋体" w:cs="宋体"/>
                <w:sz w:val="24"/>
              </w:rPr>
            </w:pPr>
            <w:r>
              <w:rPr>
                <w:rFonts w:hint="eastAsia" w:ascii="宋体" w:hAnsi="宋体" w:cs="宋体"/>
                <w:sz w:val="24"/>
              </w:rPr>
              <w:t>企业发展</w:t>
            </w:r>
          </w:p>
        </w:tc>
        <w:tc>
          <w:tcPr>
            <w:tcW w:w="6095" w:type="dxa"/>
            <w:tcBorders>
              <w:top w:val="single" w:color="000000" w:sz="8" w:space="0"/>
              <w:left w:val="single" w:color="000000" w:sz="2" w:space="0"/>
              <w:bottom w:val="single" w:color="000000" w:sz="8" w:space="0"/>
              <w:right w:val="single" w:color="000000" w:sz="8" w:space="0"/>
            </w:tcBorders>
            <w:vAlign w:val="center"/>
          </w:tcPr>
          <w:p w14:paraId="6A2A8FD8">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1）本次采购</w:t>
            </w:r>
            <w:r>
              <w:rPr>
                <w:rFonts w:hint="eastAsia" w:ascii="宋体" w:hAnsi="宋体" w:cs="宋体"/>
                <w:snapToGrid w:val="0"/>
                <w:kern w:val="28"/>
                <w:sz w:val="24"/>
                <w:lang w:val="en-US" w:eastAsia="zh-CN"/>
              </w:rPr>
              <w:t>为</w:t>
            </w:r>
            <w:r>
              <w:rPr>
                <w:rFonts w:hint="eastAsia" w:ascii="宋体" w:hAnsi="宋体" w:eastAsia="宋体" w:cs="宋体"/>
                <w:snapToGrid w:val="0"/>
                <w:kern w:val="28"/>
                <w:sz w:val="24"/>
              </w:rPr>
              <w:t>专门面向中小企业预留采购份额的采购项目。</w:t>
            </w:r>
          </w:p>
          <w:p w14:paraId="07D4E54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E52582">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3）本次采购标的为服务，对应的中小企业划分标准所属行业是：其他未列明行业。</w:t>
            </w:r>
          </w:p>
          <w:p w14:paraId="79FD6BAA">
            <w:pPr>
              <w:spacing w:line="360" w:lineRule="auto"/>
              <w:ind w:firstLine="482" w:firstLineChars="200"/>
              <w:rPr>
                <w:rFonts w:hint="eastAsia" w:ascii="宋体" w:hAnsi="宋体" w:eastAsia="宋体" w:cs="宋体"/>
                <w:b/>
                <w:bCs/>
                <w:snapToGrid w:val="0"/>
                <w:kern w:val="28"/>
                <w:sz w:val="24"/>
              </w:rPr>
            </w:pPr>
            <w:r>
              <w:rPr>
                <w:rFonts w:hint="eastAsia" w:ascii="宋体" w:hAnsi="宋体" w:eastAsia="宋体" w:cs="宋体"/>
                <w:b/>
                <w:bCs/>
                <w:snapToGrid w:val="0"/>
                <w:kern w:val="28"/>
                <w:sz w:val="24"/>
              </w:rPr>
              <w:t>4）本项目不接受联合体投标。</w:t>
            </w:r>
          </w:p>
          <w:p w14:paraId="2ACD2421">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5）符合小微企业划分标准的个体工商户，视同小微企业。</w:t>
            </w:r>
          </w:p>
          <w:p w14:paraId="0F468585">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6）提供的货物全部由小微企业制造的，供应商应当出具《中小企业声明函》，否则其报价不予扣除。</w:t>
            </w:r>
          </w:p>
          <w:p w14:paraId="587EC063">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7）残疾人福利性单位视同小微企业，享受小微企业同等的价格扣除。残疾人福利性单位参加政府采购活动时，应当提供《残疾人福利性单位声明函》。</w:t>
            </w:r>
          </w:p>
          <w:p w14:paraId="5088E1F0">
            <w:pPr>
              <w:spacing w:line="360" w:lineRule="auto"/>
              <w:ind w:firstLine="480" w:firstLineChars="200"/>
              <w:rPr>
                <w:rFonts w:ascii="宋体" w:hAnsi="宋体" w:cs="宋体"/>
                <w:kern w:val="0"/>
                <w:sz w:val="24"/>
              </w:rPr>
            </w:pPr>
            <w:r>
              <w:rPr>
                <w:rFonts w:hint="eastAsia" w:ascii="宋体" w:hAnsi="宋体" w:eastAsia="宋体" w:cs="宋体"/>
                <w:snapToGrid w:val="0"/>
                <w:kern w:val="28"/>
                <w:sz w:val="24"/>
              </w:rPr>
              <w:t>8）监狱企业视同小微企业，享受小微企业同等的价格扣除。监狱企业参加政府采购活动时，应当出具省级以上监狱管理局、戒毒管理局（含新疆生产建设兵团）提供的属于监狱企业的证明文件。</w:t>
            </w:r>
          </w:p>
        </w:tc>
      </w:tr>
      <w:tr w14:paraId="7A8B9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C7A2AA">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4E8536F">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7D60C3A">
            <w:pPr>
              <w:pStyle w:val="32"/>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杭州市西湖区宝石一路三号9号楼206室</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18321289521</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采购人、采购机构不强制或变相强制供应商提交备份投标文件。</w:t>
            </w:r>
          </w:p>
        </w:tc>
      </w:tr>
      <w:tr w14:paraId="02DA9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D16ECF">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2AFB8DD">
            <w:pPr>
              <w:snapToGrid w:val="0"/>
              <w:spacing w:line="360" w:lineRule="auto"/>
              <w:jc w:val="center"/>
              <w:rPr>
                <w:rFonts w:hint="eastAsia" w:ascii="宋体" w:hAnsi="宋体" w:eastAsia="宋体" w:cs="宋体"/>
                <w:b/>
                <w:sz w:val="24"/>
              </w:rPr>
            </w:pPr>
            <w:r>
              <w:rPr>
                <w:rFonts w:hint="eastAsia" w:ascii="宋体" w:hAnsi="宋体" w:eastAsia="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BBF96B">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本项目的采购代理费由中标供应商支付，以中标金额为基准，按《计价[2002]1980号》规定的服务类收费标准计取，不足伍千元，按伍千元收取。由中标人在领取中标通知书前，一次性向采购代理机构付清。</w:t>
            </w:r>
          </w:p>
          <w:p w14:paraId="1B922A99">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收款单位（户名）：浙江高申工程咨询有限公司</w:t>
            </w:r>
          </w:p>
          <w:p w14:paraId="64C30896">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开户银行：杭州银行股份有限公司保俶支行</w:t>
            </w:r>
          </w:p>
          <w:p w14:paraId="0F9EC97F">
            <w:pPr>
              <w:spacing w:line="360" w:lineRule="auto"/>
              <w:rPr>
                <w:rFonts w:hint="eastAsia" w:ascii="宋体" w:hAnsi="宋体" w:eastAsia="宋体" w:cs="宋体"/>
                <w:kern w:val="28"/>
                <w:sz w:val="24"/>
              </w:rPr>
            </w:pPr>
            <w:r>
              <w:rPr>
                <w:rFonts w:hint="eastAsia" w:ascii="宋体" w:hAnsi="宋体" w:eastAsia="宋体" w:cs="宋体"/>
                <w:snapToGrid w:val="0"/>
                <w:kern w:val="28"/>
                <w:sz w:val="24"/>
              </w:rPr>
              <w:t>银行账号：3301040160017545628</w:t>
            </w:r>
          </w:p>
        </w:tc>
      </w:tr>
      <w:tr w14:paraId="2A7DC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CA8757">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CAB02B5">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FC1C1">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企业信用融资：省财政厅、浙江银监局、省金融办制定了《浙江省政府采购支持中小企业信用融资试点办法》（浙财采监 [2012]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bl>
    <w:p w14:paraId="2F509E22">
      <w:pPr>
        <w:snapToGrid w:val="0"/>
        <w:spacing w:line="360" w:lineRule="auto"/>
        <w:jc w:val="center"/>
        <w:rPr>
          <w:rFonts w:hint="eastAsia" w:ascii="宋体" w:hAnsi="宋体" w:eastAsia="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0"/>
          <w:cols w:space="720" w:num="1"/>
          <w:titlePg/>
          <w:docGrid w:linePitch="312" w:charSpace="0"/>
        </w:sectPr>
      </w:pPr>
    </w:p>
    <w:bookmarkEnd w:id="13"/>
    <w:p w14:paraId="20664F45">
      <w:pPr>
        <w:pStyle w:val="4"/>
        <w:jc w:val="center"/>
        <w:rPr>
          <w:rFonts w:hint="eastAsia" w:ascii="宋体" w:hAnsi="宋体" w:eastAsia="宋体" w:cs="宋体"/>
        </w:rPr>
      </w:pPr>
      <w:bookmarkStart w:id="17" w:name="第三部分"/>
      <w:bookmarkStart w:id="18" w:name="_Toc164416483"/>
      <w:r>
        <w:rPr>
          <w:rFonts w:hint="eastAsia" w:ascii="宋体" w:hAnsi="宋体" w:eastAsia="宋体" w:cs="宋体"/>
        </w:rPr>
        <w:t>一、总则</w:t>
      </w:r>
    </w:p>
    <w:p w14:paraId="20B89549">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1.适用范围</w:t>
      </w:r>
    </w:p>
    <w:p w14:paraId="4CCDF6B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27D5809F">
      <w:pPr>
        <w:adjustRightInd/>
        <w:spacing w:line="360" w:lineRule="auto"/>
        <w:outlineLvl w:val="1"/>
        <w:rPr>
          <w:rFonts w:hint="eastAsia" w:ascii="宋体" w:hAnsi="宋体" w:eastAsia="宋体" w:cs="宋体"/>
          <w:b/>
          <w:sz w:val="24"/>
        </w:rPr>
      </w:pPr>
      <w:r>
        <w:rPr>
          <w:rFonts w:hint="eastAsia" w:ascii="宋体" w:hAnsi="宋体" w:eastAsia="宋体" w:cs="宋体"/>
          <w:b/>
          <w:sz w:val="24"/>
        </w:rPr>
        <w:t xml:space="preserve">   2.定义</w:t>
      </w:r>
    </w:p>
    <w:p w14:paraId="03CFD163">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7C57B41E">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“采购机构”系指招标公告中载明的本项目的采购代理机构。</w:t>
      </w:r>
    </w:p>
    <w:p w14:paraId="711CFB20">
      <w:pPr>
        <w:spacing w:line="360" w:lineRule="auto"/>
        <w:ind w:firstLine="480" w:firstLineChars="200"/>
        <w:rPr>
          <w:rFonts w:hint="eastAsia" w:ascii="宋体" w:hAnsi="宋体" w:eastAsia="宋体" w:cs="宋体"/>
          <w:sz w:val="24"/>
        </w:rPr>
      </w:pPr>
      <w:r>
        <w:rPr>
          <w:rFonts w:hint="eastAsia" w:ascii="宋体" w:hAnsi="宋体" w:eastAsia="宋体" w:cs="宋体"/>
          <w:sz w:val="24"/>
        </w:rPr>
        <w:t>2.3 “供应商”系指是指响应招标、参加投标竞争的法人、其他组织或者自然人。</w:t>
      </w:r>
    </w:p>
    <w:p w14:paraId="3F7A6CA5">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072B087B">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E60C55">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0D658802">
      <w:pPr>
        <w:spacing w:line="360" w:lineRule="auto"/>
        <w:ind w:firstLine="480" w:firstLineChars="200"/>
        <w:rPr>
          <w:rFonts w:hint="eastAsia" w:ascii="宋体" w:hAnsi="宋体" w:eastAsia="宋体" w:cs="宋体"/>
          <w:sz w:val="24"/>
        </w:rPr>
      </w:pPr>
      <w:r>
        <w:rPr>
          <w:rFonts w:hint="eastAsia" w:ascii="宋体" w:hAnsi="宋体" w:eastAsia="宋体" w:cs="宋体"/>
          <w:sz w:val="24"/>
        </w:rPr>
        <w:t>2.7 “▲”系指实质性要求条款，“★”系产品采购项目中单一产品或核心产品，“</w:t>
      </w:r>
      <w:r>
        <w:rPr>
          <w:rFonts w:hint="eastAsia" w:ascii="宋体" w:hAnsi="宋体" w:eastAsia="宋体" w:cs="宋体"/>
          <w:kern w:val="0"/>
          <w:sz w:val="24"/>
        </w:rPr>
        <w:t></w:t>
      </w:r>
      <w:r>
        <w:rPr>
          <w:rFonts w:hint="eastAsia" w:ascii="宋体" w:hAnsi="宋体" w:eastAsia="宋体" w:cs="宋体"/>
          <w:sz w:val="24"/>
        </w:rPr>
        <w:t>”系指适用本项目的要求，“</w:t>
      </w:r>
      <w:r>
        <w:rPr>
          <w:rFonts w:hint="eastAsia" w:ascii="宋体" w:hAnsi="宋体" w:eastAsia="宋体" w:cs="宋体"/>
          <w:kern w:val="0"/>
          <w:sz w:val="24"/>
        </w:rPr>
        <w:t>☐</w:t>
      </w:r>
      <w:r>
        <w:rPr>
          <w:rFonts w:hint="eastAsia" w:ascii="宋体" w:hAnsi="宋体" w:eastAsia="宋体" w:cs="宋体"/>
          <w:sz w:val="24"/>
        </w:rPr>
        <w:t>”系指不适用本项目的要求。</w:t>
      </w:r>
    </w:p>
    <w:p w14:paraId="2E6A0EA0">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3.采购项目需要落实的政府采购政策</w:t>
      </w:r>
    </w:p>
    <w:p w14:paraId="162A19BF">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21B9F73">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1F1B0369">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3E93C494">
      <w:pPr>
        <w:spacing w:line="360" w:lineRule="auto"/>
        <w:ind w:firstLine="480" w:firstLineChars="200"/>
        <w:rPr>
          <w:rFonts w:hint="eastAsia" w:ascii="宋体" w:hAnsi="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365EFD6F">
      <w:pPr>
        <w:spacing w:line="360" w:lineRule="auto"/>
        <w:ind w:firstLine="480" w:firstLineChars="200"/>
        <w:rPr>
          <w:rFonts w:hint="eastAsia" w:ascii="宋体" w:hAnsi="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921A150">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2179488D">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64B07F">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1011C06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在政府采购活动中，供应商提供的货物、工程或者服务符合下列情形的，享受中小企业扶持政策：</w:t>
      </w:r>
    </w:p>
    <w:p w14:paraId="58BE939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3C58C82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5714D6C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2014F36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在货物采购项目中，供应商提供的货物既有中小企业制造货物，也有大型企业制造货物的，不享受中小企业扶持政策。</w:t>
      </w:r>
    </w:p>
    <w:p w14:paraId="2BCF416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B7B4B5F">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975DADC">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54129586">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56EA85">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377BC60A">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4C10FFED">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2D9D89ED">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3CD18951">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BA1CE17">
      <w:pPr>
        <w:spacing w:line="360" w:lineRule="auto"/>
        <w:rPr>
          <w:rFonts w:hint="eastAsia" w:ascii="宋体" w:hAnsi="宋体" w:eastAsia="宋体" w:cs="宋体"/>
          <w:b/>
          <w:sz w:val="24"/>
        </w:rPr>
      </w:pPr>
      <w:r>
        <w:rPr>
          <w:rFonts w:hint="eastAsia" w:ascii="宋体" w:hAnsi="宋体" w:eastAsia="宋体" w:cs="宋体"/>
          <w:b/>
          <w:sz w:val="24"/>
        </w:rPr>
        <w:t>4. 询问、质疑、投诉</w:t>
      </w:r>
    </w:p>
    <w:p w14:paraId="45D9211F">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750BED60">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670F41">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353293B2">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1105228D">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FBE6FCC">
      <w:pPr>
        <w:pStyle w:val="2"/>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3361C859">
      <w:pPr>
        <w:pStyle w:val="32"/>
        <w:spacing w:line="360" w:lineRule="auto"/>
        <w:ind w:firstLine="480" w:firstLineChars="20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4.2.2.2对采购过程提出质疑的，质疑期限为各采购程序环节结束之日起计算。对同一采购程序环节的质疑，供应商须一次性提出。</w:t>
      </w:r>
    </w:p>
    <w:p w14:paraId="1B0E67CB">
      <w:pPr>
        <w:pStyle w:val="32"/>
        <w:spacing w:line="360" w:lineRule="auto"/>
        <w:ind w:firstLine="480" w:firstLineChars="200"/>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14:paraId="5D3E39B2">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14:paraId="0E011636">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4.2.3.1供应商的姓名或者名称、地址、邮编、联系人及联系电话；</w:t>
      </w:r>
    </w:p>
    <w:p w14:paraId="5A666D5C">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4.2.3.2质疑项目的名称、编号；</w:t>
      </w:r>
    </w:p>
    <w:p w14:paraId="6A402E20">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4.2.3.3具体、明确的质疑事项和与质疑事项相关的请求；</w:t>
      </w:r>
    </w:p>
    <w:p w14:paraId="7EA00171">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4.2.3.4事实依据；</w:t>
      </w:r>
    </w:p>
    <w:p w14:paraId="2D847FFD">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4.2.3.5必要的法律依据；</w:t>
      </w:r>
    </w:p>
    <w:p w14:paraId="3BB25836">
      <w:pPr>
        <w:pStyle w:val="32"/>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2BB4747E">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rPr>
        <w:t>供应商提交的质疑函需一式三份。供应商为自然人的，应当由本人签字；供应商为法人或者其他组织的，应当由法定代表人、主要负责人，或者其授权代表签字或者盖章，并加盖公章。</w:t>
      </w:r>
    </w:p>
    <w:p w14:paraId="406A308A">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rPr>
        <w:t>质疑函范本及制作说明详见附件2。</w:t>
      </w:r>
    </w:p>
    <w:p w14:paraId="658E934D">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cs="宋体"/>
          <w:lang w:val="zh-CN"/>
        </w:rPr>
        <w:t>4.2</w:t>
      </w:r>
      <w:r>
        <w:rPr>
          <w:rFonts w:hint="eastAsia" w:ascii="宋体" w:hAnsi="宋体" w:eastAsia="宋体"/>
        </w:rPr>
        <w:t>.4采购人或者采购机构应当在收到供应商的书面质疑后七个工作日内作出答复，并以书面形式通知质疑供应商和其他与质疑处理结果有利害关系的政府采购当事人，但答复的内容不得涉及商业秘密。根据相关法律法规规定,采购人或者采购机构在质疑回复后5个工作日内，在浙江政府采购网的“其他公告”栏目公开质疑答复，答复内容应当完整。质疑函作为附件上传。</w:t>
      </w:r>
    </w:p>
    <w:p w14:paraId="7DDBD37A">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cs="宋体"/>
          <w:lang w:val="zh-CN"/>
        </w:rPr>
        <w:t>4.2</w:t>
      </w:r>
      <w:r>
        <w:rPr>
          <w:rFonts w:hint="eastAsia" w:ascii="宋体" w:hAnsi="宋体" w:eastAsia="宋体"/>
        </w:rPr>
        <w:t>.5询问或者质疑事项可能影响采购结果的，采购人应当暂停签订合同，已经签订合同的，应当中止履行合同。</w:t>
      </w:r>
    </w:p>
    <w:p w14:paraId="71939EE8">
      <w:pPr>
        <w:pStyle w:val="925"/>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14:paraId="2595E0AC">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rPr>
        <w:t>4.3.1质疑供应商对采购人、采购机构的答复不满意或者采购人、采购机构未在规定的时间内作出答复的，可以在答复期满后十五个工作日内向同级政府采购监督管理部门提出投诉。</w:t>
      </w:r>
    </w:p>
    <w:p w14:paraId="5548197C">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rPr>
        <w:t>4.3.</w:t>
      </w:r>
      <w:r>
        <w:rPr>
          <w:rFonts w:hint="eastAsia" w:ascii="宋体" w:hAnsi="宋体" w:eastAsia="宋体" w:cs="宋体"/>
          <w:lang w:val="zh-CN"/>
        </w:rPr>
        <w:t>2</w:t>
      </w:r>
      <w:r>
        <w:rPr>
          <w:rFonts w:hint="eastAsia" w:ascii="宋体" w:hAnsi="宋体" w:eastAsia="宋体"/>
        </w:rPr>
        <w:t>供应商投诉的事项不得超出已质疑事项的范围，基于质疑答复内容提出的投诉事项除外。</w:t>
      </w:r>
    </w:p>
    <w:p w14:paraId="49378F6E">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rPr>
        <w:t>4.3.3供应商投诉应当有明确的请求和必要的证明材料。</w:t>
      </w:r>
    </w:p>
    <w:p w14:paraId="26B45E86">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rPr>
        <w:t>4.3.5 以联合体形式参加政府采购活动的，其投诉应当由组成联合体的所有供应商共同提出。</w:t>
      </w:r>
    </w:p>
    <w:p w14:paraId="0A3F1C29">
      <w:pPr>
        <w:pStyle w:val="925"/>
        <w:snapToGrid w:val="0"/>
        <w:spacing w:after="240" w:afterAutospacing="0" w:line="360" w:lineRule="auto"/>
        <w:ind w:firstLine="400"/>
        <w:contextualSpacing/>
        <w:rPr>
          <w:rFonts w:hint="eastAsia" w:ascii="宋体" w:hAnsi="宋体" w:eastAsia="宋体"/>
        </w:rPr>
      </w:pPr>
      <w:r>
        <w:rPr>
          <w:rFonts w:hint="eastAsia" w:ascii="宋体" w:hAnsi="宋体" w:eastAsia="宋体"/>
        </w:rPr>
        <w:t>投诉书范本及制作说明详见附件3。</w:t>
      </w:r>
    </w:p>
    <w:p w14:paraId="4BE49538">
      <w:pPr>
        <w:pStyle w:val="201"/>
        <w:snapToGrid w:val="0"/>
        <w:spacing w:before="0"/>
        <w:ind w:firstLine="360"/>
        <w:rPr>
          <w:rFonts w:hint="eastAsia" w:ascii="宋体" w:hAnsi="宋体" w:eastAsia="宋体" w:cs="宋体"/>
          <w:sz w:val="18"/>
          <w:szCs w:val="18"/>
        </w:rPr>
      </w:pPr>
    </w:p>
    <w:p w14:paraId="4141643C">
      <w:pPr>
        <w:adjustRightInd/>
        <w:spacing w:line="360" w:lineRule="auto"/>
        <w:jc w:val="center"/>
        <w:outlineLvl w:val="1"/>
        <w:rPr>
          <w:rFonts w:hint="eastAsia" w:ascii="宋体" w:hAnsi="宋体" w:eastAsia="宋体" w:cs="宋体"/>
          <w:b/>
          <w:sz w:val="32"/>
          <w:szCs w:val="20"/>
        </w:rPr>
      </w:pPr>
      <w:r>
        <w:rPr>
          <w:rFonts w:hint="eastAsia" w:ascii="宋体" w:hAnsi="宋体" w:eastAsia="宋体" w:cs="宋体"/>
          <w:b/>
          <w:sz w:val="32"/>
          <w:szCs w:val="20"/>
        </w:rPr>
        <w:t xml:space="preserve">     </w:t>
      </w:r>
    </w:p>
    <w:p w14:paraId="0E437BB8">
      <w:pPr>
        <w:adjustRightInd/>
        <w:spacing w:line="360" w:lineRule="auto"/>
        <w:jc w:val="center"/>
        <w:outlineLvl w:val="1"/>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160C727C">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002C7D15">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393D5F43">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580D5A6B">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5.1.2供应商须知；</w:t>
      </w:r>
    </w:p>
    <w:p w14:paraId="167EEC34">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532CAC7">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1CF8520C">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7011E797">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07118C5D">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061C4320">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132C5413">
      <w:pPr>
        <w:pStyle w:val="201"/>
        <w:snapToGrid w:val="0"/>
        <w:spacing w:before="0"/>
        <w:ind w:firstLine="480"/>
        <w:rPr>
          <w:rFonts w:hint="eastAsia" w:ascii="宋体" w:hAnsi="宋体" w:eastAsia="宋体" w:cs="宋体"/>
        </w:rPr>
      </w:pPr>
      <w:r>
        <w:rPr>
          <w:rFonts w:hint="eastAsia" w:ascii="宋体" w:hAnsi="宋体" w:eastAsia="宋体" w:cs="宋体"/>
        </w:rPr>
        <w:t>6.1已获取招标文件的潜在供应商，若有问题需要澄清，应于投标截止时间前，以书面形式向采购机构提出。</w:t>
      </w:r>
    </w:p>
    <w:p w14:paraId="183FFAAB">
      <w:pPr>
        <w:pStyle w:val="201"/>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668C9B2E">
      <w:pPr>
        <w:pStyle w:val="23"/>
        <w:rPr>
          <w:rFonts w:hint="eastAsia" w:ascii="宋体" w:hAnsi="宋体" w:eastAsia="宋体" w:cs="宋体"/>
          <w:sz w:val="18"/>
          <w:szCs w:val="18"/>
          <w:lang w:val="en-US"/>
        </w:rPr>
      </w:pPr>
    </w:p>
    <w:p w14:paraId="1765764E">
      <w:pPr>
        <w:adjustRightInd/>
        <w:spacing w:line="360" w:lineRule="auto"/>
        <w:jc w:val="center"/>
        <w:outlineLvl w:val="1"/>
        <w:rPr>
          <w:rFonts w:hint="eastAsia" w:ascii="宋体" w:hAnsi="宋体" w:eastAsia="宋体" w:cs="宋体"/>
          <w:b/>
          <w:sz w:val="30"/>
          <w:szCs w:val="20"/>
        </w:rPr>
      </w:pPr>
      <w:r>
        <w:rPr>
          <w:rFonts w:hint="eastAsia" w:ascii="宋体" w:hAnsi="宋体" w:eastAsia="宋体" w:cs="宋体"/>
          <w:b/>
          <w:sz w:val="30"/>
          <w:szCs w:val="20"/>
        </w:rPr>
        <w:t>三、投标</w:t>
      </w:r>
    </w:p>
    <w:p w14:paraId="2F756639">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61A5CF8D">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379051C">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761A2240">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采购人组织潜在供应商现场考察或者召开开标前答疑会的，潜在供应商按第二部分供应商须知前附表的规定参加现场考察或者开标前答疑会。</w:t>
      </w:r>
    </w:p>
    <w:p w14:paraId="439917DA">
      <w:pPr>
        <w:pStyle w:val="3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6C527644">
      <w:pPr>
        <w:pStyle w:val="2"/>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2FCFB9FE">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26A78F2A">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投标文件及供应商与采购有关的来往通知、函件和文件均应使用中文。</w:t>
      </w:r>
    </w:p>
    <w:p w14:paraId="1E84F41E">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1696C0E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0D0205D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7989B9A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11.1.2落实政府采购政策需满足的资格要求：中小企业声明函；</w:t>
      </w:r>
    </w:p>
    <w:p w14:paraId="3EA941F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11.1.3本项目的特定资格要求。</w:t>
      </w:r>
    </w:p>
    <w:p w14:paraId="575BDF7D">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2商务技术</w:t>
      </w:r>
      <w:r>
        <w:rPr>
          <w:rFonts w:hint="eastAsia" w:ascii="宋体" w:hAnsi="宋体" w:eastAsia="宋体" w:cs="宋体"/>
          <w:sz w:val="24"/>
          <w:lang w:val="zh-CN"/>
        </w:rPr>
        <w:t>文件：</w:t>
      </w:r>
    </w:p>
    <w:p w14:paraId="680665E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p>
    <w:p w14:paraId="186EEC9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3524715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11.2.3联合协议；</w:t>
      </w:r>
    </w:p>
    <w:p w14:paraId="5AC1A8B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11.2.4分包意向协议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eastAsia="宋体" w:cs="宋体"/>
          <w:sz w:val="24"/>
        </w:rPr>
        <w:t>；</w:t>
      </w:r>
    </w:p>
    <w:p w14:paraId="3F6152E5">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11.2.5符合性审查资料；</w:t>
      </w:r>
    </w:p>
    <w:p w14:paraId="0278275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11.2.6评标标准相应的商务技术资料；</w:t>
      </w:r>
    </w:p>
    <w:p w14:paraId="6E3E63E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0DF4D778">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56C468D4">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p>
    <w:p w14:paraId="086963D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53617BE2">
      <w:pPr>
        <w:snapToGrid w:val="0"/>
        <w:spacing w:line="360" w:lineRule="auto"/>
        <w:ind w:firstLine="960" w:firstLineChars="400"/>
        <w:rPr>
          <w:rFonts w:hint="eastAsia" w:ascii="宋体" w:hAnsi="宋体" w:eastAsia="宋体" w:cs="宋体"/>
          <w:sz w:val="24"/>
          <w:lang w:eastAsia="zh-CN"/>
        </w:rPr>
      </w:pPr>
      <w:r>
        <w:rPr>
          <w:rFonts w:hint="eastAsia" w:ascii="宋体" w:hAnsi="宋体" w:eastAsia="宋体" w:cs="宋体"/>
          <w:sz w:val="24"/>
        </w:rPr>
        <w:t>11.3.2中小企业声明函</w:t>
      </w:r>
      <w:r>
        <w:rPr>
          <w:rFonts w:hint="eastAsia" w:ascii="宋体" w:hAnsi="宋体" w:cs="宋体"/>
          <w:sz w:val="24"/>
          <w:lang w:eastAsia="zh-CN"/>
        </w:rPr>
        <w:t>。</w:t>
      </w:r>
    </w:p>
    <w:p w14:paraId="4BB076DE">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3FBDD35D">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供应商提供虚假材料投标的，投标无效。</w:t>
      </w:r>
    </w:p>
    <w:p w14:paraId="4F8D6DAA">
      <w:pPr>
        <w:pStyle w:val="20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409ACCBF">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79D74DC8">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17E3D374">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5D22F608">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20EFC36D">
      <w:pPr>
        <w:pStyle w:val="201"/>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▲供应商的投标文件未按照招标文件要求签署、盖章的，其投标无效</w:t>
      </w:r>
      <w:r>
        <w:rPr>
          <w:rFonts w:hint="eastAsia" w:ascii="宋体" w:hAnsi="宋体" w:eastAsia="宋体" w:cs="宋体"/>
          <w:szCs w:val="24"/>
        </w:rPr>
        <w:t>。</w:t>
      </w:r>
    </w:p>
    <w:p w14:paraId="3D8774AB">
      <w:pPr>
        <w:pStyle w:val="201"/>
        <w:snapToGrid w:val="0"/>
        <w:spacing w:before="0"/>
        <w:ind w:firstLine="480"/>
        <w:rPr>
          <w:rFonts w:hint="eastAsia" w:ascii="宋体" w:hAnsi="宋体" w:eastAsia="宋体" w:cs="宋体"/>
        </w:rPr>
      </w:pPr>
      <w:r>
        <w:rPr>
          <w:rFonts w:hint="eastAsia" w:ascii="宋体" w:hAnsi="宋体" w:eastAsia="宋体" w:cs="宋体"/>
        </w:rPr>
        <w:t>13.2为确保网上操作合法、有效和安全，供应商应当在投标截止时间前完成在“政府采购云平台”的身份认证，确保在电子投标过程中能够对相关数据电文进行加密和使用电子签名。</w:t>
      </w:r>
    </w:p>
    <w:p w14:paraId="34F01599">
      <w:pPr>
        <w:pStyle w:val="201"/>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0CED1FFA">
      <w:pPr>
        <w:snapToGrid w:val="0"/>
        <w:rPr>
          <w:rFonts w:hint="eastAsia" w:ascii="宋体" w:hAnsi="宋体" w:eastAsia="宋体" w:cs="宋体"/>
          <w:b/>
          <w:sz w:val="24"/>
        </w:rPr>
      </w:pPr>
      <w:r>
        <w:rPr>
          <w:rFonts w:hint="eastAsia" w:ascii="宋体" w:hAnsi="宋体" w:eastAsia="宋体" w:cs="宋体"/>
          <w:b/>
          <w:sz w:val="24"/>
        </w:rPr>
        <w:t>14. 投标文件的提交、补充、修改、撤回</w:t>
      </w:r>
    </w:p>
    <w:p w14:paraId="47F7972F">
      <w:pPr>
        <w:pStyle w:val="201"/>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3D2555">
      <w:pPr>
        <w:pStyle w:val="201"/>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1A7FBC4">
      <w:pPr>
        <w:pStyle w:val="201"/>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14.3采购人、采购机构可以视情况延长投标文件提交的截止时间。在上述情况下，采购机构与供应商以前在投标截止期方面的全部权利、责任和义务，将适用于延长至新的投标截止期。</w:t>
      </w:r>
    </w:p>
    <w:p w14:paraId="6B8D851B">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3698773F">
      <w:pPr>
        <w:pStyle w:val="3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15.1供应商在电子交易平台传输递交投标文件后，还可以在投标截止时间前直接提交或者以邮政快递方式递交备份投标文件1份，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但采购人、采购机构不强制或变相强制供应商提交备份投标文件。</w:t>
      </w:r>
    </w:p>
    <w:p w14:paraId="27950BAF">
      <w:pPr>
        <w:pStyle w:val="3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DVD光盘或U盘</w:t>
      </w:r>
      <w:r>
        <w:rPr>
          <w:rFonts w:hint="eastAsia" w:ascii="宋体" w:hAnsi="宋体" w:eastAsia="宋体" w:cs="宋体"/>
          <w:sz w:val="24"/>
          <w:szCs w:val="24"/>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3B45295A">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15.3直接提交备份投标文件的，供应商应于投标截止时间前在招标公告中载明的开标地点将备份投标文件提交给采购机构，采购机构将拒绝接受逾期送达的备份投标文件。</w:t>
      </w:r>
    </w:p>
    <w:p w14:paraId="4E9E36E4">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15.4以邮政快递方式递交备份投标文件的，供应商应先将备份投标文件按要求密封和标记，再进行邮政快递包装后邮寄。备份投标文件须在投标截止时间之前送达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招标文件第二部分供应商须知前附表规定的备份投标文件送达地点；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送达时间以签收人签收时间为准。采购机构将拒绝接受逾期送达的备份投标文件。邮寄过程中，电子备份投标文件发生泄露、遗失、损坏或延期送达等情况的，由供应商自行负责。</w:t>
      </w:r>
    </w:p>
    <w:p w14:paraId="64AF78CF">
      <w:pPr>
        <w:pStyle w:val="3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15.5供应商仅提交备份投标文件，没有在电子交易平台传输递交投标文件的，投标无效。</w:t>
      </w:r>
    </w:p>
    <w:p w14:paraId="0603B11A">
      <w:pPr>
        <w:pStyle w:val="201"/>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2A3DD11E">
      <w:pPr>
        <w:pStyle w:val="24"/>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3AA5E07A">
      <w:pPr>
        <w:pStyle w:val="201"/>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F9F4E71">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供应商的投标文件中承</w:t>
      </w:r>
      <w:r>
        <w:rPr>
          <w:rFonts w:hint="eastAsia" w:ascii="宋体" w:hAnsi="宋体" w:eastAsia="宋体" w:cs="宋体"/>
          <w:b/>
          <w:sz w:val="24"/>
          <w:szCs w:val="21"/>
        </w:rPr>
        <w:t>诺的投标有效期少于招标文件中载明的投标有效期的，投标无效。</w:t>
      </w:r>
    </w:p>
    <w:p w14:paraId="0E2A7727">
      <w:pPr>
        <w:pStyle w:val="201"/>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77D0994F">
      <w:pPr>
        <w:pStyle w:val="201"/>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17.3在原定投标有效期满之前，如果出现特殊情况，采购机构可以以书面形式通知供应商延长投标有效期。供应商同意延长的，不得要求或被允许修改其投标文件，供应商拒绝延长的，其投标无效。</w:t>
      </w:r>
    </w:p>
    <w:p w14:paraId="4050A637">
      <w:pPr>
        <w:pStyle w:val="201"/>
        <w:spacing w:before="0"/>
        <w:ind w:firstLine="640"/>
        <w:rPr>
          <w:rFonts w:hint="eastAsia" w:ascii="宋体" w:hAnsi="宋体" w:eastAsia="宋体" w:cs="宋体"/>
          <w:b/>
          <w:sz w:val="32"/>
        </w:rPr>
      </w:pPr>
    </w:p>
    <w:p w14:paraId="17B815B4">
      <w:pPr>
        <w:pStyle w:val="201"/>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402DF7FB">
      <w:pPr>
        <w:pStyle w:val="879"/>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p>
    <w:p w14:paraId="708A017E">
      <w:pPr>
        <w:pStyle w:val="879"/>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18.1采购机构按照招标文件规定的时间通过电子交易平台组织开标，所有供应商均应当准时在线参加。供应商不足3家的，不得开标。</w:t>
      </w:r>
    </w:p>
    <w:p w14:paraId="002A62DE">
      <w:pPr>
        <w:pStyle w:val="879"/>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18.2开标时，电子交易平台按开标时间自动提取所有投标文件。采购机构依托电子交易平台发起开始解密指令，供应商按照平台提示和招标文件的规定在半小时内完成在线解密。</w:t>
      </w:r>
    </w:p>
    <w:p w14:paraId="223ABB19">
      <w:pPr>
        <w:pStyle w:val="879"/>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投标文件未按时解密，供应商提供了备份投标文件的，以备份投标文件作为依据，否则视为投标文件撤回。投标文件已按时解密的，备份投标文件自动失效。</w:t>
      </w:r>
    </w:p>
    <w:p w14:paraId="1A415E79">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1FC5B50B">
      <w:pPr>
        <w:pStyle w:val="201"/>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19.1开标后，采购人或采购机构将依法对供应商的资格进行审查。</w:t>
      </w:r>
    </w:p>
    <w:p w14:paraId="6998ED0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采购人或采购机构依据法律法规和招标文件的规定，对供应商的基本资格条件、特定资格条件进行审查。</w:t>
      </w:r>
    </w:p>
    <w:p w14:paraId="3583E1AE">
      <w:pPr>
        <w:pStyle w:val="201"/>
        <w:spacing w:before="0"/>
        <w:ind w:firstLine="480"/>
        <w:rPr>
          <w:rFonts w:hint="eastAsia" w:ascii="宋体" w:hAnsi="宋体" w:eastAsia="宋体" w:cs="宋体"/>
        </w:rPr>
      </w:pPr>
      <w:r>
        <w:rPr>
          <w:rFonts w:hint="eastAsia" w:ascii="宋体" w:hAnsi="宋体" w:eastAsia="宋体" w:cs="宋体"/>
          <w:kern w:val="0"/>
          <w:szCs w:val="24"/>
        </w:rPr>
        <w:t>19.3供应商未按照招标文件要求提供与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供应商不具备招标文件中规定的资格要求，其投标无效。</w:t>
      </w:r>
    </w:p>
    <w:p w14:paraId="174D01DE">
      <w:pPr>
        <w:pStyle w:val="20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4对未通过资格审查的供应商，采购人或采购机构告知其未通过的原因。</w:t>
      </w:r>
    </w:p>
    <w:p w14:paraId="3596E7C7">
      <w:pPr>
        <w:pStyle w:val="20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5合格供应商不足3家的，不再评标。</w:t>
      </w:r>
    </w:p>
    <w:p w14:paraId="1368BD67">
      <w:pPr>
        <w:pStyle w:val="201"/>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31B91219">
      <w:pPr>
        <w:pStyle w:val="20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20.1信用信息查询渠道及截止时间：采购机构将通过“信用中国”网站(www.creditchina.gov.cn)、中国政府采购网(www.ccgp.gov.cn)渠道查询供应商投标截止时间当天的信用记录。</w:t>
      </w:r>
    </w:p>
    <w:p w14:paraId="6108245B">
      <w:pPr>
        <w:pStyle w:val="20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20.2信用信息查询记录和证据留存的具体方式：现场查询的供应商的信用记录、查询结果经确认后将与采购文件一起存档。</w:t>
      </w:r>
    </w:p>
    <w:p w14:paraId="64F391FB">
      <w:pPr>
        <w:pStyle w:val="20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20.3信用信息的使用规则：经查询列入失信被执行人名单、重大税收违法案件当事人名单、政府采购严重违法失信行为记录名单的供应商将被拒绝参与政府采购活动。</w:t>
      </w:r>
    </w:p>
    <w:p w14:paraId="21B2D169">
      <w:pPr>
        <w:pStyle w:val="201"/>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A0F2685">
      <w:pPr>
        <w:pStyle w:val="201"/>
        <w:spacing w:before="0"/>
        <w:ind w:firstLine="0" w:firstLineChars="0"/>
        <w:rPr>
          <w:rFonts w:hint="eastAsia" w:ascii="宋体" w:hAnsi="宋体" w:eastAsia="宋体" w:cs="宋体"/>
          <w:kern w:val="0"/>
          <w:szCs w:val="24"/>
        </w:rPr>
      </w:pPr>
    </w:p>
    <w:p w14:paraId="44BFCC7C">
      <w:pPr>
        <w:snapToGrid w:val="0"/>
        <w:spacing w:line="360" w:lineRule="auto"/>
        <w:jc w:val="center"/>
        <w:outlineLvl w:val="1"/>
        <w:rPr>
          <w:rFonts w:hint="eastAsia" w:ascii="宋体" w:hAnsi="宋体" w:eastAsia="宋体" w:cs="宋体"/>
          <w:b/>
          <w:sz w:val="36"/>
          <w:szCs w:val="36"/>
        </w:rPr>
      </w:pPr>
      <w:r>
        <w:rPr>
          <w:rFonts w:hint="eastAsia" w:ascii="宋体" w:hAnsi="宋体" w:eastAsia="宋体" w:cs="宋体"/>
          <w:b/>
          <w:sz w:val="36"/>
          <w:szCs w:val="36"/>
        </w:rPr>
        <w:t>五、评标</w:t>
      </w:r>
    </w:p>
    <w:p w14:paraId="2B80F5F0">
      <w:pPr>
        <w:spacing w:line="360" w:lineRule="auto"/>
        <w:rPr>
          <w:rFonts w:hint="eastAsia" w:ascii="宋体" w:hAnsi="宋体" w:eastAsia="宋体" w:cs="宋体"/>
          <w:b/>
          <w:sz w:val="24"/>
        </w:rPr>
      </w:pPr>
      <w:bookmarkStart w:id="19" w:name="_Toc91899903"/>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eastAsia="宋体" w:cs="宋体"/>
          <w:b/>
          <w:sz w:val="24"/>
        </w:rPr>
        <w:t>详见招标文件第四部分评标办法。</w:t>
      </w:r>
    </w:p>
    <w:p w14:paraId="480FFD75">
      <w:pPr>
        <w:spacing w:line="360" w:lineRule="auto"/>
        <w:rPr>
          <w:rFonts w:hint="eastAsia" w:ascii="宋体" w:hAnsi="宋体" w:eastAsia="宋体" w:cs="宋体"/>
          <w:b/>
          <w:sz w:val="24"/>
        </w:rPr>
      </w:pPr>
    </w:p>
    <w:p w14:paraId="52DCBADD">
      <w:pPr>
        <w:snapToGrid w:val="0"/>
        <w:spacing w:line="360" w:lineRule="auto"/>
        <w:jc w:val="center"/>
        <w:outlineLvl w:val="1"/>
        <w:rPr>
          <w:rFonts w:hint="eastAsia" w:ascii="宋体" w:hAnsi="宋体" w:eastAsia="宋体" w:cs="宋体"/>
          <w:b/>
          <w:sz w:val="36"/>
          <w:szCs w:val="36"/>
        </w:rPr>
      </w:pPr>
      <w:r>
        <w:rPr>
          <w:rFonts w:hint="eastAsia" w:ascii="宋体" w:hAnsi="宋体" w:eastAsia="宋体" w:cs="宋体"/>
          <w:b/>
          <w:sz w:val="36"/>
          <w:szCs w:val="36"/>
        </w:rPr>
        <w:t>六、定标</w:t>
      </w:r>
    </w:p>
    <w:p w14:paraId="54BE1F13">
      <w:pPr>
        <w:pStyle w:val="24"/>
        <w:spacing w:line="360" w:lineRule="auto"/>
        <w:ind w:left="478" w:hanging="479" w:hangingChars="199"/>
        <w:rPr>
          <w:rFonts w:hint="eastAsia" w:ascii="宋体" w:hAnsi="宋体" w:eastAsia="宋体" w:cs="宋体"/>
          <w:b/>
        </w:rPr>
      </w:pPr>
      <w:r>
        <w:rPr>
          <w:rFonts w:hint="eastAsia" w:ascii="宋体" w:hAnsi="宋体" w:eastAsia="宋体" w:cs="宋体"/>
          <w:b/>
        </w:rPr>
        <w:t>22. 确定中标供应商</w:t>
      </w:r>
    </w:p>
    <w:p w14:paraId="3388BFB1">
      <w:pPr>
        <w:pStyle w:val="201"/>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6AF4790A">
      <w:pPr>
        <w:pStyle w:val="20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4707C2B4">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7846B165">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A276B01">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3B0ECA14">
      <w:pPr>
        <w:snapToGrid w:val="0"/>
        <w:spacing w:line="360" w:lineRule="auto"/>
        <w:ind w:left="120" w:leftChars="57" w:firstLine="482" w:firstLineChars="150"/>
        <w:jc w:val="center"/>
        <w:rPr>
          <w:rFonts w:hint="eastAsia" w:ascii="宋体" w:hAnsi="宋体" w:eastAsia="宋体" w:cs="宋体"/>
          <w:b/>
          <w:sz w:val="32"/>
        </w:rPr>
      </w:pPr>
    </w:p>
    <w:p w14:paraId="61EC68A2">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014A06F3">
      <w:pPr>
        <w:pStyle w:val="24"/>
        <w:spacing w:line="360" w:lineRule="auto"/>
        <w:ind w:left="478"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31FFC089">
      <w:pPr>
        <w:pStyle w:val="24"/>
        <w:spacing w:line="360" w:lineRule="auto"/>
        <w:ind w:left="478" w:hanging="479" w:hangingChars="199"/>
        <w:rPr>
          <w:rFonts w:hint="eastAsia" w:ascii="宋体" w:hAnsi="宋体" w:eastAsia="宋体" w:cs="宋体"/>
          <w:b/>
        </w:rPr>
      </w:pPr>
      <w:r>
        <w:rPr>
          <w:rFonts w:hint="eastAsia" w:ascii="宋体" w:hAnsi="宋体" w:eastAsia="宋体" w:cs="宋体"/>
          <w:b/>
        </w:rPr>
        <w:t>25. 合同的签订</w:t>
      </w:r>
    </w:p>
    <w:p w14:paraId="0A57D7E9">
      <w:pPr>
        <w:widowControl/>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8775701">
      <w:pPr>
        <w:pStyle w:val="201"/>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E0FC15">
      <w:pPr>
        <w:pStyle w:val="201"/>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78507555">
      <w:pPr>
        <w:pStyle w:val="201"/>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2B2A0FC7">
      <w:pPr>
        <w:pStyle w:val="201"/>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2D0644A1">
      <w:pPr>
        <w:pStyle w:val="24"/>
        <w:spacing w:line="360" w:lineRule="auto"/>
        <w:ind w:left="478" w:hanging="479" w:hangingChars="199"/>
        <w:rPr>
          <w:rFonts w:hint="eastAsia" w:ascii="宋体" w:hAnsi="宋体" w:eastAsia="宋体" w:cs="宋体"/>
          <w:b/>
        </w:rPr>
      </w:pPr>
      <w:r>
        <w:rPr>
          <w:rFonts w:hint="eastAsia" w:ascii="宋体" w:hAnsi="宋体" w:eastAsia="宋体" w:cs="宋体"/>
          <w:b/>
        </w:rPr>
        <w:t>26. 履约保证金</w:t>
      </w:r>
    </w:p>
    <w:p w14:paraId="5047A8AF">
      <w:pPr>
        <w:tabs>
          <w:tab w:val="left" w:pos="0"/>
        </w:tabs>
        <w:spacing w:line="360" w:lineRule="auto"/>
        <w:ind w:firstLine="482"/>
        <w:rPr>
          <w:rFonts w:hint="eastAsia" w:ascii="宋体" w:hAnsi="宋体" w:eastAsia="宋体" w:cs="宋体"/>
          <w:b/>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w:t>
      </w:r>
      <w:r>
        <w:rPr>
          <w:rFonts w:hint="eastAsia" w:ascii="宋体" w:hAnsi="宋体" w:eastAsia="宋体" w:cs="宋体"/>
          <w:b/>
          <w:sz w:val="24"/>
        </w:rPr>
        <w:t>采购人不得拒收履约保函。</w:t>
      </w:r>
    </w:p>
    <w:p w14:paraId="51E4D9A1">
      <w:pPr>
        <w:tabs>
          <w:tab w:val="left" w:pos="0"/>
        </w:tabs>
        <w:spacing w:line="360" w:lineRule="auto"/>
        <w:ind w:firstLine="482"/>
        <w:rPr>
          <w:rFonts w:hint="eastAsia" w:ascii="宋体" w:hAnsi="宋体" w:eastAsia="宋体" w:cs="宋体"/>
          <w:kern w:val="0"/>
          <w:sz w:val="24"/>
        </w:rPr>
      </w:pPr>
      <w:r>
        <w:rPr>
          <w:rFonts w:hint="eastAsia" w:ascii="宋体" w:hAnsi="宋体" w:eastAsia="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9BE7ED">
      <w:pPr>
        <w:snapToGrid w:val="0"/>
        <w:spacing w:line="360" w:lineRule="auto"/>
        <w:ind w:firstLine="3357" w:firstLineChars="1045"/>
        <w:rPr>
          <w:rFonts w:hint="eastAsia" w:ascii="宋体" w:hAnsi="宋体" w:eastAsia="宋体" w:cs="宋体"/>
          <w:b/>
          <w:sz w:val="32"/>
        </w:rPr>
      </w:pPr>
    </w:p>
    <w:p w14:paraId="5AF284BC">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240324F2">
      <w:pPr>
        <w:pStyle w:val="201"/>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503F804B">
      <w:pPr>
        <w:pStyle w:val="201"/>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4476081A">
      <w:pPr>
        <w:pStyle w:val="201"/>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616C6E42">
      <w:pPr>
        <w:pStyle w:val="201"/>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5661D6CF">
      <w:pPr>
        <w:pStyle w:val="201"/>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312D441D">
      <w:pPr>
        <w:pStyle w:val="201"/>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2BA4CA19">
      <w:pPr>
        <w:pStyle w:val="201"/>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C14B811">
      <w:pPr>
        <w:tabs>
          <w:tab w:val="left" w:pos="0"/>
        </w:tabs>
        <w:spacing w:line="360" w:lineRule="auto"/>
        <w:ind w:firstLine="480"/>
        <w:rPr>
          <w:rFonts w:hint="eastAsia" w:ascii="宋体" w:hAnsi="宋体" w:eastAsia="宋体" w:cs="宋体"/>
          <w:sz w:val="24"/>
        </w:rPr>
      </w:pPr>
    </w:p>
    <w:p w14:paraId="45B68BF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0A699674">
      <w:pPr>
        <w:pStyle w:val="24"/>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78290B1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816B1C">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29.2采购人可以邀请参加本项目的其他供应商或者第三方机构参与验收。参与验收的供应商或者第三方机构的意见作为验收书的参考资料一并存档。</w:t>
      </w:r>
    </w:p>
    <w:p w14:paraId="55F6C32D">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DEF2BD">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3CD4B6B1">
      <w:pPr>
        <w:tabs>
          <w:tab w:val="left" w:pos="0"/>
        </w:tabs>
        <w:spacing w:line="360" w:lineRule="auto"/>
        <w:ind w:firstLine="480"/>
        <w:rPr>
          <w:rFonts w:hint="eastAsia" w:ascii="宋体" w:hAnsi="宋体" w:eastAsia="宋体" w:cs="宋体"/>
          <w:kern w:val="0"/>
          <w:sz w:val="24"/>
        </w:rPr>
        <w:sectPr>
          <w:pgSz w:w="11906" w:h="16838"/>
          <w:pgMar w:top="680" w:right="1418" w:bottom="468" w:left="1418" w:header="851" w:footer="992" w:gutter="0"/>
          <w:cols w:space="720" w:num="1"/>
          <w:titlePg/>
          <w:docGrid w:linePitch="312" w:charSpace="0"/>
        </w:sectPr>
      </w:pPr>
      <w:bookmarkStart w:id="20" w:name="_Hlt68072998"/>
      <w:bookmarkEnd w:id="20"/>
      <w:bookmarkStart w:id="21" w:name="_Hlt74714665"/>
      <w:bookmarkEnd w:id="21"/>
      <w:bookmarkStart w:id="22" w:name="_Hlt68403820"/>
      <w:bookmarkEnd w:id="22"/>
      <w:bookmarkStart w:id="23" w:name="_Hlt75236101"/>
      <w:bookmarkEnd w:id="23"/>
      <w:bookmarkStart w:id="24" w:name="_Hlt74729768"/>
      <w:bookmarkEnd w:id="24"/>
      <w:bookmarkStart w:id="25" w:name="_Hlt75236290"/>
      <w:bookmarkEnd w:id="25"/>
      <w:bookmarkStart w:id="26" w:name="_Hlt68072990"/>
      <w:bookmarkEnd w:id="26"/>
      <w:bookmarkStart w:id="27" w:name="_Hlt74707468"/>
      <w:bookmarkEnd w:id="27"/>
      <w:bookmarkStart w:id="28" w:name="_Hlt74730295"/>
      <w:bookmarkEnd w:id="28"/>
      <w:bookmarkStart w:id="29" w:name="_Hlt68073093"/>
      <w:bookmarkEnd w:id="29"/>
      <w:bookmarkStart w:id="30" w:name="_Hlt75236011"/>
      <w:bookmarkEnd w:id="30"/>
      <w:bookmarkStart w:id="31" w:name="_Hlt68057669"/>
      <w:bookmarkEnd w:id="31"/>
    </w:p>
    <w:bookmarkEnd w:id="17"/>
    <w:bookmarkEnd w:id="18"/>
    <w:p w14:paraId="3810859F">
      <w:pPr>
        <w:pStyle w:val="3"/>
        <w:rPr>
          <w:rFonts w:hint="eastAsia" w:ascii="宋体" w:hAnsi="宋体" w:eastAsia="宋体" w:cs="宋体"/>
        </w:rPr>
      </w:pPr>
      <w:bookmarkStart w:id="32" w:name="_Toc6162"/>
      <w:bookmarkStart w:id="33" w:name="_Toc27230"/>
      <w:bookmarkStart w:id="34" w:name="_Toc4040"/>
      <w:bookmarkStart w:id="35" w:name="第四部分"/>
      <w:r>
        <w:rPr>
          <w:rFonts w:hint="eastAsia" w:ascii="宋体" w:hAnsi="宋体" w:eastAsia="宋体" w:cs="宋体"/>
        </w:rPr>
        <w:t>第三部分 采购需求</w:t>
      </w:r>
      <w:bookmarkEnd w:id="32"/>
      <w:bookmarkEnd w:id="33"/>
      <w:bookmarkEnd w:id="34"/>
    </w:p>
    <w:p w14:paraId="3F69F72E">
      <w:pPr>
        <w:tabs>
          <w:tab w:val="left" w:pos="0"/>
        </w:tabs>
        <w:spacing w:line="360" w:lineRule="auto"/>
        <w:ind w:firstLine="0"/>
        <w:rPr>
          <w:rFonts w:hint="eastAsia" w:ascii="宋体" w:hAnsi="宋体" w:eastAsia="宋体" w:cs="宋体"/>
          <w:b/>
          <w:bCs/>
          <w:kern w:val="0"/>
          <w:sz w:val="32"/>
          <w:szCs w:val="32"/>
        </w:rPr>
      </w:pPr>
      <w:r>
        <w:rPr>
          <w:rFonts w:hint="eastAsia" w:ascii="宋体" w:hAnsi="宋体" w:eastAsia="宋体" w:cs="宋体"/>
          <w:b/>
          <w:bCs/>
          <w:kern w:val="0"/>
          <w:sz w:val="32"/>
          <w:szCs w:val="32"/>
        </w:rPr>
        <w:t>一、采购内容一览表</w:t>
      </w:r>
    </w:p>
    <w:tbl>
      <w:tblPr>
        <w:tblStyle w:val="62"/>
        <w:tblpPr w:leftFromText="180" w:rightFromText="180" w:vertAnchor="text" w:horzAnchor="page" w:tblpX="1254" w:tblpY="46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63"/>
        <w:gridCol w:w="693"/>
        <w:gridCol w:w="600"/>
        <w:gridCol w:w="3507"/>
        <w:gridCol w:w="1545"/>
      </w:tblGrid>
      <w:tr w14:paraId="7C94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B1D5023">
            <w:pPr>
              <w:snapToGrid w:val="0"/>
              <w:spacing w:line="300" w:lineRule="auto"/>
              <w:jc w:val="center"/>
              <w:rPr>
                <w:rFonts w:hint="eastAsia" w:ascii="宋体" w:hAnsi="宋体" w:eastAsia="宋体" w:cs="宋体"/>
                <w:sz w:val="24"/>
              </w:rPr>
            </w:pPr>
            <w:bookmarkStart w:id="36" w:name="_Toc422946256"/>
            <w:r>
              <w:rPr>
                <w:rFonts w:hint="eastAsia" w:ascii="宋体" w:hAnsi="宋体" w:eastAsia="宋体" w:cs="宋体"/>
                <w:sz w:val="24"/>
              </w:rPr>
              <w:t>序号</w:t>
            </w:r>
          </w:p>
        </w:tc>
        <w:tc>
          <w:tcPr>
            <w:tcW w:w="2563" w:type="dxa"/>
            <w:vAlign w:val="center"/>
          </w:tcPr>
          <w:p w14:paraId="2A5F014F">
            <w:pPr>
              <w:snapToGrid w:val="0"/>
              <w:spacing w:line="300" w:lineRule="auto"/>
              <w:jc w:val="center"/>
              <w:rPr>
                <w:rFonts w:hint="eastAsia" w:ascii="宋体" w:hAnsi="宋体" w:eastAsia="宋体" w:cs="宋体"/>
                <w:sz w:val="24"/>
              </w:rPr>
            </w:pPr>
            <w:r>
              <w:rPr>
                <w:rFonts w:hint="eastAsia" w:ascii="宋体" w:hAnsi="宋体" w:eastAsia="宋体" w:cs="宋体"/>
                <w:sz w:val="24"/>
              </w:rPr>
              <w:t>标项名称及内容</w:t>
            </w:r>
          </w:p>
        </w:tc>
        <w:tc>
          <w:tcPr>
            <w:tcW w:w="693" w:type="dxa"/>
            <w:vAlign w:val="center"/>
          </w:tcPr>
          <w:p w14:paraId="442007B3">
            <w:pPr>
              <w:snapToGrid w:val="0"/>
              <w:spacing w:line="300" w:lineRule="auto"/>
              <w:jc w:val="center"/>
              <w:rPr>
                <w:rFonts w:hint="eastAsia" w:ascii="宋体" w:hAnsi="宋体" w:eastAsia="宋体" w:cs="宋体"/>
                <w:sz w:val="24"/>
              </w:rPr>
            </w:pPr>
            <w:r>
              <w:rPr>
                <w:rFonts w:hint="eastAsia" w:ascii="宋体" w:hAnsi="宋体" w:eastAsia="宋体" w:cs="宋体"/>
                <w:sz w:val="24"/>
              </w:rPr>
              <w:t>数量</w:t>
            </w:r>
          </w:p>
        </w:tc>
        <w:tc>
          <w:tcPr>
            <w:tcW w:w="600" w:type="dxa"/>
            <w:vAlign w:val="center"/>
          </w:tcPr>
          <w:p w14:paraId="2D81CC4B">
            <w:pPr>
              <w:snapToGrid w:val="0"/>
              <w:spacing w:line="300" w:lineRule="auto"/>
              <w:jc w:val="center"/>
              <w:rPr>
                <w:rFonts w:hint="eastAsia" w:ascii="宋体" w:hAnsi="宋体" w:eastAsia="宋体" w:cs="宋体"/>
                <w:sz w:val="24"/>
              </w:rPr>
            </w:pPr>
            <w:r>
              <w:rPr>
                <w:rFonts w:hint="eastAsia" w:ascii="宋体" w:hAnsi="宋体" w:eastAsia="宋体" w:cs="宋体"/>
                <w:sz w:val="24"/>
              </w:rPr>
              <w:t>单位</w:t>
            </w:r>
          </w:p>
        </w:tc>
        <w:tc>
          <w:tcPr>
            <w:tcW w:w="3507" w:type="dxa"/>
            <w:vAlign w:val="center"/>
          </w:tcPr>
          <w:p w14:paraId="74EA9115">
            <w:pPr>
              <w:snapToGrid w:val="0"/>
              <w:spacing w:line="300" w:lineRule="auto"/>
              <w:jc w:val="center"/>
              <w:rPr>
                <w:rFonts w:hint="eastAsia" w:ascii="宋体" w:hAnsi="宋体" w:eastAsia="宋体" w:cs="宋体"/>
                <w:sz w:val="24"/>
              </w:rPr>
            </w:pPr>
            <w:r>
              <w:rPr>
                <w:rFonts w:hint="eastAsia" w:ascii="宋体" w:hAnsi="宋体" w:eastAsia="宋体" w:cs="宋体"/>
                <w:sz w:val="24"/>
              </w:rPr>
              <w:t>服务期限</w:t>
            </w:r>
          </w:p>
        </w:tc>
        <w:tc>
          <w:tcPr>
            <w:tcW w:w="1545" w:type="dxa"/>
            <w:vAlign w:val="center"/>
          </w:tcPr>
          <w:p w14:paraId="1164C5FB">
            <w:pPr>
              <w:snapToGrid w:val="0"/>
              <w:spacing w:line="300" w:lineRule="auto"/>
              <w:jc w:val="center"/>
              <w:rPr>
                <w:rFonts w:hint="eastAsia" w:ascii="宋体" w:hAnsi="宋体" w:eastAsia="宋体" w:cs="宋体"/>
                <w:sz w:val="24"/>
              </w:rPr>
            </w:pPr>
            <w:r>
              <w:rPr>
                <w:rFonts w:hint="eastAsia" w:ascii="宋体" w:hAnsi="宋体" w:eastAsia="宋体" w:cs="宋体"/>
                <w:sz w:val="24"/>
              </w:rPr>
              <w:t>备注</w:t>
            </w:r>
          </w:p>
        </w:tc>
      </w:tr>
      <w:tr w14:paraId="5DF9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17" w:type="dxa"/>
            <w:vAlign w:val="center"/>
          </w:tcPr>
          <w:p w14:paraId="56A9F6B2">
            <w:pPr>
              <w:snapToGrid w:val="0"/>
              <w:spacing w:line="300" w:lineRule="auto"/>
              <w:jc w:val="center"/>
              <w:rPr>
                <w:rFonts w:hint="eastAsia" w:ascii="宋体" w:hAnsi="宋体" w:eastAsia="宋体" w:cs="宋体"/>
                <w:sz w:val="24"/>
              </w:rPr>
            </w:pPr>
            <w:r>
              <w:rPr>
                <w:rFonts w:hint="eastAsia" w:ascii="宋体" w:hAnsi="宋体" w:eastAsia="宋体" w:cs="宋体"/>
                <w:sz w:val="24"/>
              </w:rPr>
              <w:t>1</w:t>
            </w:r>
          </w:p>
        </w:tc>
        <w:tc>
          <w:tcPr>
            <w:tcW w:w="2563" w:type="dxa"/>
            <w:vAlign w:val="center"/>
          </w:tcPr>
          <w:p w14:paraId="7A6998D3">
            <w:pPr>
              <w:widowControl/>
              <w:snapToGrid w:val="0"/>
              <w:spacing w:line="360" w:lineRule="auto"/>
              <w:jc w:val="center"/>
              <w:rPr>
                <w:rFonts w:hint="eastAsia" w:ascii="宋体" w:hAnsi="宋体" w:eastAsia="宋体" w:cs="宋体"/>
                <w:kern w:val="0"/>
                <w:sz w:val="24"/>
                <w:lang w:eastAsia="zh-CN"/>
              </w:rPr>
            </w:pPr>
            <w:r>
              <w:rPr>
                <w:rFonts w:hint="eastAsia" w:ascii="宋体" w:hAnsi="宋体" w:cs="宋体"/>
                <w:sz w:val="24"/>
                <w:lang w:eastAsia="zh-CN"/>
              </w:rPr>
              <w:t>浙江省海洋灾害信息制作平台运维</w:t>
            </w:r>
          </w:p>
        </w:tc>
        <w:tc>
          <w:tcPr>
            <w:tcW w:w="693" w:type="dxa"/>
            <w:vAlign w:val="center"/>
          </w:tcPr>
          <w:p w14:paraId="75F8C213">
            <w:pPr>
              <w:widowControl/>
              <w:snapToGrid w:val="0"/>
              <w:spacing w:line="30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600" w:type="dxa"/>
            <w:vAlign w:val="center"/>
          </w:tcPr>
          <w:p w14:paraId="151613F1">
            <w:pPr>
              <w:widowControl/>
              <w:snapToGrid w:val="0"/>
              <w:spacing w:line="300" w:lineRule="auto"/>
              <w:jc w:val="center"/>
              <w:rPr>
                <w:rFonts w:hint="eastAsia" w:ascii="宋体" w:hAnsi="宋体" w:eastAsia="宋体" w:cs="宋体"/>
                <w:kern w:val="0"/>
                <w:sz w:val="24"/>
              </w:rPr>
            </w:pPr>
            <w:r>
              <w:rPr>
                <w:rFonts w:hint="eastAsia" w:ascii="宋体" w:hAnsi="宋体" w:eastAsia="宋体" w:cs="宋体"/>
                <w:kern w:val="0"/>
                <w:sz w:val="24"/>
              </w:rPr>
              <w:t>项</w:t>
            </w:r>
          </w:p>
        </w:tc>
        <w:tc>
          <w:tcPr>
            <w:tcW w:w="3507" w:type="dxa"/>
            <w:vAlign w:val="center"/>
          </w:tcPr>
          <w:p w14:paraId="129C9F9E">
            <w:pPr>
              <w:snapToGrid w:val="0"/>
              <w:spacing w:line="300" w:lineRule="auto"/>
              <w:jc w:val="both"/>
              <w:rPr>
                <w:rFonts w:hint="eastAsia" w:ascii="宋体" w:hAnsi="宋体" w:eastAsia="宋体" w:cs="宋体"/>
                <w:kern w:val="0"/>
                <w:sz w:val="24"/>
                <w:lang w:eastAsia="zh-CN"/>
              </w:rPr>
            </w:pPr>
            <w:r>
              <w:rPr>
                <w:rFonts w:hint="eastAsia" w:ascii="宋体" w:hAnsi="宋体" w:eastAsia="宋体" w:cs="宋体"/>
                <w:color w:val="auto"/>
                <w:kern w:val="0"/>
                <w:sz w:val="24"/>
              </w:rPr>
              <w:t>本项目服务期限为 1 年,服务期限自签订合同生效之日起执行</w:t>
            </w:r>
            <w:r>
              <w:rPr>
                <w:rFonts w:hint="eastAsia" w:ascii="宋体" w:hAnsi="宋体" w:cs="宋体"/>
                <w:color w:val="auto"/>
                <w:kern w:val="0"/>
                <w:sz w:val="24"/>
                <w:lang w:eastAsia="zh-CN"/>
              </w:rPr>
              <w:t>。</w:t>
            </w:r>
          </w:p>
        </w:tc>
        <w:tc>
          <w:tcPr>
            <w:tcW w:w="1545" w:type="dxa"/>
            <w:vAlign w:val="center"/>
          </w:tcPr>
          <w:p w14:paraId="5FD1FC5A">
            <w:pPr>
              <w:snapToGrid w:val="0"/>
              <w:spacing w:line="360" w:lineRule="auto"/>
              <w:jc w:val="left"/>
              <w:rPr>
                <w:rFonts w:hint="eastAsia" w:ascii="宋体" w:hAnsi="宋体" w:eastAsia="宋体" w:cs="宋体"/>
                <w:b/>
                <w:bCs/>
                <w:sz w:val="24"/>
              </w:rPr>
            </w:pPr>
          </w:p>
        </w:tc>
      </w:tr>
      <w:bookmarkEnd w:id="36"/>
    </w:tbl>
    <w:p w14:paraId="4364A67D">
      <w:pPr>
        <w:tabs>
          <w:tab w:val="left" w:pos="0"/>
        </w:tabs>
        <w:spacing w:line="360" w:lineRule="auto"/>
        <w:ind w:firstLine="480"/>
        <w:rPr>
          <w:rFonts w:hint="eastAsia" w:ascii="宋体" w:hAnsi="宋体" w:eastAsia="宋体" w:cs="宋体"/>
          <w:b/>
          <w:bCs/>
          <w:kern w:val="0"/>
          <w:sz w:val="24"/>
        </w:rPr>
      </w:pPr>
    </w:p>
    <w:p w14:paraId="798EB78C">
      <w:pPr>
        <w:tabs>
          <w:tab w:val="left" w:pos="0"/>
        </w:tabs>
        <w:adjustRightInd/>
        <w:spacing w:line="360" w:lineRule="auto"/>
        <w:ind w:firstLine="0" w:firstLineChars="0"/>
        <w:jc w:val="left"/>
        <w:rPr>
          <w:rFonts w:hint="eastAsia" w:ascii="宋体" w:hAnsi="宋体" w:eastAsia="宋体" w:cs="宋体"/>
          <w:b/>
          <w:bCs/>
          <w:kern w:val="0"/>
          <w:sz w:val="32"/>
          <w:szCs w:val="32"/>
          <w:lang w:val="en-US" w:eastAsia="zh-CN"/>
        </w:rPr>
      </w:pPr>
      <w:bookmarkStart w:id="37" w:name="_Toc22140"/>
      <w:bookmarkStart w:id="38" w:name="_Toc16893"/>
      <w:r>
        <w:rPr>
          <w:rFonts w:hint="eastAsia" w:ascii="宋体" w:hAnsi="宋体" w:eastAsia="宋体" w:cs="宋体"/>
          <w:b/>
          <w:bCs/>
          <w:kern w:val="0"/>
          <w:sz w:val="32"/>
          <w:szCs w:val="32"/>
        </w:rPr>
        <w:t>二、采购需求</w:t>
      </w:r>
      <w:r>
        <w:rPr>
          <w:rFonts w:hint="eastAsia" w:ascii="宋体" w:hAnsi="宋体" w:eastAsia="宋体" w:cs="宋体"/>
          <w:b/>
          <w:bCs/>
          <w:kern w:val="0"/>
          <w:sz w:val="32"/>
          <w:szCs w:val="32"/>
          <w:lang w:val="en-US" w:eastAsia="zh-CN"/>
        </w:rPr>
        <w:t>总体要求</w:t>
      </w:r>
    </w:p>
    <w:p w14:paraId="49A2AA91">
      <w:pPr>
        <w:tabs>
          <w:tab w:val="left" w:pos="0"/>
        </w:tabs>
        <w:adjustRightInd/>
        <w:spacing w:line="360" w:lineRule="auto"/>
        <w:ind w:firstLine="482" w:firstLineChars="200"/>
        <w:jc w:val="left"/>
        <w:rPr>
          <w:rFonts w:hint="eastAsia" w:ascii="宋体" w:hAnsi="宋体" w:eastAsia="宋体" w:cs="宋体"/>
          <w:b/>
          <w:bCs/>
          <w:kern w:val="0"/>
          <w:sz w:val="24"/>
        </w:rPr>
      </w:pPr>
      <w:bookmarkStart w:id="39" w:name="_Toc27615"/>
      <w:bookmarkStart w:id="40" w:name="_Toc29552"/>
      <w:r>
        <w:rPr>
          <w:rFonts w:hint="eastAsia" w:ascii="宋体" w:hAnsi="宋体" w:eastAsia="宋体" w:cs="宋体"/>
          <w:b/>
          <w:bCs/>
          <w:kern w:val="0"/>
          <w:sz w:val="24"/>
          <w:lang w:eastAsia="zh-CN"/>
        </w:rPr>
        <w:t>（</w:t>
      </w:r>
      <w:r>
        <w:rPr>
          <w:rFonts w:hint="eastAsia" w:ascii="宋体" w:hAnsi="宋体" w:eastAsia="宋体" w:cs="宋体"/>
          <w:b/>
          <w:bCs/>
          <w:kern w:val="0"/>
          <w:sz w:val="24"/>
        </w:rPr>
        <w:t>一</w:t>
      </w:r>
      <w:r>
        <w:rPr>
          <w:rFonts w:hint="eastAsia" w:ascii="宋体" w:hAnsi="宋体" w:eastAsia="宋体" w:cs="宋体"/>
          <w:b/>
          <w:bCs/>
          <w:kern w:val="0"/>
          <w:sz w:val="24"/>
          <w:lang w:eastAsia="zh-CN"/>
        </w:rPr>
        <w:t>）</w:t>
      </w:r>
      <w:r>
        <w:rPr>
          <w:rFonts w:hint="eastAsia" w:ascii="宋体" w:hAnsi="宋体" w:eastAsia="宋体" w:cs="宋体"/>
          <w:b/>
          <w:bCs/>
          <w:kern w:val="0"/>
          <w:sz w:val="24"/>
        </w:rPr>
        <w:t>、</w:t>
      </w:r>
      <w:bookmarkEnd w:id="39"/>
      <w:r>
        <w:rPr>
          <w:rFonts w:hint="eastAsia" w:ascii="宋体" w:hAnsi="宋体" w:eastAsia="宋体" w:cs="宋体"/>
          <w:b/>
          <w:bCs/>
          <w:kern w:val="0"/>
          <w:sz w:val="24"/>
        </w:rPr>
        <w:t>技术标准、规范（不限于以下）</w:t>
      </w:r>
    </w:p>
    <w:p w14:paraId="1ED7A731">
      <w:pPr>
        <w:tabs>
          <w:tab w:val="left" w:pos="0"/>
        </w:tabs>
        <w:adjustRightInd/>
        <w:spacing w:line="360" w:lineRule="auto"/>
        <w:ind w:firstLine="480" w:firstLineChars="200"/>
        <w:jc w:val="left"/>
        <w:rPr>
          <w:rFonts w:hint="eastAsia" w:ascii="宋体" w:hAnsi="宋体" w:eastAsia="宋体" w:cs="宋体"/>
          <w:b w:val="0"/>
          <w:bCs w:val="0"/>
          <w:kern w:val="0"/>
          <w:sz w:val="24"/>
        </w:rPr>
      </w:pPr>
      <w:r>
        <w:rPr>
          <w:rFonts w:hint="eastAsia" w:ascii="宋体" w:hAnsi="宋体" w:eastAsia="宋体" w:cs="宋体"/>
          <w:b w:val="0"/>
          <w:bCs w:val="0"/>
          <w:kern w:val="0"/>
          <w:sz w:val="24"/>
        </w:rPr>
        <w:t>1、国家规定的标准及规范，按最新的标准及规范执行。</w:t>
      </w:r>
    </w:p>
    <w:p w14:paraId="30B0C511">
      <w:pPr>
        <w:tabs>
          <w:tab w:val="left" w:pos="0"/>
        </w:tabs>
        <w:adjustRightInd/>
        <w:spacing w:line="360" w:lineRule="auto"/>
        <w:ind w:firstLine="480" w:firstLineChars="200"/>
        <w:jc w:val="left"/>
        <w:rPr>
          <w:rFonts w:hint="eastAsia" w:ascii="宋体" w:hAnsi="宋体" w:eastAsia="宋体" w:cs="宋体"/>
          <w:b w:val="0"/>
          <w:bCs w:val="0"/>
          <w:kern w:val="0"/>
          <w:sz w:val="24"/>
        </w:rPr>
      </w:pPr>
      <w:r>
        <w:rPr>
          <w:rFonts w:hint="eastAsia" w:ascii="宋体" w:hAnsi="宋体" w:eastAsia="宋体" w:cs="宋体"/>
          <w:b w:val="0"/>
          <w:bCs w:val="0"/>
          <w:kern w:val="0"/>
          <w:sz w:val="24"/>
        </w:rPr>
        <w:t>2、行业标准及规范，按最新的标准及规范执行。</w:t>
      </w:r>
    </w:p>
    <w:p w14:paraId="14345501">
      <w:pPr>
        <w:tabs>
          <w:tab w:val="left" w:pos="0"/>
        </w:tabs>
        <w:adjustRightInd/>
        <w:spacing w:line="360" w:lineRule="auto"/>
        <w:ind w:firstLine="480" w:firstLineChars="200"/>
        <w:jc w:val="left"/>
        <w:rPr>
          <w:rFonts w:hint="eastAsia" w:ascii="宋体" w:hAnsi="宋体" w:eastAsia="宋体" w:cs="宋体"/>
          <w:b w:val="0"/>
          <w:bCs w:val="0"/>
          <w:kern w:val="0"/>
          <w:sz w:val="24"/>
        </w:rPr>
      </w:pPr>
      <w:r>
        <w:rPr>
          <w:rFonts w:hint="eastAsia" w:ascii="宋体" w:hAnsi="宋体" w:eastAsia="宋体" w:cs="宋体"/>
          <w:b w:val="0"/>
          <w:bCs w:val="0"/>
          <w:kern w:val="0"/>
          <w:sz w:val="24"/>
        </w:rPr>
        <w:t>3、与服务有关的材料设备质量应符合中华人民共和国及产品品牌所在国的有关质量标准，上述标准如有不一致，执行两者中更严格的标准。</w:t>
      </w:r>
    </w:p>
    <w:p w14:paraId="55DB7E4A">
      <w:pPr>
        <w:tabs>
          <w:tab w:val="left" w:pos="0"/>
        </w:tabs>
        <w:adjustRightInd/>
        <w:spacing w:line="360" w:lineRule="auto"/>
        <w:ind w:firstLine="480" w:firstLineChars="200"/>
        <w:jc w:val="left"/>
        <w:rPr>
          <w:rFonts w:hint="eastAsia" w:ascii="宋体" w:hAnsi="宋体" w:eastAsia="宋体" w:cs="宋体"/>
          <w:b w:val="0"/>
          <w:bCs w:val="0"/>
          <w:kern w:val="0"/>
          <w:sz w:val="24"/>
        </w:rPr>
      </w:pPr>
      <w:r>
        <w:rPr>
          <w:rFonts w:hint="eastAsia" w:ascii="宋体" w:hAnsi="宋体" w:eastAsia="宋体" w:cs="宋体"/>
          <w:b w:val="0"/>
          <w:bCs w:val="0"/>
          <w:kern w:val="0"/>
          <w:sz w:val="24"/>
        </w:rPr>
        <w:t>4、其它相关标准及规范，按最新的标准及规范执行。</w:t>
      </w:r>
    </w:p>
    <w:p w14:paraId="57B131DE">
      <w:pPr>
        <w:tabs>
          <w:tab w:val="left" w:pos="0"/>
        </w:tabs>
        <w:adjustRightInd/>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lang w:eastAsia="zh-CN"/>
        </w:rPr>
        <w:t>（</w:t>
      </w:r>
      <w:r>
        <w:rPr>
          <w:rFonts w:hint="eastAsia" w:ascii="宋体" w:hAnsi="宋体" w:eastAsia="宋体" w:cs="宋体"/>
          <w:b/>
          <w:bCs/>
          <w:kern w:val="0"/>
          <w:sz w:val="24"/>
        </w:rPr>
        <w:t>二</w:t>
      </w:r>
      <w:r>
        <w:rPr>
          <w:rFonts w:hint="eastAsia" w:ascii="宋体" w:hAnsi="宋体" w:eastAsia="宋体" w:cs="宋体"/>
          <w:b/>
          <w:bCs/>
          <w:kern w:val="0"/>
          <w:sz w:val="24"/>
          <w:lang w:eastAsia="zh-CN"/>
        </w:rPr>
        <w:t>）</w:t>
      </w:r>
      <w:r>
        <w:rPr>
          <w:rFonts w:hint="eastAsia" w:ascii="宋体" w:hAnsi="宋体" w:eastAsia="宋体" w:cs="宋体"/>
          <w:b/>
          <w:bCs/>
          <w:kern w:val="0"/>
          <w:sz w:val="24"/>
        </w:rPr>
        <w:t>、工作范围</w:t>
      </w:r>
    </w:p>
    <w:p w14:paraId="3BD04B31">
      <w:pPr>
        <w:tabs>
          <w:tab w:val="left" w:pos="0"/>
        </w:tabs>
        <w:adjustRightInd/>
        <w:spacing w:line="360" w:lineRule="auto"/>
        <w:ind w:firstLine="480" w:firstLineChars="200"/>
        <w:jc w:val="left"/>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各投标人须按国家有关标准及规范完成招标文件规定的所有工作内容：</w:t>
      </w:r>
    </w:p>
    <w:p w14:paraId="4E20DA8A">
      <w:pPr>
        <w:tabs>
          <w:tab w:val="left" w:pos="0"/>
        </w:tabs>
        <w:adjustRightInd/>
        <w:spacing w:line="360" w:lineRule="auto"/>
        <w:ind w:firstLine="480" w:firstLineChars="200"/>
        <w:jc w:val="left"/>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1、履行所有规定服务；</w:t>
      </w:r>
    </w:p>
    <w:p w14:paraId="4C466BC3">
      <w:pPr>
        <w:tabs>
          <w:tab w:val="left" w:pos="0"/>
        </w:tabs>
        <w:adjustRightInd/>
        <w:spacing w:line="360" w:lineRule="auto"/>
        <w:ind w:firstLine="480" w:firstLineChars="200"/>
        <w:jc w:val="left"/>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2、服务成果须达到招标文件规定的质量标准及使用要求。</w:t>
      </w:r>
    </w:p>
    <w:p w14:paraId="10520E34">
      <w:pPr>
        <w:tabs>
          <w:tab w:val="left" w:pos="0"/>
        </w:tabs>
        <w:adjustRightInd/>
        <w:spacing w:line="360" w:lineRule="auto"/>
        <w:ind w:firstLine="482" w:firstLineChars="200"/>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rPr>
        <w:t>三、</w:t>
      </w:r>
      <w:r>
        <w:rPr>
          <w:rFonts w:hint="eastAsia" w:ascii="宋体" w:hAnsi="宋体" w:eastAsia="宋体" w:cs="宋体"/>
          <w:b/>
          <w:bCs/>
          <w:kern w:val="0"/>
          <w:sz w:val="24"/>
          <w:highlight w:val="none"/>
          <w:lang w:val="en-US" w:eastAsia="zh-CN"/>
        </w:rPr>
        <w:t>采购需求</w:t>
      </w:r>
    </w:p>
    <w:p w14:paraId="674A96C4">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（一）供应商为浙江省海洋监测预报中心提供海洋灾害信息制作平台所有设备及装修的日常检测维修服务和耗材购置。主要包含以下设备：</w:t>
      </w:r>
    </w:p>
    <w:tbl>
      <w:tblPr>
        <w:tblStyle w:val="62"/>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267"/>
        <w:gridCol w:w="2559"/>
        <w:gridCol w:w="820"/>
        <w:gridCol w:w="1158"/>
        <w:gridCol w:w="1819"/>
      </w:tblGrid>
      <w:tr w14:paraId="31F3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4E97FC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序号</w:t>
            </w:r>
          </w:p>
        </w:tc>
        <w:tc>
          <w:tcPr>
            <w:tcW w:w="2267" w:type="dxa"/>
            <w:shd w:val="clear" w:color="auto" w:fill="auto"/>
            <w:vAlign w:val="center"/>
          </w:tcPr>
          <w:p w14:paraId="1CAB7FE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名称</w:t>
            </w:r>
          </w:p>
        </w:tc>
        <w:tc>
          <w:tcPr>
            <w:tcW w:w="2559" w:type="dxa"/>
            <w:shd w:val="clear" w:color="auto" w:fill="auto"/>
            <w:vAlign w:val="center"/>
          </w:tcPr>
          <w:p w14:paraId="36F5E9E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型号</w:t>
            </w:r>
          </w:p>
        </w:tc>
        <w:tc>
          <w:tcPr>
            <w:tcW w:w="820" w:type="dxa"/>
            <w:shd w:val="clear" w:color="auto" w:fill="auto"/>
            <w:vAlign w:val="center"/>
          </w:tcPr>
          <w:p w14:paraId="4D1DD2E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数量</w:t>
            </w:r>
          </w:p>
        </w:tc>
        <w:tc>
          <w:tcPr>
            <w:tcW w:w="1158" w:type="dxa"/>
            <w:shd w:val="clear" w:color="auto" w:fill="auto"/>
          </w:tcPr>
          <w:p w14:paraId="0E82E9E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购买时间</w:t>
            </w:r>
          </w:p>
        </w:tc>
        <w:tc>
          <w:tcPr>
            <w:tcW w:w="1819" w:type="dxa"/>
            <w:shd w:val="clear" w:color="auto" w:fill="auto"/>
          </w:tcPr>
          <w:p w14:paraId="7A50CB8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维保记录/备注</w:t>
            </w:r>
          </w:p>
        </w:tc>
      </w:tr>
      <w:tr w14:paraId="2232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60CFE7A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一、高清数字摄像系统</w:t>
            </w:r>
          </w:p>
        </w:tc>
      </w:tr>
      <w:tr w14:paraId="449F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6D5D37E">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w:t>
            </w:r>
          </w:p>
        </w:tc>
        <w:tc>
          <w:tcPr>
            <w:tcW w:w="2267" w:type="dxa"/>
            <w:shd w:val="clear" w:color="auto" w:fill="auto"/>
            <w:vAlign w:val="center"/>
          </w:tcPr>
          <w:p w14:paraId="54A4A9B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高清演播室摄像机</w:t>
            </w:r>
          </w:p>
        </w:tc>
        <w:tc>
          <w:tcPr>
            <w:tcW w:w="2559" w:type="dxa"/>
            <w:shd w:val="clear" w:color="auto" w:fill="auto"/>
            <w:vAlign w:val="center"/>
          </w:tcPr>
          <w:p w14:paraId="49AF141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HDC-3100</w:t>
            </w:r>
          </w:p>
        </w:tc>
        <w:tc>
          <w:tcPr>
            <w:tcW w:w="820" w:type="dxa"/>
            <w:shd w:val="clear" w:color="auto" w:fill="auto"/>
            <w:vAlign w:val="center"/>
          </w:tcPr>
          <w:p w14:paraId="0CAEC51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5D8FB0C3">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460244E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C4B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EA9BECF">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2</w:t>
            </w:r>
          </w:p>
        </w:tc>
        <w:tc>
          <w:tcPr>
            <w:tcW w:w="2267" w:type="dxa"/>
            <w:shd w:val="clear" w:color="auto" w:fill="auto"/>
            <w:vAlign w:val="center"/>
          </w:tcPr>
          <w:p w14:paraId="763021B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摄像机控制单元</w:t>
            </w:r>
          </w:p>
        </w:tc>
        <w:tc>
          <w:tcPr>
            <w:tcW w:w="2559" w:type="dxa"/>
            <w:shd w:val="clear" w:color="auto" w:fill="auto"/>
            <w:vAlign w:val="center"/>
          </w:tcPr>
          <w:p w14:paraId="49925A2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HDCU-3100</w:t>
            </w:r>
          </w:p>
        </w:tc>
        <w:tc>
          <w:tcPr>
            <w:tcW w:w="820" w:type="dxa"/>
            <w:shd w:val="clear" w:color="auto" w:fill="auto"/>
            <w:vAlign w:val="center"/>
          </w:tcPr>
          <w:p w14:paraId="21C1FB5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08BB9A8F">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6BDD1569">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F96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55B3462">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3</w:t>
            </w:r>
          </w:p>
        </w:tc>
        <w:tc>
          <w:tcPr>
            <w:tcW w:w="2267" w:type="dxa"/>
            <w:shd w:val="clear" w:color="auto" w:fill="auto"/>
            <w:vAlign w:val="center"/>
          </w:tcPr>
          <w:p w14:paraId="574F9071">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摄像机遥控面板</w:t>
            </w:r>
          </w:p>
        </w:tc>
        <w:tc>
          <w:tcPr>
            <w:tcW w:w="2559" w:type="dxa"/>
            <w:shd w:val="clear" w:color="auto" w:fill="auto"/>
            <w:vAlign w:val="center"/>
          </w:tcPr>
          <w:p w14:paraId="1C79C8D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RCP-3500</w:t>
            </w:r>
          </w:p>
        </w:tc>
        <w:tc>
          <w:tcPr>
            <w:tcW w:w="820" w:type="dxa"/>
            <w:shd w:val="clear" w:color="auto" w:fill="auto"/>
            <w:vAlign w:val="center"/>
          </w:tcPr>
          <w:p w14:paraId="6D1679B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0B6F6A97">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72EB2268">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3FD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E7BA527">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4</w:t>
            </w:r>
          </w:p>
        </w:tc>
        <w:tc>
          <w:tcPr>
            <w:tcW w:w="2267" w:type="dxa"/>
            <w:shd w:val="clear" w:color="auto" w:fill="auto"/>
            <w:vAlign w:val="center"/>
          </w:tcPr>
          <w:p w14:paraId="3DC8E49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摄像机控制线</w:t>
            </w:r>
          </w:p>
        </w:tc>
        <w:tc>
          <w:tcPr>
            <w:tcW w:w="2559" w:type="dxa"/>
            <w:shd w:val="clear" w:color="auto" w:fill="auto"/>
            <w:vAlign w:val="center"/>
          </w:tcPr>
          <w:p w14:paraId="2992A0B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CCA-5-10</w:t>
            </w:r>
          </w:p>
        </w:tc>
        <w:tc>
          <w:tcPr>
            <w:tcW w:w="820" w:type="dxa"/>
            <w:shd w:val="clear" w:color="auto" w:fill="auto"/>
            <w:vAlign w:val="center"/>
          </w:tcPr>
          <w:p w14:paraId="2B836B5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2根</w:t>
            </w:r>
          </w:p>
        </w:tc>
        <w:tc>
          <w:tcPr>
            <w:tcW w:w="1158" w:type="dxa"/>
            <w:shd w:val="clear" w:color="auto" w:fill="auto"/>
            <w:vAlign w:val="center"/>
          </w:tcPr>
          <w:p w14:paraId="21D7DD8F">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6F7FF454">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D09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EA23A0A">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5</w:t>
            </w:r>
          </w:p>
        </w:tc>
        <w:tc>
          <w:tcPr>
            <w:tcW w:w="2267" w:type="dxa"/>
            <w:shd w:val="clear" w:color="auto" w:fill="auto"/>
            <w:vAlign w:val="center"/>
          </w:tcPr>
          <w:p w14:paraId="760E81E1">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7英寸彩色寻像器</w:t>
            </w:r>
          </w:p>
        </w:tc>
        <w:tc>
          <w:tcPr>
            <w:tcW w:w="2559" w:type="dxa"/>
            <w:shd w:val="clear" w:color="auto" w:fill="auto"/>
            <w:vAlign w:val="center"/>
          </w:tcPr>
          <w:p w14:paraId="7122EEC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HDVF-L750</w:t>
            </w:r>
          </w:p>
        </w:tc>
        <w:tc>
          <w:tcPr>
            <w:tcW w:w="820" w:type="dxa"/>
            <w:shd w:val="clear" w:color="auto" w:fill="auto"/>
            <w:vAlign w:val="center"/>
          </w:tcPr>
          <w:p w14:paraId="4DD3414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2只</w:t>
            </w:r>
          </w:p>
        </w:tc>
        <w:tc>
          <w:tcPr>
            <w:tcW w:w="1158" w:type="dxa"/>
            <w:shd w:val="clear" w:color="auto" w:fill="auto"/>
            <w:vAlign w:val="center"/>
          </w:tcPr>
          <w:p w14:paraId="1A1F5394">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6B03C490">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A5F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7664E34">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6</w:t>
            </w:r>
          </w:p>
        </w:tc>
        <w:tc>
          <w:tcPr>
            <w:tcW w:w="2267" w:type="dxa"/>
            <w:shd w:val="clear" w:color="auto" w:fill="auto"/>
            <w:vAlign w:val="center"/>
          </w:tcPr>
          <w:p w14:paraId="038F68D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摄像机托板</w:t>
            </w:r>
          </w:p>
        </w:tc>
        <w:tc>
          <w:tcPr>
            <w:tcW w:w="2559" w:type="dxa"/>
            <w:shd w:val="clear" w:color="auto" w:fill="auto"/>
            <w:vAlign w:val="center"/>
          </w:tcPr>
          <w:p w14:paraId="2663CCB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VCT-14</w:t>
            </w:r>
          </w:p>
        </w:tc>
        <w:tc>
          <w:tcPr>
            <w:tcW w:w="820" w:type="dxa"/>
            <w:shd w:val="clear" w:color="auto" w:fill="auto"/>
            <w:vAlign w:val="center"/>
          </w:tcPr>
          <w:p w14:paraId="08C62C9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4549FFDE">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5619F75F">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B5C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0ECCA32">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7</w:t>
            </w:r>
          </w:p>
        </w:tc>
        <w:tc>
          <w:tcPr>
            <w:tcW w:w="2267" w:type="dxa"/>
            <w:shd w:val="clear" w:color="auto" w:fill="auto"/>
            <w:vAlign w:val="center"/>
          </w:tcPr>
          <w:p w14:paraId="5817846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摄像机光缆</w:t>
            </w:r>
          </w:p>
        </w:tc>
        <w:tc>
          <w:tcPr>
            <w:tcW w:w="2559" w:type="dxa"/>
            <w:shd w:val="clear" w:color="auto" w:fill="auto"/>
            <w:vAlign w:val="center"/>
          </w:tcPr>
          <w:p w14:paraId="66DB95E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FCC25N-PUR</w:t>
            </w:r>
          </w:p>
        </w:tc>
        <w:tc>
          <w:tcPr>
            <w:tcW w:w="820" w:type="dxa"/>
            <w:shd w:val="clear" w:color="auto" w:fill="auto"/>
            <w:vAlign w:val="center"/>
          </w:tcPr>
          <w:p w14:paraId="2987980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2卷</w:t>
            </w:r>
          </w:p>
        </w:tc>
        <w:tc>
          <w:tcPr>
            <w:tcW w:w="1158" w:type="dxa"/>
            <w:shd w:val="clear" w:color="auto" w:fill="auto"/>
            <w:vAlign w:val="center"/>
          </w:tcPr>
          <w:p w14:paraId="47CAEC42">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5154119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63E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BAFFA76">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8</w:t>
            </w:r>
          </w:p>
        </w:tc>
        <w:tc>
          <w:tcPr>
            <w:tcW w:w="2267" w:type="dxa"/>
            <w:shd w:val="clear" w:color="auto" w:fill="auto"/>
            <w:vAlign w:val="center"/>
          </w:tcPr>
          <w:p w14:paraId="4E24BB9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半伺服标准镜头</w:t>
            </w:r>
          </w:p>
        </w:tc>
        <w:tc>
          <w:tcPr>
            <w:tcW w:w="2559" w:type="dxa"/>
            <w:shd w:val="clear" w:color="auto" w:fill="auto"/>
            <w:vAlign w:val="center"/>
          </w:tcPr>
          <w:p w14:paraId="724465B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XA20sx8.5BRM</w:t>
            </w:r>
          </w:p>
        </w:tc>
        <w:tc>
          <w:tcPr>
            <w:tcW w:w="820" w:type="dxa"/>
            <w:shd w:val="clear" w:color="auto" w:fill="auto"/>
            <w:vAlign w:val="center"/>
          </w:tcPr>
          <w:p w14:paraId="7309E14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2只</w:t>
            </w:r>
          </w:p>
        </w:tc>
        <w:tc>
          <w:tcPr>
            <w:tcW w:w="1158" w:type="dxa"/>
            <w:shd w:val="clear" w:color="auto" w:fill="auto"/>
            <w:vAlign w:val="center"/>
          </w:tcPr>
          <w:p w14:paraId="38692133">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5CD07FD9">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9E8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588DA79">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9</w:t>
            </w:r>
          </w:p>
        </w:tc>
        <w:tc>
          <w:tcPr>
            <w:tcW w:w="2267" w:type="dxa"/>
            <w:shd w:val="clear" w:color="auto" w:fill="auto"/>
            <w:vAlign w:val="center"/>
          </w:tcPr>
          <w:p w14:paraId="4D4B901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伺服控制器</w:t>
            </w:r>
          </w:p>
        </w:tc>
        <w:tc>
          <w:tcPr>
            <w:tcW w:w="2559" w:type="dxa"/>
            <w:shd w:val="clear" w:color="auto" w:fill="auto"/>
            <w:vAlign w:val="center"/>
          </w:tcPr>
          <w:p w14:paraId="08BDA49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MS-01</w:t>
            </w:r>
          </w:p>
        </w:tc>
        <w:tc>
          <w:tcPr>
            <w:tcW w:w="820" w:type="dxa"/>
            <w:shd w:val="clear" w:color="auto" w:fill="auto"/>
            <w:vAlign w:val="center"/>
          </w:tcPr>
          <w:p w14:paraId="6C37EEC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54EB71EB">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2024</w:t>
            </w:r>
          </w:p>
        </w:tc>
        <w:tc>
          <w:tcPr>
            <w:tcW w:w="1819" w:type="dxa"/>
            <w:shd w:val="clear" w:color="auto" w:fill="auto"/>
            <w:vAlign w:val="center"/>
          </w:tcPr>
          <w:p w14:paraId="31EC798D">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D6F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0E1121D">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10</w:t>
            </w:r>
          </w:p>
        </w:tc>
        <w:tc>
          <w:tcPr>
            <w:tcW w:w="2267" w:type="dxa"/>
            <w:shd w:val="clear" w:color="auto" w:fill="auto"/>
            <w:vAlign w:val="center"/>
          </w:tcPr>
          <w:p w14:paraId="5D71750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遥控面板</w:t>
            </w:r>
          </w:p>
        </w:tc>
        <w:tc>
          <w:tcPr>
            <w:tcW w:w="2559" w:type="dxa"/>
            <w:shd w:val="clear" w:color="auto" w:fill="auto"/>
            <w:vAlign w:val="center"/>
          </w:tcPr>
          <w:p w14:paraId="6531C3D9">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AK-HRP935MC</w:t>
            </w:r>
          </w:p>
        </w:tc>
        <w:tc>
          <w:tcPr>
            <w:tcW w:w="820" w:type="dxa"/>
            <w:shd w:val="clear" w:color="auto" w:fill="auto"/>
            <w:vAlign w:val="center"/>
          </w:tcPr>
          <w:p w14:paraId="730D542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2块</w:t>
            </w:r>
          </w:p>
        </w:tc>
        <w:tc>
          <w:tcPr>
            <w:tcW w:w="1158" w:type="dxa"/>
            <w:shd w:val="clear" w:color="auto" w:fill="auto"/>
            <w:vAlign w:val="center"/>
          </w:tcPr>
          <w:p w14:paraId="2AD5D3A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7F7D8CA0">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1238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17CA012">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11</w:t>
            </w:r>
          </w:p>
        </w:tc>
        <w:tc>
          <w:tcPr>
            <w:tcW w:w="2267" w:type="dxa"/>
            <w:shd w:val="clear" w:color="auto" w:fill="auto"/>
            <w:vAlign w:val="center"/>
          </w:tcPr>
          <w:p w14:paraId="65B5E6B5">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松下托板</w:t>
            </w:r>
          </w:p>
        </w:tc>
        <w:tc>
          <w:tcPr>
            <w:tcW w:w="2559" w:type="dxa"/>
            <w:shd w:val="clear" w:color="auto" w:fill="auto"/>
            <w:vAlign w:val="center"/>
          </w:tcPr>
          <w:p w14:paraId="732714D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SHAN-TM700MC</w:t>
            </w:r>
          </w:p>
        </w:tc>
        <w:tc>
          <w:tcPr>
            <w:tcW w:w="820" w:type="dxa"/>
            <w:shd w:val="clear" w:color="auto" w:fill="auto"/>
            <w:vAlign w:val="center"/>
          </w:tcPr>
          <w:p w14:paraId="4E35318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2块</w:t>
            </w:r>
          </w:p>
        </w:tc>
        <w:tc>
          <w:tcPr>
            <w:tcW w:w="1158" w:type="dxa"/>
            <w:shd w:val="clear" w:color="auto" w:fill="auto"/>
            <w:vAlign w:val="center"/>
          </w:tcPr>
          <w:p w14:paraId="20FFC80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606932EF">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1B38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79F8D4B3">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12</w:t>
            </w:r>
          </w:p>
        </w:tc>
        <w:tc>
          <w:tcPr>
            <w:tcW w:w="2267" w:type="dxa"/>
            <w:shd w:val="clear" w:color="auto" w:fill="auto"/>
            <w:vAlign w:val="center"/>
          </w:tcPr>
          <w:p w14:paraId="49DCBEF5">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遥控线</w:t>
            </w:r>
          </w:p>
        </w:tc>
        <w:tc>
          <w:tcPr>
            <w:tcW w:w="2559" w:type="dxa"/>
            <w:shd w:val="clear" w:color="auto" w:fill="auto"/>
            <w:vAlign w:val="center"/>
          </w:tcPr>
          <w:p w14:paraId="779BFB4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D202-7P</w:t>
            </w:r>
          </w:p>
        </w:tc>
        <w:tc>
          <w:tcPr>
            <w:tcW w:w="820" w:type="dxa"/>
            <w:shd w:val="clear" w:color="auto" w:fill="auto"/>
            <w:vAlign w:val="center"/>
          </w:tcPr>
          <w:p w14:paraId="4CE05F6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2根</w:t>
            </w:r>
          </w:p>
        </w:tc>
        <w:tc>
          <w:tcPr>
            <w:tcW w:w="1158" w:type="dxa"/>
            <w:shd w:val="clear" w:color="auto" w:fill="auto"/>
            <w:vAlign w:val="center"/>
          </w:tcPr>
          <w:p w14:paraId="407C188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12AFF36D">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2862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3F43137">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13</w:t>
            </w:r>
          </w:p>
        </w:tc>
        <w:tc>
          <w:tcPr>
            <w:tcW w:w="2267" w:type="dxa"/>
            <w:shd w:val="clear" w:color="auto" w:fill="auto"/>
            <w:vAlign w:val="center"/>
          </w:tcPr>
          <w:p w14:paraId="181242E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光纤电缆</w:t>
            </w:r>
          </w:p>
        </w:tc>
        <w:tc>
          <w:tcPr>
            <w:tcW w:w="2559" w:type="dxa"/>
            <w:shd w:val="clear" w:color="auto" w:fill="auto"/>
            <w:vAlign w:val="center"/>
          </w:tcPr>
          <w:p w14:paraId="4BC7E46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100M</w:t>
            </w:r>
          </w:p>
        </w:tc>
        <w:tc>
          <w:tcPr>
            <w:tcW w:w="820" w:type="dxa"/>
            <w:shd w:val="clear" w:color="auto" w:fill="auto"/>
            <w:vAlign w:val="center"/>
          </w:tcPr>
          <w:p w14:paraId="7371FB1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2卷</w:t>
            </w:r>
          </w:p>
        </w:tc>
        <w:tc>
          <w:tcPr>
            <w:tcW w:w="1158" w:type="dxa"/>
            <w:shd w:val="clear" w:color="auto" w:fill="auto"/>
            <w:vAlign w:val="center"/>
          </w:tcPr>
          <w:p w14:paraId="6FE0500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662C1C9E">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248D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BBCF4FB">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14</w:t>
            </w:r>
          </w:p>
        </w:tc>
        <w:tc>
          <w:tcPr>
            <w:tcW w:w="2267" w:type="dxa"/>
            <w:shd w:val="clear" w:color="auto" w:fill="auto"/>
            <w:vAlign w:val="center"/>
          </w:tcPr>
          <w:p w14:paraId="4C30E31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高清镜头</w:t>
            </w:r>
          </w:p>
        </w:tc>
        <w:tc>
          <w:tcPr>
            <w:tcW w:w="2559" w:type="dxa"/>
            <w:shd w:val="clear" w:color="auto" w:fill="auto"/>
            <w:vAlign w:val="center"/>
          </w:tcPr>
          <w:p w14:paraId="4358A67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KJ20X8.2B IRSD</w:t>
            </w:r>
          </w:p>
        </w:tc>
        <w:tc>
          <w:tcPr>
            <w:tcW w:w="820" w:type="dxa"/>
            <w:shd w:val="clear" w:color="auto" w:fill="auto"/>
            <w:vAlign w:val="center"/>
          </w:tcPr>
          <w:p w14:paraId="6313ECB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2只</w:t>
            </w:r>
          </w:p>
        </w:tc>
        <w:tc>
          <w:tcPr>
            <w:tcW w:w="1158" w:type="dxa"/>
            <w:shd w:val="clear" w:color="auto" w:fill="auto"/>
            <w:vAlign w:val="center"/>
          </w:tcPr>
          <w:p w14:paraId="0E4FF94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22693AFE">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46A3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B319D53">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15</w:t>
            </w:r>
          </w:p>
        </w:tc>
        <w:tc>
          <w:tcPr>
            <w:tcW w:w="2267" w:type="dxa"/>
            <w:shd w:val="clear" w:color="auto" w:fill="auto"/>
            <w:vAlign w:val="center"/>
          </w:tcPr>
          <w:p w14:paraId="0A5D155B">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镜头控制器</w:t>
            </w:r>
          </w:p>
        </w:tc>
        <w:tc>
          <w:tcPr>
            <w:tcW w:w="2559" w:type="dxa"/>
            <w:shd w:val="clear" w:color="auto" w:fill="auto"/>
            <w:vAlign w:val="center"/>
          </w:tcPr>
          <w:p w14:paraId="103ABF59">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MS-15</w:t>
            </w:r>
          </w:p>
        </w:tc>
        <w:tc>
          <w:tcPr>
            <w:tcW w:w="820" w:type="dxa"/>
            <w:shd w:val="clear" w:color="auto" w:fill="auto"/>
            <w:vAlign w:val="center"/>
          </w:tcPr>
          <w:p w14:paraId="5ED302E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49EC61E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53D9F5A9">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6306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1FE58E8">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16</w:t>
            </w:r>
          </w:p>
        </w:tc>
        <w:tc>
          <w:tcPr>
            <w:tcW w:w="2267" w:type="dxa"/>
            <w:shd w:val="clear" w:color="auto" w:fill="auto"/>
            <w:vAlign w:val="center"/>
          </w:tcPr>
          <w:p w14:paraId="3D500DA0">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高清演播室摄像机</w:t>
            </w:r>
          </w:p>
        </w:tc>
        <w:tc>
          <w:tcPr>
            <w:tcW w:w="2559" w:type="dxa"/>
            <w:shd w:val="clear" w:color="auto" w:fill="auto"/>
            <w:vAlign w:val="center"/>
          </w:tcPr>
          <w:p w14:paraId="0F38DE5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SONY  HXC-E75H</w:t>
            </w:r>
          </w:p>
        </w:tc>
        <w:tc>
          <w:tcPr>
            <w:tcW w:w="820" w:type="dxa"/>
            <w:shd w:val="clear" w:color="auto" w:fill="auto"/>
            <w:vAlign w:val="center"/>
          </w:tcPr>
          <w:p w14:paraId="048B86F2">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4420E021">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szCs w:val="21"/>
              </w:rPr>
              <w:t>2017</w:t>
            </w:r>
          </w:p>
        </w:tc>
        <w:tc>
          <w:tcPr>
            <w:tcW w:w="1819" w:type="dxa"/>
            <w:shd w:val="clear" w:color="auto" w:fill="auto"/>
            <w:vAlign w:val="center"/>
          </w:tcPr>
          <w:p w14:paraId="031F3EDE">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53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0EA53474">
            <w:pPr>
              <w:widowControl/>
              <w:snapToGrid w:val="0"/>
              <w:spacing w:line="400" w:lineRule="exact"/>
              <w:jc w:val="center"/>
              <w:rPr>
                <w:rFonts w:hint="eastAsia" w:ascii="新宋体" w:hAnsi="新宋体" w:eastAsia="新宋体" w:cs="新宋体"/>
                <w:color w:val="auto"/>
                <w:kern w:val="0"/>
                <w:szCs w:val="21"/>
                <w:lang w:val="en-US"/>
              </w:rPr>
            </w:pPr>
            <w:r>
              <w:rPr>
                <w:rFonts w:hint="eastAsia" w:ascii="新宋体" w:hAnsi="新宋体" w:eastAsia="新宋体" w:cs="新宋体"/>
                <w:color w:val="auto"/>
                <w:kern w:val="0"/>
                <w:szCs w:val="21"/>
                <w:lang w:val="en-US" w:eastAsia="zh-CN"/>
              </w:rPr>
              <w:t>17</w:t>
            </w:r>
          </w:p>
        </w:tc>
        <w:tc>
          <w:tcPr>
            <w:tcW w:w="2267" w:type="dxa"/>
            <w:shd w:val="clear" w:color="auto" w:fill="auto"/>
            <w:vAlign w:val="center"/>
          </w:tcPr>
          <w:p w14:paraId="0E61D8B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摄像机控制单元</w:t>
            </w:r>
          </w:p>
        </w:tc>
        <w:tc>
          <w:tcPr>
            <w:tcW w:w="2559" w:type="dxa"/>
            <w:shd w:val="clear" w:color="auto" w:fill="auto"/>
            <w:vAlign w:val="center"/>
          </w:tcPr>
          <w:p w14:paraId="5D4C6ED0">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SONY  HXCU-FB70</w:t>
            </w:r>
          </w:p>
        </w:tc>
        <w:tc>
          <w:tcPr>
            <w:tcW w:w="820" w:type="dxa"/>
            <w:shd w:val="clear" w:color="auto" w:fill="auto"/>
            <w:vAlign w:val="center"/>
          </w:tcPr>
          <w:p w14:paraId="61FCD22D">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30DE7DCD">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szCs w:val="21"/>
              </w:rPr>
              <w:t>2017</w:t>
            </w:r>
          </w:p>
        </w:tc>
        <w:tc>
          <w:tcPr>
            <w:tcW w:w="1819" w:type="dxa"/>
            <w:shd w:val="clear" w:color="auto" w:fill="auto"/>
            <w:vAlign w:val="center"/>
          </w:tcPr>
          <w:p w14:paraId="3702A590">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4A4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26AEB483">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18</w:t>
            </w:r>
          </w:p>
        </w:tc>
        <w:tc>
          <w:tcPr>
            <w:tcW w:w="2267" w:type="dxa"/>
            <w:shd w:val="clear" w:color="auto" w:fill="auto"/>
            <w:vAlign w:val="center"/>
          </w:tcPr>
          <w:p w14:paraId="3402295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彩色寻像器</w:t>
            </w:r>
          </w:p>
        </w:tc>
        <w:tc>
          <w:tcPr>
            <w:tcW w:w="2559" w:type="dxa"/>
            <w:shd w:val="clear" w:color="auto" w:fill="auto"/>
            <w:vAlign w:val="center"/>
          </w:tcPr>
          <w:p w14:paraId="0C59BEB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SONY  HDVF-L750</w:t>
            </w:r>
          </w:p>
        </w:tc>
        <w:tc>
          <w:tcPr>
            <w:tcW w:w="820" w:type="dxa"/>
            <w:shd w:val="clear" w:color="auto" w:fill="auto"/>
            <w:vAlign w:val="center"/>
          </w:tcPr>
          <w:p w14:paraId="362EBE2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37D5DD0F">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szCs w:val="21"/>
              </w:rPr>
              <w:t>2017</w:t>
            </w:r>
          </w:p>
        </w:tc>
        <w:tc>
          <w:tcPr>
            <w:tcW w:w="1819" w:type="dxa"/>
            <w:shd w:val="clear" w:color="auto" w:fill="auto"/>
            <w:vAlign w:val="center"/>
          </w:tcPr>
          <w:p w14:paraId="48BED640">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A58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F5AB939">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1</w:t>
            </w:r>
            <w:r>
              <w:rPr>
                <w:rFonts w:hint="eastAsia" w:ascii="新宋体" w:hAnsi="新宋体" w:eastAsia="新宋体" w:cs="新宋体"/>
                <w:color w:val="auto"/>
                <w:kern w:val="0"/>
                <w:szCs w:val="21"/>
                <w:lang w:val="en-US" w:eastAsia="zh-CN"/>
              </w:rPr>
              <w:t>9</w:t>
            </w:r>
          </w:p>
        </w:tc>
        <w:tc>
          <w:tcPr>
            <w:tcW w:w="2267" w:type="dxa"/>
            <w:shd w:val="clear" w:color="auto" w:fill="auto"/>
            <w:vAlign w:val="center"/>
          </w:tcPr>
          <w:p w14:paraId="154A3F4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摄像机托板</w:t>
            </w:r>
          </w:p>
        </w:tc>
        <w:tc>
          <w:tcPr>
            <w:tcW w:w="2559" w:type="dxa"/>
            <w:shd w:val="clear" w:color="auto" w:fill="auto"/>
            <w:vAlign w:val="center"/>
          </w:tcPr>
          <w:p w14:paraId="33A3325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SONY  VCT-14</w:t>
            </w:r>
          </w:p>
        </w:tc>
        <w:tc>
          <w:tcPr>
            <w:tcW w:w="820" w:type="dxa"/>
            <w:shd w:val="clear" w:color="auto" w:fill="auto"/>
            <w:vAlign w:val="center"/>
          </w:tcPr>
          <w:p w14:paraId="767079CA">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493E4CE1">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szCs w:val="21"/>
              </w:rPr>
              <w:t>2017</w:t>
            </w:r>
          </w:p>
        </w:tc>
        <w:tc>
          <w:tcPr>
            <w:tcW w:w="1819" w:type="dxa"/>
            <w:shd w:val="clear" w:color="auto" w:fill="auto"/>
            <w:vAlign w:val="center"/>
          </w:tcPr>
          <w:p w14:paraId="5BFE6394">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90C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4143C52">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20</w:t>
            </w:r>
          </w:p>
        </w:tc>
        <w:tc>
          <w:tcPr>
            <w:tcW w:w="2267" w:type="dxa"/>
            <w:shd w:val="clear" w:color="auto" w:fill="auto"/>
            <w:vAlign w:val="center"/>
          </w:tcPr>
          <w:p w14:paraId="4D85C2C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双耳耳麦</w:t>
            </w:r>
          </w:p>
        </w:tc>
        <w:tc>
          <w:tcPr>
            <w:tcW w:w="2559" w:type="dxa"/>
            <w:shd w:val="clear" w:color="auto" w:fill="auto"/>
            <w:vAlign w:val="center"/>
          </w:tcPr>
          <w:p w14:paraId="4E55F7F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拜亚动力  DT109/5XLR</w:t>
            </w:r>
          </w:p>
        </w:tc>
        <w:tc>
          <w:tcPr>
            <w:tcW w:w="820" w:type="dxa"/>
            <w:shd w:val="clear" w:color="auto" w:fill="auto"/>
            <w:vAlign w:val="center"/>
          </w:tcPr>
          <w:p w14:paraId="4F77F462">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2副</w:t>
            </w:r>
          </w:p>
        </w:tc>
        <w:tc>
          <w:tcPr>
            <w:tcW w:w="1158" w:type="dxa"/>
            <w:shd w:val="clear" w:color="auto" w:fill="auto"/>
            <w:vAlign w:val="center"/>
          </w:tcPr>
          <w:p w14:paraId="0300312B">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szCs w:val="21"/>
              </w:rPr>
              <w:t>2017</w:t>
            </w:r>
          </w:p>
        </w:tc>
        <w:tc>
          <w:tcPr>
            <w:tcW w:w="1819" w:type="dxa"/>
            <w:shd w:val="clear" w:color="auto" w:fill="auto"/>
            <w:vAlign w:val="center"/>
          </w:tcPr>
          <w:p w14:paraId="3A70D47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C36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E0D4471">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21</w:t>
            </w:r>
          </w:p>
        </w:tc>
        <w:tc>
          <w:tcPr>
            <w:tcW w:w="2267" w:type="dxa"/>
            <w:shd w:val="clear" w:color="auto" w:fill="auto"/>
            <w:vAlign w:val="center"/>
          </w:tcPr>
          <w:p w14:paraId="2A93EC4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高清广播级镜头</w:t>
            </w:r>
          </w:p>
        </w:tc>
        <w:tc>
          <w:tcPr>
            <w:tcW w:w="2559" w:type="dxa"/>
            <w:shd w:val="clear" w:color="auto" w:fill="auto"/>
            <w:vAlign w:val="center"/>
          </w:tcPr>
          <w:p w14:paraId="102DF08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KJ20×8.2B KRSD</w:t>
            </w:r>
          </w:p>
        </w:tc>
        <w:tc>
          <w:tcPr>
            <w:tcW w:w="820" w:type="dxa"/>
            <w:shd w:val="clear" w:color="auto" w:fill="auto"/>
            <w:vAlign w:val="center"/>
          </w:tcPr>
          <w:p w14:paraId="5E85D27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7D087BAA">
            <w:pPr>
              <w:widowControl/>
              <w:jc w:val="center"/>
              <w:rPr>
                <w:rFonts w:hint="eastAsia" w:ascii="新宋体" w:hAnsi="新宋体" w:eastAsia="新宋体" w:cs="新宋体"/>
                <w:color w:val="auto"/>
                <w:szCs w:val="21"/>
              </w:rPr>
            </w:pPr>
            <w:r>
              <w:rPr>
                <w:rFonts w:hint="eastAsia" w:ascii="新宋体" w:hAnsi="新宋体" w:eastAsia="新宋体" w:cs="新宋体"/>
                <w:color w:val="auto"/>
                <w:szCs w:val="21"/>
              </w:rPr>
              <w:t>2017</w:t>
            </w:r>
          </w:p>
        </w:tc>
        <w:tc>
          <w:tcPr>
            <w:tcW w:w="1819" w:type="dxa"/>
            <w:shd w:val="clear" w:color="auto" w:fill="auto"/>
            <w:vAlign w:val="center"/>
          </w:tcPr>
          <w:p w14:paraId="451DE03B">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CDD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1B90B273">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22</w:t>
            </w:r>
          </w:p>
        </w:tc>
        <w:tc>
          <w:tcPr>
            <w:tcW w:w="2267" w:type="dxa"/>
            <w:shd w:val="clear" w:color="auto" w:fill="auto"/>
            <w:vAlign w:val="center"/>
          </w:tcPr>
          <w:p w14:paraId="2670AE09">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半伺服镜头控制器</w:t>
            </w:r>
          </w:p>
        </w:tc>
        <w:tc>
          <w:tcPr>
            <w:tcW w:w="2559" w:type="dxa"/>
            <w:shd w:val="clear" w:color="auto" w:fill="auto"/>
            <w:vAlign w:val="center"/>
          </w:tcPr>
          <w:p w14:paraId="681A9D7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MS-15</w:t>
            </w:r>
          </w:p>
        </w:tc>
        <w:tc>
          <w:tcPr>
            <w:tcW w:w="820" w:type="dxa"/>
            <w:shd w:val="clear" w:color="auto" w:fill="auto"/>
            <w:vAlign w:val="center"/>
          </w:tcPr>
          <w:p w14:paraId="5956E2A8">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2副</w:t>
            </w:r>
          </w:p>
        </w:tc>
        <w:tc>
          <w:tcPr>
            <w:tcW w:w="1158" w:type="dxa"/>
            <w:shd w:val="clear" w:color="auto" w:fill="auto"/>
            <w:vAlign w:val="center"/>
          </w:tcPr>
          <w:p w14:paraId="192823E6">
            <w:pPr>
              <w:widowControl/>
              <w:jc w:val="center"/>
              <w:rPr>
                <w:rFonts w:hint="eastAsia" w:ascii="新宋体" w:hAnsi="新宋体" w:eastAsia="新宋体" w:cs="新宋体"/>
                <w:color w:val="auto"/>
                <w:szCs w:val="21"/>
              </w:rPr>
            </w:pPr>
            <w:r>
              <w:rPr>
                <w:rFonts w:hint="eastAsia" w:ascii="新宋体" w:hAnsi="新宋体" w:eastAsia="新宋体" w:cs="新宋体"/>
                <w:color w:val="auto"/>
                <w:szCs w:val="21"/>
              </w:rPr>
              <w:t>2017</w:t>
            </w:r>
          </w:p>
        </w:tc>
        <w:tc>
          <w:tcPr>
            <w:tcW w:w="1819" w:type="dxa"/>
            <w:shd w:val="clear" w:color="auto" w:fill="auto"/>
            <w:vAlign w:val="center"/>
          </w:tcPr>
          <w:p w14:paraId="64D52E43">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343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00038E9B">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二、切换、监看系统</w:t>
            </w:r>
          </w:p>
        </w:tc>
      </w:tr>
      <w:tr w14:paraId="77EF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DCE1EB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w:t>
            </w:r>
          </w:p>
        </w:tc>
        <w:tc>
          <w:tcPr>
            <w:tcW w:w="2267" w:type="dxa"/>
            <w:shd w:val="clear" w:color="auto" w:fill="auto"/>
            <w:vAlign w:val="center"/>
          </w:tcPr>
          <w:p w14:paraId="11D4903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高清切换台</w:t>
            </w:r>
          </w:p>
        </w:tc>
        <w:tc>
          <w:tcPr>
            <w:tcW w:w="2559" w:type="dxa"/>
            <w:shd w:val="clear" w:color="auto" w:fill="auto"/>
            <w:vAlign w:val="center"/>
          </w:tcPr>
          <w:p w14:paraId="21BE0C3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AV-HS410MC</w:t>
            </w:r>
          </w:p>
        </w:tc>
        <w:tc>
          <w:tcPr>
            <w:tcW w:w="820" w:type="dxa"/>
            <w:shd w:val="clear" w:color="auto" w:fill="auto"/>
            <w:vAlign w:val="center"/>
          </w:tcPr>
          <w:p w14:paraId="1B2C93C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B5BE5D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325F2350">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71B8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437F88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w:t>
            </w:r>
          </w:p>
        </w:tc>
        <w:tc>
          <w:tcPr>
            <w:tcW w:w="2267" w:type="dxa"/>
            <w:shd w:val="clear" w:color="auto" w:fill="auto"/>
            <w:vAlign w:val="center"/>
          </w:tcPr>
          <w:p w14:paraId="50ECAD4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专业等离子屏</w:t>
            </w:r>
          </w:p>
        </w:tc>
        <w:tc>
          <w:tcPr>
            <w:tcW w:w="2559" w:type="dxa"/>
            <w:shd w:val="clear" w:color="auto" w:fill="auto"/>
            <w:vAlign w:val="center"/>
          </w:tcPr>
          <w:p w14:paraId="7BF3E0B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TH-50PF30CE</w:t>
            </w:r>
          </w:p>
        </w:tc>
        <w:tc>
          <w:tcPr>
            <w:tcW w:w="820" w:type="dxa"/>
            <w:shd w:val="clear" w:color="auto" w:fill="auto"/>
            <w:vAlign w:val="center"/>
          </w:tcPr>
          <w:p w14:paraId="75EAABA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2块</w:t>
            </w:r>
          </w:p>
        </w:tc>
        <w:tc>
          <w:tcPr>
            <w:tcW w:w="1158" w:type="dxa"/>
            <w:shd w:val="clear" w:color="auto" w:fill="auto"/>
            <w:vAlign w:val="center"/>
          </w:tcPr>
          <w:p w14:paraId="010C99C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58BAB8D2">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6C04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002EF8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w:t>
            </w:r>
          </w:p>
        </w:tc>
        <w:tc>
          <w:tcPr>
            <w:tcW w:w="2267" w:type="dxa"/>
            <w:shd w:val="clear" w:color="auto" w:fill="auto"/>
            <w:vAlign w:val="center"/>
          </w:tcPr>
          <w:p w14:paraId="59EE1FC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val="en-US" w:eastAsia="zh-CN"/>
              </w:rPr>
              <w:t xml:space="preserve">SHARP </w:t>
            </w:r>
            <w:r>
              <w:rPr>
                <w:rFonts w:hint="eastAsia" w:ascii="新宋体" w:hAnsi="新宋体" w:eastAsia="新宋体" w:cs="新宋体"/>
                <w:color w:val="auto"/>
                <w:kern w:val="0"/>
                <w:szCs w:val="21"/>
              </w:rPr>
              <w:t>32寸液晶屏</w:t>
            </w:r>
          </w:p>
        </w:tc>
        <w:tc>
          <w:tcPr>
            <w:tcW w:w="2559" w:type="dxa"/>
            <w:shd w:val="clear" w:color="auto" w:fill="auto"/>
            <w:vAlign w:val="center"/>
          </w:tcPr>
          <w:p w14:paraId="2D1274AE">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LCD-32LX440A（含立式支架）</w:t>
            </w:r>
          </w:p>
        </w:tc>
        <w:tc>
          <w:tcPr>
            <w:tcW w:w="820" w:type="dxa"/>
            <w:shd w:val="clear" w:color="auto" w:fill="auto"/>
            <w:vAlign w:val="center"/>
          </w:tcPr>
          <w:p w14:paraId="70041AC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1块</w:t>
            </w:r>
          </w:p>
        </w:tc>
        <w:tc>
          <w:tcPr>
            <w:tcW w:w="1158" w:type="dxa"/>
            <w:shd w:val="clear" w:color="auto" w:fill="auto"/>
            <w:vAlign w:val="center"/>
          </w:tcPr>
          <w:p w14:paraId="047677A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3C2CB2AB">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1C22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70BA897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w:t>
            </w:r>
          </w:p>
        </w:tc>
        <w:tc>
          <w:tcPr>
            <w:tcW w:w="2267" w:type="dxa"/>
            <w:shd w:val="clear" w:color="auto" w:fill="auto"/>
            <w:vAlign w:val="center"/>
          </w:tcPr>
          <w:p w14:paraId="3DD0F4E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高标清转换器</w:t>
            </w:r>
          </w:p>
        </w:tc>
        <w:tc>
          <w:tcPr>
            <w:tcW w:w="2559" w:type="dxa"/>
            <w:shd w:val="clear" w:color="auto" w:fill="auto"/>
            <w:vAlign w:val="center"/>
          </w:tcPr>
          <w:p w14:paraId="359DB335">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HD-SDi to HDMI</w:t>
            </w:r>
          </w:p>
        </w:tc>
        <w:tc>
          <w:tcPr>
            <w:tcW w:w="820" w:type="dxa"/>
            <w:shd w:val="clear" w:color="auto" w:fill="auto"/>
            <w:vAlign w:val="center"/>
          </w:tcPr>
          <w:p w14:paraId="283DE2C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1FA3791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EE411BC">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3E4A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D2CAC9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5</w:t>
            </w:r>
          </w:p>
        </w:tc>
        <w:tc>
          <w:tcPr>
            <w:tcW w:w="2267" w:type="dxa"/>
            <w:shd w:val="clear" w:color="auto" w:fill="auto"/>
            <w:vAlign w:val="center"/>
          </w:tcPr>
          <w:p w14:paraId="0FCB62E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SDI转换器</w:t>
            </w:r>
          </w:p>
        </w:tc>
        <w:tc>
          <w:tcPr>
            <w:tcW w:w="2559" w:type="dxa"/>
            <w:shd w:val="clear" w:color="auto" w:fill="auto"/>
            <w:vAlign w:val="center"/>
          </w:tcPr>
          <w:p w14:paraId="2FF0774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HDMI to HD-SDI Battery Converters（用于有线电视HDMI信号转HDSDI）</w:t>
            </w:r>
          </w:p>
        </w:tc>
        <w:tc>
          <w:tcPr>
            <w:tcW w:w="820" w:type="dxa"/>
            <w:shd w:val="clear" w:color="auto" w:fill="auto"/>
            <w:vAlign w:val="center"/>
          </w:tcPr>
          <w:p w14:paraId="0BE744F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68FFD3B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18479913">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3FF5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714CEF4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6</w:t>
            </w:r>
          </w:p>
        </w:tc>
        <w:tc>
          <w:tcPr>
            <w:tcW w:w="2267" w:type="dxa"/>
            <w:shd w:val="clear" w:color="auto" w:fill="auto"/>
            <w:vAlign w:val="center"/>
          </w:tcPr>
          <w:p w14:paraId="490FAD2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高清切换台</w:t>
            </w:r>
          </w:p>
        </w:tc>
        <w:tc>
          <w:tcPr>
            <w:tcW w:w="2559" w:type="dxa"/>
            <w:shd w:val="clear" w:color="auto" w:fill="auto"/>
            <w:vAlign w:val="center"/>
          </w:tcPr>
          <w:p w14:paraId="51C2C1A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松下  AV-HS410</w:t>
            </w:r>
          </w:p>
        </w:tc>
        <w:tc>
          <w:tcPr>
            <w:tcW w:w="820" w:type="dxa"/>
            <w:shd w:val="clear" w:color="auto" w:fill="auto"/>
            <w:vAlign w:val="center"/>
          </w:tcPr>
          <w:p w14:paraId="34965B9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BCEF9A7">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A83E95F">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34F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A8DAC2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7</w:t>
            </w:r>
          </w:p>
        </w:tc>
        <w:tc>
          <w:tcPr>
            <w:tcW w:w="2267" w:type="dxa"/>
            <w:shd w:val="clear" w:color="auto" w:fill="auto"/>
            <w:vAlign w:val="center"/>
          </w:tcPr>
          <w:p w14:paraId="6F8FB35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高清监视器</w:t>
            </w:r>
          </w:p>
        </w:tc>
        <w:tc>
          <w:tcPr>
            <w:tcW w:w="2559" w:type="dxa"/>
            <w:shd w:val="clear" w:color="auto" w:fill="auto"/>
            <w:vAlign w:val="center"/>
          </w:tcPr>
          <w:p w14:paraId="5D49837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OSEE  LMW-173H</w:t>
            </w:r>
          </w:p>
        </w:tc>
        <w:tc>
          <w:tcPr>
            <w:tcW w:w="820" w:type="dxa"/>
            <w:shd w:val="clear" w:color="auto" w:fill="auto"/>
            <w:vAlign w:val="center"/>
          </w:tcPr>
          <w:p w14:paraId="5D8796A0">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0E1231E2">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23CA99C">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EF7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4FB5F2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8</w:t>
            </w:r>
          </w:p>
        </w:tc>
        <w:tc>
          <w:tcPr>
            <w:tcW w:w="2267" w:type="dxa"/>
            <w:shd w:val="clear" w:color="auto" w:fill="auto"/>
            <w:vAlign w:val="center"/>
          </w:tcPr>
          <w:p w14:paraId="02E75A5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大屏幕监视器（电视墙）</w:t>
            </w:r>
          </w:p>
        </w:tc>
        <w:tc>
          <w:tcPr>
            <w:tcW w:w="2559" w:type="dxa"/>
            <w:shd w:val="clear" w:color="auto" w:fill="auto"/>
            <w:vAlign w:val="center"/>
          </w:tcPr>
          <w:p w14:paraId="476AF28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松下  TH-49LF8C</w:t>
            </w:r>
          </w:p>
        </w:tc>
        <w:tc>
          <w:tcPr>
            <w:tcW w:w="820" w:type="dxa"/>
            <w:shd w:val="clear" w:color="auto" w:fill="auto"/>
            <w:vAlign w:val="center"/>
          </w:tcPr>
          <w:p w14:paraId="4EEFA57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11E381D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44FE2E67">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12A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548301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9</w:t>
            </w:r>
          </w:p>
        </w:tc>
        <w:tc>
          <w:tcPr>
            <w:tcW w:w="2267" w:type="dxa"/>
            <w:shd w:val="clear" w:color="auto" w:fill="auto"/>
            <w:vAlign w:val="center"/>
          </w:tcPr>
          <w:p w14:paraId="4D507F00">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大屏幕监视器（主持人回看）</w:t>
            </w:r>
          </w:p>
        </w:tc>
        <w:tc>
          <w:tcPr>
            <w:tcW w:w="2559" w:type="dxa"/>
            <w:shd w:val="clear" w:color="auto" w:fill="auto"/>
            <w:vAlign w:val="center"/>
          </w:tcPr>
          <w:p w14:paraId="7D46EB8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夏普  LCD-32MS16A 1台</w:t>
            </w:r>
            <w:r>
              <w:rPr>
                <w:rFonts w:hint="eastAsia" w:ascii="新宋体" w:hAnsi="新宋体" w:eastAsia="新宋体" w:cs="新宋体"/>
                <w:color w:val="auto"/>
                <w:kern w:val="0"/>
                <w:szCs w:val="21"/>
              </w:rPr>
              <w:br w:type="textWrapping"/>
            </w:r>
            <w:r>
              <w:rPr>
                <w:rFonts w:hint="eastAsia" w:ascii="新宋体" w:hAnsi="新宋体" w:eastAsia="新宋体" w:cs="新宋体"/>
                <w:color w:val="auto"/>
                <w:kern w:val="0"/>
                <w:szCs w:val="21"/>
              </w:rPr>
              <w:t>LCD-40S3A 1台</w:t>
            </w:r>
          </w:p>
        </w:tc>
        <w:tc>
          <w:tcPr>
            <w:tcW w:w="820" w:type="dxa"/>
            <w:shd w:val="clear" w:color="auto" w:fill="auto"/>
            <w:vAlign w:val="center"/>
          </w:tcPr>
          <w:p w14:paraId="2C9C9AA0">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42D7504D">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4DEFE4E">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2B8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A7E1F6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10</w:t>
            </w:r>
          </w:p>
        </w:tc>
        <w:tc>
          <w:tcPr>
            <w:tcW w:w="2267" w:type="dxa"/>
            <w:shd w:val="clear" w:color="auto" w:fill="auto"/>
            <w:vAlign w:val="center"/>
          </w:tcPr>
          <w:p w14:paraId="7A75085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高清提词器</w:t>
            </w:r>
          </w:p>
        </w:tc>
        <w:tc>
          <w:tcPr>
            <w:tcW w:w="2559" w:type="dxa"/>
            <w:shd w:val="clear" w:color="auto" w:fill="auto"/>
            <w:vAlign w:val="center"/>
          </w:tcPr>
          <w:p w14:paraId="2B86F46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青岛播音  T37-100</w:t>
            </w:r>
          </w:p>
        </w:tc>
        <w:tc>
          <w:tcPr>
            <w:tcW w:w="820" w:type="dxa"/>
            <w:shd w:val="clear" w:color="auto" w:fill="auto"/>
            <w:vAlign w:val="center"/>
          </w:tcPr>
          <w:p w14:paraId="1240044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2套</w:t>
            </w:r>
          </w:p>
        </w:tc>
        <w:tc>
          <w:tcPr>
            <w:tcW w:w="1158" w:type="dxa"/>
            <w:shd w:val="clear" w:color="auto" w:fill="auto"/>
            <w:vAlign w:val="center"/>
          </w:tcPr>
          <w:p w14:paraId="40A4678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17A26B0C">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8C5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F85F61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11</w:t>
            </w:r>
          </w:p>
        </w:tc>
        <w:tc>
          <w:tcPr>
            <w:tcW w:w="2267" w:type="dxa"/>
            <w:shd w:val="clear" w:color="auto" w:fill="auto"/>
            <w:vAlign w:val="center"/>
          </w:tcPr>
          <w:p w14:paraId="4E02B07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SDI转HDMI转换器</w:t>
            </w:r>
          </w:p>
        </w:tc>
        <w:tc>
          <w:tcPr>
            <w:tcW w:w="2559" w:type="dxa"/>
            <w:shd w:val="clear" w:color="auto" w:fill="auto"/>
            <w:vAlign w:val="center"/>
          </w:tcPr>
          <w:p w14:paraId="6A93A91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SWIT  S-4600</w:t>
            </w:r>
          </w:p>
        </w:tc>
        <w:tc>
          <w:tcPr>
            <w:tcW w:w="820" w:type="dxa"/>
            <w:shd w:val="clear" w:color="auto" w:fill="auto"/>
            <w:vAlign w:val="center"/>
          </w:tcPr>
          <w:p w14:paraId="1CB3E12D">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3台</w:t>
            </w:r>
          </w:p>
        </w:tc>
        <w:tc>
          <w:tcPr>
            <w:tcW w:w="1158" w:type="dxa"/>
            <w:shd w:val="clear" w:color="auto" w:fill="auto"/>
            <w:vAlign w:val="center"/>
          </w:tcPr>
          <w:p w14:paraId="5728320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07762E89">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C46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07ECB0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12</w:t>
            </w:r>
          </w:p>
        </w:tc>
        <w:tc>
          <w:tcPr>
            <w:tcW w:w="2267" w:type="dxa"/>
            <w:shd w:val="clear" w:color="auto" w:fill="auto"/>
            <w:vAlign w:val="center"/>
          </w:tcPr>
          <w:p w14:paraId="2EC8FCB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VGA分配器</w:t>
            </w:r>
          </w:p>
        </w:tc>
        <w:tc>
          <w:tcPr>
            <w:tcW w:w="2559" w:type="dxa"/>
            <w:shd w:val="clear" w:color="auto" w:fill="auto"/>
            <w:vAlign w:val="center"/>
          </w:tcPr>
          <w:p w14:paraId="5B5CFEB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绿联  VGA 1*2</w:t>
            </w:r>
          </w:p>
        </w:tc>
        <w:tc>
          <w:tcPr>
            <w:tcW w:w="820" w:type="dxa"/>
            <w:shd w:val="clear" w:color="auto" w:fill="auto"/>
            <w:vAlign w:val="center"/>
          </w:tcPr>
          <w:p w14:paraId="0292CB2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469202F">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CBA169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882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1F8EBD6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13</w:t>
            </w:r>
          </w:p>
        </w:tc>
        <w:tc>
          <w:tcPr>
            <w:tcW w:w="2267" w:type="dxa"/>
            <w:shd w:val="clear" w:color="auto" w:fill="auto"/>
            <w:vAlign w:val="center"/>
          </w:tcPr>
          <w:p w14:paraId="4FC4E075">
            <w:pPr>
              <w:widowControl/>
              <w:jc w:val="left"/>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BlackMagicDesign</w:t>
            </w:r>
          </w:p>
          <w:p w14:paraId="2E86318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输入扩展</w:t>
            </w:r>
          </w:p>
        </w:tc>
        <w:tc>
          <w:tcPr>
            <w:tcW w:w="2559" w:type="dxa"/>
            <w:shd w:val="clear" w:color="auto" w:fill="auto"/>
            <w:vAlign w:val="center"/>
          </w:tcPr>
          <w:p w14:paraId="06A2513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ATEM 2 M/E Constellation HD</w:t>
            </w:r>
          </w:p>
        </w:tc>
        <w:tc>
          <w:tcPr>
            <w:tcW w:w="820" w:type="dxa"/>
            <w:shd w:val="clear" w:color="auto" w:fill="auto"/>
            <w:vAlign w:val="center"/>
          </w:tcPr>
          <w:p w14:paraId="1726ECD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8DC074A">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val="en-US" w:eastAsia="zh-CN"/>
              </w:rPr>
              <w:t>2</w:t>
            </w:r>
          </w:p>
        </w:tc>
        <w:tc>
          <w:tcPr>
            <w:tcW w:w="1819" w:type="dxa"/>
            <w:shd w:val="clear" w:color="auto" w:fill="auto"/>
            <w:vAlign w:val="center"/>
          </w:tcPr>
          <w:p w14:paraId="0EC801E7">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637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0CA1F31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三、音频、通话系统</w:t>
            </w:r>
          </w:p>
        </w:tc>
      </w:tr>
      <w:tr w14:paraId="1F1B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208F151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w:t>
            </w:r>
          </w:p>
        </w:tc>
        <w:tc>
          <w:tcPr>
            <w:tcW w:w="2267" w:type="dxa"/>
            <w:shd w:val="clear" w:color="auto" w:fill="auto"/>
            <w:vAlign w:val="center"/>
          </w:tcPr>
          <w:p w14:paraId="622A866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二通道主站</w:t>
            </w:r>
          </w:p>
        </w:tc>
        <w:tc>
          <w:tcPr>
            <w:tcW w:w="2559" w:type="dxa"/>
            <w:shd w:val="clear" w:color="auto" w:fill="auto"/>
            <w:vAlign w:val="center"/>
          </w:tcPr>
          <w:p w14:paraId="51F5B91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MS-702</w:t>
            </w:r>
          </w:p>
        </w:tc>
        <w:tc>
          <w:tcPr>
            <w:tcW w:w="820" w:type="dxa"/>
            <w:shd w:val="clear" w:color="auto" w:fill="auto"/>
            <w:vAlign w:val="center"/>
          </w:tcPr>
          <w:p w14:paraId="59F90B4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58C49E3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6B01861">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6E09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11488D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w:t>
            </w:r>
          </w:p>
        </w:tc>
        <w:tc>
          <w:tcPr>
            <w:tcW w:w="2267" w:type="dxa"/>
            <w:shd w:val="clear" w:color="auto" w:fill="auto"/>
            <w:vAlign w:val="center"/>
          </w:tcPr>
          <w:p w14:paraId="5D70D8B8">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鹅颈话筒</w:t>
            </w:r>
          </w:p>
        </w:tc>
        <w:tc>
          <w:tcPr>
            <w:tcW w:w="2559" w:type="dxa"/>
            <w:shd w:val="clear" w:color="auto" w:fill="auto"/>
            <w:vAlign w:val="center"/>
          </w:tcPr>
          <w:p w14:paraId="6856D647">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Gm-18</w:t>
            </w:r>
          </w:p>
        </w:tc>
        <w:tc>
          <w:tcPr>
            <w:tcW w:w="820" w:type="dxa"/>
            <w:shd w:val="clear" w:color="auto" w:fill="auto"/>
            <w:vAlign w:val="center"/>
          </w:tcPr>
          <w:p w14:paraId="4AE36C8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7E26B3F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2B61EF4F">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5400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4AE8E4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w:t>
            </w:r>
          </w:p>
        </w:tc>
        <w:tc>
          <w:tcPr>
            <w:tcW w:w="2267" w:type="dxa"/>
            <w:shd w:val="clear" w:color="auto" w:fill="auto"/>
            <w:vAlign w:val="center"/>
          </w:tcPr>
          <w:p w14:paraId="11D6E9B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四通道四线接口</w:t>
            </w:r>
          </w:p>
        </w:tc>
        <w:tc>
          <w:tcPr>
            <w:tcW w:w="2559" w:type="dxa"/>
            <w:shd w:val="clear" w:color="auto" w:fill="auto"/>
            <w:vAlign w:val="center"/>
          </w:tcPr>
          <w:p w14:paraId="1299326B">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IF4-W4</w:t>
            </w:r>
          </w:p>
        </w:tc>
        <w:tc>
          <w:tcPr>
            <w:tcW w:w="820" w:type="dxa"/>
            <w:shd w:val="clear" w:color="auto" w:fill="auto"/>
            <w:vAlign w:val="center"/>
          </w:tcPr>
          <w:p w14:paraId="01A81F0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79971E0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4527ADB3">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1337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9BDFA7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w:t>
            </w:r>
          </w:p>
        </w:tc>
        <w:tc>
          <w:tcPr>
            <w:tcW w:w="2267" w:type="dxa"/>
            <w:shd w:val="clear" w:color="auto" w:fill="auto"/>
            <w:vAlign w:val="center"/>
          </w:tcPr>
          <w:p w14:paraId="161D7DC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主持人用无线耳机发射基站</w:t>
            </w:r>
          </w:p>
        </w:tc>
        <w:tc>
          <w:tcPr>
            <w:tcW w:w="2559" w:type="dxa"/>
            <w:shd w:val="clear" w:color="auto" w:fill="auto"/>
            <w:vAlign w:val="center"/>
          </w:tcPr>
          <w:p w14:paraId="40CDA8CB">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PTX-3</w:t>
            </w:r>
          </w:p>
        </w:tc>
        <w:tc>
          <w:tcPr>
            <w:tcW w:w="820" w:type="dxa"/>
            <w:shd w:val="clear" w:color="auto" w:fill="auto"/>
            <w:vAlign w:val="center"/>
          </w:tcPr>
          <w:p w14:paraId="40D321B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7D9CB3B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6D08FB6D">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1252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E9454A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5</w:t>
            </w:r>
          </w:p>
        </w:tc>
        <w:tc>
          <w:tcPr>
            <w:tcW w:w="2267" w:type="dxa"/>
            <w:shd w:val="clear" w:color="auto" w:fill="auto"/>
            <w:vAlign w:val="center"/>
          </w:tcPr>
          <w:p w14:paraId="6CB0E3F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主持人用无线耳机接收机</w:t>
            </w:r>
          </w:p>
        </w:tc>
        <w:tc>
          <w:tcPr>
            <w:tcW w:w="2559" w:type="dxa"/>
            <w:shd w:val="clear" w:color="auto" w:fill="auto"/>
            <w:vAlign w:val="center"/>
          </w:tcPr>
          <w:p w14:paraId="1AF6FFA6">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PRC-2</w:t>
            </w:r>
          </w:p>
        </w:tc>
        <w:tc>
          <w:tcPr>
            <w:tcW w:w="820" w:type="dxa"/>
            <w:shd w:val="clear" w:color="auto" w:fill="auto"/>
            <w:vAlign w:val="center"/>
          </w:tcPr>
          <w:p w14:paraId="54E064B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0FA3FC0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638893C">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3457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81AC8D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6</w:t>
            </w:r>
          </w:p>
        </w:tc>
        <w:tc>
          <w:tcPr>
            <w:tcW w:w="2267" w:type="dxa"/>
            <w:shd w:val="clear" w:color="auto" w:fill="auto"/>
            <w:vAlign w:val="center"/>
          </w:tcPr>
          <w:p w14:paraId="72E5CCF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监听音箱</w:t>
            </w:r>
          </w:p>
        </w:tc>
        <w:tc>
          <w:tcPr>
            <w:tcW w:w="2559" w:type="dxa"/>
            <w:shd w:val="clear" w:color="auto" w:fill="auto"/>
            <w:vAlign w:val="center"/>
          </w:tcPr>
          <w:p w14:paraId="6D6B54A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MSP5</w:t>
            </w:r>
          </w:p>
        </w:tc>
        <w:tc>
          <w:tcPr>
            <w:tcW w:w="820" w:type="dxa"/>
            <w:shd w:val="clear" w:color="auto" w:fill="auto"/>
            <w:vAlign w:val="center"/>
          </w:tcPr>
          <w:p w14:paraId="0295CC5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178DD5E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31E6D305">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1575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062F68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7</w:t>
            </w:r>
          </w:p>
        </w:tc>
        <w:tc>
          <w:tcPr>
            <w:tcW w:w="2267" w:type="dxa"/>
            <w:shd w:val="clear" w:color="auto" w:fill="auto"/>
            <w:vAlign w:val="center"/>
          </w:tcPr>
          <w:p w14:paraId="29D2B7F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无线话筒（主持人用）</w:t>
            </w:r>
          </w:p>
        </w:tc>
        <w:tc>
          <w:tcPr>
            <w:tcW w:w="2559" w:type="dxa"/>
            <w:shd w:val="clear" w:color="auto" w:fill="auto"/>
            <w:vAlign w:val="center"/>
          </w:tcPr>
          <w:p w14:paraId="43BB4A06">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EW312G3</w:t>
            </w:r>
          </w:p>
        </w:tc>
        <w:tc>
          <w:tcPr>
            <w:tcW w:w="820" w:type="dxa"/>
            <w:shd w:val="clear" w:color="auto" w:fill="auto"/>
            <w:vAlign w:val="center"/>
          </w:tcPr>
          <w:p w14:paraId="541B342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2套</w:t>
            </w:r>
          </w:p>
        </w:tc>
        <w:tc>
          <w:tcPr>
            <w:tcW w:w="1158" w:type="dxa"/>
            <w:shd w:val="clear" w:color="auto" w:fill="auto"/>
            <w:vAlign w:val="center"/>
          </w:tcPr>
          <w:p w14:paraId="77F7109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3A84074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2017.5更换麦克风线</w:t>
            </w:r>
          </w:p>
          <w:p w14:paraId="20CC355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2018.6更换麦克风线</w:t>
            </w:r>
          </w:p>
          <w:p w14:paraId="5708D8D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2019.10更换麦克风线</w:t>
            </w:r>
          </w:p>
          <w:p w14:paraId="61AF4EB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2020.3更换麦克风线</w:t>
            </w:r>
          </w:p>
          <w:p w14:paraId="7263EC4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2021.7更换麦克风线</w:t>
            </w:r>
          </w:p>
          <w:p w14:paraId="4A79881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2022.1更换麦克风线</w:t>
            </w:r>
          </w:p>
        </w:tc>
      </w:tr>
      <w:tr w14:paraId="1E1F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86E819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8</w:t>
            </w:r>
          </w:p>
        </w:tc>
        <w:tc>
          <w:tcPr>
            <w:tcW w:w="2267" w:type="dxa"/>
            <w:shd w:val="clear" w:color="auto" w:fill="auto"/>
            <w:vAlign w:val="center"/>
          </w:tcPr>
          <w:p w14:paraId="4909781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16路调音台</w:t>
            </w:r>
          </w:p>
        </w:tc>
        <w:tc>
          <w:tcPr>
            <w:tcW w:w="2559" w:type="dxa"/>
            <w:shd w:val="clear" w:color="auto" w:fill="auto"/>
            <w:vAlign w:val="center"/>
          </w:tcPr>
          <w:p w14:paraId="2712FF61">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YAMAHA 01V96</w:t>
            </w:r>
          </w:p>
        </w:tc>
        <w:tc>
          <w:tcPr>
            <w:tcW w:w="820" w:type="dxa"/>
            <w:shd w:val="clear" w:color="auto" w:fill="auto"/>
            <w:vAlign w:val="center"/>
          </w:tcPr>
          <w:p w14:paraId="3B144A4F">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392471CD">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tcPr>
          <w:p w14:paraId="1C3E69AE">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41E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C50391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9</w:t>
            </w:r>
          </w:p>
        </w:tc>
        <w:tc>
          <w:tcPr>
            <w:tcW w:w="2267" w:type="dxa"/>
            <w:shd w:val="clear" w:color="auto" w:fill="auto"/>
            <w:vAlign w:val="center"/>
          </w:tcPr>
          <w:p w14:paraId="72CBC71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配音话筒</w:t>
            </w:r>
          </w:p>
        </w:tc>
        <w:tc>
          <w:tcPr>
            <w:tcW w:w="2559" w:type="dxa"/>
            <w:shd w:val="clear" w:color="auto" w:fill="auto"/>
            <w:vAlign w:val="center"/>
          </w:tcPr>
          <w:p w14:paraId="0185E78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铁三角AT4040</w:t>
            </w:r>
          </w:p>
        </w:tc>
        <w:tc>
          <w:tcPr>
            <w:tcW w:w="820" w:type="dxa"/>
            <w:shd w:val="clear" w:color="auto" w:fill="auto"/>
            <w:vAlign w:val="center"/>
          </w:tcPr>
          <w:p w14:paraId="512E0AE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6DC8520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vAlign w:val="center"/>
          </w:tcPr>
          <w:p w14:paraId="306B899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8CB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0FAEB40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10</w:t>
            </w:r>
          </w:p>
        </w:tc>
        <w:tc>
          <w:tcPr>
            <w:tcW w:w="2267" w:type="dxa"/>
            <w:shd w:val="clear" w:color="auto" w:fill="auto"/>
            <w:vAlign w:val="center"/>
          </w:tcPr>
          <w:p w14:paraId="3C5DB3B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无线手持话筒</w:t>
            </w:r>
          </w:p>
        </w:tc>
        <w:tc>
          <w:tcPr>
            <w:tcW w:w="2559" w:type="dxa"/>
            <w:shd w:val="clear" w:color="auto" w:fill="auto"/>
            <w:vAlign w:val="center"/>
          </w:tcPr>
          <w:p w14:paraId="5D0D2158">
            <w:pPr>
              <w:widowControl/>
              <w:snapToGrid w:val="0"/>
              <w:spacing w:line="400" w:lineRule="exact"/>
              <w:jc w:val="left"/>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UWP-D12</w:t>
            </w:r>
            <w:r>
              <w:rPr>
                <w:rFonts w:hint="eastAsia" w:ascii="新宋体" w:hAnsi="新宋体" w:eastAsia="新宋体" w:cs="新宋体"/>
                <w:color w:val="auto"/>
                <w:kern w:val="0"/>
                <w:szCs w:val="21"/>
                <w:lang w:eastAsia="zh-CN"/>
              </w:rPr>
              <w:t>（</w:t>
            </w:r>
            <w:r>
              <w:rPr>
                <w:rFonts w:hint="eastAsia" w:ascii="新宋体" w:hAnsi="新宋体" w:eastAsia="新宋体" w:cs="新宋体"/>
                <w:color w:val="auto"/>
                <w:kern w:val="0"/>
                <w:szCs w:val="21"/>
                <w:lang w:val="en-US" w:eastAsia="zh-CN"/>
              </w:rPr>
              <w:t>UTX-M03</w:t>
            </w:r>
            <w:r>
              <w:rPr>
                <w:rFonts w:hint="eastAsia" w:ascii="新宋体" w:hAnsi="新宋体" w:eastAsia="新宋体" w:cs="新宋体"/>
                <w:color w:val="auto"/>
                <w:kern w:val="0"/>
                <w:szCs w:val="21"/>
                <w:lang w:eastAsia="zh-CN"/>
              </w:rPr>
              <w:t>）</w:t>
            </w:r>
          </w:p>
        </w:tc>
        <w:tc>
          <w:tcPr>
            <w:tcW w:w="820" w:type="dxa"/>
            <w:shd w:val="clear" w:color="auto" w:fill="auto"/>
          </w:tcPr>
          <w:p w14:paraId="45EB6A7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3F3F304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tcPr>
          <w:p w14:paraId="3C34D7D5">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6837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4AFCED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11</w:t>
            </w:r>
          </w:p>
        </w:tc>
        <w:tc>
          <w:tcPr>
            <w:tcW w:w="2267" w:type="dxa"/>
            <w:shd w:val="clear" w:color="auto" w:fill="auto"/>
            <w:vAlign w:val="center"/>
          </w:tcPr>
          <w:p w14:paraId="7DE344B6">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无线领夹话筒</w:t>
            </w:r>
          </w:p>
        </w:tc>
        <w:tc>
          <w:tcPr>
            <w:tcW w:w="2559" w:type="dxa"/>
            <w:shd w:val="clear" w:color="auto" w:fill="auto"/>
            <w:vAlign w:val="center"/>
          </w:tcPr>
          <w:p w14:paraId="56539B61">
            <w:pPr>
              <w:widowControl/>
              <w:snapToGrid w:val="0"/>
              <w:spacing w:line="400" w:lineRule="exact"/>
              <w:jc w:val="left"/>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UWP-D11</w:t>
            </w:r>
            <w:r>
              <w:rPr>
                <w:rFonts w:hint="eastAsia" w:ascii="新宋体" w:hAnsi="新宋体" w:eastAsia="新宋体" w:cs="新宋体"/>
                <w:color w:val="auto"/>
                <w:kern w:val="0"/>
                <w:szCs w:val="21"/>
                <w:lang w:eastAsia="zh-CN"/>
              </w:rPr>
              <w:t>（</w:t>
            </w:r>
            <w:r>
              <w:rPr>
                <w:rFonts w:hint="eastAsia" w:ascii="新宋体" w:hAnsi="新宋体" w:eastAsia="新宋体" w:cs="新宋体"/>
                <w:color w:val="auto"/>
                <w:kern w:val="0"/>
                <w:szCs w:val="21"/>
                <w:lang w:val="en-US" w:eastAsia="zh-CN"/>
              </w:rPr>
              <w:t>UTX-B03</w:t>
            </w:r>
            <w:r>
              <w:rPr>
                <w:rFonts w:hint="eastAsia" w:ascii="新宋体" w:hAnsi="新宋体" w:eastAsia="新宋体" w:cs="新宋体"/>
                <w:color w:val="auto"/>
                <w:kern w:val="0"/>
                <w:szCs w:val="21"/>
                <w:lang w:eastAsia="zh-CN"/>
              </w:rPr>
              <w:t>）</w:t>
            </w:r>
          </w:p>
        </w:tc>
        <w:tc>
          <w:tcPr>
            <w:tcW w:w="820" w:type="dxa"/>
            <w:shd w:val="clear" w:color="auto" w:fill="auto"/>
          </w:tcPr>
          <w:p w14:paraId="319CB2A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234F159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tcPr>
          <w:p w14:paraId="5100B85B">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32FE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75AB00E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12</w:t>
            </w:r>
          </w:p>
        </w:tc>
        <w:tc>
          <w:tcPr>
            <w:tcW w:w="2267" w:type="dxa"/>
            <w:shd w:val="clear" w:color="auto" w:fill="auto"/>
            <w:vAlign w:val="center"/>
          </w:tcPr>
          <w:p w14:paraId="0846EB1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话筒支架</w:t>
            </w:r>
          </w:p>
        </w:tc>
        <w:tc>
          <w:tcPr>
            <w:tcW w:w="2559" w:type="dxa"/>
            <w:shd w:val="clear" w:color="auto" w:fill="auto"/>
            <w:vAlign w:val="center"/>
          </w:tcPr>
          <w:p w14:paraId="1DC81A67">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ST-101</w:t>
            </w:r>
          </w:p>
        </w:tc>
        <w:tc>
          <w:tcPr>
            <w:tcW w:w="820" w:type="dxa"/>
            <w:shd w:val="clear" w:color="auto" w:fill="auto"/>
            <w:vAlign w:val="center"/>
          </w:tcPr>
          <w:p w14:paraId="1F05754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0500C79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tcPr>
          <w:p w14:paraId="0C7DFC70">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5EAA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DE3386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13</w:t>
            </w:r>
          </w:p>
        </w:tc>
        <w:tc>
          <w:tcPr>
            <w:tcW w:w="2267" w:type="dxa"/>
            <w:shd w:val="clear" w:color="auto" w:fill="auto"/>
            <w:vAlign w:val="center"/>
          </w:tcPr>
          <w:p w14:paraId="2CC0089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16路调音台</w:t>
            </w:r>
          </w:p>
        </w:tc>
        <w:tc>
          <w:tcPr>
            <w:tcW w:w="2559" w:type="dxa"/>
            <w:shd w:val="clear" w:color="auto" w:fill="auto"/>
            <w:vAlign w:val="center"/>
          </w:tcPr>
          <w:p w14:paraId="50C1F611">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YAMAHA 01V96I</w:t>
            </w:r>
          </w:p>
          <w:p w14:paraId="7A584971">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MY4-DA</w:t>
            </w:r>
            <w:r>
              <w:rPr>
                <w:rFonts w:hint="eastAsia" w:ascii="新宋体" w:hAnsi="新宋体" w:eastAsia="新宋体" w:cs="新宋体"/>
                <w:color w:val="auto"/>
              </w:rPr>
              <w:t>扩展卡</w:t>
            </w:r>
          </w:p>
        </w:tc>
        <w:tc>
          <w:tcPr>
            <w:tcW w:w="820" w:type="dxa"/>
            <w:shd w:val="clear" w:color="auto" w:fill="auto"/>
            <w:vAlign w:val="center"/>
          </w:tcPr>
          <w:p w14:paraId="67334C68">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50496759">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4918B591">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94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19A3F7B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14</w:t>
            </w:r>
          </w:p>
        </w:tc>
        <w:tc>
          <w:tcPr>
            <w:tcW w:w="2267" w:type="dxa"/>
            <w:shd w:val="clear" w:color="auto" w:fill="auto"/>
            <w:vAlign w:val="center"/>
          </w:tcPr>
          <w:p w14:paraId="791A9FCE">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有源监听音箱</w:t>
            </w:r>
          </w:p>
        </w:tc>
        <w:tc>
          <w:tcPr>
            <w:tcW w:w="2559" w:type="dxa"/>
            <w:shd w:val="clear" w:color="auto" w:fill="auto"/>
            <w:vAlign w:val="center"/>
          </w:tcPr>
          <w:p w14:paraId="716C2F30">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YAMAHA  MSP3</w:t>
            </w:r>
          </w:p>
        </w:tc>
        <w:tc>
          <w:tcPr>
            <w:tcW w:w="820" w:type="dxa"/>
            <w:shd w:val="clear" w:color="auto" w:fill="auto"/>
            <w:vAlign w:val="center"/>
          </w:tcPr>
          <w:p w14:paraId="003B7E9D">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2只</w:t>
            </w:r>
          </w:p>
        </w:tc>
        <w:tc>
          <w:tcPr>
            <w:tcW w:w="1158" w:type="dxa"/>
            <w:shd w:val="clear" w:color="auto" w:fill="auto"/>
            <w:vAlign w:val="center"/>
          </w:tcPr>
          <w:p w14:paraId="5FE5346B">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CD6F637">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73E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2E9F22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15</w:t>
            </w:r>
          </w:p>
        </w:tc>
        <w:tc>
          <w:tcPr>
            <w:tcW w:w="2267" w:type="dxa"/>
            <w:shd w:val="clear" w:color="auto" w:fill="auto"/>
            <w:vAlign w:val="center"/>
          </w:tcPr>
          <w:p w14:paraId="7FFE791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主持人无线领夹话筒</w:t>
            </w:r>
          </w:p>
        </w:tc>
        <w:tc>
          <w:tcPr>
            <w:tcW w:w="2559" w:type="dxa"/>
            <w:shd w:val="clear" w:color="auto" w:fill="auto"/>
            <w:vAlign w:val="center"/>
          </w:tcPr>
          <w:p w14:paraId="4C8FC38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森海塞尔  EW322G3</w:t>
            </w:r>
          </w:p>
        </w:tc>
        <w:tc>
          <w:tcPr>
            <w:tcW w:w="820" w:type="dxa"/>
            <w:shd w:val="clear" w:color="auto" w:fill="auto"/>
            <w:vAlign w:val="center"/>
          </w:tcPr>
          <w:p w14:paraId="067BF55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2副</w:t>
            </w:r>
          </w:p>
        </w:tc>
        <w:tc>
          <w:tcPr>
            <w:tcW w:w="1158" w:type="dxa"/>
            <w:shd w:val="clear" w:color="auto" w:fill="auto"/>
            <w:vAlign w:val="center"/>
          </w:tcPr>
          <w:p w14:paraId="48B1A7F3">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021EF9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2022.6更换接收机电源2个</w:t>
            </w:r>
          </w:p>
        </w:tc>
      </w:tr>
      <w:tr w14:paraId="38E7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7549727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16</w:t>
            </w:r>
          </w:p>
        </w:tc>
        <w:tc>
          <w:tcPr>
            <w:tcW w:w="2267" w:type="dxa"/>
            <w:shd w:val="clear" w:color="auto" w:fill="auto"/>
            <w:vAlign w:val="center"/>
          </w:tcPr>
          <w:p w14:paraId="34499AE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音频2选1切换器</w:t>
            </w:r>
          </w:p>
        </w:tc>
        <w:tc>
          <w:tcPr>
            <w:tcW w:w="2559" w:type="dxa"/>
            <w:shd w:val="clear" w:color="auto" w:fill="auto"/>
            <w:vAlign w:val="center"/>
          </w:tcPr>
          <w:p w14:paraId="2720AAC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LUCKSOUND   ACS</w:t>
            </w:r>
            <w:r>
              <w:rPr>
                <w:rFonts w:hint="eastAsia" w:ascii="新宋体" w:hAnsi="新宋体" w:eastAsia="新宋体" w:cs="新宋体"/>
                <w:color w:val="auto"/>
                <w:kern w:val="0"/>
                <w:szCs w:val="21"/>
                <w:lang w:val="en-US" w:eastAsia="zh-CN"/>
              </w:rPr>
              <w:t>-X</w:t>
            </w:r>
            <w:r>
              <w:rPr>
                <w:rFonts w:hint="eastAsia" w:ascii="新宋体" w:hAnsi="新宋体" w:eastAsia="新宋体" w:cs="新宋体"/>
                <w:color w:val="auto"/>
                <w:kern w:val="0"/>
                <w:szCs w:val="21"/>
              </w:rPr>
              <w:t>21</w:t>
            </w:r>
          </w:p>
        </w:tc>
        <w:tc>
          <w:tcPr>
            <w:tcW w:w="820" w:type="dxa"/>
            <w:shd w:val="clear" w:color="auto" w:fill="auto"/>
            <w:vAlign w:val="center"/>
          </w:tcPr>
          <w:p w14:paraId="077BC62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0D5F7EB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951E3C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DF4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ACD91F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17</w:t>
            </w:r>
          </w:p>
        </w:tc>
        <w:tc>
          <w:tcPr>
            <w:tcW w:w="2267" w:type="dxa"/>
            <w:shd w:val="clear" w:color="auto" w:fill="auto"/>
            <w:vAlign w:val="center"/>
          </w:tcPr>
          <w:p w14:paraId="237DB44E">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无源话筒分配器</w:t>
            </w:r>
          </w:p>
        </w:tc>
        <w:tc>
          <w:tcPr>
            <w:tcW w:w="2559" w:type="dxa"/>
            <w:shd w:val="clear" w:color="auto" w:fill="auto"/>
            <w:vAlign w:val="center"/>
          </w:tcPr>
          <w:p w14:paraId="7F59A3B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HIROSYS   PMS13</w:t>
            </w:r>
          </w:p>
        </w:tc>
        <w:tc>
          <w:tcPr>
            <w:tcW w:w="820" w:type="dxa"/>
            <w:shd w:val="clear" w:color="auto" w:fill="auto"/>
            <w:vAlign w:val="center"/>
          </w:tcPr>
          <w:p w14:paraId="109C679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62ECB3BA">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0C9551D">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FE1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06BF658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18</w:t>
            </w:r>
          </w:p>
        </w:tc>
        <w:tc>
          <w:tcPr>
            <w:tcW w:w="2267" w:type="dxa"/>
            <w:shd w:val="clear" w:color="auto" w:fill="auto"/>
            <w:vAlign w:val="center"/>
          </w:tcPr>
          <w:p w14:paraId="196AA40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双通道内部通话主站</w:t>
            </w:r>
          </w:p>
        </w:tc>
        <w:tc>
          <w:tcPr>
            <w:tcW w:w="2559" w:type="dxa"/>
            <w:shd w:val="clear" w:color="auto" w:fill="auto"/>
            <w:vAlign w:val="center"/>
          </w:tcPr>
          <w:p w14:paraId="07CC1A9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Clear-com   MS-702</w:t>
            </w:r>
          </w:p>
        </w:tc>
        <w:tc>
          <w:tcPr>
            <w:tcW w:w="820" w:type="dxa"/>
            <w:shd w:val="clear" w:color="auto" w:fill="auto"/>
            <w:vAlign w:val="center"/>
          </w:tcPr>
          <w:p w14:paraId="227156B2">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419DD6A">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FB5DF19">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EF9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82EC2D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19</w:t>
            </w:r>
          </w:p>
        </w:tc>
        <w:tc>
          <w:tcPr>
            <w:tcW w:w="2267" w:type="dxa"/>
            <w:shd w:val="clear" w:color="auto" w:fill="auto"/>
            <w:vAlign w:val="center"/>
          </w:tcPr>
          <w:p w14:paraId="735D9E9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摄像机2－4线转换接口</w:t>
            </w:r>
          </w:p>
        </w:tc>
        <w:tc>
          <w:tcPr>
            <w:tcW w:w="2559" w:type="dxa"/>
            <w:shd w:val="clear" w:color="auto" w:fill="auto"/>
            <w:vAlign w:val="center"/>
          </w:tcPr>
          <w:p w14:paraId="730A99C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Clear-com  IF4W4</w:t>
            </w:r>
          </w:p>
        </w:tc>
        <w:tc>
          <w:tcPr>
            <w:tcW w:w="820" w:type="dxa"/>
            <w:shd w:val="clear" w:color="auto" w:fill="auto"/>
            <w:vAlign w:val="center"/>
          </w:tcPr>
          <w:p w14:paraId="476A638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72025540">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19F0535E">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DAF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D6B9E5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w:t>
            </w:r>
          </w:p>
        </w:tc>
        <w:tc>
          <w:tcPr>
            <w:tcW w:w="2267" w:type="dxa"/>
            <w:shd w:val="clear" w:color="auto" w:fill="auto"/>
            <w:vAlign w:val="center"/>
          </w:tcPr>
          <w:p w14:paraId="7BE114F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鹅颈话筒</w:t>
            </w:r>
          </w:p>
        </w:tc>
        <w:tc>
          <w:tcPr>
            <w:tcW w:w="2559" w:type="dxa"/>
            <w:shd w:val="clear" w:color="auto" w:fill="auto"/>
            <w:vAlign w:val="center"/>
          </w:tcPr>
          <w:p w14:paraId="01EB49AE">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Clear-com   GM-18</w:t>
            </w:r>
          </w:p>
        </w:tc>
        <w:tc>
          <w:tcPr>
            <w:tcW w:w="820" w:type="dxa"/>
            <w:shd w:val="clear" w:color="auto" w:fill="auto"/>
            <w:vAlign w:val="center"/>
          </w:tcPr>
          <w:p w14:paraId="2626D24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06F448C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7E1010F">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E07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5ABE90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21</w:t>
            </w:r>
          </w:p>
        </w:tc>
        <w:tc>
          <w:tcPr>
            <w:tcW w:w="2267" w:type="dxa"/>
            <w:shd w:val="clear" w:color="auto" w:fill="auto"/>
            <w:vAlign w:val="center"/>
          </w:tcPr>
          <w:p w14:paraId="3EA8D549">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单通道分站</w:t>
            </w:r>
          </w:p>
        </w:tc>
        <w:tc>
          <w:tcPr>
            <w:tcW w:w="2559" w:type="dxa"/>
            <w:shd w:val="clear" w:color="auto" w:fill="auto"/>
            <w:vAlign w:val="center"/>
          </w:tcPr>
          <w:p w14:paraId="77C02DDD">
            <w:pPr>
              <w:widowControl/>
              <w:jc w:val="left"/>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Clear-com  KB-70</w:t>
            </w:r>
            <w:r>
              <w:rPr>
                <w:rFonts w:hint="eastAsia" w:ascii="新宋体" w:hAnsi="新宋体" w:eastAsia="新宋体" w:cs="新宋体"/>
                <w:color w:val="auto"/>
                <w:kern w:val="0"/>
                <w:szCs w:val="21"/>
                <w:lang w:val="en-US" w:eastAsia="zh-CN"/>
              </w:rPr>
              <w:t>2</w:t>
            </w:r>
          </w:p>
        </w:tc>
        <w:tc>
          <w:tcPr>
            <w:tcW w:w="820" w:type="dxa"/>
            <w:shd w:val="clear" w:color="auto" w:fill="auto"/>
            <w:vAlign w:val="center"/>
          </w:tcPr>
          <w:p w14:paraId="14EDC8E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317399C1">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5D2F4412">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EA6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EF62F2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22</w:t>
            </w:r>
          </w:p>
        </w:tc>
        <w:tc>
          <w:tcPr>
            <w:tcW w:w="2267" w:type="dxa"/>
            <w:shd w:val="clear" w:color="auto" w:fill="auto"/>
            <w:vAlign w:val="center"/>
          </w:tcPr>
          <w:p w14:paraId="2E02130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无线领夹话筒</w:t>
            </w:r>
          </w:p>
        </w:tc>
        <w:tc>
          <w:tcPr>
            <w:tcW w:w="2559" w:type="dxa"/>
            <w:shd w:val="clear" w:color="auto" w:fill="auto"/>
            <w:vAlign w:val="center"/>
          </w:tcPr>
          <w:p w14:paraId="1C4A7B9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EW322G3</w:t>
            </w:r>
          </w:p>
        </w:tc>
        <w:tc>
          <w:tcPr>
            <w:tcW w:w="820" w:type="dxa"/>
            <w:shd w:val="clear" w:color="auto" w:fill="auto"/>
            <w:vAlign w:val="center"/>
          </w:tcPr>
          <w:p w14:paraId="0033CA23">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32E5B4C">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1D3FDC7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9B8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78F3F186">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四、周边设备</w:t>
            </w:r>
          </w:p>
        </w:tc>
      </w:tr>
      <w:tr w14:paraId="4A80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B5BF99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w:t>
            </w:r>
          </w:p>
        </w:tc>
        <w:tc>
          <w:tcPr>
            <w:tcW w:w="2267" w:type="dxa"/>
            <w:shd w:val="clear" w:color="auto" w:fill="auto"/>
            <w:vAlign w:val="center"/>
          </w:tcPr>
          <w:p w14:paraId="414DF86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机箱</w:t>
            </w:r>
          </w:p>
        </w:tc>
        <w:tc>
          <w:tcPr>
            <w:tcW w:w="2559" w:type="dxa"/>
            <w:shd w:val="clear" w:color="auto" w:fill="auto"/>
            <w:vAlign w:val="center"/>
          </w:tcPr>
          <w:p w14:paraId="083EFF0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DFR-8321-CN</w:t>
            </w:r>
          </w:p>
        </w:tc>
        <w:tc>
          <w:tcPr>
            <w:tcW w:w="820" w:type="dxa"/>
            <w:shd w:val="clear" w:color="auto" w:fill="auto"/>
            <w:vAlign w:val="center"/>
          </w:tcPr>
          <w:p w14:paraId="7FAA374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4D39885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4B2BC2BC">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0BFD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0EACC2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w:t>
            </w:r>
          </w:p>
        </w:tc>
        <w:tc>
          <w:tcPr>
            <w:tcW w:w="2267" w:type="dxa"/>
            <w:shd w:val="clear" w:color="auto" w:fill="auto"/>
            <w:vAlign w:val="center"/>
          </w:tcPr>
          <w:p w14:paraId="52631287">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备份电源</w:t>
            </w:r>
          </w:p>
        </w:tc>
        <w:tc>
          <w:tcPr>
            <w:tcW w:w="2559" w:type="dxa"/>
            <w:shd w:val="clear" w:color="auto" w:fill="auto"/>
            <w:vAlign w:val="center"/>
          </w:tcPr>
          <w:p w14:paraId="437131A1">
            <w:pPr>
              <w:widowControl/>
              <w:snapToGrid w:val="0"/>
              <w:spacing w:line="400" w:lineRule="exact"/>
              <w:jc w:val="left"/>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rPr>
              <w:t>PS-8300</w:t>
            </w:r>
            <w:r>
              <w:rPr>
                <w:rFonts w:hint="eastAsia" w:ascii="新宋体" w:hAnsi="新宋体" w:eastAsia="新宋体" w:cs="新宋体"/>
                <w:color w:val="auto"/>
                <w:kern w:val="0"/>
                <w:szCs w:val="21"/>
                <w:lang w:val="en-US" w:eastAsia="zh-CN"/>
              </w:rPr>
              <w:t>(主加备用)</w:t>
            </w:r>
          </w:p>
        </w:tc>
        <w:tc>
          <w:tcPr>
            <w:tcW w:w="820" w:type="dxa"/>
            <w:shd w:val="clear" w:color="auto" w:fill="auto"/>
            <w:vAlign w:val="center"/>
          </w:tcPr>
          <w:p w14:paraId="28FDA57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2B4E769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7F81CBE3">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2C1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9D14A4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w:t>
            </w:r>
          </w:p>
        </w:tc>
        <w:tc>
          <w:tcPr>
            <w:tcW w:w="2267" w:type="dxa"/>
            <w:shd w:val="clear" w:color="auto" w:fill="auto"/>
            <w:vAlign w:val="center"/>
          </w:tcPr>
          <w:p w14:paraId="388DD6F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音频加嵌延时</w:t>
            </w:r>
          </w:p>
        </w:tc>
        <w:tc>
          <w:tcPr>
            <w:tcW w:w="2559" w:type="dxa"/>
            <w:shd w:val="clear" w:color="auto" w:fill="auto"/>
            <w:vAlign w:val="center"/>
          </w:tcPr>
          <w:p w14:paraId="7DEDF03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MUX-8258-4C</w:t>
            </w:r>
          </w:p>
        </w:tc>
        <w:tc>
          <w:tcPr>
            <w:tcW w:w="820" w:type="dxa"/>
            <w:shd w:val="clear" w:color="auto" w:fill="auto"/>
            <w:vAlign w:val="center"/>
          </w:tcPr>
          <w:p w14:paraId="756E370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6E99E70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25F42192">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2951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727C07A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w:t>
            </w:r>
          </w:p>
        </w:tc>
        <w:tc>
          <w:tcPr>
            <w:tcW w:w="2267" w:type="dxa"/>
            <w:shd w:val="clear" w:color="auto" w:fill="auto"/>
            <w:vAlign w:val="center"/>
          </w:tcPr>
          <w:p w14:paraId="22AB294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同步信号发生</w:t>
            </w:r>
          </w:p>
        </w:tc>
        <w:tc>
          <w:tcPr>
            <w:tcW w:w="2559" w:type="dxa"/>
            <w:shd w:val="clear" w:color="auto" w:fill="auto"/>
            <w:vAlign w:val="center"/>
          </w:tcPr>
          <w:p w14:paraId="773BF658">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SPG-8260-R2</w:t>
            </w:r>
          </w:p>
        </w:tc>
        <w:tc>
          <w:tcPr>
            <w:tcW w:w="820" w:type="dxa"/>
            <w:shd w:val="clear" w:color="auto" w:fill="auto"/>
            <w:vAlign w:val="center"/>
          </w:tcPr>
          <w:p w14:paraId="17EBC0D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216F11A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61CD0896">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771B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04F13CC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5</w:t>
            </w:r>
          </w:p>
        </w:tc>
        <w:tc>
          <w:tcPr>
            <w:tcW w:w="2267" w:type="dxa"/>
            <w:shd w:val="clear" w:color="auto" w:fill="auto"/>
            <w:vAlign w:val="center"/>
          </w:tcPr>
          <w:p w14:paraId="08A8A7F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高清数字切换矩阵</w:t>
            </w:r>
          </w:p>
        </w:tc>
        <w:tc>
          <w:tcPr>
            <w:tcW w:w="2559" w:type="dxa"/>
            <w:shd w:val="clear" w:color="auto" w:fill="auto"/>
            <w:vAlign w:val="center"/>
          </w:tcPr>
          <w:p w14:paraId="59154935">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val="en-US" w:eastAsia="zh-CN"/>
              </w:rPr>
              <w:t xml:space="preserve">BlackMagicDesign </w:t>
            </w:r>
            <w:r>
              <w:rPr>
                <w:rFonts w:hint="eastAsia" w:ascii="新宋体" w:hAnsi="新宋体" w:eastAsia="新宋体" w:cs="新宋体"/>
                <w:color w:val="auto"/>
                <w:kern w:val="0"/>
                <w:szCs w:val="21"/>
              </w:rPr>
              <w:t>16X16</w:t>
            </w:r>
          </w:p>
        </w:tc>
        <w:tc>
          <w:tcPr>
            <w:tcW w:w="820" w:type="dxa"/>
            <w:shd w:val="clear" w:color="auto" w:fill="auto"/>
            <w:vAlign w:val="center"/>
          </w:tcPr>
          <w:p w14:paraId="476B818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14B6F1E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32C8A0D5">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0E64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C11EE5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6</w:t>
            </w:r>
          </w:p>
        </w:tc>
        <w:tc>
          <w:tcPr>
            <w:tcW w:w="2267" w:type="dxa"/>
            <w:shd w:val="clear" w:color="auto" w:fill="auto"/>
            <w:vAlign w:val="center"/>
          </w:tcPr>
          <w:p w14:paraId="4227357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高清视频延时卡</w:t>
            </w:r>
          </w:p>
        </w:tc>
        <w:tc>
          <w:tcPr>
            <w:tcW w:w="2559" w:type="dxa"/>
            <w:shd w:val="clear" w:color="auto" w:fill="auto"/>
            <w:vAlign w:val="center"/>
          </w:tcPr>
          <w:p w14:paraId="6D330BEB">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SFS-8221-R2</w:t>
            </w:r>
          </w:p>
        </w:tc>
        <w:tc>
          <w:tcPr>
            <w:tcW w:w="820" w:type="dxa"/>
            <w:shd w:val="clear" w:color="auto" w:fill="auto"/>
            <w:vAlign w:val="center"/>
          </w:tcPr>
          <w:p w14:paraId="4F31E3F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71DAF71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C5F9956">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2017.4重置设置</w:t>
            </w:r>
          </w:p>
        </w:tc>
      </w:tr>
      <w:tr w14:paraId="74E1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33A611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7</w:t>
            </w:r>
          </w:p>
        </w:tc>
        <w:tc>
          <w:tcPr>
            <w:tcW w:w="2267" w:type="dxa"/>
            <w:shd w:val="clear" w:color="auto" w:fill="auto"/>
            <w:vAlign w:val="center"/>
          </w:tcPr>
          <w:p w14:paraId="3C960BDB">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多格式信号处理器</w:t>
            </w:r>
          </w:p>
        </w:tc>
        <w:tc>
          <w:tcPr>
            <w:tcW w:w="2559" w:type="dxa"/>
            <w:shd w:val="clear" w:color="auto" w:fill="auto"/>
            <w:vAlign w:val="center"/>
          </w:tcPr>
          <w:p w14:paraId="4F9D9FB2">
            <w:pPr>
              <w:widowControl/>
              <w:snapToGrid w:val="0"/>
              <w:spacing w:line="400" w:lineRule="exact"/>
              <w:jc w:val="left"/>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BlackMagicDesign</w:t>
            </w:r>
          </w:p>
          <w:p w14:paraId="47DFB443">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Teranex 2D处理器</w:t>
            </w:r>
          </w:p>
        </w:tc>
        <w:tc>
          <w:tcPr>
            <w:tcW w:w="820" w:type="dxa"/>
            <w:shd w:val="clear" w:color="auto" w:fill="auto"/>
            <w:vAlign w:val="center"/>
          </w:tcPr>
          <w:p w14:paraId="18C7B7D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02C6059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5B1D73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2014年无信号维修</w:t>
            </w:r>
          </w:p>
        </w:tc>
      </w:tr>
      <w:tr w14:paraId="2EFB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269551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8</w:t>
            </w:r>
          </w:p>
        </w:tc>
        <w:tc>
          <w:tcPr>
            <w:tcW w:w="2267" w:type="dxa"/>
            <w:shd w:val="clear" w:color="auto" w:fill="auto"/>
            <w:vAlign w:val="center"/>
          </w:tcPr>
          <w:p w14:paraId="726C0B4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高清视分</w:t>
            </w:r>
          </w:p>
        </w:tc>
        <w:tc>
          <w:tcPr>
            <w:tcW w:w="2559" w:type="dxa"/>
            <w:shd w:val="clear" w:color="auto" w:fill="auto"/>
            <w:vAlign w:val="center"/>
          </w:tcPr>
          <w:p w14:paraId="71A99456">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SRA8601A</w:t>
            </w:r>
          </w:p>
        </w:tc>
        <w:tc>
          <w:tcPr>
            <w:tcW w:w="820" w:type="dxa"/>
            <w:shd w:val="clear" w:color="auto" w:fill="auto"/>
            <w:vAlign w:val="center"/>
          </w:tcPr>
          <w:p w14:paraId="10CD5E0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2EA714B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2013/2016</w:t>
            </w:r>
          </w:p>
        </w:tc>
        <w:tc>
          <w:tcPr>
            <w:tcW w:w="1819" w:type="dxa"/>
            <w:shd w:val="clear" w:color="auto" w:fill="auto"/>
            <w:vAlign w:val="center"/>
          </w:tcPr>
          <w:p w14:paraId="31FD415B">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70AC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A3E7D6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9</w:t>
            </w:r>
          </w:p>
        </w:tc>
        <w:tc>
          <w:tcPr>
            <w:tcW w:w="2267" w:type="dxa"/>
            <w:shd w:val="clear" w:color="auto" w:fill="auto"/>
            <w:vAlign w:val="center"/>
          </w:tcPr>
          <w:p w14:paraId="08C03E69">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模拟视分</w:t>
            </w:r>
          </w:p>
        </w:tc>
        <w:tc>
          <w:tcPr>
            <w:tcW w:w="2559" w:type="dxa"/>
            <w:shd w:val="clear" w:color="auto" w:fill="auto"/>
            <w:vAlign w:val="center"/>
          </w:tcPr>
          <w:p w14:paraId="71D5E3C2">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VEA8707A</w:t>
            </w:r>
          </w:p>
        </w:tc>
        <w:tc>
          <w:tcPr>
            <w:tcW w:w="820" w:type="dxa"/>
            <w:shd w:val="clear" w:color="auto" w:fill="auto"/>
            <w:vAlign w:val="center"/>
          </w:tcPr>
          <w:p w14:paraId="4B3A6D8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0E73798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3707A2D3">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3A55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DAB879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10</w:t>
            </w:r>
          </w:p>
        </w:tc>
        <w:tc>
          <w:tcPr>
            <w:tcW w:w="2267" w:type="dxa"/>
            <w:shd w:val="clear" w:color="auto" w:fill="auto"/>
            <w:vAlign w:val="center"/>
          </w:tcPr>
          <w:p w14:paraId="0DFC3E43">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GPS卫星校时一体钟</w:t>
            </w:r>
          </w:p>
        </w:tc>
        <w:tc>
          <w:tcPr>
            <w:tcW w:w="2559" w:type="dxa"/>
            <w:shd w:val="clear" w:color="auto" w:fill="auto"/>
            <w:vAlign w:val="center"/>
          </w:tcPr>
          <w:p w14:paraId="657E1E4E">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BS-GPS01</w:t>
            </w:r>
          </w:p>
        </w:tc>
        <w:tc>
          <w:tcPr>
            <w:tcW w:w="820" w:type="dxa"/>
            <w:shd w:val="clear" w:color="auto" w:fill="auto"/>
            <w:vAlign w:val="center"/>
          </w:tcPr>
          <w:p w14:paraId="53870F3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048CEFB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1175905">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5D4F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7FA070C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11</w:t>
            </w:r>
          </w:p>
        </w:tc>
        <w:tc>
          <w:tcPr>
            <w:tcW w:w="2267" w:type="dxa"/>
            <w:shd w:val="clear" w:color="auto" w:fill="auto"/>
            <w:vAlign w:val="center"/>
          </w:tcPr>
          <w:p w14:paraId="3E018245">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SDI-HDMI转换器</w:t>
            </w:r>
          </w:p>
        </w:tc>
        <w:tc>
          <w:tcPr>
            <w:tcW w:w="2559" w:type="dxa"/>
            <w:shd w:val="clear" w:color="auto" w:fill="auto"/>
            <w:vAlign w:val="center"/>
          </w:tcPr>
          <w:p w14:paraId="2A091E1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S-4600</w:t>
            </w:r>
          </w:p>
        </w:tc>
        <w:tc>
          <w:tcPr>
            <w:tcW w:w="820" w:type="dxa"/>
            <w:shd w:val="clear" w:color="auto" w:fill="auto"/>
            <w:vAlign w:val="center"/>
          </w:tcPr>
          <w:p w14:paraId="78BE4AE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1FA25AF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vAlign w:val="center"/>
          </w:tcPr>
          <w:p w14:paraId="07BB4730">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2B2A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4FC2F1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12</w:t>
            </w:r>
          </w:p>
        </w:tc>
        <w:tc>
          <w:tcPr>
            <w:tcW w:w="2267" w:type="dxa"/>
            <w:shd w:val="clear" w:color="auto" w:fill="auto"/>
            <w:vAlign w:val="center"/>
          </w:tcPr>
          <w:p w14:paraId="75341703">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提词器</w:t>
            </w:r>
          </w:p>
        </w:tc>
        <w:tc>
          <w:tcPr>
            <w:tcW w:w="2559" w:type="dxa"/>
            <w:shd w:val="clear" w:color="auto" w:fill="auto"/>
            <w:vAlign w:val="center"/>
          </w:tcPr>
          <w:p w14:paraId="69AEB902">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T37（含2块显示器）</w:t>
            </w:r>
          </w:p>
        </w:tc>
        <w:tc>
          <w:tcPr>
            <w:tcW w:w="820" w:type="dxa"/>
            <w:shd w:val="clear" w:color="auto" w:fill="auto"/>
            <w:vAlign w:val="center"/>
          </w:tcPr>
          <w:p w14:paraId="5DD8E45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17CC1AC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2011</w:t>
            </w:r>
          </w:p>
        </w:tc>
        <w:tc>
          <w:tcPr>
            <w:tcW w:w="1819" w:type="dxa"/>
            <w:shd w:val="clear" w:color="auto" w:fill="auto"/>
            <w:vAlign w:val="center"/>
          </w:tcPr>
          <w:p w14:paraId="1A70296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0C4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758E7D0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13</w:t>
            </w:r>
          </w:p>
        </w:tc>
        <w:tc>
          <w:tcPr>
            <w:tcW w:w="2267" w:type="dxa"/>
            <w:shd w:val="clear" w:color="auto" w:fill="auto"/>
            <w:vAlign w:val="center"/>
          </w:tcPr>
          <w:p w14:paraId="6470568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4口USB KVM切换器</w:t>
            </w:r>
          </w:p>
        </w:tc>
        <w:tc>
          <w:tcPr>
            <w:tcW w:w="2559" w:type="dxa"/>
            <w:shd w:val="clear" w:color="auto" w:fill="auto"/>
            <w:vAlign w:val="center"/>
          </w:tcPr>
          <w:p w14:paraId="08135EB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HK-CS-24U</w:t>
            </w:r>
          </w:p>
        </w:tc>
        <w:tc>
          <w:tcPr>
            <w:tcW w:w="820" w:type="dxa"/>
            <w:shd w:val="clear" w:color="auto" w:fill="auto"/>
            <w:vAlign w:val="center"/>
          </w:tcPr>
          <w:p w14:paraId="1D553DE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3台</w:t>
            </w:r>
          </w:p>
        </w:tc>
        <w:tc>
          <w:tcPr>
            <w:tcW w:w="1158" w:type="dxa"/>
            <w:shd w:val="clear" w:color="auto" w:fill="auto"/>
            <w:vAlign w:val="center"/>
          </w:tcPr>
          <w:p w14:paraId="773BCBD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46EB6A17">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2016.1更换1台</w:t>
            </w:r>
          </w:p>
        </w:tc>
      </w:tr>
      <w:tr w14:paraId="7228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BD63B6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14</w:t>
            </w:r>
          </w:p>
        </w:tc>
        <w:tc>
          <w:tcPr>
            <w:tcW w:w="2267" w:type="dxa"/>
            <w:shd w:val="clear" w:color="auto" w:fill="auto"/>
            <w:vAlign w:val="center"/>
          </w:tcPr>
          <w:p w14:paraId="2B90922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光端机</w:t>
            </w:r>
          </w:p>
        </w:tc>
        <w:tc>
          <w:tcPr>
            <w:tcW w:w="2559" w:type="dxa"/>
            <w:shd w:val="clear" w:color="auto" w:fill="auto"/>
            <w:vAlign w:val="center"/>
          </w:tcPr>
          <w:p w14:paraId="656EAF59">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EVERTZ 7700 </w:t>
            </w:r>
          </w:p>
        </w:tc>
        <w:tc>
          <w:tcPr>
            <w:tcW w:w="820" w:type="dxa"/>
            <w:shd w:val="clear" w:color="auto" w:fill="auto"/>
            <w:vAlign w:val="center"/>
          </w:tcPr>
          <w:p w14:paraId="111CCEE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15A334D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68B9E6C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2017.7更换电源</w:t>
            </w:r>
          </w:p>
        </w:tc>
      </w:tr>
      <w:tr w14:paraId="0E4E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E96ED5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15</w:t>
            </w:r>
          </w:p>
        </w:tc>
        <w:tc>
          <w:tcPr>
            <w:tcW w:w="2267" w:type="dxa"/>
            <w:shd w:val="clear" w:color="auto" w:fill="auto"/>
            <w:vAlign w:val="center"/>
          </w:tcPr>
          <w:p w14:paraId="3CD690B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周边综合机箱（含备份电源）</w:t>
            </w:r>
          </w:p>
        </w:tc>
        <w:tc>
          <w:tcPr>
            <w:tcW w:w="2559" w:type="dxa"/>
            <w:shd w:val="clear" w:color="auto" w:fill="auto"/>
            <w:vAlign w:val="center"/>
          </w:tcPr>
          <w:p w14:paraId="54B15DEE">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ROSS  OG3-FR-C（含备份电源PS-OG3）</w:t>
            </w:r>
          </w:p>
        </w:tc>
        <w:tc>
          <w:tcPr>
            <w:tcW w:w="820" w:type="dxa"/>
            <w:shd w:val="clear" w:color="auto" w:fill="auto"/>
            <w:vAlign w:val="center"/>
          </w:tcPr>
          <w:p w14:paraId="1BFEF229">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26967C7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4D9C8FC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71B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1B03AA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16</w:t>
            </w:r>
          </w:p>
        </w:tc>
        <w:tc>
          <w:tcPr>
            <w:tcW w:w="2267" w:type="dxa"/>
            <w:shd w:val="clear" w:color="auto" w:fill="auto"/>
            <w:vAlign w:val="center"/>
          </w:tcPr>
          <w:p w14:paraId="2876E94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HD/SD均衡分配放大器1*8</w:t>
            </w:r>
          </w:p>
        </w:tc>
        <w:tc>
          <w:tcPr>
            <w:tcW w:w="2559" w:type="dxa"/>
            <w:shd w:val="clear" w:color="auto" w:fill="auto"/>
            <w:vAlign w:val="center"/>
          </w:tcPr>
          <w:p w14:paraId="3331580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ROSS  SEA-8803-R2</w:t>
            </w:r>
          </w:p>
        </w:tc>
        <w:tc>
          <w:tcPr>
            <w:tcW w:w="820" w:type="dxa"/>
            <w:shd w:val="clear" w:color="auto" w:fill="auto"/>
            <w:vAlign w:val="center"/>
          </w:tcPr>
          <w:p w14:paraId="2A7EA00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3FADF72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4CD341E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5FD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E98784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17</w:t>
            </w:r>
          </w:p>
        </w:tc>
        <w:tc>
          <w:tcPr>
            <w:tcW w:w="2267" w:type="dxa"/>
            <w:shd w:val="clear" w:color="auto" w:fill="auto"/>
            <w:vAlign w:val="center"/>
          </w:tcPr>
          <w:p w14:paraId="5DDA2AC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同步信号发生器</w:t>
            </w:r>
          </w:p>
        </w:tc>
        <w:tc>
          <w:tcPr>
            <w:tcW w:w="2559" w:type="dxa"/>
            <w:shd w:val="clear" w:color="auto" w:fill="auto"/>
            <w:vAlign w:val="center"/>
          </w:tcPr>
          <w:p w14:paraId="59E14911">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ROSS  SPG-8260-R2</w:t>
            </w:r>
          </w:p>
        </w:tc>
        <w:tc>
          <w:tcPr>
            <w:tcW w:w="820" w:type="dxa"/>
            <w:shd w:val="clear" w:color="auto" w:fill="auto"/>
            <w:vAlign w:val="center"/>
          </w:tcPr>
          <w:p w14:paraId="7C203C9A">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177D874F">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E08F85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ED6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D3180D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18</w:t>
            </w:r>
          </w:p>
        </w:tc>
        <w:tc>
          <w:tcPr>
            <w:tcW w:w="2267" w:type="dxa"/>
            <w:shd w:val="clear" w:color="auto" w:fill="auto"/>
            <w:vAlign w:val="center"/>
          </w:tcPr>
          <w:p w14:paraId="0AEAF4A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模拟音频分配器1*8</w:t>
            </w:r>
          </w:p>
        </w:tc>
        <w:tc>
          <w:tcPr>
            <w:tcW w:w="2559" w:type="dxa"/>
            <w:shd w:val="clear" w:color="auto" w:fill="auto"/>
            <w:vAlign w:val="center"/>
          </w:tcPr>
          <w:p w14:paraId="45267DE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ROSS  ADA-8405-C</w:t>
            </w:r>
          </w:p>
        </w:tc>
        <w:tc>
          <w:tcPr>
            <w:tcW w:w="820" w:type="dxa"/>
            <w:shd w:val="clear" w:color="auto" w:fill="auto"/>
            <w:vAlign w:val="center"/>
          </w:tcPr>
          <w:p w14:paraId="1CA9F609">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27A85BE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13F238F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A9D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BDA364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19</w:t>
            </w:r>
          </w:p>
        </w:tc>
        <w:tc>
          <w:tcPr>
            <w:tcW w:w="2267" w:type="dxa"/>
            <w:shd w:val="clear" w:color="auto" w:fill="auto"/>
            <w:vAlign w:val="center"/>
          </w:tcPr>
          <w:p w14:paraId="4F2CACD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卫星校时钟</w:t>
            </w:r>
          </w:p>
        </w:tc>
        <w:tc>
          <w:tcPr>
            <w:tcW w:w="2559" w:type="dxa"/>
            <w:shd w:val="clear" w:color="auto" w:fill="auto"/>
            <w:vAlign w:val="center"/>
          </w:tcPr>
          <w:p w14:paraId="7D0A9F0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青岛广研所  TVZ3100</w:t>
            </w:r>
          </w:p>
        </w:tc>
        <w:tc>
          <w:tcPr>
            <w:tcW w:w="820" w:type="dxa"/>
            <w:shd w:val="clear" w:color="auto" w:fill="auto"/>
            <w:vAlign w:val="center"/>
          </w:tcPr>
          <w:p w14:paraId="34CBD01B">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9429E6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4D9A74D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3C7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C4F7E8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w:t>
            </w:r>
          </w:p>
        </w:tc>
        <w:tc>
          <w:tcPr>
            <w:tcW w:w="2267" w:type="dxa"/>
            <w:shd w:val="clear" w:color="auto" w:fill="auto"/>
            <w:vAlign w:val="center"/>
          </w:tcPr>
          <w:p w14:paraId="55E2626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8寸子钟</w:t>
            </w:r>
          </w:p>
        </w:tc>
        <w:tc>
          <w:tcPr>
            <w:tcW w:w="2559" w:type="dxa"/>
            <w:shd w:val="clear" w:color="auto" w:fill="auto"/>
            <w:vAlign w:val="center"/>
          </w:tcPr>
          <w:p w14:paraId="62E7DFD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青岛广研所  TVZ3301</w:t>
            </w:r>
          </w:p>
        </w:tc>
        <w:tc>
          <w:tcPr>
            <w:tcW w:w="820" w:type="dxa"/>
            <w:shd w:val="clear" w:color="auto" w:fill="auto"/>
            <w:vAlign w:val="center"/>
          </w:tcPr>
          <w:p w14:paraId="28253A60">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1610697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87F773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B92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C552E3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21</w:t>
            </w:r>
          </w:p>
        </w:tc>
        <w:tc>
          <w:tcPr>
            <w:tcW w:w="2267" w:type="dxa"/>
            <w:shd w:val="clear" w:color="auto" w:fill="auto"/>
            <w:vAlign w:val="center"/>
          </w:tcPr>
          <w:p w14:paraId="6D51F7E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传输设备</w:t>
            </w:r>
          </w:p>
        </w:tc>
        <w:tc>
          <w:tcPr>
            <w:tcW w:w="2559" w:type="dxa"/>
            <w:shd w:val="clear" w:color="auto" w:fill="auto"/>
            <w:vAlign w:val="center"/>
          </w:tcPr>
          <w:p w14:paraId="00ED608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AJA OpenGear光端机</w:t>
            </w:r>
          </w:p>
        </w:tc>
        <w:tc>
          <w:tcPr>
            <w:tcW w:w="820" w:type="dxa"/>
            <w:shd w:val="clear" w:color="auto" w:fill="auto"/>
            <w:vAlign w:val="center"/>
          </w:tcPr>
          <w:p w14:paraId="5A7A9952">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36DC2D28">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val="en-US" w:eastAsia="zh-CN"/>
              </w:rPr>
              <w:t>2</w:t>
            </w:r>
          </w:p>
        </w:tc>
        <w:tc>
          <w:tcPr>
            <w:tcW w:w="1819" w:type="dxa"/>
            <w:shd w:val="clear" w:color="auto" w:fill="auto"/>
            <w:vAlign w:val="center"/>
          </w:tcPr>
          <w:p w14:paraId="5D5F08A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213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CE4383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22</w:t>
            </w:r>
          </w:p>
        </w:tc>
        <w:tc>
          <w:tcPr>
            <w:tcW w:w="2267" w:type="dxa"/>
            <w:shd w:val="clear" w:color="auto" w:fill="auto"/>
            <w:vAlign w:val="center"/>
          </w:tcPr>
          <w:p w14:paraId="3D4C5EA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模拟音频加嵌器</w:t>
            </w:r>
          </w:p>
        </w:tc>
        <w:tc>
          <w:tcPr>
            <w:tcW w:w="2559" w:type="dxa"/>
            <w:shd w:val="clear" w:color="auto" w:fill="auto"/>
            <w:vAlign w:val="center"/>
          </w:tcPr>
          <w:p w14:paraId="54B493C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MUX-8258-4C </w:t>
            </w:r>
          </w:p>
        </w:tc>
        <w:tc>
          <w:tcPr>
            <w:tcW w:w="820" w:type="dxa"/>
            <w:shd w:val="clear" w:color="auto" w:fill="auto"/>
            <w:vAlign w:val="center"/>
          </w:tcPr>
          <w:p w14:paraId="3B824429">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1块</w:t>
            </w:r>
          </w:p>
        </w:tc>
        <w:tc>
          <w:tcPr>
            <w:tcW w:w="1158" w:type="dxa"/>
            <w:shd w:val="clear" w:color="auto" w:fill="auto"/>
            <w:vAlign w:val="center"/>
          </w:tcPr>
          <w:p w14:paraId="4CF1E809">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val="en-US" w:eastAsia="zh-CN"/>
              </w:rPr>
              <w:t>2</w:t>
            </w:r>
          </w:p>
        </w:tc>
        <w:tc>
          <w:tcPr>
            <w:tcW w:w="1819" w:type="dxa"/>
            <w:shd w:val="clear" w:color="auto" w:fill="auto"/>
            <w:vAlign w:val="center"/>
          </w:tcPr>
          <w:p w14:paraId="2DABAD8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D3B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44584B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23</w:t>
            </w:r>
          </w:p>
        </w:tc>
        <w:tc>
          <w:tcPr>
            <w:tcW w:w="2267" w:type="dxa"/>
            <w:shd w:val="clear" w:color="auto" w:fill="auto"/>
            <w:vAlign w:val="center"/>
          </w:tcPr>
          <w:p w14:paraId="4DB9474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模拟同步视频分配放大器</w:t>
            </w:r>
          </w:p>
        </w:tc>
        <w:tc>
          <w:tcPr>
            <w:tcW w:w="2559" w:type="dxa"/>
            <w:shd w:val="clear" w:color="auto" w:fill="auto"/>
            <w:vAlign w:val="center"/>
          </w:tcPr>
          <w:p w14:paraId="3F5F4CB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VEA-8707A-R2L</w:t>
            </w:r>
          </w:p>
        </w:tc>
        <w:tc>
          <w:tcPr>
            <w:tcW w:w="820" w:type="dxa"/>
            <w:shd w:val="clear" w:color="auto" w:fill="auto"/>
            <w:vAlign w:val="center"/>
          </w:tcPr>
          <w:p w14:paraId="383733B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1块</w:t>
            </w:r>
          </w:p>
        </w:tc>
        <w:tc>
          <w:tcPr>
            <w:tcW w:w="1158" w:type="dxa"/>
            <w:shd w:val="clear" w:color="auto" w:fill="auto"/>
            <w:vAlign w:val="center"/>
          </w:tcPr>
          <w:p w14:paraId="1B1B1DB6">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337C1CB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BED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4446E4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24</w:t>
            </w:r>
          </w:p>
        </w:tc>
        <w:tc>
          <w:tcPr>
            <w:tcW w:w="2267" w:type="dxa"/>
            <w:shd w:val="clear" w:color="auto" w:fill="auto"/>
            <w:vAlign w:val="center"/>
          </w:tcPr>
          <w:p w14:paraId="3561C4A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HD/SD均衡分配放大器1*4</w:t>
            </w:r>
          </w:p>
        </w:tc>
        <w:tc>
          <w:tcPr>
            <w:tcW w:w="2559" w:type="dxa"/>
            <w:shd w:val="clear" w:color="auto" w:fill="auto"/>
            <w:vAlign w:val="center"/>
          </w:tcPr>
          <w:p w14:paraId="3E110B7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SRA-8802-R2</w:t>
            </w:r>
          </w:p>
        </w:tc>
        <w:tc>
          <w:tcPr>
            <w:tcW w:w="820" w:type="dxa"/>
            <w:shd w:val="clear" w:color="auto" w:fill="auto"/>
            <w:vAlign w:val="center"/>
          </w:tcPr>
          <w:p w14:paraId="0B45DB09">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2块</w:t>
            </w:r>
          </w:p>
        </w:tc>
        <w:tc>
          <w:tcPr>
            <w:tcW w:w="1158" w:type="dxa"/>
            <w:shd w:val="clear" w:color="auto" w:fill="auto"/>
            <w:vAlign w:val="center"/>
          </w:tcPr>
          <w:p w14:paraId="760964EC">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549D344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AA0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0647EA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25</w:t>
            </w:r>
          </w:p>
        </w:tc>
        <w:tc>
          <w:tcPr>
            <w:tcW w:w="2267" w:type="dxa"/>
            <w:shd w:val="clear" w:color="auto" w:fill="auto"/>
            <w:vAlign w:val="center"/>
          </w:tcPr>
          <w:p w14:paraId="6E0767F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HDMI-SDI转换器</w:t>
            </w:r>
          </w:p>
        </w:tc>
        <w:tc>
          <w:tcPr>
            <w:tcW w:w="2559" w:type="dxa"/>
            <w:shd w:val="clear" w:color="auto" w:fill="auto"/>
            <w:vAlign w:val="center"/>
          </w:tcPr>
          <w:p w14:paraId="74C6E00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HDMI to SDI  Converter</w:t>
            </w:r>
          </w:p>
        </w:tc>
        <w:tc>
          <w:tcPr>
            <w:tcW w:w="820" w:type="dxa"/>
            <w:shd w:val="clear" w:color="auto" w:fill="auto"/>
            <w:vAlign w:val="center"/>
          </w:tcPr>
          <w:p w14:paraId="298B18CA">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0059E976">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6517EF5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5FF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72E04A0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26</w:t>
            </w:r>
          </w:p>
        </w:tc>
        <w:tc>
          <w:tcPr>
            <w:tcW w:w="2267" w:type="dxa"/>
            <w:shd w:val="clear" w:color="auto" w:fill="auto"/>
            <w:vAlign w:val="center"/>
          </w:tcPr>
          <w:p w14:paraId="53E42B8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val="en-US" w:eastAsia="zh-CN"/>
              </w:rPr>
              <w:t xml:space="preserve">GigaTec 二选一切换器 </w:t>
            </w:r>
            <w:r>
              <w:rPr>
                <w:rFonts w:hint="eastAsia" w:ascii="新宋体" w:hAnsi="新宋体" w:eastAsia="新宋体" w:cs="新宋体"/>
                <w:color w:val="auto"/>
                <w:kern w:val="0"/>
                <w:szCs w:val="21"/>
              </w:rPr>
              <w:t>2X1</w:t>
            </w:r>
          </w:p>
        </w:tc>
        <w:tc>
          <w:tcPr>
            <w:tcW w:w="2559" w:type="dxa"/>
            <w:shd w:val="clear" w:color="auto" w:fill="auto"/>
            <w:vAlign w:val="center"/>
          </w:tcPr>
          <w:p w14:paraId="6C2FCEE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控制面板FVS-RM</w:t>
            </w:r>
          </w:p>
          <w:p w14:paraId="245E61D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机箱IM-FM 1RU</w:t>
            </w:r>
          </w:p>
          <w:p w14:paraId="56CBAC59">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内置卡FVS-5104</w:t>
            </w:r>
          </w:p>
        </w:tc>
        <w:tc>
          <w:tcPr>
            <w:tcW w:w="820" w:type="dxa"/>
            <w:shd w:val="clear" w:color="auto" w:fill="auto"/>
            <w:vAlign w:val="center"/>
          </w:tcPr>
          <w:p w14:paraId="5062430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1F730211">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67EB6EE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19F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55F7AB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27</w:t>
            </w:r>
          </w:p>
        </w:tc>
        <w:tc>
          <w:tcPr>
            <w:tcW w:w="2267" w:type="dxa"/>
            <w:shd w:val="clear" w:color="auto" w:fill="auto"/>
            <w:vAlign w:val="center"/>
          </w:tcPr>
          <w:p w14:paraId="317972C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切换器</w:t>
            </w:r>
          </w:p>
        </w:tc>
        <w:tc>
          <w:tcPr>
            <w:tcW w:w="2559" w:type="dxa"/>
            <w:shd w:val="clear" w:color="auto" w:fill="auto"/>
            <w:vAlign w:val="center"/>
          </w:tcPr>
          <w:p w14:paraId="78500CD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4进4出 SDI切换器</w:t>
            </w:r>
          </w:p>
        </w:tc>
        <w:tc>
          <w:tcPr>
            <w:tcW w:w="820" w:type="dxa"/>
            <w:shd w:val="clear" w:color="auto" w:fill="auto"/>
            <w:vAlign w:val="center"/>
          </w:tcPr>
          <w:p w14:paraId="07DADAC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31D8EB2D">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7C9CF0A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91B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B79847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28</w:t>
            </w:r>
          </w:p>
        </w:tc>
        <w:tc>
          <w:tcPr>
            <w:tcW w:w="2267" w:type="dxa"/>
            <w:shd w:val="clear" w:color="auto" w:fill="auto"/>
            <w:vAlign w:val="center"/>
          </w:tcPr>
          <w:p w14:paraId="66DF60D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主持人回看</w:t>
            </w:r>
          </w:p>
        </w:tc>
        <w:tc>
          <w:tcPr>
            <w:tcW w:w="2559" w:type="dxa"/>
            <w:shd w:val="clear" w:color="auto" w:fill="auto"/>
            <w:vAlign w:val="center"/>
          </w:tcPr>
          <w:p w14:paraId="4CF3E9A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小米50寸高清（配套：NB牌立式移动支架）</w:t>
            </w:r>
          </w:p>
        </w:tc>
        <w:tc>
          <w:tcPr>
            <w:tcW w:w="820" w:type="dxa"/>
            <w:shd w:val="clear" w:color="auto" w:fill="auto"/>
            <w:vAlign w:val="center"/>
          </w:tcPr>
          <w:p w14:paraId="61A830A9">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4CA3BB49">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2E0E097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21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520C33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29</w:t>
            </w:r>
          </w:p>
        </w:tc>
        <w:tc>
          <w:tcPr>
            <w:tcW w:w="2267" w:type="dxa"/>
            <w:shd w:val="clear" w:color="auto" w:fill="auto"/>
            <w:vAlign w:val="center"/>
          </w:tcPr>
          <w:p w14:paraId="1F46A28E">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SDI-HDMI信号转换器</w:t>
            </w:r>
          </w:p>
        </w:tc>
        <w:tc>
          <w:tcPr>
            <w:tcW w:w="2559" w:type="dxa"/>
            <w:shd w:val="clear" w:color="auto" w:fill="auto"/>
            <w:vAlign w:val="center"/>
          </w:tcPr>
          <w:p w14:paraId="297119D1">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Micro ConverterSDI to HDMI 3G</w:t>
            </w:r>
          </w:p>
        </w:tc>
        <w:tc>
          <w:tcPr>
            <w:tcW w:w="820" w:type="dxa"/>
            <w:shd w:val="clear" w:color="auto" w:fill="auto"/>
            <w:vAlign w:val="center"/>
          </w:tcPr>
          <w:p w14:paraId="28505C22">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4台</w:t>
            </w:r>
          </w:p>
        </w:tc>
        <w:tc>
          <w:tcPr>
            <w:tcW w:w="1158" w:type="dxa"/>
            <w:shd w:val="clear" w:color="auto" w:fill="auto"/>
            <w:vAlign w:val="center"/>
          </w:tcPr>
          <w:p w14:paraId="176B8E76">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6C5B6F2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DED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00683C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30</w:t>
            </w:r>
          </w:p>
        </w:tc>
        <w:tc>
          <w:tcPr>
            <w:tcW w:w="2267" w:type="dxa"/>
            <w:shd w:val="clear" w:color="auto" w:fill="auto"/>
            <w:vAlign w:val="center"/>
          </w:tcPr>
          <w:p w14:paraId="241374A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85寸舞美大屏</w:t>
            </w:r>
          </w:p>
        </w:tc>
        <w:tc>
          <w:tcPr>
            <w:tcW w:w="2559" w:type="dxa"/>
            <w:shd w:val="clear" w:color="auto" w:fill="auto"/>
            <w:vAlign w:val="center"/>
          </w:tcPr>
          <w:p w14:paraId="690CB64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索尼FW-85BU40H1（配套：大屏壁挂支架1台。）</w:t>
            </w:r>
          </w:p>
        </w:tc>
        <w:tc>
          <w:tcPr>
            <w:tcW w:w="820" w:type="dxa"/>
            <w:shd w:val="clear" w:color="auto" w:fill="auto"/>
            <w:vAlign w:val="center"/>
          </w:tcPr>
          <w:p w14:paraId="01515EB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E9FEF85">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11ED492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966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C9784A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31</w:t>
            </w:r>
          </w:p>
        </w:tc>
        <w:tc>
          <w:tcPr>
            <w:tcW w:w="2267" w:type="dxa"/>
            <w:shd w:val="clear" w:color="auto" w:fill="auto"/>
            <w:vAlign w:val="center"/>
          </w:tcPr>
          <w:p w14:paraId="0A197BD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导控桌</w:t>
            </w:r>
          </w:p>
        </w:tc>
        <w:tc>
          <w:tcPr>
            <w:tcW w:w="2559" w:type="dxa"/>
            <w:shd w:val="clear" w:color="auto" w:fill="auto"/>
            <w:vAlign w:val="center"/>
          </w:tcPr>
          <w:p w14:paraId="1069926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L形控制台，12个工位，包含PDU电源条、屏幕双屏支架。</w:t>
            </w:r>
          </w:p>
        </w:tc>
        <w:tc>
          <w:tcPr>
            <w:tcW w:w="820" w:type="dxa"/>
            <w:shd w:val="clear" w:color="auto" w:fill="auto"/>
            <w:vAlign w:val="center"/>
          </w:tcPr>
          <w:p w14:paraId="64A46E0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1项</w:t>
            </w:r>
          </w:p>
        </w:tc>
        <w:tc>
          <w:tcPr>
            <w:tcW w:w="1158" w:type="dxa"/>
            <w:shd w:val="clear" w:color="auto" w:fill="auto"/>
            <w:vAlign w:val="center"/>
          </w:tcPr>
          <w:p w14:paraId="59670260">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2F52879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2DE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823AAF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32</w:t>
            </w:r>
          </w:p>
        </w:tc>
        <w:tc>
          <w:tcPr>
            <w:tcW w:w="2267" w:type="dxa"/>
            <w:shd w:val="clear" w:color="auto" w:fill="auto"/>
            <w:vAlign w:val="center"/>
          </w:tcPr>
          <w:p w14:paraId="59C1F88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24口千兆交换机</w:t>
            </w:r>
          </w:p>
        </w:tc>
        <w:tc>
          <w:tcPr>
            <w:tcW w:w="2559" w:type="dxa"/>
            <w:shd w:val="clear" w:color="auto" w:fill="auto"/>
            <w:vAlign w:val="center"/>
          </w:tcPr>
          <w:p w14:paraId="53EF9A8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H3C MINI S1224R</w:t>
            </w:r>
          </w:p>
        </w:tc>
        <w:tc>
          <w:tcPr>
            <w:tcW w:w="820" w:type="dxa"/>
            <w:shd w:val="clear" w:color="auto" w:fill="auto"/>
            <w:vAlign w:val="center"/>
          </w:tcPr>
          <w:p w14:paraId="3306D0B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6B1E279E">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7608FCA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014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6929741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五、后期编辑系统</w:t>
            </w:r>
          </w:p>
        </w:tc>
      </w:tr>
      <w:tr w14:paraId="64E9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E87420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w:t>
            </w:r>
          </w:p>
        </w:tc>
        <w:tc>
          <w:tcPr>
            <w:tcW w:w="2267" w:type="dxa"/>
            <w:shd w:val="clear" w:color="auto" w:fill="auto"/>
            <w:vAlign w:val="center"/>
          </w:tcPr>
          <w:p w14:paraId="6CF1700B">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OSEE高标清监视器</w:t>
            </w:r>
          </w:p>
        </w:tc>
        <w:tc>
          <w:tcPr>
            <w:tcW w:w="2559" w:type="dxa"/>
            <w:shd w:val="clear" w:color="auto" w:fill="auto"/>
            <w:vAlign w:val="center"/>
          </w:tcPr>
          <w:p w14:paraId="15B685C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LMW-171H</w:t>
            </w:r>
          </w:p>
        </w:tc>
        <w:tc>
          <w:tcPr>
            <w:tcW w:w="820" w:type="dxa"/>
            <w:shd w:val="clear" w:color="auto" w:fill="auto"/>
            <w:vAlign w:val="center"/>
          </w:tcPr>
          <w:p w14:paraId="6372836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3BC8225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1DC20A97">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495A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2F7783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w:t>
            </w:r>
          </w:p>
        </w:tc>
        <w:tc>
          <w:tcPr>
            <w:tcW w:w="2267" w:type="dxa"/>
            <w:shd w:val="clear" w:color="auto" w:fill="auto"/>
            <w:vAlign w:val="center"/>
          </w:tcPr>
          <w:p w14:paraId="04C7F0B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大洋非编系统</w:t>
            </w:r>
          </w:p>
        </w:tc>
        <w:tc>
          <w:tcPr>
            <w:tcW w:w="2559" w:type="dxa"/>
            <w:shd w:val="clear" w:color="auto" w:fill="auto"/>
            <w:vAlign w:val="center"/>
          </w:tcPr>
          <w:p w14:paraId="2DA08742">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D3-EDIT HD5 PRO</w:t>
            </w:r>
          </w:p>
        </w:tc>
        <w:tc>
          <w:tcPr>
            <w:tcW w:w="820" w:type="dxa"/>
            <w:shd w:val="clear" w:color="auto" w:fill="auto"/>
            <w:vAlign w:val="center"/>
          </w:tcPr>
          <w:p w14:paraId="26E7D8B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3CBCE3E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2009</w:t>
            </w:r>
          </w:p>
        </w:tc>
        <w:tc>
          <w:tcPr>
            <w:tcW w:w="1819" w:type="dxa"/>
            <w:shd w:val="clear" w:color="auto" w:fill="auto"/>
            <w:vAlign w:val="center"/>
          </w:tcPr>
          <w:p w14:paraId="3D1BC22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2017.1提供硬盘，暂未更换</w:t>
            </w:r>
          </w:p>
        </w:tc>
      </w:tr>
      <w:tr w14:paraId="2BF0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B811F9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w:t>
            </w:r>
          </w:p>
        </w:tc>
        <w:tc>
          <w:tcPr>
            <w:tcW w:w="2267" w:type="dxa"/>
            <w:shd w:val="clear" w:color="auto" w:fill="auto"/>
            <w:vAlign w:val="center"/>
          </w:tcPr>
          <w:p w14:paraId="396C48E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高清非编系统</w:t>
            </w:r>
          </w:p>
        </w:tc>
        <w:tc>
          <w:tcPr>
            <w:tcW w:w="2559" w:type="dxa"/>
            <w:shd w:val="clear" w:color="auto" w:fill="auto"/>
            <w:vAlign w:val="center"/>
          </w:tcPr>
          <w:p w14:paraId="5EE2598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HP  Z840</w:t>
            </w:r>
          </w:p>
        </w:tc>
        <w:tc>
          <w:tcPr>
            <w:tcW w:w="820" w:type="dxa"/>
            <w:shd w:val="clear" w:color="auto" w:fill="auto"/>
            <w:vAlign w:val="center"/>
          </w:tcPr>
          <w:p w14:paraId="21BB2CD1">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2套</w:t>
            </w:r>
          </w:p>
        </w:tc>
        <w:tc>
          <w:tcPr>
            <w:tcW w:w="1158" w:type="dxa"/>
            <w:shd w:val="clear" w:color="auto" w:fill="auto"/>
            <w:vAlign w:val="center"/>
          </w:tcPr>
          <w:p w14:paraId="4F6D404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14D650E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F14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F0B15D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w:t>
            </w:r>
          </w:p>
        </w:tc>
        <w:tc>
          <w:tcPr>
            <w:tcW w:w="2267" w:type="dxa"/>
            <w:shd w:val="clear" w:color="auto" w:fill="auto"/>
            <w:vAlign w:val="center"/>
          </w:tcPr>
          <w:p w14:paraId="0EA8769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视频工作站</w:t>
            </w:r>
          </w:p>
        </w:tc>
        <w:tc>
          <w:tcPr>
            <w:tcW w:w="2559" w:type="dxa"/>
            <w:shd w:val="clear" w:color="auto" w:fill="auto"/>
            <w:vAlign w:val="center"/>
          </w:tcPr>
          <w:p w14:paraId="4942B1B9">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DELL  T7910</w:t>
            </w:r>
          </w:p>
        </w:tc>
        <w:tc>
          <w:tcPr>
            <w:tcW w:w="820" w:type="dxa"/>
            <w:shd w:val="clear" w:color="auto" w:fill="auto"/>
            <w:vAlign w:val="center"/>
          </w:tcPr>
          <w:p w14:paraId="17E3B673">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3套</w:t>
            </w:r>
          </w:p>
        </w:tc>
        <w:tc>
          <w:tcPr>
            <w:tcW w:w="1158" w:type="dxa"/>
            <w:shd w:val="clear" w:color="auto" w:fill="auto"/>
            <w:vAlign w:val="center"/>
          </w:tcPr>
          <w:p w14:paraId="7ED3FA2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1528E9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2E3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8391B3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5</w:t>
            </w:r>
          </w:p>
        </w:tc>
        <w:tc>
          <w:tcPr>
            <w:tcW w:w="2267" w:type="dxa"/>
            <w:shd w:val="clear" w:color="auto" w:fill="auto"/>
            <w:vAlign w:val="center"/>
          </w:tcPr>
          <w:p w14:paraId="27A9C9C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4K监视器</w:t>
            </w:r>
          </w:p>
        </w:tc>
        <w:tc>
          <w:tcPr>
            <w:tcW w:w="2559" w:type="dxa"/>
            <w:shd w:val="clear" w:color="auto" w:fill="auto"/>
            <w:vAlign w:val="center"/>
          </w:tcPr>
          <w:p w14:paraId="4938E64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DELL  P2715Q</w:t>
            </w:r>
          </w:p>
        </w:tc>
        <w:tc>
          <w:tcPr>
            <w:tcW w:w="820" w:type="dxa"/>
            <w:shd w:val="clear" w:color="auto" w:fill="auto"/>
            <w:vAlign w:val="center"/>
          </w:tcPr>
          <w:p w14:paraId="73AE54E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761D30D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08B37FF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0CD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BB663F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6</w:t>
            </w:r>
          </w:p>
        </w:tc>
        <w:tc>
          <w:tcPr>
            <w:tcW w:w="2267" w:type="dxa"/>
            <w:shd w:val="clear" w:color="auto" w:fill="auto"/>
            <w:vAlign w:val="center"/>
          </w:tcPr>
          <w:p w14:paraId="02CA6A5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素材存储阵列</w:t>
            </w:r>
          </w:p>
        </w:tc>
        <w:tc>
          <w:tcPr>
            <w:tcW w:w="2559" w:type="dxa"/>
            <w:shd w:val="clear" w:color="auto" w:fill="auto"/>
            <w:vAlign w:val="center"/>
          </w:tcPr>
          <w:p w14:paraId="2718E9A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威联通  QNAP TS-563</w:t>
            </w:r>
          </w:p>
        </w:tc>
        <w:tc>
          <w:tcPr>
            <w:tcW w:w="820" w:type="dxa"/>
            <w:shd w:val="clear" w:color="auto" w:fill="auto"/>
            <w:vAlign w:val="center"/>
          </w:tcPr>
          <w:p w14:paraId="4502AE52">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6F9A0EB5">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FAFF41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B5A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330188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7</w:t>
            </w:r>
          </w:p>
        </w:tc>
        <w:tc>
          <w:tcPr>
            <w:tcW w:w="2267" w:type="dxa"/>
            <w:shd w:val="clear" w:color="auto" w:fill="auto"/>
            <w:vAlign w:val="center"/>
          </w:tcPr>
          <w:p w14:paraId="4DED56F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高清非编系统</w:t>
            </w:r>
          </w:p>
        </w:tc>
        <w:tc>
          <w:tcPr>
            <w:tcW w:w="2559" w:type="dxa"/>
            <w:shd w:val="clear" w:color="auto" w:fill="auto"/>
            <w:vAlign w:val="center"/>
          </w:tcPr>
          <w:p w14:paraId="46E0A89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HP Z4G4（配套DeckLink 4k Extreme 12G广播级板卡、Eduis 9 PRO软件及雷特字幕小篆、22寸高清显示器）</w:t>
            </w:r>
          </w:p>
        </w:tc>
        <w:tc>
          <w:tcPr>
            <w:tcW w:w="820" w:type="dxa"/>
            <w:shd w:val="clear" w:color="auto" w:fill="auto"/>
            <w:vAlign w:val="center"/>
          </w:tcPr>
          <w:p w14:paraId="0596E0A3">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2套</w:t>
            </w:r>
          </w:p>
        </w:tc>
        <w:tc>
          <w:tcPr>
            <w:tcW w:w="1158" w:type="dxa"/>
            <w:shd w:val="clear" w:color="auto" w:fill="auto"/>
            <w:vAlign w:val="center"/>
          </w:tcPr>
          <w:p w14:paraId="42C778A4">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256BD5A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2023.2非编硬盘丢失，修复</w:t>
            </w:r>
          </w:p>
        </w:tc>
      </w:tr>
      <w:tr w14:paraId="7BB8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28BB133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六、高清虚拟演播室系统</w:t>
            </w:r>
          </w:p>
        </w:tc>
      </w:tr>
      <w:tr w14:paraId="6094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EF081A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1 </w:t>
            </w:r>
          </w:p>
        </w:tc>
        <w:tc>
          <w:tcPr>
            <w:tcW w:w="2267" w:type="dxa"/>
            <w:shd w:val="clear" w:color="auto" w:fill="auto"/>
            <w:vAlign w:val="center"/>
          </w:tcPr>
          <w:p w14:paraId="3A85FB3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控制软件</w:t>
            </w:r>
          </w:p>
        </w:tc>
        <w:tc>
          <w:tcPr>
            <w:tcW w:w="2559" w:type="dxa"/>
            <w:shd w:val="clear" w:color="auto" w:fill="auto"/>
            <w:vAlign w:val="center"/>
          </w:tcPr>
          <w:p w14:paraId="19FEB75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VSS control and setup software package</w:t>
            </w:r>
          </w:p>
        </w:tc>
        <w:tc>
          <w:tcPr>
            <w:tcW w:w="820" w:type="dxa"/>
            <w:shd w:val="clear" w:color="auto" w:fill="auto"/>
            <w:vAlign w:val="center"/>
          </w:tcPr>
          <w:p w14:paraId="44AD27F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072C282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027872C">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008C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1AEA400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2 </w:t>
            </w:r>
          </w:p>
        </w:tc>
        <w:tc>
          <w:tcPr>
            <w:tcW w:w="2267" w:type="dxa"/>
            <w:shd w:val="clear" w:color="auto" w:fill="auto"/>
            <w:vAlign w:val="center"/>
          </w:tcPr>
          <w:p w14:paraId="0A85731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渲染引擎</w:t>
            </w:r>
          </w:p>
        </w:tc>
        <w:tc>
          <w:tcPr>
            <w:tcW w:w="2559" w:type="dxa"/>
            <w:shd w:val="clear" w:color="auto" w:fill="auto"/>
            <w:vAlign w:val="center"/>
          </w:tcPr>
          <w:p w14:paraId="20018807">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VSS HD Render Engine software package</w:t>
            </w:r>
          </w:p>
        </w:tc>
        <w:tc>
          <w:tcPr>
            <w:tcW w:w="820" w:type="dxa"/>
            <w:shd w:val="clear" w:color="auto" w:fill="auto"/>
            <w:vAlign w:val="center"/>
          </w:tcPr>
          <w:p w14:paraId="6947DE5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69C41BA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1CCA119">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7126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7B5125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3 </w:t>
            </w:r>
          </w:p>
        </w:tc>
        <w:tc>
          <w:tcPr>
            <w:tcW w:w="2267" w:type="dxa"/>
            <w:shd w:val="clear" w:color="auto" w:fill="auto"/>
            <w:vAlign w:val="center"/>
          </w:tcPr>
          <w:p w14:paraId="13CBA93E">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eastAsia="zh-CN"/>
              </w:rPr>
              <w:t>跟踪</w:t>
            </w:r>
            <w:r>
              <w:rPr>
                <w:rFonts w:hint="eastAsia" w:ascii="新宋体" w:hAnsi="新宋体" w:eastAsia="新宋体" w:cs="新宋体"/>
                <w:color w:val="auto"/>
                <w:kern w:val="0"/>
                <w:szCs w:val="21"/>
              </w:rPr>
              <w:t>系统</w:t>
            </w:r>
          </w:p>
        </w:tc>
        <w:tc>
          <w:tcPr>
            <w:tcW w:w="2559" w:type="dxa"/>
            <w:shd w:val="clear" w:color="auto" w:fill="auto"/>
            <w:vAlign w:val="center"/>
          </w:tcPr>
          <w:p w14:paraId="704DA8D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SH-120VR Head</w:t>
            </w:r>
          </w:p>
        </w:tc>
        <w:tc>
          <w:tcPr>
            <w:tcW w:w="820" w:type="dxa"/>
            <w:shd w:val="clear" w:color="auto" w:fill="auto"/>
            <w:vAlign w:val="center"/>
          </w:tcPr>
          <w:p w14:paraId="251995B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700A02B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5C606DA2">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10DF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5F365A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4 </w:t>
            </w:r>
          </w:p>
        </w:tc>
        <w:tc>
          <w:tcPr>
            <w:tcW w:w="2267" w:type="dxa"/>
            <w:shd w:val="clear" w:color="auto" w:fill="auto"/>
            <w:vAlign w:val="center"/>
          </w:tcPr>
          <w:p w14:paraId="35FFEDA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视频卡</w:t>
            </w:r>
          </w:p>
        </w:tc>
        <w:tc>
          <w:tcPr>
            <w:tcW w:w="2559" w:type="dxa"/>
            <w:shd w:val="clear" w:color="auto" w:fill="auto"/>
            <w:vAlign w:val="center"/>
          </w:tcPr>
          <w:p w14:paraId="005A560B">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HW-DVS-CentaurusII</w:t>
            </w:r>
          </w:p>
        </w:tc>
        <w:tc>
          <w:tcPr>
            <w:tcW w:w="820" w:type="dxa"/>
            <w:shd w:val="clear" w:color="auto" w:fill="auto"/>
            <w:vAlign w:val="center"/>
          </w:tcPr>
          <w:p w14:paraId="375C599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1块</w:t>
            </w:r>
          </w:p>
        </w:tc>
        <w:tc>
          <w:tcPr>
            <w:tcW w:w="1158" w:type="dxa"/>
            <w:shd w:val="clear" w:color="auto" w:fill="auto"/>
            <w:vAlign w:val="center"/>
          </w:tcPr>
          <w:p w14:paraId="5BA7FE5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703B7F6D">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398D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C035ED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5 </w:t>
            </w:r>
          </w:p>
        </w:tc>
        <w:tc>
          <w:tcPr>
            <w:tcW w:w="2267" w:type="dxa"/>
            <w:shd w:val="clear" w:color="auto" w:fill="auto"/>
            <w:vAlign w:val="center"/>
          </w:tcPr>
          <w:p w14:paraId="06040C9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实时高清色键器</w:t>
            </w:r>
          </w:p>
        </w:tc>
        <w:tc>
          <w:tcPr>
            <w:tcW w:w="2559" w:type="dxa"/>
            <w:shd w:val="clear" w:color="auto" w:fill="auto"/>
            <w:vAlign w:val="center"/>
          </w:tcPr>
          <w:p w14:paraId="453EF02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Ultimatte 11高清色键器</w:t>
            </w:r>
          </w:p>
        </w:tc>
        <w:tc>
          <w:tcPr>
            <w:tcW w:w="820" w:type="dxa"/>
            <w:shd w:val="clear" w:color="auto" w:fill="auto"/>
            <w:vAlign w:val="center"/>
          </w:tcPr>
          <w:p w14:paraId="4354CEC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5A80FC7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2B555B84">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7E0E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3F87DB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6 </w:t>
            </w:r>
          </w:p>
        </w:tc>
        <w:tc>
          <w:tcPr>
            <w:tcW w:w="2267" w:type="dxa"/>
            <w:shd w:val="clear" w:color="auto" w:fill="auto"/>
            <w:vAlign w:val="center"/>
          </w:tcPr>
          <w:p w14:paraId="03F3599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色键器的控制器</w:t>
            </w:r>
          </w:p>
        </w:tc>
        <w:tc>
          <w:tcPr>
            <w:tcW w:w="2559" w:type="dxa"/>
            <w:shd w:val="clear" w:color="auto" w:fill="auto"/>
            <w:vAlign w:val="center"/>
          </w:tcPr>
          <w:p w14:paraId="0F75C07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Ultimatte 控制面板</w:t>
            </w:r>
          </w:p>
        </w:tc>
        <w:tc>
          <w:tcPr>
            <w:tcW w:w="820" w:type="dxa"/>
            <w:shd w:val="clear" w:color="auto" w:fill="auto"/>
            <w:vAlign w:val="center"/>
          </w:tcPr>
          <w:p w14:paraId="0CFD67B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76D14E8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7A325A1">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4696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9E934F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7 </w:t>
            </w:r>
          </w:p>
        </w:tc>
        <w:tc>
          <w:tcPr>
            <w:tcW w:w="2267" w:type="dxa"/>
            <w:shd w:val="clear" w:color="auto" w:fill="auto"/>
            <w:vAlign w:val="center"/>
          </w:tcPr>
          <w:p w14:paraId="6FBC3B4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渲染引擎工作站</w:t>
            </w:r>
          </w:p>
        </w:tc>
        <w:tc>
          <w:tcPr>
            <w:tcW w:w="2559" w:type="dxa"/>
            <w:shd w:val="clear" w:color="auto" w:fill="auto"/>
            <w:vAlign w:val="center"/>
          </w:tcPr>
          <w:p w14:paraId="3854A522">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HP Z4G4（渲染引擎）</w:t>
            </w:r>
          </w:p>
        </w:tc>
        <w:tc>
          <w:tcPr>
            <w:tcW w:w="820" w:type="dxa"/>
            <w:shd w:val="clear" w:color="auto" w:fill="auto"/>
            <w:vAlign w:val="center"/>
          </w:tcPr>
          <w:p w14:paraId="02D93C5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0BF6993B">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2019</w:t>
            </w:r>
          </w:p>
        </w:tc>
        <w:tc>
          <w:tcPr>
            <w:tcW w:w="1819" w:type="dxa"/>
            <w:shd w:val="clear" w:color="auto" w:fill="auto"/>
            <w:vAlign w:val="center"/>
          </w:tcPr>
          <w:p w14:paraId="2F887B9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2020.12卡顿拆机放静电</w:t>
            </w:r>
          </w:p>
        </w:tc>
      </w:tr>
      <w:tr w14:paraId="05E4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54D30C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8 </w:t>
            </w:r>
          </w:p>
        </w:tc>
        <w:tc>
          <w:tcPr>
            <w:tcW w:w="2267" w:type="dxa"/>
            <w:shd w:val="clear" w:color="auto" w:fill="auto"/>
            <w:vAlign w:val="center"/>
          </w:tcPr>
          <w:p w14:paraId="13469B48">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控制工作站</w:t>
            </w:r>
          </w:p>
        </w:tc>
        <w:tc>
          <w:tcPr>
            <w:tcW w:w="2559" w:type="dxa"/>
            <w:shd w:val="clear" w:color="auto" w:fill="auto"/>
            <w:vAlign w:val="center"/>
          </w:tcPr>
          <w:p w14:paraId="479BF5B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HP Z4G4（控制工作站）</w:t>
            </w:r>
          </w:p>
        </w:tc>
        <w:tc>
          <w:tcPr>
            <w:tcW w:w="820" w:type="dxa"/>
            <w:shd w:val="clear" w:color="auto" w:fill="auto"/>
            <w:vAlign w:val="center"/>
          </w:tcPr>
          <w:p w14:paraId="7866AFA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6CE7CD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2019</w:t>
            </w:r>
          </w:p>
        </w:tc>
        <w:tc>
          <w:tcPr>
            <w:tcW w:w="1819" w:type="dxa"/>
            <w:shd w:val="clear" w:color="auto" w:fill="auto"/>
            <w:vAlign w:val="center"/>
          </w:tcPr>
          <w:p w14:paraId="64E297F0">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0364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237AE6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9</w:t>
            </w:r>
          </w:p>
        </w:tc>
        <w:tc>
          <w:tcPr>
            <w:tcW w:w="2267" w:type="dxa"/>
            <w:shd w:val="clear" w:color="auto" w:fill="auto"/>
            <w:vAlign w:val="center"/>
          </w:tcPr>
          <w:p w14:paraId="590F90B5">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控制机视频服务器</w:t>
            </w:r>
          </w:p>
        </w:tc>
        <w:tc>
          <w:tcPr>
            <w:tcW w:w="2559" w:type="dxa"/>
            <w:shd w:val="clear" w:color="auto" w:fill="auto"/>
            <w:vAlign w:val="center"/>
          </w:tcPr>
          <w:p w14:paraId="797F817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迪乐普  BR-SGIC</w:t>
            </w:r>
          </w:p>
        </w:tc>
        <w:tc>
          <w:tcPr>
            <w:tcW w:w="820" w:type="dxa"/>
            <w:shd w:val="clear" w:color="auto" w:fill="auto"/>
            <w:vAlign w:val="center"/>
          </w:tcPr>
          <w:p w14:paraId="00CA9D31">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33B8994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1A3C2C8">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A7A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1BB8F0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10</w:t>
            </w:r>
          </w:p>
        </w:tc>
        <w:tc>
          <w:tcPr>
            <w:tcW w:w="2267" w:type="dxa"/>
            <w:shd w:val="clear" w:color="auto" w:fill="auto"/>
            <w:vAlign w:val="center"/>
          </w:tcPr>
          <w:p w14:paraId="65BBA51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图形渲染视频服务器</w:t>
            </w:r>
          </w:p>
        </w:tc>
        <w:tc>
          <w:tcPr>
            <w:tcW w:w="2559" w:type="dxa"/>
            <w:shd w:val="clear" w:color="auto" w:fill="auto"/>
            <w:vAlign w:val="center"/>
          </w:tcPr>
          <w:p w14:paraId="37883A9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迪乐普  RT3D</w:t>
            </w:r>
          </w:p>
        </w:tc>
        <w:tc>
          <w:tcPr>
            <w:tcW w:w="820" w:type="dxa"/>
            <w:shd w:val="clear" w:color="auto" w:fill="auto"/>
            <w:vAlign w:val="center"/>
          </w:tcPr>
          <w:p w14:paraId="6C86FF29">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B5C6210">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tcPr>
          <w:p w14:paraId="686107BA">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8F9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2DBB19B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11</w:t>
            </w:r>
          </w:p>
        </w:tc>
        <w:tc>
          <w:tcPr>
            <w:tcW w:w="2267" w:type="dxa"/>
            <w:shd w:val="clear" w:color="auto" w:fill="auto"/>
            <w:vAlign w:val="center"/>
          </w:tcPr>
          <w:p w14:paraId="3471195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数据采集与跟踪系统</w:t>
            </w:r>
          </w:p>
        </w:tc>
        <w:tc>
          <w:tcPr>
            <w:tcW w:w="2559" w:type="dxa"/>
            <w:shd w:val="clear" w:color="auto" w:fill="auto"/>
            <w:vAlign w:val="center"/>
          </w:tcPr>
          <w:p w14:paraId="1DB50CC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迪乐普  BR-TR</w:t>
            </w:r>
          </w:p>
        </w:tc>
        <w:tc>
          <w:tcPr>
            <w:tcW w:w="820" w:type="dxa"/>
            <w:shd w:val="clear" w:color="auto" w:fill="auto"/>
            <w:vAlign w:val="center"/>
          </w:tcPr>
          <w:p w14:paraId="59EBB1E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455C6DB9">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tcPr>
          <w:p w14:paraId="20D3E607">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C24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730EA77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12</w:t>
            </w:r>
          </w:p>
        </w:tc>
        <w:tc>
          <w:tcPr>
            <w:tcW w:w="2267" w:type="dxa"/>
            <w:shd w:val="clear" w:color="auto" w:fill="auto"/>
            <w:vAlign w:val="center"/>
          </w:tcPr>
          <w:p w14:paraId="1EDF88A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三维虚拟软件</w:t>
            </w:r>
          </w:p>
        </w:tc>
        <w:tc>
          <w:tcPr>
            <w:tcW w:w="2559" w:type="dxa"/>
            <w:shd w:val="clear" w:color="auto" w:fill="auto"/>
            <w:vAlign w:val="center"/>
          </w:tcPr>
          <w:p w14:paraId="1B99117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迪乐普  TOP3D-SET</w:t>
            </w:r>
          </w:p>
        </w:tc>
        <w:tc>
          <w:tcPr>
            <w:tcW w:w="820" w:type="dxa"/>
            <w:shd w:val="clear" w:color="auto" w:fill="auto"/>
            <w:vAlign w:val="center"/>
          </w:tcPr>
          <w:p w14:paraId="5FA6BF45">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43A8686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2DF890A">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6AC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B5B94C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13</w:t>
            </w:r>
          </w:p>
        </w:tc>
        <w:tc>
          <w:tcPr>
            <w:tcW w:w="2267" w:type="dxa"/>
            <w:shd w:val="clear" w:color="auto" w:fill="auto"/>
            <w:vAlign w:val="center"/>
          </w:tcPr>
          <w:p w14:paraId="5EAAAEB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数字高清帧延时器</w:t>
            </w:r>
          </w:p>
        </w:tc>
        <w:tc>
          <w:tcPr>
            <w:tcW w:w="2559" w:type="dxa"/>
            <w:shd w:val="clear" w:color="auto" w:fill="auto"/>
            <w:vAlign w:val="center"/>
          </w:tcPr>
          <w:p w14:paraId="08B9BFE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高创  GC-HD</w:t>
            </w:r>
          </w:p>
        </w:tc>
        <w:tc>
          <w:tcPr>
            <w:tcW w:w="820" w:type="dxa"/>
            <w:shd w:val="clear" w:color="auto" w:fill="auto"/>
            <w:vAlign w:val="center"/>
          </w:tcPr>
          <w:p w14:paraId="58111630">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6ED3E197">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67FF5421">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5A1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C2D562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14</w:t>
            </w:r>
          </w:p>
        </w:tc>
        <w:tc>
          <w:tcPr>
            <w:tcW w:w="2267" w:type="dxa"/>
            <w:shd w:val="clear" w:color="auto" w:fill="auto"/>
            <w:vAlign w:val="center"/>
          </w:tcPr>
          <w:p w14:paraId="092367C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数字切换器</w:t>
            </w:r>
          </w:p>
        </w:tc>
        <w:tc>
          <w:tcPr>
            <w:tcW w:w="2559" w:type="dxa"/>
            <w:shd w:val="clear" w:color="auto" w:fill="auto"/>
            <w:vAlign w:val="center"/>
          </w:tcPr>
          <w:p w14:paraId="51A6C03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迪乐普  BR-HDS</w:t>
            </w:r>
          </w:p>
        </w:tc>
        <w:tc>
          <w:tcPr>
            <w:tcW w:w="820" w:type="dxa"/>
            <w:shd w:val="clear" w:color="auto" w:fill="auto"/>
            <w:vAlign w:val="center"/>
          </w:tcPr>
          <w:p w14:paraId="495A8AA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42F90295">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C5F308A">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0DB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0A1A74B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15</w:t>
            </w:r>
          </w:p>
        </w:tc>
        <w:tc>
          <w:tcPr>
            <w:tcW w:w="2267" w:type="dxa"/>
            <w:shd w:val="clear" w:color="auto" w:fill="auto"/>
            <w:vAlign w:val="center"/>
          </w:tcPr>
          <w:p w14:paraId="068DC279">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高清数字色键器</w:t>
            </w:r>
          </w:p>
        </w:tc>
        <w:tc>
          <w:tcPr>
            <w:tcW w:w="2559" w:type="dxa"/>
            <w:shd w:val="clear" w:color="auto" w:fill="auto"/>
            <w:vAlign w:val="center"/>
          </w:tcPr>
          <w:p w14:paraId="09C0F94E">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SMARTMATTE HD</w:t>
            </w:r>
          </w:p>
        </w:tc>
        <w:tc>
          <w:tcPr>
            <w:tcW w:w="820" w:type="dxa"/>
            <w:shd w:val="clear" w:color="auto" w:fill="auto"/>
            <w:vAlign w:val="center"/>
          </w:tcPr>
          <w:p w14:paraId="09110EB0">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510F570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06EAA0CB">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5ED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20BE41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16</w:t>
            </w:r>
          </w:p>
        </w:tc>
        <w:tc>
          <w:tcPr>
            <w:tcW w:w="2267" w:type="dxa"/>
            <w:shd w:val="clear" w:color="auto" w:fill="auto"/>
            <w:vAlign w:val="center"/>
          </w:tcPr>
          <w:p w14:paraId="5EA0E7D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云台及三脚架</w:t>
            </w:r>
          </w:p>
        </w:tc>
        <w:tc>
          <w:tcPr>
            <w:tcW w:w="2559" w:type="dxa"/>
            <w:shd w:val="clear" w:color="auto" w:fill="auto"/>
            <w:vAlign w:val="center"/>
          </w:tcPr>
          <w:p w14:paraId="197BF42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加通尼</w:t>
            </w:r>
            <w:r>
              <w:rPr>
                <w:rFonts w:hint="eastAsia" w:ascii="新宋体" w:hAnsi="新宋体" w:eastAsia="新宋体" w:cs="新宋体"/>
                <w:color w:val="auto"/>
                <w:kern w:val="0"/>
                <w:szCs w:val="21"/>
                <w:lang w:val="en-US" w:eastAsia="zh-CN"/>
              </w:rPr>
              <w:t>CARTONI</w:t>
            </w:r>
            <w:r>
              <w:rPr>
                <w:rFonts w:hint="eastAsia" w:ascii="新宋体" w:hAnsi="新宋体" w:eastAsia="新宋体" w:cs="新宋体"/>
                <w:color w:val="auto"/>
                <w:kern w:val="0"/>
                <w:szCs w:val="21"/>
              </w:rPr>
              <w:t xml:space="preserve"> FOCUS HD</w:t>
            </w:r>
          </w:p>
        </w:tc>
        <w:tc>
          <w:tcPr>
            <w:tcW w:w="820" w:type="dxa"/>
            <w:shd w:val="clear" w:color="auto" w:fill="auto"/>
            <w:vAlign w:val="center"/>
          </w:tcPr>
          <w:p w14:paraId="66EA7EE6">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2套</w:t>
            </w:r>
          </w:p>
        </w:tc>
        <w:tc>
          <w:tcPr>
            <w:tcW w:w="1158" w:type="dxa"/>
            <w:shd w:val="clear" w:color="auto" w:fill="auto"/>
            <w:vAlign w:val="center"/>
          </w:tcPr>
          <w:p w14:paraId="60FE4CCB">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D22399A">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F9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2EEA0F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17</w:t>
            </w:r>
          </w:p>
        </w:tc>
        <w:tc>
          <w:tcPr>
            <w:tcW w:w="2267" w:type="dxa"/>
            <w:shd w:val="clear" w:color="auto" w:fill="auto"/>
            <w:vAlign w:val="center"/>
          </w:tcPr>
          <w:p w14:paraId="5073E14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音频延时器</w:t>
            </w:r>
          </w:p>
        </w:tc>
        <w:tc>
          <w:tcPr>
            <w:tcW w:w="2559" w:type="dxa"/>
            <w:shd w:val="clear" w:color="auto" w:fill="auto"/>
            <w:vAlign w:val="center"/>
          </w:tcPr>
          <w:p w14:paraId="06D12F1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迪乐普  BR-AU</w:t>
            </w:r>
          </w:p>
        </w:tc>
        <w:tc>
          <w:tcPr>
            <w:tcW w:w="820" w:type="dxa"/>
            <w:shd w:val="clear" w:color="auto" w:fill="auto"/>
            <w:vAlign w:val="center"/>
          </w:tcPr>
          <w:p w14:paraId="119A3FC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5F62101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137CC9FE">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22B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BA68BA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18</w:t>
            </w:r>
          </w:p>
        </w:tc>
        <w:tc>
          <w:tcPr>
            <w:tcW w:w="2267" w:type="dxa"/>
            <w:shd w:val="clear" w:color="auto" w:fill="auto"/>
            <w:vAlign w:val="center"/>
          </w:tcPr>
          <w:p w14:paraId="61965989">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以太网交换机</w:t>
            </w:r>
          </w:p>
        </w:tc>
        <w:tc>
          <w:tcPr>
            <w:tcW w:w="2559" w:type="dxa"/>
            <w:shd w:val="clear" w:color="auto" w:fill="auto"/>
            <w:vAlign w:val="center"/>
          </w:tcPr>
          <w:p w14:paraId="079AD767">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H3C  24</w:t>
            </w:r>
            <w:r>
              <w:rPr>
                <w:rFonts w:hint="eastAsia" w:ascii="新宋体" w:hAnsi="新宋体" w:eastAsia="新宋体" w:cs="新宋体"/>
                <w:b/>
                <w:bCs/>
                <w:color w:val="auto"/>
                <w:kern w:val="0"/>
                <w:szCs w:val="21"/>
              </w:rPr>
              <w:t>口</w:t>
            </w:r>
          </w:p>
        </w:tc>
        <w:tc>
          <w:tcPr>
            <w:tcW w:w="820" w:type="dxa"/>
            <w:shd w:val="clear" w:color="auto" w:fill="auto"/>
            <w:vAlign w:val="center"/>
          </w:tcPr>
          <w:p w14:paraId="37C34EC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173D358">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DD2F6F4">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2A6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71BE2C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19</w:t>
            </w:r>
          </w:p>
        </w:tc>
        <w:tc>
          <w:tcPr>
            <w:tcW w:w="2267" w:type="dxa"/>
            <w:shd w:val="clear" w:color="auto" w:fill="auto"/>
            <w:vAlign w:val="center"/>
          </w:tcPr>
          <w:p w14:paraId="545E3169">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外围设备及配件</w:t>
            </w:r>
          </w:p>
        </w:tc>
        <w:tc>
          <w:tcPr>
            <w:tcW w:w="2559" w:type="dxa"/>
            <w:shd w:val="clear" w:color="auto" w:fill="auto"/>
            <w:vAlign w:val="center"/>
          </w:tcPr>
          <w:p w14:paraId="3F2B1B2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CANARE  外围设备及配件</w:t>
            </w:r>
          </w:p>
        </w:tc>
        <w:tc>
          <w:tcPr>
            <w:tcW w:w="820" w:type="dxa"/>
            <w:shd w:val="clear" w:color="auto" w:fill="auto"/>
            <w:vAlign w:val="center"/>
          </w:tcPr>
          <w:p w14:paraId="0BD0E99F">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1批</w:t>
            </w:r>
          </w:p>
        </w:tc>
        <w:tc>
          <w:tcPr>
            <w:tcW w:w="1158" w:type="dxa"/>
            <w:shd w:val="clear" w:color="auto" w:fill="auto"/>
            <w:vAlign w:val="center"/>
          </w:tcPr>
          <w:p w14:paraId="355878BE">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DC4900F">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8C3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E42B7D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w:t>
            </w:r>
          </w:p>
        </w:tc>
        <w:tc>
          <w:tcPr>
            <w:tcW w:w="2267" w:type="dxa"/>
            <w:shd w:val="clear" w:color="auto" w:fill="auto"/>
            <w:vAlign w:val="center"/>
          </w:tcPr>
          <w:p w14:paraId="1B2C10D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色键器</w:t>
            </w:r>
          </w:p>
        </w:tc>
        <w:tc>
          <w:tcPr>
            <w:tcW w:w="2559" w:type="dxa"/>
            <w:shd w:val="clear" w:color="auto" w:fill="auto"/>
            <w:vAlign w:val="center"/>
          </w:tcPr>
          <w:p w14:paraId="26994B91">
            <w:pP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Ultimatte 12</w:t>
            </w:r>
          </w:p>
        </w:tc>
        <w:tc>
          <w:tcPr>
            <w:tcW w:w="820" w:type="dxa"/>
            <w:shd w:val="clear" w:color="auto" w:fill="auto"/>
            <w:vAlign w:val="center"/>
          </w:tcPr>
          <w:p w14:paraId="4ED2E3AF">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14182FB7">
            <w:pPr>
              <w:widowControl/>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0CF1309A">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2C3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B71524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21</w:t>
            </w:r>
          </w:p>
        </w:tc>
        <w:tc>
          <w:tcPr>
            <w:tcW w:w="2267" w:type="dxa"/>
            <w:shd w:val="clear" w:color="auto" w:fill="auto"/>
            <w:vAlign w:val="center"/>
          </w:tcPr>
          <w:p w14:paraId="6493803D">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色键器面板</w:t>
            </w:r>
          </w:p>
        </w:tc>
        <w:tc>
          <w:tcPr>
            <w:tcW w:w="2559" w:type="dxa"/>
            <w:shd w:val="clear" w:color="auto" w:fill="auto"/>
            <w:vAlign w:val="center"/>
          </w:tcPr>
          <w:p w14:paraId="7B585D65">
            <w:pP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Ultimatte Smart Remote 4</w:t>
            </w:r>
          </w:p>
        </w:tc>
        <w:tc>
          <w:tcPr>
            <w:tcW w:w="820" w:type="dxa"/>
            <w:shd w:val="clear" w:color="auto" w:fill="auto"/>
            <w:vAlign w:val="center"/>
          </w:tcPr>
          <w:p w14:paraId="36FAD868">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74EEB3DF">
            <w:pPr>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1459AB0F">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2B5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2463823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22</w:t>
            </w:r>
          </w:p>
        </w:tc>
        <w:tc>
          <w:tcPr>
            <w:tcW w:w="2267" w:type="dxa"/>
            <w:shd w:val="clear" w:color="auto" w:fill="auto"/>
            <w:vAlign w:val="center"/>
          </w:tcPr>
          <w:p w14:paraId="2B0ACF99">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虚拟系统设置和播控系统软件</w:t>
            </w:r>
          </w:p>
        </w:tc>
        <w:tc>
          <w:tcPr>
            <w:tcW w:w="2559" w:type="dxa"/>
            <w:shd w:val="clear" w:color="auto" w:fill="auto"/>
            <w:vAlign w:val="center"/>
          </w:tcPr>
          <w:p w14:paraId="6CF57EF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VSS-TH</w:t>
            </w:r>
          </w:p>
        </w:tc>
        <w:tc>
          <w:tcPr>
            <w:tcW w:w="820" w:type="dxa"/>
            <w:shd w:val="clear" w:color="auto" w:fill="auto"/>
            <w:vAlign w:val="center"/>
          </w:tcPr>
          <w:p w14:paraId="4CB4B2D2">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014B1B2C">
            <w:pPr>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23604C3C">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F61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F211A1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23</w:t>
            </w:r>
          </w:p>
        </w:tc>
        <w:tc>
          <w:tcPr>
            <w:tcW w:w="2267" w:type="dxa"/>
            <w:shd w:val="clear" w:color="auto" w:fill="auto"/>
            <w:vAlign w:val="center"/>
          </w:tcPr>
          <w:p w14:paraId="794E65D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虚拟三维渲染引擎</w:t>
            </w:r>
          </w:p>
        </w:tc>
        <w:tc>
          <w:tcPr>
            <w:tcW w:w="2559" w:type="dxa"/>
            <w:shd w:val="clear" w:color="auto" w:fill="auto"/>
            <w:vAlign w:val="center"/>
          </w:tcPr>
          <w:p w14:paraId="52E2D91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Viz Engine HD Package for GCVS</w:t>
            </w:r>
          </w:p>
        </w:tc>
        <w:tc>
          <w:tcPr>
            <w:tcW w:w="820" w:type="dxa"/>
            <w:shd w:val="clear" w:color="auto" w:fill="auto"/>
            <w:vAlign w:val="center"/>
          </w:tcPr>
          <w:p w14:paraId="208E5860">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50B9ECB1">
            <w:pPr>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5CD848CF">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4A58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13477B25">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24</w:t>
            </w:r>
          </w:p>
        </w:tc>
        <w:tc>
          <w:tcPr>
            <w:tcW w:w="2267" w:type="dxa"/>
            <w:shd w:val="clear" w:color="auto" w:fill="auto"/>
            <w:vAlign w:val="center"/>
          </w:tcPr>
          <w:p w14:paraId="1B1BE6B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三维图形实时渲染主机</w:t>
            </w:r>
          </w:p>
        </w:tc>
        <w:tc>
          <w:tcPr>
            <w:tcW w:w="2559" w:type="dxa"/>
            <w:shd w:val="clear" w:color="auto" w:fill="auto"/>
            <w:vAlign w:val="center"/>
          </w:tcPr>
          <w:p w14:paraId="433FA2F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Z8G4三维图形实时渲染主机</w:t>
            </w:r>
          </w:p>
          <w:p w14:paraId="2C3C1D0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DSXLE4视频输入输出卡CP-114串口数据卡</w:t>
            </w:r>
          </w:p>
        </w:tc>
        <w:tc>
          <w:tcPr>
            <w:tcW w:w="820" w:type="dxa"/>
            <w:shd w:val="clear" w:color="auto" w:fill="auto"/>
            <w:vAlign w:val="center"/>
          </w:tcPr>
          <w:p w14:paraId="0C829DD8">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5AB60B2B">
            <w:pPr>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22B13D4B">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2023.2更换显卡</w:t>
            </w:r>
          </w:p>
        </w:tc>
      </w:tr>
      <w:tr w14:paraId="35DD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9E1202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25</w:t>
            </w:r>
          </w:p>
        </w:tc>
        <w:tc>
          <w:tcPr>
            <w:tcW w:w="2267" w:type="dxa"/>
            <w:shd w:val="clear" w:color="auto" w:fill="auto"/>
            <w:vAlign w:val="center"/>
          </w:tcPr>
          <w:p w14:paraId="2C819FD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虚拟包装播控工作站</w:t>
            </w:r>
          </w:p>
        </w:tc>
        <w:tc>
          <w:tcPr>
            <w:tcW w:w="2559" w:type="dxa"/>
            <w:shd w:val="clear" w:color="auto" w:fill="auto"/>
            <w:vAlign w:val="center"/>
          </w:tcPr>
          <w:p w14:paraId="43EC50AE">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Z4G4</w:t>
            </w:r>
          </w:p>
        </w:tc>
        <w:tc>
          <w:tcPr>
            <w:tcW w:w="820" w:type="dxa"/>
            <w:shd w:val="clear" w:color="auto" w:fill="auto"/>
            <w:vAlign w:val="center"/>
          </w:tcPr>
          <w:p w14:paraId="6736F5F6">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1A9C6068">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16B27EB3">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82F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57D2C7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26</w:t>
            </w:r>
          </w:p>
        </w:tc>
        <w:tc>
          <w:tcPr>
            <w:tcW w:w="2267" w:type="dxa"/>
            <w:shd w:val="clear" w:color="auto" w:fill="auto"/>
            <w:vAlign w:val="center"/>
          </w:tcPr>
          <w:p w14:paraId="0374B4D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切换器</w:t>
            </w:r>
          </w:p>
        </w:tc>
        <w:tc>
          <w:tcPr>
            <w:tcW w:w="2559" w:type="dxa"/>
            <w:shd w:val="clear" w:color="auto" w:fill="auto"/>
            <w:vAlign w:val="center"/>
          </w:tcPr>
          <w:p w14:paraId="4E5F373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Graphic GC</w:t>
            </w:r>
          </w:p>
        </w:tc>
        <w:tc>
          <w:tcPr>
            <w:tcW w:w="820" w:type="dxa"/>
            <w:shd w:val="clear" w:color="auto" w:fill="auto"/>
            <w:vAlign w:val="center"/>
          </w:tcPr>
          <w:p w14:paraId="1E668DB2">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1355AD7E">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42BF7433">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817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B6AEAF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27</w:t>
            </w:r>
          </w:p>
        </w:tc>
        <w:tc>
          <w:tcPr>
            <w:tcW w:w="2267" w:type="dxa"/>
            <w:shd w:val="clear" w:color="auto" w:fill="auto"/>
            <w:vAlign w:val="center"/>
          </w:tcPr>
          <w:p w14:paraId="1DF455F8">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控制盒</w:t>
            </w:r>
          </w:p>
        </w:tc>
        <w:tc>
          <w:tcPr>
            <w:tcW w:w="2559" w:type="dxa"/>
            <w:shd w:val="clear" w:color="auto" w:fill="auto"/>
            <w:vAlign w:val="center"/>
          </w:tcPr>
          <w:p w14:paraId="71FC82B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PBB-16</w:t>
            </w:r>
          </w:p>
        </w:tc>
        <w:tc>
          <w:tcPr>
            <w:tcW w:w="820" w:type="dxa"/>
            <w:shd w:val="clear" w:color="auto" w:fill="auto"/>
            <w:vAlign w:val="center"/>
          </w:tcPr>
          <w:p w14:paraId="5FB4F9B4">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88BD5C2">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3A9FEC02">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918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9BCC4F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28</w:t>
            </w:r>
          </w:p>
        </w:tc>
        <w:tc>
          <w:tcPr>
            <w:tcW w:w="2267" w:type="dxa"/>
            <w:shd w:val="clear" w:color="auto" w:fill="auto"/>
            <w:vAlign w:val="center"/>
          </w:tcPr>
          <w:p w14:paraId="2BC2A76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云台</w:t>
            </w:r>
          </w:p>
        </w:tc>
        <w:tc>
          <w:tcPr>
            <w:tcW w:w="2559" w:type="dxa"/>
            <w:shd w:val="clear" w:color="auto" w:fill="auto"/>
            <w:vAlign w:val="center"/>
          </w:tcPr>
          <w:p w14:paraId="229116A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EG25VR（包含三脚架、虚拟云台、ZOOM/FOCUS编码模块、电源）</w:t>
            </w:r>
          </w:p>
        </w:tc>
        <w:tc>
          <w:tcPr>
            <w:tcW w:w="820" w:type="dxa"/>
            <w:shd w:val="clear" w:color="auto" w:fill="auto"/>
            <w:vAlign w:val="center"/>
          </w:tcPr>
          <w:p w14:paraId="4025A8A0">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6DADD29A">
            <w:pPr>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7C2F44EC">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593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2145C10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七、高清在线包装系统</w:t>
            </w:r>
          </w:p>
        </w:tc>
      </w:tr>
      <w:tr w14:paraId="1712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D21436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1 </w:t>
            </w:r>
          </w:p>
        </w:tc>
        <w:tc>
          <w:tcPr>
            <w:tcW w:w="2267" w:type="dxa"/>
            <w:shd w:val="clear" w:color="auto" w:fill="auto"/>
            <w:vAlign w:val="center"/>
          </w:tcPr>
          <w:p w14:paraId="1EFBAE9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渲染引擎工作站</w:t>
            </w:r>
          </w:p>
        </w:tc>
        <w:tc>
          <w:tcPr>
            <w:tcW w:w="2559" w:type="dxa"/>
            <w:shd w:val="clear" w:color="auto" w:fill="auto"/>
            <w:vAlign w:val="center"/>
          </w:tcPr>
          <w:p w14:paraId="48199FF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HP Z4G4（渲染引擎主机）</w:t>
            </w:r>
          </w:p>
          <w:p w14:paraId="599C07B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Trio HD Softwaer Package在线包装软件Matrox video Board and BOB box视频卡</w:t>
            </w:r>
          </w:p>
        </w:tc>
        <w:tc>
          <w:tcPr>
            <w:tcW w:w="820" w:type="dxa"/>
            <w:shd w:val="clear" w:color="auto" w:fill="auto"/>
            <w:vAlign w:val="center"/>
          </w:tcPr>
          <w:p w14:paraId="18C56BE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3D67AFB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2019.8更换</w:t>
            </w:r>
          </w:p>
        </w:tc>
        <w:tc>
          <w:tcPr>
            <w:tcW w:w="1819" w:type="dxa"/>
            <w:shd w:val="clear" w:color="auto" w:fill="auto"/>
            <w:vAlign w:val="center"/>
          </w:tcPr>
          <w:p w14:paraId="06B4A39D">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2021.12卡顿拆机放静电</w:t>
            </w:r>
          </w:p>
        </w:tc>
      </w:tr>
      <w:tr w14:paraId="640C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7DC266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2 </w:t>
            </w:r>
          </w:p>
        </w:tc>
        <w:tc>
          <w:tcPr>
            <w:tcW w:w="2267" w:type="dxa"/>
            <w:shd w:val="clear" w:color="auto" w:fill="auto"/>
            <w:vAlign w:val="center"/>
          </w:tcPr>
          <w:p w14:paraId="5377CC2E">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专用控制键盘</w:t>
            </w:r>
          </w:p>
        </w:tc>
        <w:tc>
          <w:tcPr>
            <w:tcW w:w="2559" w:type="dxa"/>
            <w:shd w:val="clear" w:color="auto" w:fill="auto"/>
            <w:vAlign w:val="center"/>
          </w:tcPr>
          <w:p w14:paraId="1C9593A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Viz Trio Black 144 USB Keyboard/Vizrt key layout</w:t>
            </w:r>
          </w:p>
        </w:tc>
        <w:tc>
          <w:tcPr>
            <w:tcW w:w="820" w:type="dxa"/>
            <w:shd w:val="clear" w:color="auto" w:fill="auto"/>
            <w:vAlign w:val="center"/>
          </w:tcPr>
          <w:p w14:paraId="4C1D039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1块</w:t>
            </w:r>
          </w:p>
        </w:tc>
        <w:tc>
          <w:tcPr>
            <w:tcW w:w="1158" w:type="dxa"/>
            <w:shd w:val="clear" w:color="auto" w:fill="auto"/>
            <w:vAlign w:val="center"/>
          </w:tcPr>
          <w:p w14:paraId="41A548E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6CA044C3">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644D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CF679F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 xml:space="preserve">3 </w:t>
            </w:r>
          </w:p>
        </w:tc>
        <w:tc>
          <w:tcPr>
            <w:tcW w:w="2267" w:type="dxa"/>
            <w:shd w:val="clear" w:color="auto" w:fill="auto"/>
            <w:vAlign w:val="center"/>
          </w:tcPr>
          <w:p w14:paraId="5236D257">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val="en-US" w:eastAsia="zh-CN"/>
              </w:rPr>
              <w:t xml:space="preserve">DATRIX </w:t>
            </w:r>
            <w:r>
              <w:rPr>
                <w:rFonts w:hint="eastAsia" w:ascii="新宋体" w:hAnsi="新宋体" w:eastAsia="新宋体" w:cs="新宋体"/>
                <w:color w:val="auto"/>
                <w:kern w:val="0"/>
                <w:szCs w:val="21"/>
              </w:rPr>
              <w:t>服务器</w:t>
            </w:r>
          </w:p>
        </w:tc>
        <w:tc>
          <w:tcPr>
            <w:tcW w:w="2559" w:type="dxa"/>
            <w:shd w:val="clear" w:color="auto" w:fill="auto"/>
            <w:vAlign w:val="center"/>
          </w:tcPr>
          <w:p w14:paraId="0CEE09F5">
            <w:pPr>
              <w:widowControl/>
              <w:snapToGrid w:val="0"/>
              <w:spacing w:line="400" w:lineRule="exact"/>
              <w:jc w:val="left"/>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rPr>
              <w:t>Supermicro</w:t>
            </w:r>
            <w:r>
              <w:rPr>
                <w:rFonts w:hint="eastAsia" w:ascii="新宋体" w:hAnsi="新宋体" w:eastAsia="新宋体" w:cs="新宋体"/>
                <w:color w:val="auto"/>
                <w:kern w:val="0"/>
                <w:szCs w:val="21"/>
                <w:lang w:val="en-US" w:eastAsia="zh-CN"/>
              </w:rPr>
              <w:t xml:space="preserve"> D3000</w:t>
            </w:r>
          </w:p>
        </w:tc>
        <w:tc>
          <w:tcPr>
            <w:tcW w:w="820" w:type="dxa"/>
            <w:shd w:val="clear" w:color="auto" w:fill="auto"/>
            <w:vAlign w:val="center"/>
          </w:tcPr>
          <w:p w14:paraId="136854B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6C40F66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7B9C082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DCB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2E37C4A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w:t>
            </w:r>
          </w:p>
        </w:tc>
        <w:tc>
          <w:tcPr>
            <w:tcW w:w="2267" w:type="dxa"/>
            <w:shd w:val="clear" w:color="auto" w:fill="auto"/>
            <w:vAlign w:val="center"/>
          </w:tcPr>
          <w:p w14:paraId="252F6FFC">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三维图形实时渲染主机</w:t>
            </w:r>
          </w:p>
        </w:tc>
        <w:tc>
          <w:tcPr>
            <w:tcW w:w="2559" w:type="dxa"/>
            <w:shd w:val="clear" w:color="auto" w:fill="auto"/>
            <w:vAlign w:val="center"/>
          </w:tcPr>
          <w:p w14:paraId="03400D5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Z8G4主机</w:t>
            </w:r>
          </w:p>
          <w:p w14:paraId="45E0B801">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DSXLE4视频输入输出卡Viz Engine HD Package for GCVS在线三维渲染引擎软件</w:t>
            </w:r>
          </w:p>
        </w:tc>
        <w:tc>
          <w:tcPr>
            <w:tcW w:w="820" w:type="dxa"/>
            <w:shd w:val="clear" w:color="auto" w:fill="auto"/>
            <w:vAlign w:val="center"/>
          </w:tcPr>
          <w:p w14:paraId="64E8CC5E">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662C30BA">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070EFFF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295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97B90C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5</w:t>
            </w:r>
          </w:p>
        </w:tc>
        <w:tc>
          <w:tcPr>
            <w:tcW w:w="2267" w:type="dxa"/>
            <w:shd w:val="clear" w:color="auto" w:fill="auto"/>
            <w:vAlign w:val="center"/>
          </w:tcPr>
          <w:p w14:paraId="63653FB5">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包装播控工作站</w:t>
            </w:r>
          </w:p>
        </w:tc>
        <w:tc>
          <w:tcPr>
            <w:tcW w:w="2559" w:type="dxa"/>
            <w:shd w:val="clear" w:color="auto" w:fill="auto"/>
            <w:vAlign w:val="center"/>
          </w:tcPr>
          <w:p w14:paraId="7D813D1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HP Z4G4包装播控工作站主机</w:t>
            </w:r>
          </w:p>
          <w:p w14:paraId="3BE50C7A">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CG-PL包装控制软件</w:t>
            </w:r>
          </w:p>
        </w:tc>
        <w:tc>
          <w:tcPr>
            <w:tcW w:w="820" w:type="dxa"/>
            <w:shd w:val="clear" w:color="auto" w:fill="auto"/>
            <w:vAlign w:val="center"/>
          </w:tcPr>
          <w:p w14:paraId="461274AA">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6C713007">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7541CE1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4FE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28B9AFA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八、灯光系统</w:t>
            </w:r>
          </w:p>
        </w:tc>
      </w:tr>
      <w:tr w14:paraId="06E6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AD17DA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w:t>
            </w:r>
          </w:p>
        </w:tc>
        <w:tc>
          <w:tcPr>
            <w:tcW w:w="2267" w:type="dxa"/>
            <w:shd w:val="clear" w:color="auto" w:fill="auto"/>
            <w:vAlign w:val="center"/>
          </w:tcPr>
          <w:p w14:paraId="0109A7AA">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LED面光灯</w:t>
            </w:r>
          </w:p>
        </w:tc>
        <w:tc>
          <w:tcPr>
            <w:tcW w:w="2559" w:type="dxa"/>
            <w:shd w:val="clear" w:color="auto" w:fill="auto"/>
            <w:vAlign w:val="center"/>
          </w:tcPr>
          <w:p w14:paraId="41E1A4C7">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CJL</w:t>
            </w:r>
          </w:p>
        </w:tc>
        <w:tc>
          <w:tcPr>
            <w:tcW w:w="820" w:type="dxa"/>
            <w:shd w:val="clear" w:color="auto" w:fill="auto"/>
            <w:vAlign w:val="center"/>
          </w:tcPr>
          <w:p w14:paraId="05D2D5E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2E9A595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5EC15F7">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2017.5新增2台</w:t>
            </w:r>
          </w:p>
        </w:tc>
      </w:tr>
      <w:tr w14:paraId="3A0E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133671E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w:t>
            </w:r>
          </w:p>
        </w:tc>
        <w:tc>
          <w:tcPr>
            <w:tcW w:w="2267" w:type="dxa"/>
            <w:shd w:val="clear" w:color="auto" w:fill="auto"/>
            <w:vAlign w:val="center"/>
          </w:tcPr>
          <w:p w14:paraId="7FA0CA95">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调光台</w:t>
            </w:r>
          </w:p>
        </w:tc>
        <w:tc>
          <w:tcPr>
            <w:tcW w:w="2559" w:type="dxa"/>
            <w:shd w:val="clear" w:color="auto" w:fill="auto"/>
            <w:vAlign w:val="center"/>
          </w:tcPr>
          <w:p w14:paraId="537840C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T24</w:t>
            </w:r>
          </w:p>
        </w:tc>
        <w:tc>
          <w:tcPr>
            <w:tcW w:w="820" w:type="dxa"/>
            <w:shd w:val="clear" w:color="auto" w:fill="auto"/>
            <w:vAlign w:val="center"/>
          </w:tcPr>
          <w:p w14:paraId="544B7D8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B60FEE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159615B1">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0A7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4900D6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w:t>
            </w:r>
          </w:p>
        </w:tc>
        <w:tc>
          <w:tcPr>
            <w:tcW w:w="2267" w:type="dxa"/>
            <w:shd w:val="clear" w:color="auto" w:fill="auto"/>
            <w:vAlign w:val="center"/>
          </w:tcPr>
          <w:p w14:paraId="1733EE27">
            <w:pP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LED影视平板灯</w:t>
            </w:r>
          </w:p>
        </w:tc>
        <w:tc>
          <w:tcPr>
            <w:tcW w:w="2559" w:type="dxa"/>
            <w:shd w:val="clear" w:color="auto" w:fill="auto"/>
            <w:vAlign w:val="center"/>
          </w:tcPr>
          <w:p w14:paraId="070B98A7">
            <w:pPr>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SQD-LW200</w:t>
            </w:r>
          </w:p>
        </w:tc>
        <w:tc>
          <w:tcPr>
            <w:tcW w:w="820" w:type="dxa"/>
            <w:shd w:val="clear" w:color="auto" w:fill="auto"/>
            <w:vAlign w:val="center"/>
          </w:tcPr>
          <w:p w14:paraId="5ADB71D1">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15台</w:t>
            </w:r>
          </w:p>
        </w:tc>
        <w:tc>
          <w:tcPr>
            <w:tcW w:w="1158" w:type="dxa"/>
            <w:shd w:val="clear" w:color="auto" w:fill="auto"/>
            <w:vAlign w:val="center"/>
          </w:tcPr>
          <w:p w14:paraId="51E590B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2020</w:t>
            </w:r>
          </w:p>
        </w:tc>
        <w:tc>
          <w:tcPr>
            <w:tcW w:w="1819" w:type="dxa"/>
            <w:shd w:val="clear" w:color="auto" w:fill="auto"/>
            <w:vAlign w:val="center"/>
          </w:tcPr>
          <w:p w14:paraId="28CAB325">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5AF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B47785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w:t>
            </w:r>
          </w:p>
        </w:tc>
        <w:tc>
          <w:tcPr>
            <w:tcW w:w="2267" w:type="dxa"/>
            <w:shd w:val="clear" w:color="auto" w:fill="auto"/>
            <w:vAlign w:val="center"/>
          </w:tcPr>
          <w:p w14:paraId="346C76E0">
            <w:pP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LED聚光灯</w:t>
            </w:r>
          </w:p>
        </w:tc>
        <w:tc>
          <w:tcPr>
            <w:tcW w:w="2559" w:type="dxa"/>
            <w:shd w:val="clear" w:color="auto" w:fill="auto"/>
            <w:vAlign w:val="center"/>
          </w:tcPr>
          <w:p w14:paraId="086F93D6">
            <w:pPr>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SQD-SP200T</w:t>
            </w:r>
          </w:p>
        </w:tc>
        <w:tc>
          <w:tcPr>
            <w:tcW w:w="820" w:type="dxa"/>
            <w:shd w:val="clear" w:color="auto" w:fill="auto"/>
            <w:vAlign w:val="center"/>
          </w:tcPr>
          <w:p w14:paraId="7A87666D">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4台</w:t>
            </w:r>
          </w:p>
        </w:tc>
        <w:tc>
          <w:tcPr>
            <w:tcW w:w="1158" w:type="dxa"/>
            <w:shd w:val="clear" w:color="auto" w:fill="auto"/>
            <w:vAlign w:val="center"/>
          </w:tcPr>
          <w:p w14:paraId="27C89F6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2020</w:t>
            </w:r>
          </w:p>
        </w:tc>
        <w:tc>
          <w:tcPr>
            <w:tcW w:w="1819" w:type="dxa"/>
            <w:shd w:val="clear" w:color="auto" w:fill="auto"/>
            <w:vAlign w:val="center"/>
          </w:tcPr>
          <w:p w14:paraId="195737AA">
            <w:pPr>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6C1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7B88547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5</w:t>
            </w:r>
          </w:p>
        </w:tc>
        <w:tc>
          <w:tcPr>
            <w:tcW w:w="2267" w:type="dxa"/>
            <w:shd w:val="clear" w:color="auto" w:fill="auto"/>
            <w:vAlign w:val="center"/>
          </w:tcPr>
          <w:p w14:paraId="5134F57B">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LED平板灯</w:t>
            </w:r>
          </w:p>
        </w:tc>
        <w:tc>
          <w:tcPr>
            <w:tcW w:w="2559" w:type="dxa"/>
            <w:shd w:val="clear" w:color="auto" w:fill="auto"/>
            <w:vAlign w:val="center"/>
          </w:tcPr>
          <w:p w14:paraId="52677C70">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FD-LED780TST</w:t>
            </w:r>
          </w:p>
        </w:tc>
        <w:tc>
          <w:tcPr>
            <w:tcW w:w="820" w:type="dxa"/>
            <w:shd w:val="clear" w:color="auto" w:fill="auto"/>
            <w:vAlign w:val="center"/>
          </w:tcPr>
          <w:p w14:paraId="3B020C9A">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23台</w:t>
            </w:r>
          </w:p>
        </w:tc>
        <w:tc>
          <w:tcPr>
            <w:tcW w:w="1158" w:type="dxa"/>
            <w:shd w:val="clear" w:color="auto" w:fill="auto"/>
            <w:vAlign w:val="center"/>
          </w:tcPr>
          <w:p w14:paraId="2156C196">
            <w:pPr>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2F616DE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483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30C886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6</w:t>
            </w:r>
          </w:p>
        </w:tc>
        <w:tc>
          <w:tcPr>
            <w:tcW w:w="2267" w:type="dxa"/>
            <w:shd w:val="clear" w:color="auto" w:fill="auto"/>
            <w:vAlign w:val="center"/>
          </w:tcPr>
          <w:p w14:paraId="689A7456">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LED100W聚光灯</w:t>
            </w:r>
          </w:p>
        </w:tc>
        <w:tc>
          <w:tcPr>
            <w:tcW w:w="2559" w:type="dxa"/>
            <w:shd w:val="clear" w:color="auto" w:fill="auto"/>
            <w:vAlign w:val="center"/>
          </w:tcPr>
          <w:p w14:paraId="18F0360C">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FS-LED100WDST</w:t>
            </w:r>
          </w:p>
        </w:tc>
        <w:tc>
          <w:tcPr>
            <w:tcW w:w="820" w:type="dxa"/>
            <w:shd w:val="clear" w:color="auto" w:fill="auto"/>
            <w:vAlign w:val="center"/>
          </w:tcPr>
          <w:p w14:paraId="10EF1B0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10台</w:t>
            </w:r>
          </w:p>
        </w:tc>
        <w:tc>
          <w:tcPr>
            <w:tcW w:w="1158" w:type="dxa"/>
            <w:shd w:val="clear" w:color="auto" w:fill="auto"/>
            <w:vAlign w:val="center"/>
          </w:tcPr>
          <w:p w14:paraId="7E56867E">
            <w:pPr>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5AE5D8F3">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9F6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61C2FB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7</w:t>
            </w:r>
          </w:p>
        </w:tc>
        <w:tc>
          <w:tcPr>
            <w:tcW w:w="2267" w:type="dxa"/>
            <w:shd w:val="clear" w:color="auto" w:fill="auto"/>
            <w:vAlign w:val="center"/>
          </w:tcPr>
          <w:p w14:paraId="5F5A63B3">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恒力吊杆1.5米</w:t>
            </w:r>
          </w:p>
        </w:tc>
        <w:tc>
          <w:tcPr>
            <w:tcW w:w="2559" w:type="dxa"/>
            <w:shd w:val="clear" w:color="auto" w:fill="auto"/>
            <w:vAlign w:val="center"/>
          </w:tcPr>
          <w:p w14:paraId="0ABB6502">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FD-P07-1.5</w:t>
            </w:r>
          </w:p>
        </w:tc>
        <w:tc>
          <w:tcPr>
            <w:tcW w:w="820" w:type="dxa"/>
            <w:shd w:val="clear" w:color="auto" w:fill="auto"/>
            <w:vAlign w:val="center"/>
          </w:tcPr>
          <w:p w14:paraId="438B6923">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15套</w:t>
            </w:r>
          </w:p>
        </w:tc>
        <w:tc>
          <w:tcPr>
            <w:tcW w:w="1158" w:type="dxa"/>
            <w:shd w:val="clear" w:color="auto" w:fill="auto"/>
            <w:vAlign w:val="center"/>
          </w:tcPr>
          <w:p w14:paraId="6666432B">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15521D3E">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934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72E2888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8</w:t>
            </w:r>
          </w:p>
        </w:tc>
        <w:tc>
          <w:tcPr>
            <w:tcW w:w="2267" w:type="dxa"/>
            <w:shd w:val="clear" w:color="auto" w:fill="auto"/>
            <w:vAlign w:val="center"/>
          </w:tcPr>
          <w:p w14:paraId="2339D134">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数字1024调光台</w:t>
            </w:r>
          </w:p>
        </w:tc>
        <w:tc>
          <w:tcPr>
            <w:tcW w:w="2559" w:type="dxa"/>
            <w:shd w:val="clear" w:color="auto" w:fill="auto"/>
            <w:vAlign w:val="center"/>
          </w:tcPr>
          <w:p w14:paraId="4D78522F">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GC-DQ-DMXE</w:t>
            </w:r>
          </w:p>
        </w:tc>
        <w:tc>
          <w:tcPr>
            <w:tcW w:w="820" w:type="dxa"/>
            <w:shd w:val="clear" w:color="auto" w:fill="auto"/>
            <w:vAlign w:val="center"/>
          </w:tcPr>
          <w:p w14:paraId="087EDEC4">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A322FF3">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3D15E8D3">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EAE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3FEADF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9</w:t>
            </w:r>
          </w:p>
        </w:tc>
        <w:tc>
          <w:tcPr>
            <w:tcW w:w="2267" w:type="dxa"/>
            <w:shd w:val="clear" w:color="auto" w:fill="auto"/>
            <w:vAlign w:val="center"/>
          </w:tcPr>
          <w:p w14:paraId="3AA28F5E">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eastAsia="zh-CN"/>
              </w:rPr>
              <w:t>灯光</w:t>
            </w:r>
            <w:r>
              <w:rPr>
                <w:rFonts w:hint="eastAsia" w:ascii="新宋体" w:hAnsi="新宋体" w:eastAsia="新宋体" w:cs="新宋体"/>
                <w:color w:val="auto"/>
                <w:kern w:val="0"/>
                <w:szCs w:val="21"/>
              </w:rPr>
              <w:t>信号放大器1进8出</w:t>
            </w:r>
          </w:p>
        </w:tc>
        <w:tc>
          <w:tcPr>
            <w:tcW w:w="2559" w:type="dxa"/>
            <w:shd w:val="clear" w:color="auto" w:fill="auto"/>
            <w:vAlign w:val="center"/>
          </w:tcPr>
          <w:p w14:paraId="7080D160">
            <w:pPr>
              <w:widowControl/>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GC-DQ-XHFDA</w:t>
            </w:r>
          </w:p>
        </w:tc>
        <w:tc>
          <w:tcPr>
            <w:tcW w:w="820" w:type="dxa"/>
            <w:shd w:val="clear" w:color="auto" w:fill="auto"/>
            <w:vAlign w:val="center"/>
          </w:tcPr>
          <w:p w14:paraId="4864956F">
            <w:pPr>
              <w:widowControl/>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55E62B1A">
            <w:pPr>
              <w:jc w:val="center"/>
              <w:rPr>
                <w:rFonts w:hint="eastAsia" w:ascii="新宋体" w:hAnsi="新宋体" w:eastAsia="新宋体" w:cs="新宋体"/>
                <w:color w:val="auto"/>
                <w:lang w:eastAsia="zh-CN"/>
              </w:rPr>
            </w:pPr>
            <w:r>
              <w:rPr>
                <w:rFonts w:hint="eastAsia" w:ascii="新宋体" w:hAnsi="新宋体" w:eastAsia="新宋体" w:cs="新宋体"/>
                <w:color w:val="auto"/>
                <w:kern w:val="0"/>
                <w:szCs w:val="21"/>
              </w:rPr>
              <w:t>202</w:t>
            </w:r>
            <w:r>
              <w:rPr>
                <w:rFonts w:hint="eastAsia" w:ascii="新宋体" w:hAnsi="新宋体" w:eastAsia="新宋体" w:cs="新宋体"/>
                <w:color w:val="auto"/>
                <w:kern w:val="0"/>
                <w:szCs w:val="21"/>
                <w:lang w:eastAsia="zh-CN"/>
              </w:rPr>
              <w:t>2</w:t>
            </w:r>
          </w:p>
        </w:tc>
        <w:tc>
          <w:tcPr>
            <w:tcW w:w="1819" w:type="dxa"/>
            <w:shd w:val="clear" w:color="auto" w:fill="auto"/>
            <w:vAlign w:val="center"/>
          </w:tcPr>
          <w:p w14:paraId="38E4494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937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125D33A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九、摄影摄像器材</w:t>
            </w:r>
          </w:p>
        </w:tc>
      </w:tr>
      <w:tr w14:paraId="7840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25B4C7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w:t>
            </w:r>
          </w:p>
        </w:tc>
        <w:tc>
          <w:tcPr>
            <w:tcW w:w="2267" w:type="dxa"/>
            <w:shd w:val="clear" w:color="auto" w:fill="auto"/>
            <w:vAlign w:val="center"/>
          </w:tcPr>
          <w:p w14:paraId="6338ED18">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单反相机</w:t>
            </w:r>
          </w:p>
        </w:tc>
        <w:tc>
          <w:tcPr>
            <w:tcW w:w="2559" w:type="dxa"/>
            <w:shd w:val="clear" w:color="auto" w:fill="auto"/>
            <w:vAlign w:val="center"/>
          </w:tcPr>
          <w:p w14:paraId="12F076D5">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Canon5D Mark III</w:t>
            </w:r>
          </w:p>
        </w:tc>
        <w:tc>
          <w:tcPr>
            <w:tcW w:w="820" w:type="dxa"/>
            <w:shd w:val="clear" w:color="auto" w:fill="auto"/>
            <w:vAlign w:val="center"/>
          </w:tcPr>
          <w:p w14:paraId="017656C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62F9FE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vAlign w:val="center"/>
          </w:tcPr>
          <w:p w14:paraId="130FA3F0">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4AEF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88ECC7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w:t>
            </w:r>
          </w:p>
        </w:tc>
        <w:tc>
          <w:tcPr>
            <w:tcW w:w="2267" w:type="dxa"/>
            <w:shd w:val="clear" w:color="auto" w:fill="auto"/>
            <w:vAlign w:val="center"/>
          </w:tcPr>
          <w:p w14:paraId="471DF16A">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单反相机</w:t>
            </w:r>
          </w:p>
        </w:tc>
        <w:tc>
          <w:tcPr>
            <w:tcW w:w="2559" w:type="dxa"/>
            <w:shd w:val="clear" w:color="auto" w:fill="auto"/>
            <w:vAlign w:val="center"/>
          </w:tcPr>
          <w:p w14:paraId="075B73E6">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Canon5D Mark III</w:t>
            </w:r>
          </w:p>
        </w:tc>
        <w:tc>
          <w:tcPr>
            <w:tcW w:w="820" w:type="dxa"/>
            <w:shd w:val="clear" w:color="auto" w:fill="auto"/>
            <w:vAlign w:val="center"/>
          </w:tcPr>
          <w:p w14:paraId="62F49BE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7B8DE8B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2015</w:t>
            </w:r>
          </w:p>
        </w:tc>
        <w:tc>
          <w:tcPr>
            <w:tcW w:w="1819" w:type="dxa"/>
            <w:shd w:val="clear" w:color="auto" w:fill="auto"/>
            <w:vAlign w:val="center"/>
          </w:tcPr>
          <w:p w14:paraId="34EF7E44">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82B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BEE0A4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w:t>
            </w:r>
          </w:p>
        </w:tc>
        <w:tc>
          <w:tcPr>
            <w:tcW w:w="2267" w:type="dxa"/>
            <w:shd w:val="clear" w:color="auto" w:fill="auto"/>
            <w:vAlign w:val="center"/>
          </w:tcPr>
          <w:p w14:paraId="0DBC5CB7">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单反相机</w:t>
            </w:r>
          </w:p>
        </w:tc>
        <w:tc>
          <w:tcPr>
            <w:tcW w:w="2559" w:type="dxa"/>
            <w:shd w:val="clear" w:color="auto" w:fill="auto"/>
            <w:vAlign w:val="center"/>
          </w:tcPr>
          <w:p w14:paraId="2F646902">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Canon5D Mark IV</w:t>
            </w:r>
          </w:p>
        </w:tc>
        <w:tc>
          <w:tcPr>
            <w:tcW w:w="820" w:type="dxa"/>
            <w:shd w:val="clear" w:color="auto" w:fill="auto"/>
            <w:vAlign w:val="center"/>
          </w:tcPr>
          <w:p w14:paraId="094C938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E1A563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552FAFC">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2022.4故障已修复</w:t>
            </w:r>
          </w:p>
        </w:tc>
      </w:tr>
      <w:tr w14:paraId="5AA1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0D97E1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w:t>
            </w:r>
          </w:p>
        </w:tc>
        <w:tc>
          <w:tcPr>
            <w:tcW w:w="2267" w:type="dxa"/>
            <w:shd w:val="clear" w:color="auto" w:fill="auto"/>
            <w:vAlign w:val="center"/>
          </w:tcPr>
          <w:p w14:paraId="01A68EFE">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单反相机</w:t>
            </w:r>
          </w:p>
        </w:tc>
        <w:tc>
          <w:tcPr>
            <w:tcW w:w="2559" w:type="dxa"/>
            <w:shd w:val="clear" w:color="auto" w:fill="auto"/>
            <w:vAlign w:val="center"/>
          </w:tcPr>
          <w:p w14:paraId="2C0D7148">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EOS-1DX Mark II</w:t>
            </w:r>
          </w:p>
        </w:tc>
        <w:tc>
          <w:tcPr>
            <w:tcW w:w="820" w:type="dxa"/>
            <w:shd w:val="clear" w:color="auto" w:fill="auto"/>
            <w:vAlign w:val="center"/>
          </w:tcPr>
          <w:p w14:paraId="5A8B7C6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1B6C8E5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1AD4C269">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C06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43BC7D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5</w:t>
            </w:r>
          </w:p>
        </w:tc>
        <w:tc>
          <w:tcPr>
            <w:tcW w:w="2267" w:type="dxa"/>
            <w:shd w:val="clear" w:color="auto" w:fill="auto"/>
            <w:vAlign w:val="center"/>
          </w:tcPr>
          <w:p w14:paraId="29957797">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微单相机</w:t>
            </w:r>
          </w:p>
        </w:tc>
        <w:tc>
          <w:tcPr>
            <w:tcW w:w="2559" w:type="dxa"/>
            <w:shd w:val="clear" w:color="auto" w:fill="auto"/>
            <w:vAlign w:val="center"/>
          </w:tcPr>
          <w:p w14:paraId="45D62F5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ILCE-A6500（喊E16-50镜头）套装</w:t>
            </w:r>
          </w:p>
        </w:tc>
        <w:tc>
          <w:tcPr>
            <w:tcW w:w="820" w:type="dxa"/>
            <w:shd w:val="clear" w:color="auto" w:fill="auto"/>
            <w:vAlign w:val="center"/>
          </w:tcPr>
          <w:p w14:paraId="21E4053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DD4189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3A02190A">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432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CCF76D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6</w:t>
            </w:r>
          </w:p>
        </w:tc>
        <w:tc>
          <w:tcPr>
            <w:tcW w:w="2267" w:type="dxa"/>
            <w:shd w:val="clear" w:color="auto" w:fill="auto"/>
            <w:vAlign w:val="center"/>
          </w:tcPr>
          <w:p w14:paraId="1572574C">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2A7E994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35mm</w:t>
            </w:r>
          </w:p>
        </w:tc>
        <w:tc>
          <w:tcPr>
            <w:tcW w:w="820" w:type="dxa"/>
            <w:shd w:val="clear" w:color="auto" w:fill="auto"/>
            <w:vAlign w:val="center"/>
          </w:tcPr>
          <w:p w14:paraId="7628C91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4E97471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2015</w:t>
            </w:r>
          </w:p>
        </w:tc>
        <w:tc>
          <w:tcPr>
            <w:tcW w:w="1819" w:type="dxa"/>
            <w:shd w:val="clear" w:color="auto" w:fill="auto"/>
            <w:vAlign w:val="center"/>
          </w:tcPr>
          <w:p w14:paraId="4C5C2D3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E18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2262CB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7</w:t>
            </w:r>
          </w:p>
        </w:tc>
        <w:tc>
          <w:tcPr>
            <w:tcW w:w="2267" w:type="dxa"/>
            <w:shd w:val="clear" w:color="auto" w:fill="auto"/>
            <w:vAlign w:val="center"/>
          </w:tcPr>
          <w:p w14:paraId="236DCF21">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2F1FEF78">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16-35mm</w:t>
            </w:r>
          </w:p>
        </w:tc>
        <w:tc>
          <w:tcPr>
            <w:tcW w:w="820" w:type="dxa"/>
            <w:shd w:val="clear" w:color="auto" w:fill="auto"/>
            <w:vAlign w:val="center"/>
          </w:tcPr>
          <w:p w14:paraId="1FD7DBF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2个</w:t>
            </w:r>
          </w:p>
        </w:tc>
        <w:tc>
          <w:tcPr>
            <w:tcW w:w="1158" w:type="dxa"/>
            <w:shd w:val="clear" w:color="auto" w:fill="auto"/>
            <w:vAlign w:val="center"/>
          </w:tcPr>
          <w:p w14:paraId="0E76D4B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102627AF">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6E55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144D596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8</w:t>
            </w:r>
          </w:p>
        </w:tc>
        <w:tc>
          <w:tcPr>
            <w:tcW w:w="2267" w:type="dxa"/>
            <w:shd w:val="clear" w:color="auto" w:fill="auto"/>
          </w:tcPr>
          <w:p w14:paraId="1488FFDB">
            <w:pPr>
              <w:snapToGrid w:val="0"/>
              <w:spacing w:line="400" w:lineRule="exact"/>
              <w:rPr>
                <w:rFonts w:hint="eastAsia" w:ascii="新宋体" w:hAnsi="新宋体" w:eastAsia="新宋体" w:cs="新宋体"/>
                <w:color w:val="auto"/>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789C901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17-40 mm</w:t>
            </w:r>
          </w:p>
        </w:tc>
        <w:tc>
          <w:tcPr>
            <w:tcW w:w="820" w:type="dxa"/>
            <w:shd w:val="clear" w:color="auto" w:fill="auto"/>
          </w:tcPr>
          <w:p w14:paraId="37F540A5">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6119F82C">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vAlign w:val="center"/>
          </w:tcPr>
          <w:p w14:paraId="2AE0A74A">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7C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7AE12CC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9</w:t>
            </w:r>
          </w:p>
        </w:tc>
        <w:tc>
          <w:tcPr>
            <w:tcW w:w="2267" w:type="dxa"/>
            <w:shd w:val="clear" w:color="auto" w:fill="auto"/>
          </w:tcPr>
          <w:p w14:paraId="49DF3D02">
            <w:pPr>
              <w:snapToGrid w:val="0"/>
              <w:spacing w:line="400" w:lineRule="exact"/>
              <w:rPr>
                <w:rFonts w:hint="eastAsia" w:ascii="新宋体" w:hAnsi="新宋体" w:eastAsia="新宋体" w:cs="新宋体"/>
                <w:color w:val="auto"/>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609AA019">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24-105 mm</w:t>
            </w:r>
          </w:p>
        </w:tc>
        <w:tc>
          <w:tcPr>
            <w:tcW w:w="820" w:type="dxa"/>
            <w:shd w:val="clear" w:color="auto" w:fill="auto"/>
          </w:tcPr>
          <w:p w14:paraId="34AD4044">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3个</w:t>
            </w:r>
          </w:p>
        </w:tc>
        <w:tc>
          <w:tcPr>
            <w:tcW w:w="1158" w:type="dxa"/>
            <w:shd w:val="clear" w:color="auto" w:fill="auto"/>
            <w:vAlign w:val="center"/>
          </w:tcPr>
          <w:p w14:paraId="6DFA12F7">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445CE31">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1716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7A8B5F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10</w:t>
            </w:r>
          </w:p>
        </w:tc>
        <w:tc>
          <w:tcPr>
            <w:tcW w:w="2267" w:type="dxa"/>
            <w:shd w:val="clear" w:color="auto" w:fill="auto"/>
          </w:tcPr>
          <w:p w14:paraId="5FE12F25">
            <w:pPr>
              <w:snapToGrid w:val="0"/>
              <w:spacing w:line="400" w:lineRule="exact"/>
              <w:rPr>
                <w:rFonts w:hint="eastAsia" w:ascii="新宋体" w:hAnsi="新宋体" w:eastAsia="新宋体" w:cs="新宋体"/>
                <w:color w:val="auto"/>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31A36EE8">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50 mm</w:t>
            </w:r>
          </w:p>
        </w:tc>
        <w:tc>
          <w:tcPr>
            <w:tcW w:w="820" w:type="dxa"/>
            <w:shd w:val="clear" w:color="auto" w:fill="auto"/>
          </w:tcPr>
          <w:p w14:paraId="29E0379C">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259C51C0">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vAlign w:val="center"/>
          </w:tcPr>
          <w:p w14:paraId="5A716A3B">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09EE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3FDD9C9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11</w:t>
            </w:r>
          </w:p>
        </w:tc>
        <w:tc>
          <w:tcPr>
            <w:tcW w:w="2267" w:type="dxa"/>
            <w:shd w:val="clear" w:color="auto" w:fill="auto"/>
          </w:tcPr>
          <w:p w14:paraId="794983B8">
            <w:pPr>
              <w:snapToGrid w:val="0"/>
              <w:spacing w:line="400" w:lineRule="exact"/>
              <w:rPr>
                <w:rFonts w:hint="eastAsia" w:ascii="新宋体" w:hAnsi="新宋体" w:eastAsia="新宋体" w:cs="新宋体"/>
                <w:color w:val="auto"/>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03BC0592">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85 mm</w:t>
            </w:r>
          </w:p>
        </w:tc>
        <w:tc>
          <w:tcPr>
            <w:tcW w:w="820" w:type="dxa"/>
            <w:shd w:val="clear" w:color="auto" w:fill="auto"/>
          </w:tcPr>
          <w:p w14:paraId="6CEBE647">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0B126C8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vAlign w:val="center"/>
          </w:tcPr>
          <w:p w14:paraId="1E07E6AB">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0349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9F8679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12</w:t>
            </w:r>
          </w:p>
        </w:tc>
        <w:tc>
          <w:tcPr>
            <w:tcW w:w="2267" w:type="dxa"/>
            <w:shd w:val="clear" w:color="auto" w:fill="auto"/>
          </w:tcPr>
          <w:p w14:paraId="4F1AF6D9">
            <w:pPr>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5D8E1D9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70-200mm</w:t>
            </w:r>
          </w:p>
        </w:tc>
        <w:tc>
          <w:tcPr>
            <w:tcW w:w="820" w:type="dxa"/>
            <w:shd w:val="clear" w:color="auto" w:fill="auto"/>
          </w:tcPr>
          <w:p w14:paraId="1130325D">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3个</w:t>
            </w:r>
          </w:p>
        </w:tc>
        <w:tc>
          <w:tcPr>
            <w:tcW w:w="1158" w:type="dxa"/>
            <w:shd w:val="clear" w:color="auto" w:fill="auto"/>
            <w:vAlign w:val="center"/>
          </w:tcPr>
          <w:p w14:paraId="21FEAD82">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05B5DAEF">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776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0B4F67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13</w:t>
            </w:r>
          </w:p>
        </w:tc>
        <w:tc>
          <w:tcPr>
            <w:tcW w:w="2267" w:type="dxa"/>
            <w:shd w:val="clear" w:color="auto" w:fill="auto"/>
          </w:tcPr>
          <w:p w14:paraId="3477A2A9">
            <w:pPr>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312A137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100-400mm</w:t>
            </w:r>
          </w:p>
        </w:tc>
        <w:tc>
          <w:tcPr>
            <w:tcW w:w="820" w:type="dxa"/>
            <w:shd w:val="clear" w:color="auto" w:fill="auto"/>
          </w:tcPr>
          <w:p w14:paraId="5E6343AF">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42F93B7B">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556A5DBF">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6BD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6D79CF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14</w:t>
            </w:r>
          </w:p>
        </w:tc>
        <w:tc>
          <w:tcPr>
            <w:tcW w:w="2267" w:type="dxa"/>
            <w:shd w:val="clear" w:color="auto" w:fill="auto"/>
          </w:tcPr>
          <w:p w14:paraId="475C5F41">
            <w:pPr>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相机镜头</w:t>
            </w:r>
          </w:p>
        </w:tc>
        <w:tc>
          <w:tcPr>
            <w:tcW w:w="2559" w:type="dxa"/>
            <w:shd w:val="clear" w:color="auto" w:fill="auto"/>
            <w:vAlign w:val="center"/>
          </w:tcPr>
          <w:p w14:paraId="69DD7917">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Canon 11-24mm</w:t>
            </w:r>
          </w:p>
        </w:tc>
        <w:tc>
          <w:tcPr>
            <w:tcW w:w="820" w:type="dxa"/>
            <w:shd w:val="clear" w:color="auto" w:fill="auto"/>
          </w:tcPr>
          <w:p w14:paraId="3CD54DE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1CEFD330">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2111CC11">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6072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7C8EA60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15</w:t>
            </w:r>
          </w:p>
        </w:tc>
        <w:tc>
          <w:tcPr>
            <w:tcW w:w="2267" w:type="dxa"/>
            <w:shd w:val="clear" w:color="auto" w:fill="auto"/>
          </w:tcPr>
          <w:p w14:paraId="30FAA709">
            <w:pPr>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相机闪光灯</w:t>
            </w:r>
          </w:p>
        </w:tc>
        <w:tc>
          <w:tcPr>
            <w:tcW w:w="2559" w:type="dxa"/>
            <w:shd w:val="clear" w:color="auto" w:fill="auto"/>
            <w:vAlign w:val="center"/>
          </w:tcPr>
          <w:p w14:paraId="608FA8C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600EX-RT</w:t>
            </w:r>
          </w:p>
        </w:tc>
        <w:tc>
          <w:tcPr>
            <w:tcW w:w="820" w:type="dxa"/>
            <w:shd w:val="clear" w:color="auto" w:fill="auto"/>
          </w:tcPr>
          <w:p w14:paraId="0F9250B0">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336B0947">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2015</w:t>
            </w:r>
          </w:p>
        </w:tc>
        <w:tc>
          <w:tcPr>
            <w:tcW w:w="1819" w:type="dxa"/>
            <w:shd w:val="clear" w:color="auto" w:fill="auto"/>
            <w:vAlign w:val="center"/>
          </w:tcPr>
          <w:p w14:paraId="02ED7759">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5D77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8B4B74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16</w:t>
            </w:r>
          </w:p>
        </w:tc>
        <w:tc>
          <w:tcPr>
            <w:tcW w:w="2267" w:type="dxa"/>
            <w:shd w:val="clear" w:color="auto" w:fill="auto"/>
          </w:tcPr>
          <w:p w14:paraId="2B026387">
            <w:pPr>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相机闪光灯</w:t>
            </w:r>
          </w:p>
        </w:tc>
        <w:tc>
          <w:tcPr>
            <w:tcW w:w="2559" w:type="dxa"/>
            <w:shd w:val="clear" w:color="auto" w:fill="auto"/>
            <w:vAlign w:val="center"/>
          </w:tcPr>
          <w:p w14:paraId="64108E73">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600EXII-RT</w:t>
            </w:r>
          </w:p>
        </w:tc>
        <w:tc>
          <w:tcPr>
            <w:tcW w:w="820" w:type="dxa"/>
            <w:shd w:val="clear" w:color="auto" w:fill="auto"/>
          </w:tcPr>
          <w:p w14:paraId="6DEAF88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4E36B999">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400A17FD">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1AD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19F612B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17</w:t>
            </w:r>
          </w:p>
        </w:tc>
        <w:tc>
          <w:tcPr>
            <w:tcW w:w="2267" w:type="dxa"/>
            <w:shd w:val="clear" w:color="auto" w:fill="auto"/>
          </w:tcPr>
          <w:p w14:paraId="0634E4C6">
            <w:pPr>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相机闪光灯</w:t>
            </w:r>
          </w:p>
        </w:tc>
        <w:tc>
          <w:tcPr>
            <w:tcW w:w="2559" w:type="dxa"/>
            <w:shd w:val="clear" w:color="auto" w:fill="auto"/>
            <w:vAlign w:val="center"/>
          </w:tcPr>
          <w:p w14:paraId="09A36DB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430EXII</w:t>
            </w:r>
          </w:p>
        </w:tc>
        <w:tc>
          <w:tcPr>
            <w:tcW w:w="820" w:type="dxa"/>
            <w:shd w:val="clear" w:color="auto" w:fill="auto"/>
          </w:tcPr>
          <w:p w14:paraId="20FB264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0DDC95D2">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36115A44">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D1F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4745A37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18</w:t>
            </w:r>
          </w:p>
        </w:tc>
        <w:tc>
          <w:tcPr>
            <w:tcW w:w="2267" w:type="dxa"/>
            <w:shd w:val="clear" w:color="auto" w:fill="auto"/>
            <w:vAlign w:val="center"/>
          </w:tcPr>
          <w:p w14:paraId="194E110A">
            <w:pPr>
              <w:widowControl/>
              <w:snapToGrid w:val="0"/>
              <w:spacing w:line="400" w:lineRule="exact"/>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lang w:eastAsia="zh-CN"/>
              </w:rPr>
              <w:t>单反相机</w:t>
            </w:r>
          </w:p>
        </w:tc>
        <w:tc>
          <w:tcPr>
            <w:tcW w:w="2559" w:type="dxa"/>
            <w:shd w:val="clear" w:color="auto" w:fill="auto"/>
            <w:vAlign w:val="center"/>
          </w:tcPr>
          <w:p w14:paraId="671BB364">
            <w:pPr>
              <w:widowControl/>
              <w:snapToGrid w:val="0"/>
              <w:spacing w:line="400" w:lineRule="exact"/>
              <w:jc w:val="left"/>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lang w:val="en-US" w:eastAsia="zh-CN"/>
              </w:rPr>
              <w:t>Canon 40D</w:t>
            </w:r>
          </w:p>
        </w:tc>
        <w:tc>
          <w:tcPr>
            <w:tcW w:w="820" w:type="dxa"/>
            <w:shd w:val="clear" w:color="auto" w:fill="auto"/>
            <w:vAlign w:val="center"/>
          </w:tcPr>
          <w:p w14:paraId="418775E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850EDB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2012</w:t>
            </w:r>
          </w:p>
        </w:tc>
        <w:tc>
          <w:tcPr>
            <w:tcW w:w="1819" w:type="dxa"/>
            <w:shd w:val="clear" w:color="auto" w:fill="auto"/>
            <w:vAlign w:val="center"/>
          </w:tcPr>
          <w:p w14:paraId="46739071">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535C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507F102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19</w:t>
            </w:r>
          </w:p>
        </w:tc>
        <w:tc>
          <w:tcPr>
            <w:tcW w:w="2267" w:type="dxa"/>
            <w:shd w:val="clear" w:color="auto" w:fill="auto"/>
            <w:vAlign w:val="center"/>
          </w:tcPr>
          <w:p w14:paraId="2DBF664C">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SONY摄像机</w:t>
            </w:r>
          </w:p>
        </w:tc>
        <w:tc>
          <w:tcPr>
            <w:tcW w:w="2559" w:type="dxa"/>
            <w:shd w:val="clear" w:color="auto" w:fill="auto"/>
            <w:vAlign w:val="center"/>
          </w:tcPr>
          <w:p w14:paraId="3DFCB1B3">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HXR-NX70C</w:t>
            </w:r>
          </w:p>
        </w:tc>
        <w:tc>
          <w:tcPr>
            <w:tcW w:w="820" w:type="dxa"/>
            <w:shd w:val="clear" w:color="auto" w:fill="auto"/>
            <w:vAlign w:val="center"/>
          </w:tcPr>
          <w:p w14:paraId="369A460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552AE39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2015</w:t>
            </w:r>
          </w:p>
        </w:tc>
        <w:tc>
          <w:tcPr>
            <w:tcW w:w="1819" w:type="dxa"/>
            <w:shd w:val="clear" w:color="auto" w:fill="auto"/>
            <w:vAlign w:val="center"/>
          </w:tcPr>
          <w:p w14:paraId="2972228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0BE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3C16D8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w:t>
            </w:r>
          </w:p>
        </w:tc>
        <w:tc>
          <w:tcPr>
            <w:tcW w:w="2267" w:type="dxa"/>
            <w:shd w:val="clear" w:color="auto" w:fill="auto"/>
            <w:vAlign w:val="center"/>
          </w:tcPr>
          <w:p w14:paraId="432C70C3">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无人航拍器</w:t>
            </w:r>
          </w:p>
        </w:tc>
        <w:tc>
          <w:tcPr>
            <w:tcW w:w="2559" w:type="dxa"/>
            <w:shd w:val="clear" w:color="auto" w:fill="auto"/>
            <w:vAlign w:val="center"/>
          </w:tcPr>
          <w:p w14:paraId="43005F7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DJI Phantom3 Professional</w:t>
            </w:r>
          </w:p>
          <w:p w14:paraId="77A1D0D1">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APPLE iPad Air 2 MH1C2CH/A</w:t>
            </w:r>
          </w:p>
        </w:tc>
        <w:tc>
          <w:tcPr>
            <w:tcW w:w="820" w:type="dxa"/>
            <w:shd w:val="clear" w:color="auto" w:fill="auto"/>
            <w:vAlign w:val="center"/>
          </w:tcPr>
          <w:p w14:paraId="4D6E7F1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473FBC3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2016</w:t>
            </w:r>
          </w:p>
        </w:tc>
        <w:tc>
          <w:tcPr>
            <w:tcW w:w="1819" w:type="dxa"/>
            <w:shd w:val="clear" w:color="auto" w:fill="auto"/>
            <w:vAlign w:val="center"/>
          </w:tcPr>
          <w:p w14:paraId="029E21E1">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6B11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67C2D93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21</w:t>
            </w:r>
          </w:p>
        </w:tc>
        <w:tc>
          <w:tcPr>
            <w:tcW w:w="2267" w:type="dxa"/>
            <w:shd w:val="clear" w:color="auto" w:fill="auto"/>
            <w:vAlign w:val="center"/>
          </w:tcPr>
          <w:p w14:paraId="193BB45C">
            <w:pPr>
              <w:jc w:val="left"/>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无人航拍器</w:t>
            </w:r>
          </w:p>
        </w:tc>
        <w:tc>
          <w:tcPr>
            <w:tcW w:w="2559" w:type="dxa"/>
            <w:shd w:val="clear" w:color="auto" w:fill="auto"/>
            <w:vAlign w:val="center"/>
          </w:tcPr>
          <w:p w14:paraId="0B7EF83C">
            <w:pPr>
              <w:jc w:val="left"/>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DJI MAVIC 2</w:t>
            </w:r>
          </w:p>
        </w:tc>
        <w:tc>
          <w:tcPr>
            <w:tcW w:w="820" w:type="dxa"/>
            <w:shd w:val="clear" w:color="auto" w:fill="auto"/>
            <w:vAlign w:val="center"/>
          </w:tcPr>
          <w:p w14:paraId="2129DBF4">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1</w:t>
            </w:r>
            <w:r>
              <w:rPr>
                <w:rFonts w:hint="eastAsia" w:ascii="新宋体" w:hAnsi="新宋体" w:eastAsia="新宋体" w:cs="新宋体"/>
                <w:color w:val="auto"/>
                <w:kern w:val="0"/>
                <w:szCs w:val="21"/>
                <w:lang w:eastAsia="zh-CN"/>
              </w:rPr>
              <w:t>套</w:t>
            </w:r>
          </w:p>
        </w:tc>
        <w:tc>
          <w:tcPr>
            <w:tcW w:w="1158" w:type="dxa"/>
            <w:shd w:val="clear" w:color="auto" w:fill="auto"/>
            <w:vAlign w:val="center"/>
          </w:tcPr>
          <w:p w14:paraId="00500C73">
            <w:pPr>
              <w:widowControl/>
              <w:snapToGrid w:val="0"/>
              <w:spacing w:line="400" w:lineRule="exact"/>
              <w:jc w:val="center"/>
              <w:rPr>
                <w:rFonts w:hint="eastAsia" w:ascii="新宋体" w:hAnsi="新宋体" w:eastAsia="新宋体" w:cs="新宋体"/>
                <w:color w:val="auto"/>
                <w:kern w:val="0"/>
                <w:szCs w:val="21"/>
                <w:lang w:val="en-US" w:eastAsia="zh-CN"/>
              </w:rPr>
            </w:pPr>
            <w:r>
              <w:rPr>
                <w:rFonts w:hint="eastAsia" w:ascii="新宋体" w:hAnsi="新宋体" w:eastAsia="新宋体" w:cs="新宋体"/>
                <w:color w:val="auto"/>
                <w:kern w:val="0"/>
                <w:szCs w:val="21"/>
              </w:rPr>
              <w:t>20</w:t>
            </w:r>
            <w:r>
              <w:rPr>
                <w:rFonts w:hint="eastAsia" w:ascii="新宋体" w:hAnsi="新宋体" w:eastAsia="新宋体" w:cs="新宋体"/>
                <w:color w:val="auto"/>
                <w:kern w:val="0"/>
                <w:szCs w:val="21"/>
                <w:lang w:val="en-US" w:eastAsia="zh-CN"/>
              </w:rPr>
              <w:t>20</w:t>
            </w:r>
          </w:p>
        </w:tc>
        <w:tc>
          <w:tcPr>
            <w:tcW w:w="1819" w:type="dxa"/>
            <w:shd w:val="clear" w:color="auto" w:fill="auto"/>
            <w:vAlign w:val="center"/>
          </w:tcPr>
          <w:p w14:paraId="204895EF">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未有维修记录</w:t>
            </w:r>
          </w:p>
        </w:tc>
      </w:tr>
      <w:tr w14:paraId="0101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7EA8167">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w:t>
            </w:r>
            <w:r>
              <w:rPr>
                <w:rFonts w:hint="eastAsia" w:ascii="新宋体" w:hAnsi="新宋体" w:eastAsia="新宋体" w:cs="新宋体"/>
                <w:color w:val="auto"/>
                <w:kern w:val="0"/>
                <w:szCs w:val="21"/>
                <w:lang w:val="en-US" w:eastAsia="zh-CN"/>
              </w:rPr>
              <w:t>2</w:t>
            </w:r>
          </w:p>
        </w:tc>
        <w:tc>
          <w:tcPr>
            <w:tcW w:w="2267" w:type="dxa"/>
            <w:shd w:val="clear" w:color="auto" w:fill="auto"/>
            <w:vAlign w:val="center"/>
          </w:tcPr>
          <w:p w14:paraId="4E8559E8">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独脚架</w:t>
            </w:r>
          </w:p>
        </w:tc>
        <w:tc>
          <w:tcPr>
            <w:tcW w:w="2559" w:type="dxa"/>
            <w:shd w:val="clear" w:color="auto" w:fill="auto"/>
            <w:vAlign w:val="center"/>
          </w:tcPr>
          <w:p w14:paraId="5ED49652">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MVM500A</w:t>
            </w:r>
          </w:p>
        </w:tc>
        <w:tc>
          <w:tcPr>
            <w:tcW w:w="820" w:type="dxa"/>
            <w:shd w:val="clear" w:color="auto" w:fill="auto"/>
            <w:vAlign w:val="center"/>
          </w:tcPr>
          <w:p w14:paraId="4D82348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28B0747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879AA9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9FE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5F2B1ED">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w:t>
            </w:r>
            <w:r>
              <w:rPr>
                <w:rFonts w:hint="eastAsia" w:ascii="新宋体" w:hAnsi="新宋体" w:eastAsia="新宋体" w:cs="新宋体"/>
                <w:color w:val="auto"/>
                <w:kern w:val="0"/>
                <w:szCs w:val="21"/>
                <w:lang w:val="en-US" w:eastAsia="zh-CN"/>
              </w:rPr>
              <w:t>3</w:t>
            </w:r>
          </w:p>
        </w:tc>
        <w:tc>
          <w:tcPr>
            <w:tcW w:w="2267" w:type="dxa"/>
            <w:shd w:val="clear" w:color="auto" w:fill="auto"/>
            <w:vAlign w:val="center"/>
          </w:tcPr>
          <w:p w14:paraId="1165931A">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独脚架</w:t>
            </w:r>
          </w:p>
        </w:tc>
        <w:tc>
          <w:tcPr>
            <w:tcW w:w="2559" w:type="dxa"/>
            <w:shd w:val="clear" w:color="auto" w:fill="auto"/>
            <w:vAlign w:val="center"/>
          </w:tcPr>
          <w:p w14:paraId="589A07A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MVMXPROC5</w:t>
            </w:r>
          </w:p>
        </w:tc>
        <w:tc>
          <w:tcPr>
            <w:tcW w:w="820" w:type="dxa"/>
            <w:shd w:val="clear" w:color="auto" w:fill="auto"/>
            <w:vAlign w:val="center"/>
          </w:tcPr>
          <w:p w14:paraId="60D9C20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1个</w:t>
            </w:r>
          </w:p>
        </w:tc>
        <w:tc>
          <w:tcPr>
            <w:tcW w:w="1158" w:type="dxa"/>
            <w:shd w:val="clear" w:color="auto" w:fill="auto"/>
            <w:vAlign w:val="center"/>
          </w:tcPr>
          <w:p w14:paraId="4DB5A91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374C203A">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3FC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102FF46">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w:t>
            </w:r>
            <w:r>
              <w:rPr>
                <w:rFonts w:hint="eastAsia" w:ascii="新宋体" w:hAnsi="新宋体" w:eastAsia="新宋体" w:cs="新宋体"/>
                <w:color w:val="auto"/>
                <w:kern w:val="0"/>
                <w:szCs w:val="21"/>
                <w:lang w:val="en-US" w:eastAsia="zh-CN"/>
              </w:rPr>
              <w:t>4</w:t>
            </w:r>
          </w:p>
        </w:tc>
        <w:tc>
          <w:tcPr>
            <w:tcW w:w="2267" w:type="dxa"/>
            <w:shd w:val="clear" w:color="auto" w:fill="auto"/>
            <w:vAlign w:val="center"/>
          </w:tcPr>
          <w:p w14:paraId="742A5905">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4K摄像机</w:t>
            </w:r>
          </w:p>
        </w:tc>
        <w:tc>
          <w:tcPr>
            <w:tcW w:w="2559" w:type="dxa"/>
            <w:shd w:val="clear" w:color="auto" w:fill="auto"/>
            <w:vAlign w:val="center"/>
          </w:tcPr>
          <w:p w14:paraId="0482F723">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索尼PXW-FS7K</w:t>
            </w:r>
          </w:p>
        </w:tc>
        <w:tc>
          <w:tcPr>
            <w:tcW w:w="820" w:type="dxa"/>
            <w:shd w:val="clear" w:color="auto" w:fill="auto"/>
            <w:vAlign w:val="center"/>
          </w:tcPr>
          <w:p w14:paraId="0661848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53B1288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7BA219DC">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2020.8维修镜头</w:t>
            </w:r>
          </w:p>
        </w:tc>
      </w:tr>
      <w:tr w14:paraId="7822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6C67104F">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w:t>
            </w:r>
            <w:r>
              <w:rPr>
                <w:rFonts w:hint="eastAsia" w:ascii="新宋体" w:hAnsi="新宋体" w:eastAsia="新宋体" w:cs="新宋体"/>
                <w:color w:val="auto"/>
                <w:kern w:val="0"/>
                <w:szCs w:val="21"/>
                <w:lang w:val="en-US" w:eastAsia="zh-CN"/>
              </w:rPr>
              <w:t>5</w:t>
            </w:r>
          </w:p>
        </w:tc>
        <w:tc>
          <w:tcPr>
            <w:tcW w:w="2267" w:type="dxa"/>
            <w:shd w:val="clear" w:color="auto" w:fill="auto"/>
            <w:vAlign w:val="center"/>
          </w:tcPr>
          <w:p w14:paraId="63703FE4">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稳定器</w:t>
            </w:r>
          </w:p>
        </w:tc>
        <w:tc>
          <w:tcPr>
            <w:tcW w:w="2559" w:type="dxa"/>
            <w:shd w:val="clear" w:color="auto" w:fill="auto"/>
            <w:vAlign w:val="center"/>
          </w:tcPr>
          <w:p w14:paraId="16B8DAC3">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DJI Ronin M</w:t>
            </w:r>
          </w:p>
        </w:tc>
        <w:tc>
          <w:tcPr>
            <w:tcW w:w="820" w:type="dxa"/>
            <w:shd w:val="clear" w:color="auto" w:fill="auto"/>
            <w:vAlign w:val="center"/>
          </w:tcPr>
          <w:p w14:paraId="08285F17">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4222DF2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4D46C193">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04D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876F13E">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w:t>
            </w:r>
            <w:r>
              <w:rPr>
                <w:rFonts w:hint="eastAsia" w:ascii="新宋体" w:hAnsi="新宋体" w:eastAsia="新宋体" w:cs="新宋体"/>
                <w:color w:val="auto"/>
                <w:kern w:val="0"/>
                <w:szCs w:val="21"/>
                <w:lang w:val="en-US" w:eastAsia="zh-CN"/>
              </w:rPr>
              <w:t>6</w:t>
            </w:r>
          </w:p>
        </w:tc>
        <w:tc>
          <w:tcPr>
            <w:tcW w:w="2267" w:type="dxa"/>
            <w:shd w:val="clear" w:color="auto" w:fill="auto"/>
            <w:vAlign w:val="center"/>
          </w:tcPr>
          <w:p w14:paraId="6495ED28">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运动摄像机</w:t>
            </w:r>
          </w:p>
        </w:tc>
        <w:tc>
          <w:tcPr>
            <w:tcW w:w="2559" w:type="dxa"/>
            <w:shd w:val="clear" w:color="auto" w:fill="auto"/>
            <w:vAlign w:val="center"/>
          </w:tcPr>
          <w:p w14:paraId="5553334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GOPRO HERO5 BLACK</w:t>
            </w:r>
          </w:p>
        </w:tc>
        <w:tc>
          <w:tcPr>
            <w:tcW w:w="820" w:type="dxa"/>
            <w:shd w:val="clear" w:color="auto" w:fill="auto"/>
            <w:vAlign w:val="center"/>
          </w:tcPr>
          <w:p w14:paraId="648B271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00F246A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3FA1FAA">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36EF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02D4D9EF">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w:t>
            </w:r>
            <w:r>
              <w:rPr>
                <w:rFonts w:hint="eastAsia" w:ascii="新宋体" w:hAnsi="新宋体" w:eastAsia="新宋体" w:cs="新宋体"/>
                <w:color w:val="auto"/>
                <w:kern w:val="0"/>
                <w:szCs w:val="21"/>
                <w:lang w:val="en-US" w:eastAsia="zh-CN"/>
              </w:rPr>
              <w:t>7</w:t>
            </w:r>
          </w:p>
        </w:tc>
        <w:tc>
          <w:tcPr>
            <w:tcW w:w="2267" w:type="dxa"/>
            <w:shd w:val="clear" w:color="auto" w:fill="auto"/>
            <w:vAlign w:val="center"/>
          </w:tcPr>
          <w:p w14:paraId="6E5B2A6E">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相机底座</w:t>
            </w:r>
          </w:p>
        </w:tc>
        <w:tc>
          <w:tcPr>
            <w:tcW w:w="2559" w:type="dxa"/>
            <w:shd w:val="clear" w:color="auto" w:fill="auto"/>
            <w:vAlign w:val="center"/>
          </w:tcPr>
          <w:p w14:paraId="439E4387">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佳能BG-E11</w:t>
            </w:r>
          </w:p>
        </w:tc>
        <w:tc>
          <w:tcPr>
            <w:tcW w:w="820" w:type="dxa"/>
            <w:shd w:val="clear" w:color="auto" w:fill="auto"/>
            <w:vAlign w:val="center"/>
          </w:tcPr>
          <w:p w14:paraId="2466749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8BB694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2862168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B2A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28BD60AE">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2</w:t>
            </w:r>
            <w:r>
              <w:rPr>
                <w:rFonts w:hint="eastAsia" w:ascii="新宋体" w:hAnsi="新宋体" w:eastAsia="新宋体" w:cs="新宋体"/>
                <w:color w:val="auto"/>
                <w:kern w:val="0"/>
                <w:szCs w:val="21"/>
                <w:lang w:val="en-US" w:eastAsia="zh-CN"/>
              </w:rPr>
              <w:t>8</w:t>
            </w:r>
          </w:p>
        </w:tc>
        <w:tc>
          <w:tcPr>
            <w:tcW w:w="2267" w:type="dxa"/>
            <w:shd w:val="clear" w:color="auto" w:fill="auto"/>
            <w:vAlign w:val="center"/>
          </w:tcPr>
          <w:p w14:paraId="4D7F6198">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电控摄影滑轨</w:t>
            </w:r>
          </w:p>
        </w:tc>
        <w:tc>
          <w:tcPr>
            <w:tcW w:w="2559" w:type="dxa"/>
            <w:shd w:val="clear" w:color="auto" w:fill="auto"/>
            <w:vAlign w:val="center"/>
          </w:tcPr>
          <w:p w14:paraId="22942E99">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青牛</w:t>
            </w:r>
          </w:p>
        </w:tc>
        <w:tc>
          <w:tcPr>
            <w:tcW w:w="820" w:type="dxa"/>
            <w:shd w:val="clear" w:color="auto" w:fill="auto"/>
            <w:vAlign w:val="center"/>
          </w:tcPr>
          <w:p w14:paraId="17F9205B">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6927305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2017</w:t>
            </w:r>
          </w:p>
        </w:tc>
        <w:tc>
          <w:tcPr>
            <w:tcW w:w="1819" w:type="dxa"/>
            <w:shd w:val="clear" w:color="auto" w:fill="auto"/>
            <w:vAlign w:val="center"/>
          </w:tcPr>
          <w:p w14:paraId="499BC840">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0932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646EB4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val="en-US" w:eastAsia="zh-CN"/>
              </w:rPr>
              <w:t>29</w:t>
            </w:r>
          </w:p>
        </w:tc>
        <w:tc>
          <w:tcPr>
            <w:tcW w:w="2267" w:type="dxa"/>
            <w:shd w:val="clear" w:color="auto" w:fill="auto"/>
            <w:vAlign w:val="center"/>
          </w:tcPr>
          <w:p w14:paraId="67BC1E45">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电控摄影滑轨</w:t>
            </w:r>
          </w:p>
        </w:tc>
        <w:tc>
          <w:tcPr>
            <w:tcW w:w="2559" w:type="dxa"/>
            <w:shd w:val="clear" w:color="auto" w:fill="auto"/>
            <w:vAlign w:val="center"/>
          </w:tcPr>
          <w:p w14:paraId="429ADC4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青牛</w:t>
            </w:r>
          </w:p>
        </w:tc>
        <w:tc>
          <w:tcPr>
            <w:tcW w:w="820" w:type="dxa"/>
            <w:shd w:val="clear" w:color="auto" w:fill="auto"/>
            <w:vAlign w:val="center"/>
          </w:tcPr>
          <w:p w14:paraId="7084B9C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0271612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5A95D26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BD5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79F5F10">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0</w:t>
            </w:r>
          </w:p>
        </w:tc>
        <w:tc>
          <w:tcPr>
            <w:tcW w:w="2267" w:type="dxa"/>
            <w:shd w:val="clear" w:color="auto" w:fill="auto"/>
            <w:vAlign w:val="center"/>
          </w:tcPr>
          <w:p w14:paraId="6D0B9CC8">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5D相机套件</w:t>
            </w:r>
          </w:p>
        </w:tc>
        <w:tc>
          <w:tcPr>
            <w:tcW w:w="2559" w:type="dxa"/>
            <w:shd w:val="clear" w:color="auto" w:fill="auto"/>
            <w:vAlign w:val="center"/>
          </w:tcPr>
          <w:p w14:paraId="6DCCA526">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铁头</w:t>
            </w:r>
          </w:p>
        </w:tc>
        <w:tc>
          <w:tcPr>
            <w:tcW w:w="820" w:type="dxa"/>
            <w:shd w:val="clear" w:color="auto" w:fill="auto"/>
            <w:vAlign w:val="center"/>
          </w:tcPr>
          <w:p w14:paraId="0E497CF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21736D2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552F6930">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FA7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C326E23">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1</w:t>
            </w:r>
          </w:p>
        </w:tc>
        <w:tc>
          <w:tcPr>
            <w:tcW w:w="2267" w:type="dxa"/>
            <w:shd w:val="clear" w:color="auto" w:fill="auto"/>
            <w:vAlign w:val="center"/>
          </w:tcPr>
          <w:p w14:paraId="50C8E3F4">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EDIUSPro9+雷特字幕</w:t>
            </w:r>
          </w:p>
        </w:tc>
        <w:tc>
          <w:tcPr>
            <w:tcW w:w="2559" w:type="dxa"/>
            <w:shd w:val="clear" w:color="auto" w:fill="auto"/>
            <w:vAlign w:val="center"/>
          </w:tcPr>
          <w:p w14:paraId="203C70AE">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Grassvally</w:t>
            </w:r>
          </w:p>
        </w:tc>
        <w:tc>
          <w:tcPr>
            <w:tcW w:w="820" w:type="dxa"/>
            <w:shd w:val="clear" w:color="auto" w:fill="auto"/>
            <w:vAlign w:val="center"/>
          </w:tcPr>
          <w:p w14:paraId="033EBA9F">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2套</w:t>
            </w:r>
          </w:p>
        </w:tc>
        <w:tc>
          <w:tcPr>
            <w:tcW w:w="1158" w:type="dxa"/>
            <w:shd w:val="clear" w:color="auto" w:fill="auto"/>
            <w:vAlign w:val="center"/>
          </w:tcPr>
          <w:p w14:paraId="3335BDB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3A7D3008">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2018.8维修2台</w:t>
            </w:r>
          </w:p>
        </w:tc>
      </w:tr>
      <w:tr w14:paraId="78DB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0EA9781E">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2</w:t>
            </w:r>
          </w:p>
        </w:tc>
        <w:tc>
          <w:tcPr>
            <w:tcW w:w="2267" w:type="dxa"/>
            <w:shd w:val="clear" w:color="auto" w:fill="auto"/>
            <w:vAlign w:val="center"/>
          </w:tcPr>
          <w:p w14:paraId="7CA8DB9D">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WAVE调色台+达芬奇调色软件</w:t>
            </w:r>
          </w:p>
        </w:tc>
        <w:tc>
          <w:tcPr>
            <w:tcW w:w="2559" w:type="dxa"/>
            <w:shd w:val="clear" w:color="auto" w:fill="auto"/>
            <w:vAlign w:val="center"/>
          </w:tcPr>
          <w:p w14:paraId="729736D9">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Tangent</w:t>
            </w:r>
          </w:p>
        </w:tc>
        <w:tc>
          <w:tcPr>
            <w:tcW w:w="820" w:type="dxa"/>
            <w:shd w:val="clear" w:color="auto" w:fill="auto"/>
            <w:vAlign w:val="center"/>
          </w:tcPr>
          <w:p w14:paraId="42CDCF2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45B98546">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2A10513B">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B15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A377429">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3</w:t>
            </w:r>
          </w:p>
        </w:tc>
        <w:tc>
          <w:tcPr>
            <w:tcW w:w="2267" w:type="dxa"/>
            <w:shd w:val="clear" w:color="auto" w:fill="auto"/>
            <w:vAlign w:val="center"/>
          </w:tcPr>
          <w:p w14:paraId="1BC9766C">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LED影视灯外拍三灯套装</w:t>
            </w:r>
          </w:p>
        </w:tc>
        <w:tc>
          <w:tcPr>
            <w:tcW w:w="2559" w:type="dxa"/>
            <w:shd w:val="clear" w:color="auto" w:fill="auto"/>
            <w:vAlign w:val="center"/>
          </w:tcPr>
          <w:p w14:paraId="61E578BC">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富莱士</w:t>
            </w:r>
          </w:p>
        </w:tc>
        <w:tc>
          <w:tcPr>
            <w:tcW w:w="820" w:type="dxa"/>
            <w:shd w:val="clear" w:color="auto" w:fill="auto"/>
            <w:vAlign w:val="center"/>
          </w:tcPr>
          <w:p w14:paraId="1D578A6A">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1FB8367D">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11F3025A">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1AFF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280E45F4">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4</w:t>
            </w:r>
          </w:p>
        </w:tc>
        <w:tc>
          <w:tcPr>
            <w:tcW w:w="2267" w:type="dxa"/>
            <w:shd w:val="clear" w:color="auto" w:fill="auto"/>
            <w:vAlign w:val="center"/>
          </w:tcPr>
          <w:p w14:paraId="05001E20">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摄影背景架+配套携带包</w:t>
            </w:r>
          </w:p>
        </w:tc>
        <w:tc>
          <w:tcPr>
            <w:tcW w:w="2559" w:type="dxa"/>
            <w:shd w:val="clear" w:color="auto" w:fill="auto"/>
            <w:vAlign w:val="center"/>
          </w:tcPr>
          <w:p w14:paraId="618D11A2">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国产</w:t>
            </w:r>
          </w:p>
        </w:tc>
        <w:tc>
          <w:tcPr>
            <w:tcW w:w="820" w:type="dxa"/>
            <w:shd w:val="clear" w:color="auto" w:fill="auto"/>
            <w:vAlign w:val="center"/>
          </w:tcPr>
          <w:p w14:paraId="7B70E7C3">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1套</w:t>
            </w:r>
          </w:p>
        </w:tc>
        <w:tc>
          <w:tcPr>
            <w:tcW w:w="1158" w:type="dxa"/>
            <w:shd w:val="clear" w:color="auto" w:fill="auto"/>
            <w:vAlign w:val="center"/>
          </w:tcPr>
          <w:p w14:paraId="55E167F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2E738A8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D99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76B58DC2">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5</w:t>
            </w:r>
          </w:p>
        </w:tc>
        <w:tc>
          <w:tcPr>
            <w:tcW w:w="2267" w:type="dxa"/>
            <w:shd w:val="clear" w:color="auto" w:fill="auto"/>
            <w:vAlign w:val="center"/>
          </w:tcPr>
          <w:p w14:paraId="1FD72C1F">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val="en-US" w:eastAsia="zh-CN"/>
              </w:rPr>
              <w:t>DELL</w:t>
            </w:r>
            <w:r>
              <w:rPr>
                <w:rFonts w:hint="eastAsia" w:ascii="新宋体" w:hAnsi="新宋体" w:eastAsia="新宋体" w:cs="新宋体"/>
                <w:color w:val="auto"/>
                <w:kern w:val="0"/>
                <w:szCs w:val="21"/>
              </w:rPr>
              <w:t>移动工作站1</w:t>
            </w:r>
          </w:p>
        </w:tc>
        <w:tc>
          <w:tcPr>
            <w:tcW w:w="2559" w:type="dxa"/>
            <w:shd w:val="clear" w:color="auto" w:fill="auto"/>
            <w:vAlign w:val="center"/>
          </w:tcPr>
          <w:p w14:paraId="5A687C2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Intel八代i7-8750H 16G 256Gssd</w:t>
            </w:r>
          </w:p>
        </w:tc>
        <w:tc>
          <w:tcPr>
            <w:tcW w:w="820" w:type="dxa"/>
            <w:shd w:val="clear" w:color="auto" w:fill="auto"/>
            <w:vAlign w:val="center"/>
          </w:tcPr>
          <w:p w14:paraId="0597D50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F45156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3DCB8E91">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2021.1更换适配器</w:t>
            </w:r>
          </w:p>
        </w:tc>
      </w:tr>
      <w:tr w14:paraId="633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89E68D6">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6</w:t>
            </w:r>
          </w:p>
        </w:tc>
        <w:tc>
          <w:tcPr>
            <w:tcW w:w="2267" w:type="dxa"/>
            <w:shd w:val="clear" w:color="auto" w:fill="auto"/>
            <w:vAlign w:val="center"/>
          </w:tcPr>
          <w:p w14:paraId="07131F2C">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lang w:val="en-US" w:eastAsia="zh-CN"/>
              </w:rPr>
              <w:t>DELL</w:t>
            </w:r>
            <w:r>
              <w:rPr>
                <w:rFonts w:hint="eastAsia" w:ascii="新宋体" w:hAnsi="新宋体" w:eastAsia="新宋体" w:cs="新宋体"/>
                <w:color w:val="auto"/>
                <w:kern w:val="0"/>
                <w:szCs w:val="21"/>
              </w:rPr>
              <w:t>移动工作站2</w:t>
            </w:r>
          </w:p>
        </w:tc>
        <w:tc>
          <w:tcPr>
            <w:tcW w:w="2559" w:type="dxa"/>
            <w:shd w:val="clear" w:color="auto" w:fill="auto"/>
            <w:vAlign w:val="center"/>
          </w:tcPr>
          <w:p w14:paraId="68A8FC25">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I7-7700HQ 8G 128GSSD</w:t>
            </w:r>
          </w:p>
        </w:tc>
        <w:tc>
          <w:tcPr>
            <w:tcW w:w="820" w:type="dxa"/>
            <w:shd w:val="clear" w:color="auto" w:fill="auto"/>
            <w:vAlign w:val="center"/>
          </w:tcPr>
          <w:p w14:paraId="6B2D66E0">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4台</w:t>
            </w:r>
          </w:p>
        </w:tc>
        <w:tc>
          <w:tcPr>
            <w:tcW w:w="1158" w:type="dxa"/>
            <w:shd w:val="clear" w:color="auto" w:fill="auto"/>
            <w:vAlign w:val="center"/>
          </w:tcPr>
          <w:p w14:paraId="251888F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2018</w:t>
            </w:r>
          </w:p>
        </w:tc>
        <w:tc>
          <w:tcPr>
            <w:tcW w:w="1819" w:type="dxa"/>
            <w:shd w:val="clear" w:color="auto" w:fill="auto"/>
            <w:vAlign w:val="center"/>
          </w:tcPr>
          <w:p w14:paraId="1E443F58">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131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8C22725">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7</w:t>
            </w:r>
          </w:p>
        </w:tc>
        <w:tc>
          <w:tcPr>
            <w:tcW w:w="2267" w:type="dxa"/>
            <w:shd w:val="clear" w:color="auto" w:fill="auto"/>
            <w:vAlign w:val="center"/>
          </w:tcPr>
          <w:p w14:paraId="46BC3D30">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小米电视</w:t>
            </w:r>
          </w:p>
        </w:tc>
        <w:tc>
          <w:tcPr>
            <w:tcW w:w="2559" w:type="dxa"/>
            <w:shd w:val="clear" w:color="auto" w:fill="auto"/>
            <w:vAlign w:val="center"/>
          </w:tcPr>
          <w:p w14:paraId="57BB6BB6">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4C 32寸</w:t>
            </w:r>
          </w:p>
        </w:tc>
        <w:tc>
          <w:tcPr>
            <w:tcW w:w="820" w:type="dxa"/>
            <w:shd w:val="clear" w:color="auto" w:fill="auto"/>
            <w:vAlign w:val="center"/>
          </w:tcPr>
          <w:p w14:paraId="3DF9337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21362541">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2020.8开始计算</w:t>
            </w:r>
          </w:p>
        </w:tc>
        <w:tc>
          <w:tcPr>
            <w:tcW w:w="1819" w:type="dxa"/>
            <w:shd w:val="clear" w:color="auto" w:fill="auto"/>
            <w:vAlign w:val="center"/>
          </w:tcPr>
          <w:p w14:paraId="2028D075">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704D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52694313">
            <w:pPr>
              <w:widowControl/>
              <w:snapToGrid w:val="0"/>
              <w:spacing w:line="400" w:lineRule="exact"/>
              <w:jc w:val="center"/>
              <w:rPr>
                <w:rFonts w:hint="eastAsia" w:ascii="新宋体" w:hAnsi="新宋体" w:eastAsia="新宋体" w:cs="新宋体"/>
                <w:color w:val="auto"/>
                <w:kern w:val="0"/>
                <w:szCs w:val="21"/>
                <w:lang w:eastAsia="zh-CN"/>
              </w:rPr>
            </w:pPr>
            <w:r>
              <w:rPr>
                <w:rFonts w:hint="eastAsia" w:ascii="新宋体" w:hAnsi="新宋体" w:eastAsia="新宋体" w:cs="新宋体"/>
                <w:color w:val="auto"/>
                <w:kern w:val="0"/>
                <w:szCs w:val="21"/>
              </w:rPr>
              <w:t>3</w:t>
            </w:r>
            <w:r>
              <w:rPr>
                <w:rFonts w:hint="eastAsia" w:ascii="新宋体" w:hAnsi="新宋体" w:eastAsia="新宋体" w:cs="新宋体"/>
                <w:color w:val="auto"/>
                <w:kern w:val="0"/>
                <w:szCs w:val="21"/>
                <w:lang w:val="en-US" w:eastAsia="zh-CN"/>
              </w:rPr>
              <w:t>8</w:t>
            </w:r>
          </w:p>
        </w:tc>
        <w:tc>
          <w:tcPr>
            <w:tcW w:w="2267" w:type="dxa"/>
            <w:shd w:val="clear" w:color="auto" w:fill="auto"/>
            <w:vAlign w:val="center"/>
          </w:tcPr>
          <w:p w14:paraId="77F883FD">
            <w:pPr>
              <w:widowControl/>
              <w:snapToGrid w:val="0"/>
              <w:spacing w:line="400" w:lineRule="exac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滑轨</w:t>
            </w:r>
          </w:p>
        </w:tc>
        <w:tc>
          <w:tcPr>
            <w:tcW w:w="2559" w:type="dxa"/>
            <w:shd w:val="clear" w:color="auto" w:fill="auto"/>
            <w:vAlign w:val="center"/>
          </w:tcPr>
          <w:p w14:paraId="43E14008">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诺泰科D60</w:t>
            </w:r>
          </w:p>
        </w:tc>
        <w:tc>
          <w:tcPr>
            <w:tcW w:w="820" w:type="dxa"/>
            <w:shd w:val="clear" w:color="auto" w:fill="auto"/>
            <w:vAlign w:val="center"/>
          </w:tcPr>
          <w:p w14:paraId="722FD829">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58A0CD7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2020.8开始计算</w:t>
            </w:r>
          </w:p>
        </w:tc>
        <w:tc>
          <w:tcPr>
            <w:tcW w:w="1819" w:type="dxa"/>
            <w:shd w:val="clear" w:color="auto" w:fill="auto"/>
            <w:vAlign w:val="center"/>
          </w:tcPr>
          <w:p w14:paraId="79939A3E">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未有维修记录</w:t>
            </w:r>
          </w:p>
        </w:tc>
      </w:tr>
      <w:tr w14:paraId="221F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40D8555D">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十、空调系统</w:t>
            </w:r>
          </w:p>
        </w:tc>
      </w:tr>
      <w:tr w14:paraId="74E6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1DA8731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w:t>
            </w:r>
          </w:p>
        </w:tc>
        <w:tc>
          <w:tcPr>
            <w:tcW w:w="2267" w:type="dxa"/>
            <w:shd w:val="clear" w:color="auto" w:fill="auto"/>
            <w:vAlign w:val="center"/>
          </w:tcPr>
          <w:p w14:paraId="6E9DE7C3">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外机型号RFC140KX6</w:t>
            </w:r>
          </w:p>
        </w:tc>
        <w:tc>
          <w:tcPr>
            <w:tcW w:w="2559" w:type="dxa"/>
            <w:shd w:val="clear" w:color="auto" w:fill="auto"/>
            <w:vAlign w:val="center"/>
          </w:tcPr>
          <w:p w14:paraId="4ABA9474">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三菱</w:t>
            </w:r>
          </w:p>
        </w:tc>
        <w:tc>
          <w:tcPr>
            <w:tcW w:w="820" w:type="dxa"/>
            <w:shd w:val="clear" w:color="auto" w:fill="auto"/>
            <w:vAlign w:val="center"/>
          </w:tcPr>
          <w:p w14:paraId="175AFE3E">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1台</w:t>
            </w:r>
          </w:p>
        </w:tc>
        <w:tc>
          <w:tcPr>
            <w:tcW w:w="1158" w:type="dxa"/>
            <w:shd w:val="clear" w:color="auto" w:fill="auto"/>
            <w:vAlign w:val="center"/>
          </w:tcPr>
          <w:p w14:paraId="6C05D6F4">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350AC4E7">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2019.7修理电机</w:t>
            </w:r>
          </w:p>
          <w:p w14:paraId="6D0BD382">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2021.7更换电机</w:t>
            </w:r>
          </w:p>
          <w:p w14:paraId="71EC5966">
            <w:pPr>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2022.2更换机芯</w:t>
            </w:r>
          </w:p>
          <w:p w14:paraId="04A865A8">
            <w:pPr>
              <w:snapToGrid w:val="0"/>
              <w:spacing w:line="400" w:lineRule="exact"/>
              <w:jc w:val="center"/>
              <w:rPr>
                <w:rFonts w:hint="eastAsia" w:ascii="新宋体" w:hAnsi="新宋体" w:eastAsia="新宋体" w:cs="新宋体"/>
                <w:color w:val="auto"/>
              </w:rPr>
            </w:pPr>
            <w:r>
              <w:rPr>
                <w:rFonts w:hint="eastAsia" w:ascii="新宋体" w:hAnsi="新宋体" w:eastAsia="新宋体" w:cs="新宋体"/>
                <w:color w:val="auto"/>
                <w:kern w:val="0"/>
                <w:szCs w:val="21"/>
              </w:rPr>
              <w:t>2022.11添加冷媒</w:t>
            </w:r>
          </w:p>
        </w:tc>
      </w:tr>
      <w:tr w14:paraId="5B49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5" w:type="dxa"/>
            <w:shd w:val="clear" w:color="auto" w:fill="auto"/>
            <w:vAlign w:val="center"/>
          </w:tcPr>
          <w:p w14:paraId="3F7CAD68">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w:t>
            </w:r>
          </w:p>
        </w:tc>
        <w:tc>
          <w:tcPr>
            <w:tcW w:w="2267" w:type="dxa"/>
            <w:shd w:val="clear" w:color="auto" w:fill="auto"/>
            <w:vAlign w:val="center"/>
          </w:tcPr>
          <w:p w14:paraId="6859A5CF">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内机型号RFUT71KX6</w:t>
            </w:r>
          </w:p>
        </w:tc>
        <w:tc>
          <w:tcPr>
            <w:tcW w:w="2559" w:type="dxa"/>
            <w:shd w:val="clear" w:color="auto" w:fill="auto"/>
            <w:vAlign w:val="center"/>
          </w:tcPr>
          <w:p w14:paraId="0653280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三菱</w:t>
            </w:r>
          </w:p>
        </w:tc>
        <w:tc>
          <w:tcPr>
            <w:tcW w:w="820" w:type="dxa"/>
            <w:shd w:val="clear" w:color="auto" w:fill="auto"/>
            <w:vAlign w:val="center"/>
          </w:tcPr>
          <w:p w14:paraId="27B99B2C">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2台</w:t>
            </w:r>
          </w:p>
        </w:tc>
        <w:tc>
          <w:tcPr>
            <w:tcW w:w="1158" w:type="dxa"/>
            <w:shd w:val="clear" w:color="auto" w:fill="auto"/>
            <w:vAlign w:val="center"/>
          </w:tcPr>
          <w:p w14:paraId="646CD042">
            <w:pPr>
              <w:widowControl/>
              <w:snapToGrid w:val="0"/>
              <w:spacing w:line="400" w:lineRule="exact"/>
              <w:jc w:val="center"/>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2013</w:t>
            </w:r>
          </w:p>
        </w:tc>
        <w:tc>
          <w:tcPr>
            <w:tcW w:w="1819" w:type="dxa"/>
            <w:shd w:val="clear" w:color="auto" w:fill="auto"/>
            <w:vAlign w:val="center"/>
          </w:tcPr>
          <w:p w14:paraId="0D335730">
            <w:pPr>
              <w:snapToGrid w:val="0"/>
              <w:spacing w:line="400" w:lineRule="exact"/>
              <w:jc w:val="center"/>
              <w:rPr>
                <w:rFonts w:hint="eastAsia" w:ascii="新宋体" w:hAnsi="新宋体" w:eastAsia="新宋体" w:cs="新宋体"/>
                <w:color w:val="auto"/>
                <w:szCs w:val="21"/>
              </w:rPr>
            </w:pPr>
            <w:r>
              <w:rPr>
                <w:rFonts w:hint="eastAsia" w:ascii="新宋体" w:hAnsi="新宋体" w:eastAsia="新宋体" w:cs="新宋体"/>
                <w:color w:val="auto"/>
                <w:kern w:val="0"/>
                <w:szCs w:val="21"/>
              </w:rPr>
              <w:t>2021.10维修内机</w:t>
            </w:r>
          </w:p>
        </w:tc>
      </w:tr>
      <w:tr w14:paraId="0CE8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3D2C49D0">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十一、其他</w:t>
            </w:r>
          </w:p>
        </w:tc>
      </w:tr>
      <w:tr w14:paraId="5371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66851A3A">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包含系统线路、灯具吊挂系统及线缆的更换、维修。</w:t>
            </w:r>
          </w:p>
          <w:p w14:paraId="71FB03E8">
            <w:pPr>
              <w:widowControl/>
              <w:snapToGrid w:val="0"/>
              <w:spacing w:line="400" w:lineRule="exact"/>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1、演播区所有线路整理2020.8</w:t>
            </w:r>
          </w:p>
        </w:tc>
      </w:tr>
      <w:tr w14:paraId="2989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4DF2A44B">
            <w:pPr>
              <w:widowControl/>
              <w:snapToGrid w:val="0"/>
              <w:spacing w:line="300" w:lineRule="auto"/>
              <w:jc w:val="left"/>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十二、室内装修</w:t>
            </w:r>
          </w:p>
        </w:tc>
      </w:tr>
      <w:tr w14:paraId="5FC3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9298" w:type="dxa"/>
            <w:gridSpan w:val="6"/>
            <w:shd w:val="clear" w:color="auto" w:fill="auto"/>
            <w:vAlign w:val="center"/>
          </w:tcPr>
          <w:p w14:paraId="181BD549">
            <w:pPr>
              <w:widowControl/>
              <w:snapToGrid w:val="0"/>
              <w:spacing w:line="300" w:lineRule="auto"/>
              <w:jc w:val="left"/>
              <w:rPr>
                <w:rFonts w:hint="eastAsia" w:ascii="新宋体" w:hAnsi="新宋体" w:eastAsia="新宋体" w:cs="新宋体"/>
                <w:color w:val="auto"/>
              </w:rPr>
            </w:pPr>
            <w:r>
              <w:rPr>
                <w:rFonts w:hint="eastAsia" w:ascii="新宋体" w:hAnsi="新宋体" w:eastAsia="新宋体" w:cs="新宋体"/>
                <w:color w:val="auto"/>
                <w:kern w:val="0"/>
                <w:szCs w:val="21"/>
              </w:rPr>
              <w:t>室内装修的运维主要包含演播室隔音、蓝箱、制作室墙面、电视墙、控制台、吊顶以及化妆间家具的维修保养。</w:t>
            </w:r>
          </w:p>
        </w:tc>
      </w:tr>
    </w:tbl>
    <w:p w14:paraId="05B20AED">
      <w:pPr>
        <w:tabs>
          <w:tab w:val="left" w:pos="0"/>
        </w:tabs>
        <w:adjustRightInd/>
        <w:spacing w:line="360" w:lineRule="auto"/>
        <w:ind w:firstLine="482" w:firstLineChars="200"/>
        <w:jc w:val="left"/>
        <w:rPr>
          <w:rFonts w:hint="eastAsia" w:ascii="宋体" w:hAnsi="宋体" w:eastAsia="宋体" w:cs="宋体"/>
          <w:b/>
          <w:bCs/>
          <w:kern w:val="0"/>
          <w:sz w:val="24"/>
          <w:lang w:val="en-US" w:eastAsia="zh-CN"/>
        </w:rPr>
      </w:pPr>
    </w:p>
    <w:p w14:paraId="00F04AD6">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（二）平台耗材更新购置</w:t>
      </w:r>
    </w:p>
    <w:tbl>
      <w:tblPr>
        <w:tblStyle w:val="62"/>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65"/>
        <w:gridCol w:w="5374"/>
        <w:gridCol w:w="766"/>
        <w:gridCol w:w="656"/>
      </w:tblGrid>
      <w:tr w14:paraId="46D7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14:paraId="3585052E">
            <w:pPr>
              <w:pStyle w:val="32"/>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1665" w:type="dxa"/>
            <w:vAlign w:val="center"/>
          </w:tcPr>
          <w:p w14:paraId="2F326B5B">
            <w:pPr>
              <w:pStyle w:val="32"/>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名称</w:t>
            </w:r>
          </w:p>
        </w:tc>
        <w:tc>
          <w:tcPr>
            <w:tcW w:w="5374" w:type="dxa"/>
            <w:vAlign w:val="center"/>
          </w:tcPr>
          <w:p w14:paraId="35BD709D">
            <w:pPr>
              <w:pStyle w:val="32"/>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内容描述</w:t>
            </w:r>
          </w:p>
        </w:tc>
        <w:tc>
          <w:tcPr>
            <w:tcW w:w="766" w:type="dxa"/>
            <w:vAlign w:val="center"/>
          </w:tcPr>
          <w:p w14:paraId="4B9FEA2A">
            <w:pPr>
              <w:pStyle w:val="32"/>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数量</w:t>
            </w:r>
          </w:p>
        </w:tc>
        <w:tc>
          <w:tcPr>
            <w:tcW w:w="656" w:type="dxa"/>
            <w:vAlign w:val="center"/>
          </w:tcPr>
          <w:p w14:paraId="03C7AADE">
            <w:pPr>
              <w:pStyle w:val="32"/>
              <w:adjustRightInd w:val="0"/>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单位</w:t>
            </w:r>
          </w:p>
        </w:tc>
      </w:tr>
      <w:tr w14:paraId="4537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14:paraId="5D3BD63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65" w:type="dxa"/>
            <w:vAlign w:val="center"/>
          </w:tcPr>
          <w:p w14:paraId="4A11477D">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素材</w:t>
            </w:r>
          </w:p>
        </w:tc>
        <w:tc>
          <w:tcPr>
            <w:tcW w:w="5374" w:type="dxa"/>
            <w:vAlign w:val="center"/>
          </w:tcPr>
          <w:p w14:paraId="5C5545F6">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包图网会员</w:t>
            </w:r>
          </w:p>
        </w:tc>
        <w:tc>
          <w:tcPr>
            <w:tcW w:w="766" w:type="dxa"/>
            <w:vAlign w:val="center"/>
          </w:tcPr>
          <w:p w14:paraId="0C26DF4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56" w:type="dxa"/>
            <w:vAlign w:val="center"/>
          </w:tcPr>
          <w:p w14:paraId="153D61C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w:t>
            </w:r>
          </w:p>
        </w:tc>
      </w:tr>
      <w:tr w14:paraId="353C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14:paraId="09E46E2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665" w:type="dxa"/>
            <w:vAlign w:val="center"/>
          </w:tcPr>
          <w:p w14:paraId="2C81FCBB">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百度网盘会员</w:t>
            </w:r>
          </w:p>
        </w:tc>
        <w:tc>
          <w:tcPr>
            <w:tcW w:w="5374" w:type="dxa"/>
            <w:vAlign w:val="center"/>
          </w:tcPr>
          <w:p w14:paraId="1A5B9E5A">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百度网盘会员</w:t>
            </w:r>
          </w:p>
        </w:tc>
        <w:tc>
          <w:tcPr>
            <w:tcW w:w="766" w:type="dxa"/>
            <w:vAlign w:val="center"/>
          </w:tcPr>
          <w:p w14:paraId="0C9418C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56" w:type="dxa"/>
            <w:vAlign w:val="center"/>
          </w:tcPr>
          <w:p w14:paraId="31587F6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w:t>
            </w:r>
          </w:p>
        </w:tc>
      </w:tr>
      <w:tr w14:paraId="0DEF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14:paraId="67C66B1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65" w:type="dxa"/>
            <w:vAlign w:val="center"/>
          </w:tcPr>
          <w:p w14:paraId="0530D901">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ADOBE PR续费</w:t>
            </w:r>
          </w:p>
        </w:tc>
        <w:tc>
          <w:tcPr>
            <w:tcW w:w="5374" w:type="dxa"/>
            <w:vAlign w:val="center"/>
          </w:tcPr>
          <w:p w14:paraId="11E1907F">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 xml:space="preserve">ADOBE PR续费 </w:t>
            </w:r>
          </w:p>
        </w:tc>
        <w:tc>
          <w:tcPr>
            <w:tcW w:w="766" w:type="dxa"/>
            <w:vAlign w:val="center"/>
          </w:tcPr>
          <w:p w14:paraId="5FD1A10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56" w:type="dxa"/>
            <w:vAlign w:val="center"/>
          </w:tcPr>
          <w:p w14:paraId="50D7FDE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w:t>
            </w:r>
          </w:p>
        </w:tc>
      </w:tr>
      <w:tr w14:paraId="6DF2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14:paraId="2A7BF5E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65" w:type="dxa"/>
            <w:vAlign w:val="center"/>
          </w:tcPr>
          <w:p w14:paraId="0794D91A">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打印纸加色带</w:t>
            </w:r>
          </w:p>
        </w:tc>
        <w:tc>
          <w:tcPr>
            <w:tcW w:w="5374" w:type="dxa"/>
            <w:vAlign w:val="center"/>
          </w:tcPr>
          <w:p w14:paraId="5B8112A0">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打印纸加色带</w:t>
            </w:r>
          </w:p>
        </w:tc>
        <w:tc>
          <w:tcPr>
            <w:tcW w:w="766" w:type="dxa"/>
            <w:vAlign w:val="center"/>
          </w:tcPr>
          <w:p w14:paraId="2900095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56" w:type="dxa"/>
            <w:vAlign w:val="center"/>
          </w:tcPr>
          <w:p w14:paraId="07D4D6F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套</w:t>
            </w:r>
          </w:p>
        </w:tc>
      </w:tr>
    </w:tbl>
    <w:p w14:paraId="4D13CB3B">
      <w:pPr>
        <w:tabs>
          <w:tab w:val="left" w:pos="0"/>
        </w:tabs>
        <w:adjustRightInd/>
        <w:spacing w:line="360" w:lineRule="auto"/>
        <w:ind w:firstLine="482" w:firstLineChars="200"/>
        <w:jc w:val="left"/>
        <w:rPr>
          <w:rFonts w:hint="eastAsia" w:ascii="宋体" w:hAnsi="宋体" w:eastAsia="宋体" w:cs="宋体"/>
          <w:b/>
          <w:bCs/>
          <w:kern w:val="0"/>
          <w:sz w:val="24"/>
        </w:rPr>
      </w:pPr>
    </w:p>
    <w:p w14:paraId="60CAA2B4">
      <w:pPr>
        <w:tabs>
          <w:tab w:val="left" w:pos="0"/>
        </w:tabs>
        <w:adjustRightInd/>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lang w:val="zh-CN"/>
        </w:rPr>
        <w:t>服务具体要求</w:t>
      </w:r>
    </w:p>
    <w:p w14:paraId="797D26B7">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1、乙方应确保浙江省海洋灾害信息制作平台设备的正常运行，乙方承诺在接到用户故障报修后，在10分钟内响应，半小时内到达用户现场进行检测维修，对于2小时内无法修好的设备，乙方承诺在24小时内提供备机（除使用单位viz虚拟高清演播室系统、在线包装系统、EDIUS非线性编辑机、高清演播室摄像机、静音空调系统、室内装修的运维外）供用户无偿使用，直至设备修好恢复使用；</w:t>
      </w:r>
    </w:p>
    <w:p w14:paraId="22AB4731">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2、乙方需承诺每月定期进行一次巡检服务，并制定日常维护和巡检项目任务表，并按维保记录本严格记录并填写运维记录报告，巡检过程中碰到的问题需及时向使用方汇报；</w:t>
      </w:r>
    </w:p>
    <w:p w14:paraId="7B41395E">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3、乙方需安排一名驻场人员，学历：全日制大学本科或本科以上，专业：计算机科学与技术等相关专业，办公地点位于浙江省海洋监测预报中心，驻场人员需熟悉计算机、网络技术、演播室系统及设备，会操作演播室摄像机、Vizrt虚拟演播室系统、Eidus非编等系统，提供相关技术支撑服务，能保障正常出勤、特殊情况随叫随到；</w:t>
      </w:r>
    </w:p>
    <w:p w14:paraId="38C978ED">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4、运维服务期限内，乙方承诺免费提供全部运维设备的维修、保养和配件更换服务（不包含整机的更换），不得以任何理由收取其他费用；</w:t>
      </w:r>
    </w:p>
    <w:p w14:paraId="242E533F">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5、乙方服务人员应具备充分的专业技术，按要求完成对运维设备进行运行维护、应用软件技术支持、故障排查及处理、应急事件响应、病毒查杀，并且每月将系统运行情况整理总结提交给用户使用部门；</w:t>
      </w:r>
    </w:p>
    <w:p w14:paraId="6E17A053">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6、乙方需完全服从用户制定的运维服务的管理规范和制度，定期汇报运维工作的进展情况；</w:t>
      </w:r>
    </w:p>
    <w:p w14:paraId="700DF62B">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7、乙方负责建立技术后援团队，提供专家技术支持，当系统发生重大故障或疑难问题时，乙方技术专家应在半小时内到达现场提供支援，排除故障或处理问题；乙方提供服务的具体工作内容和服务形式需经用户使用部门认可，包括但不限于上述条款的内容。</w:t>
      </w:r>
    </w:p>
    <w:p w14:paraId="6A8B36A5">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p>
    <w:bookmarkEnd w:id="40"/>
    <w:p w14:paraId="097AE262">
      <w:pPr>
        <w:tabs>
          <w:tab w:val="left" w:pos="0"/>
        </w:tabs>
        <w:adjustRightInd/>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四、</w:t>
      </w:r>
      <w:r>
        <w:rPr>
          <w:rFonts w:hint="eastAsia" w:ascii="宋体" w:hAnsi="宋体" w:eastAsia="宋体" w:cs="宋体"/>
          <w:b/>
          <w:bCs/>
          <w:kern w:val="0"/>
          <w:sz w:val="24"/>
          <w:lang w:val="en-US" w:eastAsia="zh-CN"/>
        </w:rPr>
        <w:t>商务</w:t>
      </w:r>
      <w:r>
        <w:rPr>
          <w:rFonts w:hint="eastAsia" w:ascii="宋体" w:hAnsi="宋体" w:eastAsia="宋体" w:cs="宋体"/>
          <w:b/>
          <w:bCs/>
          <w:kern w:val="0"/>
          <w:sz w:val="24"/>
        </w:rPr>
        <w:t>要求</w:t>
      </w:r>
    </w:p>
    <w:p w14:paraId="45CD4B9E">
      <w:pPr>
        <w:tabs>
          <w:tab w:val="left" w:pos="0"/>
        </w:tabs>
        <w:adjustRightInd/>
        <w:spacing w:line="360" w:lineRule="auto"/>
        <w:ind w:firstLine="480" w:firstLineChars="200"/>
        <w:jc w:val="left"/>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（一）报价要求：报价应包括完成本项目服务工作所需的人力物力成本、管理费、其他费用、利润、税金等完成本项目的所有费用。本次投标报价为人民币价。</w:t>
      </w:r>
    </w:p>
    <w:p w14:paraId="495092E6">
      <w:pPr>
        <w:tabs>
          <w:tab w:val="left" w:pos="0"/>
        </w:tabs>
        <w:adjustRightInd/>
        <w:spacing w:line="360" w:lineRule="auto"/>
        <w:ind w:firstLine="480" w:firstLineChars="200"/>
        <w:jc w:val="left"/>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（二）签订合同：本项目合同甲方为浙江省海洋监测预报中心，乙方为中标人，合同款支付给乙方。</w:t>
      </w:r>
    </w:p>
    <w:p w14:paraId="2A2FA772">
      <w:pPr>
        <w:tabs>
          <w:tab w:val="left" w:pos="0"/>
        </w:tabs>
        <w:adjustRightInd/>
        <w:spacing w:line="360" w:lineRule="auto"/>
        <w:ind w:firstLine="480" w:firstLineChars="200"/>
        <w:jc w:val="left"/>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（三）履约保证金交纳：本项目不需交纳履约保证金。</w:t>
      </w:r>
    </w:p>
    <w:p w14:paraId="451CEC91">
      <w:pPr>
        <w:tabs>
          <w:tab w:val="left" w:pos="0"/>
        </w:tabs>
        <w:adjustRightInd/>
        <w:spacing w:line="360" w:lineRule="auto"/>
        <w:ind w:firstLine="480" w:firstLineChars="200"/>
        <w:jc w:val="left"/>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（四）</w:t>
      </w:r>
      <w:r>
        <w:rPr>
          <w:rFonts w:hint="eastAsia" w:ascii="宋体" w:hAnsi="宋体" w:eastAsia="宋体" w:cs="宋体"/>
          <w:b w:val="0"/>
          <w:bCs w:val="0"/>
          <w:kern w:val="0"/>
          <w:sz w:val="24"/>
        </w:rPr>
        <w:t>付款方式</w:t>
      </w:r>
      <w:r>
        <w:rPr>
          <w:rFonts w:hint="eastAsia" w:ascii="宋体" w:hAnsi="宋体" w:eastAsia="宋体" w:cs="宋体"/>
          <w:b w:val="0"/>
          <w:bCs w:val="0"/>
          <w:kern w:val="0"/>
          <w:sz w:val="24"/>
          <w:lang w:eastAsia="zh-CN"/>
        </w:rPr>
        <w:t>：</w:t>
      </w:r>
    </w:p>
    <w:p w14:paraId="367CF2F0">
      <w:pPr>
        <w:tabs>
          <w:tab w:val="left" w:pos="0"/>
        </w:tabs>
        <w:adjustRightInd/>
        <w:spacing w:line="360" w:lineRule="auto"/>
        <w:ind w:firstLine="480" w:firstLineChars="200"/>
        <w:jc w:val="left"/>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w:t>
      </w:r>
      <w:r>
        <w:rPr>
          <w:rFonts w:hint="eastAsia" w:ascii="宋体" w:hAnsi="宋体" w:eastAsia="宋体" w:cs="宋体"/>
          <w:b w:val="0"/>
          <w:bCs w:val="0"/>
          <w:color w:val="auto"/>
          <w:kern w:val="0"/>
          <w:sz w:val="24"/>
          <w:lang w:eastAsia="zh-CN"/>
        </w:rPr>
        <w:t>、合同签订并生效后，甲方收到乙方提供的同等金额正规发票后，在履行财政相关资金审批手续后</w:t>
      </w:r>
      <w:r>
        <w:rPr>
          <w:rFonts w:hint="eastAsia" w:ascii="宋体" w:hAnsi="宋体" w:eastAsia="宋体" w:cs="宋体"/>
          <w:b w:val="0"/>
          <w:bCs w:val="0"/>
          <w:color w:val="auto"/>
          <w:kern w:val="0"/>
          <w:sz w:val="24"/>
          <w:lang w:val="en-US"/>
        </w:rPr>
        <w:t>【</w:t>
      </w:r>
      <w:r>
        <w:rPr>
          <w:rFonts w:hint="eastAsia" w:ascii="宋体" w:hAnsi="宋体" w:eastAsia="宋体" w:cs="宋体"/>
          <w:b w:val="0"/>
          <w:bCs w:val="0"/>
          <w:color w:val="auto"/>
          <w:kern w:val="0"/>
          <w:sz w:val="24"/>
          <w:lang w:val="en-US" w:eastAsia="zh-CN"/>
        </w:rPr>
        <w:t>7</w:t>
      </w:r>
      <w:r>
        <w:rPr>
          <w:rFonts w:hint="eastAsia" w:ascii="宋体" w:hAnsi="宋体" w:eastAsia="宋体" w:cs="宋体"/>
          <w:b w:val="0"/>
          <w:bCs w:val="0"/>
          <w:color w:val="auto"/>
          <w:kern w:val="0"/>
          <w:sz w:val="24"/>
          <w:lang w:val="en-US"/>
        </w:rPr>
        <w:t>】个工作日内，支付合同总价款的【</w:t>
      </w:r>
      <w:r>
        <w:rPr>
          <w:rFonts w:hint="eastAsia" w:ascii="宋体" w:hAnsi="宋体" w:cs="宋体"/>
          <w:b w:val="0"/>
          <w:bCs w:val="0"/>
          <w:color w:val="auto"/>
          <w:kern w:val="0"/>
          <w:sz w:val="24"/>
          <w:lang w:val="en-US" w:eastAsia="zh-CN"/>
        </w:rPr>
        <w:t>4</w:t>
      </w:r>
      <w:r>
        <w:rPr>
          <w:rFonts w:hint="eastAsia" w:ascii="宋体" w:hAnsi="宋体" w:eastAsia="宋体" w:cs="宋体"/>
          <w:b w:val="0"/>
          <w:bCs w:val="0"/>
          <w:color w:val="auto"/>
          <w:kern w:val="0"/>
          <w:sz w:val="24"/>
          <w:lang w:val="en-US"/>
        </w:rPr>
        <w:t>0%】</w:t>
      </w:r>
      <w:r>
        <w:rPr>
          <w:rFonts w:hint="eastAsia" w:ascii="宋体" w:hAnsi="宋体" w:eastAsia="宋体" w:cs="宋体"/>
          <w:b w:val="0"/>
          <w:bCs w:val="0"/>
          <w:color w:val="auto"/>
          <w:kern w:val="0"/>
          <w:sz w:val="24"/>
        </w:rPr>
        <w:t>，即【    】元（大写：【    】元整）；</w:t>
      </w:r>
    </w:p>
    <w:p w14:paraId="483E7892">
      <w:pPr>
        <w:tabs>
          <w:tab w:val="left" w:pos="0"/>
        </w:tabs>
        <w:adjustRightInd/>
        <w:spacing w:line="360" w:lineRule="auto"/>
        <w:ind w:firstLine="480" w:firstLineChars="200"/>
        <w:jc w:val="left"/>
        <w:rPr>
          <w:rFonts w:hint="default"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rPr>
        <w:t>2</w:t>
      </w:r>
      <w:r>
        <w:rPr>
          <w:rFonts w:hint="eastAsia" w:ascii="宋体" w:hAnsi="宋体" w:cs="宋体"/>
          <w:b w:val="0"/>
          <w:bCs w:val="0"/>
          <w:color w:val="auto"/>
          <w:kern w:val="0"/>
          <w:sz w:val="24"/>
          <w:lang w:eastAsia="zh-CN"/>
        </w:rPr>
        <w:t>、完成服务量</w:t>
      </w:r>
      <w:r>
        <w:rPr>
          <w:rFonts w:hint="eastAsia" w:ascii="宋体" w:hAnsi="宋体" w:cs="宋体"/>
          <w:b w:val="0"/>
          <w:bCs w:val="0"/>
          <w:color w:val="auto"/>
          <w:kern w:val="0"/>
          <w:sz w:val="24"/>
          <w:lang w:val="en-US" w:eastAsia="zh-CN"/>
        </w:rPr>
        <w:t>60%后，甲方收到乙方提供的同等金额的正规发票后7个工作日内</w:t>
      </w:r>
      <w:r>
        <w:rPr>
          <w:rFonts w:hint="eastAsia" w:ascii="宋体" w:hAnsi="宋体" w:eastAsia="宋体" w:cs="宋体"/>
          <w:b w:val="0"/>
          <w:bCs w:val="0"/>
          <w:color w:val="auto"/>
          <w:kern w:val="0"/>
          <w:sz w:val="24"/>
          <w:lang w:val="en-US"/>
        </w:rPr>
        <w:t>，支付合同总价款的【</w:t>
      </w:r>
      <w:r>
        <w:rPr>
          <w:rFonts w:hint="eastAsia" w:ascii="宋体" w:hAnsi="宋体" w:cs="宋体"/>
          <w:b w:val="0"/>
          <w:bCs w:val="0"/>
          <w:color w:val="auto"/>
          <w:kern w:val="0"/>
          <w:sz w:val="24"/>
          <w:lang w:val="en-US" w:eastAsia="zh-CN"/>
        </w:rPr>
        <w:t>55</w:t>
      </w:r>
      <w:r>
        <w:rPr>
          <w:rFonts w:hint="eastAsia" w:ascii="宋体" w:hAnsi="宋体" w:eastAsia="宋体" w:cs="宋体"/>
          <w:b w:val="0"/>
          <w:bCs w:val="0"/>
          <w:color w:val="auto"/>
          <w:kern w:val="0"/>
          <w:sz w:val="24"/>
          <w:lang w:val="en-US"/>
        </w:rPr>
        <w:t>%】</w:t>
      </w:r>
      <w:r>
        <w:rPr>
          <w:rFonts w:hint="eastAsia" w:ascii="宋体" w:hAnsi="宋体" w:eastAsia="宋体" w:cs="宋体"/>
          <w:b w:val="0"/>
          <w:bCs w:val="0"/>
          <w:color w:val="auto"/>
          <w:kern w:val="0"/>
          <w:sz w:val="24"/>
        </w:rPr>
        <w:t>，即【    】元（大写：【    】元整）；</w:t>
      </w:r>
    </w:p>
    <w:p w14:paraId="2C672AE7">
      <w:pPr>
        <w:tabs>
          <w:tab w:val="left" w:pos="0"/>
        </w:tabs>
        <w:adjustRightInd/>
        <w:spacing w:line="360" w:lineRule="auto"/>
        <w:ind w:firstLine="480" w:firstLineChars="200"/>
        <w:jc w:val="left"/>
        <w:rPr>
          <w:rFonts w:hint="eastAsia" w:ascii="宋体" w:hAnsi="宋体" w:eastAsia="宋体" w:cs="宋体"/>
          <w:b w:val="0"/>
          <w:bCs w:val="0"/>
          <w:color w:val="auto"/>
          <w:kern w:val="0"/>
          <w:sz w:val="24"/>
        </w:rPr>
      </w:pPr>
      <w:r>
        <w:rPr>
          <w:rFonts w:hint="eastAsia" w:ascii="宋体" w:hAnsi="宋体" w:cs="宋体"/>
          <w:b w:val="0"/>
          <w:bCs w:val="0"/>
          <w:color w:val="auto"/>
          <w:kern w:val="0"/>
          <w:sz w:val="24"/>
          <w:lang w:val="en-US" w:eastAsia="zh-CN"/>
        </w:rPr>
        <w:t>3</w:t>
      </w:r>
      <w:r>
        <w:rPr>
          <w:rFonts w:hint="eastAsia" w:ascii="宋体" w:hAnsi="宋体" w:eastAsia="宋体" w:cs="宋体"/>
          <w:b w:val="0"/>
          <w:bCs w:val="0"/>
          <w:color w:val="auto"/>
          <w:kern w:val="0"/>
          <w:sz w:val="24"/>
          <w:lang w:eastAsia="zh-CN"/>
        </w:rPr>
        <w:t>、</w:t>
      </w:r>
      <w:r>
        <w:rPr>
          <w:rFonts w:hint="eastAsia" w:ascii="宋体" w:hAnsi="宋体" w:eastAsia="宋体" w:cs="宋体"/>
          <w:b w:val="0"/>
          <w:bCs w:val="0"/>
          <w:color w:val="auto"/>
          <w:kern w:val="0"/>
          <w:sz w:val="24"/>
        </w:rPr>
        <w:t>本项目</w:t>
      </w:r>
      <w:r>
        <w:rPr>
          <w:rFonts w:hint="eastAsia" w:ascii="宋体" w:hAnsi="宋体" w:eastAsia="宋体" w:cs="宋体"/>
          <w:b w:val="0"/>
          <w:bCs w:val="0"/>
          <w:color w:val="auto"/>
          <w:kern w:val="0"/>
          <w:sz w:val="24"/>
          <w:u w:val="none"/>
        </w:rPr>
        <w:t>通过甲方验收合格后，甲方收到乙方提供的同等金额的正规发票后</w:t>
      </w:r>
      <w:r>
        <w:rPr>
          <w:rFonts w:hint="eastAsia" w:ascii="宋体" w:hAnsi="宋体" w:eastAsia="宋体" w:cs="宋体"/>
          <w:b w:val="0"/>
          <w:bCs w:val="0"/>
          <w:color w:val="auto"/>
          <w:kern w:val="0"/>
          <w:sz w:val="24"/>
          <w:lang w:val="en-US"/>
        </w:rPr>
        <w:t>【</w:t>
      </w:r>
      <w:r>
        <w:rPr>
          <w:rFonts w:hint="eastAsia" w:ascii="宋体" w:hAnsi="宋体" w:eastAsia="宋体" w:cs="宋体"/>
          <w:b w:val="0"/>
          <w:bCs w:val="0"/>
          <w:color w:val="auto"/>
          <w:kern w:val="0"/>
          <w:sz w:val="24"/>
          <w:lang w:val="en-US" w:eastAsia="zh-CN"/>
        </w:rPr>
        <w:t>7</w:t>
      </w:r>
      <w:r>
        <w:rPr>
          <w:rFonts w:hint="eastAsia" w:ascii="宋体" w:hAnsi="宋体" w:eastAsia="宋体" w:cs="宋体"/>
          <w:b w:val="0"/>
          <w:bCs w:val="0"/>
          <w:color w:val="auto"/>
          <w:kern w:val="0"/>
          <w:sz w:val="24"/>
          <w:lang w:val="en-US"/>
        </w:rPr>
        <w:t>】</w:t>
      </w:r>
      <w:r>
        <w:rPr>
          <w:rFonts w:hint="eastAsia" w:ascii="宋体" w:hAnsi="宋体" w:eastAsia="宋体" w:cs="宋体"/>
          <w:b w:val="0"/>
          <w:bCs w:val="0"/>
          <w:color w:val="auto"/>
          <w:kern w:val="0"/>
          <w:sz w:val="24"/>
        </w:rPr>
        <w:t>个工作日内，支付合同总价款的【</w:t>
      </w:r>
      <w:r>
        <w:rPr>
          <w:rFonts w:hint="eastAsia" w:ascii="宋体" w:hAnsi="宋体" w:cs="宋体"/>
          <w:b w:val="0"/>
          <w:bCs w:val="0"/>
          <w:color w:val="auto"/>
          <w:kern w:val="0"/>
          <w:sz w:val="24"/>
          <w:lang w:val="en-US" w:eastAsia="zh-CN"/>
        </w:rPr>
        <w:t>5</w:t>
      </w:r>
      <w:r>
        <w:rPr>
          <w:rFonts w:hint="eastAsia" w:ascii="宋体" w:hAnsi="宋体" w:eastAsia="宋体" w:cs="宋体"/>
          <w:b w:val="0"/>
          <w:bCs w:val="0"/>
          <w:color w:val="auto"/>
          <w:kern w:val="0"/>
          <w:sz w:val="24"/>
        </w:rPr>
        <w:t>%】，即【    】元（大写：【    】元整）</w:t>
      </w:r>
    </w:p>
    <w:p w14:paraId="73C9BA40">
      <w:pPr>
        <w:tabs>
          <w:tab w:val="left" w:pos="0"/>
        </w:tabs>
        <w:adjustRightInd/>
        <w:spacing w:line="360" w:lineRule="auto"/>
        <w:ind w:firstLine="482" w:firstLineChars="200"/>
        <w:jc w:val="left"/>
        <w:rPr>
          <w:rFonts w:hint="eastAsia" w:ascii="宋体" w:hAnsi="宋体" w:eastAsia="宋体" w:cs="宋体"/>
          <w:b/>
          <w:bCs/>
          <w:kern w:val="0"/>
          <w:sz w:val="24"/>
        </w:rPr>
      </w:pPr>
    </w:p>
    <w:p w14:paraId="19EAE225">
      <w:pPr>
        <w:tabs>
          <w:tab w:val="left" w:pos="0"/>
        </w:tabs>
        <w:adjustRightInd/>
        <w:spacing w:line="360" w:lineRule="auto"/>
        <w:ind w:firstLine="480"/>
        <w:jc w:val="left"/>
        <w:rPr>
          <w:rFonts w:hint="eastAsia" w:ascii="宋体" w:hAnsi="宋体" w:eastAsia="宋体" w:cs="宋体"/>
          <w:b/>
          <w:bCs/>
          <w:kern w:val="0"/>
          <w:sz w:val="24"/>
        </w:rPr>
      </w:pPr>
    </w:p>
    <w:p w14:paraId="2CDF1BC3">
      <w:pPr>
        <w:tabs>
          <w:tab w:val="left" w:pos="0"/>
        </w:tabs>
        <w:adjustRightInd/>
        <w:spacing w:line="360" w:lineRule="auto"/>
        <w:ind w:firstLine="480"/>
        <w:jc w:val="left"/>
        <w:rPr>
          <w:rFonts w:hint="eastAsia" w:ascii="宋体" w:hAnsi="宋体" w:eastAsia="宋体" w:cs="宋体"/>
          <w:b/>
          <w:bCs/>
          <w:kern w:val="0"/>
          <w:sz w:val="24"/>
        </w:rPr>
      </w:pPr>
    </w:p>
    <w:bookmarkEnd w:id="37"/>
    <w:bookmarkEnd w:id="38"/>
    <w:p w14:paraId="053251AB">
      <w:pPr>
        <w:pStyle w:val="2"/>
        <w:ind w:firstLine="0"/>
        <w:rPr>
          <w:rFonts w:hint="eastAsia" w:ascii="宋体" w:hAnsi="宋体" w:eastAsia="宋体" w:cs="宋体"/>
          <w:b/>
          <w:color w:val="auto"/>
          <w:sz w:val="36"/>
          <w:szCs w:val="36"/>
        </w:rPr>
      </w:pPr>
    </w:p>
    <w:p w14:paraId="7B32032D">
      <w:pPr>
        <w:pStyle w:val="2"/>
        <w:ind w:firstLine="0"/>
        <w:rPr>
          <w:rFonts w:hint="eastAsia" w:ascii="宋体" w:hAnsi="宋体" w:eastAsia="宋体" w:cs="宋体"/>
          <w:b/>
          <w:color w:val="auto"/>
          <w:sz w:val="36"/>
          <w:szCs w:val="36"/>
        </w:rPr>
      </w:pPr>
    </w:p>
    <w:p w14:paraId="5B86FD3C">
      <w:pPr>
        <w:pStyle w:val="2"/>
        <w:ind w:firstLine="0"/>
        <w:rPr>
          <w:rFonts w:hint="eastAsia" w:ascii="宋体" w:hAnsi="宋体" w:eastAsia="宋体" w:cs="宋体"/>
          <w:b/>
          <w:color w:val="auto"/>
          <w:sz w:val="36"/>
          <w:szCs w:val="36"/>
        </w:rPr>
      </w:pPr>
    </w:p>
    <w:p w14:paraId="5F14CF1B">
      <w:pPr>
        <w:pStyle w:val="2"/>
        <w:ind w:firstLine="0"/>
        <w:rPr>
          <w:rFonts w:hint="eastAsia" w:ascii="宋体" w:hAnsi="宋体" w:eastAsia="宋体" w:cs="宋体"/>
          <w:b/>
          <w:color w:val="auto"/>
          <w:sz w:val="36"/>
          <w:szCs w:val="36"/>
        </w:rPr>
      </w:pPr>
    </w:p>
    <w:p w14:paraId="1B2F30D5">
      <w:pPr>
        <w:pStyle w:val="2"/>
        <w:ind w:firstLine="0"/>
        <w:rPr>
          <w:rFonts w:hint="eastAsia" w:ascii="宋体" w:hAnsi="宋体" w:eastAsia="宋体" w:cs="宋体"/>
          <w:b/>
          <w:color w:val="auto"/>
          <w:sz w:val="36"/>
          <w:szCs w:val="36"/>
        </w:rPr>
      </w:pPr>
    </w:p>
    <w:p w14:paraId="494A9F12">
      <w:pPr>
        <w:pStyle w:val="2"/>
        <w:ind w:firstLine="0"/>
        <w:rPr>
          <w:rFonts w:hint="eastAsia" w:ascii="宋体" w:hAnsi="宋体" w:eastAsia="宋体" w:cs="宋体"/>
          <w:b/>
          <w:color w:val="auto"/>
          <w:sz w:val="36"/>
          <w:szCs w:val="36"/>
        </w:rPr>
      </w:pPr>
    </w:p>
    <w:p w14:paraId="7E99C38F">
      <w:pPr>
        <w:pStyle w:val="2"/>
        <w:ind w:firstLine="0"/>
        <w:rPr>
          <w:rFonts w:hint="eastAsia" w:ascii="宋体" w:hAnsi="宋体" w:eastAsia="宋体" w:cs="宋体"/>
          <w:b/>
          <w:color w:val="auto"/>
          <w:sz w:val="36"/>
          <w:szCs w:val="36"/>
        </w:rPr>
      </w:pPr>
    </w:p>
    <w:p w14:paraId="36AFA7C7">
      <w:pPr>
        <w:pStyle w:val="2"/>
        <w:ind w:firstLine="0"/>
        <w:rPr>
          <w:rFonts w:hint="eastAsia" w:ascii="宋体" w:hAnsi="宋体" w:eastAsia="宋体" w:cs="宋体"/>
          <w:b/>
          <w:color w:val="auto"/>
          <w:sz w:val="36"/>
          <w:szCs w:val="36"/>
        </w:rPr>
      </w:pPr>
    </w:p>
    <w:p w14:paraId="49C9CD7B">
      <w:pPr>
        <w:pStyle w:val="2"/>
        <w:ind w:firstLine="0"/>
        <w:rPr>
          <w:rFonts w:hint="eastAsia" w:ascii="宋体" w:hAnsi="宋体" w:eastAsia="宋体" w:cs="宋体"/>
          <w:b/>
          <w:color w:val="auto"/>
          <w:sz w:val="36"/>
          <w:szCs w:val="36"/>
        </w:rPr>
      </w:pPr>
    </w:p>
    <w:p w14:paraId="2DDA6C15">
      <w:pPr>
        <w:pStyle w:val="2"/>
        <w:ind w:firstLine="0"/>
        <w:rPr>
          <w:rFonts w:hint="eastAsia" w:ascii="宋体" w:hAnsi="宋体" w:eastAsia="宋体" w:cs="宋体"/>
          <w:b/>
          <w:color w:val="auto"/>
          <w:sz w:val="36"/>
          <w:szCs w:val="36"/>
        </w:rPr>
      </w:pPr>
    </w:p>
    <w:p w14:paraId="2A2B454B">
      <w:pPr>
        <w:pStyle w:val="3"/>
        <w:spacing w:line="360" w:lineRule="auto"/>
        <w:ind w:left="431" w:hanging="431"/>
        <w:rPr>
          <w:rFonts w:hint="eastAsia" w:ascii="宋体" w:hAnsi="宋体" w:eastAsia="宋体" w:cs="宋体"/>
        </w:rPr>
      </w:pPr>
      <w:bookmarkStart w:id="41" w:name="_Toc4928"/>
      <w:bookmarkStart w:id="42" w:name="_Toc20247"/>
      <w:bookmarkStart w:id="43" w:name="_Toc2838"/>
      <w:r>
        <w:rPr>
          <w:rFonts w:hint="eastAsia" w:ascii="宋体" w:hAnsi="宋体" w:eastAsia="宋体" w:cs="宋体"/>
        </w:rPr>
        <w:t>第四部分</w:t>
      </w:r>
      <w:bookmarkStart w:id="44" w:name="_Toc184313293"/>
      <w:bookmarkEnd w:id="44"/>
      <w:bookmarkStart w:id="45" w:name="_Toc184314423"/>
      <w:bookmarkEnd w:id="45"/>
      <w:bookmarkStart w:id="46" w:name="_Toc184312124"/>
      <w:bookmarkEnd w:id="46"/>
      <w:bookmarkStart w:id="47" w:name="_Toc184308107"/>
      <w:bookmarkEnd w:id="47"/>
      <w:bookmarkStart w:id="48" w:name="_Toc184313250"/>
      <w:bookmarkEnd w:id="48"/>
      <w:bookmarkStart w:id="49" w:name="_Toc184310318"/>
      <w:bookmarkEnd w:id="49"/>
      <w:bookmarkStart w:id="50" w:name="_Toc184313286"/>
      <w:bookmarkEnd w:id="50"/>
      <w:bookmarkStart w:id="51" w:name="_Toc184312133"/>
      <w:bookmarkEnd w:id="51"/>
      <w:bookmarkStart w:id="52" w:name="_Toc184312116"/>
      <w:bookmarkEnd w:id="52"/>
      <w:bookmarkStart w:id="53" w:name="_Toc184310323"/>
      <w:bookmarkEnd w:id="53"/>
      <w:bookmarkStart w:id="54" w:name="_Toc184314422"/>
      <w:bookmarkEnd w:id="54"/>
      <w:bookmarkStart w:id="55" w:name="_Toc184313276"/>
      <w:bookmarkEnd w:id="55"/>
      <w:bookmarkStart w:id="56" w:name="_Toc184314447"/>
      <w:bookmarkEnd w:id="56"/>
      <w:bookmarkStart w:id="57" w:name="_Toc184310274"/>
      <w:bookmarkEnd w:id="57"/>
      <w:bookmarkStart w:id="58" w:name="_Toc184312136"/>
      <w:bookmarkEnd w:id="58"/>
      <w:bookmarkStart w:id="59" w:name="_Toc184314450"/>
      <w:bookmarkEnd w:id="59"/>
      <w:bookmarkStart w:id="60" w:name="_Toc184310286"/>
      <w:bookmarkEnd w:id="60"/>
      <w:bookmarkStart w:id="61" w:name="_Toc184310341"/>
      <w:bookmarkEnd w:id="61"/>
      <w:bookmarkStart w:id="62" w:name="_Toc184310326"/>
      <w:bookmarkEnd w:id="62"/>
      <w:bookmarkStart w:id="63" w:name="_Toc184314442"/>
      <w:bookmarkEnd w:id="63"/>
      <w:bookmarkStart w:id="64" w:name="_Toc184312089"/>
      <w:bookmarkEnd w:id="64"/>
      <w:bookmarkStart w:id="65" w:name="_Toc184314446"/>
      <w:bookmarkEnd w:id="65"/>
      <w:bookmarkStart w:id="66" w:name="_Toc184313301"/>
      <w:bookmarkEnd w:id="66"/>
      <w:bookmarkStart w:id="67" w:name="_Toc184310321"/>
      <w:bookmarkEnd w:id="67"/>
      <w:bookmarkStart w:id="68" w:name="_Toc184312130"/>
      <w:bookmarkEnd w:id="68"/>
      <w:bookmarkStart w:id="69" w:name="_Toc184310294"/>
      <w:bookmarkEnd w:id="69"/>
      <w:bookmarkStart w:id="70" w:name="_Toc184308053"/>
      <w:bookmarkEnd w:id="70"/>
      <w:bookmarkStart w:id="71" w:name="_Toc184314475"/>
      <w:bookmarkEnd w:id="71"/>
      <w:bookmarkStart w:id="72" w:name="_Toc184310342"/>
      <w:bookmarkEnd w:id="72"/>
      <w:bookmarkStart w:id="73" w:name="_Toc184313288"/>
      <w:bookmarkEnd w:id="73"/>
      <w:bookmarkStart w:id="74" w:name="_Toc184308100"/>
      <w:bookmarkEnd w:id="74"/>
      <w:bookmarkStart w:id="75" w:name="_Toc184312105"/>
      <w:bookmarkEnd w:id="75"/>
      <w:bookmarkStart w:id="76" w:name="_Toc184312075"/>
      <w:bookmarkEnd w:id="76"/>
      <w:bookmarkStart w:id="77" w:name="_Toc184310285"/>
      <w:bookmarkEnd w:id="77"/>
      <w:bookmarkStart w:id="78" w:name="_Toc184310340"/>
      <w:bookmarkEnd w:id="78"/>
      <w:bookmarkStart w:id="79" w:name="_Toc184313269"/>
      <w:bookmarkEnd w:id="79"/>
      <w:bookmarkStart w:id="80" w:name="_Toc184312080"/>
      <w:bookmarkEnd w:id="80"/>
      <w:bookmarkStart w:id="81" w:name="_Toc184308042"/>
      <w:bookmarkEnd w:id="81"/>
      <w:bookmarkStart w:id="82" w:name="_Toc184308064"/>
      <w:bookmarkEnd w:id="82"/>
      <w:bookmarkStart w:id="83" w:name="_Toc184312108"/>
      <w:bookmarkEnd w:id="83"/>
      <w:bookmarkStart w:id="84" w:name="_Toc184308037"/>
      <w:bookmarkEnd w:id="84"/>
      <w:bookmarkStart w:id="85" w:name="_Toc184312110"/>
      <w:bookmarkEnd w:id="85"/>
      <w:bookmarkStart w:id="86" w:name="_Toc184312085"/>
      <w:bookmarkEnd w:id="86"/>
      <w:bookmarkStart w:id="87" w:name="_Toc184308038"/>
      <w:bookmarkEnd w:id="87"/>
      <w:bookmarkStart w:id="88" w:name="_Toc184308045"/>
      <w:bookmarkEnd w:id="88"/>
      <w:bookmarkStart w:id="89" w:name="_Toc184314473"/>
      <w:bookmarkEnd w:id="89"/>
      <w:bookmarkStart w:id="90" w:name="_Toc184314461"/>
      <w:bookmarkEnd w:id="90"/>
      <w:bookmarkStart w:id="91" w:name="_Toc184314476"/>
      <w:bookmarkEnd w:id="91"/>
      <w:bookmarkStart w:id="92" w:name="_Toc184308095"/>
      <w:bookmarkEnd w:id="92"/>
      <w:bookmarkStart w:id="93" w:name="_Toc184312101"/>
      <w:bookmarkEnd w:id="93"/>
      <w:bookmarkStart w:id="94" w:name="_Toc184312097"/>
      <w:bookmarkEnd w:id="94"/>
      <w:bookmarkStart w:id="95" w:name="_Toc184308101"/>
      <w:bookmarkEnd w:id="95"/>
      <w:bookmarkStart w:id="96" w:name="_Toc184310302"/>
      <w:bookmarkEnd w:id="96"/>
      <w:bookmarkStart w:id="97" w:name="_Toc184314414"/>
      <w:bookmarkEnd w:id="97"/>
      <w:bookmarkStart w:id="98" w:name="_Toc184312077"/>
      <w:bookmarkEnd w:id="98"/>
      <w:bookmarkStart w:id="99" w:name="_Toc184313266"/>
      <w:bookmarkEnd w:id="99"/>
      <w:bookmarkStart w:id="100" w:name="_Toc184310325"/>
      <w:bookmarkEnd w:id="100"/>
      <w:bookmarkStart w:id="101" w:name="_Toc184312081"/>
      <w:bookmarkEnd w:id="101"/>
      <w:bookmarkStart w:id="102" w:name="_Toc184313245"/>
      <w:bookmarkEnd w:id="102"/>
      <w:bookmarkStart w:id="103" w:name="_Toc184314430"/>
      <w:bookmarkEnd w:id="103"/>
      <w:bookmarkStart w:id="104" w:name="_Toc184313282"/>
      <w:bookmarkEnd w:id="104"/>
      <w:bookmarkStart w:id="105" w:name="_Toc184313305"/>
      <w:bookmarkEnd w:id="105"/>
      <w:bookmarkStart w:id="106" w:name="_Toc184312069"/>
      <w:bookmarkEnd w:id="106"/>
      <w:bookmarkStart w:id="107" w:name="_Toc184314436"/>
      <w:bookmarkEnd w:id="107"/>
      <w:bookmarkStart w:id="108" w:name="_Toc184312099"/>
      <w:bookmarkEnd w:id="108"/>
      <w:bookmarkStart w:id="109" w:name="_Toc184308069"/>
      <w:bookmarkEnd w:id="109"/>
      <w:bookmarkStart w:id="110" w:name="_Toc184313263"/>
      <w:bookmarkEnd w:id="110"/>
      <w:bookmarkStart w:id="111" w:name="_Toc184308071"/>
      <w:bookmarkEnd w:id="111"/>
      <w:bookmarkStart w:id="112" w:name="_Toc184308085"/>
      <w:bookmarkEnd w:id="112"/>
      <w:bookmarkStart w:id="113" w:name="_Toc184308083"/>
      <w:bookmarkEnd w:id="113"/>
      <w:bookmarkStart w:id="114" w:name="_Toc184310314"/>
      <w:bookmarkEnd w:id="114"/>
      <w:bookmarkStart w:id="115" w:name="_Toc184308075"/>
      <w:bookmarkEnd w:id="115"/>
      <w:bookmarkStart w:id="116" w:name="_Toc184312073"/>
      <w:bookmarkEnd w:id="116"/>
      <w:bookmarkStart w:id="117" w:name="_Toc184312091"/>
      <w:bookmarkEnd w:id="117"/>
      <w:bookmarkStart w:id="118" w:name="_Toc184314434"/>
      <w:bookmarkEnd w:id="118"/>
      <w:bookmarkStart w:id="119" w:name="_Toc184310305"/>
      <w:bookmarkEnd w:id="119"/>
      <w:bookmarkStart w:id="120" w:name="_Toc184310296"/>
      <w:bookmarkEnd w:id="120"/>
      <w:bookmarkStart w:id="121" w:name="_Toc184313241"/>
      <w:bookmarkEnd w:id="121"/>
      <w:bookmarkStart w:id="122" w:name="_Toc184314482"/>
      <w:bookmarkEnd w:id="122"/>
      <w:bookmarkStart w:id="123" w:name="_Toc184308102"/>
      <w:bookmarkEnd w:id="123"/>
      <w:bookmarkStart w:id="124" w:name="_Toc184313262"/>
      <w:bookmarkEnd w:id="124"/>
      <w:bookmarkStart w:id="125" w:name="_Toc184308061"/>
      <w:bookmarkEnd w:id="125"/>
      <w:bookmarkStart w:id="126" w:name="_Toc184312111"/>
      <w:bookmarkEnd w:id="126"/>
      <w:bookmarkStart w:id="127" w:name="_Toc184313246"/>
      <w:bookmarkEnd w:id="127"/>
      <w:bookmarkStart w:id="128" w:name="_Toc184312119"/>
      <w:bookmarkEnd w:id="128"/>
      <w:bookmarkStart w:id="129" w:name="_Toc184313256"/>
      <w:bookmarkEnd w:id="129"/>
      <w:bookmarkStart w:id="130" w:name="_Toc184312079"/>
      <w:bookmarkEnd w:id="130"/>
      <w:bookmarkStart w:id="131" w:name="_Toc184314466"/>
      <w:bookmarkEnd w:id="131"/>
      <w:bookmarkStart w:id="132" w:name="_Toc184314417"/>
      <w:bookmarkEnd w:id="132"/>
      <w:bookmarkStart w:id="133" w:name="_Toc184310290"/>
      <w:bookmarkEnd w:id="133"/>
      <w:bookmarkStart w:id="134" w:name="_Toc184314431"/>
      <w:bookmarkEnd w:id="134"/>
      <w:bookmarkStart w:id="135" w:name="_Toc184310281"/>
      <w:bookmarkEnd w:id="135"/>
      <w:bookmarkStart w:id="136" w:name="_Toc184310284"/>
      <w:bookmarkEnd w:id="136"/>
      <w:bookmarkStart w:id="137" w:name="_Toc184312113"/>
      <w:bookmarkEnd w:id="137"/>
      <w:bookmarkStart w:id="138" w:name="_Toc184313254"/>
      <w:bookmarkEnd w:id="138"/>
      <w:bookmarkStart w:id="139" w:name="_Toc184308074"/>
      <w:bookmarkEnd w:id="139"/>
      <w:bookmarkStart w:id="140" w:name="_Toc184308096"/>
      <w:bookmarkEnd w:id="140"/>
      <w:bookmarkStart w:id="141" w:name="_Toc184310307"/>
      <w:bookmarkEnd w:id="141"/>
      <w:bookmarkStart w:id="142" w:name="_Toc184313252"/>
      <w:bookmarkEnd w:id="142"/>
      <w:bookmarkStart w:id="143" w:name="_Toc184312126"/>
      <w:bookmarkEnd w:id="143"/>
      <w:bookmarkStart w:id="144" w:name="_Toc184313238"/>
      <w:bookmarkEnd w:id="144"/>
      <w:bookmarkStart w:id="145" w:name="_Toc184314454"/>
      <w:bookmarkEnd w:id="145"/>
      <w:bookmarkStart w:id="146" w:name="_Toc184308048"/>
      <w:bookmarkEnd w:id="146"/>
      <w:bookmarkStart w:id="147" w:name="_Toc184314452"/>
      <w:bookmarkEnd w:id="147"/>
      <w:bookmarkStart w:id="148" w:name="_Toc184310331"/>
      <w:bookmarkEnd w:id="148"/>
      <w:bookmarkStart w:id="149" w:name="_Toc184312138"/>
      <w:bookmarkEnd w:id="149"/>
      <w:bookmarkStart w:id="150" w:name="_Toc184310320"/>
      <w:bookmarkEnd w:id="150"/>
      <w:bookmarkStart w:id="151" w:name="_Toc184314453"/>
      <w:bookmarkEnd w:id="151"/>
      <w:bookmarkStart w:id="152" w:name="_Toc184308070"/>
      <w:bookmarkEnd w:id="152"/>
      <w:bookmarkStart w:id="153" w:name="_Toc184313272"/>
      <w:bookmarkEnd w:id="153"/>
      <w:bookmarkStart w:id="154" w:name="_Toc184308089"/>
      <w:bookmarkEnd w:id="154"/>
      <w:bookmarkStart w:id="155" w:name="_Toc184313270"/>
      <w:bookmarkEnd w:id="155"/>
      <w:bookmarkStart w:id="156" w:name="_Toc184308056"/>
      <w:bookmarkEnd w:id="156"/>
      <w:bookmarkStart w:id="157" w:name="_Toc184312118"/>
      <w:bookmarkEnd w:id="157"/>
      <w:bookmarkStart w:id="158" w:name="_Toc184314421"/>
      <w:bookmarkEnd w:id="158"/>
      <w:bookmarkStart w:id="159" w:name="_Toc184310332"/>
      <w:bookmarkEnd w:id="159"/>
      <w:bookmarkStart w:id="160" w:name="_Toc184308044"/>
      <w:bookmarkEnd w:id="160"/>
      <w:bookmarkStart w:id="161" w:name="_Toc184313308"/>
      <w:bookmarkEnd w:id="161"/>
      <w:bookmarkStart w:id="162" w:name="_Toc184314428"/>
      <w:bookmarkEnd w:id="162"/>
      <w:bookmarkStart w:id="163" w:name="_Toc184310322"/>
      <w:bookmarkEnd w:id="163"/>
      <w:bookmarkStart w:id="164" w:name="_Toc184308086"/>
      <w:bookmarkEnd w:id="164"/>
      <w:bookmarkStart w:id="165" w:name="_Toc184308049"/>
      <w:bookmarkEnd w:id="165"/>
      <w:bookmarkStart w:id="166" w:name="_Toc184310278"/>
      <w:bookmarkEnd w:id="166"/>
      <w:bookmarkStart w:id="167" w:name="_Toc184310335"/>
      <w:bookmarkEnd w:id="167"/>
      <w:bookmarkStart w:id="168" w:name="_Toc184310315"/>
      <w:bookmarkEnd w:id="168"/>
      <w:bookmarkStart w:id="169" w:name="_Toc184310334"/>
      <w:bookmarkEnd w:id="169"/>
      <w:bookmarkStart w:id="170" w:name="_Toc184308041"/>
      <w:bookmarkEnd w:id="170"/>
      <w:bookmarkStart w:id="171" w:name="_Toc184314460"/>
      <w:bookmarkEnd w:id="171"/>
      <w:bookmarkStart w:id="172" w:name="_Toc184312122"/>
      <w:bookmarkEnd w:id="172"/>
      <w:bookmarkStart w:id="173" w:name="_Toc184310329"/>
      <w:bookmarkEnd w:id="173"/>
      <w:bookmarkStart w:id="174" w:name="_Toc184312068"/>
      <w:bookmarkEnd w:id="174"/>
      <w:bookmarkStart w:id="175" w:name="_Toc184310310"/>
      <w:bookmarkEnd w:id="175"/>
      <w:bookmarkStart w:id="176" w:name="_Toc184314464"/>
      <w:bookmarkEnd w:id="176"/>
      <w:bookmarkStart w:id="177" w:name="_Toc184314429"/>
      <w:bookmarkEnd w:id="177"/>
      <w:bookmarkStart w:id="178" w:name="_Toc184308062"/>
      <w:bookmarkEnd w:id="178"/>
      <w:bookmarkStart w:id="179" w:name="_Toc184310280"/>
      <w:bookmarkEnd w:id="179"/>
      <w:bookmarkStart w:id="180" w:name="_Toc184313279"/>
      <w:bookmarkEnd w:id="180"/>
      <w:bookmarkStart w:id="181" w:name="_Toc184310283"/>
      <w:bookmarkEnd w:id="181"/>
      <w:bookmarkStart w:id="182" w:name="_Toc184313265"/>
      <w:bookmarkEnd w:id="182"/>
      <w:bookmarkStart w:id="183" w:name="_Toc184314470"/>
      <w:bookmarkEnd w:id="183"/>
      <w:bookmarkStart w:id="184" w:name="_Toc184310327"/>
      <w:bookmarkEnd w:id="184"/>
      <w:bookmarkStart w:id="185" w:name="_Toc184313292"/>
      <w:bookmarkEnd w:id="185"/>
      <w:bookmarkStart w:id="186" w:name="_Toc184308084"/>
      <w:bookmarkEnd w:id="186"/>
      <w:bookmarkStart w:id="187" w:name="_Toc184310299"/>
      <w:bookmarkEnd w:id="187"/>
      <w:bookmarkStart w:id="188" w:name="_Toc184310308"/>
      <w:bookmarkEnd w:id="188"/>
      <w:bookmarkStart w:id="189" w:name="_Toc184308104"/>
      <w:bookmarkEnd w:id="189"/>
      <w:bookmarkStart w:id="190" w:name="_Toc184308036"/>
      <w:bookmarkEnd w:id="190"/>
      <w:bookmarkStart w:id="191" w:name="_Toc184314479"/>
      <w:bookmarkEnd w:id="191"/>
      <w:bookmarkStart w:id="192" w:name="_Toc184313278"/>
      <w:bookmarkEnd w:id="192"/>
      <w:bookmarkStart w:id="193" w:name="_Toc184314458"/>
      <w:bookmarkEnd w:id="193"/>
      <w:bookmarkStart w:id="194" w:name="_Toc184308046"/>
      <w:bookmarkEnd w:id="194"/>
      <w:bookmarkStart w:id="195" w:name="_Toc184313249"/>
      <w:bookmarkEnd w:id="195"/>
      <w:bookmarkStart w:id="196" w:name="_Toc184314432"/>
      <w:bookmarkEnd w:id="196"/>
      <w:bookmarkStart w:id="197" w:name="_Toc184313257"/>
      <w:bookmarkEnd w:id="197"/>
      <w:bookmarkStart w:id="198" w:name="_Toc184314469"/>
      <w:bookmarkEnd w:id="198"/>
      <w:bookmarkStart w:id="199" w:name="_Toc184313253"/>
      <w:bookmarkEnd w:id="199"/>
      <w:bookmarkStart w:id="200" w:name="_Toc184314467"/>
      <w:bookmarkEnd w:id="200"/>
      <w:bookmarkStart w:id="201" w:name="_Toc184313244"/>
      <w:bookmarkEnd w:id="201"/>
      <w:bookmarkStart w:id="202" w:name="_Toc184310344"/>
      <w:bookmarkEnd w:id="202"/>
      <w:bookmarkStart w:id="203" w:name="_Toc184314438"/>
      <w:bookmarkEnd w:id="203"/>
      <w:bookmarkStart w:id="204" w:name="_Toc184312125"/>
      <w:bookmarkEnd w:id="204"/>
      <w:bookmarkStart w:id="205" w:name="_Toc184312107"/>
      <w:bookmarkEnd w:id="205"/>
      <w:bookmarkStart w:id="206" w:name="_Toc184310317"/>
      <w:bookmarkEnd w:id="206"/>
      <w:bookmarkStart w:id="207" w:name="_Toc184308082"/>
      <w:bookmarkEnd w:id="207"/>
      <w:bookmarkStart w:id="208" w:name="_Toc184308076"/>
      <w:bookmarkEnd w:id="208"/>
      <w:bookmarkStart w:id="209" w:name="_Toc184313274"/>
      <w:bookmarkEnd w:id="209"/>
      <w:bookmarkStart w:id="210" w:name="_Toc184314477"/>
      <w:bookmarkEnd w:id="210"/>
      <w:bookmarkStart w:id="211" w:name="_Toc184314468"/>
      <w:bookmarkEnd w:id="211"/>
      <w:bookmarkStart w:id="212" w:name="_Toc184313309"/>
      <w:bookmarkEnd w:id="212"/>
      <w:bookmarkStart w:id="213" w:name="_Toc184308099"/>
      <w:bookmarkEnd w:id="213"/>
      <w:bookmarkStart w:id="214" w:name="_Toc184308060"/>
      <w:bookmarkEnd w:id="214"/>
      <w:bookmarkStart w:id="215" w:name="_Toc184313302"/>
      <w:bookmarkEnd w:id="215"/>
      <w:bookmarkStart w:id="216" w:name="_Toc184313291"/>
      <w:bookmarkEnd w:id="216"/>
      <w:bookmarkStart w:id="217" w:name="_Toc184308039"/>
      <w:bookmarkEnd w:id="217"/>
      <w:bookmarkStart w:id="218" w:name="_Toc184308093"/>
      <w:bookmarkEnd w:id="218"/>
      <w:bookmarkStart w:id="219" w:name="_Toc184314415"/>
      <w:bookmarkEnd w:id="219"/>
      <w:bookmarkStart w:id="220" w:name="_Toc184313300"/>
      <w:bookmarkEnd w:id="220"/>
      <w:bookmarkStart w:id="221" w:name="_Toc184312070"/>
      <w:bookmarkEnd w:id="221"/>
      <w:bookmarkStart w:id="222" w:name="_Toc184314419"/>
      <w:bookmarkEnd w:id="222"/>
      <w:bookmarkStart w:id="223" w:name="_Toc184310301"/>
      <w:bookmarkEnd w:id="223"/>
      <w:bookmarkStart w:id="224" w:name="_Toc184312096"/>
      <w:bookmarkEnd w:id="224"/>
      <w:bookmarkStart w:id="225" w:name="_Toc184312127"/>
      <w:bookmarkEnd w:id="225"/>
      <w:bookmarkStart w:id="226" w:name="_Toc184312114"/>
      <w:bookmarkEnd w:id="226"/>
      <w:bookmarkStart w:id="227" w:name="_Toc184313261"/>
      <w:bookmarkEnd w:id="227"/>
      <w:bookmarkStart w:id="228" w:name="_Toc184312074"/>
      <w:bookmarkEnd w:id="228"/>
      <w:bookmarkStart w:id="229" w:name="_Toc184312128"/>
      <w:bookmarkEnd w:id="229"/>
      <w:bookmarkStart w:id="230" w:name="_Toc184314435"/>
      <w:bookmarkEnd w:id="230"/>
      <w:bookmarkStart w:id="231" w:name="_Toc184310313"/>
      <w:bookmarkEnd w:id="231"/>
      <w:bookmarkStart w:id="232" w:name="_Toc184313251"/>
      <w:bookmarkEnd w:id="232"/>
      <w:bookmarkStart w:id="233" w:name="_Toc184314411"/>
      <w:bookmarkEnd w:id="233"/>
      <w:bookmarkStart w:id="234" w:name="_Toc184310295"/>
      <w:bookmarkEnd w:id="234"/>
      <w:bookmarkStart w:id="235" w:name="_Toc184313287"/>
      <w:bookmarkEnd w:id="235"/>
      <w:bookmarkStart w:id="236" w:name="_Toc184308105"/>
      <w:bookmarkEnd w:id="236"/>
      <w:bookmarkStart w:id="237" w:name="_Toc184314427"/>
      <w:bookmarkEnd w:id="237"/>
      <w:bookmarkStart w:id="238" w:name="_Toc184308063"/>
      <w:bookmarkEnd w:id="238"/>
      <w:bookmarkStart w:id="239" w:name="_Toc184308072"/>
      <w:bookmarkEnd w:id="239"/>
      <w:bookmarkStart w:id="240" w:name="_Toc184313290"/>
      <w:bookmarkEnd w:id="240"/>
      <w:bookmarkStart w:id="241" w:name="_Toc184308088"/>
      <w:bookmarkEnd w:id="241"/>
      <w:bookmarkStart w:id="242" w:name="_Toc184313240"/>
      <w:bookmarkEnd w:id="242"/>
      <w:bookmarkStart w:id="243" w:name="_Toc184308068"/>
      <w:bookmarkEnd w:id="243"/>
      <w:bookmarkStart w:id="244" w:name="_Toc184312109"/>
      <w:bookmarkEnd w:id="244"/>
      <w:bookmarkStart w:id="245" w:name="_Toc184308067"/>
      <w:bookmarkEnd w:id="245"/>
      <w:bookmarkStart w:id="246" w:name="_Toc184308090"/>
      <w:bookmarkEnd w:id="246"/>
      <w:bookmarkStart w:id="247" w:name="_Toc184310300"/>
      <w:bookmarkEnd w:id="247"/>
      <w:bookmarkStart w:id="248" w:name="_Toc184308055"/>
      <w:bookmarkEnd w:id="248"/>
      <w:bookmarkStart w:id="249" w:name="_Toc184308051"/>
      <w:bookmarkEnd w:id="249"/>
      <w:bookmarkStart w:id="250" w:name="_Toc184313243"/>
      <w:bookmarkEnd w:id="250"/>
      <w:bookmarkStart w:id="251" w:name="_Toc184308040"/>
      <w:bookmarkEnd w:id="251"/>
      <w:bookmarkStart w:id="252" w:name="_Toc184314416"/>
      <w:bookmarkEnd w:id="252"/>
      <w:bookmarkStart w:id="253" w:name="_Toc184308097"/>
      <w:bookmarkEnd w:id="253"/>
      <w:bookmarkStart w:id="254" w:name="_Toc184312132"/>
      <w:bookmarkEnd w:id="254"/>
      <w:bookmarkStart w:id="255" w:name="_Toc184312134"/>
      <w:bookmarkEnd w:id="255"/>
      <w:bookmarkStart w:id="256" w:name="_Toc184312102"/>
      <w:bookmarkEnd w:id="256"/>
      <w:bookmarkStart w:id="257" w:name="_Toc184308043"/>
      <w:bookmarkEnd w:id="257"/>
      <w:bookmarkStart w:id="258" w:name="_Toc184312103"/>
      <w:bookmarkEnd w:id="258"/>
      <w:bookmarkStart w:id="259" w:name="_Toc184310293"/>
      <w:bookmarkEnd w:id="259"/>
      <w:bookmarkStart w:id="260" w:name="_Toc184314445"/>
      <w:bookmarkEnd w:id="260"/>
      <w:bookmarkStart w:id="261" w:name="_Toc184313271"/>
      <w:bookmarkEnd w:id="261"/>
      <w:bookmarkStart w:id="262" w:name="_Toc184308054"/>
      <w:bookmarkEnd w:id="262"/>
      <w:bookmarkStart w:id="263" w:name="_Toc184312121"/>
      <w:bookmarkEnd w:id="263"/>
      <w:bookmarkStart w:id="264" w:name="_Toc184313281"/>
      <w:bookmarkEnd w:id="264"/>
      <w:bookmarkStart w:id="265" w:name="_Toc184313248"/>
      <w:bookmarkEnd w:id="265"/>
      <w:bookmarkStart w:id="266" w:name="_Toc184313306"/>
      <w:bookmarkEnd w:id="266"/>
      <w:bookmarkStart w:id="267" w:name="_Toc184312090"/>
      <w:bookmarkEnd w:id="267"/>
      <w:bookmarkStart w:id="268" w:name="_Toc184310276"/>
      <w:bookmarkEnd w:id="268"/>
      <w:bookmarkStart w:id="269" w:name="_Toc184313267"/>
      <w:bookmarkEnd w:id="269"/>
      <w:bookmarkStart w:id="270" w:name="_Toc184313264"/>
      <w:bookmarkEnd w:id="270"/>
      <w:bookmarkStart w:id="271" w:name="_Toc184310312"/>
      <w:bookmarkEnd w:id="271"/>
      <w:bookmarkStart w:id="272" w:name="_Toc184308087"/>
      <w:bookmarkEnd w:id="272"/>
      <w:bookmarkStart w:id="273" w:name="_Toc184314481"/>
      <w:bookmarkEnd w:id="273"/>
      <w:bookmarkStart w:id="274" w:name="_Toc184313268"/>
      <w:bookmarkEnd w:id="274"/>
      <w:bookmarkStart w:id="275" w:name="_Toc184312135"/>
      <w:bookmarkEnd w:id="275"/>
      <w:bookmarkStart w:id="276" w:name="_Toc184310297"/>
      <w:bookmarkEnd w:id="276"/>
      <w:bookmarkStart w:id="277" w:name="_Toc184312123"/>
      <w:bookmarkEnd w:id="277"/>
      <w:bookmarkStart w:id="278" w:name="_Toc184310338"/>
      <w:bookmarkEnd w:id="278"/>
      <w:bookmarkStart w:id="279" w:name="_Toc184314437"/>
      <w:bookmarkEnd w:id="279"/>
      <w:bookmarkStart w:id="280" w:name="_Toc184312067"/>
      <w:bookmarkEnd w:id="280"/>
      <w:bookmarkStart w:id="281" w:name="_Toc184314472"/>
      <w:bookmarkEnd w:id="281"/>
      <w:bookmarkStart w:id="282" w:name="_Toc184313259"/>
      <w:bookmarkEnd w:id="282"/>
      <w:bookmarkStart w:id="283" w:name="_Toc184312112"/>
      <w:bookmarkEnd w:id="283"/>
      <w:bookmarkStart w:id="284" w:name="_Toc184312104"/>
      <w:bookmarkEnd w:id="284"/>
      <w:bookmarkStart w:id="285" w:name="_Toc184313295"/>
      <w:bookmarkEnd w:id="285"/>
      <w:bookmarkStart w:id="286" w:name="_Toc184310316"/>
      <w:bookmarkEnd w:id="286"/>
      <w:bookmarkStart w:id="287" w:name="_Toc184312072"/>
      <w:bookmarkEnd w:id="287"/>
      <w:bookmarkStart w:id="288" w:name="_Toc184312092"/>
      <w:bookmarkEnd w:id="288"/>
      <w:bookmarkStart w:id="289" w:name="_Toc184310337"/>
      <w:bookmarkEnd w:id="289"/>
      <w:bookmarkStart w:id="290" w:name="_Toc184310303"/>
      <w:bookmarkEnd w:id="290"/>
      <w:bookmarkStart w:id="291" w:name="_Toc184313299"/>
      <w:bookmarkEnd w:id="291"/>
      <w:bookmarkStart w:id="292" w:name="_Toc184313310"/>
      <w:bookmarkEnd w:id="292"/>
      <w:bookmarkStart w:id="293" w:name="_Toc184308050"/>
      <w:bookmarkEnd w:id="293"/>
      <w:bookmarkStart w:id="294" w:name="_Toc184308106"/>
      <w:bookmarkEnd w:id="294"/>
      <w:bookmarkStart w:id="295" w:name="_Toc184313284"/>
      <w:bookmarkEnd w:id="295"/>
      <w:bookmarkStart w:id="296" w:name="_Toc184310298"/>
      <w:bookmarkEnd w:id="296"/>
      <w:bookmarkStart w:id="297" w:name="_Toc184312086"/>
      <w:bookmarkEnd w:id="297"/>
      <w:bookmarkStart w:id="298" w:name="_Toc184308059"/>
      <w:bookmarkEnd w:id="298"/>
      <w:bookmarkStart w:id="299" w:name="_Toc184314457"/>
      <w:bookmarkEnd w:id="299"/>
      <w:bookmarkStart w:id="300" w:name="_Toc184313304"/>
      <w:bookmarkEnd w:id="300"/>
      <w:bookmarkStart w:id="301" w:name="_Toc184313303"/>
      <w:bookmarkEnd w:id="301"/>
      <w:bookmarkStart w:id="302" w:name="_Toc184310328"/>
      <w:bookmarkEnd w:id="302"/>
      <w:bookmarkStart w:id="303" w:name="_Toc184313294"/>
      <w:bookmarkEnd w:id="303"/>
      <w:bookmarkStart w:id="304" w:name="_Toc184313239"/>
      <w:bookmarkEnd w:id="304"/>
      <w:bookmarkStart w:id="305" w:name="_Toc184314471"/>
      <w:bookmarkEnd w:id="305"/>
      <w:bookmarkStart w:id="306" w:name="_Toc184310319"/>
      <w:bookmarkEnd w:id="306"/>
      <w:bookmarkStart w:id="307" w:name="_Toc184313289"/>
      <w:bookmarkEnd w:id="307"/>
      <w:bookmarkStart w:id="308" w:name="_Toc184308079"/>
      <w:bookmarkEnd w:id="308"/>
      <w:bookmarkStart w:id="309" w:name="_Toc184314474"/>
      <w:bookmarkEnd w:id="309"/>
      <w:bookmarkStart w:id="310" w:name="_Toc184312082"/>
      <w:bookmarkEnd w:id="310"/>
      <w:bookmarkStart w:id="311" w:name="_Toc184312093"/>
      <w:bookmarkEnd w:id="311"/>
      <w:bookmarkStart w:id="312" w:name="_Toc184308073"/>
      <w:bookmarkEnd w:id="312"/>
      <w:bookmarkStart w:id="313" w:name="_Toc184310324"/>
      <w:bookmarkEnd w:id="313"/>
      <w:bookmarkStart w:id="314" w:name="_Toc184310277"/>
      <w:bookmarkEnd w:id="314"/>
      <w:bookmarkStart w:id="315" w:name="_Toc184308094"/>
      <w:bookmarkEnd w:id="315"/>
      <w:bookmarkStart w:id="316" w:name="_Toc184312137"/>
      <w:bookmarkEnd w:id="316"/>
      <w:bookmarkStart w:id="317" w:name="_Toc184314412"/>
      <w:bookmarkEnd w:id="317"/>
      <w:bookmarkStart w:id="318" w:name="_Toc184308080"/>
      <w:bookmarkEnd w:id="318"/>
      <w:bookmarkStart w:id="319" w:name="_Toc184314418"/>
      <w:bookmarkEnd w:id="319"/>
      <w:bookmarkStart w:id="320" w:name="_Toc184314410"/>
      <w:bookmarkEnd w:id="320"/>
      <w:bookmarkStart w:id="321" w:name="_Toc184310304"/>
      <w:bookmarkEnd w:id="321"/>
      <w:bookmarkStart w:id="322" w:name="_Toc184313283"/>
      <w:bookmarkEnd w:id="322"/>
      <w:bookmarkStart w:id="323" w:name="_Toc184310292"/>
      <w:bookmarkEnd w:id="323"/>
      <w:bookmarkStart w:id="324" w:name="_Toc184312094"/>
      <w:bookmarkEnd w:id="324"/>
      <w:bookmarkStart w:id="325" w:name="_Toc184313247"/>
      <w:bookmarkEnd w:id="325"/>
      <w:bookmarkStart w:id="326" w:name="_Toc184313258"/>
      <w:bookmarkEnd w:id="326"/>
      <w:bookmarkStart w:id="327" w:name="_Toc184312139"/>
      <w:bookmarkEnd w:id="327"/>
      <w:bookmarkStart w:id="328" w:name="_Toc184310330"/>
      <w:bookmarkEnd w:id="328"/>
      <w:bookmarkStart w:id="329" w:name="_Toc184314463"/>
      <w:bookmarkEnd w:id="329"/>
      <w:bookmarkStart w:id="330" w:name="_Toc184313280"/>
      <w:bookmarkEnd w:id="330"/>
      <w:bookmarkStart w:id="331" w:name="_Toc184310275"/>
      <w:bookmarkEnd w:id="331"/>
      <w:bookmarkStart w:id="332" w:name="_Toc184312088"/>
      <w:bookmarkEnd w:id="332"/>
      <w:bookmarkStart w:id="333" w:name="_Toc184312084"/>
      <w:bookmarkEnd w:id="333"/>
      <w:bookmarkStart w:id="334" w:name="_Toc184312117"/>
      <w:bookmarkEnd w:id="334"/>
      <w:bookmarkStart w:id="335" w:name="_Toc184308103"/>
      <w:bookmarkEnd w:id="335"/>
      <w:bookmarkStart w:id="336" w:name="_Toc184314440"/>
      <w:bookmarkEnd w:id="336"/>
      <w:bookmarkStart w:id="337" w:name="_Toc184308081"/>
      <w:bookmarkEnd w:id="337"/>
      <w:bookmarkStart w:id="338" w:name="_Toc184314462"/>
      <w:bookmarkEnd w:id="338"/>
      <w:bookmarkStart w:id="339" w:name="_Toc184308058"/>
      <w:bookmarkEnd w:id="339"/>
      <w:bookmarkStart w:id="340" w:name="_Toc184314439"/>
      <w:bookmarkEnd w:id="340"/>
      <w:bookmarkStart w:id="341" w:name="_Toc184312098"/>
      <w:bookmarkEnd w:id="341"/>
      <w:bookmarkStart w:id="342" w:name="_Toc184313260"/>
      <w:bookmarkEnd w:id="342"/>
      <w:bookmarkStart w:id="343" w:name="_Toc184310311"/>
      <w:bookmarkEnd w:id="343"/>
      <w:bookmarkStart w:id="344" w:name="_Toc184313255"/>
      <w:bookmarkEnd w:id="344"/>
      <w:bookmarkStart w:id="345" w:name="_Toc184310306"/>
      <w:bookmarkEnd w:id="345"/>
      <w:bookmarkStart w:id="346" w:name="_Toc184310291"/>
      <w:bookmarkEnd w:id="346"/>
      <w:bookmarkStart w:id="347" w:name="_Toc184310279"/>
      <w:bookmarkEnd w:id="347"/>
      <w:bookmarkStart w:id="348" w:name="_Toc184310273"/>
      <w:bookmarkEnd w:id="348"/>
      <w:bookmarkStart w:id="349" w:name="_Toc184308098"/>
      <w:bookmarkEnd w:id="349"/>
      <w:bookmarkStart w:id="350" w:name="_Toc184312071"/>
      <w:bookmarkEnd w:id="350"/>
      <w:bookmarkStart w:id="351" w:name="_Toc184314426"/>
      <w:bookmarkEnd w:id="351"/>
      <w:bookmarkStart w:id="352" w:name="_Toc184308108"/>
      <w:bookmarkEnd w:id="352"/>
      <w:bookmarkStart w:id="353" w:name="_Toc184314420"/>
      <w:bookmarkEnd w:id="353"/>
      <w:bookmarkStart w:id="354" w:name="_Toc184313297"/>
      <w:bookmarkEnd w:id="354"/>
      <w:bookmarkStart w:id="355" w:name="_Toc184314444"/>
      <w:bookmarkEnd w:id="355"/>
      <w:bookmarkStart w:id="356" w:name="_Toc184310282"/>
      <w:bookmarkEnd w:id="356"/>
      <w:bookmarkStart w:id="357" w:name="_Toc184310289"/>
      <w:bookmarkEnd w:id="357"/>
      <w:bookmarkStart w:id="358" w:name="_Toc184314424"/>
      <w:bookmarkEnd w:id="358"/>
      <w:bookmarkStart w:id="359" w:name="_Toc184314451"/>
      <w:bookmarkEnd w:id="359"/>
      <w:bookmarkStart w:id="360" w:name="_Toc184313298"/>
      <w:bookmarkEnd w:id="360"/>
      <w:bookmarkStart w:id="361" w:name="_Toc184313307"/>
      <w:bookmarkEnd w:id="361"/>
      <w:bookmarkStart w:id="362" w:name="_Toc184314449"/>
      <w:bookmarkEnd w:id="362"/>
      <w:bookmarkStart w:id="363" w:name="_Toc184308052"/>
      <w:bookmarkEnd w:id="363"/>
      <w:bookmarkStart w:id="364" w:name="_Toc184312087"/>
      <w:bookmarkEnd w:id="364"/>
      <w:bookmarkStart w:id="365" w:name="_Toc184312120"/>
      <w:bookmarkEnd w:id="365"/>
      <w:bookmarkStart w:id="366" w:name="_Toc184310343"/>
      <w:bookmarkEnd w:id="366"/>
      <w:bookmarkStart w:id="367" w:name="_Toc184310288"/>
      <w:bookmarkEnd w:id="367"/>
      <w:bookmarkStart w:id="368" w:name="_Toc184314459"/>
      <w:bookmarkEnd w:id="368"/>
      <w:bookmarkStart w:id="369" w:name="_Toc184314478"/>
      <w:bookmarkEnd w:id="369"/>
      <w:bookmarkStart w:id="370" w:name="_Toc184308057"/>
      <w:bookmarkEnd w:id="370"/>
      <w:bookmarkStart w:id="371" w:name="_Toc184308066"/>
      <w:bookmarkEnd w:id="371"/>
      <w:bookmarkStart w:id="372" w:name="_Toc184312078"/>
      <w:bookmarkEnd w:id="372"/>
      <w:bookmarkStart w:id="373" w:name="_Toc184314465"/>
      <w:bookmarkEnd w:id="373"/>
      <w:bookmarkStart w:id="374" w:name="_Toc184313285"/>
      <w:bookmarkEnd w:id="374"/>
      <w:bookmarkStart w:id="375" w:name="_Toc184308077"/>
      <w:bookmarkEnd w:id="375"/>
      <w:bookmarkStart w:id="376" w:name="_Toc184312131"/>
      <w:bookmarkEnd w:id="376"/>
      <w:bookmarkStart w:id="377" w:name="_Toc184312083"/>
      <w:bookmarkEnd w:id="377"/>
      <w:bookmarkStart w:id="378" w:name="_Toc184314433"/>
      <w:bookmarkEnd w:id="378"/>
      <w:bookmarkStart w:id="379" w:name="_Toc184313242"/>
      <w:bookmarkEnd w:id="379"/>
      <w:bookmarkStart w:id="380" w:name="_Toc184312115"/>
      <w:bookmarkEnd w:id="380"/>
      <w:bookmarkStart w:id="381" w:name="_Toc184314456"/>
      <w:bookmarkEnd w:id="381"/>
      <w:bookmarkStart w:id="382" w:name="_Toc184310336"/>
      <w:bookmarkEnd w:id="382"/>
      <w:bookmarkStart w:id="383" w:name="_Toc184312106"/>
      <w:bookmarkEnd w:id="383"/>
      <w:bookmarkStart w:id="384" w:name="_Toc184310309"/>
      <w:bookmarkEnd w:id="384"/>
      <w:bookmarkStart w:id="385" w:name="_Toc184308078"/>
      <w:bookmarkEnd w:id="385"/>
      <w:bookmarkStart w:id="386" w:name="_Toc184313277"/>
      <w:bookmarkEnd w:id="386"/>
      <w:bookmarkStart w:id="387" w:name="_Toc184308091"/>
      <w:bookmarkEnd w:id="387"/>
      <w:bookmarkStart w:id="388" w:name="_Toc184313275"/>
      <w:bookmarkEnd w:id="388"/>
      <w:bookmarkStart w:id="389" w:name="_Toc184310287"/>
      <w:bookmarkEnd w:id="389"/>
      <w:bookmarkStart w:id="390" w:name="_Toc184312129"/>
      <w:bookmarkEnd w:id="390"/>
      <w:bookmarkStart w:id="391" w:name="_Toc184312100"/>
      <w:bookmarkEnd w:id="391"/>
      <w:bookmarkStart w:id="392" w:name="_Toc184314480"/>
      <w:bookmarkEnd w:id="392"/>
      <w:bookmarkStart w:id="393" w:name="_Toc184308092"/>
      <w:bookmarkEnd w:id="393"/>
      <w:bookmarkStart w:id="394" w:name="_Toc184313273"/>
      <w:bookmarkEnd w:id="394"/>
      <w:bookmarkStart w:id="395" w:name="_Toc184312076"/>
      <w:bookmarkEnd w:id="395"/>
      <w:bookmarkStart w:id="396" w:name="_Toc184308065"/>
      <w:bookmarkEnd w:id="396"/>
      <w:bookmarkStart w:id="397" w:name="_Toc184314425"/>
      <w:bookmarkEnd w:id="397"/>
      <w:bookmarkStart w:id="398" w:name="_Toc184314443"/>
      <w:bookmarkEnd w:id="398"/>
      <w:bookmarkStart w:id="399" w:name="_Toc184314448"/>
      <w:bookmarkEnd w:id="399"/>
      <w:bookmarkStart w:id="400" w:name="_Toc184313296"/>
      <w:bookmarkEnd w:id="400"/>
      <w:bookmarkStart w:id="401" w:name="_Toc184314455"/>
      <w:bookmarkEnd w:id="401"/>
      <w:bookmarkStart w:id="402" w:name="_Toc184310339"/>
      <w:bookmarkEnd w:id="402"/>
      <w:bookmarkStart w:id="403" w:name="_Toc184310272"/>
      <w:bookmarkEnd w:id="403"/>
      <w:bookmarkStart w:id="404" w:name="_Toc184310333"/>
      <w:bookmarkEnd w:id="404"/>
      <w:bookmarkStart w:id="405" w:name="_Toc184314413"/>
      <w:bookmarkEnd w:id="405"/>
      <w:bookmarkStart w:id="406" w:name="_Toc184314441"/>
      <w:bookmarkEnd w:id="406"/>
      <w:bookmarkStart w:id="407" w:name="_Toc184308047"/>
      <w:bookmarkEnd w:id="407"/>
      <w:bookmarkStart w:id="408" w:name="_Toc184312095"/>
      <w:bookmarkEnd w:id="408"/>
      <w:r>
        <w:rPr>
          <w:rFonts w:hint="eastAsia" w:ascii="宋体" w:hAnsi="宋体" w:eastAsia="宋体" w:cs="宋体"/>
        </w:rPr>
        <w:t xml:space="preserve"> 评标办法</w:t>
      </w:r>
      <w:bookmarkEnd w:id="41"/>
      <w:bookmarkEnd w:id="42"/>
      <w:bookmarkEnd w:id="43"/>
    </w:p>
    <w:p w14:paraId="52AD03BD">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14:paraId="3902DB32">
      <w:pPr>
        <w:snapToGrid w:val="0"/>
        <w:spacing w:line="360" w:lineRule="auto"/>
        <w:rPr>
          <w:rFonts w:hint="eastAsia" w:ascii="宋体" w:hAnsi="宋体" w:cs="宋体"/>
          <w:sz w:val="20"/>
          <w:szCs w:val="20"/>
          <w:shd w:val="clear" w:color="auto" w:fill="FFFFFF"/>
        </w:rPr>
      </w:pPr>
    </w:p>
    <w:tbl>
      <w:tblPr>
        <w:tblStyle w:val="62"/>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94"/>
        <w:gridCol w:w="6404"/>
        <w:gridCol w:w="882"/>
      </w:tblGrid>
      <w:tr w14:paraId="074C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73B5AFA">
            <w:pPr>
              <w:snapToGrid w:val="0"/>
              <w:spacing w:line="300" w:lineRule="auto"/>
              <w:jc w:val="center"/>
              <w:rPr>
                <w:rFonts w:hint="eastAsia" w:ascii="宋体" w:hAnsi="宋体" w:eastAsia="宋体" w:cs="宋体"/>
                <w:sz w:val="24"/>
              </w:rPr>
            </w:pPr>
            <w:r>
              <w:rPr>
                <w:rFonts w:hint="eastAsia" w:ascii="宋体" w:hAnsi="宋体" w:eastAsia="宋体" w:cs="宋体"/>
                <w:sz w:val="24"/>
              </w:rPr>
              <w:t>序号</w:t>
            </w:r>
          </w:p>
        </w:tc>
        <w:tc>
          <w:tcPr>
            <w:tcW w:w="1594" w:type="dxa"/>
            <w:tcBorders>
              <w:top w:val="single" w:color="auto" w:sz="4" w:space="0"/>
              <w:left w:val="single" w:color="auto" w:sz="4" w:space="0"/>
              <w:bottom w:val="single" w:color="auto" w:sz="4" w:space="0"/>
              <w:right w:val="single" w:color="auto" w:sz="4" w:space="0"/>
            </w:tcBorders>
            <w:vAlign w:val="center"/>
          </w:tcPr>
          <w:p w14:paraId="5EF26787">
            <w:pPr>
              <w:snapToGrid w:val="0"/>
              <w:spacing w:line="300" w:lineRule="auto"/>
              <w:jc w:val="center"/>
              <w:rPr>
                <w:rFonts w:hint="eastAsia" w:ascii="宋体" w:hAnsi="宋体" w:eastAsia="宋体" w:cs="宋体"/>
                <w:sz w:val="24"/>
              </w:rPr>
            </w:pPr>
            <w:r>
              <w:rPr>
                <w:rFonts w:hint="eastAsia" w:ascii="宋体" w:hAnsi="宋体" w:eastAsia="宋体" w:cs="宋体"/>
                <w:sz w:val="24"/>
              </w:rPr>
              <w:t>评分因素</w:t>
            </w:r>
          </w:p>
        </w:tc>
        <w:tc>
          <w:tcPr>
            <w:tcW w:w="6404" w:type="dxa"/>
            <w:tcBorders>
              <w:top w:val="single" w:color="auto" w:sz="4" w:space="0"/>
              <w:left w:val="single" w:color="auto" w:sz="4" w:space="0"/>
              <w:bottom w:val="single" w:color="auto" w:sz="4" w:space="0"/>
              <w:right w:val="single" w:color="auto" w:sz="4" w:space="0"/>
            </w:tcBorders>
            <w:vAlign w:val="center"/>
          </w:tcPr>
          <w:p w14:paraId="30CACC89">
            <w:pPr>
              <w:snapToGrid w:val="0"/>
              <w:spacing w:line="300" w:lineRule="auto"/>
              <w:jc w:val="center"/>
              <w:rPr>
                <w:rFonts w:hint="eastAsia" w:ascii="宋体" w:hAnsi="宋体" w:eastAsia="宋体" w:cs="宋体"/>
                <w:sz w:val="24"/>
              </w:rPr>
            </w:pPr>
            <w:r>
              <w:rPr>
                <w:rFonts w:hint="eastAsia" w:ascii="宋体" w:hAnsi="宋体" w:eastAsia="宋体" w:cs="宋体"/>
                <w:sz w:val="24"/>
              </w:rPr>
              <w:t>评分标准</w:t>
            </w:r>
          </w:p>
        </w:tc>
        <w:tc>
          <w:tcPr>
            <w:tcW w:w="882" w:type="dxa"/>
            <w:tcBorders>
              <w:top w:val="single" w:color="auto" w:sz="4" w:space="0"/>
              <w:left w:val="single" w:color="auto" w:sz="4" w:space="0"/>
              <w:bottom w:val="single" w:color="auto" w:sz="4" w:space="0"/>
              <w:right w:val="single" w:color="auto" w:sz="4" w:space="0"/>
            </w:tcBorders>
            <w:vAlign w:val="center"/>
          </w:tcPr>
          <w:p w14:paraId="6B2DA031">
            <w:pPr>
              <w:snapToGrid w:val="0"/>
              <w:spacing w:line="300" w:lineRule="auto"/>
              <w:jc w:val="center"/>
              <w:rPr>
                <w:rFonts w:hint="eastAsia" w:ascii="宋体" w:hAnsi="宋体" w:eastAsia="宋体" w:cs="宋体"/>
                <w:sz w:val="24"/>
              </w:rPr>
            </w:pPr>
            <w:r>
              <w:rPr>
                <w:rFonts w:hint="eastAsia" w:ascii="宋体" w:hAnsi="宋体" w:eastAsia="宋体" w:cs="宋体"/>
                <w:sz w:val="24"/>
              </w:rPr>
              <w:t>分值</w:t>
            </w:r>
          </w:p>
        </w:tc>
      </w:tr>
      <w:tr w14:paraId="6463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tcBorders>
              <w:top w:val="single" w:color="auto" w:sz="4" w:space="0"/>
              <w:left w:val="single" w:color="auto" w:sz="4" w:space="0"/>
              <w:bottom w:val="single" w:color="auto" w:sz="4" w:space="0"/>
              <w:right w:val="single" w:color="auto" w:sz="4" w:space="0"/>
            </w:tcBorders>
            <w:vAlign w:val="center"/>
          </w:tcPr>
          <w:p w14:paraId="46447230">
            <w:pPr>
              <w:snapToGrid w:val="0"/>
              <w:spacing w:line="300" w:lineRule="auto"/>
              <w:jc w:val="center"/>
              <w:rPr>
                <w:rFonts w:hint="eastAsia" w:ascii="宋体" w:hAnsi="宋体" w:eastAsia="宋体" w:cs="宋体"/>
                <w:sz w:val="24"/>
              </w:rPr>
            </w:pPr>
            <w:r>
              <w:rPr>
                <w:rFonts w:hint="eastAsia" w:ascii="宋体" w:hAnsi="宋体" w:eastAsia="宋体" w:cs="宋体"/>
                <w:sz w:val="24"/>
              </w:rPr>
              <w:t>商务分（</w:t>
            </w:r>
            <w:r>
              <w:rPr>
                <w:rFonts w:hint="eastAsia" w:ascii="宋体" w:hAnsi="宋体" w:cs="宋体"/>
                <w:sz w:val="24"/>
                <w:lang w:val="en-US" w:eastAsia="zh-CN"/>
              </w:rPr>
              <w:t>5</w:t>
            </w:r>
            <w:r>
              <w:rPr>
                <w:rFonts w:hint="eastAsia" w:ascii="宋体" w:hAnsi="宋体" w:eastAsia="宋体" w:cs="宋体"/>
                <w:sz w:val="24"/>
              </w:rPr>
              <w:t>分）</w:t>
            </w:r>
          </w:p>
        </w:tc>
      </w:tr>
      <w:tr w14:paraId="7C3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4FF2ACB5">
            <w:pPr>
              <w:snapToGrid w:val="0"/>
              <w:spacing w:line="300" w:lineRule="auto"/>
              <w:jc w:val="center"/>
              <w:rPr>
                <w:rFonts w:hint="eastAsia" w:ascii="宋体" w:hAnsi="宋体" w:eastAsia="宋体" w:cs="宋体"/>
                <w:sz w:val="24"/>
              </w:rPr>
            </w:pPr>
            <w:r>
              <w:rPr>
                <w:rFonts w:hint="eastAsia" w:ascii="宋体" w:hAnsi="宋体" w:eastAsia="宋体" w:cs="宋体"/>
                <w:sz w:val="24"/>
              </w:rPr>
              <w:t>1</w:t>
            </w:r>
          </w:p>
        </w:tc>
        <w:tc>
          <w:tcPr>
            <w:tcW w:w="1594" w:type="dxa"/>
            <w:tcBorders>
              <w:top w:val="single" w:color="auto" w:sz="4" w:space="0"/>
              <w:left w:val="single" w:color="auto" w:sz="4" w:space="0"/>
              <w:right w:val="single" w:color="auto" w:sz="4" w:space="0"/>
            </w:tcBorders>
            <w:vAlign w:val="center"/>
          </w:tcPr>
          <w:p w14:paraId="1F1CC789">
            <w:pPr>
              <w:pStyle w:val="32"/>
              <w:adjustRightInd w:val="0"/>
              <w:snapToGrid w:val="0"/>
              <w:spacing w:line="300" w:lineRule="auto"/>
              <w:jc w:val="left"/>
              <w:rPr>
                <w:rFonts w:hint="eastAsia" w:ascii="宋体" w:hAnsi="宋体" w:eastAsia="宋体" w:cs="宋体"/>
                <w:sz w:val="24"/>
                <w:szCs w:val="24"/>
              </w:rPr>
            </w:pPr>
            <w:r>
              <w:rPr>
                <w:rFonts w:hint="eastAsia" w:ascii="宋体" w:hAnsi="宋体" w:eastAsia="宋体" w:cs="宋体"/>
                <w:sz w:val="24"/>
                <w:szCs w:val="24"/>
              </w:rPr>
              <w:t>投标人资质能力</w:t>
            </w:r>
          </w:p>
        </w:tc>
        <w:tc>
          <w:tcPr>
            <w:tcW w:w="6404" w:type="dxa"/>
            <w:tcBorders>
              <w:top w:val="single" w:color="auto" w:sz="4" w:space="0"/>
              <w:left w:val="single" w:color="auto" w:sz="4" w:space="0"/>
              <w:bottom w:val="single" w:color="auto" w:sz="4" w:space="0"/>
              <w:right w:val="single" w:color="auto" w:sz="4" w:space="0"/>
            </w:tcBorders>
            <w:vAlign w:val="center"/>
          </w:tcPr>
          <w:p w14:paraId="40E1833D">
            <w:pPr>
              <w:pStyle w:val="32"/>
              <w:adjustRightInd/>
              <w:snapToGrid w:val="0"/>
              <w:spacing w:line="300" w:lineRule="auto"/>
              <w:jc w:val="left"/>
              <w:rPr>
                <w:rFonts w:hint="eastAsia" w:ascii="宋体" w:hAnsi="宋体" w:eastAsia="宋体" w:cs="宋体"/>
                <w:sz w:val="24"/>
                <w:szCs w:val="24"/>
              </w:rPr>
            </w:pPr>
            <w:r>
              <w:rPr>
                <w:rFonts w:hint="eastAsia" w:ascii="宋体" w:hAnsi="宋体" w:eastAsia="宋体" w:cs="宋体"/>
                <w:sz w:val="24"/>
                <w:szCs w:val="24"/>
              </w:rPr>
              <w:t>投标人具有在有效期内的质量管理体系认证</w:t>
            </w:r>
            <w:r>
              <w:rPr>
                <w:rFonts w:hint="eastAsia" w:hAnsi="宋体" w:cs="宋体"/>
                <w:sz w:val="24"/>
                <w:szCs w:val="24"/>
                <w:lang w:eastAsia="zh-CN"/>
              </w:rPr>
              <w:t>、</w:t>
            </w:r>
            <w:r>
              <w:rPr>
                <w:rFonts w:hint="eastAsia" w:ascii="宋体" w:hAnsi="宋体" w:eastAsia="宋体" w:cs="宋体"/>
                <w:sz w:val="24"/>
                <w:szCs w:val="24"/>
              </w:rPr>
              <w:t>环境管理体系认证</w:t>
            </w:r>
            <w:r>
              <w:rPr>
                <w:rFonts w:hint="eastAsia" w:hAnsi="宋体" w:cs="宋体"/>
                <w:sz w:val="24"/>
                <w:szCs w:val="24"/>
                <w:lang w:eastAsia="zh-CN"/>
              </w:rPr>
              <w:t>、</w:t>
            </w:r>
            <w:r>
              <w:rPr>
                <w:rFonts w:hint="eastAsia" w:ascii="宋体" w:hAnsi="宋体" w:eastAsia="宋体" w:cs="宋体"/>
                <w:sz w:val="24"/>
                <w:szCs w:val="24"/>
              </w:rPr>
              <w:t>职业健康管理体系认证</w:t>
            </w:r>
            <w:r>
              <w:rPr>
                <w:rFonts w:hint="eastAsia" w:hAnsi="宋体" w:cs="宋体"/>
                <w:sz w:val="24"/>
                <w:szCs w:val="24"/>
                <w:lang w:eastAsia="zh-CN"/>
              </w:rPr>
              <w:t>，</w:t>
            </w:r>
            <w:r>
              <w:rPr>
                <w:rFonts w:hint="eastAsia" w:hAnsi="宋体" w:cs="宋体"/>
                <w:sz w:val="24"/>
                <w:szCs w:val="24"/>
                <w:lang w:val="en-US" w:eastAsia="zh-CN"/>
              </w:rPr>
              <w:t>每有一个</w:t>
            </w:r>
            <w:r>
              <w:rPr>
                <w:rFonts w:hint="eastAsia" w:ascii="宋体" w:hAnsi="宋体" w:eastAsia="宋体" w:cs="宋体"/>
                <w:sz w:val="24"/>
                <w:szCs w:val="24"/>
              </w:rPr>
              <w:t>得1分，</w:t>
            </w:r>
            <w:r>
              <w:rPr>
                <w:rFonts w:hint="eastAsia" w:hAnsi="宋体" w:cs="宋体"/>
                <w:sz w:val="24"/>
                <w:szCs w:val="24"/>
                <w:lang w:val="en-US" w:eastAsia="zh-CN"/>
              </w:rPr>
              <w:t>最高得3分</w:t>
            </w:r>
            <w:r>
              <w:rPr>
                <w:rFonts w:hint="eastAsia" w:hAnsi="宋体" w:cs="宋体"/>
                <w:sz w:val="24"/>
                <w:szCs w:val="24"/>
                <w:lang w:eastAsia="zh-CN"/>
              </w:rPr>
              <w:t>。</w:t>
            </w:r>
          </w:p>
          <w:p w14:paraId="7ACA079F">
            <w:pPr>
              <w:pStyle w:val="32"/>
              <w:adjustRightInd/>
              <w:snapToGrid w:val="0"/>
              <w:spacing w:line="30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投标文件中提供有效的证明材料扫描件。根据有效的证明材料进行评分。</w:t>
            </w:r>
          </w:p>
        </w:tc>
        <w:tc>
          <w:tcPr>
            <w:tcW w:w="882" w:type="dxa"/>
            <w:tcBorders>
              <w:top w:val="single" w:color="auto" w:sz="4" w:space="0"/>
              <w:left w:val="single" w:color="auto" w:sz="4" w:space="0"/>
              <w:bottom w:val="single" w:color="auto" w:sz="4" w:space="0"/>
              <w:right w:val="single" w:color="auto" w:sz="4" w:space="0"/>
            </w:tcBorders>
            <w:vAlign w:val="center"/>
          </w:tcPr>
          <w:p w14:paraId="56279BC6">
            <w:pPr>
              <w:pStyle w:val="32"/>
              <w:adjustRightInd w:val="0"/>
              <w:snapToGrid w:val="0"/>
              <w:spacing w:line="300" w:lineRule="auto"/>
              <w:jc w:val="center"/>
              <w:rPr>
                <w:rFonts w:hint="eastAsia" w:ascii="宋体" w:hAnsi="宋体" w:eastAsia="宋体" w:cs="宋体"/>
                <w:sz w:val="24"/>
                <w:szCs w:val="24"/>
              </w:rPr>
            </w:pPr>
            <w:r>
              <w:rPr>
                <w:rFonts w:hint="eastAsia" w:ascii="仿宋" w:hAnsi="仿宋" w:eastAsia="仿宋" w:cs="仿宋"/>
                <w:color w:val="auto"/>
                <w:sz w:val="24"/>
                <w:szCs w:val="24"/>
                <w:lang w:val="en-US" w:eastAsia="zh-CN"/>
              </w:rPr>
              <w:t>3分</w:t>
            </w:r>
          </w:p>
        </w:tc>
      </w:tr>
      <w:tr w14:paraId="038D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25BBA62">
            <w:pPr>
              <w:snapToGrid w:val="0"/>
              <w:spacing w:line="300" w:lineRule="auto"/>
              <w:jc w:val="center"/>
              <w:rPr>
                <w:rFonts w:hint="eastAsia" w:ascii="宋体" w:hAnsi="宋体" w:eastAsia="宋体" w:cs="宋体"/>
                <w:sz w:val="24"/>
              </w:rPr>
            </w:pPr>
            <w:r>
              <w:rPr>
                <w:rFonts w:hint="eastAsia" w:ascii="宋体" w:hAnsi="宋体" w:eastAsia="宋体" w:cs="宋体"/>
                <w:sz w:val="24"/>
              </w:rPr>
              <w:t>2</w:t>
            </w:r>
          </w:p>
        </w:tc>
        <w:tc>
          <w:tcPr>
            <w:tcW w:w="1594" w:type="dxa"/>
            <w:tcBorders>
              <w:top w:val="single" w:color="auto" w:sz="4" w:space="0"/>
              <w:left w:val="single" w:color="auto" w:sz="4" w:space="0"/>
              <w:right w:val="single" w:color="auto" w:sz="4" w:space="0"/>
            </w:tcBorders>
            <w:vAlign w:val="center"/>
          </w:tcPr>
          <w:p w14:paraId="697911EF">
            <w:pPr>
              <w:pStyle w:val="32"/>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同类项目经验</w:t>
            </w:r>
          </w:p>
        </w:tc>
        <w:tc>
          <w:tcPr>
            <w:tcW w:w="6404" w:type="dxa"/>
            <w:tcBorders>
              <w:top w:val="single" w:color="auto" w:sz="4" w:space="0"/>
              <w:left w:val="single" w:color="auto" w:sz="4" w:space="0"/>
              <w:bottom w:val="single" w:color="auto" w:sz="4" w:space="0"/>
              <w:right w:val="single" w:color="auto" w:sz="4" w:space="0"/>
            </w:tcBorders>
            <w:vAlign w:val="center"/>
          </w:tcPr>
          <w:p w14:paraId="5F26C655">
            <w:pPr>
              <w:pStyle w:val="32"/>
              <w:snapToGrid w:val="0"/>
              <w:spacing w:line="3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投标人自20</w:t>
            </w:r>
            <w:r>
              <w:rPr>
                <w:rFonts w:hint="eastAsia" w:hAnsi="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年1月1日以来承担过类似运维服务项目，每个合同得1分，最高得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p w14:paraId="5FF29EA8">
            <w:pPr>
              <w:pStyle w:val="32"/>
              <w:snapToGrid w:val="0"/>
              <w:spacing w:line="300" w:lineRule="auto"/>
              <w:rPr>
                <w:rFonts w:hint="eastAsia" w:ascii="宋体" w:hAnsi="宋体" w:eastAsia="宋体" w:cs="宋体"/>
                <w:color w:val="0945A5"/>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投标文件中提供以上有效合同的扫描件，评委根据合同扫描件进行评分。</w:t>
            </w:r>
          </w:p>
        </w:tc>
        <w:tc>
          <w:tcPr>
            <w:tcW w:w="882" w:type="dxa"/>
            <w:tcBorders>
              <w:top w:val="single" w:color="auto" w:sz="4" w:space="0"/>
              <w:left w:val="single" w:color="auto" w:sz="4" w:space="0"/>
              <w:bottom w:val="single" w:color="auto" w:sz="4" w:space="0"/>
              <w:right w:val="single" w:color="auto" w:sz="4" w:space="0"/>
            </w:tcBorders>
            <w:vAlign w:val="center"/>
          </w:tcPr>
          <w:p w14:paraId="5B03BACA">
            <w:pPr>
              <w:pStyle w:val="32"/>
              <w:snapToGrid w:val="0"/>
              <w:spacing w:line="300" w:lineRule="auto"/>
              <w:jc w:val="center"/>
              <w:rPr>
                <w:rFonts w:hint="eastAsia" w:ascii="宋体" w:hAnsi="宋体" w:eastAsia="宋体" w:cs="宋体"/>
                <w:color w:val="0945A5"/>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14:paraId="1DAC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tcBorders>
              <w:top w:val="single" w:color="auto" w:sz="4" w:space="0"/>
              <w:left w:val="single" w:color="auto" w:sz="4" w:space="0"/>
              <w:bottom w:val="single" w:color="auto" w:sz="4" w:space="0"/>
              <w:right w:val="single" w:color="auto" w:sz="4" w:space="0"/>
            </w:tcBorders>
            <w:vAlign w:val="center"/>
          </w:tcPr>
          <w:p w14:paraId="0680F12B">
            <w:pPr>
              <w:pStyle w:val="32"/>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技术分（</w:t>
            </w:r>
            <w:r>
              <w:rPr>
                <w:rFonts w:hint="eastAsia" w:hAnsi="宋体" w:cs="宋体"/>
                <w:sz w:val="24"/>
                <w:szCs w:val="24"/>
                <w:lang w:val="en-US" w:eastAsia="zh-CN"/>
              </w:rPr>
              <w:t>75</w:t>
            </w:r>
            <w:r>
              <w:rPr>
                <w:rFonts w:hint="eastAsia" w:ascii="宋体" w:hAnsi="宋体" w:eastAsia="宋体" w:cs="宋体"/>
                <w:sz w:val="24"/>
                <w:szCs w:val="24"/>
              </w:rPr>
              <w:t>分）</w:t>
            </w:r>
          </w:p>
        </w:tc>
      </w:tr>
      <w:tr w14:paraId="325F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6" w:type="dxa"/>
            <w:vMerge w:val="restart"/>
            <w:tcBorders>
              <w:top w:val="single" w:color="auto" w:sz="4" w:space="0"/>
              <w:left w:val="single" w:color="auto" w:sz="4" w:space="0"/>
              <w:right w:val="single" w:color="auto" w:sz="4" w:space="0"/>
            </w:tcBorders>
            <w:vAlign w:val="center"/>
          </w:tcPr>
          <w:p w14:paraId="344AF3A8">
            <w:pPr>
              <w:snapToGrid w:val="0"/>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594" w:type="dxa"/>
            <w:vMerge w:val="restart"/>
            <w:tcBorders>
              <w:left w:val="single" w:color="auto" w:sz="4" w:space="0"/>
              <w:right w:val="single" w:color="auto" w:sz="4" w:space="0"/>
            </w:tcBorders>
            <w:vAlign w:val="center"/>
          </w:tcPr>
          <w:p w14:paraId="36801B17">
            <w:pPr>
              <w:tabs>
                <w:tab w:val="left" w:pos="980"/>
              </w:tabs>
              <w:adjustRightInd/>
              <w:snapToGrid w:val="0"/>
              <w:spacing w:line="300" w:lineRule="auto"/>
              <w:jc w:val="center"/>
              <w:rPr>
                <w:rFonts w:hint="default" w:ascii="宋体" w:hAnsi="宋体" w:eastAsia="宋体" w:cs="宋体"/>
                <w:kern w:val="2"/>
                <w:sz w:val="24"/>
                <w:lang w:val="en-US"/>
              </w:rPr>
            </w:pPr>
            <w:r>
              <w:rPr>
                <w:rFonts w:hint="eastAsia" w:ascii="宋体" w:hAnsi="宋体" w:eastAsia="宋体" w:cs="宋体"/>
                <w:sz w:val="24"/>
                <w:szCs w:val="24"/>
                <w:lang w:val="en-US" w:eastAsia="zh-CN"/>
              </w:rPr>
              <w:t>项目团队</w:t>
            </w:r>
          </w:p>
        </w:tc>
        <w:tc>
          <w:tcPr>
            <w:tcW w:w="6404" w:type="dxa"/>
            <w:tcBorders>
              <w:top w:val="single" w:color="auto" w:sz="4" w:space="0"/>
              <w:left w:val="single" w:color="auto" w:sz="4" w:space="0"/>
              <w:bottom w:val="single" w:color="auto" w:sz="4" w:space="0"/>
              <w:right w:val="single" w:color="auto" w:sz="4" w:space="0"/>
            </w:tcBorders>
            <w:vAlign w:val="center"/>
          </w:tcPr>
          <w:p w14:paraId="2B8A9BD8">
            <w:pPr>
              <w:pStyle w:val="32"/>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拟派本项目的项目负责人的学历、职称、资质等综合实力。（评分范围4,3,2,1,0）</w:t>
            </w:r>
          </w:p>
          <w:p w14:paraId="787453E5">
            <w:pPr>
              <w:pStyle w:val="32"/>
              <w:snapToGrid w:val="0"/>
              <w:spacing w:line="300" w:lineRule="auto"/>
              <w:rPr>
                <w:rFonts w:hint="eastAsia" w:ascii="宋体" w:hAnsi="宋体" w:eastAsia="宋体" w:cs="宋体"/>
                <w:snapToGrid/>
                <w:sz w:val="24"/>
              </w:rPr>
            </w:pPr>
            <w:r>
              <w:rPr>
                <w:rFonts w:hint="eastAsia" w:ascii="宋体" w:hAnsi="宋体" w:eastAsia="宋体" w:cs="宋体"/>
                <w:sz w:val="24"/>
                <w:szCs w:val="24"/>
                <w:lang w:val="en-US" w:eastAsia="zh-CN"/>
              </w:rPr>
              <w:t>注：</w:t>
            </w:r>
            <w:r>
              <w:rPr>
                <w:rFonts w:hint="eastAsia" w:hAnsi="宋体" w:cs="宋体"/>
                <w:color w:val="auto"/>
                <w:kern w:val="0"/>
                <w:sz w:val="24"/>
                <w:lang w:val="en-US" w:eastAsia="zh-CN"/>
              </w:rPr>
              <w:t>提供</w:t>
            </w:r>
            <w:r>
              <w:rPr>
                <w:rFonts w:hint="eastAsia" w:ascii="宋体" w:hAnsi="宋体" w:eastAsia="宋体" w:cs="宋体"/>
                <w:kern w:val="0"/>
                <w:sz w:val="24"/>
              </w:rPr>
              <w:t>本单位近6个月及以上的社保证明</w:t>
            </w:r>
            <w:r>
              <w:rPr>
                <w:rFonts w:hint="eastAsia" w:ascii="宋体" w:hAnsi="宋体" w:eastAsia="宋体" w:cs="宋体"/>
                <w:kern w:val="0"/>
                <w:sz w:val="24"/>
                <w:lang w:val="en-US" w:eastAsia="zh-CN"/>
              </w:rPr>
              <w:t>和相关证明材料</w:t>
            </w:r>
            <w:r>
              <w:rPr>
                <w:rFonts w:hint="eastAsia" w:ascii="宋体" w:hAnsi="宋体" w:eastAsia="宋体" w:cs="宋体"/>
                <w:color w:val="auto"/>
                <w:kern w:val="0"/>
                <w:sz w:val="24"/>
              </w:rPr>
              <w:t>，加盖公章</w:t>
            </w:r>
            <w:r>
              <w:rPr>
                <w:rFonts w:hint="eastAsia" w:ascii="宋体" w:hAnsi="宋体" w:eastAsia="宋体" w:cs="宋体"/>
                <w:color w:val="auto"/>
                <w:kern w:val="0"/>
                <w:sz w:val="24"/>
                <w:lang w:eastAsia="zh-CN"/>
              </w:rPr>
              <w:t>。</w:t>
            </w:r>
          </w:p>
        </w:tc>
        <w:tc>
          <w:tcPr>
            <w:tcW w:w="882" w:type="dxa"/>
            <w:tcBorders>
              <w:top w:val="single" w:color="auto" w:sz="4" w:space="0"/>
              <w:left w:val="single" w:color="auto" w:sz="4" w:space="0"/>
              <w:bottom w:val="single" w:color="auto" w:sz="4" w:space="0"/>
              <w:right w:val="single" w:color="auto" w:sz="4" w:space="0"/>
            </w:tcBorders>
            <w:vAlign w:val="center"/>
          </w:tcPr>
          <w:p w14:paraId="484E4790">
            <w:pPr>
              <w:pStyle w:val="32"/>
              <w:snapToGrid w:val="0"/>
              <w:spacing w:line="300" w:lineRule="auto"/>
              <w:ind w:firstLine="0" w:firstLineChars="0"/>
              <w:jc w:val="center"/>
              <w:rPr>
                <w:rFonts w:hint="eastAsia" w:ascii="宋体" w:hAnsi="宋体" w:eastAsia="宋体" w:cs="宋体"/>
                <w:color w:val="auto"/>
                <w:kern w:val="0"/>
                <w:sz w:val="24"/>
              </w:rPr>
            </w:pPr>
            <w:r>
              <w:rPr>
                <w:rFonts w:hint="eastAsia" w:ascii="宋体" w:hAnsi="宋体" w:eastAsia="宋体" w:cs="宋体"/>
                <w:color w:val="auto"/>
                <w:kern w:val="0"/>
                <w:sz w:val="24"/>
                <w:szCs w:val="21"/>
                <w:lang w:val="en-US" w:eastAsia="zh-CN"/>
              </w:rPr>
              <w:t>4分</w:t>
            </w:r>
          </w:p>
        </w:tc>
      </w:tr>
      <w:tr w14:paraId="0F64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6" w:type="dxa"/>
            <w:vMerge w:val="continue"/>
            <w:tcBorders>
              <w:left w:val="single" w:color="auto" w:sz="4" w:space="0"/>
              <w:right w:val="single" w:color="auto" w:sz="4" w:space="0"/>
            </w:tcBorders>
            <w:vAlign w:val="center"/>
          </w:tcPr>
          <w:p w14:paraId="03356858">
            <w:pPr>
              <w:snapToGrid w:val="0"/>
              <w:spacing w:line="300" w:lineRule="auto"/>
              <w:jc w:val="center"/>
              <w:rPr>
                <w:rFonts w:hint="eastAsia" w:ascii="宋体" w:hAnsi="宋体" w:cs="宋体"/>
                <w:sz w:val="24"/>
                <w:lang w:val="en-US" w:eastAsia="zh-CN"/>
              </w:rPr>
            </w:pPr>
          </w:p>
        </w:tc>
        <w:tc>
          <w:tcPr>
            <w:tcW w:w="1594" w:type="dxa"/>
            <w:vMerge w:val="continue"/>
            <w:tcBorders>
              <w:left w:val="single" w:color="auto" w:sz="4" w:space="0"/>
              <w:right w:val="single" w:color="auto" w:sz="4" w:space="0"/>
            </w:tcBorders>
            <w:vAlign w:val="center"/>
          </w:tcPr>
          <w:p w14:paraId="4991DE57">
            <w:pPr>
              <w:tabs>
                <w:tab w:val="left" w:pos="980"/>
              </w:tabs>
              <w:adjustRightInd/>
              <w:snapToGrid w:val="0"/>
              <w:spacing w:line="300" w:lineRule="auto"/>
              <w:jc w:val="center"/>
              <w:rPr>
                <w:rFonts w:hint="eastAsia" w:ascii="宋体" w:hAnsi="宋体" w:eastAsia="宋体" w:cs="宋体"/>
                <w:sz w:val="24"/>
                <w:szCs w:val="24"/>
                <w:lang w:val="en-US" w:eastAsia="zh-CN"/>
              </w:rPr>
            </w:pPr>
          </w:p>
        </w:tc>
        <w:tc>
          <w:tcPr>
            <w:tcW w:w="6404" w:type="dxa"/>
            <w:tcBorders>
              <w:top w:val="single" w:color="auto" w:sz="4" w:space="0"/>
              <w:left w:val="single" w:color="auto" w:sz="4" w:space="0"/>
              <w:bottom w:val="single" w:color="auto" w:sz="4" w:space="0"/>
              <w:right w:val="single" w:color="auto" w:sz="4" w:space="0"/>
            </w:tcBorders>
            <w:vAlign w:val="center"/>
          </w:tcPr>
          <w:p w14:paraId="69405248">
            <w:pPr>
              <w:pStyle w:val="32"/>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根据投标人提供的项目组其他专业人员的职称、工作经验及技术特长等进行评分。（评分范围3,2,1,0）</w:t>
            </w:r>
          </w:p>
          <w:p w14:paraId="5B983BAC">
            <w:pPr>
              <w:pStyle w:val="32"/>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hAnsi="宋体" w:cs="宋体"/>
                <w:color w:val="auto"/>
                <w:kern w:val="0"/>
                <w:sz w:val="24"/>
                <w:lang w:val="en-US" w:eastAsia="zh-CN"/>
              </w:rPr>
              <w:t>提供</w:t>
            </w:r>
            <w:r>
              <w:rPr>
                <w:rFonts w:hint="eastAsia" w:ascii="宋体" w:hAnsi="宋体" w:eastAsia="宋体" w:cs="宋体"/>
                <w:kern w:val="0"/>
                <w:sz w:val="24"/>
              </w:rPr>
              <w:t>本单位近6个月及以上的社保证明</w:t>
            </w:r>
            <w:r>
              <w:rPr>
                <w:rFonts w:hint="eastAsia" w:ascii="宋体" w:hAnsi="宋体" w:eastAsia="宋体" w:cs="宋体"/>
                <w:kern w:val="0"/>
                <w:sz w:val="24"/>
                <w:lang w:val="en-US" w:eastAsia="zh-CN"/>
              </w:rPr>
              <w:t>和相关证明材料</w:t>
            </w:r>
            <w:r>
              <w:rPr>
                <w:rFonts w:hint="eastAsia" w:ascii="宋体" w:hAnsi="宋体" w:eastAsia="宋体" w:cs="宋体"/>
                <w:color w:val="auto"/>
                <w:kern w:val="0"/>
                <w:sz w:val="24"/>
              </w:rPr>
              <w:t>，加盖公章</w:t>
            </w:r>
            <w:r>
              <w:rPr>
                <w:rFonts w:hint="eastAsia" w:ascii="宋体" w:hAnsi="宋体" w:eastAsia="宋体" w:cs="宋体"/>
                <w:color w:val="auto"/>
                <w:kern w:val="0"/>
                <w:sz w:val="24"/>
                <w:lang w:eastAsia="zh-CN"/>
              </w:rPr>
              <w:t>。</w:t>
            </w:r>
          </w:p>
        </w:tc>
        <w:tc>
          <w:tcPr>
            <w:tcW w:w="882" w:type="dxa"/>
            <w:tcBorders>
              <w:top w:val="single" w:color="auto" w:sz="4" w:space="0"/>
              <w:left w:val="single" w:color="auto" w:sz="4" w:space="0"/>
              <w:bottom w:val="single" w:color="auto" w:sz="4" w:space="0"/>
              <w:right w:val="single" w:color="auto" w:sz="4" w:space="0"/>
            </w:tcBorders>
            <w:vAlign w:val="center"/>
          </w:tcPr>
          <w:p w14:paraId="2106B66D">
            <w:pPr>
              <w:pStyle w:val="32"/>
              <w:snapToGrid w:val="0"/>
              <w:spacing w:line="300" w:lineRule="auto"/>
              <w:ind w:firstLine="0" w:firstLineChars="0"/>
              <w:jc w:val="center"/>
              <w:rPr>
                <w:rFonts w:hint="eastAsia"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3分</w:t>
            </w:r>
          </w:p>
        </w:tc>
      </w:tr>
      <w:tr w14:paraId="7DF1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6" w:type="dxa"/>
            <w:vMerge w:val="continue"/>
            <w:tcBorders>
              <w:left w:val="single" w:color="auto" w:sz="4" w:space="0"/>
              <w:right w:val="single" w:color="auto" w:sz="4" w:space="0"/>
            </w:tcBorders>
            <w:vAlign w:val="center"/>
          </w:tcPr>
          <w:p w14:paraId="17CAB158">
            <w:pPr>
              <w:snapToGrid w:val="0"/>
              <w:spacing w:line="300" w:lineRule="auto"/>
              <w:jc w:val="center"/>
              <w:rPr>
                <w:rFonts w:hint="eastAsia" w:ascii="宋体" w:hAnsi="宋体" w:cs="宋体"/>
                <w:sz w:val="24"/>
                <w:lang w:val="en-US" w:eastAsia="zh-CN"/>
              </w:rPr>
            </w:pPr>
          </w:p>
        </w:tc>
        <w:tc>
          <w:tcPr>
            <w:tcW w:w="1594" w:type="dxa"/>
            <w:vMerge w:val="continue"/>
            <w:tcBorders>
              <w:left w:val="single" w:color="auto" w:sz="4" w:space="0"/>
              <w:right w:val="single" w:color="auto" w:sz="4" w:space="0"/>
            </w:tcBorders>
            <w:vAlign w:val="center"/>
          </w:tcPr>
          <w:p w14:paraId="3E2BA63E">
            <w:pPr>
              <w:tabs>
                <w:tab w:val="left" w:pos="980"/>
              </w:tabs>
              <w:adjustRightInd/>
              <w:snapToGrid w:val="0"/>
              <w:spacing w:line="300" w:lineRule="auto"/>
              <w:jc w:val="center"/>
              <w:rPr>
                <w:rFonts w:hint="eastAsia" w:ascii="宋体" w:hAnsi="宋体" w:eastAsia="宋体" w:cs="宋体"/>
                <w:sz w:val="24"/>
                <w:szCs w:val="24"/>
                <w:lang w:val="en-US" w:eastAsia="zh-CN"/>
              </w:rPr>
            </w:pPr>
          </w:p>
        </w:tc>
        <w:tc>
          <w:tcPr>
            <w:tcW w:w="6404" w:type="dxa"/>
            <w:tcBorders>
              <w:top w:val="single" w:color="auto" w:sz="4" w:space="0"/>
              <w:left w:val="single" w:color="auto" w:sz="4" w:space="0"/>
              <w:bottom w:val="single" w:color="auto" w:sz="4" w:space="0"/>
              <w:right w:val="single" w:color="auto" w:sz="4" w:space="0"/>
            </w:tcBorders>
            <w:vAlign w:val="center"/>
          </w:tcPr>
          <w:p w14:paraId="0BC73520">
            <w:pPr>
              <w:pStyle w:val="32"/>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投标人提供的驻场人员提供本项目相关的资质证书，每个有效资质证书得1分，最高2分。</w:t>
            </w:r>
          </w:p>
          <w:p w14:paraId="1263B1BF">
            <w:pPr>
              <w:pStyle w:val="32"/>
              <w:snapToGrid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hAnsi="宋体" w:cs="宋体"/>
                <w:color w:val="auto"/>
                <w:kern w:val="0"/>
                <w:sz w:val="24"/>
                <w:lang w:val="en-US" w:eastAsia="zh-CN"/>
              </w:rPr>
              <w:t>提供</w:t>
            </w:r>
            <w:r>
              <w:rPr>
                <w:rFonts w:hint="eastAsia" w:ascii="宋体" w:hAnsi="宋体" w:eastAsia="宋体" w:cs="宋体"/>
                <w:kern w:val="0"/>
                <w:sz w:val="24"/>
              </w:rPr>
              <w:t>本单位近6个月及以上的社保证明</w:t>
            </w:r>
            <w:r>
              <w:rPr>
                <w:rFonts w:hint="eastAsia" w:ascii="宋体" w:hAnsi="宋体" w:eastAsia="宋体" w:cs="宋体"/>
                <w:kern w:val="0"/>
                <w:sz w:val="24"/>
                <w:lang w:val="en-US" w:eastAsia="zh-CN"/>
              </w:rPr>
              <w:t>和相关证明材料</w:t>
            </w:r>
            <w:r>
              <w:rPr>
                <w:rFonts w:hint="eastAsia" w:ascii="宋体" w:hAnsi="宋体" w:eastAsia="宋体" w:cs="宋体"/>
                <w:color w:val="auto"/>
                <w:kern w:val="0"/>
                <w:sz w:val="24"/>
              </w:rPr>
              <w:t>，加盖公章</w:t>
            </w:r>
            <w:r>
              <w:rPr>
                <w:rFonts w:hint="eastAsia" w:ascii="宋体" w:hAnsi="宋体" w:eastAsia="宋体" w:cs="宋体"/>
                <w:color w:val="auto"/>
                <w:kern w:val="0"/>
                <w:sz w:val="24"/>
                <w:lang w:eastAsia="zh-CN"/>
              </w:rPr>
              <w:t>。</w:t>
            </w:r>
          </w:p>
        </w:tc>
        <w:tc>
          <w:tcPr>
            <w:tcW w:w="882" w:type="dxa"/>
            <w:tcBorders>
              <w:top w:val="single" w:color="auto" w:sz="4" w:space="0"/>
              <w:left w:val="single" w:color="auto" w:sz="4" w:space="0"/>
              <w:bottom w:val="single" w:color="auto" w:sz="4" w:space="0"/>
              <w:right w:val="single" w:color="auto" w:sz="4" w:space="0"/>
            </w:tcBorders>
            <w:vAlign w:val="center"/>
          </w:tcPr>
          <w:p w14:paraId="7E237B6B">
            <w:pPr>
              <w:pStyle w:val="32"/>
              <w:snapToGrid w:val="0"/>
              <w:spacing w:line="300" w:lineRule="auto"/>
              <w:ind w:firstLine="0" w:firstLineChars="0"/>
              <w:jc w:val="center"/>
              <w:rPr>
                <w:rFonts w:hint="default" w:ascii="宋体" w:hAnsi="宋体" w:eastAsia="宋体" w:cs="宋体"/>
                <w:color w:val="auto"/>
                <w:kern w:val="0"/>
                <w:sz w:val="24"/>
                <w:szCs w:val="21"/>
                <w:lang w:val="en-US" w:eastAsia="zh-CN"/>
              </w:rPr>
            </w:pPr>
            <w:r>
              <w:rPr>
                <w:rFonts w:hint="eastAsia" w:ascii="宋体" w:hAnsi="宋体" w:eastAsia="宋体" w:cs="宋体"/>
                <w:color w:val="auto"/>
                <w:kern w:val="0"/>
                <w:sz w:val="24"/>
                <w:szCs w:val="21"/>
                <w:lang w:val="en-US" w:eastAsia="zh-CN"/>
              </w:rPr>
              <w:t>2分</w:t>
            </w:r>
          </w:p>
        </w:tc>
      </w:tr>
      <w:tr w14:paraId="6D5A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6" w:type="dxa"/>
            <w:tcBorders>
              <w:top w:val="single" w:color="auto" w:sz="4" w:space="0"/>
              <w:left w:val="single" w:color="auto" w:sz="4" w:space="0"/>
              <w:right w:val="single" w:color="auto" w:sz="4" w:space="0"/>
            </w:tcBorders>
            <w:vAlign w:val="center"/>
          </w:tcPr>
          <w:p w14:paraId="562492D9">
            <w:pPr>
              <w:snapToGrid w:val="0"/>
              <w:spacing w:line="300" w:lineRule="auto"/>
              <w:jc w:val="center"/>
              <w:rPr>
                <w:rFonts w:hint="eastAsia" w:ascii="宋体" w:hAnsi="宋体" w:cs="宋体"/>
                <w:sz w:val="24"/>
                <w:lang w:val="en-US" w:eastAsia="zh-CN"/>
              </w:rPr>
            </w:pPr>
            <w:r>
              <w:rPr>
                <w:rFonts w:hint="eastAsia" w:ascii="宋体" w:hAnsi="宋体" w:cs="宋体"/>
                <w:sz w:val="24"/>
                <w:lang w:val="en-US" w:eastAsia="zh-CN"/>
              </w:rPr>
              <w:t>4</w:t>
            </w:r>
          </w:p>
        </w:tc>
        <w:tc>
          <w:tcPr>
            <w:tcW w:w="1594" w:type="dxa"/>
            <w:tcBorders>
              <w:left w:val="single" w:color="auto" w:sz="4" w:space="0"/>
              <w:right w:val="single" w:color="auto" w:sz="4" w:space="0"/>
            </w:tcBorders>
            <w:vAlign w:val="center"/>
          </w:tcPr>
          <w:p w14:paraId="19A565D2">
            <w:pPr>
              <w:tabs>
                <w:tab w:val="left" w:pos="980"/>
              </w:tabs>
              <w:adjustRightInd/>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采购需求分析</w:t>
            </w:r>
          </w:p>
        </w:tc>
        <w:tc>
          <w:tcPr>
            <w:tcW w:w="6404" w:type="dxa"/>
            <w:tcBorders>
              <w:top w:val="single" w:color="auto" w:sz="4" w:space="0"/>
              <w:left w:val="single" w:color="auto" w:sz="4" w:space="0"/>
              <w:bottom w:val="single" w:color="auto" w:sz="4" w:space="0"/>
              <w:right w:val="single" w:color="auto" w:sz="4" w:space="0"/>
            </w:tcBorders>
            <w:vAlign w:val="center"/>
          </w:tcPr>
          <w:p w14:paraId="1A07B803">
            <w:pPr>
              <w:tabs>
                <w:tab w:val="left" w:pos="980"/>
              </w:tabs>
              <w:adjustRightInd/>
              <w:spacing w:line="300" w:lineRule="auto"/>
              <w:jc w:val="left"/>
              <w:rPr>
                <w:rFonts w:hint="eastAsia" w:ascii="宋体" w:hAnsi="宋体" w:eastAsia="宋体" w:cs="宋体"/>
                <w:sz w:val="24"/>
                <w:szCs w:val="24"/>
              </w:rPr>
            </w:pPr>
            <w:r>
              <w:rPr>
                <w:rFonts w:hint="eastAsia" w:ascii="宋体" w:hAnsi="宋体" w:eastAsia="宋体" w:cs="宋体"/>
                <w:kern w:val="2"/>
                <w:sz w:val="24"/>
                <w:szCs w:val="24"/>
              </w:rPr>
              <w:t>根据投标人对</w:t>
            </w:r>
            <w:r>
              <w:rPr>
                <w:rFonts w:hint="eastAsia" w:ascii="宋体" w:hAnsi="宋体" w:eastAsia="宋体" w:cs="宋体"/>
                <w:sz w:val="24"/>
                <w:szCs w:val="24"/>
              </w:rPr>
              <w:t>本项目的</w:t>
            </w:r>
            <w:r>
              <w:rPr>
                <w:rFonts w:hint="eastAsia" w:ascii="宋体" w:hAnsi="宋体" w:eastAsia="宋体" w:cs="宋体"/>
                <w:sz w:val="24"/>
                <w:szCs w:val="24"/>
                <w:lang w:val="en-US" w:eastAsia="zh-CN"/>
              </w:rPr>
              <w:t>重点、</w:t>
            </w:r>
            <w:r>
              <w:rPr>
                <w:rFonts w:hint="eastAsia" w:ascii="宋体" w:hAnsi="宋体" w:eastAsia="宋体" w:cs="宋体"/>
                <w:sz w:val="24"/>
                <w:szCs w:val="24"/>
              </w:rPr>
              <w:t>难点分析准确性</w:t>
            </w:r>
            <w:r>
              <w:rPr>
                <w:rFonts w:hint="eastAsia" w:ascii="宋体" w:hAnsi="宋体" w:eastAsia="宋体" w:cs="宋体"/>
                <w:sz w:val="24"/>
                <w:szCs w:val="24"/>
                <w:lang w:eastAsia="zh-CN"/>
              </w:rPr>
              <w:t>，</w:t>
            </w:r>
            <w:r>
              <w:rPr>
                <w:rFonts w:hint="eastAsia" w:ascii="宋体" w:hAnsi="宋体" w:eastAsia="宋体" w:cs="宋体"/>
                <w:sz w:val="24"/>
                <w:szCs w:val="24"/>
              </w:rPr>
              <w:t>进行</w:t>
            </w:r>
            <w:r>
              <w:rPr>
                <w:rFonts w:hint="eastAsia" w:ascii="宋体" w:hAnsi="宋体" w:eastAsia="宋体" w:cs="宋体"/>
                <w:snapToGrid w:val="0"/>
                <w:sz w:val="24"/>
              </w:rPr>
              <w:t>评价打分</w:t>
            </w:r>
            <w:r>
              <w:rPr>
                <w:rFonts w:hint="eastAsia" w:ascii="宋体" w:hAnsi="宋体" w:eastAsia="宋体" w:cs="宋体"/>
                <w:sz w:val="24"/>
                <w:szCs w:val="24"/>
              </w:rPr>
              <w:t>。</w:t>
            </w:r>
          </w:p>
          <w:p w14:paraId="657BA13E">
            <w:pPr>
              <w:tabs>
                <w:tab w:val="left" w:pos="980"/>
              </w:tabs>
              <w:adjustRightInd/>
              <w:spacing w:line="300" w:lineRule="auto"/>
              <w:jc w:val="left"/>
              <w:rPr>
                <w:rFonts w:hint="default" w:eastAsia="宋体"/>
                <w:lang w:val="en-US" w:eastAsia="zh-CN"/>
              </w:rPr>
            </w:pPr>
            <w:r>
              <w:rPr>
                <w:rFonts w:hint="eastAsia" w:ascii="宋体" w:hAnsi="宋体" w:cs="宋体"/>
                <w:snapToGrid w:val="0"/>
                <w:sz w:val="24"/>
                <w:szCs w:val="24"/>
              </w:rPr>
              <w:t>评分范围（5，4，3，2，1，0）</w:t>
            </w:r>
          </w:p>
        </w:tc>
        <w:tc>
          <w:tcPr>
            <w:tcW w:w="882" w:type="dxa"/>
            <w:tcBorders>
              <w:top w:val="single" w:color="auto" w:sz="4" w:space="0"/>
              <w:left w:val="single" w:color="auto" w:sz="4" w:space="0"/>
              <w:bottom w:val="single" w:color="auto" w:sz="4" w:space="0"/>
              <w:right w:val="single" w:color="auto" w:sz="4" w:space="0"/>
            </w:tcBorders>
            <w:vAlign w:val="center"/>
          </w:tcPr>
          <w:p w14:paraId="0C2CF459">
            <w:pPr>
              <w:spacing w:line="300" w:lineRule="auto"/>
              <w:jc w:val="center"/>
              <w:rPr>
                <w:rFonts w:hint="eastAsia" w:ascii="宋体" w:hAnsi="宋体" w:eastAsia="宋体" w:cs="宋体"/>
                <w:snapToGrid w:val="0"/>
                <w:color w:val="auto"/>
                <w:kern w:val="0"/>
                <w:sz w:val="24"/>
                <w:szCs w:val="21"/>
                <w:lang w:val="en-US" w:eastAsia="zh-CN"/>
              </w:rPr>
            </w:pPr>
            <w:r>
              <w:rPr>
                <w:rFonts w:hint="eastAsia" w:ascii="宋体" w:hAnsi="宋体" w:eastAsia="宋体" w:cs="宋体"/>
                <w:snapToGrid w:val="0"/>
                <w:color w:val="auto"/>
                <w:kern w:val="0"/>
                <w:sz w:val="24"/>
                <w:szCs w:val="21"/>
                <w:lang w:val="en-US" w:eastAsia="zh-CN"/>
              </w:rPr>
              <w:t>5分</w:t>
            </w:r>
          </w:p>
        </w:tc>
      </w:tr>
      <w:tr w14:paraId="3883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6" w:type="dxa"/>
            <w:tcBorders>
              <w:top w:val="single" w:color="auto" w:sz="4" w:space="0"/>
              <w:left w:val="single" w:color="auto" w:sz="4" w:space="0"/>
              <w:right w:val="single" w:color="auto" w:sz="4" w:space="0"/>
            </w:tcBorders>
            <w:vAlign w:val="center"/>
          </w:tcPr>
          <w:p w14:paraId="004C374C">
            <w:pPr>
              <w:snapToGrid w:val="0"/>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594" w:type="dxa"/>
            <w:tcBorders>
              <w:left w:val="single" w:color="auto" w:sz="4" w:space="0"/>
              <w:right w:val="single" w:color="auto" w:sz="4" w:space="0"/>
            </w:tcBorders>
            <w:vAlign w:val="center"/>
          </w:tcPr>
          <w:p w14:paraId="68A327F4">
            <w:pPr>
              <w:tabs>
                <w:tab w:val="left" w:pos="980"/>
              </w:tabs>
              <w:adjustRightInd/>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采购需求响应符合性</w:t>
            </w:r>
          </w:p>
        </w:tc>
        <w:tc>
          <w:tcPr>
            <w:tcW w:w="6404" w:type="dxa"/>
            <w:tcBorders>
              <w:top w:val="single" w:color="auto" w:sz="4" w:space="0"/>
              <w:left w:val="single" w:color="auto" w:sz="4" w:space="0"/>
              <w:bottom w:val="single" w:color="auto" w:sz="4" w:space="0"/>
              <w:right w:val="single" w:color="auto" w:sz="4" w:space="0"/>
            </w:tcBorders>
            <w:vAlign w:val="center"/>
          </w:tcPr>
          <w:p w14:paraId="66C74DAE">
            <w:pPr>
              <w:tabs>
                <w:tab w:val="left" w:pos="980"/>
              </w:tabs>
              <w:adjustRightInd/>
              <w:snapToGrid w:val="0"/>
              <w:spacing w:line="300" w:lineRule="auto"/>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2"/>
                <w:sz w:val="24"/>
                <w:szCs w:val="24"/>
                <w:highlight w:val="none"/>
              </w:rPr>
              <w:t>投标人应对采购需求的服务具体要求（共计</w:t>
            </w:r>
            <w:r>
              <w:rPr>
                <w:rFonts w:hint="eastAsia" w:ascii="宋体" w:hAnsi="宋体" w:eastAsia="宋体" w:cs="宋体"/>
                <w:kern w:val="2"/>
                <w:sz w:val="24"/>
                <w:szCs w:val="24"/>
                <w:highlight w:val="none"/>
                <w:lang w:val="en-US" w:eastAsia="zh-CN"/>
              </w:rPr>
              <w:t>7</w:t>
            </w:r>
            <w:r>
              <w:rPr>
                <w:rFonts w:hint="eastAsia" w:ascii="宋体" w:hAnsi="宋体" w:eastAsia="宋体" w:cs="宋体"/>
                <w:kern w:val="2"/>
                <w:sz w:val="24"/>
                <w:szCs w:val="24"/>
                <w:highlight w:val="none"/>
              </w:rPr>
              <w:t>项）进行完全响应得基本分2</w:t>
            </w: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分，如有一项服务要求不能响应，一项扣</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分，扣完为止。</w:t>
            </w:r>
          </w:p>
          <w:p w14:paraId="663AA9A4">
            <w:pPr>
              <w:tabs>
                <w:tab w:val="left" w:pos="980"/>
              </w:tabs>
              <w:adjustRightInd/>
              <w:snapToGrid w:val="0"/>
              <w:spacing w:line="300" w:lineRule="auto"/>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要求平台耗材全部配齐并满足采购文件要求得1分，否则得0分。（1分）</w:t>
            </w:r>
          </w:p>
        </w:tc>
        <w:tc>
          <w:tcPr>
            <w:tcW w:w="882" w:type="dxa"/>
            <w:tcBorders>
              <w:top w:val="single" w:color="auto" w:sz="4" w:space="0"/>
              <w:left w:val="single" w:color="auto" w:sz="4" w:space="0"/>
              <w:bottom w:val="single" w:color="auto" w:sz="4" w:space="0"/>
              <w:right w:val="single" w:color="auto" w:sz="4" w:space="0"/>
            </w:tcBorders>
            <w:vAlign w:val="center"/>
          </w:tcPr>
          <w:p w14:paraId="781C3E96">
            <w:pPr>
              <w:spacing w:line="300" w:lineRule="auto"/>
              <w:jc w:val="center"/>
              <w:rPr>
                <w:rFonts w:hint="eastAsia" w:ascii="宋体" w:hAnsi="宋体" w:eastAsia="宋体" w:cs="宋体"/>
                <w:snapToGrid w:val="0"/>
                <w:color w:val="auto"/>
                <w:kern w:val="0"/>
                <w:sz w:val="24"/>
                <w:szCs w:val="21"/>
                <w:lang w:val="en-US" w:eastAsia="zh-CN"/>
              </w:rPr>
            </w:pPr>
            <w:r>
              <w:rPr>
                <w:rFonts w:hint="eastAsia" w:ascii="宋体" w:hAnsi="宋体" w:eastAsia="宋体" w:cs="宋体"/>
                <w:snapToGrid w:val="0"/>
                <w:color w:val="auto"/>
                <w:kern w:val="0"/>
                <w:sz w:val="24"/>
                <w:szCs w:val="21"/>
                <w:lang w:val="en-US" w:eastAsia="zh-CN"/>
              </w:rPr>
              <w:t>29分</w:t>
            </w:r>
          </w:p>
        </w:tc>
      </w:tr>
      <w:tr w14:paraId="218A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6" w:type="dxa"/>
            <w:vMerge w:val="restart"/>
            <w:tcBorders>
              <w:top w:val="single" w:color="auto" w:sz="4" w:space="0"/>
              <w:left w:val="single" w:color="auto" w:sz="4" w:space="0"/>
              <w:right w:val="single" w:color="auto" w:sz="4" w:space="0"/>
            </w:tcBorders>
            <w:vAlign w:val="center"/>
          </w:tcPr>
          <w:p w14:paraId="79C8F8D4">
            <w:pPr>
              <w:snapToGrid w:val="0"/>
              <w:spacing w:line="300" w:lineRule="auto"/>
              <w:jc w:val="center"/>
              <w:rPr>
                <w:rFonts w:hint="eastAsia" w:ascii="宋体" w:hAnsi="宋体" w:eastAsia="宋体" w:cs="宋体"/>
                <w:sz w:val="24"/>
              </w:rPr>
            </w:pPr>
            <w:r>
              <w:rPr>
                <w:rFonts w:hint="eastAsia" w:ascii="宋体" w:hAnsi="宋体" w:eastAsia="宋体" w:cs="宋体"/>
                <w:sz w:val="24"/>
              </w:rPr>
              <w:t>6</w:t>
            </w:r>
          </w:p>
        </w:tc>
        <w:tc>
          <w:tcPr>
            <w:tcW w:w="1594" w:type="dxa"/>
            <w:vMerge w:val="restart"/>
            <w:tcBorders>
              <w:left w:val="single" w:color="auto" w:sz="4" w:space="0"/>
              <w:right w:val="single" w:color="auto" w:sz="4" w:space="0"/>
            </w:tcBorders>
            <w:vAlign w:val="center"/>
          </w:tcPr>
          <w:p w14:paraId="3EB8FBCD">
            <w:pPr>
              <w:snapToGrid w:val="0"/>
              <w:spacing w:line="300" w:lineRule="auto"/>
              <w:jc w:val="center"/>
              <w:rPr>
                <w:rFonts w:hint="eastAsia" w:ascii="宋体" w:hAnsi="宋体" w:eastAsia="宋体" w:cs="宋体"/>
                <w:sz w:val="24"/>
              </w:rPr>
            </w:pPr>
            <w:r>
              <w:rPr>
                <w:rFonts w:hint="eastAsia" w:ascii="宋体" w:hAnsi="宋体" w:eastAsia="宋体" w:cs="宋体"/>
                <w:kern w:val="0"/>
                <w:sz w:val="24"/>
              </w:rPr>
              <w:t>项目实施方案</w:t>
            </w:r>
          </w:p>
        </w:tc>
        <w:tc>
          <w:tcPr>
            <w:tcW w:w="6404" w:type="dxa"/>
            <w:tcBorders>
              <w:top w:val="single" w:color="auto" w:sz="4" w:space="0"/>
              <w:left w:val="single" w:color="auto" w:sz="4" w:space="0"/>
              <w:bottom w:val="single" w:color="auto" w:sz="4" w:space="0"/>
              <w:right w:val="single" w:color="auto" w:sz="4" w:space="0"/>
            </w:tcBorders>
            <w:vAlign w:val="center"/>
          </w:tcPr>
          <w:p w14:paraId="0351BBF6">
            <w:pPr>
              <w:tabs>
                <w:tab w:val="left" w:pos="980"/>
              </w:tabs>
              <w:adjustRightInd/>
              <w:snapToGrid w:val="0"/>
              <w:spacing w:line="300" w:lineRule="auto"/>
              <w:jc w:val="left"/>
              <w:rPr>
                <w:rFonts w:hint="eastAsia" w:ascii="宋体" w:hAnsi="宋体" w:eastAsia="宋体" w:cs="宋体"/>
                <w:kern w:val="2"/>
                <w:sz w:val="24"/>
                <w:szCs w:val="24"/>
              </w:rPr>
            </w:pPr>
            <w:r>
              <w:rPr>
                <w:rFonts w:hint="eastAsia" w:ascii="宋体" w:hAnsi="宋体" w:eastAsia="宋体" w:cs="宋体"/>
                <w:kern w:val="2"/>
                <w:sz w:val="24"/>
                <w:szCs w:val="24"/>
              </w:rPr>
              <w:t>根据投标人对采购人系统硬件资源、业务和数据状况及其他资源、环境的熟悉程度，对项目需求的理解程度和解决方案进行</w:t>
            </w:r>
            <w:r>
              <w:rPr>
                <w:rFonts w:hint="eastAsia" w:ascii="宋体" w:hAnsi="宋体" w:eastAsia="宋体" w:cs="宋体"/>
                <w:snapToGrid w:val="0"/>
                <w:sz w:val="24"/>
              </w:rPr>
              <w:t>评价打分</w:t>
            </w:r>
            <w:r>
              <w:rPr>
                <w:rFonts w:hint="eastAsia" w:ascii="宋体" w:hAnsi="宋体" w:eastAsia="宋体" w:cs="宋体"/>
                <w:kern w:val="2"/>
                <w:sz w:val="24"/>
                <w:szCs w:val="24"/>
              </w:rPr>
              <w:t>。</w:t>
            </w:r>
          </w:p>
          <w:p w14:paraId="3E451DF2">
            <w:pPr>
              <w:tabs>
                <w:tab w:val="left" w:pos="980"/>
              </w:tabs>
              <w:adjustRightInd/>
              <w:snapToGrid w:val="0"/>
              <w:spacing w:line="300" w:lineRule="auto"/>
              <w:jc w:val="left"/>
              <w:rPr>
                <w:rFonts w:hint="eastAsia" w:ascii="宋体" w:hAnsi="宋体" w:eastAsia="宋体" w:cs="宋体"/>
                <w:snapToGrid/>
                <w:sz w:val="24"/>
              </w:rPr>
            </w:pPr>
            <w:r>
              <w:rPr>
                <w:rFonts w:hint="default" w:ascii="宋体" w:hAnsi="宋体" w:eastAsia="宋体" w:cs="宋体"/>
                <w:snapToGrid w:val="0"/>
                <w:sz w:val="24"/>
                <w:lang w:val="en-US" w:eastAsia="zh-CN"/>
              </w:rPr>
              <w:t>评分范围</w:t>
            </w:r>
            <w:r>
              <w:rPr>
                <w:rFonts w:hint="eastAsia" w:ascii="宋体" w:hAnsi="宋体" w:cs="宋体"/>
                <w:snapToGrid w:val="0"/>
                <w:sz w:val="24"/>
                <w:lang w:val="en-US" w:eastAsia="zh-CN"/>
              </w:rPr>
              <w:t>（6，</w:t>
            </w:r>
            <w:r>
              <w:rPr>
                <w:rFonts w:hint="default" w:ascii="宋体" w:hAnsi="宋体" w:eastAsia="宋体" w:cs="宋体"/>
                <w:snapToGrid w:val="0"/>
                <w:sz w:val="24"/>
                <w:lang w:val="en-US" w:eastAsia="zh-CN"/>
              </w:rPr>
              <w:t>5，4，3，2，1，0）</w:t>
            </w:r>
          </w:p>
        </w:tc>
        <w:tc>
          <w:tcPr>
            <w:tcW w:w="882" w:type="dxa"/>
            <w:tcBorders>
              <w:top w:val="single" w:color="auto" w:sz="4" w:space="0"/>
              <w:left w:val="single" w:color="auto" w:sz="4" w:space="0"/>
              <w:bottom w:val="single" w:color="auto" w:sz="4" w:space="0"/>
              <w:right w:val="single" w:color="auto" w:sz="4" w:space="0"/>
            </w:tcBorders>
            <w:vAlign w:val="center"/>
          </w:tcPr>
          <w:p w14:paraId="50ACA6DD">
            <w:pPr>
              <w:spacing w:line="300" w:lineRule="auto"/>
              <w:jc w:val="center"/>
              <w:rPr>
                <w:rFonts w:hint="eastAsia" w:ascii="宋体" w:hAnsi="宋体" w:eastAsia="宋体" w:cs="宋体"/>
                <w:snapToGrid w:val="0"/>
                <w:color w:val="auto"/>
                <w:kern w:val="0"/>
                <w:sz w:val="24"/>
                <w:szCs w:val="21"/>
              </w:rPr>
            </w:pPr>
            <w:r>
              <w:rPr>
                <w:rFonts w:hint="eastAsia" w:ascii="宋体" w:hAnsi="宋体" w:eastAsia="宋体" w:cs="宋体"/>
                <w:snapToGrid w:val="0"/>
                <w:color w:val="auto"/>
                <w:kern w:val="0"/>
                <w:sz w:val="24"/>
                <w:szCs w:val="21"/>
                <w:lang w:val="en-US" w:eastAsia="zh-CN"/>
              </w:rPr>
              <w:t>6</w:t>
            </w:r>
            <w:r>
              <w:rPr>
                <w:rFonts w:hint="eastAsia" w:ascii="宋体" w:hAnsi="宋体" w:eastAsia="宋体" w:cs="宋体"/>
                <w:snapToGrid w:val="0"/>
                <w:color w:val="auto"/>
                <w:kern w:val="0"/>
                <w:sz w:val="24"/>
                <w:szCs w:val="21"/>
              </w:rPr>
              <w:t>分</w:t>
            </w:r>
          </w:p>
        </w:tc>
      </w:tr>
      <w:tr w14:paraId="7391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86" w:type="dxa"/>
            <w:vMerge w:val="continue"/>
            <w:tcBorders>
              <w:left w:val="single" w:color="auto" w:sz="4" w:space="0"/>
              <w:right w:val="single" w:color="auto" w:sz="4" w:space="0"/>
            </w:tcBorders>
            <w:vAlign w:val="center"/>
          </w:tcPr>
          <w:p w14:paraId="36CAA96A">
            <w:pPr>
              <w:snapToGrid w:val="0"/>
              <w:spacing w:line="300" w:lineRule="auto"/>
              <w:jc w:val="center"/>
              <w:rPr>
                <w:rFonts w:hint="eastAsia" w:ascii="宋体" w:hAnsi="宋体" w:eastAsia="宋体" w:cs="宋体"/>
                <w:sz w:val="24"/>
              </w:rPr>
            </w:pPr>
          </w:p>
        </w:tc>
        <w:tc>
          <w:tcPr>
            <w:tcW w:w="1594" w:type="dxa"/>
            <w:vMerge w:val="continue"/>
            <w:tcBorders>
              <w:left w:val="single" w:color="auto" w:sz="4" w:space="0"/>
              <w:right w:val="single" w:color="auto" w:sz="4" w:space="0"/>
            </w:tcBorders>
            <w:vAlign w:val="center"/>
          </w:tcPr>
          <w:p w14:paraId="5C6E19E6">
            <w:pPr>
              <w:snapToGrid w:val="0"/>
              <w:spacing w:line="300" w:lineRule="auto"/>
              <w:jc w:val="center"/>
              <w:rPr>
                <w:rFonts w:hint="eastAsia" w:ascii="宋体" w:hAnsi="宋体" w:eastAsia="宋体" w:cs="宋体"/>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14:paraId="35FECC8A">
            <w:pPr>
              <w:tabs>
                <w:tab w:val="left" w:pos="980"/>
              </w:tabs>
              <w:adjustRightInd/>
              <w:spacing w:line="300" w:lineRule="auto"/>
              <w:jc w:val="left"/>
              <w:rPr>
                <w:rFonts w:hint="eastAsia" w:ascii="宋体" w:hAnsi="宋体" w:eastAsia="宋体" w:cs="宋体"/>
                <w:kern w:val="2"/>
                <w:sz w:val="24"/>
                <w:szCs w:val="24"/>
              </w:rPr>
            </w:pPr>
            <w:r>
              <w:rPr>
                <w:rFonts w:hint="eastAsia" w:ascii="宋体" w:hAnsi="宋体" w:eastAsia="宋体" w:cs="宋体"/>
                <w:kern w:val="2"/>
                <w:sz w:val="24"/>
                <w:szCs w:val="24"/>
              </w:rPr>
              <w:t>根据投标人的详细维保服务方案、巡检方案、技术支持、服务质量保证措施，进行</w:t>
            </w:r>
            <w:r>
              <w:rPr>
                <w:rFonts w:hint="eastAsia" w:ascii="宋体" w:hAnsi="宋体" w:eastAsia="宋体" w:cs="宋体"/>
                <w:snapToGrid w:val="0"/>
                <w:sz w:val="24"/>
              </w:rPr>
              <w:t>评价打分</w:t>
            </w:r>
            <w:r>
              <w:rPr>
                <w:rFonts w:hint="eastAsia" w:ascii="宋体" w:hAnsi="宋体" w:eastAsia="宋体" w:cs="宋体"/>
                <w:kern w:val="2"/>
                <w:sz w:val="24"/>
                <w:szCs w:val="24"/>
              </w:rPr>
              <w:t>。</w:t>
            </w:r>
          </w:p>
          <w:p w14:paraId="68C28545">
            <w:pPr>
              <w:tabs>
                <w:tab w:val="left" w:pos="980"/>
              </w:tabs>
              <w:adjustRightInd/>
              <w:spacing w:line="300" w:lineRule="auto"/>
              <w:jc w:val="left"/>
              <w:rPr>
                <w:rFonts w:hint="default" w:eastAsia="宋体"/>
                <w:lang w:val="en-US" w:eastAsia="zh-CN"/>
              </w:rPr>
            </w:pPr>
            <w:r>
              <w:rPr>
                <w:rFonts w:hint="eastAsia" w:ascii="宋体" w:hAnsi="宋体" w:cs="宋体"/>
                <w:snapToGrid w:val="0"/>
                <w:sz w:val="24"/>
                <w:szCs w:val="24"/>
              </w:rPr>
              <w:t>评分范围（5，4，3，2，1，0）</w:t>
            </w:r>
          </w:p>
        </w:tc>
        <w:tc>
          <w:tcPr>
            <w:tcW w:w="882" w:type="dxa"/>
            <w:tcBorders>
              <w:top w:val="single" w:color="auto" w:sz="4" w:space="0"/>
              <w:left w:val="single" w:color="auto" w:sz="4" w:space="0"/>
              <w:bottom w:val="single" w:color="auto" w:sz="4" w:space="0"/>
              <w:right w:val="single" w:color="auto" w:sz="4" w:space="0"/>
            </w:tcBorders>
            <w:vAlign w:val="center"/>
          </w:tcPr>
          <w:p w14:paraId="48BF0BD4">
            <w:pPr>
              <w:spacing w:line="300" w:lineRule="auto"/>
              <w:jc w:val="center"/>
              <w:rPr>
                <w:rFonts w:hint="eastAsia" w:ascii="宋体" w:hAnsi="宋体" w:eastAsia="宋体" w:cs="宋体"/>
                <w:snapToGrid w:val="0"/>
                <w:color w:val="auto"/>
                <w:kern w:val="0"/>
                <w:sz w:val="24"/>
                <w:szCs w:val="21"/>
              </w:rPr>
            </w:pPr>
            <w:r>
              <w:rPr>
                <w:rFonts w:hint="eastAsia" w:ascii="宋体" w:hAnsi="宋体" w:eastAsia="宋体" w:cs="宋体"/>
                <w:snapToGrid w:val="0"/>
                <w:color w:val="auto"/>
                <w:kern w:val="0"/>
                <w:sz w:val="24"/>
                <w:szCs w:val="21"/>
              </w:rPr>
              <w:t>5分</w:t>
            </w:r>
          </w:p>
        </w:tc>
      </w:tr>
      <w:tr w14:paraId="2572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86" w:type="dxa"/>
            <w:vMerge w:val="continue"/>
            <w:tcBorders>
              <w:left w:val="single" w:color="auto" w:sz="4" w:space="0"/>
              <w:right w:val="single" w:color="auto" w:sz="4" w:space="0"/>
            </w:tcBorders>
            <w:vAlign w:val="center"/>
          </w:tcPr>
          <w:p w14:paraId="369C8AFF">
            <w:pPr>
              <w:snapToGrid w:val="0"/>
              <w:spacing w:line="300" w:lineRule="auto"/>
              <w:jc w:val="center"/>
              <w:rPr>
                <w:rFonts w:hint="eastAsia" w:ascii="宋体" w:hAnsi="宋体" w:eastAsia="宋体" w:cs="宋体"/>
                <w:sz w:val="24"/>
              </w:rPr>
            </w:pPr>
          </w:p>
        </w:tc>
        <w:tc>
          <w:tcPr>
            <w:tcW w:w="1594" w:type="dxa"/>
            <w:vMerge w:val="continue"/>
            <w:tcBorders>
              <w:left w:val="single" w:color="auto" w:sz="4" w:space="0"/>
              <w:right w:val="single" w:color="auto" w:sz="4" w:space="0"/>
            </w:tcBorders>
            <w:vAlign w:val="center"/>
          </w:tcPr>
          <w:p w14:paraId="2AD02A9F">
            <w:pPr>
              <w:snapToGrid w:val="0"/>
              <w:spacing w:line="300" w:lineRule="auto"/>
              <w:jc w:val="center"/>
              <w:rPr>
                <w:rFonts w:hint="eastAsia" w:ascii="宋体" w:hAnsi="宋体" w:eastAsia="宋体" w:cs="宋体"/>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14:paraId="7F65C823">
            <w:pPr>
              <w:tabs>
                <w:tab w:val="left" w:pos="980"/>
              </w:tabs>
              <w:adjustRightInd/>
              <w:snapToGrid w:val="0"/>
              <w:spacing w:line="300" w:lineRule="auto"/>
              <w:jc w:val="left"/>
              <w:rPr>
                <w:rFonts w:hint="eastAsia" w:ascii="宋体" w:hAnsi="宋体" w:eastAsia="宋体" w:cs="宋体"/>
                <w:kern w:val="2"/>
                <w:sz w:val="24"/>
                <w:szCs w:val="24"/>
              </w:rPr>
            </w:pPr>
            <w:r>
              <w:rPr>
                <w:rFonts w:hint="eastAsia" w:ascii="宋体" w:hAnsi="宋体" w:eastAsia="宋体" w:cs="宋体"/>
                <w:kern w:val="2"/>
                <w:sz w:val="24"/>
                <w:szCs w:val="24"/>
              </w:rPr>
              <w:t>根据投标人维护服务方案的详细维护计划、服务交付流程、故障响应流程</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进行</w:t>
            </w:r>
            <w:r>
              <w:rPr>
                <w:rFonts w:hint="eastAsia" w:ascii="宋体" w:hAnsi="宋体" w:eastAsia="宋体" w:cs="宋体"/>
                <w:snapToGrid w:val="0"/>
                <w:sz w:val="24"/>
              </w:rPr>
              <w:t>评价打分</w:t>
            </w:r>
            <w:r>
              <w:rPr>
                <w:rFonts w:hint="eastAsia" w:ascii="宋体" w:hAnsi="宋体" w:eastAsia="宋体" w:cs="宋体"/>
                <w:kern w:val="2"/>
                <w:sz w:val="24"/>
                <w:szCs w:val="24"/>
              </w:rPr>
              <w:t>。</w:t>
            </w:r>
          </w:p>
          <w:p w14:paraId="4CCFBACD">
            <w:pPr>
              <w:tabs>
                <w:tab w:val="left" w:pos="980"/>
              </w:tabs>
              <w:adjustRightInd/>
              <w:snapToGrid w:val="0"/>
              <w:spacing w:line="300" w:lineRule="auto"/>
              <w:jc w:val="left"/>
              <w:rPr>
                <w:rFonts w:hint="eastAsia" w:ascii="宋体" w:hAnsi="宋体" w:eastAsia="宋体" w:cs="宋体"/>
                <w:snapToGrid/>
                <w:sz w:val="24"/>
              </w:rPr>
            </w:pPr>
            <w:r>
              <w:rPr>
                <w:rFonts w:hint="eastAsia" w:ascii="宋体" w:hAnsi="宋体" w:cs="宋体"/>
                <w:snapToGrid w:val="0"/>
                <w:sz w:val="24"/>
                <w:szCs w:val="24"/>
              </w:rPr>
              <w:t>评分范围（5，4，3，2，1，0）</w:t>
            </w:r>
          </w:p>
        </w:tc>
        <w:tc>
          <w:tcPr>
            <w:tcW w:w="882" w:type="dxa"/>
            <w:tcBorders>
              <w:top w:val="single" w:color="auto" w:sz="4" w:space="0"/>
              <w:left w:val="single" w:color="auto" w:sz="4" w:space="0"/>
              <w:bottom w:val="single" w:color="auto" w:sz="4" w:space="0"/>
              <w:right w:val="single" w:color="auto" w:sz="4" w:space="0"/>
            </w:tcBorders>
            <w:vAlign w:val="center"/>
          </w:tcPr>
          <w:p w14:paraId="1AC3972B">
            <w:pPr>
              <w:spacing w:line="300" w:lineRule="auto"/>
              <w:jc w:val="center"/>
              <w:rPr>
                <w:rFonts w:hint="eastAsia" w:ascii="宋体" w:hAnsi="宋体" w:eastAsia="宋体" w:cs="宋体"/>
                <w:snapToGrid w:val="0"/>
                <w:color w:val="auto"/>
                <w:kern w:val="0"/>
                <w:sz w:val="24"/>
                <w:szCs w:val="21"/>
              </w:rPr>
            </w:pPr>
            <w:r>
              <w:rPr>
                <w:rFonts w:hint="eastAsia" w:ascii="宋体" w:hAnsi="宋体" w:eastAsia="宋体" w:cs="宋体"/>
                <w:snapToGrid w:val="0"/>
                <w:color w:val="auto"/>
                <w:kern w:val="0"/>
                <w:sz w:val="24"/>
                <w:szCs w:val="21"/>
              </w:rPr>
              <w:t>5分</w:t>
            </w:r>
          </w:p>
        </w:tc>
      </w:tr>
      <w:tr w14:paraId="4726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86" w:type="dxa"/>
            <w:vMerge w:val="continue"/>
            <w:tcBorders>
              <w:left w:val="single" w:color="auto" w:sz="4" w:space="0"/>
              <w:right w:val="single" w:color="auto" w:sz="4" w:space="0"/>
            </w:tcBorders>
            <w:vAlign w:val="center"/>
          </w:tcPr>
          <w:p w14:paraId="7DF00C84">
            <w:pPr>
              <w:snapToGrid w:val="0"/>
              <w:spacing w:line="300" w:lineRule="auto"/>
              <w:jc w:val="center"/>
              <w:rPr>
                <w:rFonts w:hint="eastAsia" w:ascii="宋体" w:hAnsi="宋体" w:eastAsia="宋体" w:cs="宋体"/>
                <w:sz w:val="24"/>
              </w:rPr>
            </w:pPr>
          </w:p>
        </w:tc>
        <w:tc>
          <w:tcPr>
            <w:tcW w:w="1594" w:type="dxa"/>
            <w:vMerge w:val="continue"/>
            <w:tcBorders>
              <w:left w:val="single" w:color="auto" w:sz="4" w:space="0"/>
              <w:right w:val="single" w:color="auto" w:sz="4" w:space="0"/>
            </w:tcBorders>
            <w:vAlign w:val="center"/>
          </w:tcPr>
          <w:p w14:paraId="7D1AF10C">
            <w:pPr>
              <w:snapToGrid w:val="0"/>
              <w:spacing w:line="300" w:lineRule="auto"/>
              <w:jc w:val="center"/>
              <w:rPr>
                <w:rFonts w:hint="eastAsia" w:ascii="宋体" w:hAnsi="宋体" w:eastAsia="宋体" w:cs="宋体"/>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14:paraId="56464AE3">
            <w:pPr>
              <w:tabs>
                <w:tab w:val="left" w:pos="980"/>
              </w:tabs>
              <w:adjustRightInd/>
              <w:snapToGrid w:val="0"/>
              <w:spacing w:line="300" w:lineRule="auto"/>
              <w:jc w:val="left"/>
              <w:rPr>
                <w:rFonts w:hint="eastAsia" w:ascii="宋体" w:hAnsi="宋体" w:eastAsia="宋体" w:cs="宋体"/>
                <w:kern w:val="2"/>
                <w:sz w:val="24"/>
                <w:szCs w:val="24"/>
              </w:rPr>
            </w:pPr>
            <w:r>
              <w:rPr>
                <w:rFonts w:hint="eastAsia" w:ascii="宋体" w:hAnsi="宋体" w:eastAsia="宋体" w:cs="宋体"/>
                <w:kern w:val="2"/>
                <w:sz w:val="24"/>
                <w:szCs w:val="24"/>
              </w:rPr>
              <w:t>根据投标人提供的运行服务保障应急预案，方案针对采购人系统运行实际情况可能遇到的问题及其应对措施的考虑情况，进行</w:t>
            </w:r>
            <w:r>
              <w:rPr>
                <w:rFonts w:hint="eastAsia" w:ascii="宋体" w:hAnsi="宋体" w:eastAsia="宋体" w:cs="宋体"/>
                <w:snapToGrid w:val="0"/>
                <w:sz w:val="24"/>
              </w:rPr>
              <w:t>评价打分</w:t>
            </w:r>
            <w:r>
              <w:rPr>
                <w:rFonts w:hint="eastAsia" w:ascii="宋体" w:hAnsi="宋体" w:eastAsia="宋体" w:cs="宋体"/>
                <w:kern w:val="2"/>
                <w:sz w:val="24"/>
                <w:szCs w:val="24"/>
              </w:rPr>
              <w:t>。</w:t>
            </w:r>
          </w:p>
          <w:p w14:paraId="70544EFC">
            <w:pPr>
              <w:tabs>
                <w:tab w:val="left" w:pos="980"/>
              </w:tabs>
              <w:adjustRightInd/>
              <w:snapToGrid w:val="0"/>
              <w:spacing w:line="300" w:lineRule="auto"/>
              <w:jc w:val="left"/>
              <w:rPr>
                <w:rFonts w:hint="eastAsia" w:ascii="宋体" w:hAnsi="宋体" w:eastAsia="宋体" w:cs="宋体"/>
                <w:snapToGrid/>
                <w:sz w:val="24"/>
              </w:rPr>
            </w:pPr>
            <w:r>
              <w:rPr>
                <w:rFonts w:hint="eastAsia" w:ascii="宋体" w:hAnsi="宋体" w:cs="宋体"/>
                <w:snapToGrid w:val="0"/>
                <w:sz w:val="24"/>
                <w:szCs w:val="24"/>
              </w:rPr>
              <w:t>评分范围（5，4，3，2，1，0）</w:t>
            </w:r>
          </w:p>
        </w:tc>
        <w:tc>
          <w:tcPr>
            <w:tcW w:w="882" w:type="dxa"/>
            <w:tcBorders>
              <w:top w:val="single" w:color="auto" w:sz="4" w:space="0"/>
              <w:left w:val="single" w:color="auto" w:sz="4" w:space="0"/>
              <w:bottom w:val="single" w:color="auto" w:sz="4" w:space="0"/>
              <w:right w:val="single" w:color="auto" w:sz="4" w:space="0"/>
            </w:tcBorders>
            <w:vAlign w:val="center"/>
          </w:tcPr>
          <w:p w14:paraId="5160CC01">
            <w:pPr>
              <w:spacing w:line="300" w:lineRule="auto"/>
              <w:jc w:val="center"/>
              <w:rPr>
                <w:rFonts w:hint="eastAsia" w:ascii="宋体" w:hAnsi="宋体" w:eastAsia="宋体" w:cs="宋体"/>
                <w:snapToGrid w:val="0"/>
                <w:color w:val="auto"/>
                <w:kern w:val="0"/>
                <w:sz w:val="24"/>
                <w:szCs w:val="21"/>
              </w:rPr>
            </w:pPr>
            <w:r>
              <w:rPr>
                <w:rFonts w:hint="eastAsia" w:ascii="宋体" w:hAnsi="宋体" w:eastAsia="宋体" w:cs="宋体"/>
                <w:snapToGrid w:val="0"/>
                <w:color w:val="auto"/>
                <w:kern w:val="0"/>
                <w:sz w:val="24"/>
                <w:szCs w:val="21"/>
              </w:rPr>
              <w:t>5分</w:t>
            </w:r>
          </w:p>
        </w:tc>
      </w:tr>
      <w:tr w14:paraId="1A49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AE67E0C">
            <w:pPr>
              <w:snapToGrid w:val="0"/>
              <w:spacing w:line="300" w:lineRule="auto"/>
              <w:jc w:val="center"/>
              <w:rPr>
                <w:rFonts w:hint="eastAsia" w:ascii="宋体" w:hAnsi="宋体" w:eastAsia="宋体" w:cs="宋体"/>
                <w:sz w:val="24"/>
              </w:rPr>
            </w:pPr>
            <w:r>
              <w:rPr>
                <w:rFonts w:hint="eastAsia" w:ascii="宋体" w:hAnsi="宋体" w:eastAsia="宋体" w:cs="宋体"/>
                <w:sz w:val="24"/>
              </w:rPr>
              <w:t>7</w:t>
            </w:r>
          </w:p>
        </w:tc>
        <w:tc>
          <w:tcPr>
            <w:tcW w:w="1594" w:type="dxa"/>
            <w:tcBorders>
              <w:top w:val="single" w:color="auto" w:sz="4" w:space="0"/>
              <w:left w:val="single" w:color="auto" w:sz="4" w:space="0"/>
              <w:right w:val="single" w:color="auto" w:sz="4" w:space="0"/>
            </w:tcBorders>
            <w:vAlign w:val="center"/>
          </w:tcPr>
          <w:p w14:paraId="624840DF">
            <w:pPr>
              <w:tabs>
                <w:tab w:val="left" w:pos="980"/>
              </w:tabs>
              <w:adjustRightInd/>
              <w:snapToGrid w:val="0"/>
              <w:spacing w:line="300" w:lineRule="auto"/>
              <w:jc w:val="center"/>
              <w:rPr>
                <w:rFonts w:hint="eastAsia" w:ascii="宋体" w:hAnsi="宋体" w:eastAsia="宋体" w:cs="宋体"/>
                <w:sz w:val="24"/>
              </w:rPr>
            </w:pPr>
            <w:r>
              <w:rPr>
                <w:rFonts w:hint="eastAsia" w:ascii="宋体" w:hAnsi="宋体" w:eastAsia="宋体" w:cs="宋体"/>
                <w:sz w:val="24"/>
                <w:lang w:val="en-US" w:eastAsia="zh-CN"/>
              </w:rPr>
              <w:t>合理化建议及优惠承诺</w:t>
            </w:r>
          </w:p>
        </w:tc>
        <w:tc>
          <w:tcPr>
            <w:tcW w:w="6404" w:type="dxa"/>
            <w:tcBorders>
              <w:top w:val="single" w:color="auto" w:sz="4" w:space="0"/>
              <w:left w:val="single" w:color="auto" w:sz="4" w:space="0"/>
              <w:bottom w:val="single" w:color="auto" w:sz="4" w:space="0"/>
              <w:right w:val="single" w:color="auto" w:sz="4" w:space="0"/>
            </w:tcBorders>
            <w:vAlign w:val="center"/>
          </w:tcPr>
          <w:p w14:paraId="650CDDF2">
            <w:pPr>
              <w:tabs>
                <w:tab w:val="left" w:pos="980"/>
              </w:tabs>
              <w:adjustRightInd/>
              <w:snapToGrid w:val="0"/>
              <w:spacing w:line="300" w:lineRule="auto"/>
              <w:jc w:val="left"/>
              <w:rPr>
                <w:rFonts w:hint="eastAsia" w:ascii="宋体" w:hAnsi="宋体" w:eastAsia="宋体" w:cs="宋体"/>
                <w:sz w:val="24"/>
              </w:rPr>
            </w:pPr>
            <w:r>
              <w:rPr>
                <w:rFonts w:hint="eastAsia" w:ascii="宋体" w:hAnsi="宋体" w:eastAsia="宋体" w:cs="宋体"/>
                <w:color w:val="auto"/>
                <w:sz w:val="24"/>
                <w:szCs w:val="24"/>
                <w:highlight w:val="none"/>
              </w:rPr>
              <w:t>投标人对本项目的</w:t>
            </w:r>
            <w:r>
              <w:rPr>
                <w:rFonts w:hint="eastAsia" w:ascii="宋体" w:hAnsi="宋体" w:cs="宋体"/>
                <w:color w:val="auto"/>
                <w:sz w:val="24"/>
                <w:szCs w:val="24"/>
                <w:highlight w:val="none"/>
                <w:lang w:val="en-US" w:eastAsia="zh-CN"/>
              </w:rPr>
              <w:t>合理化建议及优惠承诺，每提供一条</w:t>
            </w:r>
            <w:r>
              <w:rPr>
                <w:rFonts w:hint="eastAsia" w:ascii="宋体" w:hAnsi="宋体" w:eastAsia="宋体" w:cs="宋体"/>
                <w:bCs w:val="0"/>
                <w:color w:val="auto"/>
                <w:sz w:val="24"/>
                <w:szCs w:val="24"/>
                <w:highlight w:val="none"/>
              </w:rPr>
              <w:t>合理、可行</w:t>
            </w:r>
            <w:r>
              <w:rPr>
                <w:rFonts w:hint="eastAsia" w:ascii="宋体" w:hAnsi="宋体" w:cs="宋体"/>
                <w:bCs w:val="0"/>
                <w:color w:val="auto"/>
                <w:sz w:val="24"/>
                <w:szCs w:val="24"/>
                <w:highlight w:val="none"/>
                <w:lang w:val="en-US" w:eastAsia="zh-CN"/>
              </w:rPr>
              <w:t>的合理化建议及优惠承诺得1分。</w:t>
            </w:r>
            <w:r>
              <w:rPr>
                <w:rFonts w:hint="eastAsia" w:ascii="宋体" w:hAnsi="宋体" w:eastAsia="宋体" w:cs="宋体"/>
                <w:bCs w:val="0"/>
                <w:color w:val="auto"/>
                <w:sz w:val="24"/>
                <w:szCs w:val="24"/>
                <w:highlight w:val="none"/>
                <w:lang w:val="en-US" w:eastAsia="zh-CN"/>
              </w:rPr>
              <w:t>本项</w:t>
            </w:r>
            <w:r>
              <w:rPr>
                <w:rFonts w:hint="eastAsia" w:ascii="宋体" w:hAnsi="宋体" w:cs="宋体"/>
                <w:bCs w:val="0"/>
                <w:color w:val="auto"/>
                <w:sz w:val="24"/>
                <w:szCs w:val="24"/>
                <w:highlight w:val="none"/>
                <w:lang w:val="en-US" w:eastAsia="zh-CN"/>
              </w:rPr>
              <w:t>目最高得3分。</w:t>
            </w:r>
          </w:p>
        </w:tc>
        <w:tc>
          <w:tcPr>
            <w:tcW w:w="882" w:type="dxa"/>
            <w:tcBorders>
              <w:top w:val="single" w:color="auto" w:sz="4" w:space="0"/>
              <w:left w:val="single" w:color="auto" w:sz="4" w:space="0"/>
              <w:bottom w:val="single" w:color="auto" w:sz="4" w:space="0"/>
              <w:right w:val="single" w:color="auto" w:sz="4" w:space="0"/>
            </w:tcBorders>
            <w:vAlign w:val="center"/>
          </w:tcPr>
          <w:p w14:paraId="022B2747">
            <w:pPr>
              <w:adjustRightInd/>
              <w:snapToGrid/>
              <w:spacing w:line="300" w:lineRule="auto"/>
              <w:ind w:firstLine="0" w:firstLineChars="0"/>
              <w:jc w:val="center"/>
              <w:rPr>
                <w:rFonts w:hint="eastAsia" w:ascii="宋体" w:hAnsi="宋体" w:eastAsia="宋体" w:cs="宋体"/>
                <w:snapToGrid w:val="0"/>
                <w:color w:val="auto"/>
                <w:kern w:val="0"/>
                <w:sz w:val="24"/>
                <w:szCs w:val="21"/>
              </w:rPr>
            </w:pPr>
            <w:r>
              <w:rPr>
                <w:rFonts w:hint="eastAsia" w:ascii="宋体" w:hAnsi="宋体" w:eastAsia="宋体" w:cs="宋体"/>
                <w:snapToGrid w:val="0"/>
                <w:color w:val="auto"/>
                <w:kern w:val="0"/>
                <w:sz w:val="24"/>
                <w:szCs w:val="21"/>
                <w:lang w:val="en-US" w:eastAsia="zh-CN"/>
              </w:rPr>
              <w:t>3分</w:t>
            </w:r>
          </w:p>
        </w:tc>
      </w:tr>
      <w:tr w14:paraId="1110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630D2C9F">
            <w:pPr>
              <w:snapToGrid w:val="0"/>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1594" w:type="dxa"/>
            <w:tcBorders>
              <w:top w:val="single" w:color="auto" w:sz="4" w:space="0"/>
              <w:left w:val="single" w:color="auto" w:sz="4" w:space="0"/>
              <w:right w:val="single" w:color="auto" w:sz="4" w:space="0"/>
            </w:tcBorders>
            <w:vAlign w:val="center"/>
          </w:tcPr>
          <w:p w14:paraId="37E3B35C">
            <w:pPr>
              <w:pStyle w:val="32"/>
              <w:adjustRightInd w:val="0"/>
              <w:snapToGrid w:val="0"/>
              <w:spacing w:line="300" w:lineRule="auto"/>
              <w:jc w:val="center"/>
              <w:rPr>
                <w:rFonts w:hint="eastAsia" w:ascii="宋体" w:hAnsi="宋体" w:eastAsia="宋体" w:cs="宋体"/>
                <w:snapToGrid/>
                <w:sz w:val="24"/>
                <w:szCs w:val="24"/>
              </w:rPr>
            </w:pPr>
            <w:r>
              <w:rPr>
                <w:rFonts w:hint="eastAsia" w:ascii="宋体" w:hAnsi="宋体" w:eastAsia="宋体" w:cs="宋体"/>
                <w:snapToGrid/>
                <w:kern w:val="2"/>
                <w:sz w:val="24"/>
                <w:szCs w:val="24"/>
              </w:rPr>
              <w:t>备件支持能力</w:t>
            </w:r>
          </w:p>
        </w:tc>
        <w:tc>
          <w:tcPr>
            <w:tcW w:w="6404" w:type="dxa"/>
            <w:tcBorders>
              <w:top w:val="single" w:color="auto" w:sz="4" w:space="0"/>
              <w:left w:val="single" w:color="auto" w:sz="4" w:space="0"/>
              <w:bottom w:val="single" w:color="auto" w:sz="4" w:space="0"/>
              <w:right w:val="single" w:color="auto" w:sz="4" w:space="0"/>
            </w:tcBorders>
            <w:vAlign w:val="center"/>
          </w:tcPr>
          <w:p w14:paraId="09CC22A7">
            <w:pPr>
              <w:pStyle w:val="32"/>
              <w:adjustRightInd w:val="0"/>
              <w:snapToGrid w:val="0"/>
              <w:spacing w:line="300" w:lineRule="auto"/>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根据</w:t>
            </w:r>
            <w:r>
              <w:rPr>
                <w:rFonts w:hint="eastAsia" w:ascii="宋体" w:hAnsi="宋体" w:eastAsia="宋体" w:cs="宋体"/>
                <w:snapToGrid/>
                <w:kern w:val="2"/>
                <w:sz w:val="24"/>
                <w:szCs w:val="24"/>
              </w:rPr>
              <w:t>投标人备品备件库规模，关键设备部件的完备情况，以及是否能提供快速的服务响应，根据备品备件到达用户现场时间以及相应的保障措施进行</w:t>
            </w:r>
            <w:r>
              <w:rPr>
                <w:rFonts w:hint="eastAsia" w:ascii="宋体" w:hAnsi="宋体" w:eastAsia="宋体" w:cs="宋体"/>
                <w:snapToGrid w:val="0"/>
                <w:sz w:val="24"/>
              </w:rPr>
              <w:t>评价打分</w:t>
            </w:r>
            <w:r>
              <w:rPr>
                <w:rFonts w:hint="eastAsia" w:ascii="宋体" w:hAnsi="宋体" w:eastAsia="宋体" w:cs="宋体"/>
                <w:snapToGrid/>
                <w:kern w:val="2"/>
                <w:sz w:val="24"/>
                <w:szCs w:val="24"/>
              </w:rPr>
              <w:t>。</w:t>
            </w:r>
          </w:p>
          <w:p w14:paraId="129C3916">
            <w:pPr>
              <w:pStyle w:val="32"/>
              <w:adjustRightInd w:val="0"/>
              <w:snapToGrid w:val="0"/>
              <w:spacing w:line="300" w:lineRule="auto"/>
              <w:jc w:val="left"/>
              <w:rPr>
                <w:rFonts w:hint="eastAsia" w:ascii="宋体" w:hAnsi="宋体" w:eastAsia="宋体" w:cs="宋体"/>
                <w:snapToGrid/>
                <w:sz w:val="24"/>
                <w:szCs w:val="24"/>
              </w:rPr>
            </w:pPr>
            <w:r>
              <w:rPr>
                <w:rFonts w:hint="eastAsia" w:ascii="宋体" w:hAnsi="宋体" w:cs="宋体"/>
                <w:snapToGrid w:val="0"/>
                <w:sz w:val="24"/>
                <w:szCs w:val="24"/>
              </w:rPr>
              <w:t>评分范围（4，3，2，1，0）</w:t>
            </w:r>
          </w:p>
        </w:tc>
        <w:tc>
          <w:tcPr>
            <w:tcW w:w="882" w:type="dxa"/>
            <w:tcBorders>
              <w:top w:val="single" w:color="auto" w:sz="4" w:space="0"/>
              <w:left w:val="single" w:color="auto" w:sz="4" w:space="0"/>
              <w:bottom w:val="single" w:color="auto" w:sz="4" w:space="0"/>
              <w:right w:val="single" w:color="auto" w:sz="4" w:space="0"/>
            </w:tcBorders>
            <w:vAlign w:val="center"/>
          </w:tcPr>
          <w:p w14:paraId="5B38405D">
            <w:pPr>
              <w:jc w:val="center"/>
              <w:rPr>
                <w:rFonts w:hint="eastAsia" w:ascii="宋体" w:hAnsi="宋体" w:eastAsia="宋体" w:cs="宋体"/>
                <w:snapToGrid w:val="0"/>
                <w:color w:val="auto"/>
                <w:kern w:val="0"/>
                <w:sz w:val="24"/>
                <w:szCs w:val="21"/>
                <w:lang w:val="en-US" w:eastAsia="zh-CN"/>
              </w:rPr>
            </w:pPr>
            <w:r>
              <w:rPr>
                <w:rFonts w:hint="eastAsia" w:ascii="宋体" w:hAnsi="宋体" w:eastAsia="宋体" w:cs="宋体"/>
                <w:snapToGrid w:val="0"/>
                <w:color w:val="auto"/>
                <w:kern w:val="0"/>
                <w:sz w:val="24"/>
                <w:szCs w:val="21"/>
                <w:lang w:val="en-US" w:eastAsia="zh-CN"/>
              </w:rPr>
              <w:t>4分</w:t>
            </w:r>
          </w:p>
        </w:tc>
      </w:tr>
      <w:tr w14:paraId="091A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29981A2">
            <w:pPr>
              <w:snapToGrid w:val="0"/>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1594" w:type="dxa"/>
            <w:tcBorders>
              <w:top w:val="single" w:color="auto" w:sz="4" w:space="0"/>
              <w:left w:val="single" w:color="auto" w:sz="4" w:space="0"/>
              <w:right w:val="single" w:color="auto" w:sz="4" w:space="0"/>
            </w:tcBorders>
            <w:vAlign w:val="center"/>
          </w:tcPr>
          <w:p w14:paraId="39ABB040">
            <w:pPr>
              <w:pStyle w:val="32"/>
              <w:adjustRightInd w:val="0"/>
              <w:snapToGrid w:val="0"/>
              <w:spacing w:line="300" w:lineRule="auto"/>
              <w:jc w:val="center"/>
              <w:rPr>
                <w:rFonts w:hint="eastAsia" w:ascii="宋体" w:hAnsi="宋体" w:eastAsia="宋体" w:cs="宋体"/>
                <w:snapToGrid/>
                <w:sz w:val="24"/>
                <w:szCs w:val="24"/>
              </w:rPr>
            </w:pPr>
            <w:r>
              <w:rPr>
                <w:rFonts w:hint="eastAsia" w:ascii="宋体" w:hAnsi="宋体" w:eastAsia="宋体" w:cs="宋体"/>
                <w:snapToGrid/>
                <w:kern w:val="2"/>
                <w:sz w:val="24"/>
                <w:szCs w:val="24"/>
              </w:rPr>
              <w:t>验收方案</w:t>
            </w:r>
          </w:p>
        </w:tc>
        <w:tc>
          <w:tcPr>
            <w:tcW w:w="6404" w:type="dxa"/>
            <w:tcBorders>
              <w:top w:val="single" w:color="auto" w:sz="4" w:space="0"/>
              <w:left w:val="single" w:color="auto" w:sz="4" w:space="0"/>
              <w:bottom w:val="single" w:color="auto" w:sz="4" w:space="0"/>
              <w:right w:val="single" w:color="auto" w:sz="4" w:space="0"/>
            </w:tcBorders>
            <w:vAlign w:val="center"/>
          </w:tcPr>
          <w:p w14:paraId="7456F8BD">
            <w:pPr>
              <w:pStyle w:val="32"/>
              <w:adjustRightInd w:val="0"/>
              <w:snapToGrid w:val="0"/>
              <w:spacing w:line="300" w:lineRule="auto"/>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根据</w:t>
            </w:r>
            <w:r>
              <w:rPr>
                <w:rFonts w:hint="eastAsia" w:ascii="宋体" w:hAnsi="宋体" w:eastAsia="宋体" w:cs="宋体"/>
                <w:snapToGrid/>
                <w:kern w:val="2"/>
                <w:sz w:val="24"/>
                <w:szCs w:val="24"/>
              </w:rPr>
              <w:t>验收</w:t>
            </w:r>
            <w:r>
              <w:rPr>
                <w:rFonts w:hint="eastAsia" w:ascii="宋体" w:hAnsi="宋体" w:eastAsia="宋体" w:cs="宋体"/>
                <w:snapToGrid/>
                <w:kern w:val="2"/>
                <w:sz w:val="24"/>
                <w:szCs w:val="24"/>
                <w:lang w:val="en-US" w:eastAsia="zh-CN"/>
              </w:rPr>
              <w:t>方案</w:t>
            </w:r>
            <w:r>
              <w:rPr>
                <w:rFonts w:hint="eastAsia" w:ascii="宋体" w:hAnsi="宋体" w:eastAsia="宋体" w:cs="宋体"/>
                <w:snapToGrid/>
                <w:kern w:val="2"/>
                <w:sz w:val="24"/>
                <w:szCs w:val="24"/>
              </w:rPr>
              <w:t>的详细明确程度、验收资料完整性、有关验收的其他内容等</w:t>
            </w:r>
            <w:r>
              <w:rPr>
                <w:rFonts w:hint="eastAsia" w:hAnsi="宋体" w:cs="宋体"/>
                <w:snapToGrid/>
                <w:kern w:val="2"/>
                <w:sz w:val="24"/>
                <w:szCs w:val="24"/>
                <w:lang w:val="en-US" w:eastAsia="zh-CN"/>
              </w:rPr>
              <w:t>方面</w:t>
            </w:r>
            <w:r>
              <w:rPr>
                <w:rFonts w:hint="eastAsia" w:ascii="宋体" w:hAnsi="宋体" w:eastAsia="宋体" w:cs="宋体"/>
                <w:snapToGrid/>
                <w:kern w:val="2"/>
                <w:sz w:val="24"/>
                <w:szCs w:val="24"/>
                <w:lang w:eastAsia="zh-CN"/>
              </w:rPr>
              <w:t>，</w:t>
            </w:r>
            <w:r>
              <w:rPr>
                <w:rFonts w:hint="eastAsia" w:ascii="宋体" w:hAnsi="宋体" w:eastAsia="宋体" w:cs="宋体"/>
                <w:snapToGrid/>
                <w:kern w:val="2"/>
                <w:sz w:val="24"/>
                <w:szCs w:val="24"/>
                <w:lang w:val="en-US" w:eastAsia="zh-CN"/>
              </w:rPr>
              <w:t>进行</w:t>
            </w:r>
            <w:r>
              <w:rPr>
                <w:rFonts w:hint="eastAsia" w:ascii="宋体" w:hAnsi="宋体" w:eastAsia="宋体" w:cs="宋体"/>
                <w:snapToGrid w:val="0"/>
                <w:sz w:val="24"/>
              </w:rPr>
              <w:t>评价打分</w:t>
            </w:r>
            <w:r>
              <w:rPr>
                <w:rFonts w:hint="eastAsia" w:ascii="宋体" w:hAnsi="宋体" w:eastAsia="宋体" w:cs="宋体"/>
                <w:snapToGrid/>
                <w:kern w:val="2"/>
                <w:sz w:val="24"/>
                <w:szCs w:val="24"/>
              </w:rPr>
              <w:t>。</w:t>
            </w:r>
          </w:p>
          <w:p w14:paraId="33A97B3F">
            <w:pPr>
              <w:pStyle w:val="32"/>
              <w:adjustRightInd w:val="0"/>
              <w:snapToGrid w:val="0"/>
              <w:spacing w:line="300" w:lineRule="auto"/>
              <w:jc w:val="left"/>
              <w:rPr>
                <w:rFonts w:hint="eastAsia" w:ascii="宋体" w:hAnsi="宋体" w:eastAsia="宋体" w:cs="宋体"/>
                <w:snapToGrid/>
                <w:sz w:val="24"/>
                <w:szCs w:val="24"/>
              </w:rPr>
            </w:pPr>
            <w:r>
              <w:rPr>
                <w:rFonts w:hint="eastAsia" w:ascii="宋体" w:hAnsi="宋体" w:cs="宋体"/>
                <w:snapToGrid w:val="0"/>
                <w:sz w:val="24"/>
                <w:szCs w:val="24"/>
              </w:rPr>
              <w:t>评分范围（4，3，2，1，0）</w:t>
            </w:r>
          </w:p>
        </w:tc>
        <w:tc>
          <w:tcPr>
            <w:tcW w:w="882" w:type="dxa"/>
            <w:tcBorders>
              <w:top w:val="single" w:color="auto" w:sz="4" w:space="0"/>
              <w:left w:val="single" w:color="auto" w:sz="4" w:space="0"/>
              <w:bottom w:val="single" w:color="auto" w:sz="4" w:space="0"/>
              <w:right w:val="single" w:color="auto" w:sz="4" w:space="0"/>
            </w:tcBorders>
            <w:vAlign w:val="center"/>
          </w:tcPr>
          <w:p w14:paraId="7D5C928D">
            <w:pPr>
              <w:jc w:val="center"/>
              <w:rPr>
                <w:rFonts w:hint="eastAsia" w:ascii="宋体" w:hAnsi="宋体" w:eastAsia="宋体" w:cs="宋体"/>
                <w:snapToGrid w:val="0"/>
                <w:color w:val="auto"/>
                <w:kern w:val="0"/>
                <w:sz w:val="24"/>
                <w:szCs w:val="21"/>
                <w:lang w:val="en-US" w:eastAsia="zh-CN"/>
              </w:rPr>
            </w:pPr>
            <w:r>
              <w:rPr>
                <w:rFonts w:hint="eastAsia" w:ascii="宋体" w:hAnsi="宋体" w:eastAsia="宋体" w:cs="宋体"/>
                <w:snapToGrid w:val="0"/>
                <w:color w:val="auto"/>
                <w:kern w:val="0"/>
                <w:sz w:val="24"/>
                <w:szCs w:val="21"/>
                <w:lang w:val="en-US" w:eastAsia="zh-CN"/>
              </w:rPr>
              <w:t>4分</w:t>
            </w:r>
          </w:p>
        </w:tc>
      </w:tr>
      <w:tr w14:paraId="4382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vAlign w:val="center"/>
          </w:tcPr>
          <w:p w14:paraId="0C5AA662">
            <w:pPr>
              <w:snapToGrid w:val="0"/>
              <w:spacing w:line="300" w:lineRule="auto"/>
              <w:jc w:val="center"/>
              <w:rPr>
                <w:rFonts w:hint="eastAsia" w:ascii="宋体" w:hAnsi="宋体" w:eastAsia="宋体" w:cs="宋体"/>
                <w:sz w:val="24"/>
              </w:rPr>
            </w:pPr>
            <w:r>
              <w:rPr>
                <w:rFonts w:hint="eastAsia" w:ascii="宋体" w:hAnsi="宋体" w:eastAsia="宋体" w:cs="宋体"/>
                <w:sz w:val="24"/>
              </w:rPr>
              <w:t>报价分（20分）</w:t>
            </w:r>
          </w:p>
        </w:tc>
      </w:tr>
      <w:tr w14:paraId="44D2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Align w:val="center"/>
          </w:tcPr>
          <w:p w14:paraId="3553F626">
            <w:pPr>
              <w:snapToGrid w:val="0"/>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594" w:type="dxa"/>
            <w:vAlign w:val="center"/>
          </w:tcPr>
          <w:p w14:paraId="27CE95E4">
            <w:pPr>
              <w:snapToGrid w:val="0"/>
              <w:spacing w:line="300" w:lineRule="auto"/>
              <w:jc w:val="center"/>
              <w:rPr>
                <w:rFonts w:hint="eastAsia" w:ascii="宋体" w:hAnsi="宋体" w:eastAsia="宋体" w:cs="宋体"/>
                <w:sz w:val="24"/>
              </w:rPr>
            </w:pPr>
            <w:r>
              <w:rPr>
                <w:rFonts w:hint="eastAsia" w:ascii="宋体" w:hAnsi="宋体" w:eastAsia="宋体" w:cs="宋体"/>
                <w:sz w:val="24"/>
              </w:rPr>
              <w:t>报价分</w:t>
            </w:r>
          </w:p>
        </w:tc>
        <w:tc>
          <w:tcPr>
            <w:tcW w:w="6404" w:type="dxa"/>
            <w:vAlign w:val="center"/>
          </w:tcPr>
          <w:p w14:paraId="03E1DC2E">
            <w:pPr>
              <w:tabs>
                <w:tab w:val="left" w:pos="980"/>
              </w:tabs>
              <w:snapToGrid w:val="0"/>
              <w:spacing w:line="300" w:lineRule="auto"/>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有效投标报价的最低价作为评标基准价，其最低报价为满分；按［投标报价得分=（评标基准价/投标报价）*20］的计算公式计算。</w:t>
            </w:r>
          </w:p>
          <w:p w14:paraId="04912C9A">
            <w:pPr>
              <w:tabs>
                <w:tab w:val="left" w:pos="980"/>
              </w:tabs>
              <w:snapToGrid w:val="0"/>
              <w:spacing w:line="300" w:lineRule="auto"/>
              <w:rPr>
                <w:rFonts w:hint="eastAsia" w:ascii="宋体" w:hAnsi="宋体" w:eastAsia="宋体" w:cs="宋体"/>
                <w:sz w:val="24"/>
              </w:rPr>
            </w:pPr>
            <w:r>
              <w:rPr>
                <w:rFonts w:hint="eastAsia" w:ascii="宋体" w:hAnsi="宋体" w:eastAsia="宋体" w:cs="宋体"/>
                <w:sz w:val="24"/>
              </w:rPr>
              <w:t>评标过程中，不得去掉报价中的最高报价和最低报价。因落实政府采购政策需要进行价格调整的，以调整后的价格计算评标基准价和投标报价。</w:t>
            </w:r>
          </w:p>
        </w:tc>
        <w:tc>
          <w:tcPr>
            <w:tcW w:w="882" w:type="dxa"/>
            <w:vAlign w:val="center"/>
          </w:tcPr>
          <w:p w14:paraId="0B8A5F1B">
            <w:pPr>
              <w:snapToGrid w:val="0"/>
              <w:spacing w:line="300" w:lineRule="auto"/>
              <w:jc w:val="center"/>
              <w:rPr>
                <w:rFonts w:hint="eastAsia" w:ascii="宋体" w:hAnsi="宋体" w:eastAsia="宋体" w:cs="宋体"/>
                <w:sz w:val="24"/>
              </w:rPr>
            </w:pPr>
            <w:r>
              <w:rPr>
                <w:rFonts w:hint="eastAsia" w:ascii="宋体" w:hAnsi="宋体" w:eastAsia="宋体" w:cs="宋体"/>
                <w:sz w:val="24"/>
              </w:rPr>
              <w:t>20分</w:t>
            </w:r>
          </w:p>
        </w:tc>
      </w:tr>
      <w:tr w14:paraId="5D21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4" w:type="dxa"/>
            <w:gridSpan w:val="3"/>
            <w:vAlign w:val="center"/>
          </w:tcPr>
          <w:p w14:paraId="6CF88E91">
            <w:pPr>
              <w:snapToGrid w:val="0"/>
              <w:spacing w:line="300" w:lineRule="auto"/>
              <w:jc w:val="center"/>
              <w:rPr>
                <w:rFonts w:hint="eastAsia" w:ascii="宋体" w:hAnsi="宋体" w:eastAsia="宋体" w:cs="宋体"/>
                <w:sz w:val="24"/>
              </w:rPr>
            </w:pPr>
            <w:r>
              <w:rPr>
                <w:rFonts w:hint="eastAsia" w:ascii="宋体" w:hAnsi="宋体" w:eastAsia="宋体" w:cs="宋体"/>
                <w:sz w:val="24"/>
              </w:rPr>
              <w:t>合计</w:t>
            </w:r>
          </w:p>
        </w:tc>
        <w:tc>
          <w:tcPr>
            <w:tcW w:w="882" w:type="dxa"/>
            <w:vAlign w:val="center"/>
          </w:tcPr>
          <w:p w14:paraId="66B2378B">
            <w:pPr>
              <w:snapToGrid w:val="0"/>
              <w:spacing w:line="300" w:lineRule="auto"/>
              <w:jc w:val="center"/>
              <w:rPr>
                <w:rFonts w:hint="eastAsia" w:ascii="宋体" w:hAnsi="宋体" w:eastAsia="宋体" w:cs="宋体"/>
                <w:sz w:val="24"/>
              </w:rPr>
            </w:pPr>
            <w:r>
              <w:rPr>
                <w:rFonts w:hint="eastAsia" w:ascii="宋体" w:hAnsi="宋体" w:eastAsia="宋体" w:cs="宋体"/>
                <w:sz w:val="24"/>
              </w:rPr>
              <w:t>100分</w:t>
            </w:r>
          </w:p>
        </w:tc>
      </w:tr>
    </w:tbl>
    <w:p w14:paraId="2CC51C6B">
      <w:pPr>
        <w:snapToGrid w:val="0"/>
        <w:spacing w:line="360" w:lineRule="auto"/>
        <w:rPr>
          <w:rFonts w:hint="eastAsia" w:ascii="宋体" w:hAnsi="宋体" w:cs="宋体"/>
          <w:sz w:val="20"/>
          <w:szCs w:val="20"/>
          <w:shd w:val="clear" w:color="auto" w:fill="FFFFFF"/>
        </w:rPr>
      </w:pPr>
    </w:p>
    <w:p w14:paraId="64A40D71">
      <w:pPr>
        <w:snapToGrid w:val="0"/>
        <w:spacing w:line="360" w:lineRule="auto"/>
        <w:rPr>
          <w:rFonts w:hint="eastAsia" w:ascii="宋体" w:hAnsi="宋体" w:eastAsia="宋体" w:cs="宋体"/>
          <w:sz w:val="24"/>
        </w:rPr>
      </w:pPr>
      <w:r>
        <w:rPr>
          <w:rFonts w:hint="eastAsia" w:ascii="宋体" w:hAnsi="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供应商编制投标文件（商务技术文件部分）时，建议按此目录（序号和内容）</w:t>
      </w:r>
    </w:p>
    <w:p w14:paraId="17711852">
      <w:pPr>
        <w:snapToGrid w:val="0"/>
        <w:spacing w:line="360" w:lineRule="auto"/>
        <w:rPr>
          <w:rFonts w:hint="eastAsia" w:ascii="宋体" w:hAnsi="宋体" w:eastAsia="宋体" w:cs="宋体"/>
          <w:b/>
          <w:sz w:val="32"/>
        </w:rPr>
      </w:pPr>
      <w:r>
        <w:rPr>
          <w:rFonts w:hint="eastAsia" w:ascii="宋体" w:hAnsi="宋体" w:eastAsia="宋体" w:cs="宋体"/>
          <w:sz w:val="24"/>
        </w:rPr>
        <w:t>提供评标标准相应的商务技术资料。</w:t>
      </w:r>
    </w:p>
    <w:p w14:paraId="1FA4D0F7">
      <w:pPr>
        <w:snapToGrid w:val="0"/>
        <w:spacing w:line="360" w:lineRule="auto"/>
        <w:rPr>
          <w:rFonts w:hint="eastAsia" w:ascii="宋体" w:hAnsi="宋体" w:eastAsia="宋体" w:cs="宋体"/>
          <w:b/>
          <w:sz w:val="32"/>
        </w:rPr>
      </w:pPr>
    </w:p>
    <w:p w14:paraId="1F4CABFC">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7B3F0CE1">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综合评分法，是指投标文件满足招标文件全部实质性要求，且按照评审因素的量化指标评审得分最高的供应商为中标候选人的评标方法。</w:t>
      </w:r>
    </w:p>
    <w:p w14:paraId="70829CB2">
      <w:pPr>
        <w:snapToGrid w:val="0"/>
        <w:spacing w:line="360" w:lineRule="auto"/>
        <w:rPr>
          <w:rFonts w:hint="eastAsia" w:ascii="宋体" w:hAnsi="宋体" w:eastAsia="宋体" w:cs="宋体"/>
          <w:b/>
          <w:sz w:val="32"/>
        </w:rPr>
      </w:pPr>
      <w:r>
        <w:rPr>
          <w:rFonts w:hint="eastAsia" w:ascii="宋体" w:hAnsi="宋体" w:eastAsia="宋体" w:cs="宋体"/>
          <w:b/>
          <w:sz w:val="32"/>
        </w:rPr>
        <w:t>二、评标标准</w:t>
      </w:r>
    </w:p>
    <w:p w14:paraId="52F09E2A">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14:paraId="7BFEDCD0">
      <w:pPr>
        <w:snapToGrid w:val="0"/>
        <w:spacing w:line="360" w:lineRule="auto"/>
        <w:rPr>
          <w:rFonts w:hint="eastAsia" w:ascii="宋体" w:hAnsi="宋体" w:eastAsia="宋体" w:cs="宋体"/>
          <w:b/>
          <w:sz w:val="32"/>
        </w:rPr>
      </w:pPr>
      <w:r>
        <w:rPr>
          <w:rFonts w:hint="eastAsia" w:ascii="宋体" w:hAnsi="宋体" w:eastAsia="宋体" w:cs="宋体"/>
          <w:b/>
          <w:sz w:val="32"/>
        </w:rPr>
        <w:t>三、评标程序</w:t>
      </w:r>
    </w:p>
    <w:p w14:paraId="61626BBC">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评标委员会应当对符合资格的供应商的投标文件进行符合性审查，以确定其是否满足招标文件的实质性要求。不满足招标文件的实质性要求的，投标无效。</w:t>
      </w:r>
    </w:p>
    <w:p w14:paraId="117D407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5206AE2A">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评标委员会各成员应当独立对每个供应商的商务和技术文件进行评价，并汇总商务技术得分情况。</w:t>
      </w:r>
    </w:p>
    <w:p w14:paraId="26E5F457">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9E029D2">
      <w:pPr>
        <w:pStyle w:val="201"/>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C02D9A9">
      <w:pPr>
        <w:pStyle w:val="201"/>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14FAFC59">
      <w:pPr>
        <w:pStyle w:val="201"/>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51F7DD78">
      <w:pPr>
        <w:pStyle w:val="201"/>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74714B8">
      <w:pPr>
        <w:pStyle w:val="201"/>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2547FAD4">
      <w:pPr>
        <w:pStyle w:val="201"/>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49978937">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2DF542A4">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20AD56AE">
      <w:pPr>
        <w:pStyle w:val="201"/>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45B1A59">
      <w:pPr>
        <w:pStyle w:val="201"/>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9FD7C4">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633DC2A">
      <w:pPr>
        <w:spacing w:line="360" w:lineRule="auto"/>
        <w:rPr>
          <w:rFonts w:hint="eastAsia" w:ascii="宋体" w:hAnsi="宋体" w:eastAsia="宋体" w:cs="宋体"/>
          <w:b/>
          <w:kern w:val="0"/>
          <w:sz w:val="24"/>
        </w:rPr>
      </w:pPr>
      <w:r>
        <w:rPr>
          <w:rFonts w:hint="eastAsia" w:ascii="宋体" w:hAnsi="宋体" w:eastAsia="宋体" w:cs="宋体"/>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25EEEF4A">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C991C1">
      <w:pPr>
        <w:snapToGrid w:val="0"/>
        <w:spacing w:line="360" w:lineRule="auto"/>
        <w:rPr>
          <w:rFonts w:hint="eastAsia" w:ascii="宋体" w:hAnsi="宋体" w:eastAsia="宋体" w:cs="宋体"/>
          <w:b/>
          <w:sz w:val="32"/>
        </w:rPr>
      </w:pPr>
      <w:r>
        <w:rPr>
          <w:rFonts w:hint="eastAsia" w:ascii="宋体" w:hAnsi="宋体" w:eastAsia="宋体" w:cs="宋体"/>
          <w:b/>
          <w:sz w:val="32"/>
        </w:rPr>
        <w:t>四、评标中的其他事项</w:t>
      </w:r>
    </w:p>
    <w:p w14:paraId="0B2590D0">
      <w:pPr>
        <w:pStyle w:val="201"/>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4.1供应商澄清、说明或者补正。</w:t>
      </w:r>
      <w:r>
        <w:rPr>
          <w:rFonts w:hint="eastAsia" w:ascii="宋体" w:hAnsi="宋体" w:eastAsia="宋体" w:cs="宋体"/>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DCFFAC7">
      <w:pPr>
        <w:pStyle w:val="24"/>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4210447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4.2.1供应商不具备招标文件中规定的资格要求的（供应商未提供有效的资格文件的，视为供应商不具备招标文件中规定的资格要求）；</w:t>
      </w:r>
    </w:p>
    <w:p w14:paraId="3DCC445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1A2185B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4.2.3采购人拟采购的产品属于政府强制采购的节能产品品目清单范围的，供应商未按招标文件要求提供国家确定的认证机构出具的、处于有效期之内的节能产品认证证书的；</w:t>
      </w:r>
    </w:p>
    <w:p w14:paraId="0026A53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7C78222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289D0952">
      <w:pPr>
        <w:snapToGrid w:val="0"/>
        <w:spacing w:line="360" w:lineRule="auto"/>
        <w:ind w:firstLine="480" w:firstLineChars="200"/>
        <w:jc w:val="both"/>
        <w:rPr>
          <w:rFonts w:hint="eastAsia" w:ascii="宋体" w:hAnsi="宋体" w:eastAsia="宋体" w:cs="宋体"/>
          <w:kern w:val="0"/>
          <w:sz w:val="24"/>
        </w:rPr>
      </w:pPr>
      <w:r>
        <w:rPr>
          <w:rFonts w:hint="eastAsia" w:ascii="宋体" w:hAnsi="宋体" w:eastAsia="宋体" w:cs="宋体"/>
          <w:kern w:val="0"/>
          <w:sz w:val="24"/>
        </w:rPr>
        <w:t>4.2.6投标文件出现不是唯一的、有选择性投标报价的;</w:t>
      </w:r>
    </w:p>
    <w:p w14:paraId="3EF14E5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253BF7B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5351CCD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4.2.9供应商对根据修正原则修正后的报价不确认的；</w:t>
      </w:r>
    </w:p>
    <w:p w14:paraId="33DFE83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4.2.10供应商提供虚假材料投标的；</w:t>
      </w:r>
    </w:p>
    <w:p w14:paraId="5EE75256">
      <w:pPr>
        <w:shd w:val="clea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4.2.11供应商有恶意串通、妨碍其他供应商的竞争行为、损害采购人或者其他供应商的合法权益情形的；</w:t>
      </w:r>
    </w:p>
    <w:p w14:paraId="56249A62">
      <w:pPr>
        <w:shd w:val="clea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12</w:t>
      </w:r>
      <w:r>
        <w:rPr>
          <w:rFonts w:hint="eastAsia" w:ascii="宋体" w:hAnsi="宋体" w:cs="宋体"/>
          <w:kern w:val="0"/>
          <w:sz w:val="24"/>
          <w:highlight w:val="none"/>
        </w:rPr>
        <w:t>法律、法规、规章（适用本市的）及省级以上规范性文件（适用本市的）规定的其他无效情形。</w:t>
      </w:r>
    </w:p>
    <w:p w14:paraId="7557163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3</w:t>
      </w:r>
      <w:r>
        <w:rPr>
          <w:rFonts w:hint="eastAsia" w:ascii="宋体" w:hAnsi="宋体" w:eastAsia="宋体" w:cs="宋体"/>
          <w:kern w:val="0"/>
          <w:sz w:val="24"/>
        </w:rPr>
        <w:t>供应商仅提交备份投标文件，没有在电子交易平台传输递交投标文件的，投标无效；</w:t>
      </w:r>
    </w:p>
    <w:p w14:paraId="4807A182">
      <w:pPr>
        <w:pStyle w:val="4"/>
        <w:ind w:left="0" w:leftChars="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71B33E6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5</w:t>
      </w:r>
      <w:r>
        <w:rPr>
          <w:rFonts w:hint="eastAsia" w:ascii="宋体" w:hAnsi="宋体" w:eastAsia="宋体" w:cs="宋体"/>
          <w:kern w:val="0"/>
          <w:sz w:val="24"/>
        </w:rPr>
        <w:t>法律、法规、规章（适用本市的）及省级以上规范性文件（适用本市的）规定的其他无效情形。</w:t>
      </w:r>
    </w:p>
    <w:p w14:paraId="0789B214">
      <w:pPr>
        <w:shd w:val="clear"/>
        <w:spacing w:line="360" w:lineRule="auto"/>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4.2.16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42CCB476">
      <w:pPr>
        <w:shd w:val="clear"/>
        <w:spacing w:line="360" w:lineRule="auto"/>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1.不同供应商的电子投标（响应）文件上传计算机的网卡MAC地址或硬盘序列号等硬件信息相同的；</w:t>
      </w:r>
    </w:p>
    <w:p w14:paraId="34E8580B">
      <w:pPr>
        <w:shd w:val="clear"/>
        <w:spacing w:line="360" w:lineRule="auto"/>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2.上传的电子投标（响应）文件若出现使用本项目其他投标（响应）供应商的数字证书加密的，或者加盖本项目其他投标（响应）供应商的电子印章的；</w:t>
      </w:r>
    </w:p>
    <w:p w14:paraId="21C8BEAD">
      <w:pPr>
        <w:shd w:val="clear"/>
        <w:spacing w:line="360" w:lineRule="auto"/>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3.不同供应商的投标（响应）文件的内容存在3处（含）以上错误一致的；</w:t>
      </w:r>
    </w:p>
    <w:p w14:paraId="1B41BA00">
      <w:pPr>
        <w:spacing w:line="360" w:lineRule="auto"/>
        <w:ind w:firstLine="480" w:firstLineChars="200"/>
        <w:rPr>
          <w:rFonts w:hint="eastAsia"/>
        </w:rPr>
      </w:pPr>
      <w:r>
        <w:rPr>
          <w:rFonts w:hint="eastAsia" w:ascii="宋体" w:hAnsi="宋体" w:cs="宋体"/>
          <w:kern w:val="0"/>
          <w:sz w:val="24"/>
          <w:highlight w:val="none"/>
          <w:lang w:val="en-US" w:eastAsia="zh-CN"/>
        </w:rPr>
        <w:t>4.不同供应商联系人为同一人或不同联系人的联系电话一致的。</w:t>
      </w:r>
    </w:p>
    <w:p w14:paraId="344B6064">
      <w:pPr>
        <w:pStyle w:val="24"/>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1FA10477">
      <w:pPr>
        <w:pStyle w:val="24"/>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11310F6">
      <w:pPr>
        <w:pStyle w:val="24"/>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6686175E">
      <w:pPr>
        <w:pStyle w:val="24"/>
        <w:snapToGrid w:val="0"/>
        <w:spacing w:line="360" w:lineRule="auto"/>
        <w:rPr>
          <w:rFonts w:hint="eastAsia" w:ascii="宋体" w:hAnsi="宋体" w:eastAsia="宋体" w:cs="宋体"/>
        </w:rPr>
      </w:pPr>
      <w:r>
        <w:rPr>
          <w:rFonts w:hint="eastAsia" w:ascii="宋体" w:hAnsi="宋体" w:eastAsia="宋体" w:cs="宋体"/>
        </w:rPr>
        <w:t>5.3供应商的报价均超过了采购预算，采购人不能支付的；</w:t>
      </w:r>
    </w:p>
    <w:p w14:paraId="2C65CA94">
      <w:pPr>
        <w:pStyle w:val="24"/>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0CC391B6">
      <w:pPr>
        <w:pStyle w:val="24"/>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废标后，采购机构应当将废标理由通知所有供应商。</w:t>
      </w:r>
    </w:p>
    <w:p w14:paraId="56A33918">
      <w:pPr>
        <w:pStyle w:val="24"/>
        <w:snapToGrid w:val="0"/>
        <w:spacing w:line="360" w:lineRule="auto"/>
        <w:ind w:firstLine="482" w:firstLineChars="200"/>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807708B">
      <w:pPr>
        <w:pStyle w:val="24"/>
        <w:snapToGrid w:val="0"/>
        <w:spacing w:line="360" w:lineRule="auto"/>
        <w:ind w:firstLine="482" w:firstLineChars="200"/>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001DAC2B">
      <w:pPr>
        <w:pStyle w:val="24"/>
        <w:snapToGrid w:val="0"/>
        <w:spacing w:line="360" w:lineRule="auto"/>
        <w:ind w:firstLine="480" w:firstLineChars="20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5285D4A8">
      <w:pPr>
        <w:pStyle w:val="24"/>
        <w:snapToGrid w:val="0"/>
        <w:spacing w:line="360" w:lineRule="auto"/>
        <w:ind w:firstLine="480" w:firstLineChars="20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5A35D3F6">
      <w:pPr>
        <w:pStyle w:val="24"/>
        <w:snapToGrid w:val="0"/>
        <w:spacing w:line="360" w:lineRule="auto"/>
        <w:ind w:firstLine="480" w:firstLineChars="20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085B39C9">
      <w:pPr>
        <w:pStyle w:val="24"/>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73167864">
      <w:pPr>
        <w:pStyle w:val="24"/>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bookmarkEnd w:id="35"/>
      <w:bookmarkStart w:id="409" w:name="第五部分"/>
      <w:bookmarkStart w:id="410" w:name="_Toc86217003"/>
      <w:r>
        <w:rPr>
          <w:rFonts w:hint="eastAsia" w:ascii="宋体" w:hAnsi="宋体" w:eastAsia="宋体" w:cs="宋体"/>
        </w:rPr>
        <w:br w:type="page"/>
      </w:r>
    </w:p>
    <w:p w14:paraId="67D7D47D">
      <w:pPr>
        <w:pStyle w:val="3"/>
        <w:rPr>
          <w:rFonts w:hint="eastAsia" w:ascii="宋体" w:hAnsi="宋体" w:eastAsia="宋体" w:cs="宋体"/>
        </w:rPr>
      </w:pPr>
      <w:bookmarkStart w:id="411" w:name="_Toc22014"/>
      <w:bookmarkStart w:id="412" w:name="_Toc15858"/>
      <w:bookmarkStart w:id="413" w:name="_Toc12814"/>
      <w:r>
        <w:rPr>
          <w:rFonts w:hint="eastAsia" w:ascii="宋体" w:hAnsi="宋体" w:eastAsia="宋体" w:cs="宋体"/>
        </w:rPr>
        <w:t>第五部分 拟签订的合同文本</w:t>
      </w:r>
      <w:bookmarkEnd w:id="411"/>
      <w:bookmarkEnd w:id="412"/>
      <w:bookmarkEnd w:id="413"/>
    </w:p>
    <w:p w14:paraId="719B0555">
      <w:pPr>
        <w:snapToGrid w:val="0"/>
        <w:spacing w:line="360" w:lineRule="auto"/>
        <w:ind w:firstLine="602" w:firstLineChars="200"/>
        <w:jc w:val="center"/>
        <w:rPr>
          <w:rFonts w:hint="eastAsia" w:ascii="宋体" w:hAnsi="宋体" w:eastAsia="宋体" w:cs="宋体"/>
          <w:b/>
          <w:sz w:val="30"/>
          <w:szCs w:val="30"/>
          <w:lang w:val="zh-CN"/>
        </w:rPr>
      </w:pPr>
      <w:r>
        <w:rPr>
          <w:rFonts w:hint="eastAsia" w:ascii="宋体" w:hAnsi="宋体" w:cs="宋体"/>
          <w:b/>
          <w:sz w:val="30"/>
          <w:szCs w:val="30"/>
          <w:lang w:eastAsia="zh-CN"/>
        </w:rPr>
        <w:t>浙江省海洋灾害信息制作平台运维</w:t>
      </w:r>
      <w:r>
        <w:rPr>
          <w:rFonts w:hint="eastAsia" w:ascii="宋体" w:hAnsi="宋体" w:eastAsia="宋体" w:cs="宋体"/>
          <w:b/>
          <w:sz w:val="30"/>
          <w:szCs w:val="30"/>
          <w:lang w:val="zh-CN"/>
        </w:rPr>
        <w:t>合同</w:t>
      </w:r>
    </w:p>
    <w:p w14:paraId="30417B04">
      <w:pPr>
        <w:snapToGrid w:val="0"/>
        <w:spacing w:line="360" w:lineRule="auto"/>
        <w:ind w:firstLine="482" w:firstLineChars="200"/>
        <w:jc w:val="center"/>
        <w:rPr>
          <w:rFonts w:hint="eastAsia" w:ascii="宋体" w:hAnsi="宋体" w:eastAsia="宋体" w:cs="宋体"/>
        </w:rPr>
      </w:pPr>
      <w:r>
        <w:rPr>
          <w:rFonts w:hint="eastAsia" w:ascii="宋体" w:hAnsi="宋体" w:eastAsia="宋体" w:cs="宋体"/>
          <w:b/>
          <w:bCs/>
          <w:sz w:val="24"/>
        </w:rPr>
        <w:t>（供参考，最终以甲乙双方协商签订的合同条款为准）</w:t>
      </w:r>
    </w:p>
    <w:p w14:paraId="5B6BD59B">
      <w:pPr>
        <w:spacing w:line="360" w:lineRule="auto"/>
        <w:rPr>
          <w:rFonts w:hint="eastAsia" w:ascii="宋体" w:hAnsi="宋体" w:eastAsia="宋体" w:cs="宋体"/>
          <w:b/>
          <w:sz w:val="24"/>
        </w:rPr>
      </w:pPr>
      <w:r>
        <w:rPr>
          <w:rFonts w:hint="eastAsia" w:ascii="宋体" w:hAnsi="宋体" w:eastAsia="宋体" w:cs="宋体"/>
          <w:b/>
          <w:sz w:val="24"/>
        </w:rPr>
        <w:t>甲方：浙江省海洋监测预报中心</w:t>
      </w:r>
    </w:p>
    <w:p w14:paraId="216FBBD9">
      <w:pPr>
        <w:spacing w:line="360" w:lineRule="auto"/>
        <w:rPr>
          <w:rFonts w:hint="eastAsia" w:ascii="宋体" w:hAnsi="宋体" w:eastAsia="宋体" w:cs="宋体"/>
          <w:sz w:val="24"/>
        </w:rPr>
      </w:pPr>
      <w:r>
        <w:rPr>
          <w:rFonts w:hint="eastAsia" w:ascii="宋体" w:hAnsi="宋体" w:eastAsia="宋体" w:cs="宋体"/>
          <w:sz w:val="24"/>
        </w:rPr>
        <w:t>地址：</w:t>
      </w:r>
    </w:p>
    <w:p w14:paraId="5330C20C">
      <w:pPr>
        <w:tabs>
          <w:tab w:val="left" w:pos="6237"/>
          <w:tab w:val="left" w:pos="6521"/>
        </w:tabs>
        <w:spacing w:line="360" w:lineRule="auto"/>
        <w:rPr>
          <w:rFonts w:hint="eastAsia" w:ascii="宋体" w:hAnsi="宋体" w:eastAsia="宋体" w:cs="宋体"/>
          <w:sz w:val="24"/>
        </w:rPr>
      </w:pPr>
    </w:p>
    <w:p w14:paraId="13A1FBBA">
      <w:pPr>
        <w:pStyle w:val="4"/>
        <w:rPr>
          <w:rFonts w:hint="eastAsia"/>
        </w:rPr>
      </w:pPr>
    </w:p>
    <w:p w14:paraId="32D2474C">
      <w:pPr>
        <w:spacing w:line="360" w:lineRule="auto"/>
        <w:rPr>
          <w:rFonts w:hint="eastAsia" w:ascii="宋体" w:hAnsi="宋体" w:eastAsia="宋体" w:cs="宋体"/>
          <w:b/>
          <w:sz w:val="24"/>
        </w:rPr>
      </w:pPr>
      <w:r>
        <w:rPr>
          <w:rFonts w:hint="eastAsia" w:ascii="宋体" w:hAnsi="宋体" w:eastAsia="宋体" w:cs="宋体"/>
          <w:b/>
          <w:sz w:val="24"/>
        </w:rPr>
        <w:t>乙方：</w:t>
      </w:r>
    </w:p>
    <w:p w14:paraId="6D65A37C">
      <w:pPr>
        <w:spacing w:line="360" w:lineRule="auto"/>
        <w:rPr>
          <w:rFonts w:hint="eastAsia" w:ascii="宋体" w:hAnsi="宋体" w:eastAsia="宋体" w:cs="宋体"/>
          <w:sz w:val="24"/>
        </w:rPr>
      </w:pPr>
      <w:r>
        <w:rPr>
          <w:rFonts w:hint="eastAsia" w:ascii="宋体" w:hAnsi="宋体" w:eastAsia="宋体" w:cs="宋体"/>
          <w:sz w:val="24"/>
        </w:rPr>
        <w:t>地址：</w:t>
      </w:r>
    </w:p>
    <w:p w14:paraId="5E78FF63">
      <w:pPr>
        <w:spacing w:line="360" w:lineRule="auto"/>
        <w:textAlignment w:val="bottom"/>
        <w:rPr>
          <w:rFonts w:hint="eastAsia" w:ascii="宋体" w:hAnsi="宋体" w:eastAsia="宋体" w:cs="宋体"/>
          <w:sz w:val="24"/>
        </w:rPr>
      </w:pPr>
    </w:p>
    <w:p w14:paraId="0AB84164">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根据《中华人民共和国民法典》等法律法规，通过【公开招标】方式，甲乙双方经谈判和协商，就甲方委托乙方承担</w:t>
      </w:r>
      <w:r>
        <w:rPr>
          <w:rFonts w:hint="eastAsia" w:ascii="宋体" w:hAnsi="宋体" w:eastAsia="宋体" w:cs="宋体"/>
          <w:bCs/>
          <w:sz w:val="24"/>
        </w:rPr>
        <w:t>【</w:t>
      </w:r>
      <w:r>
        <w:rPr>
          <w:rFonts w:hint="eastAsia" w:ascii="宋体" w:hAnsi="宋体" w:cs="宋体"/>
          <w:sz w:val="24"/>
          <w:lang w:eastAsia="zh-CN"/>
        </w:rPr>
        <w:t>浙江省海洋灾害信息制作平台运维</w:t>
      </w:r>
      <w:r>
        <w:rPr>
          <w:rFonts w:hint="eastAsia" w:ascii="宋体" w:hAnsi="宋体" w:eastAsia="宋体" w:cs="宋体"/>
          <w:bCs/>
          <w:sz w:val="24"/>
        </w:rPr>
        <w:t>】</w:t>
      </w:r>
      <w:r>
        <w:rPr>
          <w:rFonts w:hint="eastAsia" w:ascii="宋体" w:hAnsi="宋体" w:eastAsia="宋体" w:cs="宋体"/>
          <w:sz w:val="24"/>
        </w:rPr>
        <w:t>服务项目，达成以下协议：</w:t>
      </w:r>
    </w:p>
    <w:p w14:paraId="52C4B85C">
      <w:pPr>
        <w:pStyle w:val="7"/>
        <w:rPr>
          <w:rFonts w:hint="eastAsia" w:ascii="宋体" w:hAnsi="宋体" w:eastAsia="宋体" w:cs="宋体"/>
          <w:sz w:val="24"/>
          <w:szCs w:val="24"/>
        </w:rPr>
      </w:pPr>
      <w:bookmarkStart w:id="414" w:name="_Hlk9795510"/>
      <w:r>
        <w:rPr>
          <w:rFonts w:hint="eastAsia" w:ascii="宋体" w:hAnsi="宋体" w:eastAsia="宋体" w:cs="宋体"/>
          <w:sz w:val="24"/>
          <w:szCs w:val="24"/>
        </w:rPr>
        <w:t>一、定义</w:t>
      </w:r>
    </w:p>
    <w:p w14:paraId="4608C35C">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在本合同中，除非上下文另有说明，下列词语分别具有本条所指含义：</w:t>
      </w:r>
    </w:p>
    <w:p w14:paraId="7E24182D">
      <w:pPr>
        <w:numPr>
          <w:ilvl w:val="0"/>
          <w:numId w:val="1"/>
        </w:numPr>
        <w:spacing w:line="360" w:lineRule="auto"/>
        <w:ind w:firstLine="480" w:firstLineChars="200"/>
        <w:rPr>
          <w:rFonts w:hint="eastAsia" w:ascii="宋体" w:hAnsi="宋体" w:eastAsia="宋体" w:cs="宋体"/>
          <w:sz w:val="24"/>
        </w:rPr>
      </w:pPr>
      <w:r>
        <w:rPr>
          <w:rFonts w:hint="eastAsia" w:ascii="宋体" w:hAnsi="宋体" w:eastAsia="宋体" w:cs="宋体"/>
          <w:sz w:val="24"/>
        </w:rPr>
        <w:t>“工作日”，指中国法定节假日、休息日之外的日期。</w:t>
      </w:r>
    </w:p>
    <w:p w14:paraId="582D8F9A">
      <w:pPr>
        <w:numPr>
          <w:ilvl w:val="0"/>
          <w:numId w:val="1"/>
        </w:numPr>
        <w:spacing w:line="360" w:lineRule="auto"/>
        <w:ind w:firstLine="480" w:firstLineChars="200"/>
        <w:rPr>
          <w:rFonts w:hint="eastAsia" w:ascii="宋体" w:hAnsi="宋体" w:eastAsia="宋体" w:cs="宋体"/>
          <w:sz w:val="24"/>
        </w:rPr>
      </w:pPr>
      <w:r>
        <w:rPr>
          <w:rFonts w:hint="eastAsia" w:ascii="宋体" w:hAnsi="宋体" w:eastAsia="宋体" w:cs="宋体"/>
          <w:sz w:val="24"/>
        </w:rPr>
        <w:t>“年”、“月”，指公历年、月；按照年、月、日计算期间的，开始的当日不计入，自下一日开始计算；按照年、月计算期间的，到期月的对应日为期间的最后一日；没有对应日的，月末日为期间的最后一日。</w:t>
      </w:r>
    </w:p>
    <w:p w14:paraId="638386B9">
      <w:pPr>
        <w:numPr>
          <w:ilvl w:val="0"/>
          <w:numId w:val="1"/>
        </w:numPr>
        <w:spacing w:line="360" w:lineRule="auto"/>
        <w:ind w:firstLine="480" w:firstLineChars="200"/>
        <w:rPr>
          <w:rFonts w:hint="eastAsia" w:ascii="宋体" w:hAnsi="宋体" w:eastAsia="宋体" w:cs="宋体"/>
          <w:sz w:val="24"/>
        </w:rPr>
      </w:pPr>
      <w:r>
        <w:rPr>
          <w:rFonts w:hint="eastAsia" w:ascii="宋体" w:hAnsi="宋体" w:eastAsia="宋体" w:cs="宋体"/>
          <w:sz w:val="24"/>
        </w:rPr>
        <w:t>“元”，指中国法定货币人民币元。</w:t>
      </w:r>
      <w:bookmarkEnd w:id="414"/>
      <w:r>
        <w:rPr>
          <w:rFonts w:hint="eastAsia" w:ascii="宋体" w:hAnsi="宋体" w:eastAsia="宋体" w:cs="宋体"/>
          <w:sz w:val="24"/>
        </w:rPr>
        <w:t xml:space="preserve">  </w:t>
      </w:r>
    </w:p>
    <w:p w14:paraId="5A933B6B">
      <w:pPr>
        <w:shd w:val="clear"/>
        <w:spacing w:line="360" w:lineRule="auto"/>
        <w:ind w:firstLine="0" w:firstLineChars="0"/>
        <w:rPr>
          <w:rFonts w:hint="eastAsia" w:ascii="宋体" w:hAnsi="宋体" w:eastAsia="宋体" w:cs="宋体"/>
          <w:b/>
          <w:bCs/>
          <w:sz w:val="24"/>
          <w:lang w:val="en-US"/>
        </w:rPr>
      </w:pPr>
      <w:r>
        <w:rPr>
          <w:rFonts w:hint="eastAsia" w:ascii="宋体" w:hAnsi="宋体" w:eastAsia="宋体" w:cs="宋体"/>
          <w:b/>
          <w:bCs/>
          <w:sz w:val="24"/>
          <w:lang w:val="en-US"/>
        </w:rPr>
        <w:t>二、合同的组成</w:t>
      </w:r>
    </w:p>
    <w:p w14:paraId="515C8A67">
      <w:pPr>
        <w:shd w:val="clear"/>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以下文件是本合同不可分割的组成部分，如果不同文件的条款之间有冲突，文件之间的优先效力顺序如下：</w:t>
      </w:r>
    </w:p>
    <w:p w14:paraId="3FBCE2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1、</w:t>
      </w:r>
      <w:r>
        <w:rPr>
          <w:rFonts w:hint="eastAsia" w:asciiTheme="minorEastAsia" w:hAnsiTheme="minorEastAsia" w:eastAsiaTheme="minorEastAsia"/>
          <w:sz w:val="24"/>
        </w:rPr>
        <w:t>本合同及其补充合同、变更协议；</w:t>
      </w:r>
    </w:p>
    <w:p w14:paraId="1FD27CD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中标通知书；</w:t>
      </w:r>
    </w:p>
    <w:p w14:paraId="390D0B2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投标文件（含澄清或者说明文件）；</w:t>
      </w:r>
    </w:p>
    <w:p w14:paraId="03024AD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招标文件（含澄清或者修改文件）；</w:t>
      </w:r>
    </w:p>
    <w:p w14:paraId="3E7EF284">
      <w:pPr>
        <w:spacing w:line="360" w:lineRule="auto"/>
        <w:ind w:firstLine="480" w:firstLineChars="200"/>
        <w:rPr>
          <w:rFonts w:hint="eastAsia"/>
        </w:rPr>
      </w:pPr>
      <w:r>
        <w:rPr>
          <w:rFonts w:asciiTheme="minorEastAsia" w:hAnsiTheme="minorEastAsia" w:eastAsiaTheme="minorEastAsia"/>
          <w:sz w:val="24"/>
        </w:rPr>
        <w:t>5</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其他相关采购文件。</w:t>
      </w:r>
    </w:p>
    <w:p w14:paraId="1BE16D90">
      <w:pPr>
        <w:shd w:val="clear"/>
        <w:spacing w:line="360" w:lineRule="auto"/>
        <w:ind w:firstLine="0" w:firstLineChars="0"/>
        <w:rPr>
          <w:rFonts w:hint="eastAsia" w:asciiTheme="minorEastAsia" w:hAnsiTheme="minorEastAsia" w:eastAsiaTheme="minorEastAsia"/>
          <w:b/>
          <w:bCs/>
          <w:sz w:val="24"/>
          <w:lang w:val="zh-CN"/>
        </w:rPr>
      </w:pPr>
      <w:bookmarkStart w:id="415" w:name="_Toc469850084"/>
      <w:r>
        <w:rPr>
          <w:rFonts w:hint="eastAsia" w:asciiTheme="minorEastAsia" w:hAnsiTheme="minorEastAsia" w:eastAsiaTheme="minorEastAsia"/>
          <w:b/>
          <w:bCs/>
          <w:sz w:val="24"/>
          <w:lang w:val="zh-CN"/>
        </w:rPr>
        <w:t>三、合同的标的和金额</w:t>
      </w:r>
      <w:bookmarkEnd w:id="415"/>
    </w:p>
    <w:p w14:paraId="09DB3AF8">
      <w:pPr>
        <w:shd w:val="clear"/>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1、合同金额</w:t>
      </w:r>
    </w:p>
    <w:p w14:paraId="535DAF34">
      <w:pPr>
        <w:shd w:val="clear"/>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本项目的合同金额为</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元（大写），</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元（小写）。</w:t>
      </w:r>
    </w:p>
    <w:p w14:paraId="24CCE84E">
      <w:pPr>
        <w:shd w:val="clear"/>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2、服务</w:t>
      </w:r>
      <w:r>
        <w:rPr>
          <w:rFonts w:hint="eastAsia" w:asciiTheme="minorEastAsia" w:hAnsiTheme="minorEastAsia" w:eastAsiaTheme="minorEastAsia"/>
          <w:sz w:val="24"/>
          <w:lang w:val="en-US" w:eastAsia="zh-CN"/>
        </w:rPr>
        <w:t>期限</w:t>
      </w:r>
      <w:r>
        <w:rPr>
          <w:rFonts w:hint="eastAsia" w:asciiTheme="minorEastAsia" w:hAnsiTheme="minorEastAsia" w:eastAsiaTheme="minorEastAsia"/>
          <w:sz w:val="24"/>
          <w:lang w:val="zh-CN"/>
        </w:rPr>
        <w:t>：  年  月   日—    年  月   日</w:t>
      </w:r>
    </w:p>
    <w:p w14:paraId="7470DCB6">
      <w:pPr>
        <w:spacing w:line="360" w:lineRule="auto"/>
        <w:ind w:firstLine="0"/>
        <w:rPr>
          <w:rFonts w:hint="eastAsia" w:asciiTheme="minorEastAsia" w:hAnsiTheme="minorEastAsia" w:eastAsiaTheme="minorEastAsia"/>
          <w:b/>
          <w:bCs/>
          <w:sz w:val="24"/>
          <w:lang w:val="zh-CN"/>
        </w:rPr>
      </w:pPr>
      <w:r>
        <w:rPr>
          <w:rFonts w:hint="eastAsia" w:asciiTheme="minorEastAsia" w:hAnsiTheme="minorEastAsia" w:eastAsiaTheme="minorEastAsia"/>
          <w:b/>
          <w:bCs/>
          <w:sz w:val="24"/>
          <w:lang w:val="en-US" w:eastAsia="zh-CN"/>
        </w:rPr>
        <w:t>四</w:t>
      </w:r>
      <w:r>
        <w:rPr>
          <w:rFonts w:hint="eastAsia" w:asciiTheme="minorEastAsia" w:hAnsiTheme="minorEastAsia" w:eastAsiaTheme="minorEastAsia"/>
          <w:b/>
          <w:bCs/>
          <w:sz w:val="24"/>
          <w:lang w:val="zh-CN"/>
        </w:rPr>
        <w:t>、合同价款的支付</w:t>
      </w:r>
    </w:p>
    <w:p w14:paraId="5FC63F31">
      <w:pPr>
        <w:spacing w:line="360" w:lineRule="auto"/>
        <w:ind w:firstLine="480" w:firstLineChars="200"/>
        <w:rPr>
          <w:rFonts w:hint="default" w:ascii="宋体" w:hAnsi="宋体" w:eastAsia="宋体" w:cs="宋体"/>
          <w:sz w:val="24"/>
          <w:szCs w:val="24"/>
          <w:lang w:val="en-US"/>
        </w:rPr>
      </w:pPr>
      <w:r>
        <w:rPr>
          <w:rFonts w:hint="eastAsia" w:ascii="宋体" w:hAnsi="宋体" w:cs="宋体"/>
          <w:sz w:val="24"/>
          <w:szCs w:val="24"/>
          <w:lang w:val="en-US" w:eastAsia="zh-CN"/>
        </w:rPr>
        <w:t>1.</w:t>
      </w:r>
      <w:r>
        <w:rPr>
          <w:rFonts w:hint="default" w:ascii="宋体" w:hAnsi="宋体" w:eastAsia="宋体" w:cs="宋体"/>
          <w:sz w:val="24"/>
          <w:szCs w:val="24"/>
          <w:lang w:val="en-US"/>
        </w:rPr>
        <w:t>甲方按照以下时间向乙方支付服务费用：（注：根据双方实际协商结果修改。）</w:t>
      </w:r>
    </w:p>
    <w:p w14:paraId="2D361986">
      <w:pPr>
        <w:tabs>
          <w:tab w:val="left" w:pos="0"/>
        </w:tabs>
        <w:adjustRightInd/>
        <w:spacing w:line="360" w:lineRule="auto"/>
        <w:ind w:firstLine="480" w:firstLineChars="200"/>
        <w:jc w:val="left"/>
        <w:rPr>
          <w:rFonts w:hint="eastAsia" w:ascii="宋体" w:hAnsi="宋体" w:eastAsia="宋体" w:cs="宋体"/>
          <w:b w:val="0"/>
          <w:bCs w:val="0"/>
          <w:color w:val="auto"/>
          <w:kern w:val="0"/>
          <w:sz w:val="24"/>
        </w:rPr>
      </w:pPr>
      <w:r>
        <w:rPr>
          <w:rFonts w:hint="default" w:ascii="宋体" w:hAnsi="宋体" w:eastAsia="宋体" w:cs="宋体"/>
          <w:sz w:val="24"/>
          <w:szCs w:val="24"/>
          <w:lang w:val="en-US"/>
        </w:rPr>
        <w:t>1.1</w:t>
      </w:r>
      <w:r>
        <w:rPr>
          <w:rFonts w:hint="eastAsia" w:ascii="宋体" w:hAnsi="宋体" w:eastAsia="宋体" w:cs="宋体"/>
          <w:b w:val="0"/>
          <w:bCs w:val="0"/>
          <w:color w:val="auto"/>
          <w:kern w:val="0"/>
          <w:sz w:val="24"/>
          <w:lang w:eastAsia="zh-CN"/>
        </w:rPr>
        <w:t>合同签订并生效后，甲方收到乙方提供的同等金额正规发票后，在履行财政相关资金审批手续后</w:t>
      </w:r>
      <w:r>
        <w:rPr>
          <w:rFonts w:hint="eastAsia" w:ascii="宋体" w:hAnsi="宋体" w:eastAsia="宋体" w:cs="宋体"/>
          <w:b w:val="0"/>
          <w:bCs w:val="0"/>
          <w:color w:val="auto"/>
          <w:kern w:val="0"/>
          <w:sz w:val="24"/>
          <w:lang w:val="en-US"/>
        </w:rPr>
        <w:t>【</w:t>
      </w:r>
      <w:r>
        <w:rPr>
          <w:rFonts w:hint="eastAsia" w:ascii="宋体" w:hAnsi="宋体" w:eastAsia="宋体" w:cs="宋体"/>
          <w:b w:val="0"/>
          <w:bCs w:val="0"/>
          <w:color w:val="auto"/>
          <w:kern w:val="0"/>
          <w:sz w:val="24"/>
          <w:lang w:val="en-US" w:eastAsia="zh-CN"/>
        </w:rPr>
        <w:t>7</w:t>
      </w:r>
      <w:r>
        <w:rPr>
          <w:rFonts w:hint="eastAsia" w:ascii="宋体" w:hAnsi="宋体" w:eastAsia="宋体" w:cs="宋体"/>
          <w:b w:val="0"/>
          <w:bCs w:val="0"/>
          <w:color w:val="auto"/>
          <w:kern w:val="0"/>
          <w:sz w:val="24"/>
          <w:lang w:val="en-US"/>
        </w:rPr>
        <w:t>】个工作日内，支付合同总价款的【</w:t>
      </w:r>
      <w:r>
        <w:rPr>
          <w:rFonts w:hint="eastAsia" w:ascii="宋体" w:hAnsi="宋体" w:cs="宋体"/>
          <w:b w:val="0"/>
          <w:bCs w:val="0"/>
          <w:color w:val="auto"/>
          <w:kern w:val="0"/>
          <w:sz w:val="24"/>
          <w:lang w:val="en-US" w:eastAsia="zh-CN"/>
        </w:rPr>
        <w:t>4</w:t>
      </w:r>
      <w:r>
        <w:rPr>
          <w:rFonts w:hint="eastAsia" w:ascii="宋体" w:hAnsi="宋体" w:eastAsia="宋体" w:cs="宋体"/>
          <w:b w:val="0"/>
          <w:bCs w:val="0"/>
          <w:color w:val="auto"/>
          <w:kern w:val="0"/>
          <w:sz w:val="24"/>
          <w:lang w:val="en-US"/>
        </w:rPr>
        <w:t>0%】</w:t>
      </w:r>
      <w:r>
        <w:rPr>
          <w:rFonts w:hint="eastAsia" w:ascii="宋体" w:hAnsi="宋体" w:eastAsia="宋体" w:cs="宋体"/>
          <w:b w:val="0"/>
          <w:bCs w:val="0"/>
          <w:color w:val="auto"/>
          <w:kern w:val="0"/>
          <w:sz w:val="24"/>
        </w:rPr>
        <w:t>，即【    】元（大写：【    】元整）；</w:t>
      </w:r>
    </w:p>
    <w:p w14:paraId="60685215">
      <w:pPr>
        <w:tabs>
          <w:tab w:val="left" w:pos="0"/>
        </w:tabs>
        <w:adjustRightInd/>
        <w:spacing w:line="360" w:lineRule="auto"/>
        <w:ind w:firstLine="480" w:firstLineChars="200"/>
        <w:jc w:val="left"/>
        <w:rPr>
          <w:rFonts w:hint="default" w:ascii="宋体" w:hAnsi="宋体" w:eastAsia="宋体" w:cs="宋体"/>
          <w:b w:val="0"/>
          <w:bCs w:val="0"/>
          <w:color w:val="auto"/>
          <w:kern w:val="0"/>
          <w:sz w:val="24"/>
          <w:lang w:val="en-US" w:eastAsia="zh-CN"/>
        </w:rPr>
      </w:pPr>
      <w:r>
        <w:rPr>
          <w:rFonts w:hint="eastAsia" w:ascii="宋体" w:hAnsi="宋体" w:cs="宋体"/>
          <w:b w:val="0"/>
          <w:bCs w:val="0"/>
          <w:color w:val="auto"/>
          <w:kern w:val="0"/>
          <w:sz w:val="24"/>
          <w:lang w:val="en-US" w:eastAsia="zh-CN"/>
        </w:rPr>
        <w:t>1.2</w:t>
      </w:r>
      <w:r>
        <w:rPr>
          <w:rFonts w:hint="eastAsia" w:ascii="宋体" w:hAnsi="宋体" w:cs="宋体"/>
          <w:b w:val="0"/>
          <w:bCs w:val="0"/>
          <w:color w:val="auto"/>
          <w:kern w:val="0"/>
          <w:sz w:val="24"/>
          <w:lang w:eastAsia="zh-CN"/>
        </w:rPr>
        <w:t>完成服务量</w:t>
      </w:r>
      <w:r>
        <w:rPr>
          <w:rFonts w:hint="eastAsia" w:ascii="宋体" w:hAnsi="宋体" w:cs="宋体"/>
          <w:b w:val="0"/>
          <w:bCs w:val="0"/>
          <w:color w:val="auto"/>
          <w:kern w:val="0"/>
          <w:sz w:val="24"/>
          <w:lang w:val="en-US" w:eastAsia="zh-CN"/>
        </w:rPr>
        <w:t>60%后，甲方收到乙方提供的同等金额的正规发票后7个工作日内</w:t>
      </w:r>
      <w:r>
        <w:rPr>
          <w:rFonts w:hint="eastAsia" w:ascii="宋体" w:hAnsi="宋体" w:eastAsia="宋体" w:cs="宋体"/>
          <w:b w:val="0"/>
          <w:bCs w:val="0"/>
          <w:color w:val="auto"/>
          <w:kern w:val="0"/>
          <w:sz w:val="24"/>
          <w:lang w:val="en-US"/>
        </w:rPr>
        <w:t>，支付合同总价款的【</w:t>
      </w:r>
      <w:r>
        <w:rPr>
          <w:rFonts w:hint="eastAsia" w:ascii="宋体" w:hAnsi="宋体" w:cs="宋体"/>
          <w:b w:val="0"/>
          <w:bCs w:val="0"/>
          <w:color w:val="auto"/>
          <w:kern w:val="0"/>
          <w:sz w:val="24"/>
          <w:lang w:val="en-US" w:eastAsia="zh-CN"/>
        </w:rPr>
        <w:t>55</w:t>
      </w:r>
      <w:r>
        <w:rPr>
          <w:rFonts w:hint="eastAsia" w:ascii="宋体" w:hAnsi="宋体" w:eastAsia="宋体" w:cs="宋体"/>
          <w:b w:val="0"/>
          <w:bCs w:val="0"/>
          <w:color w:val="auto"/>
          <w:kern w:val="0"/>
          <w:sz w:val="24"/>
          <w:lang w:val="en-US"/>
        </w:rPr>
        <w:t>%】</w:t>
      </w:r>
      <w:r>
        <w:rPr>
          <w:rFonts w:hint="eastAsia" w:ascii="宋体" w:hAnsi="宋体" w:eastAsia="宋体" w:cs="宋体"/>
          <w:b w:val="0"/>
          <w:bCs w:val="0"/>
          <w:color w:val="auto"/>
          <w:kern w:val="0"/>
          <w:sz w:val="24"/>
        </w:rPr>
        <w:t>，即【    】元（大写：【    】元整）；</w:t>
      </w:r>
    </w:p>
    <w:p w14:paraId="64610056">
      <w:pPr>
        <w:tabs>
          <w:tab w:val="left" w:pos="0"/>
        </w:tabs>
        <w:adjustRightInd/>
        <w:spacing w:line="360" w:lineRule="auto"/>
        <w:ind w:firstLine="480" w:firstLineChars="200"/>
        <w:jc w:val="left"/>
        <w:rPr>
          <w:rFonts w:hint="eastAsia" w:ascii="宋体" w:hAnsi="宋体" w:eastAsia="宋体" w:cs="宋体"/>
          <w:b w:val="0"/>
          <w:bCs w:val="0"/>
          <w:color w:val="auto"/>
          <w:kern w:val="0"/>
          <w:sz w:val="24"/>
        </w:rPr>
      </w:pPr>
      <w:r>
        <w:rPr>
          <w:rFonts w:hint="eastAsia" w:ascii="宋体" w:hAnsi="宋体" w:cs="宋体"/>
          <w:b w:val="0"/>
          <w:bCs w:val="0"/>
          <w:color w:val="auto"/>
          <w:kern w:val="0"/>
          <w:sz w:val="24"/>
          <w:lang w:val="en-US" w:eastAsia="zh-CN"/>
        </w:rPr>
        <w:t>1.3</w:t>
      </w:r>
      <w:r>
        <w:rPr>
          <w:rFonts w:hint="eastAsia" w:ascii="宋体" w:hAnsi="宋体" w:eastAsia="宋体" w:cs="宋体"/>
          <w:b w:val="0"/>
          <w:bCs w:val="0"/>
          <w:color w:val="auto"/>
          <w:kern w:val="0"/>
          <w:sz w:val="24"/>
        </w:rPr>
        <w:t>本项目</w:t>
      </w:r>
      <w:r>
        <w:rPr>
          <w:rFonts w:hint="eastAsia" w:ascii="宋体" w:hAnsi="宋体" w:eastAsia="宋体" w:cs="宋体"/>
          <w:b w:val="0"/>
          <w:bCs w:val="0"/>
          <w:color w:val="auto"/>
          <w:kern w:val="0"/>
          <w:sz w:val="24"/>
          <w:u w:val="none"/>
        </w:rPr>
        <w:t>通过甲方验收合格后，甲方收到乙方提供的同等金额的正规发票后</w:t>
      </w:r>
      <w:r>
        <w:rPr>
          <w:rFonts w:hint="eastAsia" w:ascii="宋体" w:hAnsi="宋体" w:eastAsia="宋体" w:cs="宋体"/>
          <w:b w:val="0"/>
          <w:bCs w:val="0"/>
          <w:color w:val="auto"/>
          <w:kern w:val="0"/>
          <w:sz w:val="24"/>
          <w:lang w:val="en-US"/>
        </w:rPr>
        <w:t>【</w:t>
      </w:r>
      <w:r>
        <w:rPr>
          <w:rFonts w:hint="eastAsia" w:ascii="宋体" w:hAnsi="宋体" w:eastAsia="宋体" w:cs="宋体"/>
          <w:b w:val="0"/>
          <w:bCs w:val="0"/>
          <w:color w:val="auto"/>
          <w:kern w:val="0"/>
          <w:sz w:val="24"/>
          <w:lang w:val="en-US" w:eastAsia="zh-CN"/>
        </w:rPr>
        <w:t>7</w:t>
      </w:r>
      <w:r>
        <w:rPr>
          <w:rFonts w:hint="eastAsia" w:ascii="宋体" w:hAnsi="宋体" w:eastAsia="宋体" w:cs="宋体"/>
          <w:b w:val="0"/>
          <w:bCs w:val="0"/>
          <w:color w:val="auto"/>
          <w:kern w:val="0"/>
          <w:sz w:val="24"/>
          <w:lang w:val="en-US"/>
        </w:rPr>
        <w:t>】</w:t>
      </w:r>
      <w:r>
        <w:rPr>
          <w:rFonts w:hint="eastAsia" w:ascii="宋体" w:hAnsi="宋体" w:eastAsia="宋体" w:cs="宋体"/>
          <w:b w:val="0"/>
          <w:bCs w:val="0"/>
          <w:color w:val="auto"/>
          <w:kern w:val="0"/>
          <w:sz w:val="24"/>
        </w:rPr>
        <w:t>个工作日内，支付合同总价款的【</w:t>
      </w:r>
      <w:r>
        <w:rPr>
          <w:rFonts w:hint="eastAsia" w:ascii="宋体" w:hAnsi="宋体" w:cs="宋体"/>
          <w:b w:val="0"/>
          <w:bCs w:val="0"/>
          <w:color w:val="auto"/>
          <w:kern w:val="0"/>
          <w:sz w:val="24"/>
          <w:lang w:val="en-US" w:eastAsia="zh-CN"/>
        </w:rPr>
        <w:t>5</w:t>
      </w:r>
      <w:r>
        <w:rPr>
          <w:rFonts w:hint="eastAsia" w:ascii="宋体" w:hAnsi="宋体" w:eastAsia="宋体" w:cs="宋体"/>
          <w:b w:val="0"/>
          <w:bCs w:val="0"/>
          <w:color w:val="auto"/>
          <w:kern w:val="0"/>
          <w:sz w:val="24"/>
        </w:rPr>
        <w:t>%】，即【    】元（大写：【    】元整）</w:t>
      </w:r>
    </w:p>
    <w:p w14:paraId="416EBB6A">
      <w:pPr>
        <w:spacing w:line="360" w:lineRule="auto"/>
        <w:ind w:firstLine="480" w:firstLineChars="200"/>
        <w:rPr>
          <w:rFonts w:hint="default" w:ascii="宋体" w:hAnsi="宋体" w:eastAsia="宋体" w:cs="宋体"/>
          <w:sz w:val="24"/>
          <w:szCs w:val="24"/>
          <w:lang w:val="en-US"/>
        </w:rPr>
      </w:pPr>
      <w:r>
        <w:rPr>
          <w:rFonts w:hint="eastAsia" w:ascii="宋体" w:hAnsi="宋体" w:cs="宋体"/>
          <w:sz w:val="24"/>
          <w:szCs w:val="24"/>
          <w:lang w:val="en-US" w:eastAsia="zh-CN"/>
        </w:rPr>
        <w:t>2.</w:t>
      </w:r>
      <w:r>
        <w:rPr>
          <w:rFonts w:hint="default" w:ascii="宋体" w:hAnsi="宋体" w:eastAsia="宋体" w:cs="宋体"/>
          <w:sz w:val="24"/>
          <w:szCs w:val="24"/>
          <w:lang w:val="en-US"/>
        </w:rPr>
        <w:t>甲方付款前，乙方须提供正规合法的等额发票，否则甲方有权拒绝付款，且不因此承担任何违约责任。</w:t>
      </w:r>
    </w:p>
    <w:p w14:paraId="292AB5BE">
      <w:pPr>
        <w:numPr>
          <w:ilvl w:val="-1"/>
          <w:numId w:val="0"/>
        </w:numPr>
        <w:spacing w:line="360" w:lineRule="auto"/>
        <w:ind w:firstLine="480" w:firstLineChars="200"/>
        <w:rPr>
          <w:rFonts w:hint="default" w:ascii="宋体" w:hAnsi="宋体" w:eastAsia="宋体" w:cs="宋体"/>
          <w:sz w:val="24"/>
          <w:szCs w:val="24"/>
          <w:lang w:val="en-US"/>
        </w:rPr>
      </w:pPr>
      <w:r>
        <w:rPr>
          <w:rFonts w:hint="eastAsia" w:ascii="宋体" w:hAnsi="宋体" w:cs="宋体"/>
          <w:sz w:val="24"/>
          <w:szCs w:val="24"/>
          <w:lang w:val="en-US" w:eastAsia="zh-CN"/>
        </w:rPr>
        <w:t>3.</w:t>
      </w:r>
      <w:r>
        <w:rPr>
          <w:rFonts w:hint="default" w:ascii="宋体" w:hAnsi="宋体" w:eastAsia="宋体" w:cs="宋体"/>
          <w:sz w:val="24"/>
          <w:szCs w:val="24"/>
          <w:lang w:val="en-US"/>
        </w:rPr>
        <w:t>付款方式为【银行转账】，乙方银行账户信息：</w:t>
      </w:r>
    </w:p>
    <w:p w14:paraId="343F2F02">
      <w:pPr>
        <w:spacing w:line="360" w:lineRule="auto"/>
        <w:ind w:firstLine="480" w:firstLineChars="200"/>
        <w:rPr>
          <w:rFonts w:hint="default" w:ascii="宋体" w:hAnsi="宋体" w:eastAsia="宋体" w:cs="宋体"/>
          <w:sz w:val="24"/>
          <w:szCs w:val="24"/>
          <w:lang w:val="en-US"/>
        </w:rPr>
      </w:pPr>
      <w:r>
        <w:rPr>
          <w:rFonts w:hint="default" w:ascii="宋体" w:hAnsi="宋体" w:eastAsia="宋体" w:cs="宋体"/>
          <w:sz w:val="24"/>
          <w:szCs w:val="24"/>
          <w:lang w:val="en-US"/>
        </w:rPr>
        <w:t>开户银行：</w:t>
      </w:r>
    </w:p>
    <w:p w14:paraId="661428FC">
      <w:pPr>
        <w:spacing w:line="360" w:lineRule="auto"/>
        <w:ind w:firstLine="480" w:firstLineChars="200"/>
        <w:rPr>
          <w:rFonts w:hint="default" w:ascii="宋体" w:hAnsi="宋体" w:eastAsia="宋体" w:cs="宋体"/>
          <w:sz w:val="24"/>
          <w:szCs w:val="24"/>
          <w:lang w:val="en-US"/>
        </w:rPr>
      </w:pPr>
      <w:r>
        <w:rPr>
          <w:rFonts w:hint="default" w:ascii="宋体" w:hAnsi="宋体" w:eastAsia="宋体" w:cs="宋体"/>
          <w:sz w:val="24"/>
          <w:szCs w:val="24"/>
          <w:lang w:val="en-US"/>
        </w:rPr>
        <w:t>开 户 名：</w:t>
      </w:r>
    </w:p>
    <w:p w14:paraId="5BE8849C">
      <w:pPr>
        <w:spacing w:line="360" w:lineRule="auto"/>
        <w:ind w:firstLine="480" w:firstLineChars="200"/>
        <w:rPr>
          <w:rFonts w:hint="default" w:ascii="宋体" w:hAnsi="宋体" w:eastAsia="宋体" w:cs="宋体"/>
          <w:sz w:val="24"/>
          <w:szCs w:val="24"/>
          <w:lang w:val="en-US"/>
        </w:rPr>
      </w:pPr>
      <w:r>
        <w:rPr>
          <w:rFonts w:hint="default" w:ascii="宋体" w:hAnsi="宋体" w:eastAsia="宋体" w:cs="宋体"/>
          <w:sz w:val="24"/>
          <w:szCs w:val="24"/>
          <w:lang w:val="en-US"/>
        </w:rPr>
        <w:t>账    号：</w:t>
      </w:r>
    </w:p>
    <w:p w14:paraId="6B52C745">
      <w:pPr>
        <w:pStyle w:val="7"/>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 服务内容与期限</w:t>
      </w:r>
    </w:p>
    <w:p w14:paraId="5AD93FAF">
      <w:pPr>
        <w:pStyle w:val="2"/>
        <w:numPr>
          <w:ilvl w:val="255"/>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甲方委托乙方提供</w:t>
      </w:r>
      <w:r>
        <w:rPr>
          <w:rFonts w:hint="eastAsia" w:ascii="宋体" w:hAnsi="宋体" w:eastAsia="宋体" w:cs="宋体"/>
          <w:bCs/>
          <w:color w:val="auto"/>
          <w:sz w:val="24"/>
        </w:rPr>
        <w:t>【</w:t>
      </w:r>
      <w:r>
        <w:rPr>
          <w:rFonts w:hint="eastAsia" w:hAnsi="宋体" w:cs="宋体"/>
          <w:color w:val="auto"/>
          <w:sz w:val="24"/>
          <w:lang w:eastAsia="zh-CN"/>
        </w:rPr>
        <w:t>浙江省海洋灾害信息制作平台运维</w:t>
      </w:r>
      <w:r>
        <w:rPr>
          <w:rFonts w:hint="eastAsia" w:ascii="宋体" w:hAnsi="宋体" w:eastAsia="宋体" w:cs="宋体"/>
          <w:bCs/>
          <w:color w:val="auto"/>
          <w:sz w:val="24"/>
        </w:rPr>
        <w:t>】</w:t>
      </w:r>
      <w:r>
        <w:rPr>
          <w:rFonts w:hint="eastAsia" w:ascii="宋体" w:hAnsi="宋体" w:eastAsia="宋体" w:cs="宋体"/>
          <w:color w:val="auto"/>
          <w:sz w:val="24"/>
        </w:rPr>
        <w:t>服务（以下称“</w:t>
      </w:r>
      <w:r>
        <w:rPr>
          <w:rFonts w:hint="eastAsia" w:ascii="宋体" w:hAnsi="宋体" w:eastAsia="宋体" w:cs="宋体"/>
          <w:bCs/>
          <w:color w:val="auto"/>
          <w:sz w:val="24"/>
        </w:rPr>
        <w:t>【</w:t>
      </w:r>
      <w:r>
        <w:rPr>
          <w:rFonts w:hint="eastAsia" w:hAnsi="宋体" w:cs="宋体"/>
          <w:bCs/>
          <w:color w:val="auto"/>
          <w:sz w:val="24"/>
          <w:lang w:eastAsia="zh-CN"/>
        </w:rPr>
        <w:t>浙江省海洋灾害信息制作平台运维</w:t>
      </w:r>
      <w:r>
        <w:rPr>
          <w:rFonts w:hint="eastAsia" w:ascii="宋体" w:hAnsi="宋体" w:eastAsia="宋体" w:cs="宋体"/>
          <w:bCs/>
          <w:color w:val="auto"/>
          <w:sz w:val="24"/>
        </w:rPr>
        <w:t>】</w:t>
      </w:r>
      <w:r>
        <w:rPr>
          <w:rFonts w:hint="eastAsia" w:ascii="宋体" w:hAnsi="宋体" w:eastAsia="宋体" w:cs="宋体"/>
          <w:color w:val="auto"/>
          <w:sz w:val="24"/>
        </w:rPr>
        <w:t>服务”），乙方接受甲方委托。乙方提供服务的具体内容为：</w:t>
      </w:r>
    </w:p>
    <w:p w14:paraId="29BEFC61">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1、乙方应确保浙江省海洋灾害信息制作平台设备的正常运行，乙方承诺在接到用户故障报修后，在10分钟内响应，半小时内到达用户现场进行检测维修，对于2小时内无法修好的设备，乙方承诺在24小时内提供备机（除使用单位viz虚拟高清演播室系统、在线包装系统、EDIUS非线性编辑机、高清演播室摄像机、静音空调系统、室内装修的运维外）供用户无偿使用，直至设备修好恢复使用；</w:t>
      </w:r>
    </w:p>
    <w:p w14:paraId="1D4347D4">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2、乙方需承诺每月定期进行一次巡检服务，并制定日常维护和巡检项目任务表，并按维保记录本严格记录并填写运维记录报告，巡检过程中碰到的问题需及时向使用方汇报；</w:t>
      </w:r>
    </w:p>
    <w:p w14:paraId="1E0B2473">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3、乙方需安排一名驻场人员，学历：全日制大学本科或本科以上，专业：计算机科学与技术等相关专业，办公地点位于浙江省海洋监测预报中心，驻场人员需熟悉计算机、网络技术、演播室系统及设备，会操作演播室摄像机、Vizrt虚拟演播室系统、Eidus非编等系统，提供相关技术支撑服务，能保障正常出勤、特殊情况随叫随到；</w:t>
      </w:r>
    </w:p>
    <w:p w14:paraId="10DA6EB5">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4、运维服务期限内，乙方承诺免费提供全部运维设备的维修、保养和配件更换服务（不包含整机的更换），不得以任何理由收取其他费用；</w:t>
      </w:r>
    </w:p>
    <w:p w14:paraId="081ABE59">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5、乙方服务人员应具备充分的专业技术，按要求完成对运维设备进行运行维护、应用软件技术支持、故障排查及处理、应急事件响应、病毒查杀，并且每月将系统运行情况整理总结提交给用户使用部门；</w:t>
      </w:r>
    </w:p>
    <w:p w14:paraId="78AC5D58">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6、乙方需完全服从用户制定的运维服务的管理规范和制度，定期汇报运维工作的进展情况；</w:t>
      </w:r>
    </w:p>
    <w:p w14:paraId="1E22B35C">
      <w:pPr>
        <w:tabs>
          <w:tab w:val="left" w:pos="0"/>
        </w:tabs>
        <w:adjustRightInd/>
        <w:spacing w:line="360" w:lineRule="auto"/>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7、乙方负责建立技术后援团队，提供专家技术支持，当系统发生重大故障或疑难问题时，乙方技术专家应在半小时内到达现场提供支援，排除故障或处理问题；乙方提供服务的具体工作内容和服务形式需经用户使用部门认可，包括但不限于上述条款的内容。</w:t>
      </w:r>
    </w:p>
    <w:p w14:paraId="04337ABD">
      <w:pPr>
        <w:pStyle w:val="7"/>
        <w:rPr>
          <w:rFonts w:hint="eastAsia" w:ascii="宋体" w:hAnsi="宋体" w:eastAsia="宋体" w:cs="宋体"/>
          <w:sz w:val="24"/>
          <w:szCs w:val="24"/>
        </w:rPr>
      </w:pPr>
      <w:r>
        <w:rPr>
          <w:rFonts w:hint="eastAsia" w:ascii="宋体" w:hAnsi="宋体" w:cs="宋体"/>
          <w:sz w:val="24"/>
          <w:szCs w:val="24"/>
          <w:lang w:val="en-US" w:eastAsia="zh-CN"/>
        </w:rPr>
        <w:t>六</w:t>
      </w:r>
      <w:r>
        <w:rPr>
          <w:rFonts w:hint="eastAsia" w:ascii="宋体" w:hAnsi="宋体" w:eastAsia="宋体" w:cs="宋体"/>
          <w:sz w:val="24"/>
          <w:szCs w:val="24"/>
        </w:rPr>
        <w:t>、服务方案及变更</w:t>
      </w:r>
    </w:p>
    <w:p w14:paraId="2A3AC7A6">
      <w:pPr>
        <w:numPr>
          <w:ilvl w:val="0"/>
          <w:numId w:val="2"/>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乙方应当根据甲方的需求编制</w:t>
      </w:r>
      <w:r>
        <w:rPr>
          <w:rFonts w:hint="eastAsia" w:ascii="宋体" w:hAnsi="宋体" w:eastAsia="宋体" w:cs="宋体"/>
          <w:bCs/>
          <w:sz w:val="24"/>
        </w:rPr>
        <w:t>【</w:t>
      </w:r>
      <w:r>
        <w:rPr>
          <w:rFonts w:hint="eastAsia" w:ascii="宋体" w:hAnsi="宋体" w:cs="宋体"/>
          <w:bCs/>
          <w:sz w:val="24"/>
          <w:lang w:eastAsia="zh-CN"/>
        </w:rPr>
        <w:t>浙江省海洋灾害信息制作平台运维</w:t>
      </w:r>
      <w:r>
        <w:rPr>
          <w:rFonts w:hint="eastAsia" w:ascii="宋体" w:hAnsi="宋体" w:eastAsia="宋体" w:cs="宋体"/>
          <w:bCs/>
          <w:sz w:val="24"/>
        </w:rPr>
        <w:t>】</w:t>
      </w:r>
      <w:r>
        <w:rPr>
          <w:rFonts w:hint="eastAsia" w:ascii="宋体" w:hAnsi="宋体" w:eastAsia="宋体" w:cs="宋体"/>
          <w:sz w:val="24"/>
        </w:rPr>
        <w:t>服务的服务方案并提交甲方书面确认。经甲方书面确认的服务方案是本协议的有效组成部分。乙方服务方案未经甲方书面确认的，乙方不得擅自实施，否则一切后果由乙方承担。</w:t>
      </w:r>
    </w:p>
    <w:p w14:paraId="34CBD32D">
      <w:pPr>
        <w:numPr>
          <w:ilvl w:val="0"/>
          <w:numId w:val="2"/>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甲方有权根据实际情况对</w:t>
      </w:r>
      <w:r>
        <w:rPr>
          <w:rFonts w:hint="eastAsia" w:ascii="宋体" w:hAnsi="宋体" w:eastAsia="宋体" w:cs="宋体"/>
          <w:bCs/>
          <w:sz w:val="24"/>
        </w:rPr>
        <w:t>【</w:t>
      </w:r>
      <w:r>
        <w:rPr>
          <w:rFonts w:hint="eastAsia" w:ascii="宋体" w:hAnsi="宋体" w:cs="宋体"/>
          <w:bCs/>
          <w:sz w:val="24"/>
          <w:lang w:eastAsia="zh-CN"/>
        </w:rPr>
        <w:t>浙江省海洋灾害信息制作平台运维</w:t>
      </w:r>
      <w:r>
        <w:rPr>
          <w:rFonts w:hint="eastAsia" w:ascii="宋体" w:hAnsi="宋体" w:eastAsia="宋体" w:cs="宋体"/>
          <w:bCs/>
          <w:sz w:val="24"/>
        </w:rPr>
        <w:t>】</w:t>
      </w:r>
      <w:r>
        <w:rPr>
          <w:rFonts w:hint="eastAsia" w:ascii="宋体" w:hAnsi="宋体" w:eastAsia="宋体" w:cs="宋体"/>
          <w:sz w:val="24"/>
        </w:rPr>
        <w:t>服务的具体要求、时间等予以变更，在不超过本协议约定服务内容的前提下，乙方应当无条件接受该变更，且不收取额外费用。甲方应当于变更前【  】日书面通知乙方。</w:t>
      </w:r>
    </w:p>
    <w:p w14:paraId="75919C79">
      <w:pPr>
        <w:pStyle w:val="7"/>
        <w:rPr>
          <w:rFonts w:hint="eastAsia" w:ascii="宋体" w:hAnsi="宋体" w:eastAsia="宋体" w:cs="宋体"/>
          <w:sz w:val="24"/>
          <w:szCs w:val="24"/>
        </w:rPr>
      </w:pPr>
      <w:r>
        <w:rPr>
          <w:rFonts w:hint="eastAsia" w:ascii="宋体" w:hAnsi="宋体" w:cs="宋体"/>
          <w:sz w:val="24"/>
          <w:szCs w:val="24"/>
          <w:lang w:val="en-US" w:eastAsia="zh-CN"/>
        </w:rPr>
        <w:t>七</w:t>
      </w:r>
      <w:r>
        <w:rPr>
          <w:rFonts w:hint="eastAsia" w:ascii="宋体" w:hAnsi="宋体" w:eastAsia="宋体" w:cs="宋体"/>
          <w:sz w:val="24"/>
          <w:szCs w:val="24"/>
        </w:rPr>
        <w:t>、甲方的权利与义务</w:t>
      </w:r>
    </w:p>
    <w:p w14:paraId="39379D2C">
      <w:pPr>
        <w:numPr>
          <w:ilvl w:val="0"/>
          <w:numId w:val="3"/>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甲方应当为乙方工作提供良好的外部条件，并按照合同约定支付款项。</w:t>
      </w:r>
    </w:p>
    <w:p w14:paraId="348F235F">
      <w:pPr>
        <w:numPr>
          <w:ilvl w:val="0"/>
          <w:numId w:val="3"/>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甲方应当按双方约定的内容和时间，向乙方提供与项目有关的资料。</w:t>
      </w:r>
    </w:p>
    <w:p w14:paraId="64B449A8">
      <w:pPr>
        <w:numPr>
          <w:ilvl w:val="0"/>
          <w:numId w:val="3"/>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甲方应授权一名熟悉本项目情况的项目代表【  】，负责与乙方联系。更换代表，要提前通知乙方。</w:t>
      </w:r>
    </w:p>
    <w:p w14:paraId="2E725C1E">
      <w:pPr>
        <w:numPr>
          <w:ilvl w:val="0"/>
          <w:numId w:val="3"/>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甲方对乙方提供的服务方案具有审定权、修改权，并有权在不超过本协议约定服务内容的前提下要求乙方按甲方要求修改服务方案及内容。</w:t>
      </w:r>
    </w:p>
    <w:p w14:paraId="01F83BA8">
      <w:pPr>
        <w:numPr>
          <w:ilvl w:val="0"/>
          <w:numId w:val="3"/>
        </w:numPr>
        <w:spacing w:line="360" w:lineRule="auto"/>
        <w:ind w:firstLine="480" w:firstLineChars="200"/>
        <w:rPr>
          <w:rFonts w:hint="eastAsia" w:ascii="宋体" w:hAnsi="宋体" w:eastAsia="宋体" w:cs="宋体"/>
          <w:sz w:val="24"/>
        </w:rPr>
      </w:pPr>
      <w:bookmarkStart w:id="416" w:name="OLE_LINK12"/>
      <w:r>
        <w:rPr>
          <w:rFonts w:hint="eastAsia" w:ascii="宋体" w:hAnsi="宋体" w:eastAsia="宋体" w:cs="宋体"/>
          <w:sz w:val="24"/>
        </w:rPr>
        <w:t>甲方有权随时对乙方服务情况进行监督、检查。</w:t>
      </w:r>
    </w:p>
    <w:bookmarkEnd w:id="416"/>
    <w:p w14:paraId="61880FA6">
      <w:pPr>
        <w:pStyle w:val="7"/>
        <w:rPr>
          <w:rFonts w:hint="eastAsia" w:ascii="宋体" w:hAnsi="宋体" w:eastAsia="宋体" w:cs="宋体"/>
          <w:sz w:val="24"/>
          <w:szCs w:val="24"/>
        </w:rPr>
      </w:pPr>
      <w:r>
        <w:rPr>
          <w:rFonts w:hint="eastAsia" w:ascii="宋体" w:hAnsi="宋体" w:cs="宋体"/>
          <w:sz w:val="24"/>
          <w:szCs w:val="24"/>
          <w:lang w:val="en-US" w:eastAsia="zh-CN"/>
        </w:rPr>
        <w:t>八</w:t>
      </w:r>
      <w:r>
        <w:rPr>
          <w:rFonts w:hint="eastAsia" w:ascii="宋体" w:hAnsi="宋体" w:eastAsia="宋体" w:cs="宋体"/>
          <w:sz w:val="24"/>
          <w:szCs w:val="24"/>
        </w:rPr>
        <w:t>、乙方的权利与义务</w:t>
      </w:r>
    </w:p>
    <w:p w14:paraId="56CC98B2">
      <w:pPr>
        <w:numPr>
          <w:ilvl w:val="0"/>
          <w:numId w:val="4"/>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乙方应指派一名授权项目代表【  】，负责与甲方的联络。更换代表应至少提前两天书面通知甲方。</w:t>
      </w:r>
    </w:p>
    <w:p w14:paraId="4FA63408">
      <w:pPr>
        <w:numPr>
          <w:ilvl w:val="0"/>
          <w:numId w:val="4"/>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乙方向甲方委派项目组人员为：</w:t>
      </w:r>
      <w:r>
        <w:rPr>
          <w:rFonts w:hint="eastAsia" w:ascii="宋体" w:hAnsi="宋体" w:eastAsia="宋体" w:cs="宋体"/>
          <w:bCs/>
          <w:sz w:val="24"/>
        </w:rPr>
        <w:t>【        】</w:t>
      </w:r>
      <w:r>
        <w:rPr>
          <w:rFonts w:hint="eastAsia" w:ascii="宋体" w:hAnsi="宋体" w:eastAsia="宋体" w:cs="宋体"/>
          <w:sz w:val="24"/>
        </w:rPr>
        <w:t>，项目组人员应当固定，乙方保证项目组人员具备完成此次服务的相关资质、经验、技术等条件，乙方更换人员必须经甲方书面同意，否则甲方有权解除合同。</w:t>
      </w:r>
    </w:p>
    <w:p w14:paraId="49DB5384">
      <w:pPr>
        <w:numPr>
          <w:ilvl w:val="0"/>
          <w:numId w:val="4"/>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乙方在履行本合同义务的期间，应运用合理的技能，认真、勤奋地工作，按照合同约定的内容及时间完成服务。</w:t>
      </w:r>
    </w:p>
    <w:p w14:paraId="3E6D953D">
      <w:pPr>
        <w:numPr>
          <w:ilvl w:val="0"/>
          <w:numId w:val="4"/>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乙方须负责本合同服务所需的一切政府相关部门报批工作，承担全部费用，如有必要甲方应予以积极配合。</w:t>
      </w:r>
    </w:p>
    <w:p w14:paraId="7E55EFB4">
      <w:pPr>
        <w:numPr>
          <w:ilvl w:val="0"/>
          <w:numId w:val="4"/>
        </w:numPr>
        <w:spacing w:line="360" w:lineRule="auto"/>
        <w:ind w:firstLine="480" w:firstLineChars="200"/>
        <w:rPr>
          <w:rFonts w:hint="eastAsia" w:ascii="宋体" w:hAnsi="宋体" w:eastAsia="宋体" w:cs="宋体"/>
          <w:b/>
          <w:sz w:val="24"/>
        </w:rPr>
      </w:pPr>
      <w:r>
        <w:rPr>
          <w:rFonts w:hint="eastAsia" w:ascii="宋体" w:hAnsi="宋体" w:eastAsia="宋体" w:cs="宋体"/>
          <w:sz w:val="24"/>
        </w:rPr>
        <w:t>乙方负责服务期间的安全工作，</w:t>
      </w:r>
      <w:r>
        <w:rPr>
          <w:rFonts w:hint="eastAsia" w:ascii="宋体" w:hAnsi="宋体" w:eastAsia="宋体" w:cs="宋体"/>
          <w:sz w:val="24"/>
          <w:u w:val="single"/>
        </w:rPr>
        <w:t>应提出应急预案，并在服务正式开始前【 】日交甲方备案；该方案由乙方执行，</w:t>
      </w:r>
      <w:r>
        <w:rPr>
          <w:rFonts w:hint="eastAsia" w:ascii="宋体" w:hAnsi="宋体" w:eastAsia="宋体" w:cs="宋体"/>
          <w:sz w:val="24"/>
        </w:rPr>
        <w:t>如因乙方原因导致人身、财产损害等，乙方应承担全部责任。</w:t>
      </w:r>
    </w:p>
    <w:p w14:paraId="51EF9BDD">
      <w:pPr>
        <w:numPr>
          <w:ilvl w:val="0"/>
          <w:numId w:val="4"/>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乙方在工作准备及实施过程中，应接受甲方任何形式的了解、询问、检查，及时与甲方沟通工作完成情况。</w:t>
      </w:r>
    </w:p>
    <w:p w14:paraId="57AAEF2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 乙方负责服务期间的疫情防控工作，应根据国家及地方防疫政策制定疫情防控工作方案，并在服务正式开始前【  】日提交甲方备案；该方案由乙方执行，活动举办地及其周边地区风险等级出现变化的，需对活动的疫情防控措施进行动态调整，如因疫情防控工作落实不到位导致人身、财产损害或造成社会不良影响等，乙方应承担全部责任。</w:t>
      </w:r>
    </w:p>
    <w:p w14:paraId="345402F4">
      <w:pPr>
        <w:widowControl/>
        <w:adjustRightInd/>
        <w:spacing w:line="360" w:lineRule="auto"/>
        <w:ind w:firstLine="482" w:firstLineChars="200"/>
        <w:rPr>
          <w:rFonts w:hint="eastAsia" w:ascii="宋体" w:hAnsi="宋体" w:eastAsia="宋体" w:cs="宋体"/>
          <w:b/>
          <w:sz w:val="24"/>
        </w:rPr>
      </w:pPr>
      <w:r>
        <w:rPr>
          <w:rFonts w:hint="eastAsia" w:ascii="宋体" w:hAnsi="宋体" w:eastAsia="宋体" w:cs="宋体"/>
          <w:b/>
          <w:sz w:val="24"/>
        </w:rPr>
        <w:t>8. 其它：（注：按双方协商内容在合同签署过程中补充填写。）</w:t>
      </w:r>
    </w:p>
    <w:p w14:paraId="18CA1C23">
      <w:pPr>
        <w:pStyle w:val="7"/>
        <w:rPr>
          <w:rFonts w:hint="eastAsia" w:ascii="宋体" w:hAnsi="宋体" w:eastAsia="宋体" w:cs="宋体"/>
          <w:sz w:val="24"/>
          <w:szCs w:val="24"/>
        </w:rPr>
      </w:pPr>
      <w:r>
        <w:rPr>
          <w:rFonts w:hint="eastAsia" w:ascii="宋体" w:hAnsi="宋体" w:cs="宋体"/>
          <w:sz w:val="24"/>
          <w:szCs w:val="24"/>
          <w:lang w:val="en-US" w:eastAsia="zh-CN"/>
        </w:rPr>
        <w:t>九</w:t>
      </w:r>
      <w:r>
        <w:rPr>
          <w:rFonts w:hint="eastAsia" w:ascii="宋体" w:hAnsi="宋体" w:eastAsia="宋体" w:cs="宋体"/>
          <w:sz w:val="24"/>
          <w:szCs w:val="24"/>
        </w:rPr>
        <w:t>、验收</w:t>
      </w:r>
    </w:p>
    <w:p w14:paraId="2972A776">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验收标准：乙方已按《采购文件》要求及合同约定的服务内容履行了服务职责；</w:t>
      </w:r>
    </w:p>
    <w:p w14:paraId="7DD69ABE">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乙方服务完成后（或按照付款进度安排验收时间），须向甲方发出验收申请，申请包括书面验收申请、相关说明、报告等，甲方收到乙方申请后组织进行验收。该验收的结果为本合同付款依据。</w:t>
      </w:r>
    </w:p>
    <w:p w14:paraId="12DB16D5">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14:paraId="1D3A2449">
      <w:pPr>
        <w:numPr>
          <w:ilvl w:val="0"/>
          <w:numId w:val="5"/>
        </w:numPr>
        <w:spacing w:line="360" w:lineRule="auto"/>
        <w:ind w:firstLine="480"/>
        <w:rPr>
          <w:rFonts w:hint="eastAsia" w:ascii="宋体" w:hAnsi="宋体" w:eastAsia="宋体" w:cs="宋体"/>
          <w:sz w:val="24"/>
        </w:rPr>
      </w:pPr>
      <w:r>
        <w:rPr>
          <w:rFonts w:hint="eastAsia" w:ascii="宋体" w:hAnsi="宋体" w:eastAsia="宋体" w:cs="宋体"/>
          <w:sz w:val="24"/>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合同第十五条相应的违约责任。</w:t>
      </w:r>
    </w:p>
    <w:p w14:paraId="68C8C095">
      <w:pPr>
        <w:pStyle w:val="7"/>
        <w:rPr>
          <w:rFonts w:hint="eastAsia" w:ascii="宋体" w:hAnsi="宋体" w:eastAsia="宋体" w:cs="宋体"/>
          <w:sz w:val="24"/>
          <w:szCs w:val="24"/>
        </w:rPr>
      </w:pPr>
      <w:bookmarkStart w:id="417" w:name="_Hlk9796835"/>
      <w:r>
        <w:rPr>
          <w:rFonts w:hint="eastAsia" w:ascii="宋体" w:hAnsi="宋体" w:cs="宋体"/>
          <w:sz w:val="24"/>
          <w:szCs w:val="24"/>
          <w:lang w:val="en-US" w:eastAsia="zh-CN"/>
        </w:rPr>
        <w:t>十</w:t>
      </w:r>
      <w:r>
        <w:rPr>
          <w:rFonts w:hint="eastAsia" w:ascii="宋体" w:hAnsi="宋体" w:eastAsia="宋体" w:cs="宋体"/>
          <w:sz w:val="24"/>
          <w:szCs w:val="24"/>
        </w:rPr>
        <w:t>、保密义务</w:t>
      </w:r>
    </w:p>
    <w:p w14:paraId="75A3ED4F">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14:paraId="16200E06">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承诺仅为本合同目的向其确有知悉必要的员工披露甲方提供的保密信息，但同时须指示其员工遵守本条规定的保密及不披露义务。乙方承诺仅为本合同目的而复制和使用保密信息。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14:paraId="26BED777">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本合同保密范围，即为甲方保密信息，包括但不限于甲方的具有保密性质的信息、文件和资料，无论其表现形式如何，也无论通过何种方式取得，包括但不限于：</w:t>
      </w:r>
    </w:p>
    <w:p w14:paraId="2FC7FECA">
      <w:pPr>
        <w:spacing w:line="360" w:lineRule="auto"/>
        <w:ind w:firstLine="480" w:firstLineChars="200"/>
        <w:rPr>
          <w:rFonts w:hint="eastAsia" w:ascii="宋体" w:hAnsi="宋体" w:eastAsia="宋体" w:cs="宋体"/>
          <w:sz w:val="24"/>
        </w:rPr>
      </w:pPr>
      <w:r>
        <w:rPr>
          <w:rFonts w:hint="eastAsia" w:ascii="宋体" w:hAnsi="宋体" w:eastAsia="宋体" w:cs="宋体"/>
          <w:sz w:val="24"/>
        </w:rPr>
        <w:t>3.1本合同全部条款或因履行本合同或在本合同履行期间获得的或收到的具有保密性质的信息、文件和资料。</w:t>
      </w:r>
    </w:p>
    <w:p w14:paraId="0C35F9B9">
      <w:pPr>
        <w:spacing w:line="360" w:lineRule="auto"/>
        <w:ind w:firstLine="480" w:firstLineChars="200"/>
        <w:rPr>
          <w:rFonts w:hint="eastAsia" w:ascii="宋体" w:hAnsi="宋体" w:eastAsia="宋体" w:cs="宋体"/>
          <w:sz w:val="24"/>
        </w:rPr>
      </w:pPr>
      <w:r>
        <w:rPr>
          <w:rFonts w:hint="eastAsia" w:ascii="宋体" w:hAnsi="宋体" w:eastAsia="宋体" w:cs="宋体"/>
          <w:sz w:val="24"/>
        </w:rPr>
        <w:t>3.2涉及甲方的所有商业秘密、专有技术、技术参数、工艺、流程和方法等。</w:t>
      </w:r>
    </w:p>
    <w:p w14:paraId="16E66B6B">
      <w:pPr>
        <w:spacing w:line="360" w:lineRule="auto"/>
        <w:ind w:firstLine="480" w:firstLineChars="200"/>
        <w:rPr>
          <w:rFonts w:hint="eastAsia" w:ascii="宋体" w:hAnsi="宋体" w:eastAsia="宋体" w:cs="宋体"/>
          <w:sz w:val="24"/>
        </w:rPr>
      </w:pPr>
      <w:r>
        <w:rPr>
          <w:rFonts w:hint="eastAsia" w:ascii="宋体" w:hAnsi="宋体" w:eastAsia="宋体" w:cs="宋体"/>
          <w:sz w:val="24"/>
        </w:rPr>
        <w:t>3.3乙方受托工作中涉及的一切不对外公开或者没有对外公开的信息。</w:t>
      </w:r>
    </w:p>
    <w:p w14:paraId="2F816522">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14:paraId="55C96044">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14:paraId="02091442">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乙方对于本合同的签订、履行负有保密义务，非经甲方书面同意，乙方不得向合同双方当事人之外的任何第三方披露合同内容，并不得以甲方合作伙伴、供应商、服务商等各种名义对外宣传。</w:t>
      </w:r>
    </w:p>
    <w:p w14:paraId="077EE73F">
      <w:pPr>
        <w:numPr>
          <w:ilvl w:val="0"/>
          <w:numId w:val="6"/>
        </w:numPr>
        <w:spacing w:line="360" w:lineRule="auto"/>
        <w:ind w:firstLine="480" w:firstLineChars="200"/>
        <w:rPr>
          <w:rFonts w:hint="eastAsia" w:ascii="宋体" w:hAnsi="宋体" w:eastAsia="宋体" w:cs="宋体"/>
          <w:sz w:val="24"/>
        </w:rPr>
      </w:pPr>
      <w:r>
        <w:rPr>
          <w:rFonts w:hint="eastAsia" w:ascii="宋体" w:hAnsi="宋体" w:eastAsia="宋体" w:cs="宋体"/>
          <w:sz w:val="24"/>
        </w:rPr>
        <w:t>若乙方违反上述约定的保密义务（包括但不限于乙方</w:t>
      </w:r>
      <w:r>
        <w:rPr>
          <w:rFonts w:hint="eastAsia" w:ascii="宋体" w:hAnsi="宋体" w:eastAsia="宋体" w:cs="宋体"/>
          <w:sz w:val="24"/>
          <w:lang w:bidi="ar"/>
        </w:rPr>
        <w:t>员工违反保密义务而造成的保密信息泄露或者不正当利用或者其他任何形式泄密）</w:t>
      </w:r>
      <w:r>
        <w:rPr>
          <w:rFonts w:hint="eastAsia" w:ascii="宋体" w:hAnsi="宋体" w:eastAsia="宋体" w:cs="宋体"/>
          <w:sz w:val="24"/>
        </w:rPr>
        <w:t>，应立即停止侵害、消除影响、赔礼道歉、赔偿损失，并按照合同总金额的百分之三十（30%）支付违约金，如实际损失超过前述违约金的，乙方需赔偿超过违约金部分的实际损失。</w:t>
      </w:r>
    </w:p>
    <w:bookmarkEnd w:id="417"/>
    <w:p w14:paraId="5734323F">
      <w:pPr>
        <w:pStyle w:val="7"/>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一</w:t>
      </w:r>
      <w:r>
        <w:rPr>
          <w:rFonts w:hint="eastAsia" w:ascii="宋体" w:hAnsi="宋体" w:eastAsia="宋体" w:cs="宋体"/>
          <w:sz w:val="24"/>
          <w:szCs w:val="24"/>
        </w:rPr>
        <w:t>、知识产权</w:t>
      </w:r>
    </w:p>
    <w:p w14:paraId="235D34E3">
      <w:pPr>
        <w:numPr>
          <w:ilvl w:val="0"/>
          <w:numId w:val="7"/>
        </w:numPr>
        <w:spacing w:line="360" w:lineRule="auto"/>
        <w:ind w:firstLine="480" w:firstLineChars="200"/>
        <w:rPr>
          <w:rFonts w:hint="eastAsia" w:ascii="宋体" w:hAnsi="宋体" w:eastAsia="宋体" w:cs="宋体"/>
          <w:sz w:val="24"/>
        </w:rPr>
      </w:pPr>
      <w:bookmarkStart w:id="418" w:name="_Hlk9796856"/>
      <w:bookmarkStart w:id="419" w:name="_Hlk9792396"/>
      <w:r>
        <w:rPr>
          <w:rFonts w:hint="eastAsia" w:ascii="宋体" w:hAnsi="宋体" w:eastAsia="宋体" w:cs="宋体"/>
          <w:sz w:val="24"/>
        </w:rPr>
        <w:t>双方确认，对所有保密信息、授权称谓、以及由保密信息、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bookmarkEnd w:id="418"/>
    <w:p w14:paraId="1447AB03">
      <w:pPr>
        <w:numPr>
          <w:ilvl w:val="0"/>
          <w:numId w:val="7"/>
        </w:numPr>
        <w:spacing w:line="360" w:lineRule="auto"/>
        <w:ind w:firstLine="480"/>
        <w:rPr>
          <w:rFonts w:hint="eastAsia" w:ascii="宋体" w:hAnsi="宋体" w:eastAsia="宋体" w:cs="宋体"/>
          <w:sz w:val="24"/>
        </w:rPr>
      </w:pPr>
      <w:r>
        <w:rPr>
          <w:rFonts w:hint="eastAsia" w:ascii="宋体" w:hAnsi="宋体" w:eastAsia="宋体" w:cs="宋体"/>
          <w:sz w:val="24"/>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71D8E733">
      <w:pPr>
        <w:numPr>
          <w:ilvl w:val="0"/>
          <w:numId w:val="7"/>
        </w:numPr>
        <w:spacing w:line="360" w:lineRule="auto"/>
        <w:ind w:firstLine="480" w:firstLineChars="200"/>
        <w:rPr>
          <w:rFonts w:hint="eastAsia" w:ascii="宋体" w:hAnsi="宋体" w:eastAsia="宋体" w:cs="宋体"/>
          <w:sz w:val="24"/>
        </w:rPr>
      </w:pPr>
      <w:bookmarkStart w:id="420" w:name="_Hlk9797137"/>
      <w:r>
        <w:rPr>
          <w:rFonts w:hint="eastAsia" w:ascii="宋体" w:hAnsi="宋体" w:eastAsia="宋体" w:cs="宋体"/>
          <w:sz w:val="24"/>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任）。</w:t>
      </w:r>
    </w:p>
    <w:p w14:paraId="6F46EAB7">
      <w:pPr>
        <w:numPr>
          <w:ilvl w:val="0"/>
          <w:numId w:val="7"/>
        </w:numPr>
        <w:spacing w:line="360" w:lineRule="auto"/>
        <w:ind w:firstLine="480" w:firstLineChars="200"/>
        <w:rPr>
          <w:rFonts w:hint="eastAsia" w:ascii="宋体" w:hAnsi="宋体" w:eastAsia="宋体" w:cs="宋体"/>
          <w:sz w:val="24"/>
        </w:rPr>
      </w:pPr>
      <w:r>
        <w:rPr>
          <w:rFonts w:hint="eastAsia" w:ascii="宋体" w:hAnsi="宋体" w:eastAsia="宋体" w:cs="宋体"/>
          <w:sz w:val="24"/>
        </w:rPr>
        <w:t>如乙方发现任何交付成果的知识产权可能有瑕疵，应立即书面通知甲方，并立即采取一切必要措施使交付成果合法化。</w:t>
      </w:r>
    </w:p>
    <w:p w14:paraId="5C847508">
      <w:pPr>
        <w:numPr>
          <w:ilvl w:val="0"/>
          <w:numId w:val="7"/>
        </w:numPr>
        <w:spacing w:line="360" w:lineRule="auto"/>
        <w:ind w:firstLine="480" w:firstLineChars="200"/>
        <w:rPr>
          <w:rFonts w:hint="eastAsia" w:ascii="宋体" w:hAnsi="宋体" w:eastAsia="宋体" w:cs="宋体"/>
          <w:sz w:val="24"/>
        </w:rPr>
      </w:pPr>
      <w:r>
        <w:rPr>
          <w:rFonts w:hint="eastAsia" w:ascii="宋体" w:hAnsi="宋体" w:eastAsia="宋体" w:cs="宋体"/>
          <w:sz w:val="24"/>
        </w:rPr>
        <w:t>本条规定自本合同生效之日起即应履行，长期有效，并且不受本合同期限届满、提前终止或本合同中其他条款的无效或履行完毕等情形的影响</w:t>
      </w:r>
      <w:bookmarkEnd w:id="419"/>
      <w:r>
        <w:rPr>
          <w:rFonts w:hint="eastAsia" w:ascii="宋体" w:hAnsi="宋体" w:eastAsia="宋体" w:cs="宋体"/>
          <w:sz w:val="24"/>
        </w:rPr>
        <w:t>。</w:t>
      </w:r>
    </w:p>
    <w:bookmarkEnd w:id="420"/>
    <w:p w14:paraId="2CB3E416">
      <w:pPr>
        <w:pStyle w:val="7"/>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二</w:t>
      </w:r>
      <w:r>
        <w:rPr>
          <w:rFonts w:hint="eastAsia" w:ascii="宋体" w:hAnsi="宋体" w:eastAsia="宋体" w:cs="宋体"/>
          <w:sz w:val="24"/>
          <w:szCs w:val="24"/>
        </w:rPr>
        <w:t>、合同的转让、变更及解除</w:t>
      </w:r>
    </w:p>
    <w:p w14:paraId="56218F02">
      <w:pPr>
        <w:spacing w:line="360" w:lineRule="auto"/>
        <w:ind w:firstLine="480" w:firstLineChars="200"/>
        <w:rPr>
          <w:rFonts w:hint="eastAsia" w:ascii="宋体" w:hAnsi="宋体" w:eastAsia="宋体" w:cs="宋体"/>
          <w:sz w:val="24"/>
        </w:rPr>
      </w:pPr>
      <w:r>
        <w:rPr>
          <w:rFonts w:hint="eastAsia" w:ascii="宋体" w:hAnsi="宋体" w:eastAsia="宋体" w:cs="宋体"/>
          <w:sz w:val="24"/>
        </w:rPr>
        <w:t>1.未经甲方事先书面同意，乙方不得将本合同的权利或义务全部或部分转让给第三人。否则，甲方有权解除本合同并追究乙方的违约责任。</w:t>
      </w:r>
    </w:p>
    <w:p w14:paraId="356D884C">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2.双方协商一致，可以变更、解除本合同。任何一方欲变更、解除本合同，必须提前十五日以书面形式提出，双方协商一致后签署补充协议。</w:t>
      </w:r>
    </w:p>
    <w:p w14:paraId="71479A3D">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3.除本合同另有约定外，一方有下列情形之一的，另一方可以解除本合同：</w:t>
      </w:r>
    </w:p>
    <w:p w14:paraId="280E5F33">
      <w:pPr>
        <w:spacing w:line="360" w:lineRule="auto"/>
        <w:ind w:firstLine="480" w:firstLineChars="200"/>
        <w:rPr>
          <w:rFonts w:hint="eastAsia" w:ascii="宋体" w:hAnsi="宋体" w:eastAsia="宋体" w:cs="宋体"/>
          <w:sz w:val="24"/>
        </w:rPr>
      </w:pPr>
      <w:r>
        <w:rPr>
          <w:rFonts w:hint="eastAsia" w:ascii="宋体" w:hAnsi="宋体" w:eastAsia="宋体" w:cs="宋体"/>
          <w:sz w:val="24"/>
        </w:rPr>
        <w:t>3.1因不可抗力致使不能实现本合同的目的。</w:t>
      </w:r>
    </w:p>
    <w:p w14:paraId="4CDBDD7A">
      <w:pPr>
        <w:spacing w:line="360" w:lineRule="auto"/>
        <w:ind w:firstLine="480" w:firstLineChars="200"/>
        <w:rPr>
          <w:rFonts w:hint="eastAsia" w:ascii="宋体" w:hAnsi="宋体" w:eastAsia="宋体" w:cs="宋体"/>
          <w:sz w:val="24"/>
        </w:rPr>
      </w:pPr>
      <w:r>
        <w:rPr>
          <w:rFonts w:hint="eastAsia" w:ascii="宋体" w:hAnsi="宋体" w:eastAsia="宋体" w:cs="宋体"/>
          <w:sz w:val="24"/>
        </w:rPr>
        <w:t>3.2在履行期限届满之前，一方明确表示或者以自己的行为表明不履行主要义务。</w:t>
      </w:r>
    </w:p>
    <w:p w14:paraId="3E189FB0">
      <w:pPr>
        <w:spacing w:line="360" w:lineRule="auto"/>
        <w:ind w:firstLine="480" w:firstLineChars="200"/>
        <w:rPr>
          <w:rFonts w:hint="eastAsia" w:ascii="宋体" w:hAnsi="宋体" w:eastAsia="宋体" w:cs="宋体"/>
          <w:sz w:val="24"/>
        </w:rPr>
      </w:pPr>
      <w:r>
        <w:rPr>
          <w:rFonts w:hint="eastAsia" w:ascii="宋体" w:hAnsi="宋体" w:eastAsia="宋体" w:cs="宋体"/>
          <w:sz w:val="24"/>
        </w:rPr>
        <w:t>3.3一方迟延履行主要义务，经催告后在合理期限内仍未履行。</w:t>
      </w:r>
    </w:p>
    <w:p w14:paraId="161546E8">
      <w:pPr>
        <w:spacing w:line="360" w:lineRule="auto"/>
        <w:ind w:firstLine="480" w:firstLineChars="200"/>
        <w:rPr>
          <w:rFonts w:hint="eastAsia" w:ascii="宋体" w:hAnsi="宋体" w:eastAsia="宋体" w:cs="宋体"/>
          <w:sz w:val="24"/>
        </w:rPr>
      </w:pPr>
      <w:r>
        <w:rPr>
          <w:rFonts w:hint="eastAsia" w:ascii="宋体" w:hAnsi="宋体" w:eastAsia="宋体" w:cs="宋体"/>
          <w:sz w:val="24"/>
        </w:rPr>
        <w:t>3.4一方存在违反合同约定、不达约定标准情况的，且经过限期整改/纠正但仍未达到约定标准。</w:t>
      </w:r>
    </w:p>
    <w:p w14:paraId="02B58AC0">
      <w:pPr>
        <w:spacing w:line="360" w:lineRule="auto"/>
        <w:ind w:firstLine="480" w:firstLineChars="200"/>
        <w:rPr>
          <w:rFonts w:hint="eastAsia" w:ascii="宋体" w:hAnsi="宋体" w:eastAsia="宋体" w:cs="宋体"/>
          <w:sz w:val="24"/>
        </w:rPr>
      </w:pPr>
      <w:r>
        <w:rPr>
          <w:rFonts w:hint="eastAsia" w:ascii="宋体" w:hAnsi="宋体" w:eastAsia="宋体" w:cs="宋体"/>
          <w:sz w:val="24"/>
        </w:rPr>
        <w:t>3.5一方迟延履行义务或者有其他违约行为致使不能实现合同目的。</w:t>
      </w:r>
    </w:p>
    <w:p w14:paraId="3830470E">
      <w:pPr>
        <w:spacing w:line="360" w:lineRule="auto"/>
        <w:ind w:firstLine="480" w:firstLineChars="200"/>
        <w:rPr>
          <w:rFonts w:hint="eastAsia" w:ascii="宋体" w:hAnsi="宋体" w:eastAsia="宋体" w:cs="宋体"/>
          <w:sz w:val="24"/>
        </w:rPr>
      </w:pPr>
      <w:r>
        <w:rPr>
          <w:rFonts w:hint="eastAsia" w:ascii="宋体" w:hAnsi="宋体" w:eastAsia="宋体" w:cs="宋体"/>
          <w:sz w:val="24"/>
        </w:rPr>
        <w:t>3.6法律规定或本合同约定的其他情形。</w:t>
      </w:r>
    </w:p>
    <w:p w14:paraId="36B77B3D">
      <w:pPr>
        <w:pStyle w:val="7"/>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三</w:t>
      </w:r>
      <w:r>
        <w:rPr>
          <w:rFonts w:hint="eastAsia" w:ascii="宋体" w:hAnsi="宋体" w:eastAsia="宋体" w:cs="宋体"/>
          <w:sz w:val="24"/>
          <w:szCs w:val="24"/>
        </w:rPr>
        <w:t>、违约责任</w:t>
      </w:r>
    </w:p>
    <w:p w14:paraId="4D87208E">
      <w:pPr>
        <w:numPr>
          <w:ilvl w:val="0"/>
          <w:numId w:val="8"/>
        </w:numPr>
        <w:spacing w:line="360" w:lineRule="auto"/>
        <w:ind w:firstLine="480" w:firstLineChars="200"/>
        <w:rPr>
          <w:rFonts w:hint="eastAsia" w:ascii="宋体" w:hAnsi="宋体" w:eastAsia="宋体" w:cs="宋体"/>
          <w:sz w:val="24"/>
        </w:rPr>
      </w:pPr>
      <w:bookmarkStart w:id="421" w:name="_Hlk9797280"/>
      <w:bookmarkStart w:id="422" w:name="_Hlk9793083"/>
      <w:r>
        <w:rPr>
          <w:rFonts w:hint="eastAsia" w:ascii="宋体" w:hAnsi="宋体" w:eastAsia="宋体" w:cs="宋体"/>
          <w:sz w:val="24"/>
        </w:rPr>
        <w:t>本合同签订后，任何一方不履行或不完全履行本合同约定条款的，即构成违约。任何一方违约时，守约方有权要求违约方继续履行本合同，同时有权要求违约方支付违约金。</w:t>
      </w:r>
    </w:p>
    <w:p w14:paraId="4A412BDE">
      <w:pPr>
        <w:numPr>
          <w:ilvl w:val="0"/>
          <w:numId w:val="8"/>
        </w:numPr>
        <w:spacing w:line="360" w:lineRule="auto"/>
        <w:ind w:firstLine="480" w:firstLineChars="200"/>
        <w:rPr>
          <w:rFonts w:hint="eastAsia" w:ascii="宋体" w:hAnsi="宋体" w:eastAsia="宋体" w:cs="宋体"/>
          <w:sz w:val="24"/>
        </w:rPr>
      </w:pPr>
      <w:r>
        <w:rPr>
          <w:rFonts w:hint="eastAsia" w:ascii="宋体" w:hAnsi="宋体" w:eastAsia="宋体" w:cs="宋体"/>
          <w:sz w:val="24"/>
        </w:rPr>
        <w:t>如果甲方未按照合同约定支付价款，乙方有权要求其每天承担应付未付金额千分之一（1‰）的违约金，但违约金总额不超过合同总金额的百分之十（10%）；除本合同另有约定外，如果乙方未能按照本合同约定履行义务或无正当理由擅自解除本合同，甲方有权要求其承担合同总金额百分之十（10%）的违约金。</w:t>
      </w:r>
    </w:p>
    <w:bookmarkEnd w:id="421"/>
    <w:p w14:paraId="7F766FBE">
      <w:pPr>
        <w:numPr>
          <w:ilvl w:val="0"/>
          <w:numId w:val="8"/>
        </w:numPr>
        <w:spacing w:line="360" w:lineRule="auto"/>
        <w:ind w:firstLine="480"/>
        <w:rPr>
          <w:rFonts w:hint="eastAsia" w:ascii="宋体" w:hAnsi="宋体" w:eastAsia="宋体" w:cs="宋体"/>
          <w:sz w:val="24"/>
        </w:rPr>
      </w:pPr>
      <w:r>
        <w:rPr>
          <w:rFonts w:hint="eastAsia" w:ascii="宋体" w:hAnsi="宋体" w:eastAsia="宋体" w:cs="宋体"/>
          <w:sz w:val="24"/>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14:paraId="5CF41E48">
      <w:pPr>
        <w:numPr>
          <w:ilvl w:val="0"/>
          <w:numId w:val="8"/>
        </w:numPr>
        <w:spacing w:line="360" w:lineRule="auto"/>
        <w:ind w:firstLine="480"/>
        <w:rPr>
          <w:rFonts w:hint="eastAsia" w:ascii="宋体" w:hAnsi="宋体" w:eastAsia="宋体" w:cs="宋体"/>
          <w:sz w:val="24"/>
        </w:rPr>
      </w:pPr>
      <w:r>
        <w:rPr>
          <w:rFonts w:hint="eastAsia" w:ascii="宋体" w:hAnsi="宋体" w:eastAsia="宋体" w:cs="宋体"/>
          <w:sz w:val="24"/>
        </w:rPr>
        <w:t>乙方服务经甲方验收不合格的，甲方有权要求乙方限期整改，乙方未在甲方要求期限内整改完成或整改后仍不合格或已不能整改的，甲方有权拒绝支付未支付的款项并解除合同，同时可要求乙方退还已收取款项并承担合同总金额百分之十（10%）的违约金。</w:t>
      </w:r>
    </w:p>
    <w:p w14:paraId="4BF6F495">
      <w:pPr>
        <w:numPr>
          <w:ilvl w:val="0"/>
          <w:numId w:val="8"/>
        </w:numPr>
        <w:spacing w:line="360" w:lineRule="auto"/>
        <w:ind w:firstLine="480" w:firstLineChars="200"/>
        <w:rPr>
          <w:rFonts w:hint="eastAsia" w:ascii="宋体" w:hAnsi="宋体" w:eastAsia="宋体" w:cs="宋体"/>
          <w:sz w:val="24"/>
        </w:rPr>
      </w:pPr>
      <w:bookmarkStart w:id="423" w:name="_Hlk9793595"/>
      <w:r>
        <w:rPr>
          <w:rFonts w:hint="eastAsia" w:ascii="宋体" w:hAnsi="宋体" w:eastAsia="宋体" w:cs="宋体"/>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423"/>
      <w:r>
        <w:rPr>
          <w:rFonts w:hint="eastAsia" w:ascii="宋体" w:hAnsi="宋体" w:eastAsia="宋体" w:cs="宋体"/>
          <w:sz w:val="24"/>
        </w:rPr>
        <w:t>。</w:t>
      </w:r>
    </w:p>
    <w:bookmarkEnd w:id="422"/>
    <w:p w14:paraId="6232FE3B">
      <w:pPr>
        <w:pStyle w:val="7"/>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四</w:t>
      </w:r>
      <w:r>
        <w:rPr>
          <w:rFonts w:hint="eastAsia" w:ascii="宋体" w:hAnsi="宋体" w:eastAsia="宋体" w:cs="宋体"/>
          <w:sz w:val="24"/>
          <w:szCs w:val="24"/>
        </w:rPr>
        <w:t>、不可抗力</w:t>
      </w:r>
    </w:p>
    <w:p w14:paraId="4F148944">
      <w:pPr>
        <w:numPr>
          <w:ilvl w:val="0"/>
          <w:numId w:val="9"/>
        </w:numPr>
        <w:spacing w:line="360" w:lineRule="auto"/>
        <w:ind w:firstLine="480"/>
        <w:rPr>
          <w:rFonts w:hint="eastAsia" w:ascii="宋体" w:hAnsi="宋体" w:eastAsia="宋体" w:cs="宋体"/>
          <w:sz w:val="24"/>
        </w:rPr>
      </w:pPr>
      <w:r>
        <w:rPr>
          <w:rFonts w:hint="eastAsia" w:ascii="宋体" w:hAnsi="宋体" w:eastAsia="宋体" w:cs="宋体"/>
          <w:sz w:val="24"/>
        </w:rPr>
        <w:t>不可抗力是指不能预见、不能避免且不能克服的客观情况，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14:paraId="5FD5F40C">
      <w:pPr>
        <w:numPr>
          <w:ilvl w:val="0"/>
          <w:numId w:val="9"/>
        </w:num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本合同项下任何一方对于因不可抗力致使本合同不能履行或不能全部履行而给对方造成的任何损失不承担违约责任。</w:t>
      </w:r>
    </w:p>
    <w:p w14:paraId="6D937BE6">
      <w:pPr>
        <w:numPr>
          <w:ilvl w:val="0"/>
          <w:numId w:val="9"/>
        </w:numPr>
        <w:spacing w:line="360" w:lineRule="auto"/>
        <w:ind w:firstLine="480"/>
        <w:rPr>
          <w:rFonts w:hint="eastAsia" w:ascii="宋体" w:hAnsi="宋体" w:eastAsia="宋体" w:cs="宋体"/>
          <w:sz w:val="24"/>
        </w:rPr>
      </w:pPr>
      <w:bookmarkStart w:id="424" w:name="_Hlk9797624"/>
      <w:r>
        <w:rPr>
          <w:rFonts w:hint="eastAsia" w:ascii="宋体" w:hAnsi="宋体" w:eastAsia="宋体" w:cs="宋体"/>
          <w:sz w:val="24"/>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bookmarkEnd w:id="424"/>
    <w:p w14:paraId="1986EA86">
      <w:pPr>
        <w:numPr>
          <w:ilvl w:val="0"/>
          <w:numId w:val="9"/>
        </w:numPr>
        <w:spacing w:line="360" w:lineRule="auto"/>
        <w:ind w:firstLine="480" w:firstLineChars="200"/>
        <w:rPr>
          <w:rFonts w:hint="eastAsia" w:ascii="宋体" w:hAnsi="宋体" w:eastAsia="宋体" w:cs="宋体"/>
          <w:sz w:val="24"/>
        </w:rPr>
      </w:pPr>
      <w:bookmarkStart w:id="425" w:name="_Hlk9797673"/>
      <w:r>
        <w:rPr>
          <w:rFonts w:hint="eastAsia" w:ascii="宋体" w:hAnsi="宋体" w:eastAsia="宋体" w:cs="宋体"/>
          <w:sz w:val="24"/>
        </w:rPr>
        <w:t>不可抗力影响因素消失以后，双方应协商是否继续履行合同。如果不可抗力因素对合同一方的义务产生实质性、无法补救的影响，导致合同已无法履行，双方应通过书面形式终止本合同</w:t>
      </w:r>
      <w:bookmarkEnd w:id="425"/>
      <w:r>
        <w:rPr>
          <w:rFonts w:hint="eastAsia" w:ascii="宋体" w:hAnsi="宋体" w:eastAsia="宋体" w:cs="宋体"/>
          <w:sz w:val="24"/>
        </w:rPr>
        <w:t>。</w:t>
      </w:r>
    </w:p>
    <w:p w14:paraId="67222BCD">
      <w:pPr>
        <w:numPr>
          <w:ilvl w:val="0"/>
          <w:numId w:val="9"/>
        </w:numPr>
        <w:spacing w:line="360" w:lineRule="auto"/>
        <w:ind w:firstLine="480" w:firstLineChars="200"/>
        <w:rPr>
          <w:rFonts w:hint="eastAsia" w:ascii="宋体" w:hAnsi="宋体" w:eastAsia="宋体" w:cs="宋体"/>
          <w:sz w:val="24"/>
        </w:rPr>
      </w:pPr>
      <w:bookmarkStart w:id="426" w:name="_Hlk9797653"/>
      <w:r>
        <w:rPr>
          <w:rFonts w:hint="eastAsia" w:ascii="宋体" w:hAnsi="宋体" w:eastAsia="宋体" w:cs="宋体"/>
          <w:sz w:val="24"/>
        </w:rPr>
        <w:t>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bookmarkEnd w:id="426"/>
      <w:r>
        <w:rPr>
          <w:rFonts w:hint="eastAsia" w:ascii="宋体" w:hAnsi="宋体" w:eastAsia="宋体" w:cs="宋体"/>
          <w:sz w:val="24"/>
        </w:rPr>
        <w:t>。</w:t>
      </w:r>
    </w:p>
    <w:p w14:paraId="23D7C0E1">
      <w:pPr>
        <w:pStyle w:val="7"/>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五</w:t>
      </w:r>
      <w:r>
        <w:rPr>
          <w:rFonts w:hint="eastAsia" w:ascii="宋体" w:hAnsi="宋体" w:eastAsia="宋体" w:cs="宋体"/>
          <w:sz w:val="24"/>
          <w:szCs w:val="24"/>
        </w:rPr>
        <w:t>、通知与送达</w:t>
      </w:r>
    </w:p>
    <w:p w14:paraId="5BF814BF">
      <w:pPr>
        <w:pStyle w:val="137"/>
        <w:ind w:firstLine="424" w:firstLineChars="177"/>
        <w:rPr>
          <w:rFonts w:hint="eastAsia" w:ascii="宋体" w:hAnsi="宋体" w:eastAsia="宋体" w:cs="宋体"/>
        </w:rPr>
      </w:pPr>
      <w:r>
        <w:rPr>
          <w:rFonts w:hint="eastAsia" w:ascii="宋体" w:hAnsi="宋体" w:eastAsia="宋体" w:cs="宋体"/>
        </w:rPr>
        <w:t>1. 甲、乙双方关于本合同履行及相关事宜的通知，应当按照合同首部载明的联络方式发出。当面递交的，自联系人签字确认之时视为送达；快递或挂号信形式寄送的，自发出之日起满五日或签收之日视为送达，以早到者为准；通过电子邮件发送的，电子邮件到达对方指定的收件系统之时视为送达。任何一方的通讯方式发生变更的，应于变更后三日内通知对方，否则自行承担一切不利后果。</w:t>
      </w:r>
    </w:p>
    <w:p w14:paraId="6B5E9243">
      <w:pPr>
        <w:pStyle w:val="137"/>
        <w:ind w:firstLine="420" w:firstLineChars="175"/>
        <w:rPr>
          <w:rFonts w:hint="eastAsia" w:ascii="宋体" w:hAnsi="宋体" w:eastAsia="宋体" w:cs="宋体"/>
        </w:rPr>
      </w:pPr>
      <w:r>
        <w:rPr>
          <w:rFonts w:hint="eastAsia" w:ascii="宋体" w:hAnsi="宋体" w:eastAsia="宋体" w:cs="宋体"/>
        </w:rPr>
        <w:t>2. 乙方确认合同首部载明地址为其有效通讯地址，甲方以及法院、仲裁机构以快递方式向乙方该地址发出书面函件及诉讼、仲裁文书的，自发出日（邮戳）次日起满五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14:paraId="22A2652B">
      <w:pPr>
        <w:pStyle w:val="7"/>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六</w:t>
      </w:r>
      <w:r>
        <w:rPr>
          <w:rFonts w:hint="eastAsia" w:ascii="宋体" w:hAnsi="宋体" w:eastAsia="宋体" w:cs="宋体"/>
          <w:sz w:val="24"/>
          <w:szCs w:val="24"/>
        </w:rPr>
        <w:t>、法律适用与争议解决</w:t>
      </w:r>
    </w:p>
    <w:p w14:paraId="7AFA33A6">
      <w:pPr>
        <w:spacing w:line="360" w:lineRule="auto"/>
        <w:ind w:firstLine="480" w:firstLineChars="200"/>
        <w:rPr>
          <w:rFonts w:hint="eastAsia" w:ascii="宋体" w:hAnsi="宋体" w:eastAsia="宋体" w:cs="宋体"/>
          <w:sz w:val="24"/>
        </w:rPr>
      </w:pPr>
      <w:bookmarkStart w:id="427" w:name="_Hlk9793648"/>
      <w:r>
        <w:rPr>
          <w:rFonts w:hint="eastAsia" w:ascii="宋体" w:hAnsi="宋体" w:eastAsia="宋体" w:cs="宋体"/>
          <w:sz w:val="24"/>
        </w:rPr>
        <w:t>1.本合同应适用中国法律并应根据中国法律解释（仅为本合同之目的，不包括香港、澳门、台湾地区）。</w:t>
      </w:r>
    </w:p>
    <w:p w14:paraId="1A41DA4A">
      <w:pPr>
        <w:spacing w:line="360" w:lineRule="auto"/>
        <w:ind w:firstLine="480" w:firstLineChars="200"/>
        <w:rPr>
          <w:rFonts w:hint="eastAsia" w:ascii="宋体" w:hAnsi="宋体" w:eastAsia="宋体" w:cs="宋体"/>
          <w:sz w:val="24"/>
        </w:rPr>
      </w:pPr>
      <w:r>
        <w:rPr>
          <w:rFonts w:hint="eastAsia" w:ascii="宋体" w:hAnsi="宋体" w:eastAsia="宋体" w:cs="宋体"/>
          <w:sz w:val="24"/>
        </w:rPr>
        <w:t>2.因本合同引起的或与本合同有关的任何争议，双方应当协商解决。经双方协商不能解决的，均提请杭州仲裁委员会,按照其仲裁规则进行仲裁，仲裁语言应当为中文。仲裁裁决是终局的，对双方均有约束力。</w:t>
      </w:r>
    </w:p>
    <w:p w14:paraId="3C13B331">
      <w:pPr>
        <w:pStyle w:val="7"/>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七</w:t>
      </w:r>
      <w:r>
        <w:rPr>
          <w:rFonts w:hint="eastAsia" w:ascii="宋体" w:hAnsi="宋体" w:eastAsia="宋体" w:cs="宋体"/>
          <w:sz w:val="24"/>
          <w:szCs w:val="24"/>
        </w:rPr>
        <w:t>、审计与监督</w:t>
      </w:r>
    </w:p>
    <w:p w14:paraId="75E17BEE">
      <w:pPr>
        <w:tabs>
          <w:tab w:val="left" w:pos="525"/>
        </w:tabs>
        <w:spacing w:line="360" w:lineRule="auto"/>
        <w:ind w:firstLine="480" w:firstLineChars="200"/>
        <w:rPr>
          <w:rFonts w:hint="eastAsia" w:ascii="宋体" w:hAnsi="宋体" w:eastAsia="宋体" w:cs="宋体"/>
          <w:sz w:val="24"/>
        </w:rPr>
      </w:pPr>
      <w:r>
        <w:rPr>
          <w:rFonts w:hint="eastAsia" w:ascii="宋体" w:hAnsi="宋体" w:eastAsia="宋体" w:cs="宋体"/>
          <w:sz w:val="24"/>
        </w:rPr>
        <w:t>双方应自觉接受审计与监督，并确保合同履行过程中无违法违规行为，不侵犯任何第三方的合法权益。</w:t>
      </w:r>
    </w:p>
    <w:bookmarkEnd w:id="427"/>
    <w:p w14:paraId="71AE71E1">
      <w:pPr>
        <w:pStyle w:val="7"/>
        <w:rPr>
          <w:rFonts w:hint="eastAsia" w:ascii="宋体" w:hAnsi="宋体" w:eastAsia="宋体" w:cs="宋体"/>
          <w:sz w:val="24"/>
          <w:szCs w:val="24"/>
        </w:rPr>
      </w:pPr>
      <w:r>
        <w:rPr>
          <w:rFonts w:hint="eastAsia" w:ascii="宋体" w:hAnsi="宋体" w:cs="宋体"/>
          <w:sz w:val="24"/>
          <w:szCs w:val="24"/>
          <w:lang w:val="en-US" w:eastAsia="zh-CN"/>
        </w:rPr>
        <w:t>十八</w:t>
      </w:r>
      <w:r>
        <w:rPr>
          <w:rFonts w:hint="eastAsia" w:ascii="宋体" w:hAnsi="宋体" w:eastAsia="宋体" w:cs="宋体"/>
          <w:sz w:val="24"/>
          <w:szCs w:val="24"/>
        </w:rPr>
        <w:t>、其他</w:t>
      </w:r>
    </w:p>
    <w:p w14:paraId="256CFB14">
      <w:pPr>
        <w:spacing w:line="360" w:lineRule="auto"/>
        <w:ind w:left="480"/>
        <w:rPr>
          <w:rFonts w:hint="eastAsia" w:ascii="宋体" w:hAnsi="宋体" w:eastAsia="宋体" w:cs="宋体"/>
          <w:sz w:val="24"/>
        </w:rPr>
      </w:pPr>
      <w:r>
        <w:rPr>
          <w:rFonts w:hint="eastAsia" w:ascii="宋体" w:hAnsi="宋体" w:eastAsia="宋体" w:cs="宋体"/>
          <w:sz w:val="24"/>
        </w:rPr>
        <w:t>1.本合同由甲乙双方签字盖章之日起生效。</w:t>
      </w:r>
    </w:p>
    <w:p w14:paraId="67F1B4DD">
      <w:pPr>
        <w:spacing w:line="360" w:lineRule="auto"/>
        <w:ind w:firstLine="480" w:firstLineChars="200"/>
        <w:rPr>
          <w:rFonts w:hint="eastAsia" w:ascii="宋体" w:hAnsi="宋体" w:eastAsia="宋体" w:cs="宋体"/>
          <w:sz w:val="24"/>
        </w:rPr>
      </w:pPr>
      <w:bookmarkStart w:id="428" w:name="_Hlk9793715"/>
      <w:r>
        <w:rPr>
          <w:rFonts w:hint="eastAsia" w:ascii="宋体" w:hAnsi="宋体" w:eastAsia="宋体" w:cs="宋体"/>
          <w:sz w:val="24"/>
        </w:rPr>
        <w:t>2.对本合同的任何修改和补充均应以补充协议的形式作出，由双方签字盖章后生效。本合同的附件、补充协议与本合同具有同等法律效力。</w:t>
      </w:r>
    </w:p>
    <w:p w14:paraId="028C0F78">
      <w:pPr>
        <w:spacing w:line="360" w:lineRule="auto"/>
        <w:ind w:firstLine="482" w:firstLineChars="200"/>
        <w:rPr>
          <w:rFonts w:hint="eastAsia" w:ascii="宋体" w:hAnsi="宋体" w:eastAsia="宋体" w:cs="宋体"/>
          <w:b/>
          <w:bCs/>
          <w:sz w:val="24"/>
        </w:rPr>
      </w:pPr>
      <w:bookmarkStart w:id="429" w:name="_Hlk9797714"/>
      <w:r>
        <w:rPr>
          <w:rFonts w:hint="eastAsia" w:ascii="宋体" w:hAnsi="宋体" w:eastAsia="宋体" w:cs="宋体"/>
          <w:b/>
          <w:sz w:val="24"/>
        </w:rPr>
        <w:t>3.采购编号为【       】的采购文件、投标文件等文件均为本合同的组成部分；采购文件、投标文件等文件与本合同约定不一致的，以本合同为准。</w:t>
      </w:r>
      <w:bookmarkStart w:id="430" w:name="_Hlk9782033"/>
      <w:r>
        <w:rPr>
          <w:rFonts w:hint="eastAsia" w:ascii="宋体" w:hAnsi="宋体" w:eastAsia="宋体" w:cs="宋体"/>
          <w:b/>
          <w:sz w:val="24"/>
        </w:rPr>
        <w:t>（</w:t>
      </w:r>
      <w:r>
        <w:rPr>
          <w:rFonts w:hint="eastAsia" w:ascii="宋体" w:hAnsi="宋体" w:eastAsia="宋体" w:cs="宋体"/>
          <w:b/>
          <w:bCs/>
          <w:sz w:val="24"/>
        </w:rPr>
        <w:t>注：如该项目不是政府采购方式，则删去本款）</w:t>
      </w:r>
      <w:bookmarkEnd w:id="430"/>
    </w:p>
    <w:bookmarkEnd w:id="429"/>
    <w:p w14:paraId="3D890DE8">
      <w:pPr>
        <w:spacing w:line="360" w:lineRule="auto"/>
        <w:ind w:left="480"/>
        <w:rPr>
          <w:rFonts w:hint="eastAsia" w:ascii="宋体" w:hAnsi="宋体" w:eastAsia="宋体" w:cs="宋体"/>
          <w:sz w:val="24"/>
        </w:rPr>
      </w:pPr>
      <w:bookmarkStart w:id="431" w:name="_Hlk9782058"/>
      <w:r>
        <w:rPr>
          <w:rFonts w:hint="eastAsia" w:ascii="宋体" w:hAnsi="宋体" w:eastAsia="宋体" w:cs="宋体"/>
          <w:sz w:val="24"/>
        </w:rPr>
        <w:t>4.本合同部分无效，不影响其他部分效力的，其他部分仍然有效。</w:t>
      </w:r>
      <w:bookmarkStart w:id="432" w:name="_Hlk9797757"/>
    </w:p>
    <w:p w14:paraId="3B0F7A9D">
      <w:pPr>
        <w:spacing w:line="360" w:lineRule="auto"/>
        <w:ind w:firstLine="480" w:firstLineChars="200"/>
        <w:rPr>
          <w:rFonts w:hint="eastAsia" w:ascii="宋体" w:hAnsi="宋体" w:eastAsia="宋体" w:cs="宋体"/>
          <w:sz w:val="24"/>
        </w:rPr>
      </w:pPr>
      <w:r>
        <w:rPr>
          <w:rFonts w:hint="eastAsia" w:ascii="宋体" w:hAnsi="宋体" w:eastAsia="宋体" w:cs="宋体"/>
          <w:sz w:val="24"/>
        </w:rPr>
        <w:t>5.本合同一式</w:t>
      </w:r>
      <w:r>
        <w:rPr>
          <w:rFonts w:hint="eastAsia" w:ascii="宋体" w:hAnsi="宋体" w:cs="宋体"/>
          <w:sz w:val="24"/>
          <w:u w:val="single"/>
          <w:lang w:val="en-US" w:eastAsia="zh-CN"/>
        </w:rPr>
        <w:t xml:space="preserve">  </w:t>
      </w:r>
      <w:r>
        <w:rPr>
          <w:rFonts w:hint="eastAsia" w:ascii="宋体" w:hAnsi="宋体" w:eastAsia="宋体" w:cs="宋体"/>
          <w:sz w:val="24"/>
        </w:rPr>
        <w:t>份，甲方执</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份，乙方执</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份，各份具有同等法律效力</w:t>
      </w:r>
      <w:bookmarkEnd w:id="432"/>
      <w:r>
        <w:rPr>
          <w:rFonts w:hint="eastAsia" w:ascii="宋体" w:hAnsi="宋体" w:eastAsia="宋体" w:cs="宋体"/>
          <w:sz w:val="24"/>
        </w:rPr>
        <w:t xml:space="preserve">。  </w:t>
      </w:r>
    </w:p>
    <w:bookmarkEnd w:id="428"/>
    <w:bookmarkEnd w:id="431"/>
    <w:p w14:paraId="00A65383">
      <w:pPr>
        <w:spacing w:line="360" w:lineRule="auto"/>
        <w:ind w:right="-420" w:rightChars="-200"/>
        <w:jc w:val="left"/>
        <w:rPr>
          <w:rFonts w:hint="eastAsia" w:ascii="宋体" w:hAnsi="宋体" w:eastAsia="宋体" w:cs="宋体"/>
          <w:sz w:val="24"/>
          <w:lang w:val="zh-CN"/>
        </w:rPr>
      </w:pPr>
    </w:p>
    <w:p w14:paraId="236D98D9">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 xml:space="preserve">甲方（盖章）：                             乙方（盖章）：        </w:t>
      </w:r>
    </w:p>
    <w:p w14:paraId="62D72670">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 xml:space="preserve">法定代表人或授权委托人（签字或盖章）：     法定代表人或授权委托人（签字或盖章）：                   </w:t>
      </w:r>
    </w:p>
    <w:p w14:paraId="4DB1070E">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联系人：                                  联系人：</w:t>
      </w:r>
    </w:p>
    <w:p w14:paraId="44B8A1F4">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 xml:space="preserve">地址：                                    地址： </w:t>
      </w:r>
    </w:p>
    <w:p w14:paraId="5F43A534">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电话：                                    电话：</w:t>
      </w:r>
    </w:p>
    <w:p w14:paraId="22E85C44">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传真：                                    传真：</w:t>
      </w:r>
    </w:p>
    <w:p w14:paraId="0E260233">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 xml:space="preserve">开户银行：                                开户银行： </w:t>
      </w:r>
    </w:p>
    <w:p w14:paraId="5486FF56">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账号：                                    账号：</w:t>
      </w:r>
    </w:p>
    <w:p w14:paraId="7CBC2470">
      <w:pPr>
        <w:spacing w:line="360" w:lineRule="auto"/>
        <w:ind w:right="-420" w:rightChars="-200"/>
        <w:jc w:val="left"/>
        <w:rPr>
          <w:rFonts w:hint="eastAsia" w:ascii="宋体" w:hAnsi="宋体" w:eastAsia="宋体" w:cs="宋体"/>
          <w:sz w:val="24"/>
          <w:lang w:val="zh-CN"/>
        </w:rPr>
      </w:pPr>
      <w:r>
        <w:rPr>
          <w:rFonts w:hint="eastAsia" w:ascii="宋体" w:hAnsi="宋体" w:eastAsia="宋体" w:cs="宋体"/>
          <w:sz w:val="24"/>
          <w:lang w:val="zh-CN"/>
        </w:rPr>
        <w:t>签 约 地：</w:t>
      </w:r>
    </w:p>
    <w:p w14:paraId="7964BD78">
      <w:pPr>
        <w:spacing w:line="360" w:lineRule="auto"/>
        <w:ind w:right="-420" w:rightChars="-200"/>
        <w:jc w:val="left"/>
        <w:rPr>
          <w:rFonts w:hint="eastAsia" w:ascii="宋体" w:hAnsi="宋体" w:eastAsia="宋体" w:cs="宋体"/>
          <w:sz w:val="24"/>
        </w:rPr>
      </w:pPr>
      <w:r>
        <w:rPr>
          <w:rFonts w:hint="eastAsia" w:ascii="宋体" w:hAnsi="宋体" w:eastAsia="宋体" w:cs="宋体"/>
          <w:sz w:val="24"/>
          <w:lang w:val="zh-CN"/>
        </w:rPr>
        <w:t xml:space="preserve">签约日期：   年   月    日     </w:t>
      </w:r>
      <w:r>
        <w:rPr>
          <w:rFonts w:hint="eastAsia" w:ascii="宋体" w:hAnsi="宋体" w:eastAsia="宋体" w:cs="宋体"/>
          <w:sz w:val="24"/>
        </w:rPr>
        <w:br w:type="page"/>
      </w:r>
    </w:p>
    <w:p w14:paraId="1FC78AE4">
      <w:pPr>
        <w:pStyle w:val="3"/>
        <w:rPr>
          <w:rFonts w:hint="eastAsia" w:ascii="宋体" w:hAnsi="宋体" w:eastAsia="宋体" w:cs="宋体"/>
        </w:rPr>
      </w:pPr>
      <w:bookmarkStart w:id="433" w:name="_Toc11911"/>
      <w:bookmarkStart w:id="434" w:name="_Toc5239"/>
      <w:bookmarkStart w:id="435" w:name="_Toc17303"/>
      <w:r>
        <w:rPr>
          <w:rFonts w:hint="eastAsia" w:ascii="宋体" w:hAnsi="宋体" w:eastAsia="宋体" w:cs="宋体"/>
        </w:rPr>
        <w:t>第六部分</w:t>
      </w:r>
      <w:bookmarkEnd w:id="409"/>
      <w:bookmarkEnd w:id="410"/>
      <w:r>
        <w:rPr>
          <w:rFonts w:hint="eastAsia" w:ascii="宋体" w:hAnsi="宋体" w:eastAsia="宋体" w:cs="宋体"/>
        </w:rPr>
        <w:t xml:space="preserve"> 应提交的有关格式范例</w:t>
      </w:r>
      <w:bookmarkEnd w:id="433"/>
      <w:bookmarkEnd w:id="434"/>
      <w:bookmarkEnd w:id="435"/>
    </w:p>
    <w:p w14:paraId="73411BDA">
      <w:pPr>
        <w:spacing w:line="360" w:lineRule="auto"/>
        <w:jc w:val="center"/>
        <w:outlineLvl w:val="0"/>
        <w:rPr>
          <w:rFonts w:hint="eastAsia" w:ascii="宋体" w:hAnsi="宋体" w:eastAsia="宋体" w:cs="宋体"/>
          <w:b/>
          <w:kern w:val="0"/>
          <w:sz w:val="36"/>
          <w:szCs w:val="36"/>
        </w:rPr>
      </w:pPr>
    </w:p>
    <w:p w14:paraId="2D948770">
      <w:pPr>
        <w:spacing w:line="360" w:lineRule="auto"/>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75D799BB">
      <w:pPr>
        <w:spacing w:line="360" w:lineRule="auto"/>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C8CBF19">
      <w:pPr>
        <w:spacing w:line="360" w:lineRule="auto"/>
        <w:jc w:val="center"/>
        <w:outlineLvl w:val="0"/>
        <w:rPr>
          <w:rFonts w:hint="eastAsia" w:ascii="宋体" w:hAnsi="宋体" w:eastAsia="宋体" w:cs="宋体"/>
          <w:b/>
          <w:kern w:val="0"/>
          <w:sz w:val="36"/>
          <w:szCs w:val="36"/>
        </w:rPr>
      </w:pPr>
    </w:p>
    <w:p w14:paraId="6B5098DA">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28C8DE95">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14:paraId="000FAF2E">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14:paraId="3851ED46">
      <w:pPr>
        <w:snapToGrid w:val="0"/>
        <w:spacing w:line="360" w:lineRule="auto"/>
        <w:ind w:firstLine="480" w:firstLineChars="200"/>
        <w:rPr>
          <w:rFonts w:hint="eastAsia" w:ascii="宋体" w:hAnsi="宋体" w:eastAsia="宋体" w:cs="宋体"/>
          <w:sz w:val="24"/>
        </w:rPr>
      </w:pPr>
    </w:p>
    <w:p w14:paraId="443D9208">
      <w:pPr>
        <w:spacing w:line="360" w:lineRule="auto"/>
        <w:ind w:firstLine="480" w:firstLineChars="200"/>
        <w:rPr>
          <w:rFonts w:hint="eastAsia" w:ascii="宋体" w:hAnsi="宋体" w:eastAsia="宋体" w:cs="宋体"/>
          <w:sz w:val="24"/>
        </w:rPr>
      </w:pPr>
    </w:p>
    <w:p w14:paraId="684129E4">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75F247D3">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2DBECEF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724CEE70">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07BD05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4EFCE3A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67E0548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7A4AE4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7043B0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6A61A99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4E0CEC0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177102A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688D9D0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77C512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3551D1E3">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供应商名称(电子签名)：</w:t>
      </w:r>
    </w:p>
    <w:p w14:paraId="6DBF3717">
      <w:pPr>
        <w:snapToGrid w:val="0"/>
        <w:spacing w:line="360" w:lineRule="auto"/>
        <w:ind w:firstLine="6000" w:firstLineChars="25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57FBE071">
      <w:pPr>
        <w:snapToGrid w:val="0"/>
        <w:spacing w:line="360" w:lineRule="auto"/>
        <w:ind w:right="480"/>
        <w:jc w:val="center"/>
        <w:rPr>
          <w:rFonts w:hint="eastAsia" w:ascii="宋体" w:hAnsi="宋体" w:eastAsia="宋体" w:cs="宋体"/>
          <w:b/>
          <w:kern w:val="0"/>
          <w:sz w:val="32"/>
          <w:szCs w:val="32"/>
        </w:rPr>
      </w:pPr>
    </w:p>
    <w:p w14:paraId="072FAB71">
      <w:pPr>
        <w:snapToGrid w:val="0"/>
        <w:spacing w:line="360" w:lineRule="auto"/>
        <w:ind w:right="480"/>
        <w:jc w:val="center"/>
        <w:rPr>
          <w:rFonts w:hint="eastAsia" w:ascii="宋体" w:hAnsi="宋体" w:eastAsia="宋体" w:cs="宋体"/>
          <w:b/>
          <w:kern w:val="0"/>
          <w:sz w:val="32"/>
          <w:szCs w:val="32"/>
        </w:rPr>
      </w:pPr>
    </w:p>
    <w:p w14:paraId="517898E1">
      <w:pPr>
        <w:snapToGrid w:val="0"/>
        <w:spacing w:line="360" w:lineRule="auto"/>
        <w:ind w:right="480"/>
        <w:jc w:val="center"/>
        <w:rPr>
          <w:rFonts w:hint="eastAsia" w:ascii="宋体" w:hAnsi="宋体" w:eastAsia="宋体" w:cs="宋体"/>
          <w:b/>
          <w:kern w:val="0"/>
          <w:sz w:val="32"/>
          <w:szCs w:val="32"/>
        </w:rPr>
      </w:pPr>
    </w:p>
    <w:p w14:paraId="0DE520B9">
      <w:pPr>
        <w:rPr>
          <w:rFonts w:hint="eastAsia" w:ascii="宋体" w:hAnsi="宋体" w:cs="宋体"/>
        </w:rPr>
      </w:pPr>
    </w:p>
    <w:p w14:paraId="668AD424">
      <w:pPr>
        <w:snapToGrid w:val="0"/>
        <w:spacing w:line="360" w:lineRule="auto"/>
        <w:ind w:right="480"/>
        <w:jc w:val="center"/>
        <w:rPr>
          <w:rFonts w:hint="eastAsia" w:ascii="宋体" w:hAnsi="宋体" w:eastAsia="宋体" w:cs="宋体"/>
          <w:b/>
          <w:kern w:val="0"/>
          <w:sz w:val="32"/>
          <w:szCs w:val="32"/>
        </w:rPr>
      </w:pPr>
    </w:p>
    <w:p w14:paraId="12256C87">
      <w:pPr>
        <w:snapToGrid w:val="0"/>
        <w:spacing w:line="360" w:lineRule="auto"/>
        <w:ind w:right="480"/>
        <w:jc w:val="center"/>
        <w:rPr>
          <w:rFonts w:hint="eastAsia" w:ascii="宋体" w:hAnsi="宋体" w:eastAsia="宋体" w:cs="宋体"/>
          <w:b/>
          <w:kern w:val="0"/>
          <w:sz w:val="32"/>
          <w:szCs w:val="32"/>
        </w:rPr>
      </w:pPr>
    </w:p>
    <w:p w14:paraId="418040B1">
      <w:pPr>
        <w:pStyle w:val="4"/>
        <w:spacing w:line="240" w:lineRule="auto"/>
        <w:ind w:left="0" w:firstLine="0"/>
        <w:rPr>
          <w:rFonts w:hint="eastAsia" w:ascii="宋体" w:hAnsi="宋体" w:eastAsia="宋体" w:cs="宋体"/>
          <w:lang w:val="en-US"/>
        </w:rPr>
      </w:pPr>
    </w:p>
    <w:p w14:paraId="7C24F380">
      <w:pPr>
        <w:snapToGrid w:val="0"/>
        <w:spacing w:line="360" w:lineRule="auto"/>
        <w:ind w:right="480"/>
        <w:jc w:val="center"/>
        <w:rPr>
          <w:rFonts w:hint="eastAsia" w:ascii="宋体" w:hAnsi="宋体" w:eastAsia="宋体" w:cs="宋体"/>
          <w:b/>
          <w:kern w:val="0"/>
          <w:sz w:val="32"/>
          <w:szCs w:val="32"/>
        </w:rPr>
      </w:pPr>
    </w:p>
    <w:p w14:paraId="28896F67">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14:paraId="7D08605F">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7E71D3A9">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.专门面向中小企业，货物全部由符合政策要求的中小企业（或小微企业）制造或者服务全部由符合政策要求的中小企业（或小微企业）承接的，提供相应的中小企业声明函（附件5）。</w:t>
      </w:r>
    </w:p>
    <w:p w14:paraId="160293A8">
      <w:pPr>
        <w:widowControl/>
        <w:spacing w:line="360" w:lineRule="auto"/>
        <w:ind w:firstLine="480"/>
        <w:jc w:val="left"/>
        <w:rPr>
          <w:rFonts w:hint="eastAsia" w:ascii="宋体" w:hAnsi="宋体" w:eastAsia="宋体" w:cs="宋体"/>
          <w:sz w:val="24"/>
        </w:rPr>
      </w:pPr>
    </w:p>
    <w:p w14:paraId="1E27CD84">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6B5FB29">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联合协议（</w:t>
      </w:r>
      <w:r>
        <w:rPr>
          <w:rFonts w:hint="eastAsia" w:ascii="宋体" w:hAnsi="宋体" w:eastAsia="宋体" w:cs="宋体"/>
          <w:b/>
          <w:kern w:val="0"/>
          <w:sz w:val="32"/>
          <w:szCs w:val="32"/>
        </w:rPr>
        <w:t>本项目不适用</w:t>
      </w:r>
      <w:r>
        <w:rPr>
          <w:rFonts w:hint="eastAsia" w:ascii="宋体" w:hAnsi="宋体" w:eastAsia="宋体" w:cs="宋体"/>
          <w:b/>
          <w:kern w:val="0"/>
          <w:sz w:val="32"/>
          <w:szCs w:val="32"/>
          <w:lang w:val="zh-CN"/>
        </w:rPr>
        <w:t>）</w:t>
      </w:r>
    </w:p>
    <w:p w14:paraId="1EE021C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组成一个联合体，以一个供应商的身份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投标。</w:t>
      </w:r>
    </w:p>
    <w:p w14:paraId="1E0CBA4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74D257E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w:t>
      </w:r>
      <w:r>
        <w:rPr>
          <w:rFonts w:hint="eastAsia" w:ascii="宋体" w:hAnsi="宋体" w:cs="宋体"/>
          <w:kern w:val="0"/>
          <w:sz w:val="24"/>
          <w:lang w:val="zh-CN"/>
        </w:rPr>
        <w:t>响应</w:t>
      </w:r>
      <w:r>
        <w:rPr>
          <w:rFonts w:hint="eastAsia" w:ascii="宋体" w:hAnsi="宋体" w:eastAsia="宋体" w:cs="宋体"/>
          <w:kern w:val="0"/>
          <w:sz w:val="24"/>
          <w:lang w:val="zh-CN"/>
        </w:rPr>
        <w:t>等均对联合投标各方产生约束力。</w:t>
      </w:r>
    </w:p>
    <w:p w14:paraId="444C6F1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 ；……。</w:t>
      </w:r>
    </w:p>
    <w:p w14:paraId="19280C3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中小企业合同金额达到%，小微企业合同金额达到%</w:t>
      </w:r>
      <w:r>
        <w:rPr>
          <w:rFonts w:hint="eastAsia" w:ascii="宋体" w:hAnsi="宋体" w:eastAsia="宋体" w:cs="宋体"/>
          <w:kern w:val="0"/>
          <w:sz w:val="24"/>
          <w:lang w:val="zh-CN"/>
        </w:rPr>
        <w:t>。</w:t>
      </w:r>
    </w:p>
    <w:p w14:paraId="18E58C7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1F59DB9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7E881D2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47DE7D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2259B5F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27AC3BF6">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C3186D7">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7696506">
      <w:pPr>
        <w:snapToGrid w:val="0"/>
        <w:spacing w:line="360" w:lineRule="auto"/>
        <w:ind w:firstLine="5760" w:firstLineChars="2400"/>
        <w:rPr>
          <w:rFonts w:hint="eastAsia" w:ascii="宋体" w:hAnsi="宋体" w:cs="宋体"/>
        </w:rPr>
      </w:pPr>
      <w:r>
        <w:rPr>
          <w:rFonts w:hint="eastAsia" w:ascii="宋体" w:hAnsi="宋体" w:eastAsia="宋体" w:cs="宋体"/>
          <w:kern w:val="0"/>
          <w:sz w:val="24"/>
          <w:lang w:val="zh-CN"/>
        </w:rPr>
        <w:t>……</w:t>
      </w:r>
    </w:p>
    <w:p w14:paraId="3B9C63E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ED612EC">
      <w:pPr>
        <w:spacing w:line="360" w:lineRule="auto"/>
        <w:ind w:firstLine="480" w:firstLineChars="200"/>
        <w:rPr>
          <w:rFonts w:hint="eastAsia" w:ascii="宋体" w:hAnsi="宋体" w:eastAsia="宋体" w:cs="宋体"/>
          <w:sz w:val="24"/>
        </w:rPr>
      </w:pPr>
    </w:p>
    <w:p w14:paraId="096A4D0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15F7143">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r>
        <w:rPr>
          <w:rFonts w:hint="eastAsia" w:ascii="宋体" w:hAnsi="宋体" w:eastAsia="宋体" w:cs="宋体"/>
          <w:b/>
          <w:kern w:val="0"/>
          <w:sz w:val="32"/>
          <w:szCs w:val="32"/>
          <w:lang w:val="zh-CN"/>
        </w:rPr>
        <w:t>（</w:t>
      </w:r>
      <w:r>
        <w:rPr>
          <w:rFonts w:hint="eastAsia" w:ascii="宋体" w:hAnsi="宋体" w:eastAsia="宋体" w:cs="宋体"/>
          <w:b/>
          <w:kern w:val="0"/>
          <w:sz w:val="32"/>
          <w:szCs w:val="32"/>
        </w:rPr>
        <w:t>本项目不适用</w:t>
      </w:r>
      <w:r>
        <w:rPr>
          <w:rFonts w:hint="eastAsia" w:ascii="宋体" w:hAnsi="宋体" w:eastAsia="宋体" w:cs="宋体"/>
          <w:b/>
          <w:kern w:val="0"/>
          <w:sz w:val="32"/>
          <w:szCs w:val="32"/>
          <w:lang w:val="zh-CN"/>
        </w:rPr>
        <w:t>）</w:t>
      </w:r>
    </w:p>
    <w:p w14:paraId="624BF3B1">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中标后以分包方式履行合同的，提供分包意向协议；采购人不同意分包或者供应商中标后不以分包方式履行合同的，则不需要提供。</w:t>
      </w:r>
      <w:r>
        <w:rPr>
          <w:rFonts w:hint="eastAsia" w:ascii="宋体" w:hAnsi="宋体" w:eastAsia="宋体" w:cs="宋体"/>
          <w:sz w:val="24"/>
        </w:rPr>
        <w:t>）</w:t>
      </w:r>
    </w:p>
    <w:p w14:paraId="0F6B78A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（供应商名称）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w:t>
      </w:r>
    </w:p>
    <w:p w14:paraId="0107B4E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7229F40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4BB9522B">
      <w:pPr>
        <w:pStyle w:val="4"/>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14:paraId="159B6DF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6427662C">
      <w:pPr>
        <w:snapToGrid w:val="0"/>
        <w:spacing w:line="360" w:lineRule="auto"/>
        <w:ind w:firstLine="576"/>
        <w:rPr>
          <w:rFonts w:hint="eastAsia" w:ascii="宋体" w:hAnsi="宋体" w:eastAsia="宋体" w:cs="宋体"/>
          <w:u w:val="single"/>
        </w:rPr>
      </w:pPr>
    </w:p>
    <w:p w14:paraId="5C4D075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617C040C">
      <w:pPr>
        <w:snapToGrid w:val="0"/>
        <w:spacing w:line="360" w:lineRule="auto"/>
        <w:ind w:firstLine="576"/>
        <w:rPr>
          <w:rFonts w:hint="eastAsia" w:ascii="宋体" w:hAnsi="宋体" w:eastAsia="宋体" w:cs="宋体"/>
          <w:kern w:val="0"/>
          <w:sz w:val="24"/>
          <w:lang w:val="zh-CN"/>
        </w:rPr>
      </w:pPr>
    </w:p>
    <w:p w14:paraId="1C88642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446B61DC">
      <w:pPr>
        <w:snapToGrid w:val="0"/>
        <w:spacing w:line="360" w:lineRule="auto"/>
        <w:ind w:left="573" w:leftChars="273"/>
        <w:rPr>
          <w:rFonts w:hint="eastAsia" w:ascii="宋体" w:hAnsi="宋体" w:eastAsia="宋体" w:cs="宋体"/>
          <w:kern w:val="0"/>
          <w:sz w:val="24"/>
          <w:lang w:val="zh-CN"/>
        </w:rPr>
      </w:pPr>
    </w:p>
    <w:p w14:paraId="6DDC96B7">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503CA3D6">
      <w:pPr>
        <w:snapToGrid w:val="0"/>
        <w:spacing w:line="360" w:lineRule="auto"/>
        <w:ind w:firstLine="576"/>
        <w:rPr>
          <w:rFonts w:hint="eastAsia" w:ascii="宋体" w:hAnsi="宋体" w:eastAsia="宋体" w:cs="宋体"/>
          <w:kern w:val="0"/>
          <w:sz w:val="24"/>
          <w:lang w:val="zh-CN"/>
        </w:rPr>
      </w:pPr>
    </w:p>
    <w:p w14:paraId="29B38A6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68BD74C1">
      <w:pPr>
        <w:snapToGrid w:val="0"/>
        <w:spacing w:line="360" w:lineRule="auto"/>
        <w:ind w:firstLine="576"/>
        <w:rPr>
          <w:rFonts w:hint="eastAsia" w:ascii="宋体" w:hAnsi="宋体" w:eastAsia="宋体" w:cs="宋体"/>
          <w:kern w:val="0"/>
          <w:sz w:val="24"/>
          <w:lang w:val="zh-CN"/>
        </w:rPr>
      </w:pPr>
    </w:p>
    <w:p w14:paraId="17405BB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25255309">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中小企业合同金额达到%，小微企业合同金额达到%</w:t>
      </w:r>
      <w:r>
        <w:rPr>
          <w:rFonts w:hint="eastAsia" w:ascii="宋体" w:hAnsi="宋体" w:eastAsia="宋体" w:cs="宋体"/>
          <w:kern w:val="0"/>
          <w:sz w:val="24"/>
          <w:lang w:val="zh-CN"/>
        </w:rPr>
        <w:t xml:space="preserve">  。                                           供应商名称(电子签名)：</w:t>
      </w:r>
    </w:p>
    <w:p w14:paraId="5E3EF58D">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46DE7E5C">
      <w:pPr>
        <w:snapToGrid w:val="0"/>
        <w:spacing w:line="360" w:lineRule="auto"/>
        <w:ind w:firstLine="5760" w:firstLineChars="2400"/>
        <w:rPr>
          <w:rFonts w:hint="eastAsia" w:ascii="宋体" w:hAnsi="宋体" w:cs="宋体"/>
        </w:rPr>
      </w:pPr>
      <w:r>
        <w:rPr>
          <w:rFonts w:hint="eastAsia" w:ascii="宋体" w:hAnsi="宋体" w:eastAsia="宋体" w:cs="宋体"/>
          <w:kern w:val="0"/>
          <w:sz w:val="24"/>
          <w:lang w:val="zh-CN"/>
        </w:rPr>
        <w:t>……</w:t>
      </w:r>
    </w:p>
    <w:p w14:paraId="33D66805">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5F44055">
      <w:pPr>
        <w:widowControl/>
        <w:spacing w:line="360" w:lineRule="auto"/>
        <w:ind w:left="150"/>
        <w:jc w:val="center"/>
        <w:rPr>
          <w:rFonts w:hint="eastAsia" w:ascii="宋体" w:hAnsi="宋体" w:eastAsia="宋体" w:cs="宋体"/>
          <w:b/>
          <w:kern w:val="0"/>
          <w:sz w:val="32"/>
          <w:szCs w:val="32"/>
        </w:rPr>
      </w:pPr>
    </w:p>
    <w:p w14:paraId="00930662">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14:paraId="5A780F39">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362AB82E">
      <w:pPr>
        <w:rPr>
          <w:rFonts w:hint="eastAsia" w:ascii="宋体" w:hAnsi="宋体" w:cs="宋体"/>
        </w:rPr>
      </w:pPr>
    </w:p>
    <w:p w14:paraId="370DE42C">
      <w:pPr>
        <w:snapToGrid w:val="0"/>
        <w:spacing w:line="360" w:lineRule="auto"/>
        <w:ind w:right="480"/>
        <w:jc w:val="center"/>
        <w:rPr>
          <w:rFonts w:hint="eastAsia" w:ascii="宋体" w:hAnsi="宋体" w:eastAsia="宋体" w:cs="宋体"/>
          <w:b/>
          <w:kern w:val="0"/>
          <w:sz w:val="32"/>
          <w:szCs w:val="32"/>
        </w:rPr>
      </w:pPr>
    </w:p>
    <w:p w14:paraId="13B723B5">
      <w:pPr>
        <w:snapToGrid w:val="0"/>
        <w:spacing w:line="360" w:lineRule="auto"/>
        <w:ind w:right="480"/>
        <w:jc w:val="center"/>
        <w:rPr>
          <w:rFonts w:hint="eastAsia" w:ascii="宋体" w:hAnsi="宋体" w:eastAsia="宋体" w:cs="宋体"/>
          <w:b/>
          <w:kern w:val="0"/>
          <w:sz w:val="32"/>
          <w:szCs w:val="32"/>
        </w:rPr>
      </w:pPr>
    </w:p>
    <w:p w14:paraId="74ECCA84">
      <w:pPr>
        <w:snapToGrid w:val="0"/>
        <w:spacing w:line="360" w:lineRule="auto"/>
        <w:ind w:right="480"/>
        <w:jc w:val="center"/>
        <w:rPr>
          <w:rFonts w:hint="eastAsia" w:ascii="宋体" w:hAnsi="宋体" w:eastAsia="宋体" w:cs="宋体"/>
          <w:b/>
          <w:kern w:val="0"/>
          <w:sz w:val="32"/>
          <w:szCs w:val="32"/>
        </w:rPr>
      </w:pPr>
    </w:p>
    <w:p w14:paraId="0755C859">
      <w:pPr>
        <w:snapToGrid w:val="0"/>
        <w:spacing w:line="360" w:lineRule="auto"/>
        <w:ind w:right="480"/>
        <w:jc w:val="center"/>
        <w:rPr>
          <w:rFonts w:hint="eastAsia" w:ascii="宋体" w:hAnsi="宋体" w:eastAsia="宋体" w:cs="宋体"/>
          <w:b/>
          <w:kern w:val="0"/>
          <w:sz w:val="32"/>
          <w:szCs w:val="32"/>
        </w:rPr>
      </w:pPr>
    </w:p>
    <w:p w14:paraId="56E50946">
      <w:pPr>
        <w:snapToGrid w:val="0"/>
        <w:spacing w:line="360" w:lineRule="auto"/>
        <w:ind w:right="480"/>
        <w:jc w:val="center"/>
        <w:rPr>
          <w:rFonts w:hint="eastAsia" w:ascii="宋体" w:hAnsi="宋体" w:eastAsia="宋体" w:cs="宋体"/>
          <w:b/>
          <w:kern w:val="0"/>
          <w:sz w:val="32"/>
          <w:szCs w:val="32"/>
        </w:rPr>
      </w:pPr>
    </w:p>
    <w:p w14:paraId="6912293C">
      <w:pPr>
        <w:snapToGrid w:val="0"/>
        <w:spacing w:line="360" w:lineRule="auto"/>
        <w:ind w:right="480"/>
        <w:jc w:val="center"/>
        <w:rPr>
          <w:rFonts w:hint="eastAsia" w:ascii="宋体" w:hAnsi="宋体" w:eastAsia="宋体" w:cs="宋体"/>
          <w:b/>
          <w:kern w:val="0"/>
          <w:sz w:val="32"/>
          <w:szCs w:val="32"/>
        </w:rPr>
      </w:pPr>
    </w:p>
    <w:p w14:paraId="74B2B5A5">
      <w:pPr>
        <w:spacing w:line="360" w:lineRule="auto"/>
        <w:jc w:val="center"/>
        <w:outlineLvl w:val="0"/>
        <w:rPr>
          <w:rFonts w:hint="eastAsia" w:ascii="宋体" w:hAnsi="宋体" w:eastAsia="宋体" w:cs="宋体"/>
          <w:b/>
          <w:kern w:val="0"/>
          <w:sz w:val="36"/>
          <w:szCs w:val="36"/>
        </w:rPr>
      </w:pPr>
    </w:p>
    <w:p w14:paraId="32380D15">
      <w:pPr>
        <w:snapToGrid w:val="0"/>
        <w:spacing w:line="360" w:lineRule="auto"/>
        <w:ind w:right="480"/>
        <w:jc w:val="center"/>
        <w:rPr>
          <w:rFonts w:hint="eastAsia" w:ascii="宋体" w:hAnsi="宋体" w:eastAsia="宋体" w:cs="宋体"/>
          <w:b/>
          <w:kern w:val="0"/>
          <w:sz w:val="32"/>
          <w:szCs w:val="32"/>
        </w:rPr>
      </w:pPr>
    </w:p>
    <w:p w14:paraId="6998870E">
      <w:pPr>
        <w:spacing w:line="360" w:lineRule="auto"/>
        <w:jc w:val="center"/>
        <w:outlineLvl w:val="0"/>
        <w:rPr>
          <w:rFonts w:hint="eastAsia" w:ascii="宋体" w:hAnsi="宋体" w:eastAsia="宋体" w:cs="宋体"/>
          <w:b/>
          <w:kern w:val="0"/>
          <w:sz w:val="36"/>
          <w:szCs w:val="36"/>
        </w:rPr>
      </w:pPr>
    </w:p>
    <w:p w14:paraId="326E5790">
      <w:pPr>
        <w:snapToGrid w:val="0"/>
        <w:spacing w:line="360" w:lineRule="auto"/>
        <w:ind w:right="480"/>
        <w:jc w:val="center"/>
        <w:rPr>
          <w:rFonts w:hint="eastAsia" w:ascii="宋体" w:hAnsi="宋体" w:eastAsia="宋体" w:cs="宋体"/>
          <w:b/>
          <w:kern w:val="0"/>
          <w:sz w:val="32"/>
          <w:szCs w:val="32"/>
        </w:rPr>
      </w:pPr>
    </w:p>
    <w:p w14:paraId="6C627F4E">
      <w:pPr>
        <w:spacing w:line="360" w:lineRule="auto"/>
        <w:jc w:val="center"/>
        <w:outlineLvl w:val="0"/>
        <w:rPr>
          <w:rFonts w:hint="eastAsia" w:ascii="宋体" w:hAnsi="宋体" w:eastAsia="宋体" w:cs="宋体"/>
          <w:b/>
          <w:kern w:val="0"/>
          <w:sz w:val="36"/>
          <w:szCs w:val="36"/>
        </w:rPr>
      </w:pPr>
    </w:p>
    <w:p w14:paraId="63B2C559">
      <w:pPr>
        <w:pStyle w:val="4"/>
        <w:rPr>
          <w:rFonts w:hint="eastAsia" w:ascii="宋体" w:hAnsi="宋体" w:eastAsia="宋体" w:cs="宋体"/>
          <w:lang w:val="en-US"/>
        </w:rPr>
      </w:pPr>
    </w:p>
    <w:p w14:paraId="3B285AA8">
      <w:pPr>
        <w:rPr>
          <w:rFonts w:hint="eastAsia" w:ascii="宋体" w:hAnsi="宋体" w:cs="宋体"/>
        </w:rPr>
      </w:pPr>
    </w:p>
    <w:p w14:paraId="40BBF07E">
      <w:pPr>
        <w:spacing w:line="360" w:lineRule="auto"/>
        <w:ind w:right="420"/>
        <w:jc w:val="center"/>
        <w:rPr>
          <w:rFonts w:hint="eastAsia" w:ascii="宋体" w:hAnsi="宋体" w:eastAsia="宋体" w:cs="宋体"/>
          <w:b/>
          <w:kern w:val="0"/>
          <w:sz w:val="36"/>
          <w:szCs w:val="36"/>
        </w:rPr>
      </w:pPr>
    </w:p>
    <w:p w14:paraId="102058DD">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76689554">
      <w:pPr>
        <w:spacing w:line="360" w:lineRule="auto"/>
        <w:jc w:val="center"/>
        <w:outlineLvl w:val="0"/>
        <w:rPr>
          <w:rFonts w:hint="eastAsia" w:ascii="宋体" w:hAnsi="宋体" w:eastAsia="宋体" w:cs="宋体"/>
          <w:b/>
          <w:kern w:val="0"/>
          <w:sz w:val="24"/>
        </w:rPr>
      </w:pPr>
    </w:p>
    <w:p w14:paraId="32063B8D">
      <w:pPr>
        <w:spacing w:line="360" w:lineRule="auto"/>
        <w:jc w:val="center"/>
        <w:outlineLvl w:val="1"/>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7D3C5249">
      <w:pPr>
        <w:snapToGrid w:val="0"/>
        <w:spacing w:line="360" w:lineRule="auto"/>
        <w:ind w:left="479" w:leftChars="228"/>
        <w:rPr>
          <w:rFonts w:hint="eastAsia" w:ascii="宋体" w:hAnsi="宋体" w:cs="宋体"/>
        </w:rPr>
      </w:pPr>
      <w:r>
        <w:rPr>
          <w:rFonts w:hint="eastAsia" w:ascii="宋体" w:hAnsi="宋体" w:eastAsia="宋体" w:cs="宋体"/>
          <w:sz w:val="24"/>
        </w:rPr>
        <w:t>（1）投标函</w:t>
      </w:r>
      <w:r>
        <w:rPr>
          <w:rFonts w:hint="eastAsia" w:ascii="宋体" w:hAnsi="宋体" w:cs="宋体"/>
        </w:rPr>
        <w:t>…………………………………………………………………………………（页码）</w:t>
      </w:r>
      <w:r>
        <w:rPr>
          <w:rFonts w:hint="eastAsia" w:ascii="宋体" w:hAnsi="宋体" w:eastAsia="宋体" w:cs="宋体"/>
          <w:sz w:val="24"/>
        </w:rPr>
        <w:t>（2）授权委托书或法定代表人（单位负责人、自然人本人）身份证明</w:t>
      </w:r>
      <w:r>
        <w:rPr>
          <w:rFonts w:hint="eastAsia" w:ascii="宋体" w:hAnsi="宋体" w:cs="宋体"/>
        </w:rPr>
        <w:t>………（页码）</w:t>
      </w:r>
    </w:p>
    <w:p w14:paraId="5322004C">
      <w:pPr>
        <w:snapToGrid w:val="0"/>
        <w:spacing w:line="360" w:lineRule="auto"/>
        <w:ind w:left="479" w:leftChars="228"/>
        <w:rPr>
          <w:rFonts w:hint="eastAsia" w:ascii="宋体" w:hAnsi="宋体" w:cs="宋体"/>
        </w:rPr>
      </w:pPr>
      <w:r>
        <w:rPr>
          <w:rFonts w:hint="eastAsia" w:ascii="宋体" w:hAnsi="宋体" w:eastAsia="宋体" w:cs="宋体"/>
          <w:sz w:val="24"/>
        </w:rPr>
        <w:t>（3）联合协议</w:t>
      </w:r>
      <w:r>
        <w:rPr>
          <w:rFonts w:hint="eastAsia" w:ascii="宋体" w:hAnsi="宋体" w:cs="宋体"/>
        </w:rPr>
        <w:t>………………………………………………………………………………（页码）</w:t>
      </w:r>
    </w:p>
    <w:p w14:paraId="5B60EFE4">
      <w:pPr>
        <w:snapToGrid w:val="0"/>
        <w:spacing w:line="360" w:lineRule="auto"/>
        <w:ind w:firstLine="480" w:firstLineChars="200"/>
        <w:rPr>
          <w:rFonts w:hint="eastAsia" w:ascii="宋体" w:hAnsi="宋体" w:cs="宋体"/>
        </w:rPr>
      </w:pPr>
      <w:r>
        <w:rPr>
          <w:rFonts w:hint="eastAsia" w:ascii="宋体" w:hAnsi="宋体" w:eastAsia="宋体" w:cs="宋体"/>
          <w:sz w:val="24"/>
        </w:rPr>
        <w:t>（4）分包意向协议</w:t>
      </w:r>
      <w:r>
        <w:rPr>
          <w:rFonts w:hint="eastAsia" w:ascii="宋体" w:hAnsi="宋体" w:cs="宋体"/>
        </w:rPr>
        <w:t>…………………………………………………………………………（页码）</w:t>
      </w:r>
    </w:p>
    <w:p w14:paraId="4E8E43B6">
      <w:pPr>
        <w:snapToGrid w:val="0"/>
        <w:spacing w:line="360" w:lineRule="auto"/>
        <w:ind w:firstLine="480" w:firstLineChars="200"/>
        <w:rPr>
          <w:rFonts w:hint="eastAsia" w:ascii="宋体" w:hAnsi="宋体" w:cs="宋体"/>
        </w:rPr>
      </w:pPr>
      <w:r>
        <w:rPr>
          <w:rFonts w:hint="eastAsia" w:ascii="宋体" w:hAnsi="宋体" w:eastAsia="宋体" w:cs="宋体"/>
          <w:sz w:val="24"/>
        </w:rPr>
        <w:t>（5）符合性审查资料</w:t>
      </w:r>
      <w:r>
        <w:rPr>
          <w:rFonts w:hint="eastAsia" w:ascii="宋体" w:hAnsi="宋体" w:cs="宋体"/>
        </w:rPr>
        <w:t>………………………………………………………………………（页码）</w:t>
      </w:r>
    </w:p>
    <w:p w14:paraId="1B84F14A">
      <w:pPr>
        <w:snapToGrid w:val="0"/>
        <w:spacing w:line="360" w:lineRule="auto"/>
        <w:ind w:left="479" w:leftChars="228"/>
        <w:rPr>
          <w:rFonts w:hint="eastAsia" w:ascii="宋体" w:hAnsi="宋体" w:cs="宋体"/>
        </w:rPr>
      </w:pPr>
      <w:r>
        <w:rPr>
          <w:rFonts w:hint="eastAsia" w:ascii="宋体" w:hAnsi="宋体" w:eastAsia="宋体" w:cs="宋体"/>
          <w:sz w:val="24"/>
        </w:rPr>
        <w:t>（6）评标标准相应的商务技术资料</w:t>
      </w:r>
      <w:r>
        <w:rPr>
          <w:rFonts w:hint="eastAsia" w:ascii="宋体" w:hAnsi="宋体" w:cs="宋体"/>
        </w:rPr>
        <w:t>…………………………</w:t>
      </w:r>
      <w:r>
        <w:rPr>
          <w:rFonts w:hint="eastAsia" w:ascii="宋体" w:hAnsi="宋体" w:eastAsia="宋体" w:cs="宋体"/>
          <w:sz w:val="24"/>
        </w:rPr>
        <w:t>………</w:t>
      </w:r>
      <w:r>
        <w:rPr>
          <w:rFonts w:hint="eastAsia" w:ascii="宋体" w:hAnsi="宋体" w:cs="宋体"/>
        </w:rPr>
        <w:t>…</w:t>
      </w:r>
      <w:r>
        <w:rPr>
          <w:rFonts w:hint="eastAsia" w:ascii="宋体" w:hAnsi="宋体" w:eastAsia="宋体" w:cs="宋体"/>
          <w:sz w:val="24"/>
        </w:rPr>
        <w:t>…</w:t>
      </w:r>
      <w:r>
        <w:rPr>
          <w:rFonts w:hint="eastAsia" w:ascii="宋体" w:hAnsi="宋体" w:cs="宋体"/>
        </w:rPr>
        <w:t>……………（页码）</w:t>
      </w:r>
    </w:p>
    <w:p w14:paraId="6619449C">
      <w:pPr>
        <w:snapToGrid w:val="0"/>
        <w:spacing w:line="360" w:lineRule="auto"/>
        <w:ind w:left="479" w:leftChars="228"/>
        <w:rPr>
          <w:rFonts w:hint="eastAsia" w:ascii="宋体" w:hAnsi="宋体" w:cs="宋体"/>
        </w:rPr>
      </w:pPr>
      <w:r>
        <w:rPr>
          <w:rFonts w:hint="eastAsia" w:ascii="宋体" w:hAnsi="宋体" w:eastAsia="宋体" w:cs="宋体"/>
          <w:sz w:val="24"/>
        </w:rPr>
        <w:t>（7）商务技术偏离表</w:t>
      </w:r>
      <w:r>
        <w:rPr>
          <w:rFonts w:hint="eastAsia" w:ascii="宋体" w:hAnsi="宋体" w:cs="宋体"/>
        </w:rPr>
        <w:t>………………………………………………………………………（页码）</w:t>
      </w:r>
    </w:p>
    <w:p w14:paraId="2668AF7A">
      <w:pPr>
        <w:snapToGrid w:val="0"/>
        <w:spacing w:line="360" w:lineRule="auto"/>
        <w:ind w:left="479" w:leftChars="228"/>
        <w:rPr>
          <w:rFonts w:hint="eastAsia" w:ascii="宋体" w:hAnsi="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cs="宋体"/>
        </w:rPr>
        <w:t>…………………………………………………（页码）</w:t>
      </w:r>
    </w:p>
    <w:p w14:paraId="140ADF30">
      <w:pPr>
        <w:snapToGrid w:val="0"/>
        <w:spacing w:line="360" w:lineRule="auto"/>
        <w:jc w:val="center"/>
        <w:rPr>
          <w:rFonts w:hint="eastAsia" w:ascii="宋体" w:hAnsi="宋体" w:eastAsia="宋体" w:cs="宋体"/>
          <w:b/>
          <w:kern w:val="0"/>
          <w:sz w:val="32"/>
          <w:szCs w:val="32"/>
          <w:lang w:val="zh-CN"/>
        </w:rPr>
      </w:pPr>
    </w:p>
    <w:p w14:paraId="77E10A42">
      <w:pPr>
        <w:snapToGrid w:val="0"/>
        <w:spacing w:line="360" w:lineRule="auto"/>
        <w:jc w:val="center"/>
        <w:rPr>
          <w:rFonts w:hint="eastAsia" w:ascii="宋体" w:hAnsi="宋体" w:eastAsia="宋体" w:cs="宋体"/>
          <w:b/>
          <w:kern w:val="0"/>
          <w:sz w:val="32"/>
          <w:szCs w:val="32"/>
          <w:lang w:val="zh-CN"/>
        </w:rPr>
      </w:pPr>
    </w:p>
    <w:p w14:paraId="61012B1B">
      <w:pPr>
        <w:snapToGrid w:val="0"/>
        <w:spacing w:line="360" w:lineRule="auto"/>
        <w:jc w:val="center"/>
        <w:rPr>
          <w:rFonts w:hint="eastAsia" w:ascii="宋体" w:hAnsi="宋体" w:eastAsia="宋体" w:cs="宋体"/>
          <w:b/>
          <w:kern w:val="0"/>
          <w:sz w:val="32"/>
          <w:szCs w:val="32"/>
          <w:lang w:val="zh-CN"/>
        </w:rPr>
      </w:pPr>
    </w:p>
    <w:p w14:paraId="1D5D5F9C">
      <w:pPr>
        <w:snapToGrid w:val="0"/>
        <w:spacing w:line="360" w:lineRule="auto"/>
        <w:jc w:val="center"/>
        <w:rPr>
          <w:rFonts w:hint="eastAsia" w:ascii="宋体" w:hAnsi="宋体" w:eastAsia="宋体" w:cs="宋体"/>
          <w:b/>
          <w:kern w:val="0"/>
          <w:sz w:val="32"/>
          <w:szCs w:val="32"/>
          <w:lang w:val="zh-CN"/>
        </w:rPr>
      </w:pPr>
    </w:p>
    <w:p w14:paraId="12AEA65B">
      <w:pPr>
        <w:snapToGrid w:val="0"/>
        <w:spacing w:line="360" w:lineRule="auto"/>
        <w:jc w:val="center"/>
        <w:rPr>
          <w:rFonts w:hint="eastAsia" w:ascii="宋体" w:hAnsi="宋体" w:eastAsia="宋体" w:cs="宋体"/>
          <w:b/>
          <w:kern w:val="0"/>
          <w:sz w:val="32"/>
          <w:szCs w:val="32"/>
          <w:lang w:val="zh-CN"/>
        </w:rPr>
      </w:pPr>
    </w:p>
    <w:p w14:paraId="23C7AE89">
      <w:pPr>
        <w:snapToGrid w:val="0"/>
        <w:spacing w:line="360" w:lineRule="auto"/>
        <w:jc w:val="center"/>
        <w:outlineLvl w:val="0"/>
        <w:rPr>
          <w:rFonts w:hint="eastAsia" w:ascii="宋体" w:hAnsi="宋体" w:eastAsia="宋体" w:cs="宋体"/>
          <w:b/>
          <w:kern w:val="0"/>
          <w:sz w:val="32"/>
          <w:szCs w:val="32"/>
        </w:rPr>
      </w:pPr>
    </w:p>
    <w:p w14:paraId="7A593894">
      <w:pPr>
        <w:snapToGrid w:val="0"/>
        <w:spacing w:line="360" w:lineRule="auto"/>
        <w:jc w:val="center"/>
        <w:outlineLvl w:val="0"/>
        <w:rPr>
          <w:rFonts w:hint="eastAsia" w:ascii="宋体" w:hAnsi="宋体" w:eastAsia="宋体" w:cs="宋体"/>
          <w:b/>
          <w:kern w:val="0"/>
          <w:sz w:val="32"/>
          <w:szCs w:val="32"/>
        </w:rPr>
      </w:pPr>
    </w:p>
    <w:p w14:paraId="1CC2F170">
      <w:pPr>
        <w:rPr>
          <w:rFonts w:hint="eastAsia" w:ascii="宋体" w:hAnsi="宋体" w:cs="宋体"/>
        </w:rPr>
      </w:pPr>
    </w:p>
    <w:p w14:paraId="6202BAF9">
      <w:pPr>
        <w:snapToGrid w:val="0"/>
        <w:spacing w:line="360" w:lineRule="auto"/>
        <w:jc w:val="center"/>
        <w:outlineLvl w:val="0"/>
        <w:rPr>
          <w:rFonts w:hint="eastAsia" w:ascii="宋体" w:hAnsi="宋体" w:eastAsia="宋体" w:cs="宋体"/>
          <w:b/>
          <w:kern w:val="0"/>
          <w:sz w:val="32"/>
          <w:szCs w:val="32"/>
        </w:rPr>
      </w:pPr>
    </w:p>
    <w:p w14:paraId="7275FE2A">
      <w:pPr>
        <w:snapToGrid w:val="0"/>
        <w:spacing w:line="360" w:lineRule="auto"/>
        <w:jc w:val="center"/>
        <w:outlineLvl w:val="0"/>
        <w:rPr>
          <w:rFonts w:hint="eastAsia" w:ascii="宋体" w:hAnsi="宋体" w:eastAsia="宋体" w:cs="宋体"/>
          <w:b/>
          <w:kern w:val="0"/>
          <w:sz w:val="32"/>
          <w:szCs w:val="32"/>
        </w:rPr>
      </w:pPr>
    </w:p>
    <w:p w14:paraId="36EC34CC">
      <w:pPr>
        <w:snapToGrid w:val="0"/>
        <w:spacing w:line="360" w:lineRule="auto"/>
        <w:jc w:val="center"/>
        <w:outlineLvl w:val="0"/>
        <w:rPr>
          <w:rFonts w:hint="eastAsia" w:ascii="宋体" w:hAnsi="宋体" w:eastAsia="宋体" w:cs="宋体"/>
          <w:b/>
          <w:kern w:val="0"/>
          <w:sz w:val="32"/>
          <w:szCs w:val="32"/>
        </w:rPr>
      </w:pPr>
    </w:p>
    <w:p w14:paraId="68D9BFB3">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16821B4">
      <w:pPr>
        <w:snapToGrid w:val="0"/>
        <w:spacing w:line="360" w:lineRule="auto"/>
        <w:jc w:val="center"/>
        <w:outlineLvl w:val="1"/>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1A22372B">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2028FB1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2D04AE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w:t>
      </w:r>
      <w:r>
        <w:rPr>
          <w:rFonts w:hint="eastAsia" w:ascii="宋体" w:hAnsi="宋体" w:eastAsia="宋体" w:cs="宋体"/>
          <w:sz w:val="24"/>
          <w:highlight w:val="yellow"/>
        </w:rPr>
        <w:t>截止之日起</w:t>
      </w:r>
      <w:r>
        <w:rPr>
          <w:rFonts w:hint="eastAsia" w:ascii="宋体" w:hAnsi="宋体" w:cs="宋体"/>
          <w:sz w:val="24"/>
          <w:highlight w:val="yellow"/>
          <w:u w:val="single"/>
          <w:lang w:val="en-US" w:eastAsia="zh-CN"/>
        </w:rPr>
        <w:t xml:space="preserve">   </w:t>
      </w:r>
      <w:r>
        <w:rPr>
          <w:rFonts w:hint="eastAsia" w:ascii="宋体" w:hAnsi="宋体" w:eastAsia="宋体" w:cs="宋体"/>
          <w:sz w:val="24"/>
          <w:highlight w:val="yellow"/>
        </w:rPr>
        <w:t>天（不少于90天）</w:t>
      </w:r>
      <w:r>
        <w:rPr>
          <w:rFonts w:hint="eastAsia" w:ascii="宋体" w:hAnsi="宋体" w:cs="宋体"/>
        </w:rPr>
        <w:t>，</w:t>
      </w:r>
      <w:r>
        <w:rPr>
          <w:rFonts w:hint="eastAsia" w:ascii="宋体" w:hAnsi="宋体" w:eastAsia="宋体" w:cs="宋体"/>
          <w:sz w:val="24"/>
        </w:rPr>
        <w:t>本投标文件在投标有效期满之前均具有约束力。</w:t>
      </w:r>
    </w:p>
    <w:p w14:paraId="1B6526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05744901">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69F7D76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738D57C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14:paraId="7CB3C6A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14:paraId="300A870D">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6CF9305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p>
    <w:p w14:paraId="1ECEC66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7E15674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2.2.3联合协议（如果有）；</w:t>
      </w:r>
    </w:p>
    <w:p w14:paraId="487BCEF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2.2.4分包意向协议（如果有）；</w:t>
      </w:r>
    </w:p>
    <w:p w14:paraId="74896C8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2.2.5符合性审查资料；</w:t>
      </w:r>
    </w:p>
    <w:p w14:paraId="763EF877">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2.2.6评标标准相应的商务技术资料；</w:t>
      </w:r>
    </w:p>
    <w:p w14:paraId="75F028F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09B7A6EB">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1A6E72E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56C4AB3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43F148C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39E8AB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1A94984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402B94F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18E209B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10BF86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3E8BB0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54E033F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p>
    <w:p w14:paraId="247FAA80">
      <w:pPr>
        <w:spacing w:line="360" w:lineRule="auto"/>
        <w:ind w:firstLine="3600" w:firstLineChars="1500"/>
        <w:rPr>
          <w:rFonts w:hint="eastAsia" w:ascii="宋体" w:hAnsi="宋体" w:eastAsia="宋体" w:cs="宋体"/>
          <w:sz w:val="24"/>
        </w:rPr>
      </w:pPr>
      <w:r>
        <w:rPr>
          <w:rFonts w:hint="eastAsia" w:ascii="宋体" w:hAnsi="宋体" w:eastAsia="宋体" w:cs="宋体"/>
          <w:sz w:val="24"/>
        </w:rPr>
        <w:t>供应商名称（电子签名）：</w:t>
      </w:r>
    </w:p>
    <w:p w14:paraId="312FC3BA">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3691B74C">
      <w:pPr>
        <w:snapToGrid w:val="0"/>
        <w:spacing w:line="360" w:lineRule="auto"/>
        <w:ind w:left="420" w:leftChars="200" w:firstLine="4200" w:firstLineChars="1750"/>
        <w:rPr>
          <w:rFonts w:hint="eastAsia" w:ascii="宋体" w:hAnsi="宋体" w:eastAsia="宋体" w:cs="宋体"/>
          <w:kern w:val="0"/>
          <w:sz w:val="24"/>
          <w:u w:val="single"/>
          <w:lang w:val="zh-CN"/>
        </w:rPr>
      </w:pPr>
    </w:p>
    <w:p w14:paraId="56DA47F2">
      <w:pPr>
        <w:snapToGrid w:val="0"/>
        <w:spacing w:line="360" w:lineRule="auto"/>
        <w:jc w:val="center"/>
        <w:rPr>
          <w:rFonts w:hint="eastAsia" w:ascii="宋体" w:hAnsi="宋体" w:eastAsia="宋体" w:cs="宋体"/>
          <w:b/>
          <w:kern w:val="0"/>
          <w:sz w:val="32"/>
          <w:szCs w:val="32"/>
          <w:lang w:val="zh-CN"/>
        </w:rPr>
      </w:pPr>
    </w:p>
    <w:p w14:paraId="70C8FAEC">
      <w:pPr>
        <w:snapToGrid w:val="0"/>
        <w:spacing w:line="360" w:lineRule="auto"/>
        <w:rPr>
          <w:rFonts w:hint="eastAsia" w:ascii="宋体" w:hAnsi="宋体" w:eastAsia="宋体" w:cs="宋体"/>
          <w:sz w:val="24"/>
        </w:rPr>
      </w:pPr>
    </w:p>
    <w:p w14:paraId="6CB7A6CB">
      <w:pPr>
        <w:jc w:val="center"/>
        <w:rPr>
          <w:rFonts w:hint="eastAsia" w:ascii="宋体" w:hAnsi="宋体" w:eastAsia="宋体" w:cs="宋体"/>
          <w:b/>
          <w:kern w:val="0"/>
          <w:sz w:val="32"/>
          <w:szCs w:val="32"/>
          <w:lang w:val="zh-CN"/>
        </w:rPr>
      </w:pPr>
    </w:p>
    <w:p w14:paraId="74844566">
      <w:pPr>
        <w:jc w:val="center"/>
        <w:rPr>
          <w:rFonts w:hint="eastAsia" w:ascii="宋体" w:hAnsi="宋体" w:eastAsia="宋体" w:cs="宋体"/>
          <w:b/>
          <w:kern w:val="0"/>
          <w:sz w:val="32"/>
          <w:szCs w:val="32"/>
          <w:lang w:val="zh-CN"/>
        </w:rPr>
      </w:pPr>
    </w:p>
    <w:p w14:paraId="58F8AF3A">
      <w:pPr>
        <w:jc w:val="center"/>
        <w:rPr>
          <w:rFonts w:hint="eastAsia" w:ascii="宋体" w:hAnsi="宋体" w:eastAsia="宋体" w:cs="宋体"/>
          <w:b/>
          <w:kern w:val="0"/>
          <w:sz w:val="32"/>
          <w:szCs w:val="32"/>
          <w:lang w:val="zh-CN"/>
        </w:rPr>
      </w:pPr>
    </w:p>
    <w:p w14:paraId="3E222216">
      <w:pPr>
        <w:jc w:val="center"/>
        <w:rPr>
          <w:rFonts w:hint="eastAsia" w:ascii="宋体" w:hAnsi="宋体" w:eastAsia="宋体" w:cs="宋体"/>
          <w:b/>
          <w:kern w:val="0"/>
          <w:sz w:val="32"/>
          <w:szCs w:val="32"/>
          <w:lang w:val="zh-CN"/>
        </w:rPr>
      </w:pPr>
    </w:p>
    <w:p w14:paraId="4C454C78">
      <w:pPr>
        <w:jc w:val="center"/>
        <w:rPr>
          <w:rFonts w:hint="eastAsia" w:ascii="宋体" w:hAnsi="宋体" w:eastAsia="宋体" w:cs="宋体"/>
          <w:b/>
          <w:kern w:val="0"/>
          <w:sz w:val="32"/>
          <w:szCs w:val="32"/>
          <w:lang w:val="zh-CN"/>
        </w:rPr>
      </w:pPr>
    </w:p>
    <w:p w14:paraId="5578F48C">
      <w:pPr>
        <w:jc w:val="center"/>
        <w:rPr>
          <w:rFonts w:hint="eastAsia" w:ascii="宋体" w:hAnsi="宋体" w:eastAsia="宋体" w:cs="宋体"/>
          <w:b/>
          <w:kern w:val="0"/>
          <w:sz w:val="32"/>
          <w:szCs w:val="32"/>
          <w:lang w:val="zh-CN"/>
        </w:rPr>
      </w:pPr>
    </w:p>
    <w:p w14:paraId="44157B77">
      <w:pPr>
        <w:jc w:val="center"/>
        <w:rPr>
          <w:rFonts w:hint="eastAsia" w:ascii="宋体" w:hAnsi="宋体" w:eastAsia="宋体" w:cs="宋体"/>
          <w:b/>
          <w:kern w:val="0"/>
          <w:sz w:val="32"/>
          <w:szCs w:val="32"/>
          <w:lang w:val="zh-CN"/>
        </w:rPr>
      </w:pPr>
    </w:p>
    <w:p w14:paraId="7B121A09">
      <w:pPr>
        <w:jc w:val="center"/>
        <w:rPr>
          <w:rFonts w:hint="eastAsia" w:ascii="宋体" w:hAnsi="宋体" w:eastAsia="宋体" w:cs="宋体"/>
          <w:b/>
          <w:kern w:val="0"/>
          <w:sz w:val="32"/>
          <w:szCs w:val="32"/>
          <w:lang w:val="zh-CN"/>
        </w:rPr>
      </w:pPr>
    </w:p>
    <w:p w14:paraId="00BFAE76">
      <w:pPr>
        <w:jc w:val="center"/>
        <w:rPr>
          <w:rFonts w:hint="eastAsia" w:ascii="宋体" w:hAnsi="宋体" w:eastAsia="宋体" w:cs="宋体"/>
          <w:b/>
          <w:kern w:val="0"/>
          <w:sz w:val="32"/>
          <w:szCs w:val="32"/>
          <w:lang w:val="zh-CN"/>
        </w:rPr>
      </w:pPr>
    </w:p>
    <w:p w14:paraId="4F9A2C4C">
      <w:pPr>
        <w:jc w:val="center"/>
        <w:rPr>
          <w:rFonts w:hint="eastAsia" w:ascii="宋体" w:hAnsi="宋体" w:eastAsia="宋体" w:cs="宋体"/>
          <w:b/>
          <w:kern w:val="0"/>
          <w:sz w:val="32"/>
          <w:szCs w:val="32"/>
          <w:lang w:val="zh-CN"/>
        </w:rPr>
      </w:pPr>
    </w:p>
    <w:p w14:paraId="47E25D4E">
      <w:pPr>
        <w:jc w:val="center"/>
        <w:rPr>
          <w:rFonts w:hint="eastAsia" w:ascii="宋体" w:hAnsi="宋体" w:eastAsia="宋体" w:cs="宋体"/>
          <w:b/>
          <w:kern w:val="0"/>
          <w:sz w:val="32"/>
          <w:szCs w:val="32"/>
          <w:lang w:val="zh-CN"/>
        </w:rPr>
      </w:pPr>
    </w:p>
    <w:p w14:paraId="14FB7D9C">
      <w:pPr>
        <w:jc w:val="center"/>
        <w:rPr>
          <w:rFonts w:hint="eastAsia" w:ascii="宋体" w:hAnsi="宋体" w:eastAsia="宋体" w:cs="宋体"/>
          <w:b/>
          <w:kern w:val="0"/>
          <w:sz w:val="32"/>
          <w:szCs w:val="32"/>
          <w:lang w:val="zh-CN"/>
        </w:rPr>
      </w:pPr>
    </w:p>
    <w:p w14:paraId="1EF3199D">
      <w:pPr>
        <w:jc w:val="center"/>
        <w:rPr>
          <w:rFonts w:hint="eastAsia" w:ascii="宋体" w:hAnsi="宋体" w:eastAsia="宋体" w:cs="宋体"/>
          <w:b/>
          <w:kern w:val="0"/>
          <w:sz w:val="32"/>
          <w:szCs w:val="32"/>
          <w:lang w:val="zh-CN"/>
        </w:rPr>
      </w:pPr>
    </w:p>
    <w:p w14:paraId="000EA6D5">
      <w:pPr>
        <w:jc w:val="center"/>
        <w:rPr>
          <w:rFonts w:hint="eastAsia" w:ascii="宋体" w:hAnsi="宋体" w:eastAsia="宋体" w:cs="宋体"/>
          <w:b/>
          <w:kern w:val="0"/>
          <w:sz w:val="32"/>
          <w:szCs w:val="32"/>
          <w:lang w:val="zh-CN"/>
        </w:rPr>
      </w:pPr>
    </w:p>
    <w:p w14:paraId="36603F9D">
      <w:pPr>
        <w:jc w:val="center"/>
        <w:rPr>
          <w:rFonts w:hint="eastAsia" w:ascii="宋体" w:hAnsi="宋体" w:eastAsia="宋体" w:cs="宋体"/>
          <w:b/>
          <w:kern w:val="0"/>
          <w:sz w:val="32"/>
          <w:szCs w:val="32"/>
          <w:lang w:val="zh-CN"/>
        </w:rPr>
      </w:pPr>
    </w:p>
    <w:p w14:paraId="4F3B3000">
      <w:pPr>
        <w:jc w:val="center"/>
        <w:rPr>
          <w:rFonts w:hint="eastAsia" w:ascii="宋体" w:hAnsi="宋体" w:eastAsia="宋体" w:cs="宋体"/>
          <w:b/>
          <w:kern w:val="0"/>
          <w:sz w:val="32"/>
          <w:szCs w:val="32"/>
          <w:lang w:val="zh-CN"/>
        </w:rPr>
      </w:pPr>
    </w:p>
    <w:p w14:paraId="4EB235A7">
      <w:pPr>
        <w:jc w:val="center"/>
        <w:rPr>
          <w:rFonts w:hint="eastAsia" w:ascii="宋体" w:hAnsi="宋体" w:eastAsia="宋体" w:cs="宋体"/>
          <w:b/>
          <w:kern w:val="0"/>
          <w:sz w:val="32"/>
          <w:szCs w:val="32"/>
          <w:lang w:val="zh-CN"/>
        </w:rPr>
      </w:pPr>
    </w:p>
    <w:p w14:paraId="478551E2">
      <w:pPr>
        <w:jc w:val="center"/>
        <w:rPr>
          <w:rFonts w:hint="eastAsia" w:ascii="宋体" w:hAnsi="宋体" w:eastAsia="宋体" w:cs="宋体"/>
          <w:b/>
          <w:kern w:val="0"/>
          <w:sz w:val="32"/>
          <w:szCs w:val="32"/>
          <w:lang w:val="zh-CN"/>
        </w:rPr>
      </w:pPr>
    </w:p>
    <w:p w14:paraId="1C60ACA5">
      <w:pPr>
        <w:jc w:val="center"/>
        <w:rPr>
          <w:rFonts w:hint="eastAsia" w:ascii="宋体" w:hAnsi="宋体" w:eastAsia="宋体" w:cs="宋体"/>
          <w:b/>
          <w:kern w:val="0"/>
          <w:sz w:val="32"/>
          <w:szCs w:val="32"/>
          <w:lang w:val="zh-CN"/>
        </w:rPr>
      </w:pPr>
    </w:p>
    <w:p w14:paraId="746D486F">
      <w:pPr>
        <w:jc w:val="center"/>
        <w:rPr>
          <w:rFonts w:hint="eastAsia" w:ascii="宋体" w:hAnsi="宋体" w:eastAsia="宋体" w:cs="宋体"/>
          <w:b/>
          <w:kern w:val="0"/>
          <w:sz w:val="32"/>
          <w:szCs w:val="32"/>
          <w:lang w:val="zh-CN"/>
        </w:rPr>
      </w:pPr>
    </w:p>
    <w:p w14:paraId="4C16ED94">
      <w:pPr>
        <w:jc w:val="center"/>
        <w:rPr>
          <w:rFonts w:hint="eastAsia" w:ascii="宋体" w:hAnsi="宋体" w:eastAsia="宋体" w:cs="宋体"/>
          <w:b/>
          <w:kern w:val="0"/>
          <w:sz w:val="32"/>
          <w:szCs w:val="32"/>
          <w:lang w:val="zh-CN"/>
        </w:rPr>
      </w:pPr>
    </w:p>
    <w:p w14:paraId="3F6083FC">
      <w:pPr>
        <w:jc w:val="center"/>
        <w:rPr>
          <w:rFonts w:hint="eastAsia" w:ascii="宋体" w:hAnsi="宋体" w:eastAsia="宋体" w:cs="宋体"/>
          <w:b/>
          <w:kern w:val="0"/>
          <w:sz w:val="32"/>
          <w:szCs w:val="32"/>
          <w:lang w:val="zh-CN"/>
        </w:rPr>
      </w:pPr>
    </w:p>
    <w:p w14:paraId="15BFA0E4">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53A224C4">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35B1992B">
      <w:pPr>
        <w:snapToGrid w:val="0"/>
        <w:spacing w:line="360" w:lineRule="auto"/>
        <w:rPr>
          <w:rFonts w:hint="eastAsia" w:ascii="宋体" w:hAnsi="宋体" w:eastAsia="宋体" w:cs="宋体"/>
          <w:sz w:val="24"/>
        </w:rPr>
      </w:pPr>
    </w:p>
    <w:p w14:paraId="03ABD05A">
      <w:pPr>
        <w:snapToGrid w:val="0"/>
        <w:spacing w:line="360" w:lineRule="auto"/>
        <w:jc w:val="center"/>
        <w:rPr>
          <w:rFonts w:hint="eastAsia" w:ascii="宋体" w:hAnsi="宋体" w:cs="宋体"/>
        </w:rPr>
      </w:pPr>
      <w:r>
        <w:rPr>
          <w:rFonts w:hint="eastAsia" w:ascii="宋体" w:hAnsi="宋体" w:eastAsia="宋体" w:cs="宋体"/>
          <w:b/>
          <w:kern w:val="0"/>
          <w:sz w:val="32"/>
          <w:szCs w:val="32"/>
          <w:lang w:val="zh-CN"/>
        </w:rPr>
        <w:t>授权委托书（适用于非联合体投标）</w:t>
      </w:r>
    </w:p>
    <w:p w14:paraId="29F1DB13">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474231E">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7474BBB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4E0FE79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7DA2D749">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供应商名称(电子签名)：</w:t>
      </w:r>
    </w:p>
    <w:p w14:paraId="7239CC8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3AFCB5FC">
      <w:pPr>
        <w:snapToGrid w:val="0"/>
        <w:spacing w:line="360" w:lineRule="auto"/>
        <w:rPr>
          <w:rFonts w:hint="eastAsia" w:ascii="宋体" w:hAnsi="宋体" w:eastAsia="宋体" w:cs="宋体"/>
          <w:sz w:val="24"/>
        </w:rPr>
      </w:pPr>
    </w:p>
    <w:p w14:paraId="38E72CFF">
      <w:pPr>
        <w:snapToGrid w:val="0"/>
        <w:spacing w:line="360" w:lineRule="auto"/>
        <w:rPr>
          <w:rFonts w:hint="eastAsia" w:ascii="宋体" w:hAnsi="宋体" w:eastAsia="宋体" w:cs="宋体"/>
          <w:sz w:val="24"/>
        </w:rPr>
      </w:pPr>
    </w:p>
    <w:p w14:paraId="4167C58E">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14:paraId="112FEFE7">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D51EC55">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4EAA3EA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1CC458BB">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63061396">
      <w:pPr>
        <w:pStyle w:val="4"/>
        <w:rPr>
          <w:rFonts w:hint="eastAsia" w:ascii="宋体" w:hAnsi="宋体" w:eastAsia="宋体" w:cs="宋体"/>
          <w:lang w:val="en-US"/>
        </w:rPr>
      </w:pPr>
    </w:p>
    <w:p w14:paraId="0E4C7E7F">
      <w:pPr>
        <w:rPr>
          <w:rFonts w:hint="eastAsia" w:ascii="宋体" w:hAnsi="宋体" w:cs="宋体"/>
        </w:rPr>
      </w:pPr>
    </w:p>
    <w:p w14:paraId="408F5D13">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B53485F">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3CB2799">
      <w:pPr>
        <w:snapToGrid w:val="0"/>
        <w:spacing w:line="360" w:lineRule="auto"/>
        <w:ind w:firstLine="5760" w:firstLineChars="2400"/>
        <w:rPr>
          <w:rFonts w:hint="eastAsia" w:ascii="宋体" w:hAnsi="宋体" w:cs="宋体"/>
        </w:rPr>
      </w:pPr>
      <w:r>
        <w:rPr>
          <w:rFonts w:hint="eastAsia" w:ascii="宋体" w:hAnsi="宋体" w:eastAsia="宋体" w:cs="宋体"/>
          <w:kern w:val="0"/>
          <w:sz w:val="24"/>
          <w:lang w:val="zh-CN"/>
        </w:rPr>
        <w:t>……</w:t>
      </w:r>
    </w:p>
    <w:p w14:paraId="07A9F95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8F59514">
      <w:pPr>
        <w:pStyle w:val="4"/>
        <w:rPr>
          <w:rFonts w:hint="eastAsia" w:ascii="宋体" w:hAnsi="宋体" w:eastAsia="宋体" w:cs="宋体"/>
        </w:rPr>
      </w:pPr>
      <w:r>
        <w:rPr>
          <w:rFonts w:hint="eastAsia" w:ascii="宋体" w:hAnsi="宋体" w:eastAsia="宋体" w:cs="宋体"/>
        </w:rPr>
        <w:br w:type="page"/>
      </w:r>
    </w:p>
    <w:p w14:paraId="32516FDA">
      <w:pPr>
        <w:rPr>
          <w:rFonts w:hint="eastAsia" w:ascii="宋体" w:hAnsi="宋体" w:cs="宋体"/>
          <w:lang w:val="zh-CN"/>
        </w:rPr>
      </w:pPr>
    </w:p>
    <w:p w14:paraId="01BAAB1F">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的身份证明（适用于法定代表人、单位负责人或者自然人本人代表供应商参加投标）</w:t>
      </w:r>
    </w:p>
    <w:p w14:paraId="3D2CFB56">
      <w:pPr>
        <w:pStyle w:val="380"/>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21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BF90EF0">
            <w:pPr>
              <w:pStyle w:val="380"/>
              <w:adjustRightInd w:val="0"/>
              <w:spacing w:line="360" w:lineRule="auto"/>
              <w:rPr>
                <w:rFonts w:hint="eastAsia" w:ascii="宋体" w:hAnsi="宋体" w:eastAsia="宋体" w:cs="宋体"/>
                <w:bCs/>
                <w:sz w:val="24"/>
              </w:rPr>
            </w:pPr>
            <w:r>
              <w:rPr>
                <w:rFonts w:hint="eastAsia" w:ascii="宋体" w:hAnsi="宋体" w:eastAsia="宋体" w:cs="宋体"/>
                <w:bCs/>
                <w:sz w:val="24"/>
              </w:rPr>
              <w:t>正面：反面：</w:t>
            </w:r>
          </w:p>
          <w:p w14:paraId="34C765C6">
            <w:pPr>
              <w:pStyle w:val="380"/>
              <w:adjustRightInd w:val="0"/>
              <w:spacing w:line="360" w:lineRule="auto"/>
              <w:rPr>
                <w:rFonts w:hint="eastAsia" w:ascii="宋体" w:hAnsi="宋体" w:eastAsia="宋体" w:cs="宋体"/>
                <w:bCs/>
                <w:sz w:val="24"/>
              </w:rPr>
            </w:pPr>
          </w:p>
        </w:tc>
      </w:tr>
    </w:tbl>
    <w:p w14:paraId="6BE61F0E">
      <w:pPr>
        <w:snapToGrid w:val="0"/>
        <w:spacing w:line="360" w:lineRule="auto"/>
        <w:ind w:firstLine="576"/>
        <w:jc w:val="center"/>
        <w:rPr>
          <w:rFonts w:hint="eastAsia" w:ascii="宋体" w:hAnsi="宋体" w:eastAsia="宋体" w:cs="宋体"/>
          <w:kern w:val="0"/>
          <w:sz w:val="24"/>
          <w:lang w:val="zh-CN"/>
        </w:rPr>
      </w:pPr>
    </w:p>
    <w:p w14:paraId="3AD77854">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供应商名称(电子签名)：                              </w:t>
      </w:r>
    </w:p>
    <w:p w14:paraId="2F5A6936">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CAE229E">
      <w:pPr>
        <w:jc w:val="center"/>
        <w:rPr>
          <w:rFonts w:hint="eastAsia" w:ascii="宋体" w:hAnsi="宋体" w:eastAsia="宋体" w:cs="宋体"/>
          <w:b/>
          <w:kern w:val="0"/>
          <w:sz w:val="32"/>
          <w:szCs w:val="32"/>
        </w:rPr>
      </w:pPr>
    </w:p>
    <w:p w14:paraId="59EB743D">
      <w:pPr>
        <w:jc w:val="center"/>
        <w:rPr>
          <w:rFonts w:hint="eastAsia" w:ascii="宋体" w:hAnsi="宋体" w:eastAsia="宋体" w:cs="宋体"/>
          <w:b/>
          <w:kern w:val="0"/>
          <w:sz w:val="32"/>
          <w:szCs w:val="32"/>
        </w:rPr>
      </w:pPr>
    </w:p>
    <w:p w14:paraId="16747732">
      <w:pPr>
        <w:jc w:val="center"/>
        <w:rPr>
          <w:rFonts w:hint="eastAsia" w:ascii="宋体" w:hAnsi="宋体" w:eastAsia="宋体" w:cs="宋体"/>
          <w:b/>
          <w:kern w:val="0"/>
          <w:sz w:val="32"/>
          <w:szCs w:val="32"/>
        </w:rPr>
      </w:pPr>
    </w:p>
    <w:p w14:paraId="4EDA6AFC">
      <w:pPr>
        <w:jc w:val="center"/>
        <w:rPr>
          <w:rFonts w:hint="eastAsia" w:ascii="宋体" w:hAnsi="宋体" w:eastAsia="宋体" w:cs="宋体"/>
          <w:b/>
          <w:kern w:val="0"/>
          <w:sz w:val="32"/>
          <w:szCs w:val="32"/>
        </w:rPr>
      </w:pPr>
    </w:p>
    <w:p w14:paraId="4139E415">
      <w:pPr>
        <w:jc w:val="center"/>
        <w:rPr>
          <w:rFonts w:hint="eastAsia" w:ascii="宋体" w:hAnsi="宋体" w:eastAsia="宋体" w:cs="宋体"/>
          <w:b/>
          <w:kern w:val="0"/>
          <w:sz w:val="32"/>
          <w:szCs w:val="32"/>
        </w:rPr>
      </w:pPr>
    </w:p>
    <w:p w14:paraId="51D84E72">
      <w:pPr>
        <w:jc w:val="center"/>
        <w:rPr>
          <w:rFonts w:hint="eastAsia" w:ascii="宋体" w:hAnsi="宋体" w:eastAsia="宋体" w:cs="宋体"/>
          <w:b/>
          <w:kern w:val="0"/>
          <w:sz w:val="32"/>
          <w:szCs w:val="32"/>
        </w:rPr>
      </w:pPr>
    </w:p>
    <w:p w14:paraId="44D9CB5A">
      <w:pPr>
        <w:jc w:val="center"/>
        <w:rPr>
          <w:rFonts w:hint="eastAsia" w:ascii="宋体" w:hAnsi="宋体" w:eastAsia="宋体" w:cs="宋体"/>
          <w:b/>
          <w:kern w:val="0"/>
          <w:sz w:val="32"/>
          <w:szCs w:val="32"/>
        </w:rPr>
      </w:pPr>
    </w:p>
    <w:p w14:paraId="32F73590">
      <w:pPr>
        <w:jc w:val="center"/>
        <w:rPr>
          <w:rFonts w:hint="eastAsia" w:ascii="宋体" w:hAnsi="宋体" w:eastAsia="宋体" w:cs="宋体"/>
          <w:b/>
          <w:kern w:val="0"/>
          <w:sz w:val="32"/>
          <w:szCs w:val="32"/>
        </w:rPr>
      </w:pPr>
    </w:p>
    <w:p w14:paraId="63810D9E">
      <w:pPr>
        <w:jc w:val="center"/>
        <w:rPr>
          <w:rFonts w:hint="eastAsia" w:ascii="宋体" w:hAnsi="宋体" w:eastAsia="宋体" w:cs="宋体"/>
          <w:b/>
          <w:kern w:val="0"/>
          <w:sz w:val="32"/>
          <w:szCs w:val="32"/>
        </w:rPr>
      </w:pPr>
    </w:p>
    <w:p w14:paraId="226EBF84">
      <w:pPr>
        <w:jc w:val="center"/>
        <w:rPr>
          <w:rFonts w:hint="eastAsia" w:ascii="宋体" w:hAnsi="宋体" w:eastAsia="宋体" w:cs="宋体"/>
          <w:b/>
          <w:kern w:val="0"/>
          <w:sz w:val="32"/>
          <w:szCs w:val="32"/>
        </w:rPr>
      </w:pPr>
    </w:p>
    <w:p w14:paraId="7FBF4A23">
      <w:pPr>
        <w:jc w:val="center"/>
        <w:rPr>
          <w:rFonts w:hint="eastAsia" w:ascii="宋体" w:hAnsi="宋体" w:eastAsia="宋体" w:cs="宋体"/>
          <w:b/>
          <w:kern w:val="0"/>
          <w:sz w:val="32"/>
          <w:szCs w:val="32"/>
        </w:rPr>
      </w:pPr>
    </w:p>
    <w:p w14:paraId="7A12BC87">
      <w:pPr>
        <w:jc w:val="center"/>
        <w:rPr>
          <w:rFonts w:hint="eastAsia" w:ascii="宋体" w:hAnsi="宋体" w:eastAsia="宋体" w:cs="宋体"/>
          <w:b/>
          <w:kern w:val="0"/>
          <w:sz w:val="32"/>
          <w:szCs w:val="32"/>
        </w:rPr>
      </w:pPr>
    </w:p>
    <w:p w14:paraId="610A9D02">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14:paraId="2D8E8476">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（以联合体形式投标的，提供联合协议；本项目不接受联合体投标或者供应商不以联合体形式投标的，则不需要提供）</w:t>
      </w:r>
    </w:p>
    <w:p w14:paraId="19DE723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组成一个联合体，以一个供应商的身份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投标。</w:t>
      </w:r>
    </w:p>
    <w:p w14:paraId="7CCBF45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7FA4C3E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w:t>
      </w:r>
      <w:r>
        <w:rPr>
          <w:rFonts w:hint="eastAsia" w:ascii="宋体" w:hAnsi="宋体" w:cs="宋体"/>
          <w:kern w:val="0"/>
          <w:sz w:val="24"/>
          <w:lang w:val="zh-CN"/>
        </w:rPr>
        <w:t>响应</w:t>
      </w:r>
      <w:r>
        <w:rPr>
          <w:rFonts w:hint="eastAsia" w:ascii="宋体" w:hAnsi="宋体" w:eastAsia="宋体" w:cs="宋体"/>
          <w:kern w:val="0"/>
          <w:sz w:val="24"/>
          <w:lang w:val="zh-CN"/>
        </w:rPr>
        <w:t>等均对联合投标各方产生约束力。</w:t>
      </w:r>
    </w:p>
    <w:p w14:paraId="64EB040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p>
    <w:p w14:paraId="65FD923B">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提供的全部货物由小微企业制造，其合同份额占到合同总金额%以上；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w:t>
      </w:r>
      <w:r>
        <w:rPr>
          <w:rFonts w:hint="eastAsia" w:ascii="宋体" w:hAnsi="宋体" w:cs="宋体"/>
          <w:b/>
          <w:kern w:val="0"/>
          <w:sz w:val="24"/>
          <w:lang w:val="zh-CN"/>
        </w:rPr>
        <w:t>的</w:t>
      </w:r>
      <w:r>
        <w:rPr>
          <w:rFonts w:hint="eastAsia" w:ascii="宋体" w:hAnsi="宋体" w:eastAsia="宋体" w:cs="宋体"/>
          <w:b/>
          <w:kern w:val="0"/>
          <w:sz w:val="24"/>
          <w:lang w:val="zh-CN"/>
        </w:rPr>
        <w:t>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kern w:val="0"/>
          <w:sz w:val="24"/>
        </w:rPr>
        <w:t>4%</w:t>
      </w:r>
      <w:r>
        <w:rPr>
          <w:rFonts w:hint="eastAsia" w:ascii="宋体" w:hAnsi="宋体" w:eastAsia="宋体" w:cs="宋体"/>
          <w:b/>
          <w:kern w:val="0"/>
          <w:sz w:val="24"/>
          <w:lang w:val="zh-CN"/>
        </w:rPr>
        <w:t>的扣除）</w:t>
      </w:r>
    </w:p>
    <w:p w14:paraId="7A06C4A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DF830E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2BE753E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352F430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1CAFE2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1F4C1328">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F97D459">
      <w:pPr>
        <w:snapToGrid w:val="0"/>
        <w:spacing w:line="360" w:lineRule="auto"/>
        <w:ind w:firstLine="5760" w:firstLineChars="2400"/>
        <w:rPr>
          <w:rFonts w:hint="eastAsia" w:ascii="宋体" w:hAnsi="宋体" w:cs="宋体"/>
        </w:rPr>
      </w:pPr>
      <w:r>
        <w:rPr>
          <w:rFonts w:hint="eastAsia" w:ascii="宋体" w:hAnsi="宋体" w:eastAsia="宋体" w:cs="宋体"/>
          <w:kern w:val="0"/>
          <w:sz w:val="24"/>
          <w:lang w:val="zh-CN"/>
        </w:rPr>
        <w:t>……</w:t>
      </w:r>
    </w:p>
    <w:p w14:paraId="2804BF49">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E4C4243">
      <w:pPr>
        <w:snapToGrid w:val="0"/>
        <w:spacing w:line="360" w:lineRule="auto"/>
        <w:ind w:right="480"/>
        <w:rPr>
          <w:rFonts w:hint="eastAsia" w:ascii="宋体" w:hAnsi="宋体" w:eastAsia="宋体" w:cs="宋体"/>
          <w:b/>
          <w:kern w:val="0"/>
          <w:sz w:val="32"/>
          <w:szCs w:val="32"/>
          <w:lang w:val="zh-CN"/>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10ADE2A0">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14:paraId="2A991D8D">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中标后以分包方式履行合同的，提供分包意向协议；采购人不同意分包或者供应商中标后不以分包方式履行合同的，则不需要提供。</w:t>
      </w:r>
      <w:r>
        <w:rPr>
          <w:rFonts w:hint="eastAsia" w:ascii="宋体" w:hAnsi="宋体" w:eastAsia="宋体" w:cs="宋体"/>
          <w:sz w:val="24"/>
        </w:rPr>
        <w:t>）</w:t>
      </w:r>
    </w:p>
    <w:p w14:paraId="570A500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（供应商名称）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w:t>
      </w:r>
    </w:p>
    <w:p w14:paraId="4F16FD7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06E7076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562455D2">
      <w:pPr>
        <w:pStyle w:val="4"/>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14:paraId="1120970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24D2AA1B">
      <w:pPr>
        <w:snapToGrid w:val="0"/>
        <w:spacing w:line="360" w:lineRule="auto"/>
        <w:ind w:firstLine="576"/>
        <w:rPr>
          <w:rFonts w:hint="eastAsia" w:ascii="宋体" w:hAnsi="宋体" w:eastAsia="宋体" w:cs="宋体"/>
          <w:u w:val="single"/>
        </w:rPr>
      </w:pPr>
    </w:p>
    <w:p w14:paraId="272975D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2D18FDFB">
      <w:pPr>
        <w:snapToGrid w:val="0"/>
        <w:spacing w:line="360" w:lineRule="auto"/>
        <w:ind w:firstLine="576"/>
        <w:rPr>
          <w:rFonts w:hint="eastAsia" w:ascii="宋体" w:hAnsi="宋体" w:eastAsia="宋体" w:cs="宋体"/>
          <w:kern w:val="0"/>
          <w:sz w:val="24"/>
          <w:lang w:val="zh-CN"/>
        </w:rPr>
      </w:pPr>
    </w:p>
    <w:p w14:paraId="64DA52D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00858EFE">
      <w:pPr>
        <w:snapToGrid w:val="0"/>
        <w:spacing w:line="360" w:lineRule="auto"/>
        <w:ind w:left="573" w:leftChars="273"/>
        <w:rPr>
          <w:rFonts w:hint="eastAsia" w:ascii="宋体" w:hAnsi="宋体" w:eastAsia="宋体" w:cs="宋体"/>
          <w:kern w:val="0"/>
          <w:sz w:val="24"/>
          <w:lang w:val="zh-CN"/>
        </w:rPr>
      </w:pPr>
    </w:p>
    <w:p w14:paraId="1164E875">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4DBA2472">
      <w:pPr>
        <w:snapToGrid w:val="0"/>
        <w:spacing w:line="360" w:lineRule="auto"/>
        <w:ind w:firstLine="576"/>
        <w:rPr>
          <w:rFonts w:hint="eastAsia" w:ascii="宋体" w:hAnsi="宋体" w:eastAsia="宋体" w:cs="宋体"/>
          <w:kern w:val="0"/>
          <w:sz w:val="24"/>
          <w:lang w:val="zh-CN"/>
        </w:rPr>
      </w:pPr>
    </w:p>
    <w:p w14:paraId="6DB843C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253D42D7">
      <w:pPr>
        <w:snapToGrid w:val="0"/>
        <w:spacing w:line="360" w:lineRule="auto"/>
        <w:ind w:firstLine="576"/>
        <w:rPr>
          <w:rFonts w:hint="eastAsia" w:ascii="宋体" w:hAnsi="宋体" w:eastAsia="宋体" w:cs="宋体"/>
          <w:kern w:val="0"/>
          <w:sz w:val="24"/>
          <w:lang w:val="zh-CN"/>
        </w:rPr>
      </w:pPr>
    </w:p>
    <w:p w14:paraId="673D2DC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0ECE5DDA">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w:t>
      </w:r>
      <w:r>
        <w:rPr>
          <w:rFonts w:hint="eastAsia" w:ascii="宋体" w:hAnsi="宋体" w:cs="宋体"/>
          <w:b/>
          <w:kern w:val="0"/>
          <w:sz w:val="24"/>
          <w:lang w:val="zh-CN"/>
        </w:rPr>
        <w:t>的</w:t>
      </w:r>
      <w:r>
        <w:rPr>
          <w:rFonts w:hint="eastAsia" w:ascii="宋体" w:hAnsi="宋体" w:eastAsia="宋体" w:cs="宋体"/>
          <w:b/>
          <w:kern w:val="0"/>
          <w:sz w:val="24"/>
          <w:lang w:val="zh-CN"/>
        </w:rPr>
        <w:t>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kern w:val="0"/>
          <w:sz w:val="24"/>
        </w:rPr>
        <w:t>4%</w:t>
      </w:r>
      <w:r>
        <w:rPr>
          <w:rFonts w:hint="eastAsia" w:ascii="宋体" w:hAnsi="宋体" w:eastAsia="宋体" w:cs="宋体"/>
          <w:b/>
          <w:kern w:val="0"/>
          <w:sz w:val="24"/>
          <w:lang w:val="zh-CN"/>
        </w:rPr>
        <w:t>的扣除）</w:t>
      </w:r>
    </w:p>
    <w:p w14:paraId="153D2D36">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供应商名称(电子签名)：</w:t>
      </w:r>
    </w:p>
    <w:p w14:paraId="3F808DCD">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46F2CA99">
      <w:pPr>
        <w:snapToGrid w:val="0"/>
        <w:spacing w:line="360" w:lineRule="auto"/>
        <w:ind w:firstLine="5760" w:firstLineChars="2400"/>
        <w:rPr>
          <w:rFonts w:hint="eastAsia" w:ascii="宋体" w:hAnsi="宋体" w:cs="宋体"/>
        </w:rPr>
      </w:pPr>
      <w:r>
        <w:rPr>
          <w:rFonts w:hint="eastAsia" w:ascii="宋体" w:hAnsi="宋体" w:eastAsia="宋体" w:cs="宋体"/>
          <w:kern w:val="0"/>
          <w:sz w:val="24"/>
          <w:lang w:val="zh-CN"/>
        </w:rPr>
        <w:t>……</w:t>
      </w:r>
    </w:p>
    <w:p w14:paraId="54EAB101">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371E40D">
      <w:pPr>
        <w:jc w:val="center"/>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五、符合性审查资料</w:t>
      </w:r>
    </w:p>
    <w:p w14:paraId="545673A2">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4E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62CA8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31EE86B3">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6AF56D3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DACD51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A74AC80">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01F5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D24DF">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4A1D50CC">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466B0290">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19B8D298">
            <w:pPr>
              <w:rPr>
                <w:rFonts w:hint="eastAsia" w:ascii="宋体" w:hAnsi="宋体" w:eastAsia="宋体" w:cs="宋体"/>
                <w:sz w:val="24"/>
              </w:rPr>
            </w:pPr>
          </w:p>
          <w:p w14:paraId="10AC185B">
            <w:pPr>
              <w:rPr>
                <w:rFonts w:hint="eastAsia" w:ascii="宋体" w:hAnsi="宋体" w:eastAsia="宋体" w:cs="宋体"/>
                <w:sz w:val="24"/>
              </w:rPr>
            </w:pPr>
            <w:r>
              <w:rPr>
                <w:rFonts w:hint="eastAsia" w:ascii="宋体" w:hAnsi="宋体" w:eastAsia="宋体" w:cs="宋体"/>
                <w:sz w:val="24"/>
              </w:rPr>
              <w:t>见投标文件</w:t>
            </w:r>
          </w:p>
          <w:p w14:paraId="36E9CA0B">
            <w:pPr>
              <w:rPr>
                <w:rFonts w:hint="eastAsia" w:ascii="宋体" w:hAnsi="宋体" w:cs="宋体"/>
              </w:rPr>
            </w:pPr>
            <w:r>
              <w:rPr>
                <w:rFonts w:hint="eastAsia" w:ascii="宋体" w:hAnsi="宋体" w:eastAsia="宋体" w:cs="宋体"/>
                <w:sz w:val="24"/>
              </w:rPr>
              <w:t>第</w:t>
            </w:r>
            <w:r>
              <w:rPr>
                <w:rFonts w:hint="eastAsia" w:ascii="宋体" w:hAnsi="宋体" w:cs="宋体"/>
                <w:sz w:val="24"/>
                <w:lang w:val="en-US" w:eastAsia="zh-CN"/>
              </w:rPr>
              <w:t xml:space="preserve"> </w:t>
            </w:r>
            <w:r>
              <w:rPr>
                <w:rFonts w:hint="eastAsia" w:ascii="宋体" w:hAnsi="宋体" w:eastAsia="宋体" w:cs="宋体"/>
                <w:sz w:val="24"/>
              </w:rPr>
              <w:t>页</w:t>
            </w:r>
          </w:p>
        </w:tc>
      </w:tr>
      <w:tr w14:paraId="38C6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904876">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4991" w:type="dxa"/>
          </w:tcPr>
          <w:p w14:paraId="126E7AE7">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采购人拟采购的产品属于政府强制采购的节能产品品目清单范围的，供应商按招标文件要求提供国家确定的认证机构出具的、处于有效期之内的节能产品认证证书。</w:t>
            </w:r>
          </w:p>
        </w:tc>
        <w:tc>
          <w:tcPr>
            <w:tcW w:w="2551" w:type="dxa"/>
            <w:vAlign w:val="center"/>
          </w:tcPr>
          <w:p w14:paraId="272B7A70">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14:paraId="1C000C7E">
            <w:pPr>
              <w:rPr>
                <w:rFonts w:hint="eastAsia" w:ascii="宋体" w:hAnsi="宋体" w:eastAsia="宋体" w:cs="宋体"/>
                <w:sz w:val="24"/>
              </w:rPr>
            </w:pPr>
          </w:p>
          <w:p w14:paraId="69AE67D8">
            <w:pPr>
              <w:rPr>
                <w:rFonts w:hint="eastAsia" w:ascii="宋体" w:hAnsi="宋体" w:eastAsia="宋体" w:cs="宋体"/>
                <w:sz w:val="24"/>
              </w:rPr>
            </w:pPr>
          </w:p>
          <w:p w14:paraId="41EB834D">
            <w:pPr>
              <w:rPr>
                <w:rFonts w:hint="eastAsia" w:ascii="宋体" w:hAnsi="宋体" w:eastAsia="宋体" w:cs="宋体"/>
                <w:sz w:val="24"/>
              </w:rPr>
            </w:pPr>
            <w:r>
              <w:rPr>
                <w:rFonts w:hint="eastAsia" w:ascii="宋体" w:hAnsi="宋体" w:eastAsia="宋体" w:cs="宋体"/>
                <w:sz w:val="24"/>
              </w:rPr>
              <w:t>见投标文件</w:t>
            </w:r>
          </w:p>
          <w:p w14:paraId="095EE110">
            <w:pPr>
              <w:pStyle w:val="4"/>
              <w:rPr>
                <w:rFonts w:hint="eastAsia" w:ascii="宋体" w:hAnsi="宋体" w:eastAsia="宋体" w:cs="宋体"/>
                <w:lang w:val="en-US"/>
              </w:rPr>
            </w:pPr>
            <w:r>
              <w:rPr>
                <w:rFonts w:hint="eastAsia" w:ascii="宋体" w:hAnsi="宋体" w:eastAsia="宋体" w:cs="宋体"/>
                <w:b w:val="0"/>
                <w:bCs w:val="0"/>
                <w:sz w:val="24"/>
                <w:szCs w:val="24"/>
                <w:lang w:val="en-US"/>
              </w:rPr>
              <w:t>第页</w:t>
            </w:r>
          </w:p>
        </w:tc>
      </w:tr>
      <w:tr w14:paraId="4896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8C94B7">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62F248AA">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3ED7A07B">
            <w:pPr>
              <w:rPr>
                <w:rFonts w:hint="eastAsia" w:ascii="宋体" w:hAnsi="宋体" w:eastAsia="宋体" w:cs="宋体"/>
                <w:sz w:val="24"/>
              </w:rPr>
            </w:pPr>
            <w:r>
              <w:rPr>
                <w:rFonts w:hint="eastAsia" w:ascii="宋体" w:hAnsi="宋体" w:eastAsia="宋体" w:cs="宋体"/>
                <w:sz w:val="24"/>
              </w:rPr>
              <w:t>投标函</w:t>
            </w:r>
          </w:p>
        </w:tc>
        <w:tc>
          <w:tcPr>
            <w:tcW w:w="1418" w:type="dxa"/>
          </w:tcPr>
          <w:p w14:paraId="72381D70">
            <w:pPr>
              <w:rPr>
                <w:rFonts w:hint="eastAsia" w:ascii="宋体" w:hAnsi="宋体" w:cs="宋体"/>
              </w:rPr>
            </w:pPr>
            <w:r>
              <w:rPr>
                <w:rFonts w:hint="eastAsia" w:ascii="宋体" w:hAnsi="宋体" w:eastAsia="宋体" w:cs="宋体"/>
                <w:sz w:val="24"/>
              </w:rPr>
              <w:t>见投标文件第</w:t>
            </w:r>
            <w:r>
              <w:rPr>
                <w:rFonts w:hint="eastAsia" w:ascii="宋体" w:hAnsi="宋体" w:cs="宋体"/>
                <w:sz w:val="24"/>
                <w:lang w:val="en-US" w:eastAsia="zh-CN"/>
              </w:rPr>
              <w:t xml:space="preserve"> </w:t>
            </w:r>
            <w:r>
              <w:rPr>
                <w:rFonts w:hint="eastAsia" w:ascii="宋体" w:hAnsi="宋体" w:eastAsia="宋体" w:cs="宋体"/>
                <w:sz w:val="24"/>
              </w:rPr>
              <w:t>页</w:t>
            </w:r>
          </w:p>
        </w:tc>
      </w:tr>
      <w:tr w14:paraId="41BA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8A5F64">
            <w:pPr>
              <w:jc w:val="center"/>
              <w:rPr>
                <w:rFonts w:hint="eastAsia" w:ascii="宋体" w:hAnsi="宋体" w:eastAsia="宋体" w:cs="宋体"/>
                <w:sz w:val="24"/>
              </w:rPr>
            </w:pPr>
            <w:r>
              <w:rPr>
                <w:rFonts w:hint="eastAsia" w:ascii="宋体" w:hAnsi="宋体" w:eastAsia="宋体" w:cs="宋体"/>
                <w:sz w:val="24"/>
              </w:rPr>
              <w:t>4</w:t>
            </w:r>
          </w:p>
        </w:tc>
        <w:tc>
          <w:tcPr>
            <w:tcW w:w="4991" w:type="dxa"/>
          </w:tcPr>
          <w:p w14:paraId="0C0DDD8C">
            <w:pPr>
              <w:spacing w:line="360" w:lineRule="auto"/>
              <w:rPr>
                <w:rFonts w:hint="eastAsia" w:ascii="宋体" w:hAnsi="宋体" w:eastAsia="宋体" w:cs="宋体"/>
                <w:sz w:val="24"/>
              </w:rPr>
            </w:pPr>
            <w:r>
              <w:rPr>
                <w:rFonts w:hint="eastAsia" w:ascii="宋体" w:hAnsi="宋体" w:eastAsia="宋体" w:cs="宋体"/>
                <w:sz w:val="24"/>
              </w:rPr>
              <w:t>投标文件满足招标文件的</w:t>
            </w:r>
            <w:r>
              <w:rPr>
                <w:rFonts w:hint="eastAsia" w:ascii="宋体" w:hAnsi="宋体" w:cs="宋体"/>
                <w:sz w:val="24"/>
                <w:lang w:eastAsia="zh-CN"/>
              </w:rPr>
              <w:t>其他</w:t>
            </w:r>
            <w:r>
              <w:rPr>
                <w:rFonts w:hint="eastAsia" w:ascii="宋体" w:hAnsi="宋体" w:eastAsia="宋体" w:cs="宋体"/>
                <w:sz w:val="24"/>
              </w:rPr>
              <w:t>实质性要求。</w:t>
            </w:r>
          </w:p>
        </w:tc>
        <w:tc>
          <w:tcPr>
            <w:tcW w:w="2551" w:type="dxa"/>
            <w:vAlign w:val="center"/>
          </w:tcPr>
          <w:p w14:paraId="43BEBE58">
            <w:pPr>
              <w:rPr>
                <w:rFonts w:hint="eastAsia" w:ascii="宋体" w:hAnsi="宋体" w:eastAsia="宋体" w:cs="宋体"/>
                <w:sz w:val="24"/>
              </w:rPr>
            </w:pPr>
            <w:r>
              <w:rPr>
                <w:rFonts w:hint="eastAsia" w:ascii="宋体" w:hAnsi="宋体" w:eastAsia="宋体" w:cs="宋体"/>
                <w:kern w:val="0"/>
                <w:sz w:val="24"/>
              </w:rPr>
              <w:t>招标文件</w:t>
            </w:r>
            <w:r>
              <w:rPr>
                <w:rFonts w:hint="eastAsia" w:ascii="宋体" w:hAnsi="宋体" w:cs="宋体"/>
                <w:kern w:val="0"/>
                <w:sz w:val="24"/>
                <w:lang w:eastAsia="zh-CN"/>
              </w:rPr>
              <w:t>其他</w:t>
            </w:r>
            <w:r>
              <w:rPr>
                <w:rFonts w:hint="eastAsia" w:ascii="宋体" w:hAnsi="宋体" w:eastAsia="宋体" w:cs="宋体"/>
                <w:kern w:val="0"/>
                <w:sz w:val="24"/>
              </w:rPr>
              <w:t>实质性要求相应的材料（“▲”系指实质性要求条款，招标文件</w:t>
            </w:r>
            <w:r>
              <w:rPr>
                <w:rFonts w:hint="eastAsia" w:ascii="宋体" w:hAnsi="宋体" w:cs="宋体"/>
                <w:kern w:val="0"/>
                <w:sz w:val="24"/>
                <w:lang w:eastAsia="zh-CN"/>
              </w:rPr>
              <w:t>无其他</w:t>
            </w:r>
            <w:r>
              <w:rPr>
                <w:rFonts w:hint="eastAsia" w:ascii="宋体" w:hAnsi="宋体" w:eastAsia="宋体" w:cs="宋体"/>
                <w:kern w:val="0"/>
                <w:sz w:val="24"/>
              </w:rPr>
              <w:t>实质性要求的，无需提供）</w:t>
            </w:r>
          </w:p>
        </w:tc>
        <w:tc>
          <w:tcPr>
            <w:tcW w:w="1418" w:type="dxa"/>
          </w:tcPr>
          <w:p w14:paraId="7A934B12">
            <w:pPr>
              <w:rPr>
                <w:rFonts w:hint="eastAsia" w:ascii="宋体" w:hAnsi="宋体" w:cs="宋体"/>
              </w:rPr>
            </w:pPr>
            <w:r>
              <w:rPr>
                <w:rFonts w:hint="eastAsia" w:ascii="宋体" w:hAnsi="宋体" w:eastAsia="宋体" w:cs="宋体"/>
                <w:sz w:val="24"/>
              </w:rPr>
              <w:t>见投标文件第</w:t>
            </w:r>
            <w:r>
              <w:rPr>
                <w:rFonts w:hint="eastAsia" w:ascii="宋体" w:hAnsi="宋体" w:cs="宋体"/>
                <w:sz w:val="24"/>
                <w:lang w:val="en-US" w:eastAsia="zh-CN"/>
              </w:rPr>
              <w:t xml:space="preserve"> </w:t>
            </w:r>
            <w:r>
              <w:rPr>
                <w:rFonts w:hint="eastAsia" w:ascii="宋体" w:hAnsi="宋体" w:eastAsia="宋体" w:cs="宋体"/>
                <w:sz w:val="24"/>
              </w:rPr>
              <w:t>页</w:t>
            </w:r>
          </w:p>
        </w:tc>
      </w:tr>
    </w:tbl>
    <w:p w14:paraId="5974FB2D">
      <w:pPr>
        <w:jc w:val="center"/>
        <w:rPr>
          <w:rFonts w:hint="eastAsia" w:ascii="宋体" w:hAnsi="宋体" w:eastAsia="宋体" w:cs="宋体"/>
          <w:b/>
          <w:kern w:val="0"/>
          <w:sz w:val="32"/>
          <w:szCs w:val="32"/>
        </w:rPr>
      </w:pPr>
    </w:p>
    <w:p w14:paraId="05CA2DA4">
      <w:pPr>
        <w:jc w:val="center"/>
        <w:rPr>
          <w:rFonts w:hint="eastAsia" w:ascii="宋体" w:hAnsi="宋体" w:eastAsia="宋体" w:cs="宋体"/>
          <w:b/>
          <w:kern w:val="0"/>
          <w:sz w:val="32"/>
          <w:szCs w:val="32"/>
        </w:rPr>
      </w:pPr>
    </w:p>
    <w:p w14:paraId="3E9427A7">
      <w:pPr>
        <w:jc w:val="center"/>
        <w:rPr>
          <w:rFonts w:hint="eastAsia" w:ascii="宋体" w:hAnsi="宋体" w:eastAsia="宋体" w:cs="宋体"/>
          <w:b/>
          <w:kern w:val="0"/>
          <w:sz w:val="32"/>
          <w:szCs w:val="32"/>
        </w:rPr>
      </w:pPr>
    </w:p>
    <w:p w14:paraId="7C87585E">
      <w:pPr>
        <w:jc w:val="center"/>
        <w:rPr>
          <w:rFonts w:hint="eastAsia" w:ascii="宋体" w:hAnsi="宋体" w:eastAsia="宋体" w:cs="宋体"/>
          <w:b/>
          <w:kern w:val="0"/>
          <w:sz w:val="32"/>
          <w:szCs w:val="32"/>
        </w:rPr>
      </w:pPr>
    </w:p>
    <w:p w14:paraId="0CA3657B">
      <w:pPr>
        <w:jc w:val="center"/>
        <w:rPr>
          <w:rFonts w:hint="eastAsia" w:ascii="宋体" w:hAnsi="宋体" w:eastAsia="宋体" w:cs="宋体"/>
          <w:b/>
          <w:kern w:val="0"/>
          <w:sz w:val="32"/>
          <w:szCs w:val="32"/>
        </w:rPr>
      </w:pPr>
    </w:p>
    <w:p w14:paraId="195B538D">
      <w:pPr>
        <w:jc w:val="center"/>
        <w:rPr>
          <w:rFonts w:hint="eastAsia" w:ascii="宋体" w:hAnsi="宋体" w:eastAsia="宋体" w:cs="宋体"/>
          <w:b/>
          <w:kern w:val="0"/>
          <w:sz w:val="32"/>
          <w:szCs w:val="32"/>
        </w:rPr>
      </w:pPr>
    </w:p>
    <w:p w14:paraId="621C4EB9">
      <w:pPr>
        <w:jc w:val="center"/>
        <w:rPr>
          <w:rFonts w:hint="eastAsia" w:ascii="宋体" w:hAnsi="宋体" w:eastAsia="宋体" w:cs="宋体"/>
          <w:b/>
          <w:kern w:val="0"/>
          <w:sz w:val="32"/>
          <w:szCs w:val="32"/>
        </w:rPr>
      </w:pPr>
    </w:p>
    <w:p w14:paraId="5E133C19">
      <w:pPr>
        <w:jc w:val="center"/>
        <w:rPr>
          <w:rFonts w:hint="eastAsia" w:ascii="宋体" w:hAnsi="宋体" w:eastAsia="宋体" w:cs="宋体"/>
          <w:b/>
          <w:kern w:val="0"/>
          <w:sz w:val="32"/>
          <w:szCs w:val="32"/>
        </w:rPr>
      </w:pPr>
    </w:p>
    <w:p w14:paraId="4D4BC699">
      <w:pPr>
        <w:jc w:val="center"/>
        <w:rPr>
          <w:rFonts w:hint="eastAsia" w:ascii="宋体" w:hAnsi="宋体" w:eastAsia="宋体" w:cs="宋体"/>
          <w:b/>
          <w:kern w:val="0"/>
          <w:sz w:val="32"/>
          <w:szCs w:val="32"/>
        </w:rPr>
      </w:pPr>
    </w:p>
    <w:p w14:paraId="46DB3669">
      <w:pPr>
        <w:jc w:val="center"/>
        <w:rPr>
          <w:rFonts w:hint="eastAsia" w:ascii="宋体" w:hAnsi="宋体" w:eastAsia="宋体" w:cs="宋体"/>
          <w:b/>
          <w:kern w:val="0"/>
          <w:sz w:val="32"/>
          <w:szCs w:val="32"/>
        </w:rPr>
      </w:pPr>
    </w:p>
    <w:p w14:paraId="577BAB44">
      <w:pPr>
        <w:jc w:val="center"/>
        <w:rPr>
          <w:rFonts w:hint="eastAsia" w:ascii="宋体" w:hAnsi="宋体" w:eastAsia="宋体" w:cs="宋体"/>
          <w:b/>
          <w:kern w:val="0"/>
          <w:sz w:val="32"/>
          <w:szCs w:val="32"/>
        </w:rPr>
      </w:pPr>
    </w:p>
    <w:p w14:paraId="4DFA746E">
      <w:pPr>
        <w:jc w:val="center"/>
        <w:rPr>
          <w:rFonts w:hint="eastAsia" w:ascii="宋体" w:hAnsi="宋体" w:eastAsia="宋体" w:cs="宋体"/>
          <w:b/>
          <w:kern w:val="0"/>
          <w:sz w:val="32"/>
          <w:szCs w:val="32"/>
        </w:rPr>
      </w:pPr>
    </w:p>
    <w:p w14:paraId="68583EEB">
      <w:pPr>
        <w:jc w:val="center"/>
        <w:rPr>
          <w:rFonts w:hint="eastAsia" w:ascii="宋体" w:hAnsi="宋体" w:eastAsia="宋体" w:cs="宋体"/>
          <w:b/>
          <w:kern w:val="0"/>
          <w:sz w:val="32"/>
          <w:szCs w:val="32"/>
        </w:rPr>
      </w:pPr>
    </w:p>
    <w:p w14:paraId="06E6F04A">
      <w:pPr>
        <w:jc w:val="center"/>
        <w:rPr>
          <w:rFonts w:hint="eastAsia" w:ascii="宋体" w:hAnsi="宋体" w:eastAsia="宋体" w:cs="宋体"/>
          <w:b/>
          <w:kern w:val="0"/>
          <w:sz w:val="32"/>
          <w:szCs w:val="32"/>
        </w:rPr>
      </w:pPr>
    </w:p>
    <w:p w14:paraId="68EEFF5A">
      <w:pPr>
        <w:jc w:val="center"/>
        <w:rPr>
          <w:rFonts w:hint="eastAsia" w:ascii="宋体" w:hAnsi="宋体" w:eastAsia="宋体" w:cs="宋体"/>
          <w:b/>
          <w:kern w:val="0"/>
          <w:sz w:val="32"/>
          <w:szCs w:val="32"/>
        </w:rPr>
      </w:pPr>
    </w:p>
    <w:p w14:paraId="052B0D1B">
      <w:pPr>
        <w:spacing w:line="360" w:lineRule="auto"/>
        <w:jc w:val="center"/>
        <w:rPr>
          <w:rFonts w:hint="eastAsia" w:ascii="宋体" w:hAnsi="宋体" w:cs="宋体"/>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六、评标标准相应的商务技术资料</w:t>
      </w:r>
    </w:p>
    <w:p w14:paraId="277392E0">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6959422B">
      <w:pPr>
        <w:spacing w:line="360" w:lineRule="auto"/>
        <w:jc w:val="center"/>
        <w:rPr>
          <w:rFonts w:hint="eastAsia" w:ascii="宋体" w:hAnsi="宋体" w:eastAsia="宋体" w:cs="宋体"/>
          <w:b/>
          <w:kern w:val="0"/>
          <w:sz w:val="32"/>
          <w:szCs w:val="32"/>
        </w:rPr>
      </w:pPr>
    </w:p>
    <w:p w14:paraId="40F4CE8A">
      <w:pPr>
        <w:jc w:val="center"/>
        <w:rPr>
          <w:rFonts w:hint="eastAsia" w:ascii="宋体" w:hAnsi="宋体" w:eastAsia="宋体" w:cs="宋体"/>
          <w:b/>
          <w:kern w:val="0"/>
          <w:sz w:val="32"/>
          <w:szCs w:val="32"/>
        </w:rPr>
      </w:pPr>
    </w:p>
    <w:p w14:paraId="4816AD08">
      <w:pPr>
        <w:jc w:val="center"/>
        <w:rPr>
          <w:rFonts w:hint="eastAsia" w:ascii="宋体" w:hAnsi="宋体" w:eastAsia="宋体" w:cs="宋体"/>
          <w:b/>
          <w:kern w:val="0"/>
          <w:sz w:val="32"/>
          <w:szCs w:val="32"/>
        </w:rPr>
      </w:pPr>
    </w:p>
    <w:p w14:paraId="6BCA8BBF">
      <w:pPr>
        <w:jc w:val="center"/>
        <w:rPr>
          <w:rFonts w:hint="eastAsia" w:ascii="宋体" w:hAnsi="宋体" w:eastAsia="宋体" w:cs="宋体"/>
          <w:b/>
          <w:kern w:val="0"/>
          <w:sz w:val="32"/>
          <w:szCs w:val="32"/>
        </w:rPr>
      </w:pPr>
    </w:p>
    <w:p w14:paraId="50A3F410">
      <w:pPr>
        <w:jc w:val="center"/>
        <w:rPr>
          <w:rFonts w:hint="eastAsia" w:ascii="宋体" w:hAnsi="宋体" w:eastAsia="宋体" w:cs="宋体"/>
          <w:b/>
          <w:kern w:val="0"/>
          <w:sz w:val="32"/>
          <w:szCs w:val="32"/>
        </w:rPr>
      </w:pPr>
    </w:p>
    <w:p w14:paraId="311D74C4">
      <w:pPr>
        <w:jc w:val="center"/>
        <w:rPr>
          <w:rFonts w:hint="eastAsia" w:ascii="宋体" w:hAnsi="宋体" w:eastAsia="宋体" w:cs="宋体"/>
          <w:b/>
          <w:kern w:val="0"/>
          <w:sz w:val="32"/>
          <w:szCs w:val="32"/>
        </w:rPr>
      </w:pPr>
    </w:p>
    <w:p w14:paraId="18D16000">
      <w:pPr>
        <w:jc w:val="center"/>
        <w:rPr>
          <w:rFonts w:hint="eastAsia" w:ascii="宋体" w:hAnsi="宋体" w:eastAsia="宋体" w:cs="宋体"/>
          <w:b/>
          <w:kern w:val="0"/>
          <w:sz w:val="32"/>
          <w:szCs w:val="32"/>
        </w:rPr>
      </w:pPr>
    </w:p>
    <w:p w14:paraId="44DC7B53">
      <w:pPr>
        <w:jc w:val="center"/>
        <w:rPr>
          <w:rFonts w:hint="eastAsia" w:ascii="宋体" w:hAnsi="宋体" w:eastAsia="宋体" w:cs="宋体"/>
          <w:b/>
          <w:kern w:val="0"/>
          <w:sz w:val="32"/>
          <w:szCs w:val="32"/>
        </w:rPr>
      </w:pPr>
    </w:p>
    <w:p w14:paraId="0E276E09">
      <w:pPr>
        <w:jc w:val="center"/>
        <w:rPr>
          <w:rFonts w:hint="eastAsia" w:ascii="宋体" w:hAnsi="宋体" w:eastAsia="宋体" w:cs="宋体"/>
          <w:b/>
          <w:kern w:val="0"/>
          <w:sz w:val="32"/>
          <w:szCs w:val="32"/>
        </w:rPr>
      </w:pPr>
    </w:p>
    <w:p w14:paraId="5BC82A77">
      <w:pPr>
        <w:jc w:val="center"/>
        <w:rPr>
          <w:rFonts w:hint="eastAsia" w:ascii="宋体" w:hAnsi="宋体" w:eastAsia="宋体" w:cs="宋体"/>
          <w:b/>
          <w:kern w:val="0"/>
          <w:sz w:val="32"/>
          <w:szCs w:val="32"/>
        </w:rPr>
      </w:pPr>
    </w:p>
    <w:p w14:paraId="505FDF0B">
      <w:pPr>
        <w:jc w:val="center"/>
        <w:rPr>
          <w:rFonts w:hint="eastAsia" w:ascii="宋体" w:hAnsi="宋体" w:eastAsia="宋体" w:cs="宋体"/>
          <w:b/>
          <w:kern w:val="0"/>
          <w:sz w:val="32"/>
          <w:szCs w:val="32"/>
        </w:rPr>
      </w:pPr>
    </w:p>
    <w:p w14:paraId="09E046D8">
      <w:pPr>
        <w:jc w:val="center"/>
        <w:rPr>
          <w:rFonts w:hint="eastAsia" w:ascii="宋体" w:hAnsi="宋体" w:eastAsia="宋体" w:cs="宋体"/>
          <w:b/>
          <w:kern w:val="0"/>
          <w:sz w:val="32"/>
          <w:szCs w:val="32"/>
        </w:rPr>
      </w:pPr>
    </w:p>
    <w:p w14:paraId="10B2699D">
      <w:pPr>
        <w:jc w:val="center"/>
        <w:rPr>
          <w:rFonts w:hint="eastAsia" w:ascii="宋体" w:hAnsi="宋体" w:eastAsia="宋体" w:cs="宋体"/>
          <w:b/>
          <w:kern w:val="0"/>
          <w:sz w:val="32"/>
          <w:szCs w:val="32"/>
        </w:rPr>
      </w:pPr>
    </w:p>
    <w:p w14:paraId="6E7C281C">
      <w:pPr>
        <w:jc w:val="center"/>
        <w:rPr>
          <w:rFonts w:hint="eastAsia" w:ascii="宋体" w:hAnsi="宋体" w:eastAsia="宋体" w:cs="宋体"/>
          <w:b/>
          <w:kern w:val="0"/>
          <w:sz w:val="32"/>
          <w:szCs w:val="32"/>
        </w:rPr>
      </w:pPr>
    </w:p>
    <w:p w14:paraId="0FE1BC7D">
      <w:pPr>
        <w:jc w:val="center"/>
        <w:rPr>
          <w:rFonts w:hint="eastAsia" w:ascii="宋体" w:hAnsi="宋体" w:eastAsia="宋体" w:cs="宋体"/>
          <w:b/>
          <w:kern w:val="0"/>
          <w:sz w:val="32"/>
          <w:szCs w:val="32"/>
        </w:rPr>
      </w:pPr>
    </w:p>
    <w:p w14:paraId="58CF370F">
      <w:pPr>
        <w:jc w:val="center"/>
        <w:rPr>
          <w:rFonts w:hint="eastAsia" w:ascii="宋体" w:hAnsi="宋体" w:eastAsia="宋体" w:cs="宋体"/>
          <w:b/>
          <w:kern w:val="0"/>
          <w:sz w:val="32"/>
          <w:szCs w:val="32"/>
        </w:rPr>
      </w:pPr>
    </w:p>
    <w:p w14:paraId="570E0AA3">
      <w:pPr>
        <w:jc w:val="center"/>
        <w:rPr>
          <w:rFonts w:hint="eastAsia" w:ascii="宋体" w:hAnsi="宋体" w:eastAsia="宋体" w:cs="宋体"/>
          <w:b/>
          <w:kern w:val="0"/>
          <w:sz w:val="32"/>
          <w:szCs w:val="32"/>
        </w:rPr>
      </w:pPr>
    </w:p>
    <w:p w14:paraId="78B89828">
      <w:pPr>
        <w:jc w:val="center"/>
        <w:rPr>
          <w:rFonts w:hint="eastAsia" w:ascii="宋体" w:hAnsi="宋体" w:eastAsia="宋体" w:cs="宋体"/>
          <w:b/>
          <w:kern w:val="0"/>
          <w:sz w:val="32"/>
          <w:szCs w:val="32"/>
        </w:rPr>
      </w:pPr>
    </w:p>
    <w:p w14:paraId="637849FA">
      <w:pPr>
        <w:jc w:val="center"/>
        <w:rPr>
          <w:rFonts w:hint="eastAsia" w:ascii="宋体" w:hAnsi="宋体" w:eastAsia="宋体" w:cs="宋体"/>
          <w:b/>
          <w:kern w:val="0"/>
          <w:sz w:val="32"/>
          <w:szCs w:val="32"/>
        </w:rPr>
      </w:pPr>
    </w:p>
    <w:p w14:paraId="4448074C">
      <w:pPr>
        <w:jc w:val="center"/>
        <w:rPr>
          <w:rFonts w:hint="eastAsia" w:ascii="宋体" w:hAnsi="宋体" w:eastAsia="宋体" w:cs="宋体"/>
          <w:b/>
          <w:kern w:val="0"/>
          <w:sz w:val="32"/>
          <w:szCs w:val="32"/>
        </w:rPr>
      </w:pPr>
    </w:p>
    <w:p w14:paraId="44889562">
      <w:pPr>
        <w:jc w:val="center"/>
        <w:rPr>
          <w:rFonts w:hint="eastAsia" w:ascii="宋体" w:hAnsi="宋体" w:eastAsia="宋体" w:cs="宋体"/>
          <w:b/>
          <w:kern w:val="0"/>
          <w:sz w:val="32"/>
          <w:szCs w:val="32"/>
        </w:rPr>
      </w:pPr>
    </w:p>
    <w:p w14:paraId="1A80D0C7">
      <w:pPr>
        <w:jc w:val="center"/>
        <w:rPr>
          <w:rFonts w:hint="eastAsia" w:ascii="宋体" w:hAnsi="宋体" w:eastAsia="宋体" w:cs="宋体"/>
          <w:b/>
          <w:kern w:val="0"/>
          <w:sz w:val="32"/>
          <w:szCs w:val="32"/>
        </w:rPr>
      </w:pPr>
    </w:p>
    <w:p w14:paraId="38F2D3A8">
      <w:pPr>
        <w:jc w:val="center"/>
        <w:rPr>
          <w:rFonts w:hint="eastAsia" w:ascii="宋体" w:hAnsi="宋体" w:eastAsia="宋体" w:cs="宋体"/>
          <w:b/>
          <w:kern w:val="0"/>
          <w:sz w:val="32"/>
          <w:szCs w:val="32"/>
        </w:rPr>
      </w:pPr>
    </w:p>
    <w:p w14:paraId="5E0BA9BD">
      <w:pPr>
        <w:jc w:val="center"/>
        <w:rPr>
          <w:rFonts w:hint="eastAsia" w:ascii="宋体" w:hAnsi="宋体" w:eastAsia="宋体" w:cs="宋体"/>
          <w:b/>
          <w:kern w:val="0"/>
          <w:sz w:val="32"/>
          <w:szCs w:val="32"/>
        </w:rPr>
      </w:pPr>
    </w:p>
    <w:p w14:paraId="18FBE528">
      <w:pPr>
        <w:jc w:val="center"/>
        <w:rPr>
          <w:rFonts w:hint="eastAsia" w:ascii="宋体" w:hAnsi="宋体" w:eastAsia="宋体" w:cs="宋体"/>
          <w:b/>
          <w:kern w:val="0"/>
          <w:sz w:val="32"/>
          <w:szCs w:val="32"/>
        </w:rPr>
      </w:pPr>
    </w:p>
    <w:p w14:paraId="17A04CE4">
      <w:pPr>
        <w:jc w:val="center"/>
        <w:rPr>
          <w:rFonts w:hint="eastAsia" w:ascii="宋体" w:hAnsi="宋体" w:eastAsia="宋体" w:cs="宋体"/>
          <w:b/>
          <w:kern w:val="0"/>
          <w:sz w:val="32"/>
          <w:szCs w:val="32"/>
        </w:rPr>
      </w:pPr>
    </w:p>
    <w:p w14:paraId="3451F305">
      <w:pPr>
        <w:jc w:val="center"/>
        <w:rPr>
          <w:rFonts w:hint="eastAsia" w:ascii="宋体" w:hAnsi="宋体" w:eastAsia="宋体" w:cs="宋体"/>
          <w:b/>
          <w:kern w:val="0"/>
          <w:sz w:val="32"/>
          <w:szCs w:val="32"/>
        </w:rPr>
      </w:pPr>
    </w:p>
    <w:p w14:paraId="27E823DC">
      <w:pPr>
        <w:rPr>
          <w:rFonts w:hint="eastAsia" w:ascii="宋体" w:hAnsi="宋体" w:cs="宋体"/>
        </w:rPr>
      </w:pPr>
      <w:r>
        <w:rPr>
          <w:rFonts w:hint="eastAsia" w:ascii="宋体" w:hAnsi="宋体" w:eastAsia="宋体" w:cs="宋体"/>
          <w:b/>
          <w:kern w:val="0"/>
          <w:sz w:val="32"/>
          <w:szCs w:val="32"/>
        </w:rPr>
        <w:br w:type="page"/>
      </w:r>
    </w:p>
    <w:p w14:paraId="3B0A9B14">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82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7510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7A159F9A">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5C968A5C">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0225A47E">
            <w:pPr>
              <w:jc w:val="center"/>
              <w:rPr>
                <w:rFonts w:hint="eastAsia" w:ascii="宋体" w:hAnsi="宋体" w:eastAsia="宋体" w:cs="宋体"/>
                <w:b/>
                <w:bCs/>
                <w:sz w:val="24"/>
              </w:rPr>
            </w:pPr>
            <w:r>
              <w:rPr>
                <w:rFonts w:hint="eastAsia" w:ascii="宋体" w:hAnsi="宋体" w:eastAsia="宋体" w:cs="宋体"/>
                <w:b/>
                <w:bCs/>
                <w:sz w:val="24"/>
              </w:rPr>
              <w:t>偏离说明</w:t>
            </w:r>
          </w:p>
        </w:tc>
      </w:tr>
      <w:tr w14:paraId="4844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CA2041">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90F64F">
            <w:pPr>
              <w:jc w:val="center"/>
              <w:rPr>
                <w:rFonts w:hint="eastAsia" w:ascii="宋体" w:hAnsi="宋体" w:eastAsia="宋体" w:cs="宋体"/>
                <w:b/>
                <w:kern w:val="0"/>
                <w:sz w:val="32"/>
                <w:szCs w:val="32"/>
              </w:rPr>
            </w:pPr>
          </w:p>
        </w:tc>
        <w:tc>
          <w:tcPr>
            <w:tcW w:w="3546" w:type="dxa"/>
          </w:tcPr>
          <w:p w14:paraId="60F26F15">
            <w:pPr>
              <w:jc w:val="center"/>
              <w:rPr>
                <w:rFonts w:hint="eastAsia" w:ascii="宋体" w:hAnsi="宋体" w:eastAsia="宋体" w:cs="宋体"/>
                <w:b/>
                <w:kern w:val="0"/>
                <w:sz w:val="32"/>
                <w:szCs w:val="32"/>
              </w:rPr>
            </w:pPr>
          </w:p>
        </w:tc>
        <w:tc>
          <w:tcPr>
            <w:tcW w:w="1276" w:type="dxa"/>
          </w:tcPr>
          <w:p w14:paraId="0093EF37">
            <w:pPr>
              <w:jc w:val="center"/>
              <w:rPr>
                <w:rFonts w:hint="eastAsia" w:ascii="宋体" w:hAnsi="宋体" w:eastAsia="宋体" w:cs="宋体"/>
                <w:b/>
                <w:kern w:val="0"/>
                <w:sz w:val="32"/>
                <w:szCs w:val="32"/>
              </w:rPr>
            </w:pPr>
          </w:p>
        </w:tc>
      </w:tr>
      <w:tr w14:paraId="694E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56D10F">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4B9346EA">
            <w:pPr>
              <w:jc w:val="center"/>
              <w:rPr>
                <w:rFonts w:hint="eastAsia" w:ascii="宋体" w:hAnsi="宋体" w:eastAsia="宋体" w:cs="宋体"/>
                <w:b/>
                <w:kern w:val="0"/>
                <w:sz w:val="32"/>
                <w:szCs w:val="32"/>
              </w:rPr>
            </w:pPr>
          </w:p>
        </w:tc>
        <w:tc>
          <w:tcPr>
            <w:tcW w:w="3546" w:type="dxa"/>
          </w:tcPr>
          <w:p w14:paraId="2B0EBDD3">
            <w:pPr>
              <w:jc w:val="center"/>
              <w:rPr>
                <w:rFonts w:hint="eastAsia" w:ascii="宋体" w:hAnsi="宋体" w:eastAsia="宋体" w:cs="宋体"/>
                <w:b/>
                <w:kern w:val="0"/>
                <w:sz w:val="32"/>
                <w:szCs w:val="32"/>
              </w:rPr>
            </w:pPr>
          </w:p>
        </w:tc>
        <w:tc>
          <w:tcPr>
            <w:tcW w:w="1276" w:type="dxa"/>
          </w:tcPr>
          <w:p w14:paraId="3FB51577">
            <w:pPr>
              <w:jc w:val="center"/>
              <w:rPr>
                <w:rFonts w:hint="eastAsia" w:ascii="宋体" w:hAnsi="宋体" w:eastAsia="宋体" w:cs="宋体"/>
                <w:b/>
                <w:kern w:val="0"/>
                <w:sz w:val="32"/>
                <w:szCs w:val="32"/>
              </w:rPr>
            </w:pPr>
          </w:p>
        </w:tc>
      </w:tr>
      <w:tr w14:paraId="1B87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FD208E">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40E80DE5">
            <w:pPr>
              <w:jc w:val="center"/>
              <w:rPr>
                <w:rFonts w:hint="eastAsia" w:ascii="宋体" w:hAnsi="宋体" w:eastAsia="宋体" w:cs="宋体"/>
                <w:b/>
                <w:kern w:val="0"/>
                <w:sz w:val="32"/>
                <w:szCs w:val="32"/>
              </w:rPr>
            </w:pPr>
          </w:p>
        </w:tc>
        <w:tc>
          <w:tcPr>
            <w:tcW w:w="3546" w:type="dxa"/>
          </w:tcPr>
          <w:p w14:paraId="6CA4E0A8">
            <w:pPr>
              <w:jc w:val="center"/>
              <w:rPr>
                <w:rFonts w:hint="eastAsia" w:ascii="宋体" w:hAnsi="宋体" w:eastAsia="宋体" w:cs="宋体"/>
                <w:b/>
                <w:kern w:val="0"/>
                <w:sz w:val="32"/>
                <w:szCs w:val="32"/>
              </w:rPr>
            </w:pPr>
          </w:p>
        </w:tc>
        <w:tc>
          <w:tcPr>
            <w:tcW w:w="1276" w:type="dxa"/>
          </w:tcPr>
          <w:p w14:paraId="5A58E3D7">
            <w:pPr>
              <w:jc w:val="center"/>
              <w:rPr>
                <w:rFonts w:hint="eastAsia" w:ascii="宋体" w:hAnsi="宋体" w:eastAsia="宋体" w:cs="宋体"/>
                <w:b/>
                <w:kern w:val="0"/>
                <w:sz w:val="32"/>
                <w:szCs w:val="32"/>
              </w:rPr>
            </w:pPr>
          </w:p>
        </w:tc>
      </w:tr>
    </w:tbl>
    <w:p w14:paraId="432CC3E1">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供应商保证：除商务技术偏离表列出的偏离外，供应商响应招标文件的全部要求</w:t>
      </w:r>
    </w:p>
    <w:p w14:paraId="4284D3FA">
      <w:pPr>
        <w:jc w:val="center"/>
        <w:rPr>
          <w:rFonts w:hint="eastAsia" w:ascii="宋体" w:hAnsi="宋体" w:eastAsia="宋体" w:cs="宋体"/>
          <w:b/>
          <w:kern w:val="0"/>
          <w:sz w:val="32"/>
          <w:szCs w:val="32"/>
        </w:rPr>
      </w:pPr>
    </w:p>
    <w:p w14:paraId="5750C731">
      <w:pPr>
        <w:jc w:val="center"/>
        <w:rPr>
          <w:rFonts w:hint="eastAsia" w:ascii="宋体" w:hAnsi="宋体" w:eastAsia="宋体" w:cs="宋体"/>
          <w:b/>
          <w:kern w:val="0"/>
          <w:sz w:val="32"/>
          <w:szCs w:val="32"/>
        </w:rPr>
      </w:pPr>
    </w:p>
    <w:p w14:paraId="5C0D391B">
      <w:pPr>
        <w:jc w:val="center"/>
        <w:rPr>
          <w:rFonts w:hint="eastAsia" w:ascii="宋体" w:hAnsi="宋体" w:eastAsia="宋体" w:cs="宋体"/>
          <w:b/>
          <w:kern w:val="0"/>
          <w:sz w:val="32"/>
          <w:szCs w:val="32"/>
        </w:rPr>
      </w:pPr>
    </w:p>
    <w:p w14:paraId="19639CED">
      <w:pPr>
        <w:jc w:val="center"/>
        <w:rPr>
          <w:rFonts w:hint="eastAsia" w:ascii="宋体" w:hAnsi="宋体" w:eastAsia="宋体" w:cs="宋体"/>
          <w:b/>
          <w:kern w:val="0"/>
          <w:sz w:val="32"/>
          <w:szCs w:val="32"/>
        </w:rPr>
      </w:pPr>
    </w:p>
    <w:p w14:paraId="5305B493">
      <w:pPr>
        <w:jc w:val="center"/>
        <w:rPr>
          <w:rFonts w:hint="eastAsia" w:ascii="宋体" w:hAnsi="宋体" w:eastAsia="宋体" w:cs="宋体"/>
          <w:b/>
          <w:kern w:val="0"/>
          <w:sz w:val="32"/>
          <w:szCs w:val="32"/>
        </w:rPr>
      </w:pPr>
    </w:p>
    <w:p w14:paraId="16A921C2">
      <w:pPr>
        <w:jc w:val="center"/>
        <w:rPr>
          <w:rFonts w:hint="eastAsia" w:ascii="宋体" w:hAnsi="宋体" w:eastAsia="宋体" w:cs="宋体"/>
          <w:b/>
          <w:kern w:val="0"/>
          <w:sz w:val="32"/>
          <w:szCs w:val="32"/>
        </w:rPr>
      </w:pPr>
    </w:p>
    <w:p w14:paraId="5D22A307">
      <w:pPr>
        <w:jc w:val="center"/>
        <w:rPr>
          <w:rFonts w:hint="eastAsia" w:ascii="宋体" w:hAnsi="宋体" w:eastAsia="宋体" w:cs="宋体"/>
          <w:b/>
          <w:kern w:val="0"/>
          <w:sz w:val="32"/>
          <w:szCs w:val="32"/>
        </w:rPr>
      </w:pPr>
    </w:p>
    <w:p w14:paraId="18AC8981">
      <w:pPr>
        <w:jc w:val="center"/>
        <w:rPr>
          <w:rFonts w:hint="eastAsia" w:ascii="宋体" w:hAnsi="宋体" w:eastAsia="宋体" w:cs="宋体"/>
          <w:b/>
          <w:kern w:val="0"/>
          <w:sz w:val="32"/>
          <w:szCs w:val="32"/>
        </w:rPr>
      </w:pPr>
    </w:p>
    <w:p w14:paraId="4AB7DCD7">
      <w:pPr>
        <w:jc w:val="center"/>
        <w:rPr>
          <w:rFonts w:hint="eastAsia" w:ascii="宋体" w:hAnsi="宋体" w:eastAsia="宋体" w:cs="宋体"/>
          <w:b/>
          <w:kern w:val="0"/>
          <w:sz w:val="32"/>
          <w:szCs w:val="32"/>
        </w:rPr>
      </w:pPr>
    </w:p>
    <w:p w14:paraId="376B70A4">
      <w:pPr>
        <w:jc w:val="center"/>
        <w:rPr>
          <w:rFonts w:hint="eastAsia" w:ascii="宋体" w:hAnsi="宋体" w:eastAsia="宋体" w:cs="宋体"/>
          <w:b/>
          <w:kern w:val="0"/>
          <w:sz w:val="32"/>
          <w:szCs w:val="32"/>
        </w:rPr>
      </w:pPr>
    </w:p>
    <w:p w14:paraId="6666A15E">
      <w:pPr>
        <w:jc w:val="center"/>
        <w:rPr>
          <w:rFonts w:hint="eastAsia" w:ascii="宋体" w:hAnsi="宋体" w:eastAsia="宋体" w:cs="宋体"/>
          <w:b/>
          <w:kern w:val="0"/>
          <w:sz w:val="32"/>
          <w:szCs w:val="32"/>
        </w:rPr>
      </w:pPr>
    </w:p>
    <w:p w14:paraId="4D76A323">
      <w:pPr>
        <w:jc w:val="center"/>
        <w:rPr>
          <w:rFonts w:hint="eastAsia" w:ascii="宋体" w:hAnsi="宋体" w:eastAsia="宋体" w:cs="宋体"/>
          <w:b/>
          <w:kern w:val="0"/>
          <w:sz w:val="32"/>
          <w:szCs w:val="32"/>
        </w:rPr>
      </w:pPr>
    </w:p>
    <w:p w14:paraId="3930BA5C">
      <w:pPr>
        <w:ind w:firstLine="2891" w:firstLineChars="900"/>
        <w:rPr>
          <w:rFonts w:hint="eastAsia" w:ascii="宋体" w:hAnsi="宋体" w:eastAsia="宋体" w:cs="宋体"/>
          <w:b/>
          <w:bCs/>
          <w:sz w:val="32"/>
          <w:szCs w:val="32"/>
        </w:rPr>
      </w:pPr>
    </w:p>
    <w:p w14:paraId="4F72B3C1">
      <w:pPr>
        <w:ind w:firstLine="2891" w:firstLineChars="900"/>
        <w:rPr>
          <w:rFonts w:hint="eastAsia" w:ascii="宋体" w:hAnsi="宋体" w:eastAsia="宋体" w:cs="宋体"/>
          <w:b/>
          <w:bCs/>
          <w:sz w:val="32"/>
          <w:szCs w:val="32"/>
        </w:rPr>
      </w:pPr>
    </w:p>
    <w:p w14:paraId="6B7B8B33">
      <w:pPr>
        <w:ind w:firstLine="2891" w:firstLineChars="900"/>
        <w:rPr>
          <w:rFonts w:hint="eastAsia" w:ascii="宋体" w:hAnsi="宋体" w:eastAsia="宋体" w:cs="宋体"/>
          <w:b/>
          <w:bCs/>
          <w:sz w:val="32"/>
          <w:szCs w:val="32"/>
        </w:rPr>
      </w:pPr>
    </w:p>
    <w:p w14:paraId="42C4A75D">
      <w:pPr>
        <w:ind w:firstLine="2891" w:firstLineChars="900"/>
        <w:rPr>
          <w:rFonts w:hint="eastAsia" w:ascii="宋体" w:hAnsi="宋体" w:eastAsia="宋体" w:cs="宋体"/>
          <w:b/>
          <w:bCs/>
          <w:sz w:val="32"/>
          <w:szCs w:val="32"/>
        </w:rPr>
      </w:pPr>
    </w:p>
    <w:p w14:paraId="2B57500F">
      <w:pPr>
        <w:ind w:firstLine="2891" w:firstLineChars="900"/>
        <w:rPr>
          <w:rFonts w:hint="eastAsia" w:ascii="宋体" w:hAnsi="宋体" w:eastAsia="宋体" w:cs="宋体"/>
          <w:b/>
          <w:bCs/>
          <w:sz w:val="32"/>
          <w:szCs w:val="32"/>
        </w:rPr>
      </w:pPr>
    </w:p>
    <w:p w14:paraId="56D5FBEA">
      <w:pPr>
        <w:ind w:firstLine="2891" w:firstLineChars="900"/>
        <w:rPr>
          <w:rFonts w:hint="eastAsia" w:ascii="宋体" w:hAnsi="宋体" w:eastAsia="宋体" w:cs="宋体"/>
          <w:b/>
          <w:bCs/>
          <w:sz w:val="32"/>
          <w:szCs w:val="32"/>
        </w:rPr>
      </w:pPr>
    </w:p>
    <w:p w14:paraId="25BF6CF1">
      <w:pPr>
        <w:ind w:firstLine="2891" w:firstLineChars="900"/>
        <w:rPr>
          <w:rFonts w:hint="eastAsia" w:ascii="宋体" w:hAnsi="宋体" w:eastAsia="宋体" w:cs="宋体"/>
          <w:b/>
          <w:kern w:val="0"/>
          <w:sz w:val="32"/>
          <w:szCs w:val="32"/>
        </w:rPr>
      </w:pPr>
    </w:p>
    <w:p w14:paraId="5D884628">
      <w:pPr>
        <w:ind w:firstLine="2891" w:firstLineChars="900"/>
        <w:rPr>
          <w:rFonts w:hint="eastAsia" w:ascii="宋体" w:hAnsi="宋体" w:eastAsia="宋体" w:cs="宋体"/>
          <w:b/>
          <w:kern w:val="0"/>
          <w:sz w:val="32"/>
          <w:szCs w:val="32"/>
        </w:rPr>
      </w:pPr>
    </w:p>
    <w:p w14:paraId="4C5A53C9">
      <w:pPr>
        <w:ind w:firstLine="2891" w:firstLineChars="900"/>
        <w:rPr>
          <w:rFonts w:hint="eastAsia" w:ascii="宋体" w:hAnsi="宋体" w:eastAsia="宋体" w:cs="宋体"/>
          <w:b/>
          <w:kern w:val="0"/>
          <w:sz w:val="32"/>
          <w:szCs w:val="32"/>
        </w:rPr>
      </w:pPr>
    </w:p>
    <w:p w14:paraId="73F5965C">
      <w:pPr>
        <w:ind w:firstLine="2891" w:firstLineChars="900"/>
        <w:rPr>
          <w:rFonts w:hint="eastAsia" w:ascii="宋体" w:hAnsi="宋体" w:eastAsia="宋体" w:cs="宋体"/>
          <w:b/>
          <w:kern w:val="0"/>
          <w:sz w:val="32"/>
          <w:szCs w:val="32"/>
        </w:rPr>
      </w:pPr>
    </w:p>
    <w:p w14:paraId="7A730586">
      <w:pPr>
        <w:ind w:firstLine="2891" w:firstLineChars="900"/>
        <w:rPr>
          <w:rFonts w:hint="eastAsia" w:ascii="宋体" w:hAnsi="宋体" w:eastAsia="宋体" w:cs="宋体"/>
          <w:b/>
          <w:kern w:val="0"/>
          <w:sz w:val="32"/>
          <w:szCs w:val="32"/>
        </w:rPr>
      </w:pPr>
    </w:p>
    <w:p w14:paraId="7FDC5B37">
      <w:pPr>
        <w:ind w:firstLine="2891" w:firstLineChars="900"/>
        <w:rPr>
          <w:rFonts w:hint="eastAsia" w:ascii="宋体" w:hAnsi="宋体" w:eastAsia="宋体" w:cs="宋体"/>
          <w:b/>
          <w:kern w:val="0"/>
          <w:sz w:val="32"/>
          <w:szCs w:val="32"/>
        </w:rPr>
      </w:pPr>
    </w:p>
    <w:p w14:paraId="03507F8E">
      <w:pPr>
        <w:ind w:firstLine="2891" w:firstLineChars="900"/>
        <w:rPr>
          <w:rFonts w:hint="eastAsia" w:ascii="宋体" w:hAnsi="宋体" w:eastAsia="宋体" w:cs="宋体"/>
          <w:b/>
          <w:kern w:val="0"/>
          <w:sz w:val="32"/>
          <w:szCs w:val="32"/>
        </w:rPr>
      </w:pPr>
    </w:p>
    <w:p w14:paraId="3BE5876A">
      <w:pPr>
        <w:ind w:firstLine="2891" w:firstLineChars="900"/>
        <w:rPr>
          <w:rFonts w:hint="eastAsia" w:ascii="宋体" w:hAnsi="宋体" w:eastAsia="宋体" w:cs="宋体"/>
          <w:b/>
          <w:kern w:val="0"/>
          <w:sz w:val="32"/>
          <w:szCs w:val="32"/>
        </w:rPr>
      </w:pPr>
    </w:p>
    <w:p w14:paraId="480F580D">
      <w:pPr>
        <w:ind w:firstLine="2891" w:firstLineChars="900"/>
        <w:rPr>
          <w:rFonts w:hint="eastAsia" w:ascii="宋体" w:hAnsi="宋体" w:eastAsia="宋体" w:cs="宋体"/>
          <w:b/>
          <w:kern w:val="0"/>
          <w:sz w:val="32"/>
          <w:szCs w:val="32"/>
        </w:rPr>
      </w:pPr>
    </w:p>
    <w:p w14:paraId="78557AD3">
      <w:pPr>
        <w:ind w:firstLine="1911" w:firstLineChars="595"/>
        <w:rPr>
          <w:rFonts w:hint="eastAsia" w:ascii="宋体" w:hAnsi="宋体" w:eastAsia="宋体" w:cs="宋体"/>
          <w:b/>
          <w:kern w:val="0"/>
          <w:sz w:val="32"/>
          <w:szCs w:val="32"/>
        </w:rPr>
      </w:pPr>
    </w:p>
    <w:p w14:paraId="213F2715">
      <w:pPr>
        <w:ind w:firstLine="1911" w:firstLineChars="595"/>
        <w:rPr>
          <w:rFonts w:hint="eastAsia" w:ascii="宋体" w:hAnsi="宋体" w:eastAsia="宋体" w:cs="宋体"/>
          <w:b/>
          <w:kern w:val="0"/>
          <w:sz w:val="32"/>
          <w:szCs w:val="32"/>
        </w:rPr>
      </w:pPr>
      <w:r>
        <w:rPr>
          <w:rFonts w:hint="eastAsia" w:ascii="宋体" w:hAnsi="宋体" w:eastAsia="宋体" w:cs="宋体"/>
          <w:b/>
          <w:kern w:val="0"/>
          <w:sz w:val="32"/>
          <w:szCs w:val="32"/>
        </w:rPr>
        <w:t>八、</w:t>
      </w:r>
      <w:r>
        <w:rPr>
          <w:rFonts w:hint="eastAsia" w:ascii="宋体" w:hAnsi="宋体" w:eastAsia="宋体" w:cs="宋体"/>
          <w:b/>
          <w:kern w:val="0"/>
          <w:sz w:val="32"/>
          <w:szCs w:val="32"/>
          <w:lang w:val="zh-CN"/>
        </w:rPr>
        <w:t>政府采购供应商廉洁自律承诺书</w:t>
      </w:r>
    </w:p>
    <w:p w14:paraId="67478DF9">
      <w:pPr>
        <w:snapToGrid w:val="0"/>
        <w:spacing w:line="360" w:lineRule="auto"/>
        <w:rPr>
          <w:rFonts w:hint="eastAsia" w:ascii="宋体" w:hAnsi="宋体" w:eastAsia="宋体" w:cs="宋体"/>
          <w:sz w:val="24"/>
        </w:rPr>
      </w:pPr>
    </w:p>
    <w:p w14:paraId="58C23B4D">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5A76792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37B8505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一、不向项目有关人员及部门赠送礼金礼物、有价证券、回扣以及中介费、介绍费、咨询费等好处费；</w:t>
      </w:r>
    </w:p>
    <w:p w14:paraId="28B0994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二、不为项目有关人员及部门报销应由你方单位或个人支付的费用；</w:t>
      </w:r>
    </w:p>
    <w:p w14:paraId="3C261FD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三、不向项目有关人员及部门提供有可能影响公正的宴请和健身娱乐等活动；</w:t>
      </w:r>
    </w:p>
    <w:p w14:paraId="1561FC3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14D09663">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3AFCEAFB">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14766A5C">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等法律法规，诚实守信，合法经营，坚决抵制各种违法违纪行为。</w:t>
      </w:r>
    </w:p>
    <w:p w14:paraId="43E4362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4034B4C0">
      <w:pPr>
        <w:autoSpaceDE w:val="0"/>
        <w:autoSpaceDN w:val="0"/>
        <w:spacing w:line="360" w:lineRule="auto"/>
        <w:ind w:left="2"/>
        <w:jc w:val="left"/>
        <w:rPr>
          <w:rFonts w:hint="eastAsia" w:ascii="宋体" w:hAnsi="宋体" w:eastAsia="宋体" w:cs="宋体"/>
          <w:kern w:val="0"/>
          <w:sz w:val="24"/>
          <w:lang w:val="zh-CN"/>
        </w:rPr>
      </w:pPr>
    </w:p>
    <w:p w14:paraId="3EDAA0D1">
      <w:pPr>
        <w:autoSpaceDE w:val="0"/>
        <w:autoSpaceDN w:val="0"/>
        <w:spacing w:line="360" w:lineRule="auto"/>
        <w:ind w:left="2"/>
        <w:jc w:val="left"/>
        <w:rPr>
          <w:rFonts w:hint="eastAsia" w:ascii="宋体" w:hAnsi="宋体" w:eastAsia="宋体" w:cs="宋体"/>
          <w:kern w:val="0"/>
          <w:sz w:val="24"/>
          <w:lang w:val="zh-CN"/>
        </w:rPr>
      </w:pPr>
    </w:p>
    <w:p w14:paraId="29AB51BA">
      <w:pPr>
        <w:autoSpaceDE w:val="0"/>
        <w:autoSpaceDN w:val="0"/>
        <w:spacing w:line="360" w:lineRule="auto"/>
        <w:ind w:left="2"/>
        <w:jc w:val="left"/>
        <w:rPr>
          <w:rFonts w:hint="eastAsia" w:ascii="宋体" w:hAnsi="宋体" w:eastAsia="宋体" w:cs="宋体"/>
          <w:kern w:val="0"/>
          <w:sz w:val="24"/>
          <w:lang w:val="zh-CN"/>
        </w:rPr>
      </w:pPr>
    </w:p>
    <w:p w14:paraId="032051B5">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电子签名</w:t>
      </w:r>
      <w:r>
        <w:rPr>
          <w:rFonts w:hint="eastAsia" w:ascii="宋体" w:hAnsi="宋体" w:eastAsia="宋体" w:cs="宋体"/>
          <w:kern w:val="0"/>
          <w:sz w:val="24"/>
          <w:lang w:val="zh-CN"/>
        </w:rPr>
        <w:t>）：</w:t>
      </w:r>
    </w:p>
    <w:p w14:paraId="0D7A8B73">
      <w:pPr>
        <w:spacing w:line="360" w:lineRule="auto"/>
        <w:ind w:left="4620" w:leftChars="2200"/>
        <w:rPr>
          <w:rFonts w:hint="eastAsia" w:ascii="宋体" w:hAnsi="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939B413">
      <w:pPr>
        <w:spacing w:line="360" w:lineRule="auto"/>
        <w:jc w:val="center"/>
        <w:rPr>
          <w:rFonts w:hint="eastAsia" w:ascii="宋体" w:hAnsi="宋体" w:eastAsia="宋体" w:cs="宋体"/>
          <w:b/>
          <w:bCs/>
          <w:sz w:val="24"/>
        </w:rPr>
      </w:pPr>
    </w:p>
    <w:p w14:paraId="549B009B">
      <w:pPr>
        <w:spacing w:line="360" w:lineRule="auto"/>
        <w:jc w:val="center"/>
        <w:rPr>
          <w:rFonts w:hint="eastAsia" w:ascii="宋体" w:hAnsi="宋体" w:eastAsia="宋体" w:cs="宋体"/>
          <w:b/>
          <w:bCs/>
          <w:sz w:val="24"/>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0F8AC2B6">
      <w:pPr>
        <w:spacing w:line="360" w:lineRule="auto"/>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BA0388E">
      <w:pPr>
        <w:spacing w:line="360" w:lineRule="auto"/>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2E45C73">
      <w:pPr>
        <w:spacing w:line="360" w:lineRule="auto"/>
        <w:jc w:val="center"/>
        <w:outlineLvl w:val="0"/>
        <w:rPr>
          <w:rFonts w:hint="eastAsia" w:ascii="宋体" w:hAnsi="宋体" w:eastAsia="宋体" w:cs="宋体"/>
          <w:b/>
          <w:kern w:val="0"/>
          <w:sz w:val="36"/>
          <w:szCs w:val="36"/>
        </w:rPr>
      </w:pPr>
    </w:p>
    <w:p w14:paraId="11D55E91">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1B6FDE92">
      <w:pPr>
        <w:snapToGrid w:val="0"/>
        <w:spacing w:line="360" w:lineRule="auto"/>
        <w:rPr>
          <w:rFonts w:hint="eastAsia" w:ascii="宋体" w:hAnsi="宋体" w:eastAsia="宋体" w:cs="宋体"/>
          <w:sz w:val="24"/>
        </w:rPr>
      </w:pPr>
      <w:r>
        <w:rPr>
          <w:rFonts w:hint="eastAsia" w:ascii="宋体" w:hAnsi="宋体" w:eastAsia="宋体" w:cs="宋体"/>
          <w:sz w:val="24"/>
        </w:rPr>
        <w:t>（2）报价组成明细表格式…………………………………………………………（页码）</w:t>
      </w:r>
    </w:p>
    <w:p w14:paraId="07B09FAB">
      <w:pPr>
        <w:snapToGrid w:val="0"/>
        <w:spacing w:line="360" w:lineRule="auto"/>
        <w:ind w:right="480"/>
        <w:jc w:val="center"/>
        <w:rPr>
          <w:rFonts w:hint="eastAsia" w:ascii="宋体" w:hAnsi="宋体" w:eastAsia="宋体" w:cs="宋体"/>
          <w:b/>
          <w:kern w:val="0"/>
          <w:sz w:val="32"/>
          <w:szCs w:val="32"/>
        </w:rPr>
      </w:pPr>
    </w:p>
    <w:p w14:paraId="64288E46">
      <w:pPr>
        <w:snapToGrid w:val="0"/>
        <w:spacing w:line="360" w:lineRule="auto"/>
        <w:ind w:right="480"/>
        <w:jc w:val="center"/>
        <w:rPr>
          <w:rFonts w:hint="eastAsia" w:ascii="宋体" w:hAnsi="宋体" w:eastAsia="宋体" w:cs="宋体"/>
          <w:b/>
          <w:kern w:val="0"/>
          <w:sz w:val="32"/>
          <w:szCs w:val="32"/>
        </w:rPr>
      </w:pPr>
    </w:p>
    <w:p w14:paraId="0AE40CDB">
      <w:pPr>
        <w:snapToGrid w:val="0"/>
        <w:spacing w:line="360" w:lineRule="auto"/>
        <w:ind w:right="480"/>
        <w:jc w:val="center"/>
        <w:rPr>
          <w:rFonts w:hint="eastAsia" w:ascii="宋体" w:hAnsi="宋体" w:eastAsia="宋体" w:cs="宋体"/>
          <w:b/>
          <w:kern w:val="0"/>
          <w:sz w:val="32"/>
          <w:szCs w:val="32"/>
        </w:rPr>
      </w:pPr>
    </w:p>
    <w:p w14:paraId="1134DEBC">
      <w:pPr>
        <w:snapToGrid w:val="0"/>
        <w:spacing w:line="360" w:lineRule="auto"/>
        <w:ind w:right="480"/>
        <w:jc w:val="center"/>
        <w:rPr>
          <w:rFonts w:hint="eastAsia" w:ascii="宋体" w:hAnsi="宋体" w:eastAsia="宋体" w:cs="宋体"/>
          <w:b/>
          <w:kern w:val="0"/>
          <w:sz w:val="32"/>
          <w:szCs w:val="32"/>
        </w:rPr>
      </w:pPr>
    </w:p>
    <w:p w14:paraId="5F8DBEC1">
      <w:pPr>
        <w:snapToGrid w:val="0"/>
        <w:spacing w:line="360" w:lineRule="auto"/>
        <w:ind w:right="480"/>
        <w:jc w:val="center"/>
        <w:rPr>
          <w:rFonts w:hint="eastAsia" w:ascii="宋体" w:hAnsi="宋体" w:eastAsia="宋体" w:cs="宋体"/>
          <w:b/>
          <w:kern w:val="0"/>
          <w:sz w:val="32"/>
          <w:szCs w:val="32"/>
        </w:rPr>
      </w:pPr>
    </w:p>
    <w:p w14:paraId="016B71F5">
      <w:pPr>
        <w:snapToGrid w:val="0"/>
        <w:spacing w:line="360" w:lineRule="auto"/>
        <w:ind w:right="480"/>
        <w:jc w:val="center"/>
        <w:rPr>
          <w:rFonts w:hint="eastAsia" w:ascii="宋体" w:hAnsi="宋体" w:eastAsia="宋体" w:cs="宋体"/>
          <w:b/>
          <w:kern w:val="0"/>
          <w:sz w:val="32"/>
          <w:szCs w:val="32"/>
        </w:rPr>
      </w:pPr>
    </w:p>
    <w:p w14:paraId="192E7331">
      <w:pPr>
        <w:snapToGrid w:val="0"/>
        <w:spacing w:line="360" w:lineRule="auto"/>
        <w:ind w:right="480"/>
        <w:jc w:val="center"/>
        <w:rPr>
          <w:rFonts w:hint="eastAsia" w:ascii="宋体" w:hAnsi="宋体" w:eastAsia="宋体" w:cs="宋体"/>
          <w:b/>
          <w:kern w:val="0"/>
          <w:sz w:val="32"/>
          <w:szCs w:val="32"/>
        </w:rPr>
      </w:pPr>
    </w:p>
    <w:p w14:paraId="458F840F">
      <w:pPr>
        <w:snapToGrid w:val="0"/>
        <w:spacing w:line="360" w:lineRule="auto"/>
        <w:ind w:right="480"/>
        <w:jc w:val="center"/>
        <w:rPr>
          <w:rFonts w:hint="eastAsia" w:ascii="宋体" w:hAnsi="宋体" w:eastAsia="宋体" w:cs="宋体"/>
          <w:b/>
          <w:kern w:val="0"/>
          <w:sz w:val="32"/>
          <w:szCs w:val="32"/>
        </w:rPr>
      </w:pPr>
    </w:p>
    <w:p w14:paraId="7D088B75">
      <w:pPr>
        <w:snapToGrid w:val="0"/>
        <w:spacing w:line="360" w:lineRule="auto"/>
        <w:ind w:right="480"/>
        <w:jc w:val="center"/>
        <w:rPr>
          <w:rFonts w:hint="eastAsia" w:ascii="宋体" w:hAnsi="宋体" w:eastAsia="宋体" w:cs="宋体"/>
          <w:b/>
          <w:kern w:val="0"/>
          <w:sz w:val="32"/>
          <w:szCs w:val="32"/>
        </w:rPr>
      </w:pPr>
    </w:p>
    <w:p w14:paraId="74B03968">
      <w:pPr>
        <w:snapToGrid w:val="0"/>
        <w:spacing w:line="360" w:lineRule="auto"/>
        <w:ind w:right="480"/>
        <w:jc w:val="center"/>
        <w:rPr>
          <w:rFonts w:hint="eastAsia" w:ascii="宋体" w:hAnsi="宋体" w:eastAsia="宋体" w:cs="宋体"/>
          <w:b/>
          <w:kern w:val="0"/>
          <w:sz w:val="32"/>
          <w:szCs w:val="32"/>
        </w:rPr>
      </w:pPr>
    </w:p>
    <w:p w14:paraId="5FAAC9BE">
      <w:pPr>
        <w:snapToGrid w:val="0"/>
        <w:spacing w:line="360" w:lineRule="auto"/>
        <w:ind w:right="480"/>
        <w:jc w:val="center"/>
        <w:rPr>
          <w:rFonts w:hint="eastAsia" w:ascii="宋体" w:hAnsi="宋体" w:eastAsia="宋体" w:cs="宋体"/>
          <w:b/>
          <w:kern w:val="0"/>
          <w:sz w:val="32"/>
          <w:szCs w:val="32"/>
        </w:rPr>
      </w:pPr>
    </w:p>
    <w:p w14:paraId="4FADF391">
      <w:pPr>
        <w:snapToGrid w:val="0"/>
        <w:spacing w:line="360" w:lineRule="auto"/>
        <w:ind w:right="480"/>
        <w:jc w:val="center"/>
        <w:rPr>
          <w:rFonts w:hint="eastAsia" w:ascii="宋体" w:hAnsi="宋体" w:eastAsia="宋体" w:cs="宋体"/>
          <w:b/>
          <w:kern w:val="0"/>
          <w:sz w:val="32"/>
          <w:szCs w:val="32"/>
        </w:rPr>
      </w:pPr>
    </w:p>
    <w:p w14:paraId="52B3C713">
      <w:pPr>
        <w:snapToGrid w:val="0"/>
        <w:spacing w:line="360" w:lineRule="auto"/>
        <w:ind w:right="480"/>
        <w:jc w:val="center"/>
        <w:rPr>
          <w:rFonts w:hint="eastAsia" w:ascii="宋体" w:hAnsi="宋体" w:eastAsia="宋体" w:cs="宋体"/>
          <w:b/>
          <w:kern w:val="0"/>
          <w:sz w:val="32"/>
          <w:szCs w:val="32"/>
        </w:rPr>
      </w:pPr>
    </w:p>
    <w:p w14:paraId="197ABBDD">
      <w:pPr>
        <w:snapToGrid w:val="0"/>
        <w:spacing w:line="360" w:lineRule="auto"/>
        <w:ind w:right="480"/>
        <w:jc w:val="center"/>
        <w:rPr>
          <w:rFonts w:hint="eastAsia" w:ascii="宋体" w:hAnsi="宋体" w:eastAsia="宋体" w:cs="宋体"/>
          <w:b/>
          <w:kern w:val="0"/>
          <w:sz w:val="32"/>
          <w:szCs w:val="32"/>
        </w:rPr>
      </w:pPr>
    </w:p>
    <w:p w14:paraId="1E750FC9">
      <w:pPr>
        <w:snapToGrid w:val="0"/>
        <w:spacing w:line="360" w:lineRule="auto"/>
        <w:ind w:right="480"/>
        <w:jc w:val="center"/>
        <w:rPr>
          <w:rFonts w:hint="eastAsia" w:ascii="宋体" w:hAnsi="宋体" w:eastAsia="宋体" w:cs="宋体"/>
          <w:b/>
          <w:kern w:val="0"/>
          <w:sz w:val="32"/>
          <w:szCs w:val="32"/>
        </w:rPr>
      </w:pPr>
    </w:p>
    <w:p w14:paraId="40068EF8">
      <w:pPr>
        <w:pStyle w:val="66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14:paraId="0836BA41">
      <w:pPr>
        <w:jc w:val="center"/>
        <w:rPr>
          <w:rFonts w:hint="eastAsia" w:ascii="宋体" w:hAnsi="宋体" w:eastAsia="宋体" w:cs="宋体"/>
          <w:b/>
          <w:sz w:val="32"/>
          <w:szCs w:val="32"/>
        </w:rPr>
      </w:pPr>
      <w:bookmarkStart w:id="436" w:name="_Toc21036"/>
      <w:bookmarkStart w:id="437" w:name="_Toc27152"/>
      <w:r>
        <w:rPr>
          <w:rFonts w:hint="eastAsia" w:ascii="宋体" w:hAnsi="宋体" w:eastAsia="宋体" w:cs="宋体"/>
          <w:b/>
          <w:sz w:val="32"/>
          <w:szCs w:val="32"/>
        </w:rPr>
        <w:t>一、开标一览表（报价表）</w:t>
      </w:r>
      <w:bookmarkEnd w:id="436"/>
      <w:bookmarkEnd w:id="437"/>
    </w:p>
    <w:p w14:paraId="21490328">
      <w:pPr>
        <w:snapToGrid w:val="0"/>
        <w:spacing w:line="360" w:lineRule="auto"/>
        <w:rPr>
          <w:rFonts w:hint="eastAsia" w:ascii="宋体" w:hAnsi="宋体" w:eastAsia="宋体" w:cs="宋体"/>
          <w:sz w:val="24"/>
        </w:rPr>
      </w:pPr>
    </w:p>
    <w:p w14:paraId="3B334F4C">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082F8BC">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5ABF6C8E">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30"/>
        <w:gridCol w:w="2220"/>
        <w:gridCol w:w="1580"/>
        <w:gridCol w:w="1520"/>
        <w:gridCol w:w="1520"/>
      </w:tblGrid>
      <w:tr w14:paraId="5CC9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0" w:type="dxa"/>
            <w:vAlign w:val="center"/>
          </w:tcPr>
          <w:p w14:paraId="1262C98A">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230" w:type="dxa"/>
            <w:vAlign w:val="center"/>
          </w:tcPr>
          <w:p w14:paraId="3784C83A">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220" w:type="dxa"/>
            <w:vAlign w:val="center"/>
          </w:tcPr>
          <w:p w14:paraId="79D013B2">
            <w:pPr>
              <w:spacing w:line="360" w:lineRule="auto"/>
              <w:jc w:val="center"/>
              <w:rPr>
                <w:rFonts w:hint="eastAsia" w:ascii="宋体" w:hAnsi="宋体" w:eastAsia="宋体" w:cs="宋体"/>
                <w:b/>
                <w:sz w:val="24"/>
              </w:rPr>
            </w:pPr>
            <w:r>
              <w:rPr>
                <w:rFonts w:hint="eastAsia" w:ascii="宋体" w:hAnsi="宋体" w:eastAsia="宋体" w:cs="宋体"/>
                <w:b/>
                <w:sz w:val="24"/>
              </w:rPr>
              <w:t>投标报价（元）</w:t>
            </w:r>
          </w:p>
          <w:p w14:paraId="516246E8">
            <w:pPr>
              <w:spacing w:line="360" w:lineRule="auto"/>
              <w:jc w:val="center"/>
              <w:rPr>
                <w:rFonts w:hint="eastAsia" w:ascii="宋体" w:hAnsi="宋体" w:eastAsia="宋体" w:cs="宋体"/>
                <w:b/>
                <w:sz w:val="24"/>
              </w:rPr>
            </w:pPr>
            <w:r>
              <w:rPr>
                <w:rFonts w:hint="eastAsia" w:ascii="宋体" w:hAnsi="宋体" w:eastAsia="宋体" w:cs="宋体"/>
                <w:b/>
                <w:sz w:val="24"/>
              </w:rPr>
              <w:t>（大写、小写）</w:t>
            </w:r>
          </w:p>
        </w:tc>
        <w:tc>
          <w:tcPr>
            <w:tcW w:w="1580" w:type="dxa"/>
            <w:vAlign w:val="center"/>
          </w:tcPr>
          <w:p w14:paraId="13795B4E">
            <w:pPr>
              <w:spacing w:line="360" w:lineRule="auto"/>
              <w:jc w:val="center"/>
              <w:rPr>
                <w:rFonts w:hint="eastAsia" w:ascii="宋体" w:hAnsi="宋体" w:eastAsia="宋体" w:cs="宋体"/>
                <w:b/>
                <w:sz w:val="24"/>
              </w:rPr>
            </w:pPr>
            <w:r>
              <w:rPr>
                <w:rFonts w:hint="eastAsia" w:ascii="宋体" w:hAnsi="宋体" w:eastAsia="宋体" w:cs="宋体"/>
                <w:b/>
                <w:sz w:val="24"/>
              </w:rPr>
              <w:t>服务期</w:t>
            </w:r>
          </w:p>
        </w:tc>
        <w:tc>
          <w:tcPr>
            <w:tcW w:w="1520" w:type="dxa"/>
            <w:vAlign w:val="center"/>
          </w:tcPr>
          <w:p w14:paraId="636C2636">
            <w:pPr>
              <w:spacing w:line="360" w:lineRule="auto"/>
              <w:jc w:val="center"/>
              <w:rPr>
                <w:rFonts w:hint="eastAsia" w:ascii="宋体" w:hAnsi="宋体" w:eastAsia="宋体" w:cs="宋体"/>
                <w:b/>
                <w:sz w:val="24"/>
              </w:rPr>
            </w:pPr>
            <w:r>
              <w:rPr>
                <w:rFonts w:hint="eastAsia" w:ascii="宋体" w:hAnsi="宋体" w:eastAsia="宋体" w:cs="宋体"/>
                <w:b/>
                <w:sz w:val="24"/>
              </w:rPr>
              <w:t>项目负责人</w:t>
            </w:r>
          </w:p>
        </w:tc>
        <w:tc>
          <w:tcPr>
            <w:tcW w:w="1520" w:type="dxa"/>
            <w:vAlign w:val="center"/>
          </w:tcPr>
          <w:p w14:paraId="71AA767E">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4E7C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70" w:type="dxa"/>
            <w:vAlign w:val="center"/>
          </w:tcPr>
          <w:p w14:paraId="2C746260">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230" w:type="dxa"/>
            <w:vAlign w:val="center"/>
          </w:tcPr>
          <w:p w14:paraId="42F17FCF">
            <w:pPr>
              <w:snapToGrid w:val="0"/>
              <w:spacing w:line="360" w:lineRule="auto"/>
              <w:jc w:val="center"/>
              <w:rPr>
                <w:rFonts w:hint="eastAsia" w:ascii="宋体" w:hAnsi="宋体" w:eastAsia="宋体" w:cs="宋体"/>
                <w:sz w:val="24"/>
              </w:rPr>
            </w:pPr>
          </w:p>
        </w:tc>
        <w:tc>
          <w:tcPr>
            <w:tcW w:w="2220" w:type="dxa"/>
            <w:vAlign w:val="center"/>
          </w:tcPr>
          <w:p w14:paraId="09483B86">
            <w:pPr>
              <w:snapToGrid w:val="0"/>
              <w:spacing w:line="360" w:lineRule="auto"/>
              <w:jc w:val="center"/>
              <w:rPr>
                <w:rFonts w:hint="eastAsia" w:ascii="宋体" w:hAnsi="宋体" w:eastAsia="宋体" w:cs="宋体"/>
                <w:sz w:val="24"/>
              </w:rPr>
            </w:pPr>
          </w:p>
        </w:tc>
        <w:tc>
          <w:tcPr>
            <w:tcW w:w="1580" w:type="dxa"/>
            <w:vAlign w:val="center"/>
          </w:tcPr>
          <w:p w14:paraId="2AC21444">
            <w:pPr>
              <w:snapToGrid w:val="0"/>
              <w:spacing w:line="360" w:lineRule="auto"/>
              <w:jc w:val="center"/>
              <w:rPr>
                <w:rFonts w:hint="eastAsia" w:ascii="宋体" w:hAnsi="宋体" w:eastAsia="宋体" w:cs="宋体"/>
                <w:sz w:val="24"/>
              </w:rPr>
            </w:pPr>
            <w:r>
              <w:rPr>
                <w:rFonts w:hint="eastAsia" w:ascii="宋体" w:hAnsi="宋体" w:eastAsia="宋体" w:cs="宋体"/>
                <w:sz w:val="24"/>
                <w:szCs w:val="32"/>
              </w:rPr>
              <w:t>按照采购文件规定</w:t>
            </w:r>
          </w:p>
        </w:tc>
        <w:tc>
          <w:tcPr>
            <w:tcW w:w="1520" w:type="dxa"/>
            <w:vAlign w:val="center"/>
          </w:tcPr>
          <w:p w14:paraId="70C86544">
            <w:pPr>
              <w:snapToGrid w:val="0"/>
              <w:spacing w:line="360" w:lineRule="auto"/>
              <w:jc w:val="center"/>
              <w:rPr>
                <w:rFonts w:hint="eastAsia" w:ascii="宋体" w:hAnsi="宋体" w:eastAsia="宋体" w:cs="宋体"/>
                <w:sz w:val="24"/>
              </w:rPr>
            </w:pPr>
          </w:p>
        </w:tc>
        <w:tc>
          <w:tcPr>
            <w:tcW w:w="1520" w:type="dxa"/>
            <w:vAlign w:val="center"/>
          </w:tcPr>
          <w:p w14:paraId="3F560981">
            <w:pPr>
              <w:snapToGrid w:val="0"/>
              <w:spacing w:line="360" w:lineRule="auto"/>
              <w:jc w:val="center"/>
              <w:rPr>
                <w:rFonts w:hint="eastAsia" w:ascii="宋体" w:hAnsi="宋体" w:eastAsia="宋体" w:cs="宋体"/>
                <w:sz w:val="24"/>
              </w:rPr>
            </w:pPr>
          </w:p>
        </w:tc>
      </w:tr>
    </w:tbl>
    <w:p w14:paraId="1AECCD5F">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7A93179">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1、供应商需按本表格式填写，不得自行更改。</w:t>
      </w:r>
    </w:p>
    <w:p w14:paraId="5687736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0DDB5A55">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14:paraId="15A217EF">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4、本项目投标报价为此次投标的最终价格，应包括有关本项目人工费、</w:t>
      </w:r>
      <w:r>
        <w:rPr>
          <w:rFonts w:hint="eastAsia" w:ascii="宋体" w:hAnsi="宋体" w:eastAsia="宋体" w:cs="宋体"/>
          <w:sz w:val="24"/>
        </w:rPr>
        <w:t>材料费、设施、</w:t>
      </w:r>
      <w:r>
        <w:rPr>
          <w:rFonts w:hint="eastAsia" w:ascii="宋体" w:hAnsi="宋体" w:eastAsia="宋体" w:cs="宋体"/>
          <w:kern w:val="0"/>
          <w:sz w:val="24"/>
          <w:lang w:val="zh-CN"/>
        </w:rPr>
        <w:t>售后服务费、验收检测费、利润、税金等完成本项目所需的一切费用。</w:t>
      </w:r>
    </w:p>
    <w:p w14:paraId="3B9DB81E">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5、特别提示：采购机构将对项目名称和项目编号，中标供应商名称、地址和中标金额，主要中标标的的名称、规格型号、数量、单价、服务要求等予以公示。</w:t>
      </w:r>
    </w:p>
    <w:p w14:paraId="291ED546">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6、</w:t>
      </w:r>
      <w:r>
        <w:rPr>
          <w:rFonts w:hint="eastAsia" w:ascii="宋体" w:hAnsi="宋体" w:eastAsia="宋体" w:cs="宋体"/>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3FB9990">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电子签名</w:t>
      </w:r>
      <w:r>
        <w:rPr>
          <w:rFonts w:hint="eastAsia" w:ascii="宋体" w:hAnsi="宋体" w:eastAsia="宋体" w:cs="宋体"/>
          <w:kern w:val="0"/>
          <w:sz w:val="24"/>
          <w:lang w:val="zh-CN"/>
        </w:rPr>
        <w:t>）：</w:t>
      </w:r>
    </w:p>
    <w:p w14:paraId="703C87D1">
      <w:pPr>
        <w:spacing w:line="360" w:lineRule="auto"/>
        <w:ind w:left="4620" w:leftChars="22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46BE74AC">
      <w:pPr>
        <w:jc w:val="center"/>
        <w:rPr>
          <w:rFonts w:hint="eastAsia" w:ascii="宋体" w:hAnsi="宋体" w:eastAsia="宋体" w:cs="宋体"/>
          <w:b/>
          <w:sz w:val="32"/>
          <w:szCs w:val="32"/>
        </w:rPr>
      </w:pPr>
      <w:bookmarkStart w:id="438" w:name="_Toc12721"/>
      <w:bookmarkStart w:id="439" w:name="_Toc6477"/>
    </w:p>
    <w:p w14:paraId="63410448">
      <w:pPr>
        <w:jc w:val="center"/>
        <w:rPr>
          <w:rFonts w:hint="eastAsia" w:ascii="宋体" w:hAnsi="宋体" w:eastAsia="宋体" w:cs="宋体"/>
          <w:b/>
          <w:sz w:val="32"/>
          <w:szCs w:val="32"/>
        </w:rPr>
      </w:pPr>
      <w:r>
        <w:rPr>
          <w:rFonts w:hint="eastAsia" w:ascii="宋体" w:hAnsi="宋体" w:eastAsia="宋体" w:cs="宋体"/>
          <w:b/>
          <w:sz w:val="32"/>
          <w:szCs w:val="32"/>
        </w:rPr>
        <w:t>二、报价组成明细表格式</w:t>
      </w:r>
      <w:bookmarkEnd w:id="438"/>
      <w:bookmarkEnd w:id="439"/>
    </w:p>
    <w:p w14:paraId="687C14F8">
      <w:pPr>
        <w:spacing w:line="360" w:lineRule="auto"/>
        <w:rPr>
          <w:rFonts w:hint="eastAsia" w:ascii="宋体" w:hAnsi="宋体" w:eastAsia="宋体" w:cs="宋体"/>
          <w:sz w:val="24"/>
        </w:rPr>
      </w:pPr>
    </w:p>
    <w:p w14:paraId="25BF3D5B">
      <w:pPr>
        <w:spacing w:line="360" w:lineRule="auto"/>
        <w:rPr>
          <w:rFonts w:hint="eastAsia" w:ascii="宋体" w:hAnsi="宋体" w:eastAsia="宋体" w:cs="宋体"/>
          <w:sz w:val="24"/>
        </w:rPr>
      </w:pPr>
      <w:r>
        <w:rPr>
          <w:rFonts w:hint="eastAsia" w:ascii="宋体" w:hAnsi="宋体" w:eastAsia="宋体" w:cs="宋体"/>
          <w:sz w:val="24"/>
        </w:rPr>
        <w:t>项目名称：</w:t>
      </w:r>
    </w:p>
    <w:p w14:paraId="67B4DD81">
      <w:pPr>
        <w:spacing w:line="360" w:lineRule="auto"/>
        <w:rPr>
          <w:rFonts w:hint="eastAsia" w:ascii="宋体" w:hAnsi="宋体" w:eastAsia="宋体" w:cs="宋体"/>
          <w:sz w:val="24"/>
        </w:rPr>
      </w:pPr>
      <w:r>
        <w:rPr>
          <w:rFonts w:hint="eastAsia" w:ascii="宋体" w:hAnsi="宋体" w:eastAsia="宋体" w:cs="宋体"/>
          <w:sz w:val="24"/>
        </w:rPr>
        <w:t>采购编号：                                              （价格单位：元人民币）</w:t>
      </w:r>
    </w:p>
    <w:tbl>
      <w:tblPr>
        <w:tblStyle w:val="62"/>
        <w:tblW w:w="949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3373"/>
        <w:gridCol w:w="3544"/>
        <w:gridCol w:w="1730"/>
      </w:tblGrid>
      <w:tr w14:paraId="2E37E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46" w:type="dxa"/>
            <w:tcBorders>
              <w:top w:val="single" w:color="auto" w:sz="4" w:space="0"/>
              <w:left w:val="single" w:color="auto" w:sz="4" w:space="0"/>
              <w:bottom w:val="single" w:color="auto" w:sz="6" w:space="0"/>
              <w:right w:val="single" w:color="auto" w:sz="6" w:space="0"/>
            </w:tcBorders>
            <w:vAlign w:val="center"/>
          </w:tcPr>
          <w:p w14:paraId="25C8A577">
            <w:pPr>
              <w:spacing w:line="360" w:lineRule="auto"/>
              <w:jc w:val="center"/>
              <w:rPr>
                <w:rFonts w:hint="eastAsia" w:ascii="宋体" w:hAnsi="宋体" w:eastAsia="宋体" w:cs="宋体"/>
                <w:sz w:val="24"/>
                <w:lang w:val="en-GB"/>
              </w:rPr>
            </w:pPr>
            <w:r>
              <w:rPr>
                <w:rFonts w:hint="eastAsia" w:ascii="宋体" w:hAnsi="宋体" w:eastAsia="宋体" w:cs="宋体"/>
                <w:sz w:val="24"/>
                <w:lang w:val="en-GB"/>
              </w:rPr>
              <w:t>序号</w:t>
            </w:r>
          </w:p>
        </w:tc>
        <w:tc>
          <w:tcPr>
            <w:tcW w:w="3373" w:type="dxa"/>
            <w:tcBorders>
              <w:top w:val="single" w:color="auto" w:sz="4" w:space="0"/>
              <w:left w:val="single" w:color="auto" w:sz="6" w:space="0"/>
              <w:bottom w:val="single" w:color="auto" w:sz="6" w:space="0"/>
              <w:right w:val="single" w:color="auto" w:sz="6" w:space="0"/>
            </w:tcBorders>
            <w:vAlign w:val="center"/>
          </w:tcPr>
          <w:p w14:paraId="42A3B95B">
            <w:pPr>
              <w:spacing w:line="360" w:lineRule="auto"/>
              <w:jc w:val="center"/>
              <w:rPr>
                <w:rFonts w:hint="eastAsia" w:ascii="宋体" w:hAnsi="宋体" w:eastAsia="宋体" w:cs="宋体"/>
                <w:sz w:val="24"/>
                <w:lang w:val="en-GB"/>
              </w:rPr>
            </w:pPr>
            <w:r>
              <w:rPr>
                <w:rFonts w:hint="eastAsia" w:ascii="宋体" w:hAnsi="宋体" w:eastAsia="宋体" w:cs="宋体"/>
                <w:sz w:val="24"/>
                <w:lang w:val="en-GB"/>
              </w:rPr>
              <w:t>类别名称</w:t>
            </w:r>
          </w:p>
        </w:tc>
        <w:tc>
          <w:tcPr>
            <w:tcW w:w="3544" w:type="dxa"/>
            <w:tcBorders>
              <w:top w:val="single" w:color="auto" w:sz="4" w:space="0"/>
              <w:left w:val="single" w:color="auto" w:sz="6" w:space="0"/>
              <w:bottom w:val="single" w:color="auto" w:sz="6" w:space="0"/>
              <w:right w:val="single" w:color="auto" w:sz="6" w:space="0"/>
            </w:tcBorders>
            <w:vAlign w:val="center"/>
          </w:tcPr>
          <w:p w14:paraId="7BDD1FFF">
            <w:pPr>
              <w:spacing w:line="360" w:lineRule="auto"/>
              <w:jc w:val="center"/>
              <w:rPr>
                <w:rFonts w:hint="eastAsia" w:ascii="宋体" w:hAnsi="宋体" w:eastAsia="宋体" w:cs="宋体"/>
                <w:sz w:val="24"/>
                <w:lang w:val="en-GB"/>
              </w:rPr>
            </w:pPr>
            <w:r>
              <w:rPr>
                <w:rFonts w:hint="eastAsia" w:ascii="宋体" w:hAnsi="宋体" w:eastAsia="宋体" w:cs="宋体"/>
                <w:sz w:val="24"/>
                <w:lang w:val="en-GB"/>
              </w:rPr>
              <w:t>金额</w:t>
            </w:r>
          </w:p>
        </w:tc>
        <w:tc>
          <w:tcPr>
            <w:tcW w:w="1730" w:type="dxa"/>
            <w:tcBorders>
              <w:top w:val="single" w:color="auto" w:sz="4" w:space="0"/>
              <w:left w:val="single" w:color="auto" w:sz="6" w:space="0"/>
              <w:bottom w:val="single" w:color="auto" w:sz="6" w:space="0"/>
              <w:right w:val="single" w:color="auto" w:sz="4" w:space="0"/>
            </w:tcBorders>
            <w:vAlign w:val="center"/>
          </w:tcPr>
          <w:p w14:paraId="0ADEA05B">
            <w:pPr>
              <w:spacing w:line="360" w:lineRule="auto"/>
              <w:jc w:val="center"/>
              <w:rPr>
                <w:rFonts w:hint="eastAsia" w:ascii="宋体" w:hAnsi="宋体" w:eastAsia="宋体" w:cs="宋体"/>
                <w:sz w:val="24"/>
                <w:lang w:val="en-GB"/>
              </w:rPr>
            </w:pPr>
            <w:r>
              <w:rPr>
                <w:rFonts w:hint="eastAsia" w:ascii="宋体" w:hAnsi="宋体" w:eastAsia="宋体" w:cs="宋体"/>
                <w:sz w:val="24"/>
                <w:lang w:val="en-GB"/>
              </w:rPr>
              <w:t>备注</w:t>
            </w:r>
          </w:p>
        </w:tc>
      </w:tr>
      <w:tr w14:paraId="600939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2E0AD538">
            <w:pPr>
              <w:spacing w:line="360" w:lineRule="auto"/>
              <w:jc w:val="center"/>
              <w:rPr>
                <w:rFonts w:hint="eastAsia" w:ascii="宋体" w:hAnsi="宋体" w:eastAsia="宋体" w:cs="宋体"/>
                <w:sz w:val="24"/>
                <w:lang w:val="en-GB"/>
              </w:rPr>
            </w:pPr>
            <w:r>
              <w:rPr>
                <w:rFonts w:hint="eastAsia" w:ascii="宋体" w:hAnsi="宋体" w:eastAsia="宋体" w:cs="宋体"/>
                <w:sz w:val="24"/>
                <w:lang w:val="en-GB"/>
              </w:rPr>
              <w:t>1</w:t>
            </w:r>
          </w:p>
        </w:tc>
        <w:tc>
          <w:tcPr>
            <w:tcW w:w="3373" w:type="dxa"/>
            <w:tcBorders>
              <w:top w:val="single" w:color="auto" w:sz="6" w:space="0"/>
              <w:left w:val="single" w:color="auto" w:sz="6" w:space="0"/>
              <w:bottom w:val="single" w:color="auto" w:sz="6" w:space="0"/>
              <w:right w:val="single" w:color="auto" w:sz="4" w:space="0"/>
            </w:tcBorders>
            <w:vAlign w:val="center"/>
          </w:tcPr>
          <w:p w14:paraId="266A1B8A">
            <w:pPr>
              <w:adjustRightInd/>
              <w:spacing w:line="360" w:lineRule="auto"/>
              <w:jc w:val="left"/>
              <w:rPr>
                <w:rFonts w:hint="eastAsia" w:ascii="宋体" w:hAnsi="宋体" w:eastAsia="宋体" w:cs="宋体"/>
                <w:sz w:val="24"/>
                <w:lang w:val="en-GB"/>
              </w:rPr>
            </w:pPr>
          </w:p>
        </w:tc>
        <w:tc>
          <w:tcPr>
            <w:tcW w:w="3544" w:type="dxa"/>
            <w:tcBorders>
              <w:top w:val="single" w:color="auto" w:sz="4" w:space="0"/>
              <w:left w:val="single" w:color="auto" w:sz="4" w:space="0"/>
              <w:bottom w:val="single" w:color="auto" w:sz="6" w:space="0"/>
              <w:right w:val="single" w:color="auto" w:sz="6" w:space="0"/>
            </w:tcBorders>
            <w:vAlign w:val="center"/>
          </w:tcPr>
          <w:p w14:paraId="519D2B03">
            <w:pPr>
              <w:spacing w:line="360" w:lineRule="auto"/>
              <w:jc w:val="left"/>
              <w:rPr>
                <w:rFonts w:hint="eastAsia" w:ascii="宋体" w:hAnsi="宋体" w:eastAsia="宋体" w:cs="宋体"/>
                <w:sz w:val="24"/>
                <w:lang w:val="en-GB"/>
              </w:rPr>
            </w:pPr>
          </w:p>
        </w:tc>
        <w:tc>
          <w:tcPr>
            <w:tcW w:w="1730" w:type="dxa"/>
            <w:tcBorders>
              <w:top w:val="single" w:color="auto" w:sz="6" w:space="0"/>
              <w:left w:val="single" w:color="auto" w:sz="6" w:space="0"/>
              <w:bottom w:val="single" w:color="auto" w:sz="6" w:space="0"/>
              <w:right w:val="single" w:color="auto" w:sz="4" w:space="0"/>
            </w:tcBorders>
            <w:vAlign w:val="center"/>
          </w:tcPr>
          <w:p w14:paraId="5EE02C70">
            <w:pPr>
              <w:spacing w:line="360" w:lineRule="auto"/>
              <w:jc w:val="left"/>
              <w:rPr>
                <w:rFonts w:hint="eastAsia" w:ascii="宋体" w:hAnsi="宋体" w:eastAsia="宋体" w:cs="宋体"/>
                <w:sz w:val="24"/>
                <w:lang w:val="en-GB"/>
              </w:rPr>
            </w:pPr>
          </w:p>
        </w:tc>
      </w:tr>
      <w:tr w14:paraId="50A21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49D4DB86">
            <w:pPr>
              <w:spacing w:line="360" w:lineRule="auto"/>
              <w:jc w:val="center"/>
              <w:rPr>
                <w:rFonts w:hint="eastAsia" w:ascii="宋体" w:hAnsi="宋体" w:eastAsia="宋体" w:cs="宋体"/>
                <w:sz w:val="24"/>
                <w:lang w:val="en-GB"/>
              </w:rPr>
            </w:pPr>
            <w:r>
              <w:rPr>
                <w:rFonts w:hint="eastAsia" w:ascii="宋体" w:hAnsi="宋体" w:eastAsia="宋体" w:cs="宋体"/>
                <w:sz w:val="24"/>
                <w:lang w:val="en-GB"/>
              </w:rPr>
              <w:t>2</w:t>
            </w:r>
          </w:p>
        </w:tc>
        <w:tc>
          <w:tcPr>
            <w:tcW w:w="3373" w:type="dxa"/>
            <w:tcBorders>
              <w:top w:val="single" w:color="auto" w:sz="6" w:space="0"/>
              <w:left w:val="single" w:color="auto" w:sz="6" w:space="0"/>
              <w:bottom w:val="single" w:color="auto" w:sz="6" w:space="0"/>
              <w:right w:val="single" w:color="auto" w:sz="4" w:space="0"/>
            </w:tcBorders>
            <w:vAlign w:val="center"/>
          </w:tcPr>
          <w:p w14:paraId="09F53D09">
            <w:pPr>
              <w:adjustRightInd/>
              <w:spacing w:line="360" w:lineRule="auto"/>
              <w:jc w:val="left"/>
              <w:rPr>
                <w:rFonts w:hint="eastAsia" w:ascii="宋体" w:hAnsi="宋体" w:eastAsia="宋体" w:cs="宋体"/>
                <w:sz w:val="24"/>
                <w:lang w:val="en-GB"/>
              </w:rPr>
            </w:pPr>
          </w:p>
        </w:tc>
        <w:tc>
          <w:tcPr>
            <w:tcW w:w="3544" w:type="dxa"/>
            <w:tcBorders>
              <w:top w:val="single" w:color="auto" w:sz="4" w:space="0"/>
              <w:left w:val="single" w:color="auto" w:sz="4" w:space="0"/>
              <w:bottom w:val="single" w:color="auto" w:sz="6" w:space="0"/>
              <w:right w:val="single" w:color="auto" w:sz="6" w:space="0"/>
            </w:tcBorders>
            <w:vAlign w:val="center"/>
          </w:tcPr>
          <w:p w14:paraId="2B60EB58">
            <w:pPr>
              <w:spacing w:line="360" w:lineRule="auto"/>
              <w:jc w:val="left"/>
              <w:rPr>
                <w:rFonts w:hint="eastAsia" w:ascii="宋体" w:hAnsi="宋体" w:eastAsia="宋体" w:cs="宋体"/>
                <w:sz w:val="24"/>
                <w:lang w:val="en-GB"/>
              </w:rPr>
            </w:pPr>
          </w:p>
        </w:tc>
        <w:tc>
          <w:tcPr>
            <w:tcW w:w="1730" w:type="dxa"/>
            <w:tcBorders>
              <w:top w:val="single" w:color="auto" w:sz="4" w:space="0"/>
              <w:left w:val="single" w:color="auto" w:sz="6" w:space="0"/>
              <w:bottom w:val="single" w:color="auto" w:sz="6" w:space="0"/>
              <w:right w:val="single" w:color="auto" w:sz="4" w:space="0"/>
            </w:tcBorders>
            <w:vAlign w:val="center"/>
          </w:tcPr>
          <w:p w14:paraId="0D50025F">
            <w:pPr>
              <w:spacing w:line="360" w:lineRule="auto"/>
              <w:jc w:val="left"/>
              <w:rPr>
                <w:rFonts w:hint="eastAsia" w:ascii="宋体" w:hAnsi="宋体" w:eastAsia="宋体" w:cs="宋体"/>
                <w:sz w:val="24"/>
                <w:lang w:val="en-GB"/>
              </w:rPr>
            </w:pPr>
          </w:p>
        </w:tc>
      </w:tr>
      <w:tr w14:paraId="416704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08F60A71">
            <w:pPr>
              <w:spacing w:line="360" w:lineRule="auto"/>
              <w:jc w:val="center"/>
              <w:rPr>
                <w:rFonts w:hint="eastAsia" w:ascii="宋体" w:hAnsi="宋体" w:eastAsia="宋体" w:cs="宋体"/>
                <w:sz w:val="24"/>
                <w:lang w:val="en-GB"/>
              </w:rPr>
            </w:pPr>
            <w:r>
              <w:rPr>
                <w:rFonts w:hint="eastAsia" w:ascii="宋体" w:hAnsi="宋体" w:eastAsia="宋体" w:cs="宋体"/>
                <w:sz w:val="24"/>
                <w:lang w:val="en-GB"/>
              </w:rPr>
              <w:t>3</w:t>
            </w:r>
          </w:p>
        </w:tc>
        <w:tc>
          <w:tcPr>
            <w:tcW w:w="3373" w:type="dxa"/>
            <w:tcBorders>
              <w:top w:val="single" w:color="auto" w:sz="6" w:space="0"/>
              <w:left w:val="single" w:color="auto" w:sz="6" w:space="0"/>
              <w:bottom w:val="single" w:color="auto" w:sz="6" w:space="0"/>
              <w:right w:val="single" w:color="auto" w:sz="4" w:space="0"/>
            </w:tcBorders>
            <w:vAlign w:val="center"/>
          </w:tcPr>
          <w:p w14:paraId="1E450545">
            <w:pPr>
              <w:adjustRightInd/>
              <w:spacing w:line="360" w:lineRule="auto"/>
              <w:jc w:val="left"/>
              <w:rPr>
                <w:rFonts w:hint="eastAsia" w:ascii="宋体" w:hAnsi="宋体" w:eastAsia="宋体" w:cs="宋体"/>
                <w:sz w:val="24"/>
              </w:rPr>
            </w:pPr>
          </w:p>
        </w:tc>
        <w:tc>
          <w:tcPr>
            <w:tcW w:w="3544" w:type="dxa"/>
            <w:tcBorders>
              <w:top w:val="single" w:color="auto" w:sz="4" w:space="0"/>
              <w:left w:val="single" w:color="auto" w:sz="4" w:space="0"/>
              <w:bottom w:val="single" w:color="auto" w:sz="6" w:space="0"/>
              <w:right w:val="single" w:color="auto" w:sz="6" w:space="0"/>
            </w:tcBorders>
            <w:vAlign w:val="center"/>
          </w:tcPr>
          <w:p w14:paraId="0801E53F">
            <w:pPr>
              <w:spacing w:line="360" w:lineRule="auto"/>
              <w:jc w:val="left"/>
              <w:rPr>
                <w:rFonts w:hint="eastAsia" w:ascii="宋体" w:hAnsi="宋体" w:eastAsia="宋体" w:cs="宋体"/>
                <w:sz w:val="24"/>
                <w:lang w:val="en-GB"/>
              </w:rPr>
            </w:pPr>
          </w:p>
        </w:tc>
        <w:tc>
          <w:tcPr>
            <w:tcW w:w="1730" w:type="dxa"/>
            <w:tcBorders>
              <w:top w:val="single" w:color="auto" w:sz="4" w:space="0"/>
              <w:left w:val="single" w:color="auto" w:sz="6" w:space="0"/>
              <w:bottom w:val="single" w:color="auto" w:sz="6" w:space="0"/>
              <w:right w:val="single" w:color="auto" w:sz="4" w:space="0"/>
            </w:tcBorders>
            <w:vAlign w:val="center"/>
          </w:tcPr>
          <w:p w14:paraId="568E0CC8">
            <w:pPr>
              <w:spacing w:line="360" w:lineRule="auto"/>
              <w:jc w:val="left"/>
              <w:rPr>
                <w:rFonts w:hint="eastAsia" w:ascii="宋体" w:hAnsi="宋体" w:eastAsia="宋体" w:cs="宋体"/>
                <w:sz w:val="24"/>
                <w:lang w:val="en-GB"/>
              </w:rPr>
            </w:pPr>
          </w:p>
        </w:tc>
      </w:tr>
      <w:tr w14:paraId="7BCD6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7626A4CD">
            <w:pPr>
              <w:spacing w:line="360" w:lineRule="auto"/>
              <w:jc w:val="center"/>
              <w:rPr>
                <w:rFonts w:hint="eastAsia" w:ascii="宋体" w:hAnsi="宋体" w:eastAsia="宋体" w:cs="宋体"/>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14:paraId="4276C1D8">
            <w:pPr>
              <w:adjustRightInd/>
              <w:spacing w:line="360" w:lineRule="auto"/>
              <w:jc w:val="left"/>
              <w:rPr>
                <w:rFonts w:hint="eastAsia" w:ascii="宋体" w:hAnsi="宋体" w:eastAsia="宋体" w:cs="宋体"/>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14:paraId="2B64FFB0">
            <w:pPr>
              <w:spacing w:line="360" w:lineRule="auto"/>
              <w:jc w:val="left"/>
              <w:rPr>
                <w:rFonts w:hint="eastAsia" w:ascii="宋体" w:hAnsi="宋体" w:eastAsia="宋体" w:cs="宋体"/>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14:paraId="2438397A">
            <w:pPr>
              <w:spacing w:line="360" w:lineRule="auto"/>
              <w:jc w:val="left"/>
              <w:rPr>
                <w:rFonts w:hint="eastAsia" w:ascii="宋体" w:hAnsi="宋体" w:eastAsia="宋体" w:cs="宋体"/>
                <w:sz w:val="24"/>
                <w:lang w:val="en-GB"/>
              </w:rPr>
            </w:pPr>
          </w:p>
        </w:tc>
      </w:tr>
      <w:tr w14:paraId="0011CC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3D3DF4FE">
            <w:pPr>
              <w:spacing w:line="360" w:lineRule="auto"/>
              <w:jc w:val="center"/>
              <w:rPr>
                <w:rFonts w:hint="eastAsia" w:ascii="宋体" w:hAnsi="宋体" w:eastAsia="宋体" w:cs="宋体"/>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14:paraId="70661ADF">
            <w:pPr>
              <w:adjustRightInd/>
              <w:spacing w:line="360" w:lineRule="auto"/>
              <w:jc w:val="left"/>
              <w:rPr>
                <w:rFonts w:hint="eastAsia" w:ascii="宋体" w:hAnsi="宋体" w:eastAsia="宋体" w:cs="宋体"/>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14:paraId="3A04D55D">
            <w:pPr>
              <w:spacing w:line="360" w:lineRule="auto"/>
              <w:jc w:val="left"/>
              <w:rPr>
                <w:rFonts w:hint="eastAsia" w:ascii="宋体" w:hAnsi="宋体" w:eastAsia="宋体" w:cs="宋体"/>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14:paraId="0350B6F2">
            <w:pPr>
              <w:spacing w:line="360" w:lineRule="auto"/>
              <w:jc w:val="left"/>
              <w:rPr>
                <w:rFonts w:hint="eastAsia" w:ascii="宋体" w:hAnsi="宋体" w:eastAsia="宋体" w:cs="宋体"/>
                <w:sz w:val="24"/>
                <w:lang w:val="en-GB"/>
              </w:rPr>
            </w:pPr>
          </w:p>
        </w:tc>
      </w:tr>
      <w:tr w14:paraId="3AB580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117B491C">
            <w:pPr>
              <w:spacing w:line="360" w:lineRule="auto"/>
              <w:jc w:val="center"/>
              <w:rPr>
                <w:rFonts w:hint="eastAsia" w:ascii="宋体" w:hAnsi="宋体" w:eastAsia="宋体" w:cs="宋体"/>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14:paraId="5B0A6EA1">
            <w:pPr>
              <w:adjustRightInd/>
              <w:spacing w:line="360" w:lineRule="auto"/>
              <w:jc w:val="left"/>
              <w:rPr>
                <w:rFonts w:hint="eastAsia" w:ascii="宋体" w:hAnsi="宋体" w:eastAsia="宋体" w:cs="宋体"/>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14:paraId="307D1781">
            <w:pPr>
              <w:spacing w:line="360" w:lineRule="auto"/>
              <w:jc w:val="left"/>
              <w:rPr>
                <w:rFonts w:hint="eastAsia" w:ascii="宋体" w:hAnsi="宋体" w:eastAsia="宋体" w:cs="宋体"/>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14:paraId="5A83470F">
            <w:pPr>
              <w:spacing w:line="360" w:lineRule="auto"/>
              <w:jc w:val="left"/>
              <w:rPr>
                <w:rFonts w:hint="eastAsia" w:ascii="宋体" w:hAnsi="宋体" w:eastAsia="宋体" w:cs="宋体"/>
                <w:sz w:val="24"/>
                <w:lang w:val="en-GB"/>
              </w:rPr>
            </w:pPr>
          </w:p>
        </w:tc>
      </w:tr>
      <w:tr w14:paraId="20DFF5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16C7E357">
            <w:pPr>
              <w:spacing w:line="360" w:lineRule="auto"/>
              <w:jc w:val="center"/>
              <w:rPr>
                <w:rFonts w:hint="eastAsia" w:ascii="宋体" w:hAnsi="宋体" w:eastAsia="宋体" w:cs="宋体"/>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14:paraId="492BEBC5">
            <w:pPr>
              <w:adjustRightInd/>
              <w:spacing w:line="360" w:lineRule="auto"/>
              <w:jc w:val="left"/>
              <w:rPr>
                <w:rFonts w:hint="eastAsia" w:ascii="宋体" w:hAnsi="宋体" w:eastAsia="宋体" w:cs="宋体"/>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14:paraId="1346677C">
            <w:pPr>
              <w:spacing w:line="360" w:lineRule="auto"/>
              <w:jc w:val="left"/>
              <w:rPr>
                <w:rFonts w:hint="eastAsia" w:ascii="宋体" w:hAnsi="宋体" w:eastAsia="宋体" w:cs="宋体"/>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14:paraId="1BD1353B">
            <w:pPr>
              <w:spacing w:line="360" w:lineRule="auto"/>
              <w:jc w:val="left"/>
              <w:rPr>
                <w:rFonts w:hint="eastAsia" w:ascii="宋体" w:hAnsi="宋体" w:eastAsia="宋体" w:cs="宋体"/>
                <w:sz w:val="24"/>
                <w:lang w:val="en-GB"/>
              </w:rPr>
            </w:pPr>
          </w:p>
        </w:tc>
      </w:tr>
      <w:tr w14:paraId="00125A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16B35DFE">
            <w:pPr>
              <w:spacing w:line="360" w:lineRule="auto"/>
              <w:jc w:val="center"/>
              <w:rPr>
                <w:rFonts w:hint="eastAsia" w:ascii="宋体" w:hAnsi="宋体" w:eastAsia="宋体" w:cs="宋体"/>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14:paraId="24719FEA">
            <w:pPr>
              <w:adjustRightInd/>
              <w:spacing w:line="360" w:lineRule="auto"/>
              <w:jc w:val="left"/>
              <w:rPr>
                <w:rFonts w:hint="eastAsia" w:ascii="宋体" w:hAnsi="宋体" w:eastAsia="宋体" w:cs="宋体"/>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14:paraId="4394EC2D">
            <w:pPr>
              <w:spacing w:line="360" w:lineRule="auto"/>
              <w:jc w:val="left"/>
              <w:rPr>
                <w:rFonts w:hint="eastAsia" w:ascii="宋体" w:hAnsi="宋体" w:eastAsia="宋体" w:cs="宋体"/>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14:paraId="73AD9D6E">
            <w:pPr>
              <w:spacing w:line="360" w:lineRule="auto"/>
              <w:jc w:val="left"/>
              <w:rPr>
                <w:rFonts w:hint="eastAsia" w:ascii="宋体" w:hAnsi="宋体" w:eastAsia="宋体" w:cs="宋体"/>
                <w:sz w:val="24"/>
                <w:lang w:val="en-GB"/>
              </w:rPr>
            </w:pPr>
          </w:p>
        </w:tc>
      </w:tr>
      <w:tr w14:paraId="54F43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2330ED2B">
            <w:pPr>
              <w:spacing w:line="360" w:lineRule="auto"/>
              <w:jc w:val="center"/>
              <w:rPr>
                <w:rFonts w:hint="eastAsia" w:ascii="宋体" w:hAnsi="宋体" w:eastAsia="宋体" w:cs="宋体"/>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14:paraId="4817BE97">
            <w:pPr>
              <w:adjustRightInd/>
              <w:spacing w:line="360" w:lineRule="auto"/>
              <w:jc w:val="left"/>
              <w:rPr>
                <w:rFonts w:hint="eastAsia" w:ascii="宋体" w:hAnsi="宋体" w:eastAsia="宋体" w:cs="宋体"/>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14:paraId="5F432F6E">
            <w:pPr>
              <w:spacing w:line="360" w:lineRule="auto"/>
              <w:jc w:val="left"/>
              <w:rPr>
                <w:rFonts w:hint="eastAsia" w:ascii="宋体" w:hAnsi="宋体" w:eastAsia="宋体" w:cs="宋体"/>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14:paraId="0D5D6039">
            <w:pPr>
              <w:spacing w:line="360" w:lineRule="auto"/>
              <w:jc w:val="left"/>
              <w:rPr>
                <w:rFonts w:hint="eastAsia" w:ascii="宋体" w:hAnsi="宋体" w:eastAsia="宋体" w:cs="宋体"/>
                <w:sz w:val="24"/>
                <w:lang w:val="en-GB"/>
              </w:rPr>
            </w:pPr>
          </w:p>
        </w:tc>
      </w:tr>
      <w:tr w14:paraId="214236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4219" w:type="dxa"/>
            <w:gridSpan w:val="2"/>
            <w:vMerge w:val="restart"/>
            <w:tcBorders>
              <w:top w:val="single" w:color="auto" w:sz="6" w:space="0"/>
              <w:left w:val="single" w:color="auto" w:sz="4" w:space="0"/>
              <w:right w:val="single" w:color="auto" w:sz="6" w:space="0"/>
            </w:tcBorders>
            <w:vAlign w:val="center"/>
          </w:tcPr>
          <w:p w14:paraId="2CB7600F">
            <w:pPr>
              <w:spacing w:line="360" w:lineRule="auto"/>
              <w:jc w:val="center"/>
              <w:rPr>
                <w:rFonts w:hint="eastAsia" w:ascii="宋体" w:hAnsi="宋体" w:eastAsia="宋体" w:cs="宋体"/>
                <w:sz w:val="24"/>
                <w:lang w:val="en-GB"/>
              </w:rPr>
            </w:pPr>
            <w:r>
              <w:rPr>
                <w:rFonts w:hint="eastAsia" w:ascii="宋体" w:hAnsi="宋体" w:eastAsia="宋体" w:cs="宋体"/>
                <w:sz w:val="24"/>
                <w:lang w:val="en-GB"/>
              </w:rPr>
              <w:t>总计</w:t>
            </w:r>
          </w:p>
        </w:tc>
        <w:tc>
          <w:tcPr>
            <w:tcW w:w="5274" w:type="dxa"/>
            <w:gridSpan w:val="2"/>
            <w:tcBorders>
              <w:top w:val="single" w:color="auto" w:sz="4" w:space="0"/>
              <w:left w:val="single" w:color="auto" w:sz="6" w:space="0"/>
              <w:bottom w:val="single" w:color="auto" w:sz="4" w:space="0"/>
              <w:right w:val="single" w:color="auto" w:sz="4" w:space="0"/>
            </w:tcBorders>
          </w:tcPr>
          <w:p w14:paraId="4B638378">
            <w:pPr>
              <w:spacing w:line="360" w:lineRule="auto"/>
              <w:rPr>
                <w:rFonts w:hint="eastAsia" w:ascii="宋体" w:hAnsi="宋体" w:eastAsia="宋体" w:cs="宋体"/>
                <w:sz w:val="24"/>
                <w:lang w:val="en-GB"/>
              </w:rPr>
            </w:pPr>
            <w:r>
              <w:rPr>
                <w:rFonts w:hint="eastAsia" w:ascii="宋体" w:hAnsi="宋体" w:eastAsia="宋体" w:cs="宋体"/>
                <w:sz w:val="24"/>
                <w:lang w:val="en-GB"/>
              </w:rPr>
              <w:t>小写：</w:t>
            </w:r>
          </w:p>
        </w:tc>
      </w:tr>
      <w:tr w14:paraId="527795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4219" w:type="dxa"/>
            <w:gridSpan w:val="2"/>
            <w:vMerge w:val="continue"/>
            <w:tcBorders>
              <w:left w:val="single" w:color="auto" w:sz="4" w:space="0"/>
              <w:bottom w:val="single" w:color="auto" w:sz="4" w:space="0"/>
              <w:right w:val="single" w:color="auto" w:sz="6" w:space="0"/>
            </w:tcBorders>
            <w:vAlign w:val="center"/>
          </w:tcPr>
          <w:p w14:paraId="57AF7DF4">
            <w:pPr>
              <w:widowControl/>
              <w:spacing w:line="360" w:lineRule="auto"/>
              <w:jc w:val="left"/>
              <w:rPr>
                <w:rFonts w:hint="eastAsia" w:ascii="宋体" w:hAnsi="宋体" w:eastAsia="宋体" w:cs="宋体"/>
                <w:sz w:val="24"/>
                <w:lang w:val="en-GB"/>
              </w:rPr>
            </w:pPr>
          </w:p>
        </w:tc>
        <w:tc>
          <w:tcPr>
            <w:tcW w:w="5274" w:type="dxa"/>
            <w:gridSpan w:val="2"/>
            <w:tcBorders>
              <w:top w:val="single" w:color="auto" w:sz="4" w:space="0"/>
              <w:left w:val="single" w:color="auto" w:sz="6" w:space="0"/>
              <w:bottom w:val="single" w:color="auto" w:sz="4" w:space="0"/>
              <w:right w:val="single" w:color="auto" w:sz="4" w:space="0"/>
            </w:tcBorders>
          </w:tcPr>
          <w:p w14:paraId="2144AF76">
            <w:pPr>
              <w:spacing w:line="360" w:lineRule="auto"/>
              <w:rPr>
                <w:rFonts w:hint="eastAsia" w:ascii="宋体" w:hAnsi="宋体" w:eastAsia="宋体" w:cs="宋体"/>
                <w:sz w:val="24"/>
                <w:lang w:val="en-GB"/>
              </w:rPr>
            </w:pPr>
            <w:r>
              <w:rPr>
                <w:rFonts w:hint="eastAsia" w:ascii="宋体" w:hAnsi="宋体" w:eastAsia="宋体" w:cs="宋体"/>
                <w:sz w:val="24"/>
                <w:lang w:val="en-GB"/>
              </w:rPr>
              <w:t>大写：</w:t>
            </w:r>
          </w:p>
        </w:tc>
      </w:tr>
    </w:tbl>
    <w:p w14:paraId="5B97ADB1">
      <w:pPr>
        <w:spacing w:line="360" w:lineRule="auto"/>
        <w:ind w:left="-2" w:leftChars="-1" w:firstLine="482"/>
        <w:rPr>
          <w:rFonts w:hint="eastAsia" w:ascii="宋体" w:hAnsi="宋体" w:eastAsia="宋体" w:cs="宋体"/>
          <w:kern w:val="0"/>
          <w:sz w:val="24"/>
          <w:lang w:val="zh-CN"/>
        </w:rPr>
      </w:pPr>
      <w:r>
        <w:rPr>
          <w:rFonts w:hint="eastAsia" w:ascii="宋体" w:hAnsi="宋体" w:eastAsia="宋体" w:cs="宋体"/>
          <w:kern w:val="0"/>
          <w:sz w:val="24"/>
          <w:lang w:val="zh-CN"/>
        </w:rPr>
        <w:t>报价说明：</w:t>
      </w:r>
    </w:p>
    <w:p w14:paraId="52098596">
      <w:pPr>
        <w:spacing w:line="360" w:lineRule="auto"/>
        <w:ind w:left="-2" w:leftChars="-1" w:firstLine="482"/>
        <w:rPr>
          <w:rFonts w:hint="eastAsia" w:ascii="宋体" w:hAnsi="宋体" w:eastAsia="宋体" w:cs="宋体"/>
          <w:kern w:val="0"/>
          <w:sz w:val="24"/>
          <w:lang w:val="zh-CN"/>
        </w:rPr>
      </w:pPr>
      <w:r>
        <w:rPr>
          <w:rFonts w:hint="eastAsia" w:ascii="宋体" w:hAnsi="宋体" w:eastAsia="宋体" w:cs="宋体"/>
          <w:kern w:val="0"/>
          <w:sz w:val="24"/>
          <w:lang w:val="zh-CN"/>
        </w:rPr>
        <w:t>1、报价应包括项目涉及的一切相关费用。采购文件未列明，而供应商认为必需的费用也需列入报价。供应商在投标报价中应充分考虑所有可能发生的费用，否则采购人将视投标总价中已包括所有费用。</w:t>
      </w:r>
    </w:p>
    <w:p w14:paraId="54FDF0C8">
      <w:pPr>
        <w:spacing w:line="360" w:lineRule="auto"/>
        <w:ind w:left="-2" w:leftChars="-1" w:firstLine="482"/>
        <w:rPr>
          <w:rFonts w:hint="eastAsia" w:ascii="宋体" w:hAnsi="宋体" w:eastAsia="宋体" w:cs="宋体"/>
          <w:kern w:val="0"/>
          <w:sz w:val="24"/>
          <w:lang w:val="zh-CN"/>
        </w:rPr>
      </w:pPr>
      <w:r>
        <w:rPr>
          <w:rFonts w:hint="eastAsia" w:ascii="宋体" w:hAnsi="宋体" w:eastAsia="宋体" w:cs="宋体"/>
          <w:kern w:val="0"/>
          <w:sz w:val="24"/>
          <w:lang w:val="zh-CN"/>
        </w:rPr>
        <w:t>2、此表可增减行数，或供应商自行提供报价格式，但需包含以上类别分项报价。</w:t>
      </w:r>
    </w:p>
    <w:p w14:paraId="58663312">
      <w:pPr>
        <w:pStyle w:val="24"/>
        <w:rPr>
          <w:rFonts w:hint="eastAsia" w:cs="宋体"/>
        </w:rPr>
      </w:pPr>
    </w:p>
    <w:p w14:paraId="7C10D05C">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电子签名</w:t>
      </w:r>
      <w:r>
        <w:rPr>
          <w:rFonts w:hint="eastAsia" w:ascii="宋体" w:hAnsi="宋体" w:eastAsia="宋体" w:cs="宋体"/>
          <w:kern w:val="0"/>
          <w:sz w:val="24"/>
          <w:lang w:val="zh-CN"/>
        </w:rPr>
        <w:t>）：</w:t>
      </w:r>
    </w:p>
    <w:p w14:paraId="7D4AD10C">
      <w:pPr>
        <w:spacing w:line="360" w:lineRule="auto"/>
        <w:ind w:left="4620" w:leftChars="2200"/>
        <w:rPr>
          <w:rFonts w:hint="eastAsia" w:ascii="宋体" w:hAnsi="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311C774A">
      <w:pPr>
        <w:pStyle w:val="32"/>
        <w:snapToGrid w:val="0"/>
        <w:spacing w:line="360" w:lineRule="auto"/>
        <w:ind w:firstLine="480"/>
        <w:rPr>
          <w:rFonts w:hAnsi="宋体" w:cs="宋体"/>
          <w:b/>
        </w:rPr>
      </w:pPr>
    </w:p>
    <w:p w14:paraId="659C0685">
      <w:pPr>
        <w:pStyle w:val="32"/>
        <w:snapToGrid w:val="0"/>
        <w:spacing w:line="360" w:lineRule="auto"/>
        <w:ind w:firstLine="480"/>
        <w:rPr>
          <w:rFonts w:hAnsi="宋体" w:cs="宋体"/>
          <w:b/>
        </w:rPr>
      </w:pPr>
      <w:r>
        <w:rPr>
          <w:rFonts w:hAnsi="宋体" w:cs="宋体"/>
          <w:b/>
        </w:rPr>
        <w:br w:type="page"/>
      </w:r>
    </w:p>
    <w:p w14:paraId="781680F6">
      <w:pPr>
        <w:jc w:val="center"/>
        <w:rPr>
          <w:rFonts w:hint="eastAsia" w:ascii="宋体" w:hAnsi="宋体" w:eastAsia="宋体" w:cs="宋体"/>
          <w:b/>
          <w:sz w:val="32"/>
          <w:szCs w:val="32"/>
        </w:rPr>
      </w:pPr>
      <w:bookmarkStart w:id="440" w:name="_Toc20235"/>
      <w:bookmarkStart w:id="441" w:name="_Toc14078"/>
      <w:r>
        <w:rPr>
          <w:rFonts w:hint="eastAsia" w:ascii="宋体" w:hAnsi="宋体" w:eastAsia="宋体" w:cs="宋体"/>
          <w:b/>
          <w:sz w:val="32"/>
          <w:szCs w:val="32"/>
        </w:rPr>
        <w:t>三、中小企业声明函</w:t>
      </w:r>
      <w:bookmarkEnd w:id="440"/>
      <w:bookmarkEnd w:id="441"/>
    </w:p>
    <w:p w14:paraId="20D744E2">
      <w:pPr>
        <w:widowControl/>
        <w:spacing w:line="360" w:lineRule="auto"/>
        <w:ind w:firstLine="120" w:firstLineChars="50"/>
        <w:jc w:val="left"/>
        <w:rPr>
          <w:rFonts w:hint="eastAsia" w:ascii="宋体" w:hAnsi="宋体" w:eastAsia="宋体" w:cs="宋体"/>
          <w:b/>
          <w:sz w:val="24"/>
        </w:rPr>
      </w:pPr>
    </w:p>
    <w:p w14:paraId="16863E63">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CFA6AE3">
      <w:pPr>
        <w:pStyle w:val="66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28E62478">
      <w:pPr>
        <w:pStyle w:val="4"/>
        <w:spacing w:line="240" w:lineRule="auto"/>
        <w:ind w:left="0" w:firstLine="0"/>
        <w:rPr>
          <w:rFonts w:hint="eastAsia" w:ascii="宋体" w:hAnsi="宋体" w:eastAsia="宋体" w:cs="宋体"/>
        </w:rPr>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pPr>
      <w:bookmarkStart w:id="442" w:name="_Toc465665161"/>
    </w:p>
    <w:p w14:paraId="7FF25B36">
      <w:pPr>
        <w:pStyle w:val="4"/>
        <w:rPr>
          <w:rFonts w:hint="eastAsia" w:ascii="宋体" w:hAnsi="宋体" w:eastAsia="宋体" w:cs="宋体"/>
        </w:rPr>
      </w:pPr>
      <w:r>
        <w:rPr>
          <w:rFonts w:hint="eastAsia" w:ascii="宋体" w:hAnsi="宋体" w:eastAsia="宋体" w:cs="宋体"/>
        </w:rPr>
        <w:t>附件</w:t>
      </w:r>
    </w:p>
    <w:p w14:paraId="083E6E8C">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5F79B688">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14:paraId="6D5FF30B">
      <w:pPr>
        <w:spacing w:line="360" w:lineRule="auto"/>
        <w:rPr>
          <w:rFonts w:hint="eastAsia" w:ascii="宋体" w:hAnsi="宋体" w:eastAsia="宋体" w:cs="宋体"/>
          <w:b/>
          <w:spacing w:val="6"/>
          <w:sz w:val="30"/>
          <w:szCs w:val="30"/>
        </w:rPr>
      </w:pPr>
    </w:p>
    <w:p w14:paraId="4CAE1D45">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F9D80E">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CFB7C52">
      <w:pPr>
        <w:spacing w:line="360" w:lineRule="auto"/>
        <w:ind w:firstLine="480" w:firstLineChars="200"/>
        <w:rPr>
          <w:rFonts w:hint="eastAsia" w:ascii="宋体" w:hAnsi="宋体" w:eastAsia="宋体" w:cs="宋体"/>
          <w:sz w:val="24"/>
        </w:rPr>
      </w:pPr>
    </w:p>
    <w:p w14:paraId="3FBC458F">
      <w:pPr>
        <w:spacing w:line="360" w:lineRule="auto"/>
        <w:ind w:firstLine="480" w:firstLineChars="200"/>
        <w:rPr>
          <w:rFonts w:hint="eastAsia" w:ascii="宋体" w:hAnsi="宋体" w:eastAsia="宋体" w:cs="宋体"/>
          <w:sz w:val="24"/>
        </w:rPr>
      </w:pPr>
    </w:p>
    <w:p w14:paraId="77B9AA35">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kern w:val="0"/>
          <w:sz w:val="24"/>
          <w:lang w:val="zh-CN"/>
        </w:rPr>
        <w:t>供应商名称（电子签名）</w:t>
      </w:r>
      <w:r>
        <w:rPr>
          <w:rFonts w:hint="eastAsia" w:ascii="宋体" w:hAnsi="宋体" w:eastAsia="宋体" w:cs="宋体"/>
          <w:sz w:val="24"/>
        </w:rPr>
        <w:t>：</w:t>
      </w:r>
    </w:p>
    <w:p w14:paraId="2D8DD5BC">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6878C8A0">
      <w:pPr>
        <w:spacing w:line="360" w:lineRule="auto"/>
        <w:ind w:firstLine="480" w:firstLineChars="200"/>
        <w:rPr>
          <w:rFonts w:hint="eastAsia" w:ascii="宋体" w:hAnsi="宋体" w:eastAsia="宋体" w:cs="宋体"/>
          <w:sz w:val="24"/>
        </w:rPr>
      </w:pPr>
    </w:p>
    <w:p w14:paraId="1E76AD46">
      <w:pPr>
        <w:spacing w:line="360" w:lineRule="auto"/>
        <w:ind w:firstLine="420" w:firstLineChars="200"/>
        <w:rPr>
          <w:rFonts w:hint="eastAsia" w:ascii="宋体" w:hAnsi="宋体" w:eastAsia="宋体" w:cs="宋体"/>
        </w:rPr>
      </w:pPr>
    </w:p>
    <w:p w14:paraId="0CDBF10B">
      <w:pPr>
        <w:spacing w:line="360" w:lineRule="auto"/>
        <w:ind w:firstLine="420" w:firstLineChars="200"/>
        <w:rPr>
          <w:rFonts w:hint="eastAsia" w:ascii="宋体" w:hAnsi="宋体" w:eastAsia="宋体" w:cs="宋体"/>
        </w:rPr>
      </w:pPr>
    </w:p>
    <w:p w14:paraId="0E53BBF2">
      <w:pPr>
        <w:spacing w:line="360" w:lineRule="auto"/>
        <w:ind w:firstLine="420" w:firstLineChars="200"/>
        <w:rPr>
          <w:rFonts w:hint="eastAsia" w:ascii="宋体" w:hAnsi="宋体" w:eastAsia="宋体" w:cs="宋体"/>
        </w:rPr>
      </w:pPr>
    </w:p>
    <w:p w14:paraId="62589EEE">
      <w:pPr>
        <w:spacing w:line="360" w:lineRule="auto"/>
        <w:ind w:firstLine="420" w:firstLineChars="200"/>
        <w:rPr>
          <w:rFonts w:hint="eastAsia" w:ascii="宋体" w:hAnsi="宋体" w:eastAsia="宋体" w:cs="宋体"/>
        </w:rPr>
      </w:pPr>
    </w:p>
    <w:p w14:paraId="06B5FB7E">
      <w:pPr>
        <w:spacing w:line="360" w:lineRule="auto"/>
        <w:rPr>
          <w:rFonts w:hint="eastAsia" w:ascii="宋体" w:hAnsi="宋体" w:eastAsia="宋体" w:cs="宋体"/>
          <w:b/>
          <w:sz w:val="24"/>
        </w:rPr>
      </w:pPr>
    </w:p>
    <w:p w14:paraId="566B8151">
      <w:pPr>
        <w:spacing w:line="360" w:lineRule="auto"/>
        <w:rPr>
          <w:rFonts w:hint="eastAsia" w:ascii="宋体" w:hAnsi="宋体" w:eastAsia="宋体" w:cs="宋体"/>
          <w:b/>
          <w:sz w:val="24"/>
        </w:rPr>
      </w:pPr>
    </w:p>
    <w:p w14:paraId="1BFBAB6F">
      <w:pPr>
        <w:spacing w:line="360" w:lineRule="auto"/>
        <w:rPr>
          <w:rFonts w:hint="eastAsia" w:ascii="宋体" w:hAnsi="宋体" w:eastAsia="宋体" w:cs="宋体"/>
          <w:b/>
          <w:sz w:val="24"/>
        </w:rPr>
      </w:pPr>
    </w:p>
    <w:p w14:paraId="1EB1692F">
      <w:pPr>
        <w:spacing w:line="360" w:lineRule="auto"/>
        <w:jc w:val="center"/>
        <w:rPr>
          <w:rFonts w:hint="eastAsia" w:ascii="宋体" w:hAnsi="宋体" w:eastAsia="宋体" w:cs="宋体"/>
          <w:b/>
          <w:spacing w:val="6"/>
          <w:sz w:val="32"/>
          <w:szCs w:val="32"/>
        </w:rPr>
      </w:pPr>
    </w:p>
    <w:p w14:paraId="431C4F05">
      <w:pPr>
        <w:spacing w:line="360" w:lineRule="auto"/>
        <w:jc w:val="left"/>
        <w:rPr>
          <w:rFonts w:hint="eastAsia" w:ascii="宋体" w:hAnsi="宋体" w:eastAsia="宋体" w:cs="宋体"/>
          <w:b/>
          <w:spacing w:val="6"/>
          <w:sz w:val="32"/>
          <w:szCs w:val="32"/>
        </w:rPr>
      </w:pPr>
    </w:p>
    <w:p w14:paraId="676B9FE6">
      <w:pPr>
        <w:spacing w:line="360" w:lineRule="auto"/>
        <w:jc w:val="left"/>
        <w:rPr>
          <w:rFonts w:hint="eastAsia" w:ascii="宋体" w:hAnsi="宋体" w:eastAsia="宋体" w:cs="宋体"/>
          <w:b/>
          <w:spacing w:val="6"/>
          <w:sz w:val="32"/>
          <w:szCs w:val="32"/>
        </w:rPr>
      </w:pPr>
    </w:p>
    <w:p w14:paraId="125F643B">
      <w:pPr>
        <w:spacing w:line="360" w:lineRule="auto"/>
        <w:jc w:val="left"/>
        <w:rPr>
          <w:rFonts w:hint="eastAsia" w:ascii="宋体" w:hAnsi="宋体" w:eastAsia="宋体" w:cs="宋体"/>
          <w:b/>
          <w:spacing w:val="6"/>
          <w:sz w:val="32"/>
          <w:szCs w:val="32"/>
        </w:rPr>
      </w:pPr>
    </w:p>
    <w:p w14:paraId="4F955DE8">
      <w:pPr>
        <w:spacing w:line="360" w:lineRule="auto"/>
        <w:jc w:val="left"/>
        <w:rPr>
          <w:rFonts w:hint="eastAsia" w:ascii="宋体" w:hAnsi="宋体" w:eastAsia="宋体" w:cs="宋体"/>
          <w:b/>
          <w:spacing w:val="6"/>
          <w:sz w:val="32"/>
          <w:szCs w:val="32"/>
        </w:rPr>
      </w:pPr>
    </w:p>
    <w:p w14:paraId="39F49113">
      <w:pPr>
        <w:spacing w:line="360" w:lineRule="auto"/>
        <w:jc w:val="left"/>
        <w:rPr>
          <w:rFonts w:hint="eastAsia" w:ascii="宋体" w:hAnsi="宋体" w:eastAsia="宋体" w:cs="宋体"/>
          <w:b/>
          <w:spacing w:val="6"/>
          <w:sz w:val="32"/>
          <w:szCs w:val="32"/>
        </w:rPr>
      </w:pPr>
    </w:p>
    <w:p w14:paraId="5EF9259D">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658ED45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43F59832">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57CFD045">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14:paraId="6574C9EF">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06B82EE3">
      <w:pPr>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14:paraId="50C2D922">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43AA7E99">
      <w:pPr>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3EEB71D3">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40750DBA">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5D8BC47">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6AEA665C">
      <w:pPr>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14:paraId="489AB002">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14:paraId="1C17C0DB">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316DEB88">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64694C2C">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3BEEAFAD">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0228648A">
      <w:pPr>
        <w:snapToGrid w:val="0"/>
        <w:spacing w:line="360" w:lineRule="auto"/>
        <w:rPr>
          <w:rFonts w:hint="eastAsia" w:ascii="宋体" w:hAnsi="宋体" w:eastAsia="宋体" w:cs="宋体"/>
          <w:sz w:val="24"/>
        </w:rPr>
      </w:pPr>
    </w:p>
    <w:p w14:paraId="1A47F695">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7858D915">
      <w:pPr>
        <w:snapToGrid w:val="0"/>
        <w:spacing w:line="360" w:lineRule="auto"/>
        <w:rPr>
          <w:rFonts w:hint="eastAsia" w:ascii="宋体" w:hAnsi="宋体" w:eastAsia="宋体" w:cs="宋体"/>
          <w:sz w:val="24"/>
          <w:u w:val="dotted"/>
        </w:rPr>
      </w:pPr>
    </w:p>
    <w:p w14:paraId="59299383">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296AD05F">
      <w:pPr>
        <w:snapToGrid w:val="0"/>
        <w:spacing w:line="360" w:lineRule="auto"/>
        <w:rPr>
          <w:rFonts w:hint="eastAsia" w:ascii="宋体" w:hAnsi="宋体" w:eastAsia="宋体" w:cs="宋体"/>
          <w:sz w:val="24"/>
        </w:rPr>
      </w:pPr>
      <w:r>
        <w:rPr>
          <w:rFonts w:hint="eastAsia" w:ascii="宋体" w:hAnsi="宋体" w:eastAsia="宋体" w:cs="宋体"/>
          <w:sz w:val="24"/>
        </w:rPr>
        <w:t>……</w:t>
      </w:r>
    </w:p>
    <w:p w14:paraId="43E3640A">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25FF560">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31ADB6D0">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254A2E7">
      <w:pPr>
        <w:spacing w:line="360" w:lineRule="auto"/>
        <w:rPr>
          <w:rFonts w:hint="eastAsia" w:ascii="宋体" w:hAnsi="宋体" w:eastAsia="宋体" w:cs="宋体"/>
          <w:sz w:val="24"/>
        </w:rPr>
      </w:pPr>
      <w:r>
        <w:rPr>
          <w:rFonts w:hint="eastAsia" w:ascii="宋体" w:hAnsi="宋体" w:eastAsia="宋体" w:cs="宋体"/>
          <w:sz w:val="24"/>
        </w:rPr>
        <w:t>日期：</w:t>
      </w:r>
    </w:p>
    <w:p w14:paraId="0891E79E">
      <w:pPr>
        <w:spacing w:line="360" w:lineRule="auto"/>
        <w:jc w:val="center"/>
        <w:rPr>
          <w:rFonts w:hint="eastAsia" w:ascii="宋体" w:hAnsi="宋体" w:eastAsia="宋体" w:cs="宋体"/>
          <w:b/>
          <w:bCs/>
          <w:sz w:val="24"/>
        </w:rPr>
      </w:pPr>
    </w:p>
    <w:p w14:paraId="30187F1B">
      <w:pPr>
        <w:spacing w:line="360" w:lineRule="auto"/>
        <w:rPr>
          <w:rFonts w:hint="eastAsia" w:ascii="宋体" w:hAnsi="宋体" w:eastAsia="宋体" w:cs="宋体"/>
          <w:b/>
          <w:sz w:val="24"/>
        </w:rPr>
      </w:pPr>
    </w:p>
    <w:p w14:paraId="4313BAFB">
      <w:pPr>
        <w:spacing w:line="360" w:lineRule="auto"/>
        <w:rPr>
          <w:rFonts w:hint="eastAsia" w:ascii="宋体" w:hAnsi="宋体" w:eastAsia="宋体" w:cs="宋体"/>
          <w:b/>
          <w:sz w:val="24"/>
        </w:rPr>
      </w:pPr>
    </w:p>
    <w:p w14:paraId="326515D1">
      <w:pPr>
        <w:spacing w:line="360" w:lineRule="auto"/>
        <w:rPr>
          <w:rFonts w:hint="eastAsia" w:ascii="宋体" w:hAnsi="宋体" w:eastAsia="宋体" w:cs="宋体"/>
          <w:b/>
          <w:sz w:val="24"/>
        </w:rPr>
      </w:pPr>
    </w:p>
    <w:p w14:paraId="39C17AC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3065AFD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3510BD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18C807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54312C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68B6C19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11393D4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234F6AF">
      <w:pPr>
        <w:widowControl/>
        <w:spacing w:line="360" w:lineRule="auto"/>
        <w:ind w:firstLine="600" w:firstLineChars="200"/>
        <w:jc w:val="left"/>
        <w:rPr>
          <w:rFonts w:hint="eastAsia" w:ascii="宋体" w:hAnsi="宋体" w:eastAsia="宋体" w:cs="宋体"/>
          <w:sz w:val="30"/>
          <w:szCs w:val="30"/>
        </w:rPr>
      </w:pPr>
    </w:p>
    <w:p w14:paraId="1B5EC1CB">
      <w:pPr>
        <w:spacing w:line="360" w:lineRule="auto"/>
        <w:jc w:val="center"/>
        <w:rPr>
          <w:rFonts w:hint="eastAsia" w:ascii="宋体" w:hAnsi="宋体" w:eastAsia="宋体" w:cs="宋体"/>
          <w:b/>
          <w:spacing w:val="6"/>
          <w:sz w:val="32"/>
          <w:szCs w:val="32"/>
        </w:rPr>
      </w:pPr>
    </w:p>
    <w:p w14:paraId="3C714394">
      <w:pPr>
        <w:spacing w:line="360" w:lineRule="auto"/>
        <w:jc w:val="center"/>
        <w:rPr>
          <w:rFonts w:hint="eastAsia" w:ascii="宋体" w:hAnsi="宋体" w:eastAsia="宋体" w:cs="宋体"/>
          <w:b/>
          <w:spacing w:val="6"/>
          <w:sz w:val="32"/>
          <w:szCs w:val="32"/>
        </w:rPr>
      </w:pPr>
    </w:p>
    <w:p w14:paraId="6F31FDFA">
      <w:pPr>
        <w:spacing w:line="360" w:lineRule="auto"/>
        <w:jc w:val="center"/>
        <w:rPr>
          <w:rFonts w:hint="eastAsia" w:ascii="宋体" w:hAnsi="宋体" w:eastAsia="宋体" w:cs="宋体"/>
          <w:b/>
          <w:spacing w:val="6"/>
          <w:sz w:val="32"/>
          <w:szCs w:val="32"/>
        </w:rPr>
      </w:pPr>
    </w:p>
    <w:p w14:paraId="67F93C52">
      <w:pPr>
        <w:spacing w:line="360" w:lineRule="auto"/>
        <w:jc w:val="center"/>
        <w:rPr>
          <w:rFonts w:hint="eastAsia" w:ascii="宋体" w:hAnsi="宋体" w:eastAsia="宋体" w:cs="宋体"/>
          <w:b/>
          <w:spacing w:val="6"/>
          <w:sz w:val="32"/>
          <w:szCs w:val="32"/>
        </w:rPr>
      </w:pPr>
    </w:p>
    <w:p w14:paraId="0B31A3EE">
      <w:pPr>
        <w:spacing w:line="360" w:lineRule="auto"/>
        <w:jc w:val="center"/>
        <w:rPr>
          <w:rFonts w:hint="eastAsia" w:ascii="宋体" w:hAnsi="宋体" w:eastAsia="宋体" w:cs="宋体"/>
          <w:b/>
          <w:spacing w:val="6"/>
          <w:sz w:val="32"/>
          <w:szCs w:val="32"/>
        </w:rPr>
      </w:pPr>
    </w:p>
    <w:p w14:paraId="2945B32A">
      <w:pPr>
        <w:spacing w:line="360" w:lineRule="auto"/>
        <w:jc w:val="center"/>
        <w:rPr>
          <w:rFonts w:hint="eastAsia" w:ascii="宋体" w:hAnsi="宋体" w:eastAsia="宋体" w:cs="宋体"/>
          <w:b/>
          <w:spacing w:val="6"/>
          <w:sz w:val="32"/>
          <w:szCs w:val="32"/>
        </w:rPr>
      </w:pPr>
    </w:p>
    <w:p w14:paraId="2767AB31">
      <w:pPr>
        <w:spacing w:line="360" w:lineRule="auto"/>
        <w:jc w:val="center"/>
        <w:rPr>
          <w:rFonts w:hint="eastAsia" w:ascii="宋体" w:hAnsi="宋体" w:eastAsia="宋体" w:cs="宋体"/>
          <w:b/>
          <w:spacing w:val="6"/>
          <w:sz w:val="32"/>
          <w:szCs w:val="32"/>
        </w:rPr>
      </w:pPr>
    </w:p>
    <w:p w14:paraId="6E586E16">
      <w:pPr>
        <w:spacing w:line="360" w:lineRule="auto"/>
        <w:jc w:val="center"/>
        <w:rPr>
          <w:rFonts w:hint="eastAsia" w:ascii="宋体" w:hAnsi="宋体" w:eastAsia="宋体" w:cs="宋体"/>
          <w:b/>
          <w:spacing w:val="6"/>
          <w:sz w:val="32"/>
          <w:szCs w:val="32"/>
        </w:rPr>
      </w:pPr>
    </w:p>
    <w:p w14:paraId="21FA32A2">
      <w:pPr>
        <w:spacing w:line="360" w:lineRule="auto"/>
        <w:jc w:val="center"/>
        <w:rPr>
          <w:rFonts w:hint="eastAsia" w:ascii="宋体" w:hAnsi="宋体" w:eastAsia="宋体" w:cs="宋体"/>
          <w:b/>
          <w:spacing w:val="6"/>
          <w:sz w:val="32"/>
          <w:szCs w:val="32"/>
        </w:rPr>
      </w:pPr>
    </w:p>
    <w:p w14:paraId="237E19EB">
      <w:pPr>
        <w:spacing w:line="360" w:lineRule="auto"/>
        <w:jc w:val="center"/>
        <w:rPr>
          <w:rFonts w:hint="eastAsia" w:ascii="宋体" w:hAnsi="宋体" w:eastAsia="宋体" w:cs="宋体"/>
          <w:b/>
          <w:spacing w:val="6"/>
          <w:sz w:val="32"/>
          <w:szCs w:val="32"/>
        </w:rPr>
      </w:pPr>
    </w:p>
    <w:p w14:paraId="37F9820B">
      <w:pPr>
        <w:spacing w:line="360" w:lineRule="auto"/>
        <w:jc w:val="center"/>
        <w:rPr>
          <w:rFonts w:hint="eastAsia" w:ascii="宋体" w:hAnsi="宋体" w:eastAsia="宋体" w:cs="宋体"/>
          <w:b/>
          <w:spacing w:val="6"/>
          <w:sz w:val="32"/>
          <w:szCs w:val="32"/>
        </w:rPr>
      </w:pPr>
    </w:p>
    <w:p w14:paraId="0DC15746">
      <w:pPr>
        <w:spacing w:line="360" w:lineRule="auto"/>
        <w:jc w:val="left"/>
        <w:rPr>
          <w:rFonts w:hint="eastAsia" w:ascii="宋体" w:hAnsi="宋体" w:eastAsia="宋体" w:cs="宋体"/>
          <w:b/>
          <w:spacing w:val="6"/>
          <w:sz w:val="32"/>
          <w:szCs w:val="32"/>
        </w:rPr>
      </w:pPr>
    </w:p>
    <w:p w14:paraId="407D796B">
      <w:pPr>
        <w:spacing w:line="360" w:lineRule="auto"/>
        <w:jc w:val="left"/>
        <w:rPr>
          <w:rFonts w:hint="eastAsia" w:ascii="宋体" w:hAnsi="宋体" w:eastAsia="宋体" w:cs="宋体"/>
          <w:b/>
          <w:spacing w:val="6"/>
          <w:sz w:val="32"/>
          <w:szCs w:val="32"/>
        </w:rPr>
      </w:pPr>
    </w:p>
    <w:p w14:paraId="640F192C">
      <w:pPr>
        <w:tabs>
          <w:tab w:val="left" w:pos="432"/>
        </w:tabs>
        <w:rPr>
          <w:rFonts w:hint="eastAsia" w:ascii="宋体" w:hAnsi="宋体" w:cs="宋体"/>
        </w:rPr>
      </w:pPr>
    </w:p>
    <w:p w14:paraId="099F0E45">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112F6EB8">
      <w:pPr>
        <w:spacing w:line="360" w:lineRule="auto"/>
        <w:jc w:val="center"/>
        <w:rPr>
          <w:rFonts w:hint="eastAsia" w:ascii="宋体" w:hAnsi="宋体" w:eastAsia="宋体" w:cs="宋体"/>
          <w:b/>
          <w:sz w:val="24"/>
        </w:rPr>
      </w:pPr>
    </w:p>
    <w:p w14:paraId="78E3BB3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04E2CD17">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162AFFA6">
      <w:pPr>
        <w:spacing w:line="360" w:lineRule="auto"/>
        <w:rPr>
          <w:rFonts w:hint="eastAsia" w:ascii="宋体" w:hAnsi="宋体" w:eastAsia="宋体" w:cs="宋体"/>
          <w:sz w:val="24"/>
          <w:u w:val="dotted"/>
        </w:rPr>
      </w:pPr>
      <w:r>
        <w:rPr>
          <w:rFonts w:hint="eastAsia" w:ascii="宋体" w:hAnsi="宋体" w:eastAsia="宋体" w:cs="宋体"/>
          <w:sz w:val="24"/>
        </w:rPr>
        <w:t>投诉人：</w:t>
      </w:r>
    </w:p>
    <w:p w14:paraId="4BE7296F">
      <w:pPr>
        <w:spacing w:line="360" w:lineRule="auto"/>
        <w:rPr>
          <w:rFonts w:hint="eastAsia" w:ascii="宋体" w:hAnsi="宋体" w:eastAsia="宋体" w:cs="宋体"/>
          <w:sz w:val="24"/>
          <w:u w:val="single"/>
        </w:rPr>
      </w:pPr>
      <w:r>
        <w:rPr>
          <w:rFonts w:hint="eastAsia" w:ascii="宋体" w:hAnsi="宋体" w:eastAsia="宋体" w:cs="宋体"/>
          <w:sz w:val="24"/>
        </w:rPr>
        <w:t>地址：邮编：</w:t>
      </w:r>
    </w:p>
    <w:p w14:paraId="769A9BFE">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p>
    <w:p w14:paraId="0AA1D264">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p>
    <w:p w14:paraId="68F1E5CA">
      <w:pPr>
        <w:spacing w:line="360" w:lineRule="auto"/>
        <w:rPr>
          <w:rFonts w:hint="eastAsia" w:ascii="宋体" w:hAnsi="宋体" w:eastAsia="宋体" w:cs="宋体"/>
          <w:sz w:val="24"/>
          <w:u w:val="dotted"/>
        </w:rPr>
      </w:pPr>
      <w:r>
        <w:rPr>
          <w:rFonts w:hint="eastAsia" w:ascii="宋体" w:hAnsi="宋体" w:eastAsia="宋体" w:cs="宋体"/>
          <w:sz w:val="24"/>
        </w:rPr>
        <w:t>授权代表：联系电话</w:t>
      </w:r>
      <w:r>
        <w:rPr>
          <w:rFonts w:hint="eastAsia" w:ascii="宋体" w:hAnsi="宋体" w:eastAsia="宋体" w:cs="宋体"/>
          <w:sz w:val="24"/>
          <w:u w:val="dotted"/>
        </w:rPr>
        <w:t>：</w:t>
      </w:r>
    </w:p>
    <w:p w14:paraId="11D24287">
      <w:pPr>
        <w:spacing w:line="360" w:lineRule="auto"/>
        <w:rPr>
          <w:rFonts w:hint="eastAsia" w:ascii="宋体" w:hAnsi="宋体" w:eastAsia="宋体" w:cs="宋体"/>
          <w:sz w:val="24"/>
          <w:u w:val="dotted"/>
        </w:rPr>
      </w:pPr>
      <w:r>
        <w:rPr>
          <w:rFonts w:hint="eastAsia" w:ascii="宋体" w:hAnsi="宋体" w:eastAsia="宋体" w:cs="宋体"/>
          <w:sz w:val="24"/>
        </w:rPr>
        <w:t>地址：邮编：</w:t>
      </w:r>
    </w:p>
    <w:p w14:paraId="1B1DF09D">
      <w:pPr>
        <w:spacing w:line="360" w:lineRule="auto"/>
        <w:rPr>
          <w:rFonts w:hint="eastAsia" w:ascii="宋体" w:hAnsi="宋体" w:eastAsia="宋体" w:cs="宋体"/>
          <w:sz w:val="24"/>
          <w:u w:val="single"/>
        </w:rPr>
      </w:pPr>
      <w:r>
        <w:rPr>
          <w:rFonts w:hint="eastAsia" w:ascii="宋体" w:hAnsi="宋体" w:eastAsia="宋体" w:cs="宋体"/>
          <w:sz w:val="24"/>
        </w:rPr>
        <w:t>被投诉人1：</w:t>
      </w:r>
    </w:p>
    <w:p w14:paraId="04A1D984">
      <w:pPr>
        <w:spacing w:line="360" w:lineRule="auto"/>
        <w:rPr>
          <w:rFonts w:hint="eastAsia" w:ascii="宋体" w:hAnsi="宋体" w:eastAsia="宋体" w:cs="宋体"/>
          <w:sz w:val="24"/>
          <w:u w:val="single"/>
        </w:rPr>
      </w:pPr>
      <w:r>
        <w:rPr>
          <w:rFonts w:hint="eastAsia" w:ascii="宋体" w:hAnsi="宋体" w:eastAsia="宋体" w:cs="宋体"/>
          <w:sz w:val="24"/>
        </w:rPr>
        <w:t>地址：邮编：</w:t>
      </w:r>
    </w:p>
    <w:p w14:paraId="665FAF88">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372F7EB6">
      <w:pPr>
        <w:spacing w:line="360" w:lineRule="auto"/>
        <w:rPr>
          <w:rFonts w:hint="eastAsia" w:ascii="宋体" w:hAnsi="宋体" w:eastAsia="宋体" w:cs="宋体"/>
          <w:sz w:val="24"/>
        </w:rPr>
      </w:pPr>
      <w:r>
        <w:rPr>
          <w:rFonts w:hint="eastAsia" w:ascii="宋体" w:hAnsi="宋体" w:eastAsia="宋体" w:cs="宋体"/>
          <w:sz w:val="24"/>
        </w:rPr>
        <w:t>被投诉人2</w:t>
      </w:r>
    </w:p>
    <w:p w14:paraId="58F76041">
      <w:pPr>
        <w:spacing w:line="360" w:lineRule="auto"/>
        <w:rPr>
          <w:rFonts w:hint="eastAsia" w:ascii="宋体" w:hAnsi="宋体" w:eastAsia="宋体" w:cs="宋体"/>
          <w:sz w:val="24"/>
          <w:u w:val="dotted"/>
        </w:rPr>
      </w:pPr>
      <w:r>
        <w:rPr>
          <w:rFonts w:hint="eastAsia" w:ascii="宋体" w:hAnsi="宋体" w:eastAsia="宋体" w:cs="宋体"/>
          <w:sz w:val="24"/>
        </w:rPr>
        <w:t>……</w:t>
      </w:r>
    </w:p>
    <w:p w14:paraId="537026D1">
      <w:pPr>
        <w:spacing w:line="360" w:lineRule="auto"/>
        <w:rPr>
          <w:rFonts w:hint="eastAsia" w:ascii="宋体" w:hAnsi="宋体" w:eastAsia="宋体" w:cs="宋体"/>
          <w:sz w:val="24"/>
          <w:u w:val="single"/>
        </w:rPr>
      </w:pPr>
      <w:r>
        <w:rPr>
          <w:rFonts w:hint="eastAsia" w:ascii="宋体" w:hAnsi="宋体" w:eastAsia="宋体" w:cs="宋体"/>
          <w:sz w:val="24"/>
        </w:rPr>
        <w:t>相关供应商：</w:t>
      </w:r>
    </w:p>
    <w:p w14:paraId="2D0EBB90">
      <w:pPr>
        <w:spacing w:line="360" w:lineRule="auto"/>
        <w:rPr>
          <w:rFonts w:hint="eastAsia" w:ascii="宋体" w:hAnsi="宋体" w:eastAsia="宋体" w:cs="宋体"/>
          <w:sz w:val="24"/>
          <w:u w:val="single"/>
        </w:rPr>
      </w:pPr>
      <w:r>
        <w:rPr>
          <w:rFonts w:hint="eastAsia" w:ascii="宋体" w:hAnsi="宋体" w:eastAsia="宋体" w:cs="宋体"/>
          <w:sz w:val="24"/>
        </w:rPr>
        <w:t>地址：邮编：</w:t>
      </w:r>
    </w:p>
    <w:p w14:paraId="277D7996">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2B923B8D">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58F0B84B">
      <w:pPr>
        <w:spacing w:line="360" w:lineRule="auto"/>
        <w:rPr>
          <w:rFonts w:hint="eastAsia" w:ascii="宋体" w:hAnsi="宋体" w:eastAsia="宋体" w:cs="宋体"/>
          <w:sz w:val="24"/>
          <w:u w:val="dotted"/>
        </w:rPr>
      </w:pPr>
      <w:r>
        <w:rPr>
          <w:rFonts w:hint="eastAsia" w:ascii="宋体" w:hAnsi="宋体" w:eastAsia="宋体" w:cs="宋体"/>
          <w:sz w:val="24"/>
        </w:rPr>
        <w:t>采购项目名称：</w:t>
      </w:r>
    </w:p>
    <w:p w14:paraId="548C0D5F">
      <w:pPr>
        <w:spacing w:line="360" w:lineRule="auto"/>
        <w:rPr>
          <w:rFonts w:hint="eastAsia" w:ascii="宋体" w:hAnsi="宋体" w:eastAsia="宋体" w:cs="宋体"/>
          <w:sz w:val="24"/>
          <w:u w:val="single"/>
        </w:rPr>
      </w:pPr>
      <w:r>
        <w:rPr>
          <w:rFonts w:hint="eastAsia" w:ascii="宋体" w:hAnsi="宋体" w:eastAsia="宋体" w:cs="宋体"/>
          <w:sz w:val="24"/>
        </w:rPr>
        <w:t>采购项目编号：包号：</w:t>
      </w:r>
    </w:p>
    <w:p w14:paraId="6456207F">
      <w:pPr>
        <w:spacing w:line="360" w:lineRule="auto"/>
        <w:rPr>
          <w:rFonts w:hint="eastAsia" w:ascii="宋体" w:hAnsi="宋体" w:eastAsia="宋体" w:cs="宋体"/>
          <w:sz w:val="24"/>
        </w:rPr>
      </w:pPr>
      <w:r>
        <w:rPr>
          <w:rFonts w:hint="eastAsia" w:ascii="宋体" w:hAnsi="宋体" w:eastAsia="宋体" w:cs="宋体"/>
          <w:sz w:val="24"/>
        </w:rPr>
        <w:t>采购人名称：</w:t>
      </w:r>
    </w:p>
    <w:p w14:paraId="425C89CB">
      <w:pPr>
        <w:spacing w:line="360" w:lineRule="auto"/>
        <w:rPr>
          <w:rFonts w:hint="eastAsia" w:ascii="宋体" w:hAnsi="宋体" w:eastAsia="宋体" w:cs="宋体"/>
          <w:sz w:val="24"/>
          <w:u w:val="single"/>
        </w:rPr>
      </w:pPr>
      <w:r>
        <w:rPr>
          <w:rFonts w:hint="eastAsia" w:ascii="宋体" w:hAnsi="宋体" w:eastAsia="宋体" w:cs="宋体"/>
          <w:sz w:val="24"/>
        </w:rPr>
        <w:t>代理机构名称：</w:t>
      </w:r>
    </w:p>
    <w:p w14:paraId="7E00CD59">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59A57A87">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7406D7ED">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157965E1">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投诉人于年月日,向提出质疑，质疑事项为：</w:t>
      </w:r>
    </w:p>
    <w:p w14:paraId="2A145DEA">
      <w:pPr>
        <w:spacing w:line="360" w:lineRule="auto"/>
        <w:rPr>
          <w:rFonts w:hint="eastAsia" w:ascii="宋体" w:hAnsi="宋体" w:eastAsia="宋体" w:cs="宋体"/>
          <w:sz w:val="24"/>
          <w:u w:val="dotted"/>
        </w:rPr>
      </w:pPr>
    </w:p>
    <w:p w14:paraId="472FE841">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于年月日,就质疑事项作出了答复/没有在法定期限内作出答复。</w:t>
      </w:r>
    </w:p>
    <w:p w14:paraId="71329010">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2155E312">
      <w:pPr>
        <w:spacing w:line="360" w:lineRule="auto"/>
        <w:rPr>
          <w:rFonts w:hint="eastAsia" w:ascii="宋体" w:hAnsi="宋体" w:eastAsia="宋体" w:cs="宋体"/>
          <w:sz w:val="24"/>
          <w:u w:val="single"/>
        </w:rPr>
      </w:pPr>
      <w:r>
        <w:rPr>
          <w:rFonts w:hint="eastAsia" w:ascii="宋体" w:hAnsi="宋体" w:eastAsia="宋体" w:cs="宋体"/>
          <w:sz w:val="24"/>
        </w:rPr>
        <w:t>投诉事项 1：</w:t>
      </w:r>
    </w:p>
    <w:p w14:paraId="7E016FE9">
      <w:pPr>
        <w:spacing w:line="360" w:lineRule="auto"/>
        <w:rPr>
          <w:rFonts w:hint="eastAsia" w:ascii="宋体" w:hAnsi="宋体" w:eastAsia="宋体" w:cs="宋体"/>
          <w:sz w:val="24"/>
        </w:rPr>
      </w:pPr>
      <w:r>
        <w:rPr>
          <w:rFonts w:hint="eastAsia" w:ascii="宋体" w:hAnsi="宋体" w:eastAsia="宋体" w:cs="宋体"/>
          <w:sz w:val="24"/>
        </w:rPr>
        <w:t>事实依据：</w:t>
      </w:r>
    </w:p>
    <w:p w14:paraId="4E35DB0D">
      <w:pPr>
        <w:spacing w:line="360" w:lineRule="auto"/>
        <w:rPr>
          <w:rFonts w:hint="eastAsia" w:ascii="宋体" w:hAnsi="宋体" w:eastAsia="宋体" w:cs="宋体"/>
          <w:sz w:val="24"/>
          <w:u w:val="dotted"/>
        </w:rPr>
      </w:pPr>
    </w:p>
    <w:p w14:paraId="6E65297D">
      <w:pPr>
        <w:spacing w:line="360" w:lineRule="auto"/>
        <w:rPr>
          <w:rFonts w:hint="eastAsia" w:ascii="宋体" w:hAnsi="宋体" w:eastAsia="宋体" w:cs="宋体"/>
          <w:sz w:val="24"/>
          <w:u w:val="single"/>
        </w:rPr>
      </w:pPr>
      <w:r>
        <w:rPr>
          <w:rFonts w:hint="eastAsia" w:ascii="宋体" w:hAnsi="宋体" w:eastAsia="宋体" w:cs="宋体"/>
          <w:sz w:val="24"/>
        </w:rPr>
        <w:t>法律依据：</w:t>
      </w:r>
    </w:p>
    <w:p w14:paraId="4626B7C4">
      <w:pPr>
        <w:spacing w:line="360" w:lineRule="auto"/>
        <w:rPr>
          <w:rFonts w:hint="eastAsia" w:ascii="宋体" w:hAnsi="宋体" w:eastAsia="宋体" w:cs="宋体"/>
          <w:sz w:val="24"/>
          <w:u w:val="dotted"/>
        </w:rPr>
      </w:pPr>
    </w:p>
    <w:p w14:paraId="46C27307">
      <w:pPr>
        <w:spacing w:line="360" w:lineRule="auto"/>
        <w:rPr>
          <w:rFonts w:hint="eastAsia" w:ascii="宋体" w:hAnsi="宋体" w:eastAsia="宋体" w:cs="宋体"/>
          <w:sz w:val="24"/>
        </w:rPr>
      </w:pPr>
      <w:r>
        <w:rPr>
          <w:rFonts w:hint="eastAsia" w:ascii="宋体" w:hAnsi="宋体" w:eastAsia="宋体" w:cs="宋体"/>
          <w:sz w:val="24"/>
        </w:rPr>
        <w:t>投诉事项2</w:t>
      </w:r>
    </w:p>
    <w:p w14:paraId="180FE4A0">
      <w:pPr>
        <w:spacing w:line="360" w:lineRule="auto"/>
        <w:rPr>
          <w:rFonts w:hint="eastAsia" w:ascii="宋体" w:hAnsi="宋体" w:eastAsia="宋体" w:cs="宋体"/>
          <w:sz w:val="24"/>
          <w:u w:val="dotted"/>
        </w:rPr>
      </w:pPr>
      <w:r>
        <w:rPr>
          <w:rFonts w:hint="eastAsia" w:ascii="宋体" w:hAnsi="宋体" w:eastAsia="宋体" w:cs="宋体"/>
          <w:sz w:val="24"/>
        </w:rPr>
        <w:t>……</w:t>
      </w:r>
    </w:p>
    <w:p w14:paraId="06DBBB8D">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27933C31">
      <w:pPr>
        <w:spacing w:line="360" w:lineRule="auto"/>
        <w:rPr>
          <w:rFonts w:hint="eastAsia" w:ascii="宋体" w:hAnsi="宋体" w:eastAsia="宋体" w:cs="宋体"/>
          <w:sz w:val="24"/>
        </w:rPr>
      </w:pPr>
      <w:r>
        <w:rPr>
          <w:rFonts w:hint="eastAsia" w:ascii="宋体" w:hAnsi="宋体" w:eastAsia="宋体" w:cs="宋体"/>
          <w:sz w:val="24"/>
        </w:rPr>
        <w:t>请求：</w:t>
      </w:r>
    </w:p>
    <w:p w14:paraId="497CFCD7">
      <w:pPr>
        <w:spacing w:line="360" w:lineRule="auto"/>
        <w:rPr>
          <w:rFonts w:hint="eastAsia" w:ascii="宋体" w:hAnsi="宋体" w:eastAsia="宋体" w:cs="宋体"/>
          <w:sz w:val="24"/>
          <w:u w:val="single"/>
        </w:rPr>
      </w:pPr>
    </w:p>
    <w:p w14:paraId="461C756F">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DDD7032">
      <w:pPr>
        <w:spacing w:line="360" w:lineRule="auto"/>
        <w:rPr>
          <w:rFonts w:hint="eastAsia" w:ascii="宋体" w:hAnsi="宋体" w:eastAsia="宋体" w:cs="宋体"/>
          <w:sz w:val="24"/>
        </w:rPr>
      </w:pPr>
      <w:r>
        <w:rPr>
          <w:rFonts w:hint="eastAsia" w:ascii="宋体" w:hAnsi="宋体" w:eastAsia="宋体" w:cs="宋体"/>
          <w:sz w:val="24"/>
        </w:rPr>
        <w:t>日期：</w:t>
      </w:r>
    </w:p>
    <w:p w14:paraId="7A5A2749">
      <w:pPr>
        <w:spacing w:line="360" w:lineRule="auto"/>
        <w:rPr>
          <w:rFonts w:hint="eastAsia" w:ascii="宋体" w:hAnsi="宋体" w:eastAsia="宋体" w:cs="宋体"/>
          <w:b/>
          <w:sz w:val="24"/>
        </w:rPr>
      </w:pPr>
    </w:p>
    <w:p w14:paraId="78D0334F">
      <w:pPr>
        <w:spacing w:line="360" w:lineRule="auto"/>
        <w:rPr>
          <w:rFonts w:hint="eastAsia" w:ascii="宋体" w:hAnsi="宋体" w:eastAsia="宋体" w:cs="宋体"/>
          <w:b/>
          <w:sz w:val="24"/>
        </w:rPr>
      </w:pPr>
    </w:p>
    <w:p w14:paraId="1EDF8AFD">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7DC121D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3F59DD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3A1CEDE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1E3EE9B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0340FBD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743AD25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6CDFA9F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70E2A4E5">
      <w:pPr>
        <w:spacing w:line="360" w:lineRule="auto"/>
        <w:rPr>
          <w:rFonts w:hint="eastAsia" w:ascii="宋体" w:hAnsi="宋体" w:eastAsia="宋体" w:cs="宋体"/>
          <w:b/>
          <w:sz w:val="24"/>
        </w:rPr>
      </w:pPr>
    </w:p>
    <w:p w14:paraId="0B5B004D">
      <w:pPr>
        <w:autoSpaceDE w:val="0"/>
        <w:autoSpaceDN w:val="0"/>
        <w:jc w:val="center"/>
        <w:rPr>
          <w:rFonts w:hint="eastAsia" w:ascii="宋体" w:hAnsi="宋体" w:eastAsia="宋体" w:cs="宋体"/>
          <w:b/>
          <w:spacing w:val="6"/>
          <w:sz w:val="32"/>
          <w:szCs w:val="32"/>
        </w:rPr>
      </w:pPr>
    </w:p>
    <w:p w14:paraId="67D4B9AC">
      <w:pPr>
        <w:rPr>
          <w:rFonts w:hint="eastAsia" w:ascii="宋体" w:hAnsi="宋体" w:cs="宋体"/>
        </w:rPr>
      </w:pPr>
    </w:p>
    <w:p w14:paraId="59A72D6E">
      <w:pPr>
        <w:autoSpaceDE w:val="0"/>
        <w:autoSpaceDN w:val="0"/>
        <w:jc w:val="center"/>
        <w:rPr>
          <w:rFonts w:hint="eastAsia" w:ascii="宋体" w:hAnsi="宋体" w:eastAsia="宋体" w:cs="宋体"/>
          <w:b/>
          <w:spacing w:val="6"/>
          <w:sz w:val="32"/>
          <w:szCs w:val="32"/>
        </w:rPr>
      </w:pPr>
    </w:p>
    <w:p w14:paraId="709F1132">
      <w:pPr>
        <w:autoSpaceDE w:val="0"/>
        <w:autoSpaceDN w:val="0"/>
        <w:jc w:val="center"/>
        <w:rPr>
          <w:rFonts w:hint="eastAsia" w:ascii="宋体" w:hAnsi="宋体" w:eastAsia="宋体" w:cs="宋体"/>
          <w:b/>
          <w:spacing w:val="6"/>
          <w:sz w:val="32"/>
          <w:szCs w:val="32"/>
        </w:rPr>
      </w:pPr>
    </w:p>
    <w:p w14:paraId="344CE976">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附件4：业务专用章使用说明函</w:t>
      </w:r>
    </w:p>
    <w:p w14:paraId="706CCBED">
      <w:pPr>
        <w:spacing w:line="360" w:lineRule="auto"/>
        <w:jc w:val="center"/>
        <w:rPr>
          <w:rFonts w:hint="eastAsia" w:ascii="宋体" w:hAnsi="宋体" w:eastAsia="宋体" w:cs="宋体"/>
          <w:b/>
          <w:spacing w:val="6"/>
          <w:sz w:val="32"/>
          <w:szCs w:val="32"/>
        </w:rPr>
      </w:pPr>
    </w:p>
    <w:p w14:paraId="7FAD187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业务专用章使用说明函</w:t>
      </w:r>
    </w:p>
    <w:p w14:paraId="4F8D457F">
      <w:pPr>
        <w:pStyle w:val="5"/>
        <w:rPr>
          <w:rFonts w:hint="eastAsia" w:ascii="宋体" w:hAnsi="宋体" w:cs="宋体"/>
        </w:rPr>
      </w:pPr>
    </w:p>
    <w:p w14:paraId="7DFA2655">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25A4EF89">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(供应商全称)是中华人民共和国依法登记注册的合法企业，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我方所使用的“XX专用章”与法定名称章具有同等的法律效力，对使用“XX专用章”的行为予以完全承认，并愿意承担相应责任。</w:t>
      </w:r>
    </w:p>
    <w:p w14:paraId="6603B56F">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2701BD7A">
      <w:pPr>
        <w:spacing w:line="360" w:lineRule="auto"/>
        <w:ind w:firstLine="494"/>
        <w:rPr>
          <w:rFonts w:hint="eastAsia" w:ascii="宋体" w:hAnsi="宋体" w:eastAsia="宋体" w:cs="宋体"/>
          <w:sz w:val="24"/>
        </w:rPr>
      </w:pPr>
    </w:p>
    <w:p w14:paraId="6E2F57F6">
      <w:pPr>
        <w:spacing w:line="360" w:lineRule="auto"/>
        <w:ind w:firstLine="494"/>
        <w:rPr>
          <w:rFonts w:hint="eastAsia" w:ascii="宋体" w:hAnsi="宋体" w:eastAsia="宋体" w:cs="宋体"/>
          <w:sz w:val="24"/>
        </w:rPr>
      </w:pPr>
    </w:p>
    <w:p w14:paraId="6AF20E65">
      <w:pPr>
        <w:spacing w:line="360" w:lineRule="auto"/>
        <w:ind w:firstLine="494"/>
        <w:rPr>
          <w:rFonts w:hint="eastAsia" w:ascii="宋体" w:hAnsi="宋体" w:eastAsia="宋体" w:cs="宋体"/>
          <w:sz w:val="24"/>
        </w:rPr>
      </w:pPr>
    </w:p>
    <w:p w14:paraId="0DF02DD7">
      <w:pPr>
        <w:spacing w:line="360" w:lineRule="auto"/>
        <w:ind w:firstLine="494"/>
        <w:rPr>
          <w:rFonts w:hint="eastAsia" w:ascii="宋体" w:hAnsi="宋体" w:eastAsia="宋体" w:cs="宋体"/>
          <w:sz w:val="24"/>
        </w:rPr>
      </w:pPr>
    </w:p>
    <w:p w14:paraId="2D15835B">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654AA8C2">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21C4A5D9">
      <w:pPr>
        <w:rPr>
          <w:rFonts w:hint="eastAsia" w:ascii="宋体" w:hAnsi="宋体" w:eastAsia="宋体" w:cs="宋体"/>
          <w:sz w:val="24"/>
        </w:rPr>
      </w:pPr>
      <w:r>
        <w:rPr>
          <w:rFonts w:hint="eastAsia" w:ascii="宋体" w:hAnsi="宋体" w:eastAsia="宋体" w:cs="宋体"/>
          <w:b/>
          <w:bCs/>
          <w:sz w:val="24"/>
        </w:rPr>
        <w:t>附：</w:t>
      </w:r>
    </w:p>
    <w:p w14:paraId="3C8212CB">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投标单位法定名称章（印模）投标单位“XX专用章”（印模）</w:t>
      </w:r>
    </w:p>
    <w:p w14:paraId="5FBAEBBA">
      <w:pPr>
        <w:autoSpaceDE w:val="0"/>
        <w:autoSpaceDN w:val="0"/>
        <w:jc w:val="center"/>
        <w:rPr>
          <w:rFonts w:hint="eastAsia" w:ascii="宋体" w:hAnsi="宋体" w:eastAsia="宋体" w:cs="宋体"/>
          <w:b/>
          <w:spacing w:val="6"/>
          <w:sz w:val="32"/>
          <w:szCs w:val="32"/>
        </w:rPr>
      </w:pPr>
    </w:p>
    <w:p w14:paraId="0FB55143">
      <w:pPr>
        <w:autoSpaceDE w:val="0"/>
        <w:autoSpaceDN w:val="0"/>
        <w:jc w:val="center"/>
        <w:rPr>
          <w:rFonts w:hint="eastAsia" w:ascii="宋体" w:hAnsi="宋体" w:eastAsia="宋体" w:cs="宋体"/>
          <w:b/>
          <w:spacing w:val="6"/>
          <w:sz w:val="32"/>
          <w:szCs w:val="32"/>
        </w:rPr>
      </w:pPr>
    </w:p>
    <w:p w14:paraId="47BE45CE">
      <w:pPr>
        <w:autoSpaceDE w:val="0"/>
        <w:autoSpaceDN w:val="0"/>
        <w:jc w:val="center"/>
        <w:rPr>
          <w:rFonts w:hint="eastAsia" w:ascii="宋体" w:hAnsi="宋体" w:eastAsia="宋体" w:cs="宋体"/>
          <w:b/>
          <w:spacing w:val="6"/>
          <w:sz w:val="32"/>
          <w:szCs w:val="32"/>
        </w:rPr>
      </w:pPr>
    </w:p>
    <w:p w14:paraId="149E0E89">
      <w:pPr>
        <w:autoSpaceDE w:val="0"/>
        <w:autoSpaceDN w:val="0"/>
        <w:jc w:val="center"/>
        <w:rPr>
          <w:rFonts w:hint="eastAsia" w:ascii="宋体" w:hAnsi="宋体" w:eastAsia="宋体" w:cs="宋体"/>
          <w:b/>
          <w:spacing w:val="6"/>
          <w:sz w:val="32"/>
          <w:szCs w:val="32"/>
        </w:rPr>
      </w:pPr>
    </w:p>
    <w:p w14:paraId="377F7B5E">
      <w:pPr>
        <w:autoSpaceDE w:val="0"/>
        <w:autoSpaceDN w:val="0"/>
        <w:jc w:val="center"/>
        <w:rPr>
          <w:rFonts w:hint="eastAsia" w:ascii="宋体" w:hAnsi="宋体" w:eastAsia="宋体" w:cs="宋体"/>
          <w:b/>
          <w:spacing w:val="6"/>
          <w:sz w:val="32"/>
          <w:szCs w:val="32"/>
        </w:rPr>
      </w:pPr>
    </w:p>
    <w:p w14:paraId="6F5A6C5B">
      <w:pPr>
        <w:autoSpaceDE w:val="0"/>
        <w:autoSpaceDN w:val="0"/>
        <w:jc w:val="center"/>
        <w:rPr>
          <w:rFonts w:hint="eastAsia" w:ascii="宋体" w:hAnsi="宋体" w:eastAsia="宋体" w:cs="宋体"/>
          <w:b/>
          <w:spacing w:val="6"/>
          <w:sz w:val="32"/>
          <w:szCs w:val="32"/>
        </w:rPr>
      </w:pPr>
    </w:p>
    <w:p w14:paraId="0A379B57">
      <w:pPr>
        <w:autoSpaceDE w:val="0"/>
        <w:autoSpaceDN w:val="0"/>
        <w:jc w:val="center"/>
        <w:rPr>
          <w:rFonts w:hint="eastAsia" w:ascii="宋体" w:hAnsi="宋体" w:eastAsia="宋体" w:cs="宋体"/>
          <w:b/>
          <w:spacing w:val="6"/>
          <w:sz w:val="32"/>
          <w:szCs w:val="32"/>
        </w:rPr>
      </w:pPr>
    </w:p>
    <w:p w14:paraId="613BD404">
      <w:pPr>
        <w:autoSpaceDE w:val="0"/>
        <w:autoSpaceDN w:val="0"/>
        <w:jc w:val="center"/>
        <w:rPr>
          <w:rFonts w:hint="eastAsia" w:ascii="宋体" w:hAnsi="宋体" w:eastAsia="宋体" w:cs="宋体"/>
          <w:b/>
          <w:spacing w:val="6"/>
          <w:sz w:val="32"/>
          <w:szCs w:val="32"/>
        </w:rPr>
      </w:pPr>
    </w:p>
    <w:p w14:paraId="1AD3965D">
      <w:pPr>
        <w:autoSpaceDE w:val="0"/>
        <w:autoSpaceDN w:val="0"/>
        <w:jc w:val="center"/>
        <w:rPr>
          <w:rFonts w:hint="eastAsia" w:ascii="宋体" w:hAnsi="宋体" w:eastAsia="宋体" w:cs="宋体"/>
          <w:b/>
          <w:spacing w:val="6"/>
          <w:sz w:val="32"/>
          <w:szCs w:val="32"/>
        </w:rPr>
      </w:pPr>
    </w:p>
    <w:p w14:paraId="121A0F52">
      <w:pPr>
        <w:autoSpaceDE w:val="0"/>
        <w:autoSpaceDN w:val="0"/>
        <w:jc w:val="center"/>
        <w:rPr>
          <w:rFonts w:hint="eastAsia" w:ascii="宋体" w:hAnsi="宋体" w:eastAsia="宋体" w:cs="宋体"/>
          <w:b/>
          <w:spacing w:val="6"/>
          <w:sz w:val="32"/>
          <w:szCs w:val="32"/>
        </w:rPr>
      </w:pPr>
    </w:p>
    <w:p w14:paraId="1249F2DA">
      <w:pPr>
        <w:autoSpaceDE w:val="0"/>
        <w:autoSpaceDN w:val="0"/>
        <w:jc w:val="center"/>
        <w:rPr>
          <w:rFonts w:hint="eastAsia" w:ascii="宋体" w:hAnsi="宋体" w:eastAsia="宋体" w:cs="宋体"/>
          <w:b/>
          <w:spacing w:val="6"/>
          <w:sz w:val="32"/>
          <w:szCs w:val="32"/>
        </w:rPr>
      </w:pPr>
    </w:p>
    <w:p w14:paraId="4A9475D4">
      <w:pPr>
        <w:autoSpaceDE w:val="0"/>
        <w:autoSpaceDN w:val="0"/>
        <w:jc w:val="center"/>
        <w:rPr>
          <w:rFonts w:hint="eastAsia" w:ascii="宋体" w:hAnsi="宋体" w:eastAsia="宋体" w:cs="宋体"/>
          <w:b/>
          <w:spacing w:val="6"/>
          <w:sz w:val="32"/>
          <w:szCs w:val="32"/>
        </w:rPr>
      </w:pPr>
    </w:p>
    <w:p w14:paraId="41E56066">
      <w:pPr>
        <w:autoSpaceDE w:val="0"/>
        <w:autoSpaceDN w:val="0"/>
        <w:jc w:val="center"/>
        <w:rPr>
          <w:rFonts w:hint="eastAsia" w:ascii="宋体" w:hAnsi="宋体" w:eastAsia="宋体" w:cs="宋体"/>
          <w:b/>
          <w:spacing w:val="6"/>
          <w:sz w:val="32"/>
          <w:szCs w:val="32"/>
        </w:rPr>
      </w:pPr>
    </w:p>
    <w:p w14:paraId="518A52D4">
      <w:pPr>
        <w:spacing w:line="360" w:lineRule="auto"/>
        <w:jc w:val="left"/>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14:paraId="0A7AEBB5">
      <w:pPr>
        <w:spacing w:line="360" w:lineRule="auto"/>
        <w:jc w:val="center"/>
        <w:rPr>
          <w:rFonts w:hint="eastAsia" w:ascii="宋体" w:hAnsi="宋体" w:eastAsia="宋体" w:cs="宋体"/>
          <w:sz w:val="24"/>
          <w:u w:val="single"/>
        </w:rPr>
      </w:pPr>
    </w:p>
    <w:p w14:paraId="0DFDB9EF">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w:t>
      </w:r>
    </w:p>
    <w:p w14:paraId="2ECE0564">
      <w:pPr>
        <w:spacing w:line="360" w:lineRule="auto"/>
        <w:rPr>
          <w:rFonts w:hint="eastAsia" w:ascii="宋体" w:hAnsi="宋体" w:eastAsia="宋体" w:cs="宋体"/>
        </w:rPr>
      </w:pPr>
    </w:p>
    <w:p w14:paraId="694FF81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5FC54DE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，从业人员人，营业收入为万元，资产总额为万元属于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38AEB53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，从业人员人，营业收入为万元，资产总额为万元属于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1F12DF9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145DC06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FC1D8C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71A76A0C">
      <w:pPr>
        <w:spacing w:line="360" w:lineRule="auto"/>
        <w:ind w:right="1760"/>
        <w:jc w:val="right"/>
        <w:rPr>
          <w:rFonts w:hint="eastAsia" w:ascii="宋体" w:hAnsi="宋体" w:eastAsia="宋体" w:cs="宋体"/>
          <w:sz w:val="24"/>
        </w:rPr>
      </w:pPr>
      <w:r>
        <w:rPr>
          <w:rFonts w:hint="eastAsia" w:ascii="宋体" w:hAnsi="宋体" w:eastAsia="宋体" w:cs="宋体"/>
          <w:sz w:val="24"/>
        </w:rPr>
        <w:t>供应商名称（电子签名）：</w:t>
      </w:r>
    </w:p>
    <w:p w14:paraId="034D15E0">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日期：</w:t>
      </w:r>
    </w:p>
    <w:p w14:paraId="3326327B">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679DCE85">
      <w:pPr>
        <w:spacing w:line="360" w:lineRule="auto"/>
        <w:ind w:right="420"/>
        <w:rPr>
          <w:rFonts w:hint="eastAsia" w:ascii="宋体" w:hAnsi="宋体" w:eastAsia="宋体" w:cs="宋体"/>
          <w:sz w:val="24"/>
        </w:rPr>
      </w:pPr>
    </w:p>
    <w:p w14:paraId="4238270F">
      <w:pPr>
        <w:spacing w:line="360" w:lineRule="auto"/>
        <w:ind w:right="420"/>
        <w:rPr>
          <w:rFonts w:hint="eastAsia" w:ascii="宋体" w:hAnsi="宋体" w:cs="宋体"/>
        </w:rPr>
      </w:pPr>
      <w:r>
        <w:rPr>
          <w:rFonts w:hint="eastAsia" w:ascii="宋体" w:hAnsi="宋体" w:eastAsia="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bookmarkEnd w:id="442"/>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roman"/>
    <w:pitch w:val="default"/>
    <w:sig w:usb0="00000287" w:usb1="00000000" w:usb2="00000000" w:usb3="00000000" w:csb0="2000009F" w:csb1="DFD70000"/>
  </w:font>
  <w:font w:name="MS Sans Serif">
    <w:altName w:val="Segoe Print"/>
    <w:panose1 w:val="00000000000000000000"/>
    <w:charset w:val="4D"/>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script"/>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Unicode MS">
    <w:altName w:val="Times New Roman"/>
    <w:panose1 w:val="020B0604020202020204"/>
    <w:charset w:val="00"/>
    <w:family w:val="swiss"/>
    <w:pitch w:val="default"/>
    <w:sig w:usb0="00000000" w:usb1="00000000" w:usb2="0000003F" w:usb3="00000000" w:csb0="003F01FF" w:csb1="00000000"/>
  </w:font>
  <w:font w:name="Aldine401 BT">
    <w:altName w:val="Segoe Print"/>
    <w:panose1 w:val="00000000000000000000"/>
    <w:charset w:val="00"/>
    <w:family w:val="auto"/>
    <w:pitch w:val="default"/>
    <w:sig w:usb0="00000000" w:usb1="00000000" w:usb2="00000000" w:usb3="00000000" w:csb0="00000011"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Arial (W1)">
    <w:altName w:val="Times New Roman"/>
    <w:panose1 w:val="00000000000000000000"/>
    <w:charset w:val="00"/>
    <w:family w:val="auto"/>
    <w:pitch w:val="default"/>
    <w:sig w:usb0="00000000" w:usb1="00000000" w:usb2="00000008" w:usb3="00000000" w:csb0="000001FF"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script"/>
    <w:pitch w:val="default"/>
    <w:sig w:usb0="A00002BF" w:usb1="38CF7CFA" w:usb2="00000016" w:usb3="00000000" w:csb0="0004000F" w:csb1="00000000"/>
  </w:font>
  <w:font w:name=".PingFang SC">
    <w:altName w:val="Microsoft YaHei UI Light"/>
    <w:panose1 w:val="020B0400000000000000"/>
    <w:charset w:val="00"/>
    <w:family w:val="auto"/>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19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889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7E3B">
    <w:pPr>
      <w:pStyle w:val="39"/>
      <w:framePr w:wrap="around" w:vAnchor="text" w:hAnchor="margin" w:xAlign="right" w:y="1"/>
      <w:rPr>
        <w:rStyle w:val="72"/>
      </w:rPr>
    </w:pPr>
    <w:r>
      <w:fldChar w:fldCharType="begin"/>
    </w:r>
    <w:r>
      <w:rPr>
        <w:rStyle w:val="72"/>
      </w:rPr>
      <w:instrText xml:space="preserve">PAGE  </w:instrText>
    </w:r>
    <w:r>
      <w:fldChar w:fldCharType="end"/>
    </w:r>
  </w:p>
  <w:p w14:paraId="14C17BA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65D5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43" w:name="_Toc131845147"/>
    <w:bookmarkStart w:id="444" w:name="_Toc36110187"/>
    <w:bookmarkStart w:id="445" w:name="_Toc91899912"/>
    <w:bookmarkStart w:id="446" w:name="_Toc164085800"/>
    <w:r>
      <w:rPr>
        <w:rFonts w:hint="eastAsia" w:ascii="仿宋_GB2312" w:eastAsia="仿宋_GB2312"/>
        <w:kern w:val="0"/>
        <w:szCs w:val="21"/>
      </w:rPr>
      <w:t xml:space="preserve"> 页</w:t>
    </w:r>
    <w:bookmarkEnd w:id="443"/>
    <w:bookmarkEnd w:id="444"/>
    <w:bookmarkEnd w:id="445"/>
    <w:bookmarkEnd w:id="4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4962">
    <w:pPr>
      <w:pStyle w:val="39"/>
      <w:framePr w:wrap="around" w:vAnchor="text" w:hAnchor="margin" w:xAlign="right" w:y="1"/>
      <w:rPr>
        <w:rStyle w:val="72"/>
      </w:rPr>
    </w:pPr>
    <w:r>
      <w:fldChar w:fldCharType="begin"/>
    </w:r>
    <w:r>
      <w:rPr>
        <w:rStyle w:val="72"/>
      </w:rPr>
      <w:instrText xml:space="preserve">PAGE  </w:instrText>
    </w:r>
    <w:r>
      <w:fldChar w:fldCharType="end"/>
    </w:r>
  </w:p>
  <w:p w14:paraId="39174A7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407F">
    <w:pPr>
      <w:pStyle w:val="39"/>
      <w:jc w:val="center"/>
      <w:rPr>
        <w:rFonts w:hint="eastAsia" w:ascii="宋体" w:hAnsi="宋体" w:eastAsia="宋体" w:cs="宋体"/>
      </w:rPr>
    </w:pPr>
    <w:r>
      <w:rPr>
        <w:rFonts w:hint="eastAsia" w:ascii="宋体" w:hAnsi="宋体" w:eastAsia="宋体" w:cs="宋体"/>
        <w:kern w:val="0"/>
      </w:rPr>
      <w:t xml:space="preserve">第 </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13</w:t>
    </w:r>
    <w:r>
      <w:rPr>
        <w:rFonts w:hint="eastAsia" w:ascii="宋体" w:hAnsi="宋体" w:eastAsia="宋体" w:cs="宋体"/>
        <w:kern w:val="0"/>
      </w:rPr>
      <w:fldChar w:fldCharType="end"/>
    </w:r>
    <w:r>
      <w:rPr>
        <w:rFonts w:hint="eastAsia" w:ascii="宋体" w:hAnsi="宋体" w:eastAsia="宋体" w:cs="宋体"/>
        <w:kern w:val="0"/>
      </w:rPr>
      <w:t xml:space="preserve"> 页 共 </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89</w:t>
    </w:r>
    <w:r>
      <w:rPr>
        <w:rFonts w:hint="eastAsia" w:ascii="宋体" w:hAnsi="宋体" w:eastAsia="宋体" w:cs="宋体"/>
        <w:kern w:val="0"/>
      </w:rPr>
      <w:fldChar w:fldCharType="end"/>
    </w:r>
    <w:r>
      <w:rPr>
        <w:rFonts w:hint="eastAsia" w:ascii="宋体" w:hAnsi="宋体" w:eastAsia="宋体" w:cs="宋体"/>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BA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776DF2E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5C2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4349803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91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180F672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E7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722A2A2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AF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285187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E303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0ED5177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918A">
    <w:pPr>
      <w:pStyle w:val="58"/>
      <w:pBdr>
        <w:bottom w:val="single" w:color="auto" w:sz="6" w:space="1"/>
      </w:pBdr>
      <w:tabs>
        <w:tab w:val="center" w:pos="4535"/>
        <w:tab w:val="right" w:pos="9070"/>
      </w:tabs>
      <w:jc w:val="both"/>
      <w:rPr>
        <w:rFonts w:hint="eastAsia" w:ascii="仿宋" w:hAnsi="仿宋" w:eastAsia="仿宋"/>
        <w:b w:val="0"/>
        <w:kern w:val="2"/>
        <w:sz w:val="18"/>
        <w:szCs w:val="18"/>
        <w:lang w:val="en-US" w:eastAsia="zh-CN"/>
      </w:rPr>
    </w:pPr>
    <w:r>
      <w:rPr>
        <w:rFonts w:hint="eastAsia" w:ascii="宋体" w:hAnsi="宋体" w:eastAsia="宋体" w:cs="宋体"/>
        <w:b w:val="0"/>
        <w:kern w:val="2"/>
        <w:sz w:val="18"/>
        <w:szCs w:val="18"/>
        <w:lang w:val="en-US"/>
      </w:rPr>
      <w:t xml:space="preserve">浙江高申工程咨询有限公司                                </w:t>
    </w:r>
    <w:r>
      <w:rPr>
        <w:rFonts w:hint="eastAsia" w:ascii="宋体" w:hAnsi="宋体" w:cs="宋体"/>
        <w:b w:val="0"/>
        <w:kern w:val="2"/>
        <w:sz w:val="18"/>
        <w:szCs w:val="18"/>
        <w:lang w:val="en-US" w:eastAsia="zh-CN"/>
      </w:rPr>
      <w:t xml:space="preserve">              浙江省海洋灾害信息制作平台运维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E37F">
    <w:pPr>
      <w:pBdr>
        <w:bottom w:val="single" w:color="auto" w:sz="6" w:space="1"/>
      </w:pBdr>
      <w:rPr>
        <w:rFonts w:hint="eastAsia" w:ascii="宋体" w:hAnsi="宋体" w:eastAsia="宋体" w:cs="宋体"/>
        <w:sz w:val="18"/>
        <w:szCs w:val="18"/>
        <w:lang w:eastAsia="zh-CN"/>
      </w:rPr>
    </w:pPr>
    <w:r>
      <w:rPr>
        <w:rFonts w:hint="eastAsia" w:ascii="宋体" w:hAnsi="宋体" w:eastAsia="宋体" w:cs="宋体"/>
        <w:sz w:val="18"/>
        <w:szCs w:val="18"/>
      </w:rPr>
      <w:t xml:space="preserve">浙江高申工程咨询有限公司                                </w:t>
    </w:r>
    <w:r>
      <w:rPr>
        <w:rFonts w:hint="eastAsia" w:ascii="宋体" w:hAnsi="宋体" w:cs="宋体"/>
        <w:sz w:val="18"/>
        <w:szCs w:val="18"/>
        <w:lang w:val="en-US" w:eastAsia="zh-CN"/>
      </w:rPr>
      <w:t xml:space="preserve">              </w:t>
    </w:r>
    <w:r>
      <w:rPr>
        <w:rFonts w:hint="eastAsia" w:ascii="宋体" w:hAnsi="宋体" w:cs="宋体"/>
        <w:sz w:val="18"/>
        <w:szCs w:val="18"/>
        <w:lang w:eastAsia="zh-CN"/>
      </w:rPr>
      <w:t>浙江省海洋灾害信息制作平台运维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EDCF">
    <w:pPr>
      <w:rPr>
        <w:rFonts w:hint="eastAsia" w:ascii="仿宋_GB2312" w:eastAsia="仿宋"/>
        <w:b/>
        <w:i/>
        <w:sz w:val="18"/>
        <w:u w:val="single"/>
        <w:lang w:eastAsia="zh-CN"/>
      </w:rPr>
    </w:pPr>
    <w:r>
      <w:rPr>
        <w:rFonts w:hint="eastAsia" w:ascii="仿宋" w:hAnsi="仿宋" w:eastAsia="仿宋"/>
        <w:sz w:val="18"/>
        <w:szCs w:val="18"/>
        <w:u w:val="single"/>
      </w:rPr>
      <w:t>浙江高申工程咨询有限公司</w:t>
    </w:r>
    <w:r>
      <w:rPr>
        <w:rFonts w:hint="eastAsia" w:ascii="仿宋" w:hAnsi="仿宋" w:eastAsia="仿宋"/>
        <w:u w:val="single"/>
      </w:rPr>
      <w:t xml:space="preserve">                            </w:t>
    </w:r>
    <w:r>
      <w:rPr>
        <w:rFonts w:hint="eastAsia" w:ascii="仿宋" w:hAnsi="仿宋" w:eastAsia="仿宋"/>
        <w:sz w:val="18"/>
        <w:szCs w:val="18"/>
        <w:u w:val="single"/>
        <w:lang w:eastAsia="zh-CN"/>
      </w:rPr>
      <w:t>浙江省海洋灾害信息制作平台运维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F2B5">
    <w:pPr>
      <w:pStyle w:val="40"/>
      <w:jc w:val="both"/>
      <w:rPr>
        <w:rFonts w:hint="eastAsia" w:eastAsia="仿宋"/>
        <w:lang w:eastAsia="zh-CN"/>
      </w:rPr>
    </w:pPr>
    <w:r>
      <w:rPr>
        <w:rFonts w:hint="eastAsia" w:ascii="仿宋" w:hAnsi="仿宋" w:eastAsia="仿宋"/>
      </w:rPr>
      <w:t xml:space="preserve">浙江高申工程咨询有限公司                 </w:t>
    </w:r>
    <w:r>
      <w:rPr>
        <w:rFonts w:ascii="仿宋" w:hAnsi="仿宋" w:eastAsia="仿宋"/>
      </w:rPr>
      <w:t xml:space="preserve">            </w:t>
    </w:r>
    <w:r>
      <w:rPr>
        <w:rFonts w:hint="eastAsia" w:ascii="仿宋" w:hAnsi="仿宋" w:eastAsia="仿宋"/>
      </w:rPr>
      <w:t xml:space="preserve">   </w:t>
    </w:r>
    <w:r>
      <w:rPr>
        <w:rFonts w:hint="eastAsia" w:ascii="仿宋" w:hAnsi="仿宋" w:eastAsia="仿宋"/>
        <w:lang w:eastAsia="zh-CN"/>
      </w:rPr>
      <w:t>浙江省海洋灾害信息制作平台运维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03137"/>
    <w:multiLevelType w:val="singleLevel"/>
    <w:tmpl w:val="B0E03137"/>
    <w:lvl w:ilvl="0" w:tentative="0">
      <w:start w:val="1"/>
      <w:numFmt w:val="decimal"/>
      <w:suff w:val="space"/>
      <w:lvlText w:val="%1."/>
      <w:lvlJc w:val="left"/>
    </w:lvl>
  </w:abstractNum>
  <w:abstractNum w:abstractNumId="1">
    <w:nsid w:val="C3069CD9"/>
    <w:multiLevelType w:val="singleLevel"/>
    <w:tmpl w:val="C3069CD9"/>
    <w:lvl w:ilvl="0" w:tentative="0">
      <w:start w:val="1"/>
      <w:numFmt w:val="decimal"/>
      <w:suff w:val="space"/>
      <w:lvlText w:val="%1."/>
      <w:lvlJc w:val="left"/>
    </w:lvl>
  </w:abstractNum>
  <w:abstractNum w:abstractNumId="2">
    <w:nsid w:val="CD9E4F4A"/>
    <w:multiLevelType w:val="singleLevel"/>
    <w:tmpl w:val="CD9E4F4A"/>
    <w:lvl w:ilvl="0" w:tentative="0">
      <w:start w:val="1"/>
      <w:numFmt w:val="decimal"/>
      <w:suff w:val="space"/>
      <w:lvlText w:val="%1."/>
      <w:lvlJc w:val="left"/>
    </w:lvl>
  </w:abstractNum>
  <w:abstractNum w:abstractNumId="3">
    <w:nsid w:val="D1F90EB2"/>
    <w:multiLevelType w:val="singleLevel"/>
    <w:tmpl w:val="D1F90EB2"/>
    <w:lvl w:ilvl="0" w:tentative="0">
      <w:start w:val="1"/>
      <w:numFmt w:val="decimal"/>
      <w:suff w:val="space"/>
      <w:lvlText w:val="%1."/>
      <w:lvlJc w:val="left"/>
    </w:lvl>
  </w:abstractNum>
  <w:abstractNum w:abstractNumId="4">
    <w:nsid w:val="28FE43E5"/>
    <w:multiLevelType w:val="singleLevel"/>
    <w:tmpl w:val="28FE43E5"/>
    <w:lvl w:ilvl="0" w:tentative="0">
      <w:start w:val="1"/>
      <w:numFmt w:val="decimal"/>
      <w:suff w:val="space"/>
      <w:lvlText w:val="%1."/>
      <w:lvlJc w:val="left"/>
    </w:lvl>
  </w:abstractNum>
  <w:abstractNum w:abstractNumId="5">
    <w:nsid w:val="30E79D00"/>
    <w:multiLevelType w:val="singleLevel"/>
    <w:tmpl w:val="30E79D00"/>
    <w:lvl w:ilvl="0" w:tentative="0">
      <w:start w:val="1"/>
      <w:numFmt w:val="decimal"/>
      <w:suff w:val="space"/>
      <w:lvlText w:val="%1."/>
      <w:lvlJc w:val="left"/>
    </w:lvl>
  </w:abstractNum>
  <w:abstractNum w:abstractNumId="6">
    <w:nsid w:val="46544B8C"/>
    <w:multiLevelType w:val="singleLevel"/>
    <w:tmpl w:val="46544B8C"/>
    <w:lvl w:ilvl="0" w:tentative="0">
      <w:start w:val="1"/>
      <w:numFmt w:val="decimal"/>
      <w:suff w:val="space"/>
      <w:lvlText w:val="%1."/>
      <w:lvlJc w:val="left"/>
    </w:lvl>
  </w:abstractNum>
  <w:abstractNum w:abstractNumId="7">
    <w:nsid w:val="5BBF8C9A"/>
    <w:multiLevelType w:val="singleLevel"/>
    <w:tmpl w:val="5BBF8C9A"/>
    <w:lvl w:ilvl="0" w:tentative="0">
      <w:start w:val="1"/>
      <w:numFmt w:val="decimal"/>
      <w:suff w:val="space"/>
      <w:lvlText w:val="%1."/>
      <w:lvlJc w:val="left"/>
    </w:lvl>
  </w:abstractNum>
  <w:abstractNum w:abstractNumId="8">
    <w:nsid w:val="77E2233C"/>
    <w:multiLevelType w:val="singleLevel"/>
    <w:tmpl w:val="77E2233C"/>
    <w:lvl w:ilvl="0" w:tentative="0">
      <w:start w:val="1"/>
      <w:numFmt w:val="decimal"/>
      <w:suff w:val="space"/>
      <w:lvlText w:val="%1."/>
      <w:lvlJc w:val="left"/>
    </w:lvl>
  </w:abstractNum>
  <w:num w:numId="1">
    <w:abstractNumId w:val="5"/>
  </w:num>
  <w:num w:numId="2">
    <w:abstractNumId w:val="6"/>
  </w:num>
  <w:num w:numId="3">
    <w:abstractNumId w:val="2"/>
  </w:num>
  <w:num w:numId="4">
    <w:abstractNumId w:val="3"/>
  </w:num>
  <w:num w:numId="5">
    <w:abstractNumId w:val="1"/>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jJkNTY0ZGIxY2Q3OWUwN2U4ODE3YzMzNTZhZjAifQ=="/>
  </w:docVars>
  <w:rsids>
    <w:rsidRoot w:val="00172A27"/>
    <w:rsid w:val="00000451"/>
    <w:rsid w:val="0000108B"/>
    <w:rsid w:val="0000133D"/>
    <w:rsid w:val="00001509"/>
    <w:rsid w:val="00001FF0"/>
    <w:rsid w:val="000025C9"/>
    <w:rsid w:val="000032B2"/>
    <w:rsid w:val="0000363B"/>
    <w:rsid w:val="000058BD"/>
    <w:rsid w:val="00006109"/>
    <w:rsid w:val="00006150"/>
    <w:rsid w:val="000063E8"/>
    <w:rsid w:val="00006725"/>
    <w:rsid w:val="0000675E"/>
    <w:rsid w:val="00006D5C"/>
    <w:rsid w:val="00007CAA"/>
    <w:rsid w:val="00010FE9"/>
    <w:rsid w:val="000111F3"/>
    <w:rsid w:val="0001122F"/>
    <w:rsid w:val="00011A4B"/>
    <w:rsid w:val="00012251"/>
    <w:rsid w:val="0001337C"/>
    <w:rsid w:val="000138C4"/>
    <w:rsid w:val="00013C1F"/>
    <w:rsid w:val="00013F31"/>
    <w:rsid w:val="000140D8"/>
    <w:rsid w:val="00014530"/>
    <w:rsid w:val="00014BBC"/>
    <w:rsid w:val="000150EE"/>
    <w:rsid w:val="000168D8"/>
    <w:rsid w:val="00016F89"/>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D8"/>
    <w:rsid w:val="00030572"/>
    <w:rsid w:val="00030A97"/>
    <w:rsid w:val="00030CB3"/>
    <w:rsid w:val="0003206A"/>
    <w:rsid w:val="00032084"/>
    <w:rsid w:val="000326A7"/>
    <w:rsid w:val="00032EA0"/>
    <w:rsid w:val="000331B0"/>
    <w:rsid w:val="000336D4"/>
    <w:rsid w:val="00033C6F"/>
    <w:rsid w:val="00034FA7"/>
    <w:rsid w:val="0003533D"/>
    <w:rsid w:val="000357E4"/>
    <w:rsid w:val="00035ACA"/>
    <w:rsid w:val="00040447"/>
    <w:rsid w:val="00040494"/>
    <w:rsid w:val="00040B70"/>
    <w:rsid w:val="0004200C"/>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87D"/>
    <w:rsid w:val="00052BB8"/>
    <w:rsid w:val="0005417A"/>
    <w:rsid w:val="00054B3C"/>
    <w:rsid w:val="00054D39"/>
    <w:rsid w:val="0005501B"/>
    <w:rsid w:val="000550F5"/>
    <w:rsid w:val="00055337"/>
    <w:rsid w:val="000554C7"/>
    <w:rsid w:val="00056145"/>
    <w:rsid w:val="00056402"/>
    <w:rsid w:val="00056791"/>
    <w:rsid w:val="00056868"/>
    <w:rsid w:val="00056876"/>
    <w:rsid w:val="000568DF"/>
    <w:rsid w:val="000578A3"/>
    <w:rsid w:val="00057D4C"/>
    <w:rsid w:val="00060365"/>
    <w:rsid w:val="00060A0A"/>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3CC"/>
    <w:rsid w:val="0007591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68D"/>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F8F"/>
    <w:rsid w:val="00092467"/>
    <w:rsid w:val="00092FE9"/>
    <w:rsid w:val="000936BF"/>
    <w:rsid w:val="0009382F"/>
    <w:rsid w:val="00093A30"/>
    <w:rsid w:val="00094342"/>
    <w:rsid w:val="000945BA"/>
    <w:rsid w:val="00095954"/>
    <w:rsid w:val="000960BA"/>
    <w:rsid w:val="0009662A"/>
    <w:rsid w:val="0009690D"/>
    <w:rsid w:val="00096DFF"/>
    <w:rsid w:val="00097EC1"/>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EB8"/>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E26"/>
    <w:rsid w:val="000E5999"/>
    <w:rsid w:val="000E5B7E"/>
    <w:rsid w:val="000E5FF9"/>
    <w:rsid w:val="000E6AE1"/>
    <w:rsid w:val="000E7142"/>
    <w:rsid w:val="000E7632"/>
    <w:rsid w:val="000E7737"/>
    <w:rsid w:val="000E7739"/>
    <w:rsid w:val="000E77EE"/>
    <w:rsid w:val="000F0A2E"/>
    <w:rsid w:val="000F11D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CD"/>
    <w:rsid w:val="00103251"/>
    <w:rsid w:val="00103509"/>
    <w:rsid w:val="0010393D"/>
    <w:rsid w:val="00103EBD"/>
    <w:rsid w:val="00104699"/>
    <w:rsid w:val="00104D51"/>
    <w:rsid w:val="00104E5B"/>
    <w:rsid w:val="00104EEC"/>
    <w:rsid w:val="001050DC"/>
    <w:rsid w:val="00105482"/>
    <w:rsid w:val="00105623"/>
    <w:rsid w:val="001056A5"/>
    <w:rsid w:val="00105BA9"/>
    <w:rsid w:val="00105FE1"/>
    <w:rsid w:val="0010664A"/>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23D"/>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710"/>
    <w:rsid w:val="00174C4F"/>
    <w:rsid w:val="00174DA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2C"/>
    <w:rsid w:val="001933B1"/>
    <w:rsid w:val="00193470"/>
    <w:rsid w:val="00193B94"/>
    <w:rsid w:val="001940A7"/>
    <w:rsid w:val="00194BB1"/>
    <w:rsid w:val="00194BC6"/>
    <w:rsid w:val="00194C40"/>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4C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6C9"/>
    <w:rsid w:val="001E17E3"/>
    <w:rsid w:val="001E2052"/>
    <w:rsid w:val="001E2492"/>
    <w:rsid w:val="001E257C"/>
    <w:rsid w:val="001E286C"/>
    <w:rsid w:val="001E2DA2"/>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4FA"/>
    <w:rsid w:val="001F6A92"/>
    <w:rsid w:val="001F77E8"/>
    <w:rsid w:val="00200720"/>
    <w:rsid w:val="00201A0C"/>
    <w:rsid w:val="00201B0F"/>
    <w:rsid w:val="0020255A"/>
    <w:rsid w:val="00202800"/>
    <w:rsid w:val="00202884"/>
    <w:rsid w:val="00202D33"/>
    <w:rsid w:val="00202E58"/>
    <w:rsid w:val="00202F99"/>
    <w:rsid w:val="00203C85"/>
    <w:rsid w:val="0020449A"/>
    <w:rsid w:val="00204E9B"/>
    <w:rsid w:val="00205298"/>
    <w:rsid w:val="002055C0"/>
    <w:rsid w:val="0020569E"/>
    <w:rsid w:val="00206698"/>
    <w:rsid w:val="00206736"/>
    <w:rsid w:val="00206C88"/>
    <w:rsid w:val="00207E03"/>
    <w:rsid w:val="00210B9C"/>
    <w:rsid w:val="00211185"/>
    <w:rsid w:val="00211A94"/>
    <w:rsid w:val="002126F2"/>
    <w:rsid w:val="00212A13"/>
    <w:rsid w:val="00213478"/>
    <w:rsid w:val="00214028"/>
    <w:rsid w:val="0021417E"/>
    <w:rsid w:val="002141C3"/>
    <w:rsid w:val="002141DC"/>
    <w:rsid w:val="0021440C"/>
    <w:rsid w:val="00214479"/>
    <w:rsid w:val="002144F3"/>
    <w:rsid w:val="002146C3"/>
    <w:rsid w:val="00215334"/>
    <w:rsid w:val="00215514"/>
    <w:rsid w:val="0021596B"/>
    <w:rsid w:val="00215A2A"/>
    <w:rsid w:val="00215A3F"/>
    <w:rsid w:val="00215D21"/>
    <w:rsid w:val="0021636B"/>
    <w:rsid w:val="00216387"/>
    <w:rsid w:val="00216598"/>
    <w:rsid w:val="0021685C"/>
    <w:rsid w:val="00216E7B"/>
    <w:rsid w:val="00217E1F"/>
    <w:rsid w:val="002204BC"/>
    <w:rsid w:val="00220F7B"/>
    <w:rsid w:val="002213CE"/>
    <w:rsid w:val="00221AF7"/>
    <w:rsid w:val="00222494"/>
    <w:rsid w:val="00222775"/>
    <w:rsid w:val="00222A31"/>
    <w:rsid w:val="00222CF6"/>
    <w:rsid w:val="00224037"/>
    <w:rsid w:val="002241AB"/>
    <w:rsid w:val="002244E4"/>
    <w:rsid w:val="00224885"/>
    <w:rsid w:val="00224D2A"/>
    <w:rsid w:val="00224D8D"/>
    <w:rsid w:val="0022555A"/>
    <w:rsid w:val="00227214"/>
    <w:rsid w:val="00227DDC"/>
    <w:rsid w:val="0023079F"/>
    <w:rsid w:val="00231135"/>
    <w:rsid w:val="00231B0B"/>
    <w:rsid w:val="00232555"/>
    <w:rsid w:val="00232A21"/>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F1E"/>
    <w:rsid w:val="00263044"/>
    <w:rsid w:val="00263759"/>
    <w:rsid w:val="002638BD"/>
    <w:rsid w:val="00263D4F"/>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97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2"/>
    <w:rsid w:val="002866EC"/>
    <w:rsid w:val="0028744E"/>
    <w:rsid w:val="002876D2"/>
    <w:rsid w:val="00287936"/>
    <w:rsid w:val="00287BB7"/>
    <w:rsid w:val="002903C5"/>
    <w:rsid w:val="0029041B"/>
    <w:rsid w:val="00290A99"/>
    <w:rsid w:val="00290EAF"/>
    <w:rsid w:val="0029159A"/>
    <w:rsid w:val="00291CF1"/>
    <w:rsid w:val="00292AA1"/>
    <w:rsid w:val="0029370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03F"/>
    <w:rsid w:val="002B139C"/>
    <w:rsid w:val="002B1881"/>
    <w:rsid w:val="002B1F61"/>
    <w:rsid w:val="002B1FCA"/>
    <w:rsid w:val="002B2070"/>
    <w:rsid w:val="002B2906"/>
    <w:rsid w:val="002B2C66"/>
    <w:rsid w:val="002B34E3"/>
    <w:rsid w:val="002B51B6"/>
    <w:rsid w:val="002B5AEE"/>
    <w:rsid w:val="002B6177"/>
    <w:rsid w:val="002B650C"/>
    <w:rsid w:val="002B68E6"/>
    <w:rsid w:val="002B6985"/>
    <w:rsid w:val="002B6D7A"/>
    <w:rsid w:val="002B74AD"/>
    <w:rsid w:val="002C02BA"/>
    <w:rsid w:val="002C0301"/>
    <w:rsid w:val="002C0326"/>
    <w:rsid w:val="002C0A9F"/>
    <w:rsid w:val="002C0EE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8D8"/>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C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C37"/>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2E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E0"/>
    <w:rsid w:val="00315D77"/>
    <w:rsid w:val="00315D8E"/>
    <w:rsid w:val="00316002"/>
    <w:rsid w:val="00316CDE"/>
    <w:rsid w:val="0031752D"/>
    <w:rsid w:val="00317709"/>
    <w:rsid w:val="0032048D"/>
    <w:rsid w:val="00320688"/>
    <w:rsid w:val="00320B75"/>
    <w:rsid w:val="00321DB7"/>
    <w:rsid w:val="00321E7A"/>
    <w:rsid w:val="0032226D"/>
    <w:rsid w:val="00322B5B"/>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F3E"/>
    <w:rsid w:val="00333337"/>
    <w:rsid w:val="00333A28"/>
    <w:rsid w:val="00333B6C"/>
    <w:rsid w:val="00333C73"/>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BB"/>
    <w:rsid w:val="0035005C"/>
    <w:rsid w:val="00350704"/>
    <w:rsid w:val="00350896"/>
    <w:rsid w:val="00350C31"/>
    <w:rsid w:val="00350C9F"/>
    <w:rsid w:val="00351391"/>
    <w:rsid w:val="003519CD"/>
    <w:rsid w:val="00351A3A"/>
    <w:rsid w:val="0035455F"/>
    <w:rsid w:val="00355D75"/>
    <w:rsid w:val="00355D8F"/>
    <w:rsid w:val="00356A73"/>
    <w:rsid w:val="00356FF0"/>
    <w:rsid w:val="003577EF"/>
    <w:rsid w:val="00357A60"/>
    <w:rsid w:val="00357CB1"/>
    <w:rsid w:val="00360304"/>
    <w:rsid w:val="00360A78"/>
    <w:rsid w:val="00361750"/>
    <w:rsid w:val="003636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52"/>
    <w:rsid w:val="00372C89"/>
    <w:rsid w:val="00372E9A"/>
    <w:rsid w:val="003735B9"/>
    <w:rsid w:val="00373634"/>
    <w:rsid w:val="00374677"/>
    <w:rsid w:val="0037510C"/>
    <w:rsid w:val="00375850"/>
    <w:rsid w:val="0037632F"/>
    <w:rsid w:val="003763FC"/>
    <w:rsid w:val="00376EAA"/>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408"/>
    <w:rsid w:val="00393551"/>
    <w:rsid w:val="00393816"/>
    <w:rsid w:val="00393FCD"/>
    <w:rsid w:val="003944EA"/>
    <w:rsid w:val="00394639"/>
    <w:rsid w:val="00394DF6"/>
    <w:rsid w:val="00394EC6"/>
    <w:rsid w:val="00395A02"/>
    <w:rsid w:val="00395CD9"/>
    <w:rsid w:val="003962E6"/>
    <w:rsid w:val="00396831"/>
    <w:rsid w:val="003971A1"/>
    <w:rsid w:val="00397F8A"/>
    <w:rsid w:val="003A0F6B"/>
    <w:rsid w:val="003A12B6"/>
    <w:rsid w:val="003A1C44"/>
    <w:rsid w:val="003A20D5"/>
    <w:rsid w:val="003A24CC"/>
    <w:rsid w:val="003A2512"/>
    <w:rsid w:val="003A2A53"/>
    <w:rsid w:val="003A2EE8"/>
    <w:rsid w:val="003A300F"/>
    <w:rsid w:val="003A373C"/>
    <w:rsid w:val="003A5378"/>
    <w:rsid w:val="003A553C"/>
    <w:rsid w:val="003A56DF"/>
    <w:rsid w:val="003A6008"/>
    <w:rsid w:val="003A6E8A"/>
    <w:rsid w:val="003A703F"/>
    <w:rsid w:val="003A7E2B"/>
    <w:rsid w:val="003A7E40"/>
    <w:rsid w:val="003B0336"/>
    <w:rsid w:val="003B0A3A"/>
    <w:rsid w:val="003B0D79"/>
    <w:rsid w:val="003B28EF"/>
    <w:rsid w:val="003B2930"/>
    <w:rsid w:val="003B30EB"/>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503"/>
    <w:rsid w:val="003C3C1E"/>
    <w:rsid w:val="003C3D88"/>
    <w:rsid w:val="003C4134"/>
    <w:rsid w:val="003C435B"/>
    <w:rsid w:val="003C4EBE"/>
    <w:rsid w:val="003C590B"/>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67"/>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0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60"/>
    <w:rsid w:val="003F1AA2"/>
    <w:rsid w:val="003F26DC"/>
    <w:rsid w:val="003F42FF"/>
    <w:rsid w:val="003F4337"/>
    <w:rsid w:val="003F4629"/>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3E05"/>
    <w:rsid w:val="004041FB"/>
    <w:rsid w:val="0040443E"/>
    <w:rsid w:val="004056B6"/>
    <w:rsid w:val="00405764"/>
    <w:rsid w:val="00406745"/>
    <w:rsid w:val="0040674B"/>
    <w:rsid w:val="00406B32"/>
    <w:rsid w:val="00406E51"/>
    <w:rsid w:val="004074FA"/>
    <w:rsid w:val="00407A56"/>
    <w:rsid w:val="00407FCC"/>
    <w:rsid w:val="0041035A"/>
    <w:rsid w:val="00410E76"/>
    <w:rsid w:val="004112D1"/>
    <w:rsid w:val="004113C9"/>
    <w:rsid w:val="00411D1E"/>
    <w:rsid w:val="00411DF2"/>
    <w:rsid w:val="004120DF"/>
    <w:rsid w:val="004126B5"/>
    <w:rsid w:val="00414588"/>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176"/>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6CF"/>
    <w:rsid w:val="00465A21"/>
    <w:rsid w:val="00465DE5"/>
    <w:rsid w:val="00466978"/>
    <w:rsid w:val="00466ABA"/>
    <w:rsid w:val="004672E3"/>
    <w:rsid w:val="0046775D"/>
    <w:rsid w:val="00467823"/>
    <w:rsid w:val="004705FA"/>
    <w:rsid w:val="004708AC"/>
    <w:rsid w:val="00471387"/>
    <w:rsid w:val="0047146C"/>
    <w:rsid w:val="0047149F"/>
    <w:rsid w:val="00471963"/>
    <w:rsid w:val="00471F9B"/>
    <w:rsid w:val="004724B8"/>
    <w:rsid w:val="004727CC"/>
    <w:rsid w:val="004728FB"/>
    <w:rsid w:val="004729AD"/>
    <w:rsid w:val="00472CA7"/>
    <w:rsid w:val="00472CEC"/>
    <w:rsid w:val="00473308"/>
    <w:rsid w:val="0047377C"/>
    <w:rsid w:val="00473818"/>
    <w:rsid w:val="0047471E"/>
    <w:rsid w:val="004749DA"/>
    <w:rsid w:val="00474DEF"/>
    <w:rsid w:val="00475729"/>
    <w:rsid w:val="004758E7"/>
    <w:rsid w:val="00475BAB"/>
    <w:rsid w:val="004760CC"/>
    <w:rsid w:val="004764C6"/>
    <w:rsid w:val="00476AC1"/>
    <w:rsid w:val="00476F97"/>
    <w:rsid w:val="00477247"/>
    <w:rsid w:val="004776BB"/>
    <w:rsid w:val="004776FB"/>
    <w:rsid w:val="0048055E"/>
    <w:rsid w:val="00480C2B"/>
    <w:rsid w:val="00480DC5"/>
    <w:rsid w:val="00480FD9"/>
    <w:rsid w:val="0048131D"/>
    <w:rsid w:val="00481D0B"/>
    <w:rsid w:val="004822F8"/>
    <w:rsid w:val="004824A9"/>
    <w:rsid w:val="00483091"/>
    <w:rsid w:val="00483140"/>
    <w:rsid w:val="00483984"/>
    <w:rsid w:val="00483BC7"/>
    <w:rsid w:val="00483CF0"/>
    <w:rsid w:val="00484D4D"/>
    <w:rsid w:val="00484D57"/>
    <w:rsid w:val="00486516"/>
    <w:rsid w:val="0048664F"/>
    <w:rsid w:val="004867E4"/>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9D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F"/>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84"/>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155"/>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488"/>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76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BEF"/>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09E"/>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2E"/>
    <w:rsid w:val="00545ACB"/>
    <w:rsid w:val="00545DB9"/>
    <w:rsid w:val="005462ED"/>
    <w:rsid w:val="00546585"/>
    <w:rsid w:val="0054680A"/>
    <w:rsid w:val="00546BF8"/>
    <w:rsid w:val="00546CC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0A4"/>
    <w:rsid w:val="0057345D"/>
    <w:rsid w:val="0057347D"/>
    <w:rsid w:val="00573560"/>
    <w:rsid w:val="00574E7B"/>
    <w:rsid w:val="00574F36"/>
    <w:rsid w:val="00576B5C"/>
    <w:rsid w:val="005770CC"/>
    <w:rsid w:val="005802F9"/>
    <w:rsid w:val="005806D5"/>
    <w:rsid w:val="00580DFC"/>
    <w:rsid w:val="005812A0"/>
    <w:rsid w:val="0058134C"/>
    <w:rsid w:val="005813CC"/>
    <w:rsid w:val="005815CD"/>
    <w:rsid w:val="0058250E"/>
    <w:rsid w:val="005827A7"/>
    <w:rsid w:val="00583997"/>
    <w:rsid w:val="00583D43"/>
    <w:rsid w:val="005846C3"/>
    <w:rsid w:val="00584F04"/>
    <w:rsid w:val="0058544C"/>
    <w:rsid w:val="00585623"/>
    <w:rsid w:val="005857F7"/>
    <w:rsid w:val="005865E9"/>
    <w:rsid w:val="005868FD"/>
    <w:rsid w:val="00587D7B"/>
    <w:rsid w:val="00587ED3"/>
    <w:rsid w:val="005904DB"/>
    <w:rsid w:val="005905ED"/>
    <w:rsid w:val="00590D11"/>
    <w:rsid w:val="00591BA6"/>
    <w:rsid w:val="00592825"/>
    <w:rsid w:val="00594437"/>
    <w:rsid w:val="00594756"/>
    <w:rsid w:val="00594B70"/>
    <w:rsid w:val="00596CFA"/>
    <w:rsid w:val="00596EC6"/>
    <w:rsid w:val="005975CE"/>
    <w:rsid w:val="005A0088"/>
    <w:rsid w:val="005A04F6"/>
    <w:rsid w:val="005A14F0"/>
    <w:rsid w:val="005A1861"/>
    <w:rsid w:val="005A1A31"/>
    <w:rsid w:val="005A2769"/>
    <w:rsid w:val="005A361D"/>
    <w:rsid w:val="005A36C2"/>
    <w:rsid w:val="005A3719"/>
    <w:rsid w:val="005A3DD7"/>
    <w:rsid w:val="005A40FA"/>
    <w:rsid w:val="005A4C20"/>
    <w:rsid w:val="005A4F48"/>
    <w:rsid w:val="005A54F1"/>
    <w:rsid w:val="005A57B8"/>
    <w:rsid w:val="005A5DDE"/>
    <w:rsid w:val="005A6207"/>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111"/>
    <w:rsid w:val="005F1470"/>
    <w:rsid w:val="005F15A9"/>
    <w:rsid w:val="005F2807"/>
    <w:rsid w:val="005F2CD5"/>
    <w:rsid w:val="005F3382"/>
    <w:rsid w:val="005F3720"/>
    <w:rsid w:val="005F439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5EB3"/>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42C"/>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C18"/>
    <w:rsid w:val="00652CF5"/>
    <w:rsid w:val="0065343E"/>
    <w:rsid w:val="006536BB"/>
    <w:rsid w:val="0065398F"/>
    <w:rsid w:val="00653C7C"/>
    <w:rsid w:val="00653DE1"/>
    <w:rsid w:val="00654252"/>
    <w:rsid w:val="006543B7"/>
    <w:rsid w:val="00654EA5"/>
    <w:rsid w:val="0065587E"/>
    <w:rsid w:val="006558CD"/>
    <w:rsid w:val="00655C26"/>
    <w:rsid w:val="0065637A"/>
    <w:rsid w:val="00656998"/>
    <w:rsid w:val="00656E4D"/>
    <w:rsid w:val="006576BA"/>
    <w:rsid w:val="006578D6"/>
    <w:rsid w:val="006600BF"/>
    <w:rsid w:val="00660AF7"/>
    <w:rsid w:val="00660D3E"/>
    <w:rsid w:val="0066138B"/>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52F"/>
    <w:rsid w:val="00680714"/>
    <w:rsid w:val="0068071D"/>
    <w:rsid w:val="00680C6B"/>
    <w:rsid w:val="006811F3"/>
    <w:rsid w:val="00681240"/>
    <w:rsid w:val="00683068"/>
    <w:rsid w:val="00683DAD"/>
    <w:rsid w:val="00684326"/>
    <w:rsid w:val="00684592"/>
    <w:rsid w:val="00684963"/>
    <w:rsid w:val="00685033"/>
    <w:rsid w:val="0068517F"/>
    <w:rsid w:val="00685D65"/>
    <w:rsid w:val="00685FC8"/>
    <w:rsid w:val="00686E80"/>
    <w:rsid w:val="0068772D"/>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EC3"/>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904"/>
    <w:rsid w:val="006C2DA6"/>
    <w:rsid w:val="006C3581"/>
    <w:rsid w:val="006C39A0"/>
    <w:rsid w:val="006C3EFE"/>
    <w:rsid w:val="006C46C7"/>
    <w:rsid w:val="006C4767"/>
    <w:rsid w:val="006C4A1A"/>
    <w:rsid w:val="006C4D02"/>
    <w:rsid w:val="006C53A4"/>
    <w:rsid w:val="006C54DF"/>
    <w:rsid w:val="006C5D5D"/>
    <w:rsid w:val="006C627E"/>
    <w:rsid w:val="006C6303"/>
    <w:rsid w:val="006C63FD"/>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BE2"/>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BB4"/>
    <w:rsid w:val="006F5813"/>
    <w:rsid w:val="006F58A4"/>
    <w:rsid w:val="006F59A8"/>
    <w:rsid w:val="006F5A1D"/>
    <w:rsid w:val="006F71A6"/>
    <w:rsid w:val="006F7974"/>
    <w:rsid w:val="006F7C2C"/>
    <w:rsid w:val="006F7FD5"/>
    <w:rsid w:val="00700405"/>
    <w:rsid w:val="00700D18"/>
    <w:rsid w:val="00700F6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16F"/>
    <w:rsid w:val="00716C67"/>
    <w:rsid w:val="007170AB"/>
    <w:rsid w:val="0071762E"/>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90"/>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D85"/>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65A"/>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6F7"/>
    <w:rsid w:val="00782CF3"/>
    <w:rsid w:val="00783959"/>
    <w:rsid w:val="00783BA5"/>
    <w:rsid w:val="007844A9"/>
    <w:rsid w:val="00785091"/>
    <w:rsid w:val="0078638C"/>
    <w:rsid w:val="007869F9"/>
    <w:rsid w:val="00786CBB"/>
    <w:rsid w:val="00786E21"/>
    <w:rsid w:val="0079038E"/>
    <w:rsid w:val="00790EBB"/>
    <w:rsid w:val="00791C6E"/>
    <w:rsid w:val="007921F7"/>
    <w:rsid w:val="0079261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EBF"/>
    <w:rsid w:val="007972D5"/>
    <w:rsid w:val="0079778D"/>
    <w:rsid w:val="00797D73"/>
    <w:rsid w:val="007A006C"/>
    <w:rsid w:val="007A0789"/>
    <w:rsid w:val="007A124C"/>
    <w:rsid w:val="007A130E"/>
    <w:rsid w:val="007A18B1"/>
    <w:rsid w:val="007A1BBD"/>
    <w:rsid w:val="007A1F08"/>
    <w:rsid w:val="007A2555"/>
    <w:rsid w:val="007A25FA"/>
    <w:rsid w:val="007A2CC5"/>
    <w:rsid w:val="007A2DB8"/>
    <w:rsid w:val="007A2FCB"/>
    <w:rsid w:val="007A3520"/>
    <w:rsid w:val="007A3604"/>
    <w:rsid w:val="007A3878"/>
    <w:rsid w:val="007A3D85"/>
    <w:rsid w:val="007A3E0D"/>
    <w:rsid w:val="007A4204"/>
    <w:rsid w:val="007A436D"/>
    <w:rsid w:val="007A54F6"/>
    <w:rsid w:val="007A55FE"/>
    <w:rsid w:val="007A582C"/>
    <w:rsid w:val="007A5950"/>
    <w:rsid w:val="007A6D91"/>
    <w:rsid w:val="007A7618"/>
    <w:rsid w:val="007B00C9"/>
    <w:rsid w:val="007B02C7"/>
    <w:rsid w:val="007B0306"/>
    <w:rsid w:val="007B08E4"/>
    <w:rsid w:val="007B0D86"/>
    <w:rsid w:val="007B0F30"/>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8CB"/>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D8F"/>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77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2B"/>
    <w:rsid w:val="008465B4"/>
    <w:rsid w:val="00846D25"/>
    <w:rsid w:val="00850013"/>
    <w:rsid w:val="008500DD"/>
    <w:rsid w:val="00850A0A"/>
    <w:rsid w:val="00850A94"/>
    <w:rsid w:val="00850CD0"/>
    <w:rsid w:val="00851E96"/>
    <w:rsid w:val="00851F1C"/>
    <w:rsid w:val="00852FA5"/>
    <w:rsid w:val="00853F7D"/>
    <w:rsid w:val="0085517F"/>
    <w:rsid w:val="0085562D"/>
    <w:rsid w:val="008556EA"/>
    <w:rsid w:val="00855A78"/>
    <w:rsid w:val="00856154"/>
    <w:rsid w:val="00856286"/>
    <w:rsid w:val="0085657E"/>
    <w:rsid w:val="00856F0E"/>
    <w:rsid w:val="008573AF"/>
    <w:rsid w:val="008576B0"/>
    <w:rsid w:val="00860296"/>
    <w:rsid w:val="008602E3"/>
    <w:rsid w:val="00860DA4"/>
    <w:rsid w:val="00861146"/>
    <w:rsid w:val="00861948"/>
    <w:rsid w:val="00861B38"/>
    <w:rsid w:val="00862011"/>
    <w:rsid w:val="00862A15"/>
    <w:rsid w:val="00862CC9"/>
    <w:rsid w:val="00862D8E"/>
    <w:rsid w:val="00862EF2"/>
    <w:rsid w:val="0086598A"/>
    <w:rsid w:val="00865C3D"/>
    <w:rsid w:val="00865F4C"/>
    <w:rsid w:val="00866453"/>
    <w:rsid w:val="0086707F"/>
    <w:rsid w:val="00867501"/>
    <w:rsid w:val="00867D8E"/>
    <w:rsid w:val="008700C0"/>
    <w:rsid w:val="00870164"/>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47"/>
    <w:rsid w:val="00880354"/>
    <w:rsid w:val="0088093C"/>
    <w:rsid w:val="00880BC0"/>
    <w:rsid w:val="0088127A"/>
    <w:rsid w:val="00881D59"/>
    <w:rsid w:val="00882991"/>
    <w:rsid w:val="00882EC1"/>
    <w:rsid w:val="0088324E"/>
    <w:rsid w:val="0088434F"/>
    <w:rsid w:val="00884371"/>
    <w:rsid w:val="00884772"/>
    <w:rsid w:val="00884838"/>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9D0"/>
    <w:rsid w:val="00893CE2"/>
    <w:rsid w:val="00893F03"/>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0C1"/>
    <w:rsid w:val="008A6BAE"/>
    <w:rsid w:val="008A7350"/>
    <w:rsid w:val="008A74F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B6D"/>
    <w:rsid w:val="008C0325"/>
    <w:rsid w:val="008C094A"/>
    <w:rsid w:val="008C1570"/>
    <w:rsid w:val="008C1792"/>
    <w:rsid w:val="008C17B2"/>
    <w:rsid w:val="008C1E3E"/>
    <w:rsid w:val="008C2059"/>
    <w:rsid w:val="008C21D0"/>
    <w:rsid w:val="008C2DBC"/>
    <w:rsid w:val="008C3A4E"/>
    <w:rsid w:val="008C4FE7"/>
    <w:rsid w:val="008C5371"/>
    <w:rsid w:val="008C623D"/>
    <w:rsid w:val="008C65F4"/>
    <w:rsid w:val="008C6683"/>
    <w:rsid w:val="008C6E0C"/>
    <w:rsid w:val="008C7273"/>
    <w:rsid w:val="008C78F8"/>
    <w:rsid w:val="008D0509"/>
    <w:rsid w:val="008D05DF"/>
    <w:rsid w:val="008D09E8"/>
    <w:rsid w:val="008D0E65"/>
    <w:rsid w:val="008D110A"/>
    <w:rsid w:val="008D1612"/>
    <w:rsid w:val="008D2259"/>
    <w:rsid w:val="008D2531"/>
    <w:rsid w:val="008D2833"/>
    <w:rsid w:val="008D2A5B"/>
    <w:rsid w:val="008D313A"/>
    <w:rsid w:val="008D32BE"/>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58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7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460"/>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2D1"/>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55"/>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81A"/>
    <w:rsid w:val="00996EF4"/>
    <w:rsid w:val="00997044"/>
    <w:rsid w:val="00997BC9"/>
    <w:rsid w:val="00997EE4"/>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3DF8"/>
    <w:rsid w:val="009B4368"/>
    <w:rsid w:val="009B4D4C"/>
    <w:rsid w:val="009B645A"/>
    <w:rsid w:val="009B66F5"/>
    <w:rsid w:val="009B7505"/>
    <w:rsid w:val="009C0020"/>
    <w:rsid w:val="009C03F7"/>
    <w:rsid w:val="009C10DA"/>
    <w:rsid w:val="009C19FC"/>
    <w:rsid w:val="009C228A"/>
    <w:rsid w:val="009C27F7"/>
    <w:rsid w:val="009C3BC4"/>
    <w:rsid w:val="009C3C93"/>
    <w:rsid w:val="009C3E97"/>
    <w:rsid w:val="009C4017"/>
    <w:rsid w:val="009C424E"/>
    <w:rsid w:val="009C4708"/>
    <w:rsid w:val="009C4870"/>
    <w:rsid w:val="009C4938"/>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80A"/>
    <w:rsid w:val="00A21838"/>
    <w:rsid w:val="00A22C3E"/>
    <w:rsid w:val="00A22C4D"/>
    <w:rsid w:val="00A2334E"/>
    <w:rsid w:val="00A23442"/>
    <w:rsid w:val="00A249D2"/>
    <w:rsid w:val="00A254AB"/>
    <w:rsid w:val="00A259F2"/>
    <w:rsid w:val="00A26084"/>
    <w:rsid w:val="00A266CC"/>
    <w:rsid w:val="00A26DB4"/>
    <w:rsid w:val="00A27425"/>
    <w:rsid w:val="00A3023E"/>
    <w:rsid w:val="00A305C5"/>
    <w:rsid w:val="00A308AA"/>
    <w:rsid w:val="00A30919"/>
    <w:rsid w:val="00A31F05"/>
    <w:rsid w:val="00A31FD2"/>
    <w:rsid w:val="00A3404D"/>
    <w:rsid w:val="00A341AB"/>
    <w:rsid w:val="00A34290"/>
    <w:rsid w:val="00A355F9"/>
    <w:rsid w:val="00A357D3"/>
    <w:rsid w:val="00A35AA9"/>
    <w:rsid w:val="00A35D43"/>
    <w:rsid w:val="00A35F3C"/>
    <w:rsid w:val="00A36CF6"/>
    <w:rsid w:val="00A37309"/>
    <w:rsid w:val="00A37329"/>
    <w:rsid w:val="00A37558"/>
    <w:rsid w:val="00A3786A"/>
    <w:rsid w:val="00A4008C"/>
    <w:rsid w:val="00A402A8"/>
    <w:rsid w:val="00A40685"/>
    <w:rsid w:val="00A40E2F"/>
    <w:rsid w:val="00A41819"/>
    <w:rsid w:val="00A41BAB"/>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8A3"/>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64"/>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7D4"/>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0C9"/>
    <w:rsid w:val="00A92A96"/>
    <w:rsid w:val="00A92AF0"/>
    <w:rsid w:val="00A933FE"/>
    <w:rsid w:val="00A937D5"/>
    <w:rsid w:val="00A93C70"/>
    <w:rsid w:val="00A943B5"/>
    <w:rsid w:val="00A94A32"/>
    <w:rsid w:val="00A94AFC"/>
    <w:rsid w:val="00A94BF5"/>
    <w:rsid w:val="00A9686A"/>
    <w:rsid w:val="00A96B4A"/>
    <w:rsid w:val="00A97BDA"/>
    <w:rsid w:val="00AA043A"/>
    <w:rsid w:val="00AA068F"/>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241"/>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CF6"/>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67C"/>
    <w:rsid w:val="00AC4094"/>
    <w:rsid w:val="00AC42B6"/>
    <w:rsid w:val="00AC4AB7"/>
    <w:rsid w:val="00AC51E0"/>
    <w:rsid w:val="00AC6D24"/>
    <w:rsid w:val="00AC6E18"/>
    <w:rsid w:val="00AC7F64"/>
    <w:rsid w:val="00AD0E61"/>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7DD"/>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64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500"/>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6A00"/>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417"/>
    <w:rsid w:val="00B90D8D"/>
    <w:rsid w:val="00B91263"/>
    <w:rsid w:val="00B91B61"/>
    <w:rsid w:val="00B93849"/>
    <w:rsid w:val="00B938BD"/>
    <w:rsid w:val="00B93CF3"/>
    <w:rsid w:val="00B9407F"/>
    <w:rsid w:val="00B9449D"/>
    <w:rsid w:val="00B944E9"/>
    <w:rsid w:val="00B945D7"/>
    <w:rsid w:val="00B94896"/>
    <w:rsid w:val="00B94CDD"/>
    <w:rsid w:val="00B94DA7"/>
    <w:rsid w:val="00B95163"/>
    <w:rsid w:val="00B954D0"/>
    <w:rsid w:val="00B96DD9"/>
    <w:rsid w:val="00B96EA6"/>
    <w:rsid w:val="00B9789D"/>
    <w:rsid w:val="00B97991"/>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92"/>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089"/>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8CA"/>
    <w:rsid w:val="00BD2B4D"/>
    <w:rsid w:val="00BD2F08"/>
    <w:rsid w:val="00BD2FB9"/>
    <w:rsid w:val="00BD31A8"/>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8E"/>
    <w:rsid w:val="00BE472D"/>
    <w:rsid w:val="00BE4C03"/>
    <w:rsid w:val="00BE797F"/>
    <w:rsid w:val="00BE7B51"/>
    <w:rsid w:val="00BE7F4D"/>
    <w:rsid w:val="00BF03C0"/>
    <w:rsid w:val="00BF0EBF"/>
    <w:rsid w:val="00BF1534"/>
    <w:rsid w:val="00BF2021"/>
    <w:rsid w:val="00BF21D4"/>
    <w:rsid w:val="00BF2DDC"/>
    <w:rsid w:val="00BF32DE"/>
    <w:rsid w:val="00BF422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6CB"/>
    <w:rsid w:val="00C148B2"/>
    <w:rsid w:val="00C14ABD"/>
    <w:rsid w:val="00C151E0"/>
    <w:rsid w:val="00C155A8"/>
    <w:rsid w:val="00C159FD"/>
    <w:rsid w:val="00C15B31"/>
    <w:rsid w:val="00C15F66"/>
    <w:rsid w:val="00C1604F"/>
    <w:rsid w:val="00C166D4"/>
    <w:rsid w:val="00C167EE"/>
    <w:rsid w:val="00C168E5"/>
    <w:rsid w:val="00C1696D"/>
    <w:rsid w:val="00C16C90"/>
    <w:rsid w:val="00C1777E"/>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6B7"/>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E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5B"/>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953"/>
    <w:rsid w:val="00C73DE0"/>
    <w:rsid w:val="00C74609"/>
    <w:rsid w:val="00C749AB"/>
    <w:rsid w:val="00C75A8F"/>
    <w:rsid w:val="00C75F38"/>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0E"/>
    <w:rsid w:val="00C93B40"/>
    <w:rsid w:val="00C93CE2"/>
    <w:rsid w:val="00C93DB5"/>
    <w:rsid w:val="00C94CB9"/>
    <w:rsid w:val="00C95853"/>
    <w:rsid w:val="00C95C2F"/>
    <w:rsid w:val="00C95F87"/>
    <w:rsid w:val="00C96035"/>
    <w:rsid w:val="00C968EF"/>
    <w:rsid w:val="00C972CE"/>
    <w:rsid w:val="00CA0492"/>
    <w:rsid w:val="00CA05B0"/>
    <w:rsid w:val="00CA0632"/>
    <w:rsid w:val="00CA0A04"/>
    <w:rsid w:val="00CA1458"/>
    <w:rsid w:val="00CA2528"/>
    <w:rsid w:val="00CA3CAB"/>
    <w:rsid w:val="00CA3FC0"/>
    <w:rsid w:val="00CA5685"/>
    <w:rsid w:val="00CA642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E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554"/>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77A"/>
    <w:rsid w:val="00D25676"/>
    <w:rsid w:val="00D2579F"/>
    <w:rsid w:val="00D2580E"/>
    <w:rsid w:val="00D265A7"/>
    <w:rsid w:val="00D2690C"/>
    <w:rsid w:val="00D27129"/>
    <w:rsid w:val="00D279E7"/>
    <w:rsid w:val="00D27F75"/>
    <w:rsid w:val="00D3046D"/>
    <w:rsid w:val="00D30497"/>
    <w:rsid w:val="00D30714"/>
    <w:rsid w:val="00D30C4D"/>
    <w:rsid w:val="00D30F5F"/>
    <w:rsid w:val="00D31243"/>
    <w:rsid w:val="00D316D9"/>
    <w:rsid w:val="00D31B07"/>
    <w:rsid w:val="00D31B9D"/>
    <w:rsid w:val="00D3272E"/>
    <w:rsid w:val="00D32FA0"/>
    <w:rsid w:val="00D33112"/>
    <w:rsid w:val="00D331CB"/>
    <w:rsid w:val="00D3497A"/>
    <w:rsid w:val="00D34B36"/>
    <w:rsid w:val="00D35F2F"/>
    <w:rsid w:val="00D35FC6"/>
    <w:rsid w:val="00D36BB8"/>
    <w:rsid w:val="00D377D4"/>
    <w:rsid w:val="00D3789E"/>
    <w:rsid w:val="00D401A1"/>
    <w:rsid w:val="00D40217"/>
    <w:rsid w:val="00D40385"/>
    <w:rsid w:val="00D404CE"/>
    <w:rsid w:val="00D40E8F"/>
    <w:rsid w:val="00D412BF"/>
    <w:rsid w:val="00D417C6"/>
    <w:rsid w:val="00D417D0"/>
    <w:rsid w:val="00D41F6F"/>
    <w:rsid w:val="00D42B0C"/>
    <w:rsid w:val="00D42D6E"/>
    <w:rsid w:val="00D43DEF"/>
    <w:rsid w:val="00D44259"/>
    <w:rsid w:val="00D45C61"/>
    <w:rsid w:val="00D45DDC"/>
    <w:rsid w:val="00D5064C"/>
    <w:rsid w:val="00D50C94"/>
    <w:rsid w:val="00D511E7"/>
    <w:rsid w:val="00D517ED"/>
    <w:rsid w:val="00D5251C"/>
    <w:rsid w:val="00D52803"/>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3BB"/>
    <w:rsid w:val="00D72454"/>
    <w:rsid w:val="00D729A7"/>
    <w:rsid w:val="00D72A5B"/>
    <w:rsid w:val="00D7394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51D"/>
    <w:rsid w:val="00D85FDE"/>
    <w:rsid w:val="00D8665E"/>
    <w:rsid w:val="00D869C1"/>
    <w:rsid w:val="00D86EC6"/>
    <w:rsid w:val="00D87418"/>
    <w:rsid w:val="00D87A39"/>
    <w:rsid w:val="00D87FE6"/>
    <w:rsid w:val="00D90BBC"/>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CE4"/>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3D"/>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E0A"/>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A1"/>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23"/>
    <w:rsid w:val="00E24F52"/>
    <w:rsid w:val="00E255CC"/>
    <w:rsid w:val="00E25636"/>
    <w:rsid w:val="00E25755"/>
    <w:rsid w:val="00E25F90"/>
    <w:rsid w:val="00E266C2"/>
    <w:rsid w:val="00E266DD"/>
    <w:rsid w:val="00E26D2E"/>
    <w:rsid w:val="00E279B2"/>
    <w:rsid w:val="00E303C0"/>
    <w:rsid w:val="00E3055B"/>
    <w:rsid w:val="00E30C8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DC8"/>
    <w:rsid w:val="00E46896"/>
    <w:rsid w:val="00E46A6B"/>
    <w:rsid w:val="00E46A9C"/>
    <w:rsid w:val="00E46D39"/>
    <w:rsid w:val="00E47DB1"/>
    <w:rsid w:val="00E50B2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15"/>
    <w:rsid w:val="00E66E11"/>
    <w:rsid w:val="00E672C6"/>
    <w:rsid w:val="00E67B99"/>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E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9F8"/>
    <w:rsid w:val="00E95C2A"/>
    <w:rsid w:val="00E961CB"/>
    <w:rsid w:val="00E963BC"/>
    <w:rsid w:val="00E966A6"/>
    <w:rsid w:val="00E96E91"/>
    <w:rsid w:val="00E9751D"/>
    <w:rsid w:val="00E97DC6"/>
    <w:rsid w:val="00E97F7A"/>
    <w:rsid w:val="00EA0010"/>
    <w:rsid w:val="00EA0143"/>
    <w:rsid w:val="00EA089B"/>
    <w:rsid w:val="00EA1ACC"/>
    <w:rsid w:val="00EA2528"/>
    <w:rsid w:val="00EA2E21"/>
    <w:rsid w:val="00EA2EAA"/>
    <w:rsid w:val="00EA380C"/>
    <w:rsid w:val="00EA5C1B"/>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B8A"/>
    <w:rsid w:val="00EC328C"/>
    <w:rsid w:val="00EC32F5"/>
    <w:rsid w:val="00EC3852"/>
    <w:rsid w:val="00EC4528"/>
    <w:rsid w:val="00EC5241"/>
    <w:rsid w:val="00EC5243"/>
    <w:rsid w:val="00EC5817"/>
    <w:rsid w:val="00EC594C"/>
    <w:rsid w:val="00EC5A20"/>
    <w:rsid w:val="00EC5C7B"/>
    <w:rsid w:val="00EC66AA"/>
    <w:rsid w:val="00EC6B30"/>
    <w:rsid w:val="00EC6B8F"/>
    <w:rsid w:val="00EC7154"/>
    <w:rsid w:val="00EC7371"/>
    <w:rsid w:val="00EC73F5"/>
    <w:rsid w:val="00EC7894"/>
    <w:rsid w:val="00EC7A28"/>
    <w:rsid w:val="00EC7B48"/>
    <w:rsid w:val="00ED0151"/>
    <w:rsid w:val="00ED0257"/>
    <w:rsid w:val="00ED071B"/>
    <w:rsid w:val="00ED0D98"/>
    <w:rsid w:val="00ED18B1"/>
    <w:rsid w:val="00ED1ADE"/>
    <w:rsid w:val="00ED3692"/>
    <w:rsid w:val="00ED42BC"/>
    <w:rsid w:val="00ED4A77"/>
    <w:rsid w:val="00ED4B6E"/>
    <w:rsid w:val="00ED5981"/>
    <w:rsid w:val="00ED613A"/>
    <w:rsid w:val="00ED6514"/>
    <w:rsid w:val="00ED66B2"/>
    <w:rsid w:val="00ED71BA"/>
    <w:rsid w:val="00ED728F"/>
    <w:rsid w:val="00ED73A1"/>
    <w:rsid w:val="00ED7CA2"/>
    <w:rsid w:val="00EE04F9"/>
    <w:rsid w:val="00EE0556"/>
    <w:rsid w:val="00EE05E0"/>
    <w:rsid w:val="00EE13DA"/>
    <w:rsid w:val="00EE1595"/>
    <w:rsid w:val="00EE194F"/>
    <w:rsid w:val="00EE1E71"/>
    <w:rsid w:val="00EE2087"/>
    <w:rsid w:val="00EE20C2"/>
    <w:rsid w:val="00EE2A9D"/>
    <w:rsid w:val="00EE3384"/>
    <w:rsid w:val="00EE499F"/>
    <w:rsid w:val="00EE56E2"/>
    <w:rsid w:val="00EE5FCD"/>
    <w:rsid w:val="00EE63BF"/>
    <w:rsid w:val="00EE6C9B"/>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3B6"/>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CC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35A"/>
    <w:rsid w:val="00F5253E"/>
    <w:rsid w:val="00F5254B"/>
    <w:rsid w:val="00F52CB7"/>
    <w:rsid w:val="00F5334C"/>
    <w:rsid w:val="00F53A44"/>
    <w:rsid w:val="00F54E5E"/>
    <w:rsid w:val="00F551DB"/>
    <w:rsid w:val="00F5549A"/>
    <w:rsid w:val="00F55810"/>
    <w:rsid w:val="00F559BE"/>
    <w:rsid w:val="00F56AAC"/>
    <w:rsid w:val="00F56F7E"/>
    <w:rsid w:val="00F56FEF"/>
    <w:rsid w:val="00F57521"/>
    <w:rsid w:val="00F60938"/>
    <w:rsid w:val="00F60C7E"/>
    <w:rsid w:val="00F60E0A"/>
    <w:rsid w:val="00F61606"/>
    <w:rsid w:val="00F61918"/>
    <w:rsid w:val="00F62131"/>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1FCE"/>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8C3"/>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DAA"/>
    <w:rsid w:val="00F9616C"/>
    <w:rsid w:val="00F97A34"/>
    <w:rsid w:val="00F97E4A"/>
    <w:rsid w:val="00F97EA1"/>
    <w:rsid w:val="00FA003A"/>
    <w:rsid w:val="00FA05C8"/>
    <w:rsid w:val="00FA0678"/>
    <w:rsid w:val="00FA0DB6"/>
    <w:rsid w:val="00FA168B"/>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6D7"/>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B9"/>
    <w:rsid w:val="00FE1852"/>
    <w:rsid w:val="00FE1963"/>
    <w:rsid w:val="00FE1981"/>
    <w:rsid w:val="00FE1BF1"/>
    <w:rsid w:val="00FE22F1"/>
    <w:rsid w:val="00FE33DB"/>
    <w:rsid w:val="00FE33F5"/>
    <w:rsid w:val="00FE34D0"/>
    <w:rsid w:val="00FE352A"/>
    <w:rsid w:val="00FE37DD"/>
    <w:rsid w:val="00FE3C31"/>
    <w:rsid w:val="00FE4015"/>
    <w:rsid w:val="00FE44F5"/>
    <w:rsid w:val="00FE4783"/>
    <w:rsid w:val="00FE480D"/>
    <w:rsid w:val="00FE4844"/>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E0"/>
    <w:rsid w:val="00FF3D2B"/>
    <w:rsid w:val="00FF49B4"/>
    <w:rsid w:val="00FF49F4"/>
    <w:rsid w:val="00FF58F9"/>
    <w:rsid w:val="00FF5C6A"/>
    <w:rsid w:val="00FF651D"/>
    <w:rsid w:val="00FF6843"/>
    <w:rsid w:val="00FF6C25"/>
    <w:rsid w:val="00FF6FFE"/>
    <w:rsid w:val="010651D9"/>
    <w:rsid w:val="011F6449"/>
    <w:rsid w:val="01236AFB"/>
    <w:rsid w:val="01556204"/>
    <w:rsid w:val="01660774"/>
    <w:rsid w:val="019F7441"/>
    <w:rsid w:val="01B37585"/>
    <w:rsid w:val="01D55165"/>
    <w:rsid w:val="01DF6BF8"/>
    <w:rsid w:val="01EC2C57"/>
    <w:rsid w:val="026B2E25"/>
    <w:rsid w:val="02824D4D"/>
    <w:rsid w:val="02B56978"/>
    <w:rsid w:val="02CA162C"/>
    <w:rsid w:val="02DC4B10"/>
    <w:rsid w:val="02DD76CE"/>
    <w:rsid w:val="02F36323"/>
    <w:rsid w:val="02F474A0"/>
    <w:rsid w:val="02F5619C"/>
    <w:rsid w:val="0326446A"/>
    <w:rsid w:val="03281ADF"/>
    <w:rsid w:val="032D5555"/>
    <w:rsid w:val="036634D2"/>
    <w:rsid w:val="03DD35E4"/>
    <w:rsid w:val="03EC60DF"/>
    <w:rsid w:val="04076900"/>
    <w:rsid w:val="041A5A3B"/>
    <w:rsid w:val="042311BA"/>
    <w:rsid w:val="042B157A"/>
    <w:rsid w:val="048F763B"/>
    <w:rsid w:val="049F330E"/>
    <w:rsid w:val="04AA775C"/>
    <w:rsid w:val="04AE18D1"/>
    <w:rsid w:val="04AF1889"/>
    <w:rsid w:val="04F66F48"/>
    <w:rsid w:val="05251E14"/>
    <w:rsid w:val="052E6EDA"/>
    <w:rsid w:val="054F4E62"/>
    <w:rsid w:val="05887FE7"/>
    <w:rsid w:val="05A16594"/>
    <w:rsid w:val="05A7762D"/>
    <w:rsid w:val="05D614FE"/>
    <w:rsid w:val="060E5941"/>
    <w:rsid w:val="06110FAF"/>
    <w:rsid w:val="06493CA7"/>
    <w:rsid w:val="065A6178"/>
    <w:rsid w:val="066B3785"/>
    <w:rsid w:val="066E1317"/>
    <w:rsid w:val="066F1CF3"/>
    <w:rsid w:val="0680729D"/>
    <w:rsid w:val="06930BB8"/>
    <w:rsid w:val="06CA24AB"/>
    <w:rsid w:val="07245D42"/>
    <w:rsid w:val="07264C62"/>
    <w:rsid w:val="07524795"/>
    <w:rsid w:val="0779354C"/>
    <w:rsid w:val="07D94EB6"/>
    <w:rsid w:val="07DB7FB4"/>
    <w:rsid w:val="08061376"/>
    <w:rsid w:val="08122176"/>
    <w:rsid w:val="08206965"/>
    <w:rsid w:val="0828514F"/>
    <w:rsid w:val="082A7EC9"/>
    <w:rsid w:val="083245C7"/>
    <w:rsid w:val="08452D77"/>
    <w:rsid w:val="086401F8"/>
    <w:rsid w:val="08751CAA"/>
    <w:rsid w:val="087E4C40"/>
    <w:rsid w:val="08A3679B"/>
    <w:rsid w:val="08D66AD6"/>
    <w:rsid w:val="08D833C0"/>
    <w:rsid w:val="08DA33A3"/>
    <w:rsid w:val="08E80F13"/>
    <w:rsid w:val="09335624"/>
    <w:rsid w:val="0935436E"/>
    <w:rsid w:val="0944690F"/>
    <w:rsid w:val="09535675"/>
    <w:rsid w:val="095F057D"/>
    <w:rsid w:val="09642282"/>
    <w:rsid w:val="09733572"/>
    <w:rsid w:val="09772C16"/>
    <w:rsid w:val="098353B5"/>
    <w:rsid w:val="09A92330"/>
    <w:rsid w:val="09B06B87"/>
    <w:rsid w:val="09C13146"/>
    <w:rsid w:val="09D73678"/>
    <w:rsid w:val="09E04166"/>
    <w:rsid w:val="09EF276F"/>
    <w:rsid w:val="09F51ADA"/>
    <w:rsid w:val="0A140428"/>
    <w:rsid w:val="0A1C0718"/>
    <w:rsid w:val="0A33580A"/>
    <w:rsid w:val="0A3E7710"/>
    <w:rsid w:val="0A5B7E63"/>
    <w:rsid w:val="0A6071C9"/>
    <w:rsid w:val="0A7113D6"/>
    <w:rsid w:val="0AA374A5"/>
    <w:rsid w:val="0AAB7649"/>
    <w:rsid w:val="0ABC5606"/>
    <w:rsid w:val="0B30404E"/>
    <w:rsid w:val="0B4C6C14"/>
    <w:rsid w:val="0B580BAA"/>
    <w:rsid w:val="0B631A88"/>
    <w:rsid w:val="0B683D45"/>
    <w:rsid w:val="0B7F3F11"/>
    <w:rsid w:val="0B884417"/>
    <w:rsid w:val="0B8B64C8"/>
    <w:rsid w:val="0BA13F3D"/>
    <w:rsid w:val="0BF6188C"/>
    <w:rsid w:val="0BF73C91"/>
    <w:rsid w:val="0C170175"/>
    <w:rsid w:val="0C232BA4"/>
    <w:rsid w:val="0C571A41"/>
    <w:rsid w:val="0C5C1171"/>
    <w:rsid w:val="0C5E1CBC"/>
    <w:rsid w:val="0C615B50"/>
    <w:rsid w:val="0C8445DA"/>
    <w:rsid w:val="0C87121B"/>
    <w:rsid w:val="0CBF21FC"/>
    <w:rsid w:val="0CC007F7"/>
    <w:rsid w:val="0CEE56A9"/>
    <w:rsid w:val="0CFE707A"/>
    <w:rsid w:val="0D063BDA"/>
    <w:rsid w:val="0D08375F"/>
    <w:rsid w:val="0D184CFB"/>
    <w:rsid w:val="0D4A7419"/>
    <w:rsid w:val="0D5A1648"/>
    <w:rsid w:val="0D7532C9"/>
    <w:rsid w:val="0D780CCE"/>
    <w:rsid w:val="0D7F1F41"/>
    <w:rsid w:val="0D827401"/>
    <w:rsid w:val="0D84094E"/>
    <w:rsid w:val="0D8A00E9"/>
    <w:rsid w:val="0D8D589E"/>
    <w:rsid w:val="0DA01C73"/>
    <w:rsid w:val="0DD63300"/>
    <w:rsid w:val="0DF50604"/>
    <w:rsid w:val="0DF702FE"/>
    <w:rsid w:val="0E060E51"/>
    <w:rsid w:val="0E1E0F8A"/>
    <w:rsid w:val="0E3177FA"/>
    <w:rsid w:val="0E5604B2"/>
    <w:rsid w:val="0E5B4877"/>
    <w:rsid w:val="0E6D5D79"/>
    <w:rsid w:val="0E9D0089"/>
    <w:rsid w:val="0EB803EE"/>
    <w:rsid w:val="0ED87C76"/>
    <w:rsid w:val="0EF94D4B"/>
    <w:rsid w:val="0F024CF3"/>
    <w:rsid w:val="0F4958DC"/>
    <w:rsid w:val="0F515DF7"/>
    <w:rsid w:val="0F596BA8"/>
    <w:rsid w:val="0F6248D2"/>
    <w:rsid w:val="0F663F2F"/>
    <w:rsid w:val="0F693536"/>
    <w:rsid w:val="0F7B0511"/>
    <w:rsid w:val="0F7B76D9"/>
    <w:rsid w:val="0F816ACD"/>
    <w:rsid w:val="0F9832DB"/>
    <w:rsid w:val="0FBF3FD2"/>
    <w:rsid w:val="0FBF7FF3"/>
    <w:rsid w:val="0FDD251E"/>
    <w:rsid w:val="103C2486"/>
    <w:rsid w:val="10646583"/>
    <w:rsid w:val="10702130"/>
    <w:rsid w:val="107D4B15"/>
    <w:rsid w:val="108A3C80"/>
    <w:rsid w:val="10AF2C58"/>
    <w:rsid w:val="10C26171"/>
    <w:rsid w:val="10F33360"/>
    <w:rsid w:val="10F8283C"/>
    <w:rsid w:val="10FC16EA"/>
    <w:rsid w:val="110F1D40"/>
    <w:rsid w:val="11266F33"/>
    <w:rsid w:val="118963A1"/>
    <w:rsid w:val="118B7221"/>
    <w:rsid w:val="11C6522A"/>
    <w:rsid w:val="11E104CC"/>
    <w:rsid w:val="11E20309"/>
    <w:rsid w:val="11F8418B"/>
    <w:rsid w:val="12255233"/>
    <w:rsid w:val="12530213"/>
    <w:rsid w:val="127723A9"/>
    <w:rsid w:val="12862074"/>
    <w:rsid w:val="12883966"/>
    <w:rsid w:val="129E45B4"/>
    <w:rsid w:val="12D40754"/>
    <w:rsid w:val="12D81596"/>
    <w:rsid w:val="13072A44"/>
    <w:rsid w:val="135B2C24"/>
    <w:rsid w:val="135F4BE2"/>
    <w:rsid w:val="137D3E5C"/>
    <w:rsid w:val="139B1A0A"/>
    <w:rsid w:val="139D25C7"/>
    <w:rsid w:val="13BF3CE4"/>
    <w:rsid w:val="13E946D3"/>
    <w:rsid w:val="141008D8"/>
    <w:rsid w:val="14125FE6"/>
    <w:rsid w:val="146D271E"/>
    <w:rsid w:val="14982588"/>
    <w:rsid w:val="149A5AD9"/>
    <w:rsid w:val="14A7619D"/>
    <w:rsid w:val="14C34F24"/>
    <w:rsid w:val="14D709D0"/>
    <w:rsid w:val="150536C3"/>
    <w:rsid w:val="150C1963"/>
    <w:rsid w:val="151447A0"/>
    <w:rsid w:val="15444204"/>
    <w:rsid w:val="154A6454"/>
    <w:rsid w:val="15762120"/>
    <w:rsid w:val="15A832AF"/>
    <w:rsid w:val="15C2342E"/>
    <w:rsid w:val="15D46CBD"/>
    <w:rsid w:val="1602382A"/>
    <w:rsid w:val="161317AE"/>
    <w:rsid w:val="167F30CD"/>
    <w:rsid w:val="1686445B"/>
    <w:rsid w:val="16A8729C"/>
    <w:rsid w:val="16B33777"/>
    <w:rsid w:val="16BC70A7"/>
    <w:rsid w:val="16C6339E"/>
    <w:rsid w:val="16E815A5"/>
    <w:rsid w:val="172F2D79"/>
    <w:rsid w:val="17404661"/>
    <w:rsid w:val="17506B51"/>
    <w:rsid w:val="17557BEF"/>
    <w:rsid w:val="177B1AE6"/>
    <w:rsid w:val="179E4E86"/>
    <w:rsid w:val="17D349C1"/>
    <w:rsid w:val="1830729E"/>
    <w:rsid w:val="1870062C"/>
    <w:rsid w:val="18817102"/>
    <w:rsid w:val="18830A15"/>
    <w:rsid w:val="18852B28"/>
    <w:rsid w:val="188B5321"/>
    <w:rsid w:val="18952734"/>
    <w:rsid w:val="18D314AE"/>
    <w:rsid w:val="18ED2570"/>
    <w:rsid w:val="19932372"/>
    <w:rsid w:val="19A164F5"/>
    <w:rsid w:val="19A20DD5"/>
    <w:rsid w:val="19AE03F1"/>
    <w:rsid w:val="1A071A03"/>
    <w:rsid w:val="1A1F16AE"/>
    <w:rsid w:val="1A3B5C77"/>
    <w:rsid w:val="1A862C7C"/>
    <w:rsid w:val="1A984BAD"/>
    <w:rsid w:val="1AB8220E"/>
    <w:rsid w:val="1AD24718"/>
    <w:rsid w:val="1AE4166C"/>
    <w:rsid w:val="1AF06CFB"/>
    <w:rsid w:val="1AF11B8D"/>
    <w:rsid w:val="1B041DF3"/>
    <w:rsid w:val="1B11359C"/>
    <w:rsid w:val="1B2A271F"/>
    <w:rsid w:val="1B530544"/>
    <w:rsid w:val="1B713184"/>
    <w:rsid w:val="1B7B339C"/>
    <w:rsid w:val="1BA209CF"/>
    <w:rsid w:val="1BB4777D"/>
    <w:rsid w:val="1BC670A8"/>
    <w:rsid w:val="1BD75AB8"/>
    <w:rsid w:val="1C0459C2"/>
    <w:rsid w:val="1C1B3B4A"/>
    <w:rsid w:val="1C211532"/>
    <w:rsid w:val="1C7A7FE3"/>
    <w:rsid w:val="1C7F5D11"/>
    <w:rsid w:val="1C88086E"/>
    <w:rsid w:val="1CC97FE2"/>
    <w:rsid w:val="1CEB326A"/>
    <w:rsid w:val="1CEE6533"/>
    <w:rsid w:val="1D04432C"/>
    <w:rsid w:val="1D266CE1"/>
    <w:rsid w:val="1D2C1A95"/>
    <w:rsid w:val="1D3963AF"/>
    <w:rsid w:val="1D4244C6"/>
    <w:rsid w:val="1D6A673C"/>
    <w:rsid w:val="1D6D5907"/>
    <w:rsid w:val="1D7A40B3"/>
    <w:rsid w:val="1D9236E6"/>
    <w:rsid w:val="1D9247AE"/>
    <w:rsid w:val="1DB567EC"/>
    <w:rsid w:val="1DE61E15"/>
    <w:rsid w:val="1DF51A98"/>
    <w:rsid w:val="1E124827"/>
    <w:rsid w:val="1E382E3D"/>
    <w:rsid w:val="1E3D060F"/>
    <w:rsid w:val="1E3F7D2E"/>
    <w:rsid w:val="1E4134E4"/>
    <w:rsid w:val="1E5062B3"/>
    <w:rsid w:val="1E523514"/>
    <w:rsid w:val="1E714A66"/>
    <w:rsid w:val="1E802593"/>
    <w:rsid w:val="1EA56609"/>
    <w:rsid w:val="1EA703CC"/>
    <w:rsid w:val="1EB7330C"/>
    <w:rsid w:val="1EFE699E"/>
    <w:rsid w:val="1F0A0FF3"/>
    <w:rsid w:val="1F5570C1"/>
    <w:rsid w:val="1F5771FF"/>
    <w:rsid w:val="1FB85E27"/>
    <w:rsid w:val="1FE868A9"/>
    <w:rsid w:val="1FEB532F"/>
    <w:rsid w:val="20034907"/>
    <w:rsid w:val="20173E4B"/>
    <w:rsid w:val="20483859"/>
    <w:rsid w:val="204E48BC"/>
    <w:rsid w:val="208921B3"/>
    <w:rsid w:val="20973DEB"/>
    <w:rsid w:val="20B26522"/>
    <w:rsid w:val="20B44310"/>
    <w:rsid w:val="210C7C53"/>
    <w:rsid w:val="211116EB"/>
    <w:rsid w:val="2129610F"/>
    <w:rsid w:val="21494A03"/>
    <w:rsid w:val="216133FC"/>
    <w:rsid w:val="21A255B4"/>
    <w:rsid w:val="21D56769"/>
    <w:rsid w:val="21E52EF3"/>
    <w:rsid w:val="21FB5D7B"/>
    <w:rsid w:val="220B1C3D"/>
    <w:rsid w:val="221D1D20"/>
    <w:rsid w:val="22334A87"/>
    <w:rsid w:val="22985779"/>
    <w:rsid w:val="22BE6801"/>
    <w:rsid w:val="22D03F85"/>
    <w:rsid w:val="22F8254B"/>
    <w:rsid w:val="233500BF"/>
    <w:rsid w:val="23377FF7"/>
    <w:rsid w:val="235440AC"/>
    <w:rsid w:val="236B425F"/>
    <w:rsid w:val="23836192"/>
    <w:rsid w:val="238C6E29"/>
    <w:rsid w:val="23901F29"/>
    <w:rsid w:val="239C0061"/>
    <w:rsid w:val="23B908A4"/>
    <w:rsid w:val="23E27409"/>
    <w:rsid w:val="23E95BEF"/>
    <w:rsid w:val="23FD0064"/>
    <w:rsid w:val="2409047A"/>
    <w:rsid w:val="24507E57"/>
    <w:rsid w:val="245375B0"/>
    <w:rsid w:val="24642C0A"/>
    <w:rsid w:val="2466767A"/>
    <w:rsid w:val="24763D61"/>
    <w:rsid w:val="248D65E3"/>
    <w:rsid w:val="24A73F1B"/>
    <w:rsid w:val="24B22173"/>
    <w:rsid w:val="24B44B46"/>
    <w:rsid w:val="24B95AD9"/>
    <w:rsid w:val="24BE24DA"/>
    <w:rsid w:val="24CF5825"/>
    <w:rsid w:val="24D663E6"/>
    <w:rsid w:val="24D77F2B"/>
    <w:rsid w:val="252D6ACD"/>
    <w:rsid w:val="25873D4C"/>
    <w:rsid w:val="258B00E2"/>
    <w:rsid w:val="259D531E"/>
    <w:rsid w:val="25A917A6"/>
    <w:rsid w:val="25BE27CC"/>
    <w:rsid w:val="25F35735"/>
    <w:rsid w:val="25F74A5C"/>
    <w:rsid w:val="2628662C"/>
    <w:rsid w:val="262D45DE"/>
    <w:rsid w:val="263A2B6C"/>
    <w:rsid w:val="26503677"/>
    <w:rsid w:val="26A53EF9"/>
    <w:rsid w:val="26A94201"/>
    <w:rsid w:val="26AC274F"/>
    <w:rsid w:val="26DE174A"/>
    <w:rsid w:val="26FD42C6"/>
    <w:rsid w:val="27044A29"/>
    <w:rsid w:val="271D34C8"/>
    <w:rsid w:val="273B4692"/>
    <w:rsid w:val="27604855"/>
    <w:rsid w:val="276142BF"/>
    <w:rsid w:val="27783712"/>
    <w:rsid w:val="27907362"/>
    <w:rsid w:val="279A1B15"/>
    <w:rsid w:val="28123DA1"/>
    <w:rsid w:val="28333E1D"/>
    <w:rsid w:val="28454BD6"/>
    <w:rsid w:val="28455253"/>
    <w:rsid w:val="28551971"/>
    <w:rsid w:val="285B1C53"/>
    <w:rsid w:val="289F7086"/>
    <w:rsid w:val="28C037FD"/>
    <w:rsid w:val="28C32028"/>
    <w:rsid w:val="28CC490F"/>
    <w:rsid w:val="28DE40AA"/>
    <w:rsid w:val="28FE2577"/>
    <w:rsid w:val="291C47AB"/>
    <w:rsid w:val="291E5271"/>
    <w:rsid w:val="291E5F49"/>
    <w:rsid w:val="29345E77"/>
    <w:rsid w:val="294C65AD"/>
    <w:rsid w:val="296357D9"/>
    <w:rsid w:val="29806583"/>
    <w:rsid w:val="298B3C4C"/>
    <w:rsid w:val="29F26D24"/>
    <w:rsid w:val="2A15033F"/>
    <w:rsid w:val="2A1662C1"/>
    <w:rsid w:val="2A196AF0"/>
    <w:rsid w:val="2A1C7367"/>
    <w:rsid w:val="2A2815FA"/>
    <w:rsid w:val="2A3F0751"/>
    <w:rsid w:val="2A620AB2"/>
    <w:rsid w:val="2A6D6092"/>
    <w:rsid w:val="2A7D76B4"/>
    <w:rsid w:val="2A952595"/>
    <w:rsid w:val="2A9D36CA"/>
    <w:rsid w:val="2AD052DB"/>
    <w:rsid w:val="2B085CA7"/>
    <w:rsid w:val="2B437463"/>
    <w:rsid w:val="2B520958"/>
    <w:rsid w:val="2B7807EE"/>
    <w:rsid w:val="2B7B1C5D"/>
    <w:rsid w:val="2B9E594C"/>
    <w:rsid w:val="2BBF00EC"/>
    <w:rsid w:val="2BC37CFD"/>
    <w:rsid w:val="2BD5237F"/>
    <w:rsid w:val="2BE536CE"/>
    <w:rsid w:val="2BE758D9"/>
    <w:rsid w:val="2BFA0DD4"/>
    <w:rsid w:val="2C09049E"/>
    <w:rsid w:val="2C0A653C"/>
    <w:rsid w:val="2C191F85"/>
    <w:rsid w:val="2C2440A3"/>
    <w:rsid w:val="2C7768C8"/>
    <w:rsid w:val="2CE82D6F"/>
    <w:rsid w:val="2CEF5486"/>
    <w:rsid w:val="2D343236"/>
    <w:rsid w:val="2D546C0A"/>
    <w:rsid w:val="2DBD47AF"/>
    <w:rsid w:val="2DD15014"/>
    <w:rsid w:val="2DF72DE4"/>
    <w:rsid w:val="2E0220AF"/>
    <w:rsid w:val="2E0C1292"/>
    <w:rsid w:val="2E120A30"/>
    <w:rsid w:val="2E4B082A"/>
    <w:rsid w:val="2E4D1D1B"/>
    <w:rsid w:val="2E5D4E86"/>
    <w:rsid w:val="2E5D790B"/>
    <w:rsid w:val="2E772BB0"/>
    <w:rsid w:val="2E9A3C18"/>
    <w:rsid w:val="2EBB0FEE"/>
    <w:rsid w:val="2EC33CA7"/>
    <w:rsid w:val="2EC63002"/>
    <w:rsid w:val="2F0A6B38"/>
    <w:rsid w:val="2F176141"/>
    <w:rsid w:val="2F2071A8"/>
    <w:rsid w:val="2F207C0A"/>
    <w:rsid w:val="2F946CCB"/>
    <w:rsid w:val="2FD25781"/>
    <w:rsid w:val="2FEC00A6"/>
    <w:rsid w:val="2FFD7934"/>
    <w:rsid w:val="30196F7B"/>
    <w:rsid w:val="30684176"/>
    <w:rsid w:val="30733ACD"/>
    <w:rsid w:val="308C3862"/>
    <w:rsid w:val="309379D8"/>
    <w:rsid w:val="30A270F7"/>
    <w:rsid w:val="30DF1478"/>
    <w:rsid w:val="30EC586F"/>
    <w:rsid w:val="30FF1C7F"/>
    <w:rsid w:val="31433213"/>
    <w:rsid w:val="319C6071"/>
    <w:rsid w:val="31AC537E"/>
    <w:rsid w:val="31D3726B"/>
    <w:rsid w:val="31E3679B"/>
    <w:rsid w:val="31E61146"/>
    <w:rsid w:val="31E732FD"/>
    <w:rsid w:val="321B1AA4"/>
    <w:rsid w:val="32335040"/>
    <w:rsid w:val="324234D5"/>
    <w:rsid w:val="32517576"/>
    <w:rsid w:val="32B02CD9"/>
    <w:rsid w:val="32BA12BD"/>
    <w:rsid w:val="32BE5C2C"/>
    <w:rsid w:val="32C1089D"/>
    <w:rsid w:val="32F6606D"/>
    <w:rsid w:val="32FB6478"/>
    <w:rsid w:val="331D35FA"/>
    <w:rsid w:val="33263B3F"/>
    <w:rsid w:val="336963EB"/>
    <w:rsid w:val="33816EEB"/>
    <w:rsid w:val="339B7340"/>
    <w:rsid w:val="33A1247D"/>
    <w:rsid w:val="33DB773D"/>
    <w:rsid w:val="33EB55CD"/>
    <w:rsid w:val="33EC4C02"/>
    <w:rsid w:val="340D2360"/>
    <w:rsid w:val="3410665D"/>
    <w:rsid w:val="34211214"/>
    <w:rsid w:val="342E63AB"/>
    <w:rsid w:val="34950E68"/>
    <w:rsid w:val="34986E94"/>
    <w:rsid w:val="34AF62C9"/>
    <w:rsid w:val="34CB4388"/>
    <w:rsid w:val="34FA6E12"/>
    <w:rsid w:val="358D5588"/>
    <w:rsid w:val="360B3E22"/>
    <w:rsid w:val="36172859"/>
    <w:rsid w:val="363A3B40"/>
    <w:rsid w:val="364C4922"/>
    <w:rsid w:val="365302AE"/>
    <w:rsid w:val="36607A0A"/>
    <w:rsid w:val="366E227C"/>
    <w:rsid w:val="366F2E0D"/>
    <w:rsid w:val="3676374D"/>
    <w:rsid w:val="367B6A5C"/>
    <w:rsid w:val="367E6AA5"/>
    <w:rsid w:val="3682334D"/>
    <w:rsid w:val="36A74ADA"/>
    <w:rsid w:val="36A8739B"/>
    <w:rsid w:val="36AD60D5"/>
    <w:rsid w:val="36B224F9"/>
    <w:rsid w:val="36BE32C3"/>
    <w:rsid w:val="36EC0CC9"/>
    <w:rsid w:val="3705344E"/>
    <w:rsid w:val="37166CDE"/>
    <w:rsid w:val="373F410B"/>
    <w:rsid w:val="37633673"/>
    <w:rsid w:val="37835C05"/>
    <w:rsid w:val="37EE7094"/>
    <w:rsid w:val="38296C89"/>
    <w:rsid w:val="383002EB"/>
    <w:rsid w:val="38586797"/>
    <w:rsid w:val="38785427"/>
    <w:rsid w:val="38B22A36"/>
    <w:rsid w:val="38BC0149"/>
    <w:rsid w:val="38D87D1C"/>
    <w:rsid w:val="38DD3F57"/>
    <w:rsid w:val="38EA6674"/>
    <w:rsid w:val="3962620A"/>
    <w:rsid w:val="39636459"/>
    <w:rsid w:val="396B7F6C"/>
    <w:rsid w:val="39A04713"/>
    <w:rsid w:val="39B051C8"/>
    <w:rsid w:val="39B417A9"/>
    <w:rsid w:val="39BA6046"/>
    <w:rsid w:val="39D7177B"/>
    <w:rsid w:val="39F7426B"/>
    <w:rsid w:val="39FC5695"/>
    <w:rsid w:val="3A006D8E"/>
    <w:rsid w:val="3A26548A"/>
    <w:rsid w:val="3A3651E5"/>
    <w:rsid w:val="3A744481"/>
    <w:rsid w:val="3A791A5E"/>
    <w:rsid w:val="3A8C7BEF"/>
    <w:rsid w:val="3A906246"/>
    <w:rsid w:val="3AC76C6D"/>
    <w:rsid w:val="3B0775E5"/>
    <w:rsid w:val="3B20012B"/>
    <w:rsid w:val="3B2349B7"/>
    <w:rsid w:val="3B616CFF"/>
    <w:rsid w:val="3B6259F6"/>
    <w:rsid w:val="3B976654"/>
    <w:rsid w:val="3BBC42F8"/>
    <w:rsid w:val="3BC01EFC"/>
    <w:rsid w:val="3BCA786A"/>
    <w:rsid w:val="3BD31E2F"/>
    <w:rsid w:val="3BF15831"/>
    <w:rsid w:val="3C105946"/>
    <w:rsid w:val="3C471448"/>
    <w:rsid w:val="3C5F759A"/>
    <w:rsid w:val="3C6C525A"/>
    <w:rsid w:val="3C7050E2"/>
    <w:rsid w:val="3CA01523"/>
    <w:rsid w:val="3CCE23CB"/>
    <w:rsid w:val="3CD17D17"/>
    <w:rsid w:val="3D0052A0"/>
    <w:rsid w:val="3D3C7F39"/>
    <w:rsid w:val="3D440F09"/>
    <w:rsid w:val="3D4504A0"/>
    <w:rsid w:val="3D8734BB"/>
    <w:rsid w:val="3D9A11D4"/>
    <w:rsid w:val="3DA16D89"/>
    <w:rsid w:val="3DA364BE"/>
    <w:rsid w:val="3DBD4357"/>
    <w:rsid w:val="3DE041CB"/>
    <w:rsid w:val="3E0D48F6"/>
    <w:rsid w:val="3E1868B4"/>
    <w:rsid w:val="3E350391"/>
    <w:rsid w:val="3E377251"/>
    <w:rsid w:val="3E42664B"/>
    <w:rsid w:val="3E536304"/>
    <w:rsid w:val="3E5A7334"/>
    <w:rsid w:val="3E636CAD"/>
    <w:rsid w:val="3E7B5D6B"/>
    <w:rsid w:val="3E843E66"/>
    <w:rsid w:val="3E8F51FE"/>
    <w:rsid w:val="3E926F87"/>
    <w:rsid w:val="3E9A59DE"/>
    <w:rsid w:val="3EAF4836"/>
    <w:rsid w:val="3EC33DFA"/>
    <w:rsid w:val="3EE93D9A"/>
    <w:rsid w:val="3F060E16"/>
    <w:rsid w:val="3F1D1096"/>
    <w:rsid w:val="3F2F0234"/>
    <w:rsid w:val="3F6363FE"/>
    <w:rsid w:val="3F756B8F"/>
    <w:rsid w:val="3F882BD1"/>
    <w:rsid w:val="3F95482B"/>
    <w:rsid w:val="3FA80A87"/>
    <w:rsid w:val="3FAE42A1"/>
    <w:rsid w:val="3FC267F5"/>
    <w:rsid w:val="4019356B"/>
    <w:rsid w:val="405745EF"/>
    <w:rsid w:val="40592157"/>
    <w:rsid w:val="406E1CAE"/>
    <w:rsid w:val="40A0133A"/>
    <w:rsid w:val="40C31A53"/>
    <w:rsid w:val="40FF545D"/>
    <w:rsid w:val="410067C8"/>
    <w:rsid w:val="41173D7E"/>
    <w:rsid w:val="416A65A4"/>
    <w:rsid w:val="418F0D2A"/>
    <w:rsid w:val="41CF6407"/>
    <w:rsid w:val="41D01505"/>
    <w:rsid w:val="41E72457"/>
    <w:rsid w:val="42474939"/>
    <w:rsid w:val="424C3C57"/>
    <w:rsid w:val="42613FF3"/>
    <w:rsid w:val="42660D96"/>
    <w:rsid w:val="428667D2"/>
    <w:rsid w:val="42CD1CE0"/>
    <w:rsid w:val="42E1381E"/>
    <w:rsid w:val="42ED6459"/>
    <w:rsid w:val="42F7794F"/>
    <w:rsid w:val="42FE58DD"/>
    <w:rsid w:val="43170066"/>
    <w:rsid w:val="43174B3D"/>
    <w:rsid w:val="433B01F8"/>
    <w:rsid w:val="434B790E"/>
    <w:rsid w:val="435272F0"/>
    <w:rsid w:val="4360274F"/>
    <w:rsid w:val="43977AB6"/>
    <w:rsid w:val="43A3342B"/>
    <w:rsid w:val="43C77C27"/>
    <w:rsid w:val="43D877F5"/>
    <w:rsid w:val="43DE09EE"/>
    <w:rsid w:val="43F565F9"/>
    <w:rsid w:val="44002FAD"/>
    <w:rsid w:val="44146E17"/>
    <w:rsid w:val="448E25A9"/>
    <w:rsid w:val="449101DD"/>
    <w:rsid w:val="44AD73D2"/>
    <w:rsid w:val="44DE1391"/>
    <w:rsid w:val="451B225C"/>
    <w:rsid w:val="452410C9"/>
    <w:rsid w:val="45317DFB"/>
    <w:rsid w:val="455420BA"/>
    <w:rsid w:val="456D3CE4"/>
    <w:rsid w:val="4579042C"/>
    <w:rsid w:val="457F0571"/>
    <w:rsid w:val="45851176"/>
    <w:rsid w:val="45882164"/>
    <w:rsid w:val="45C63B94"/>
    <w:rsid w:val="460E7DA5"/>
    <w:rsid w:val="46422483"/>
    <w:rsid w:val="4659254A"/>
    <w:rsid w:val="465B0637"/>
    <w:rsid w:val="465E3F0D"/>
    <w:rsid w:val="466A16E6"/>
    <w:rsid w:val="46893F2B"/>
    <w:rsid w:val="46902A74"/>
    <w:rsid w:val="46C4686E"/>
    <w:rsid w:val="471315F5"/>
    <w:rsid w:val="472114B3"/>
    <w:rsid w:val="477535AD"/>
    <w:rsid w:val="477B778F"/>
    <w:rsid w:val="478203EC"/>
    <w:rsid w:val="479E5275"/>
    <w:rsid w:val="47B025FA"/>
    <w:rsid w:val="47D12403"/>
    <w:rsid w:val="4809698F"/>
    <w:rsid w:val="4811697D"/>
    <w:rsid w:val="48742C8A"/>
    <w:rsid w:val="487A3E25"/>
    <w:rsid w:val="488A4561"/>
    <w:rsid w:val="488B5503"/>
    <w:rsid w:val="48937E21"/>
    <w:rsid w:val="489A0361"/>
    <w:rsid w:val="48B631E2"/>
    <w:rsid w:val="48B94FF3"/>
    <w:rsid w:val="48E37AAB"/>
    <w:rsid w:val="48FD4B4C"/>
    <w:rsid w:val="490A68E0"/>
    <w:rsid w:val="491055FE"/>
    <w:rsid w:val="4937554B"/>
    <w:rsid w:val="495F5B3E"/>
    <w:rsid w:val="496F77D7"/>
    <w:rsid w:val="497654FD"/>
    <w:rsid w:val="49A32653"/>
    <w:rsid w:val="49B64211"/>
    <w:rsid w:val="49F6167F"/>
    <w:rsid w:val="4A064FA0"/>
    <w:rsid w:val="4A16615C"/>
    <w:rsid w:val="4A4424D7"/>
    <w:rsid w:val="4AB82D0F"/>
    <w:rsid w:val="4ACF4FF0"/>
    <w:rsid w:val="4AEB7664"/>
    <w:rsid w:val="4AFD7C19"/>
    <w:rsid w:val="4B005BE4"/>
    <w:rsid w:val="4B0567D1"/>
    <w:rsid w:val="4B236AAE"/>
    <w:rsid w:val="4B5E6EFA"/>
    <w:rsid w:val="4B707271"/>
    <w:rsid w:val="4B885FA4"/>
    <w:rsid w:val="4B92472D"/>
    <w:rsid w:val="4B9739F7"/>
    <w:rsid w:val="4BEE2503"/>
    <w:rsid w:val="4BF947AC"/>
    <w:rsid w:val="4C245A30"/>
    <w:rsid w:val="4C511FB8"/>
    <w:rsid w:val="4CB30BEC"/>
    <w:rsid w:val="4CB6685F"/>
    <w:rsid w:val="4CC367FE"/>
    <w:rsid w:val="4D077F3C"/>
    <w:rsid w:val="4D123355"/>
    <w:rsid w:val="4D2A3B31"/>
    <w:rsid w:val="4D2C295F"/>
    <w:rsid w:val="4D312C52"/>
    <w:rsid w:val="4D341814"/>
    <w:rsid w:val="4D905305"/>
    <w:rsid w:val="4D964A72"/>
    <w:rsid w:val="4D9C1254"/>
    <w:rsid w:val="4E793892"/>
    <w:rsid w:val="4E800872"/>
    <w:rsid w:val="4E9C0994"/>
    <w:rsid w:val="4EC34431"/>
    <w:rsid w:val="4EC569ED"/>
    <w:rsid w:val="4ED35788"/>
    <w:rsid w:val="4ED50EA1"/>
    <w:rsid w:val="4EEC050C"/>
    <w:rsid w:val="4F104EC3"/>
    <w:rsid w:val="4F2056DF"/>
    <w:rsid w:val="4F47354A"/>
    <w:rsid w:val="4F911C54"/>
    <w:rsid w:val="4FE625E0"/>
    <w:rsid w:val="5021480F"/>
    <w:rsid w:val="50414974"/>
    <w:rsid w:val="50923421"/>
    <w:rsid w:val="50962ECB"/>
    <w:rsid w:val="50A42E38"/>
    <w:rsid w:val="50A4577F"/>
    <w:rsid w:val="50B415EA"/>
    <w:rsid w:val="50B73D1F"/>
    <w:rsid w:val="50BD5BC9"/>
    <w:rsid w:val="50C11EEE"/>
    <w:rsid w:val="50E97CFC"/>
    <w:rsid w:val="50FA4028"/>
    <w:rsid w:val="510D65B7"/>
    <w:rsid w:val="511157AB"/>
    <w:rsid w:val="5142540C"/>
    <w:rsid w:val="51477D68"/>
    <w:rsid w:val="515D2E7E"/>
    <w:rsid w:val="518832C8"/>
    <w:rsid w:val="51A0432A"/>
    <w:rsid w:val="51A86090"/>
    <w:rsid w:val="51B7396D"/>
    <w:rsid w:val="522E4CC3"/>
    <w:rsid w:val="5244713B"/>
    <w:rsid w:val="52576715"/>
    <w:rsid w:val="52615633"/>
    <w:rsid w:val="5279205E"/>
    <w:rsid w:val="527D21F3"/>
    <w:rsid w:val="52977FD4"/>
    <w:rsid w:val="52A25790"/>
    <w:rsid w:val="52A96B6F"/>
    <w:rsid w:val="52B45975"/>
    <w:rsid w:val="52B83AF2"/>
    <w:rsid w:val="52D94AA4"/>
    <w:rsid w:val="52EA3A62"/>
    <w:rsid w:val="52F50BB8"/>
    <w:rsid w:val="53097272"/>
    <w:rsid w:val="530E1774"/>
    <w:rsid w:val="53544462"/>
    <w:rsid w:val="5397158E"/>
    <w:rsid w:val="54013861"/>
    <w:rsid w:val="54487265"/>
    <w:rsid w:val="544D6070"/>
    <w:rsid w:val="54605E1E"/>
    <w:rsid w:val="54A6054D"/>
    <w:rsid w:val="54B3506A"/>
    <w:rsid w:val="54CA0D16"/>
    <w:rsid w:val="54DD4057"/>
    <w:rsid w:val="54E7490F"/>
    <w:rsid w:val="550764A4"/>
    <w:rsid w:val="550B2BF6"/>
    <w:rsid w:val="55214EB5"/>
    <w:rsid w:val="55343D8E"/>
    <w:rsid w:val="55364EFD"/>
    <w:rsid w:val="555D4828"/>
    <w:rsid w:val="5563538C"/>
    <w:rsid w:val="557A4C8B"/>
    <w:rsid w:val="558931E1"/>
    <w:rsid w:val="558F6181"/>
    <w:rsid w:val="55923347"/>
    <w:rsid w:val="55925180"/>
    <w:rsid w:val="55983B1B"/>
    <w:rsid w:val="55A8376B"/>
    <w:rsid w:val="55DC29B6"/>
    <w:rsid w:val="55DD4241"/>
    <w:rsid w:val="55DE5E74"/>
    <w:rsid w:val="56066443"/>
    <w:rsid w:val="56157FDE"/>
    <w:rsid w:val="566B6D1E"/>
    <w:rsid w:val="568B4B9B"/>
    <w:rsid w:val="568F468B"/>
    <w:rsid w:val="56C5584E"/>
    <w:rsid w:val="56DC53F6"/>
    <w:rsid w:val="56F53225"/>
    <w:rsid w:val="57032A2C"/>
    <w:rsid w:val="570F5219"/>
    <w:rsid w:val="57113808"/>
    <w:rsid w:val="575D12B5"/>
    <w:rsid w:val="57610A87"/>
    <w:rsid w:val="57680A38"/>
    <w:rsid w:val="577B1140"/>
    <w:rsid w:val="577B7F21"/>
    <w:rsid w:val="577F181B"/>
    <w:rsid w:val="57921984"/>
    <w:rsid w:val="579737F0"/>
    <w:rsid w:val="57AB7B30"/>
    <w:rsid w:val="57AF5251"/>
    <w:rsid w:val="57B26373"/>
    <w:rsid w:val="57B63F04"/>
    <w:rsid w:val="57C40075"/>
    <w:rsid w:val="57CD20C2"/>
    <w:rsid w:val="57D675AB"/>
    <w:rsid w:val="57D95FDD"/>
    <w:rsid w:val="57E97DCB"/>
    <w:rsid w:val="583A6104"/>
    <w:rsid w:val="58917D2F"/>
    <w:rsid w:val="5894085C"/>
    <w:rsid w:val="58AE4F0C"/>
    <w:rsid w:val="58B85899"/>
    <w:rsid w:val="58DF4D2A"/>
    <w:rsid w:val="58E363A9"/>
    <w:rsid w:val="58F6349E"/>
    <w:rsid w:val="595E1678"/>
    <w:rsid w:val="59682F71"/>
    <w:rsid w:val="596D5BD4"/>
    <w:rsid w:val="597E3DD8"/>
    <w:rsid w:val="59C4584A"/>
    <w:rsid w:val="59F80043"/>
    <w:rsid w:val="5A09252F"/>
    <w:rsid w:val="5A0B2778"/>
    <w:rsid w:val="5A217EEB"/>
    <w:rsid w:val="5A2A7C7B"/>
    <w:rsid w:val="5A3E2560"/>
    <w:rsid w:val="5A4B6B1B"/>
    <w:rsid w:val="5A5D3B6E"/>
    <w:rsid w:val="5A637A76"/>
    <w:rsid w:val="5A6D33BA"/>
    <w:rsid w:val="5A792B1F"/>
    <w:rsid w:val="5A874767"/>
    <w:rsid w:val="5AAD6F28"/>
    <w:rsid w:val="5AB371B7"/>
    <w:rsid w:val="5AD63A24"/>
    <w:rsid w:val="5B2C00B2"/>
    <w:rsid w:val="5B2E1A1D"/>
    <w:rsid w:val="5B697E47"/>
    <w:rsid w:val="5B843A1C"/>
    <w:rsid w:val="5B873E3F"/>
    <w:rsid w:val="5BA02E96"/>
    <w:rsid w:val="5C02690E"/>
    <w:rsid w:val="5C196DA7"/>
    <w:rsid w:val="5C2A048C"/>
    <w:rsid w:val="5C4D6F19"/>
    <w:rsid w:val="5C80234E"/>
    <w:rsid w:val="5C8A680C"/>
    <w:rsid w:val="5C934427"/>
    <w:rsid w:val="5D0C4701"/>
    <w:rsid w:val="5D0F0395"/>
    <w:rsid w:val="5D221076"/>
    <w:rsid w:val="5D397964"/>
    <w:rsid w:val="5D5A391C"/>
    <w:rsid w:val="5D5F10C0"/>
    <w:rsid w:val="5D701E32"/>
    <w:rsid w:val="5D891B7B"/>
    <w:rsid w:val="5D92680F"/>
    <w:rsid w:val="5DAD38EE"/>
    <w:rsid w:val="5DBB3B81"/>
    <w:rsid w:val="5DD032FB"/>
    <w:rsid w:val="5DEC4171"/>
    <w:rsid w:val="5E006862"/>
    <w:rsid w:val="5E0207B9"/>
    <w:rsid w:val="5E1834A1"/>
    <w:rsid w:val="5E261785"/>
    <w:rsid w:val="5E4A7017"/>
    <w:rsid w:val="5E552BBA"/>
    <w:rsid w:val="5E611C10"/>
    <w:rsid w:val="5E7D0067"/>
    <w:rsid w:val="5E9257D3"/>
    <w:rsid w:val="5EA42C9D"/>
    <w:rsid w:val="5ECE7D1A"/>
    <w:rsid w:val="5EE47B0F"/>
    <w:rsid w:val="5EED580C"/>
    <w:rsid w:val="5EFC7377"/>
    <w:rsid w:val="5F06174D"/>
    <w:rsid w:val="5F217376"/>
    <w:rsid w:val="5F2E22CA"/>
    <w:rsid w:val="5F3A3602"/>
    <w:rsid w:val="5F6277C6"/>
    <w:rsid w:val="5F6C483E"/>
    <w:rsid w:val="5F6D0B1D"/>
    <w:rsid w:val="5F8D0B82"/>
    <w:rsid w:val="5FCC5339"/>
    <w:rsid w:val="5FE00DF3"/>
    <w:rsid w:val="5FE34A5B"/>
    <w:rsid w:val="5FFE1E36"/>
    <w:rsid w:val="60232584"/>
    <w:rsid w:val="60461196"/>
    <w:rsid w:val="607330CE"/>
    <w:rsid w:val="60825176"/>
    <w:rsid w:val="609F2AC4"/>
    <w:rsid w:val="60D3455A"/>
    <w:rsid w:val="60FA2EE8"/>
    <w:rsid w:val="61054A27"/>
    <w:rsid w:val="610A52BC"/>
    <w:rsid w:val="611D2366"/>
    <w:rsid w:val="61265BEC"/>
    <w:rsid w:val="612B3202"/>
    <w:rsid w:val="61421856"/>
    <w:rsid w:val="615227C4"/>
    <w:rsid w:val="61654E3F"/>
    <w:rsid w:val="6182292A"/>
    <w:rsid w:val="619F7F92"/>
    <w:rsid w:val="61BF1B9C"/>
    <w:rsid w:val="61F94C26"/>
    <w:rsid w:val="61FE26C5"/>
    <w:rsid w:val="62000E56"/>
    <w:rsid w:val="624F3E49"/>
    <w:rsid w:val="62632286"/>
    <w:rsid w:val="62874944"/>
    <w:rsid w:val="62885958"/>
    <w:rsid w:val="62B62F9F"/>
    <w:rsid w:val="62BF2DC6"/>
    <w:rsid w:val="62D46BE6"/>
    <w:rsid w:val="62F40B65"/>
    <w:rsid w:val="62FC2CFE"/>
    <w:rsid w:val="63024505"/>
    <w:rsid w:val="63122D0B"/>
    <w:rsid w:val="631B72A6"/>
    <w:rsid w:val="6326529F"/>
    <w:rsid w:val="63350368"/>
    <w:rsid w:val="635B1DB5"/>
    <w:rsid w:val="63711FED"/>
    <w:rsid w:val="63880DDC"/>
    <w:rsid w:val="638D750D"/>
    <w:rsid w:val="63932BF2"/>
    <w:rsid w:val="63AC6CC0"/>
    <w:rsid w:val="63F7386F"/>
    <w:rsid w:val="64055776"/>
    <w:rsid w:val="64124205"/>
    <w:rsid w:val="64240056"/>
    <w:rsid w:val="643E143A"/>
    <w:rsid w:val="647B1A6A"/>
    <w:rsid w:val="648B6EEF"/>
    <w:rsid w:val="64AC7962"/>
    <w:rsid w:val="64C158BF"/>
    <w:rsid w:val="64CE2EAA"/>
    <w:rsid w:val="64D37E39"/>
    <w:rsid w:val="64E831B8"/>
    <w:rsid w:val="653C3090"/>
    <w:rsid w:val="65510F68"/>
    <w:rsid w:val="656E11DB"/>
    <w:rsid w:val="656E29B5"/>
    <w:rsid w:val="65854376"/>
    <w:rsid w:val="658767BE"/>
    <w:rsid w:val="65892531"/>
    <w:rsid w:val="65976A78"/>
    <w:rsid w:val="659A0956"/>
    <w:rsid w:val="65ED6CD8"/>
    <w:rsid w:val="65FDD9D4"/>
    <w:rsid w:val="66195831"/>
    <w:rsid w:val="661E1246"/>
    <w:rsid w:val="662E75B1"/>
    <w:rsid w:val="66342C2E"/>
    <w:rsid w:val="663E784C"/>
    <w:rsid w:val="668B6A45"/>
    <w:rsid w:val="66967F6B"/>
    <w:rsid w:val="66A17AC3"/>
    <w:rsid w:val="66C0263F"/>
    <w:rsid w:val="66F26570"/>
    <w:rsid w:val="672F3F24"/>
    <w:rsid w:val="673E055F"/>
    <w:rsid w:val="674E19F8"/>
    <w:rsid w:val="67551CE3"/>
    <w:rsid w:val="676A4358"/>
    <w:rsid w:val="67721CAD"/>
    <w:rsid w:val="678300D6"/>
    <w:rsid w:val="67A22552"/>
    <w:rsid w:val="67A45ABC"/>
    <w:rsid w:val="67B22DCC"/>
    <w:rsid w:val="67BD6B7E"/>
    <w:rsid w:val="67BE71AA"/>
    <w:rsid w:val="67D143D7"/>
    <w:rsid w:val="67D90273"/>
    <w:rsid w:val="67DE5875"/>
    <w:rsid w:val="67E55852"/>
    <w:rsid w:val="67EB1AB4"/>
    <w:rsid w:val="67FA1285"/>
    <w:rsid w:val="68201E1F"/>
    <w:rsid w:val="683D381B"/>
    <w:rsid w:val="68551F4F"/>
    <w:rsid w:val="686314D3"/>
    <w:rsid w:val="68727968"/>
    <w:rsid w:val="687C10C9"/>
    <w:rsid w:val="687F0481"/>
    <w:rsid w:val="68840C16"/>
    <w:rsid w:val="68876EFB"/>
    <w:rsid w:val="68884654"/>
    <w:rsid w:val="689F444F"/>
    <w:rsid w:val="68B96DBB"/>
    <w:rsid w:val="68CA2805"/>
    <w:rsid w:val="68DB4E9A"/>
    <w:rsid w:val="68E937A3"/>
    <w:rsid w:val="693B6E97"/>
    <w:rsid w:val="693E15D3"/>
    <w:rsid w:val="69627681"/>
    <w:rsid w:val="6977531D"/>
    <w:rsid w:val="69CC2BFF"/>
    <w:rsid w:val="69FD55B8"/>
    <w:rsid w:val="6A0B1C62"/>
    <w:rsid w:val="6A136F29"/>
    <w:rsid w:val="6A2406C8"/>
    <w:rsid w:val="6A2536F7"/>
    <w:rsid w:val="6A2E3420"/>
    <w:rsid w:val="6ADE0BD1"/>
    <w:rsid w:val="6AE96859"/>
    <w:rsid w:val="6AF93B85"/>
    <w:rsid w:val="6B147746"/>
    <w:rsid w:val="6B24787C"/>
    <w:rsid w:val="6B573233"/>
    <w:rsid w:val="6B5B6274"/>
    <w:rsid w:val="6B935D53"/>
    <w:rsid w:val="6B96396E"/>
    <w:rsid w:val="6BB51AB3"/>
    <w:rsid w:val="6C124B2D"/>
    <w:rsid w:val="6C1740BC"/>
    <w:rsid w:val="6C196F71"/>
    <w:rsid w:val="6C226FCB"/>
    <w:rsid w:val="6C31226F"/>
    <w:rsid w:val="6C552F0B"/>
    <w:rsid w:val="6C783C64"/>
    <w:rsid w:val="6C8C67B7"/>
    <w:rsid w:val="6C9D744C"/>
    <w:rsid w:val="6CD7423E"/>
    <w:rsid w:val="6CD804AD"/>
    <w:rsid w:val="6D140FEE"/>
    <w:rsid w:val="6D167928"/>
    <w:rsid w:val="6D26299B"/>
    <w:rsid w:val="6D2F7BD6"/>
    <w:rsid w:val="6D4772EC"/>
    <w:rsid w:val="6D592EA5"/>
    <w:rsid w:val="6D635AD2"/>
    <w:rsid w:val="6D9078AF"/>
    <w:rsid w:val="6DAA3FEF"/>
    <w:rsid w:val="6DC0172B"/>
    <w:rsid w:val="6DCB690C"/>
    <w:rsid w:val="6DD32C57"/>
    <w:rsid w:val="6DD41A5B"/>
    <w:rsid w:val="6DE465E9"/>
    <w:rsid w:val="6DF43C2E"/>
    <w:rsid w:val="6DF51CA3"/>
    <w:rsid w:val="6DFF1302"/>
    <w:rsid w:val="6E8335BD"/>
    <w:rsid w:val="6E8E12EF"/>
    <w:rsid w:val="6E972936"/>
    <w:rsid w:val="6EA47858"/>
    <w:rsid w:val="6EB63621"/>
    <w:rsid w:val="6ED446C5"/>
    <w:rsid w:val="6EF82BDC"/>
    <w:rsid w:val="6F2A7D94"/>
    <w:rsid w:val="6F8331F1"/>
    <w:rsid w:val="6FAE1A09"/>
    <w:rsid w:val="6FBFE489"/>
    <w:rsid w:val="6FD75BF8"/>
    <w:rsid w:val="6FE8424E"/>
    <w:rsid w:val="6FF13869"/>
    <w:rsid w:val="701F4E00"/>
    <w:rsid w:val="70657DB3"/>
    <w:rsid w:val="707723D0"/>
    <w:rsid w:val="70926C0C"/>
    <w:rsid w:val="70952446"/>
    <w:rsid w:val="70F5661B"/>
    <w:rsid w:val="71152129"/>
    <w:rsid w:val="71360107"/>
    <w:rsid w:val="713B688E"/>
    <w:rsid w:val="71A150E0"/>
    <w:rsid w:val="71D43752"/>
    <w:rsid w:val="71F1796A"/>
    <w:rsid w:val="72137372"/>
    <w:rsid w:val="72154626"/>
    <w:rsid w:val="72262B5D"/>
    <w:rsid w:val="72283D44"/>
    <w:rsid w:val="72283FF7"/>
    <w:rsid w:val="722E7212"/>
    <w:rsid w:val="72323CC5"/>
    <w:rsid w:val="723A0474"/>
    <w:rsid w:val="724D0AFE"/>
    <w:rsid w:val="725923E4"/>
    <w:rsid w:val="725C3683"/>
    <w:rsid w:val="72864BF7"/>
    <w:rsid w:val="72897D89"/>
    <w:rsid w:val="729023FC"/>
    <w:rsid w:val="72BB6CF6"/>
    <w:rsid w:val="72D54D7C"/>
    <w:rsid w:val="73644352"/>
    <w:rsid w:val="738B18DE"/>
    <w:rsid w:val="739959C9"/>
    <w:rsid w:val="73C0646E"/>
    <w:rsid w:val="742177BE"/>
    <w:rsid w:val="742222F5"/>
    <w:rsid w:val="74476126"/>
    <w:rsid w:val="74675EA7"/>
    <w:rsid w:val="74706664"/>
    <w:rsid w:val="747F3682"/>
    <w:rsid w:val="749C4185"/>
    <w:rsid w:val="74BF7199"/>
    <w:rsid w:val="75067759"/>
    <w:rsid w:val="75114065"/>
    <w:rsid w:val="751A73BE"/>
    <w:rsid w:val="752E6DCD"/>
    <w:rsid w:val="7551380D"/>
    <w:rsid w:val="75600BE5"/>
    <w:rsid w:val="7564475C"/>
    <w:rsid w:val="7583797F"/>
    <w:rsid w:val="758E5D68"/>
    <w:rsid w:val="75D20F1D"/>
    <w:rsid w:val="75DA2C18"/>
    <w:rsid w:val="75F54412"/>
    <w:rsid w:val="761D08E0"/>
    <w:rsid w:val="764D731F"/>
    <w:rsid w:val="765D347C"/>
    <w:rsid w:val="7679531D"/>
    <w:rsid w:val="76826699"/>
    <w:rsid w:val="76AE6010"/>
    <w:rsid w:val="76C87133"/>
    <w:rsid w:val="76CD08D5"/>
    <w:rsid w:val="76D16159"/>
    <w:rsid w:val="76DB4B92"/>
    <w:rsid w:val="77052AA4"/>
    <w:rsid w:val="77136511"/>
    <w:rsid w:val="77340A39"/>
    <w:rsid w:val="77351FD0"/>
    <w:rsid w:val="77472422"/>
    <w:rsid w:val="777F31F2"/>
    <w:rsid w:val="77D1700D"/>
    <w:rsid w:val="77EC04CC"/>
    <w:rsid w:val="780B3281"/>
    <w:rsid w:val="78775729"/>
    <w:rsid w:val="78840FB1"/>
    <w:rsid w:val="78866B18"/>
    <w:rsid w:val="78A42DB0"/>
    <w:rsid w:val="78A656AB"/>
    <w:rsid w:val="78B2245C"/>
    <w:rsid w:val="78E172CC"/>
    <w:rsid w:val="78EA1D1F"/>
    <w:rsid w:val="7904172F"/>
    <w:rsid w:val="790F7E27"/>
    <w:rsid w:val="792A231A"/>
    <w:rsid w:val="79316829"/>
    <w:rsid w:val="794B223C"/>
    <w:rsid w:val="797E66A9"/>
    <w:rsid w:val="79A97383"/>
    <w:rsid w:val="79D044EF"/>
    <w:rsid w:val="79E27E8B"/>
    <w:rsid w:val="79F463F9"/>
    <w:rsid w:val="79F850CE"/>
    <w:rsid w:val="79FD443C"/>
    <w:rsid w:val="7A0B3779"/>
    <w:rsid w:val="7A1D1975"/>
    <w:rsid w:val="7A3E5150"/>
    <w:rsid w:val="7A4670D6"/>
    <w:rsid w:val="7A534B63"/>
    <w:rsid w:val="7A615382"/>
    <w:rsid w:val="7A67303B"/>
    <w:rsid w:val="7AAB1D04"/>
    <w:rsid w:val="7ABA4368"/>
    <w:rsid w:val="7AD05746"/>
    <w:rsid w:val="7ADC0A4E"/>
    <w:rsid w:val="7B1623D5"/>
    <w:rsid w:val="7B257FFD"/>
    <w:rsid w:val="7B343476"/>
    <w:rsid w:val="7B5A2978"/>
    <w:rsid w:val="7B5A7E4C"/>
    <w:rsid w:val="7B667AF9"/>
    <w:rsid w:val="7B7468F8"/>
    <w:rsid w:val="7B8B52A1"/>
    <w:rsid w:val="7BAA4690"/>
    <w:rsid w:val="7BEE0103"/>
    <w:rsid w:val="7BFD5FBB"/>
    <w:rsid w:val="7C036DFE"/>
    <w:rsid w:val="7C0466D2"/>
    <w:rsid w:val="7C0A0FE4"/>
    <w:rsid w:val="7C1B40A2"/>
    <w:rsid w:val="7C254906"/>
    <w:rsid w:val="7C590818"/>
    <w:rsid w:val="7C7C10F6"/>
    <w:rsid w:val="7C853BEA"/>
    <w:rsid w:val="7C881368"/>
    <w:rsid w:val="7C9537CE"/>
    <w:rsid w:val="7C977546"/>
    <w:rsid w:val="7CC50569"/>
    <w:rsid w:val="7CCA46A6"/>
    <w:rsid w:val="7CE27788"/>
    <w:rsid w:val="7CE502B1"/>
    <w:rsid w:val="7D0C32F1"/>
    <w:rsid w:val="7D0F408D"/>
    <w:rsid w:val="7D2C4132"/>
    <w:rsid w:val="7D450D50"/>
    <w:rsid w:val="7D491C6C"/>
    <w:rsid w:val="7D4F6073"/>
    <w:rsid w:val="7D5429C0"/>
    <w:rsid w:val="7D6242BE"/>
    <w:rsid w:val="7D633645"/>
    <w:rsid w:val="7D6E6D43"/>
    <w:rsid w:val="7DB57A34"/>
    <w:rsid w:val="7DE60973"/>
    <w:rsid w:val="7DEF0916"/>
    <w:rsid w:val="7E0F57A2"/>
    <w:rsid w:val="7E1E5218"/>
    <w:rsid w:val="7E5A4CCF"/>
    <w:rsid w:val="7E9278AE"/>
    <w:rsid w:val="7E9A4E1F"/>
    <w:rsid w:val="7EA37E0B"/>
    <w:rsid w:val="7EA7723A"/>
    <w:rsid w:val="7EF56FBB"/>
    <w:rsid w:val="7EFA0F88"/>
    <w:rsid w:val="7F0768EB"/>
    <w:rsid w:val="7F0D6BC0"/>
    <w:rsid w:val="7F143BEC"/>
    <w:rsid w:val="7F715AF2"/>
    <w:rsid w:val="7F886E69"/>
    <w:rsid w:val="7F9ACB21"/>
    <w:rsid w:val="AFBFCDF3"/>
    <w:rsid w:val="BB7FA927"/>
    <w:rsid w:val="D5BF9F1B"/>
    <w:rsid w:val="DEB363CB"/>
    <w:rsid w:val="DF1554AF"/>
    <w:rsid w:val="DFFB9A04"/>
    <w:rsid w:val="F5FFD31F"/>
    <w:rsid w:val="F63E13B0"/>
    <w:rsid w:val="FDC530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autoRedefine/>
    <w:qFormat/>
    <w:uiPriority w:val="9"/>
    <w:pPr>
      <w:keepNext/>
      <w:keepLines/>
      <w:tabs>
        <w:tab w:val="left" w:pos="432"/>
      </w:tabs>
      <w:spacing w:before="340" w:after="330" w:line="578" w:lineRule="auto"/>
      <w:ind w:left="432" w:hanging="432"/>
      <w:jc w:val="center"/>
      <w:outlineLvl w:val="0"/>
    </w:pPr>
    <w:rPr>
      <w:rFonts w:eastAsia="仿宋"/>
      <w:b/>
      <w:bCs/>
      <w:kern w:val="44"/>
      <w:sz w:val="36"/>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8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7"/>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autoRedefine/>
    <w:qFormat/>
    <w:uiPriority w:val="99"/>
    <w:pPr>
      <w:jc w:val="left"/>
    </w:pPr>
  </w:style>
  <w:style w:type="paragraph" w:styleId="20">
    <w:name w:val="Salutation"/>
    <w:basedOn w:val="1"/>
    <w:next w:val="1"/>
    <w:link w:val="90"/>
    <w:autoRedefine/>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7"/>
    <w:qFormat/>
    <w:uiPriority w:val="0"/>
    <w:pPr>
      <w:ind w:left="100" w:leftChars="2500"/>
    </w:pPr>
    <w:rPr>
      <w:rFonts w:ascii="宋体"/>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kern w:val="0"/>
      <w:sz w:val="28"/>
      <w:szCs w:val="20"/>
    </w:rPr>
  </w:style>
  <w:style w:type="paragraph" w:styleId="37">
    <w:name w:val="endnote text"/>
    <w:basedOn w:val="1"/>
    <w:link w:val="99"/>
    <w:qFormat/>
    <w:uiPriority w:val="0"/>
    <w:rPr>
      <w:lang w:val="zh-CN"/>
    </w:rPr>
  </w:style>
  <w:style w:type="paragraph" w:styleId="38">
    <w:name w:val="Balloon Text"/>
    <w:basedOn w:val="1"/>
    <w:link w:val="100"/>
    <w:qFormat/>
    <w:uiPriority w:val="0"/>
    <w:rPr>
      <w:sz w:val="18"/>
      <w:szCs w:val="18"/>
    </w:rPr>
  </w:style>
  <w:style w:type="paragraph" w:styleId="39">
    <w:name w:val="footer"/>
    <w:basedOn w:val="1"/>
    <w:link w:val="101"/>
    <w:qFormat/>
    <w:uiPriority w:val="99"/>
    <w:pPr>
      <w:tabs>
        <w:tab w:val="center" w:pos="4153"/>
        <w:tab w:val="right" w:pos="8306"/>
      </w:tabs>
      <w:snapToGrid w:val="0"/>
      <w:jc w:val="left"/>
    </w:pPr>
    <w:rPr>
      <w:sz w:val="18"/>
      <w:szCs w:val="18"/>
    </w:rPr>
  </w:style>
  <w:style w:type="paragraph" w:styleId="40">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pPr>
      <w:spacing w:line="360" w:lineRule="auto"/>
      <w:ind w:firstLine="482" w:firstLineChars="200"/>
    </w:pPr>
    <w:rPr>
      <w:rFonts w:eastAsia="仿宋"/>
      <w:sz w:val="32"/>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10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7"/>
    <w:qFormat/>
    <w:uiPriority w:val="0"/>
    <w:pPr>
      <w:spacing w:after="120" w:line="480" w:lineRule="auto"/>
    </w:pPr>
  </w:style>
  <w:style w:type="paragraph" w:styleId="56">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9"/>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0"/>
    <w:autoRedefine/>
    <w:qFormat/>
    <w:uiPriority w:val="0"/>
    <w:rPr>
      <w:b/>
      <w:bCs/>
    </w:rPr>
  </w:style>
  <w:style w:type="paragraph" w:styleId="60">
    <w:name w:val="Body Text First Indent"/>
    <w:basedOn w:val="23"/>
    <w:next w:val="1"/>
    <w:link w:val="93"/>
    <w:autoRedefine/>
    <w:qFormat/>
    <w:uiPriority w:val="0"/>
    <w:pPr>
      <w:ind w:firstLine="420"/>
    </w:pPr>
    <w:rPr>
      <w:rFonts w:hAnsi="Calibri" w:cs="Times New Roman"/>
      <w:snapToGrid/>
      <w:szCs w:val="20"/>
    </w:rPr>
  </w:style>
  <w:style w:type="paragraph" w:styleId="61">
    <w:name w:val="Body Text First Indent 2"/>
    <w:basedOn w:val="24"/>
    <w:link w:val="11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Heading 1 Char1"/>
    <w:link w:val="3"/>
    <w:autoRedefine/>
    <w:qFormat/>
    <w:uiPriority w:val="9"/>
    <w:rPr>
      <w:rFonts w:ascii="Times New Roman" w:hAnsi="Times New Roman" w:eastAsia="仿宋"/>
      <w:b/>
      <w:bCs/>
      <w:kern w:val="44"/>
      <w:sz w:val="36"/>
      <w:szCs w:val="44"/>
    </w:rPr>
  </w:style>
  <w:style w:type="character" w:customStyle="1" w:styleId="80">
    <w:name w:val="Heading 4 Char"/>
    <w:link w:val="6"/>
    <w:autoRedefine/>
    <w:qFormat/>
    <w:uiPriority w:val="9"/>
    <w:rPr>
      <w:rFonts w:ascii="Arial" w:hAnsi="Arial" w:eastAsia="黑体"/>
      <w:b/>
      <w:bCs/>
      <w:kern w:val="2"/>
      <w:sz w:val="28"/>
      <w:szCs w:val="28"/>
      <w:lang w:val="zh-CN"/>
    </w:rPr>
  </w:style>
  <w:style w:type="character" w:customStyle="1" w:styleId="81">
    <w:name w:val="Heading 5 Char"/>
    <w:link w:val="7"/>
    <w:autoRedefine/>
    <w:qFormat/>
    <w:uiPriority w:val="9"/>
    <w:rPr>
      <w:b/>
      <w:bCs/>
      <w:kern w:val="2"/>
      <w:sz w:val="28"/>
      <w:szCs w:val="28"/>
    </w:rPr>
  </w:style>
  <w:style w:type="character" w:customStyle="1" w:styleId="82">
    <w:name w:val="Heading 6 Char"/>
    <w:link w:val="8"/>
    <w:autoRedefine/>
    <w:qFormat/>
    <w:uiPriority w:val="0"/>
    <w:rPr>
      <w:rFonts w:ascii="Arial" w:hAnsi="Arial" w:eastAsia="黑体"/>
      <w:b/>
      <w:bCs/>
      <w:kern w:val="2"/>
      <w:sz w:val="24"/>
      <w:szCs w:val="24"/>
    </w:rPr>
  </w:style>
  <w:style w:type="character" w:customStyle="1" w:styleId="83">
    <w:name w:val="Heading 7 Char1"/>
    <w:link w:val="9"/>
    <w:autoRedefine/>
    <w:qFormat/>
    <w:uiPriority w:val="0"/>
    <w:rPr>
      <w:b/>
      <w:bCs/>
      <w:kern w:val="2"/>
      <w:sz w:val="24"/>
      <w:szCs w:val="24"/>
    </w:rPr>
  </w:style>
  <w:style w:type="character" w:customStyle="1" w:styleId="84">
    <w:name w:val="Heading 8 Char"/>
    <w:link w:val="10"/>
    <w:autoRedefine/>
    <w:qFormat/>
    <w:uiPriority w:val="0"/>
    <w:rPr>
      <w:rFonts w:ascii="Arial" w:hAnsi="Arial" w:eastAsia="黑体"/>
      <w:kern w:val="2"/>
      <w:sz w:val="24"/>
      <w:szCs w:val="24"/>
    </w:rPr>
  </w:style>
  <w:style w:type="character" w:customStyle="1" w:styleId="85">
    <w:name w:val="Heading 9 Char"/>
    <w:link w:val="11"/>
    <w:autoRedefine/>
    <w:qFormat/>
    <w:uiPriority w:val="0"/>
    <w:rPr>
      <w:rFonts w:ascii="Arial" w:hAnsi="Arial" w:eastAsia="黑体"/>
      <w:kern w:val="2"/>
      <w:sz w:val="21"/>
      <w:szCs w:val="21"/>
    </w:rPr>
  </w:style>
  <w:style w:type="character" w:customStyle="1" w:styleId="86">
    <w:name w:val="Normal Indent Char1"/>
    <w:link w:val="2"/>
    <w:autoRedefine/>
    <w:qFormat/>
    <w:uiPriority w:val="0"/>
    <w:rPr>
      <w:rFonts w:ascii="宋体" w:eastAsia="宋体"/>
      <w:snapToGrid w:val="0"/>
      <w:color w:val="000000"/>
      <w:kern w:val="28"/>
      <w:sz w:val="28"/>
      <w:lang w:val="en-US" w:eastAsia="zh-CN" w:bidi="ar-SA"/>
    </w:rPr>
  </w:style>
  <w:style w:type="character" w:customStyle="1" w:styleId="87">
    <w:name w:val="Caption Char"/>
    <w:link w:val="16"/>
    <w:autoRedefine/>
    <w:qFormat/>
    <w:uiPriority w:val="0"/>
    <w:rPr>
      <w:b/>
      <w:kern w:val="2"/>
      <w:sz w:val="28"/>
    </w:rPr>
  </w:style>
  <w:style w:type="character" w:customStyle="1" w:styleId="88">
    <w:name w:val="Document Map Char1"/>
    <w:link w:val="18"/>
    <w:autoRedefine/>
    <w:qFormat/>
    <w:uiPriority w:val="0"/>
    <w:rPr>
      <w:kern w:val="2"/>
      <w:sz w:val="21"/>
      <w:szCs w:val="24"/>
      <w:shd w:val="clear" w:color="auto" w:fill="000080"/>
    </w:rPr>
  </w:style>
  <w:style w:type="character" w:customStyle="1" w:styleId="89">
    <w:name w:val="Comment Text Char1"/>
    <w:link w:val="19"/>
    <w:autoRedefine/>
    <w:qFormat/>
    <w:uiPriority w:val="0"/>
    <w:rPr>
      <w:kern w:val="2"/>
      <w:sz w:val="21"/>
      <w:szCs w:val="24"/>
    </w:rPr>
  </w:style>
  <w:style w:type="character" w:customStyle="1" w:styleId="90">
    <w:name w:val="Salutation Char"/>
    <w:link w:val="20"/>
    <w:autoRedefine/>
    <w:qFormat/>
    <w:uiPriority w:val="0"/>
    <w:rPr>
      <w:rFonts w:ascii="仿宋_GB2312" w:eastAsia="仿宋_GB2312"/>
      <w:kern w:val="2"/>
      <w:sz w:val="28"/>
    </w:rPr>
  </w:style>
  <w:style w:type="character" w:customStyle="1" w:styleId="91">
    <w:name w:val="Body Text 3 Char"/>
    <w:link w:val="21"/>
    <w:autoRedefine/>
    <w:qFormat/>
    <w:uiPriority w:val="0"/>
    <w:rPr>
      <w:kern w:val="2"/>
      <w:sz w:val="21"/>
    </w:rPr>
  </w:style>
  <w:style w:type="character" w:customStyle="1" w:styleId="92">
    <w:name w:val="Body Text Char"/>
    <w:link w:val="23"/>
    <w:autoRedefine/>
    <w:qFormat/>
    <w:uiPriority w:val="0"/>
    <w:rPr>
      <w:rFonts w:ascii="宋体" w:hAnsi="Arial" w:eastAsia="宋体" w:cs="Arial"/>
      <w:snapToGrid w:val="0"/>
      <w:kern w:val="2"/>
      <w:sz w:val="24"/>
      <w:szCs w:val="21"/>
      <w:lang w:val="zh-CN" w:eastAsia="zh-CN" w:bidi="ar-SA"/>
    </w:rPr>
  </w:style>
  <w:style w:type="character" w:customStyle="1" w:styleId="93">
    <w:name w:val="Body Text First Indent Char"/>
    <w:link w:val="60"/>
    <w:autoRedefine/>
    <w:qFormat/>
    <w:uiPriority w:val="0"/>
    <w:rPr>
      <w:rFonts w:ascii="宋体"/>
      <w:kern w:val="2"/>
      <w:sz w:val="24"/>
      <w:lang w:val="zh-CN"/>
    </w:rPr>
  </w:style>
  <w:style w:type="character" w:customStyle="1" w:styleId="94">
    <w:name w:val="Body Text Indent Char"/>
    <w:link w:val="24"/>
    <w:autoRedefine/>
    <w:qFormat/>
    <w:uiPriority w:val="0"/>
    <w:rPr>
      <w:rFonts w:ascii="宋体" w:hAnsi="宋体"/>
      <w:kern w:val="2"/>
      <w:sz w:val="24"/>
      <w:szCs w:val="24"/>
    </w:rPr>
  </w:style>
  <w:style w:type="character" w:customStyle="1" w:styleId="95">
    <w:name w:val="HTML Address Char"/>
    <w:link w:val="29"/>
    <w:autoRedefine/>
    <w:qFormat/>
    <w:uiPriority w:val="0"/>
    <w:rPr>
      <w:rFonts w:ascii="宋体" w:hAnsi="宋体"/>
      <w:i/>
      <w:iCs/>
      <w:sz w:val="24"/>
      <w:szCs w:val="24"/>
    </w:rPr>
  </w:style>
  <w:style w:type="character" w:customStyle="1" w:styleId="96">
    <w:name w:val="Plain Text Char"/>
    <w:link w:val="32"/>
    <w:autoRedefine/>
    <w:qFormat/>
    <w:uiPriority w:val="0"/>
    <w:rPr>
      <w:rFonts w:ascii="宋体" w:hAnsi="Courier New" w:eastAsia="宋体" w:cs="Arial"/>
      <w:snapToGrid w:val="0"/>
      <w:kern w:val="2"/>
      <w:sz w:val="21"/>
      <w:szCs w:val="21"/>
      <w:lang w:val="en-US" w:eastAsia="zh-CN" w:bidi="ar-SA"/>
    </w:rPr>
  </w:style>
  <w:style w:type="character" w:customStyle="1" w:styleId="97">
    <w:name w:val="Date Char"/>
    <w:link w:val="35"/>
    <w:autoRedefine/>
    <w:qFormat/>
    <w:uiPriority w:val="0"/>
    <w:rPr>
      <w:rFonts w:ascii="宋体"/>
      <w:kern w:val="2"/>
      <w:sz w:val="24"/>
      <w:szCs w:val="21"/>
      <w:lang w:val="zh-CN"/>
    </w:rPr>
  </w:style>
  <w:style w:type="character" w:customStyle="1" w:styleId="98">
    <w:name w:val="Body Text Indent 2 Char"/>
    <w:link w:val="36"/>
    <w:autoRedefine/>
    <w:qFormat/>
    <w:uiPriority w:val="0"/>
    <w:rPr>
      <w:rFonts w:ascii="宋体"/>
      <w:sz w:val="28"/>
    </w:rPr>
  </w:style>
  <w:style w:type="character" w:customStyle="1" w:styleId="99">
    <w:name w:val="Endnote Text Char"/>
    <w:link w:val="37"/>
    <w:autoRedefine/>
    <w:qFormat/>
    <w:uiPriority w:val="0"/>
    <w:rPr>
      <w:kern w:val="2"/>
      <w:sz w:val="21"/>
      <w:szCs w:val="24"/>
      <w:lang w:val="zh-CN"/>
    </w:rPr>
  </w:style>
  <w:style w:type="character" w:customStyle="1" w:styleId="100">
    <w:name w:val="Balloon Text Char1"/>
    <w:link w:val="38"/>
    <w:autoRedefine/>
    <w:qFormat/>
    <w:uiPriority w:val="0"/>
    <w:rPr>
      <w:kern w:val="2"/>
      <w:sz w:val="18"/>
      <w:szCs w:val="18"/>
    </w:rPr>
  </w:style>
  <w:style w:type="character" w:customStyle="1" w:styleId="101">
    <w:name w:val="Footer Char1"/>
    <w:link w:val="39"/>
    <w:autoRedefine/>
    <w:qFormat/>
    <w:locked/>
    <w:uiPriority w:val="99"/>
    <w:rPr>
      <w:kern w:val="2"/>
      <w:sz w:val="18"/>
      <w:szCs w:val="18"/>
    </w:rPr>
  </w:style>
  <w:style w:type="character" w:customStyle="1" w:styleId="102">
    <w:name w:val="Header Char1"/>
    <w:link w:val="40"/>
    <w:autoRedefine/>
    <w:qFormat/>
    <w:uiPriority w:val="99"/>
    <w:rPr>
      <w:kern w:val="2"/>
      <w:sz w:val="18"/>
      <w:szCs w:val="18"/>
    </w:rPr>
  </w:style>
  <w:style w:type="character" w:customStyle="1" w:styleId="103">
    <w:name w:val="Signature Char"/>
    <w:link w:val="41"/>
    <w:autoRedefine/>
    <w:qFormat/>
    <w:uiPriority w:val="0"/>
    <w:rPr>
      <w:rFonts w:eastAsia="仿宋_GB2312"/>
      <w:sz w:val="24"/>
    </w:rPr>
  </w:style>
  <w:style w:type="character" w:customStyle="1" w:styleId="104">
    <w:name w:val="Subtitle Char"/>
    <w:link w:val="46"/>
    <w:autoRedefine/>
    <w:qFormat/>
    <w:uiPriority w:val="0"/>
    <w:rPr>
      <w:rFonts w:ascii="Arial" w:hAnsi="Arial" w:eastAsia="隶书"/>
      <w:b/>
      <w:bCs/>
      <w:kern w:val="28"/>
      <w:sz w:val="44"/>
      <w:szCs w:val="32"/>
      <w:lang w:val="en-US" w:eastAsia="zh-CN" w:bidi="ar-SA"/>
    </w:rPr>
  </w:style>
  <w:style w:type="character" w:customStyle="1" w:styleId="105">
    <w:name w:val="Footnote Text Char"/>
    <w:link w:val="49"/>
    <w:autoRedefine/>
    <w:qFormat/>
    <w:uiPriority w:val="0"/>
    <w:rPr>
      <w:color w:val="0000FF"/>
      <w:sz w:val="21"/>
    </w:rPr>
  </w:style>
  <w:style w:type="character" w:customStyle="1" w:styleId="106">
    <w:name w:val="Body Text Indent 3 Char"/>
    <w:link w:val="52"/>
    <w:autoRedefine/>
    <w:qFormat/>
    <w:uiPriority w:val="0"/>
    <w:rPr>
      <w:kern w:val="2"/>
      <w:sz w:val="24"/>
    </w:rPr>
  </w:style>
  <w:style w:type="character" w:customStyle="1" w:styleId="107">
    <w:name w:val="Body Text 2 Char"/>
    <w:link w:val="55"/>
    <w:autoRedefine/>
    <w:qFormat/>
    <w:uiPriority w:val="0"/>
    <w:rPr>
      <w:kern w:val="2"/>
      <w:sz w:val="21"/>
      <w:szCs w:val="24"/>
    </w:rPr>
  </w:style>
  <w:style w:type="character" w:customStyle="1" w:styleId="108">
    <w:name w:val="HTML Preformatted Char"/>
    <w:link w:val="56"/>
    <w:autoRedefine/>
    <w:qFormat/>
    <w:uiPriority w:val="0"/>
    <w:rPr>
      <w:rFonts w:ascii="黑体" w:hAnsi="Courier New" w:eastAsia="黑体"/>
    </w:rPr>
  </w:style>
  <w:style w:type="character" w:customStyle="1" w:styleId="109">
    <w:name w:val="Title Char"/>
    <w:link w:val="58"/>
    <w:autoRedefine/>
    <w:qFormat/>
    <w:uiPriority w:val="10"/>
    <w:rPr>
      <w:b/>
      <w:sz w:val="24"/>
      <w:lang w:val="en-GB"/>
    </w:rPr>
  </w:style>
  <w:style w:type="character" w:customStyle="1" w:styleId="110">
    <w:name w:val="Comment Subject Char"/>
    <w:link w:val="59"/>
    <w:autoRedefine/>
    <w:qFormat/>
    <w:uiPriority w:val="0"/>
    <w:rPr>
      <w:b/>
      <w:bCs/>
      <w:kern w:val="2"/>
      <w:sz w:val="21"/>
      <w:szCs w:val="24"/>
    </w:rPr>
  </w:style>
  <w:style w:type="character" w:customStyle="1" w:styleId="111">
    <w:name w:val="Body Text First Indent 2 Char"/>
    <w:link w:val="61"/>
    <w:autoRedefine/>
    <w:qFormat/>
    <w:uiPriority w:val="0"/>
    <w:rPr>
      <w:rFonts w:ascii="宋体" w:hAnsi="宋体"/>
      <w:kern w:val="2"/>
      <w:sz w:val="21"/>
      <w:szCs w:val="24"/>
    </w:rPr>
  </w:style>
  <w:style w:type="character" w:customStyle="1" w:styleId="112">
    <w:name w:val="Char Char72"/>
    <w:autoRedefine/>
    <w:qFormat/>
    <w:uiPriority w:val="0"/>
    <w:rPr>
      <w:rFonts w:eastAsia="宋体"/>
      <w:kern w:val="2"/>
      <w:sz w:val="21"/>
      <w:szCs w:val="24"/>
      <w:lang w:val="en-US" w:eastAsia="zh-CN" w:bidi="ar-SA"/>
    </w:rPr>
  </w:style>
  <w:style w:type="character" w:customStyle="1" w:styleId="113">
    <w:name w:val="Char Char5"/>
    <w:autoRedefine/>
    <w:qFormat/>
    <w:uiPriority w:val="0"/>
    <w:rPr>
      <w:rFonts w:ascii="宋体" w:hAnsi="Courier New" w:eastAsia="宋体"/>
      <w:kern w:val="2"/>
      <w:sz w:val="21"/>
      <w:lang w:val="en-US" w:eastAsia="zh-CN"/>
    </w:rPr>
  </w:style>
  <w:style w:type="character" w:customStyle="1" w:styleId="114">
    <w:name w:val="样式 宋体"/>
    <w:autoRedefine/>
    <w:qFormat/>
    <w:uiPriority w:val="0"/>
    <w:rPr>
      <w:rFonts w:ascii="宋体" w:hAnsi="宋体"/>
      <w:sz w:val="24"/>
    </w:rPr>
  </w:style>
  <w:style w:type="character" w:customStyle="1" w:styleId="115">
    <w:name w:val="普通文字 Char1 Char"/>
    <w:autoRedefine/>
    <w:qFormat/>
    <w:uiPriority w:val="0"/>
    <w:rPr>
      <w:rFonts w:ascii="宋体" w:hAnsi="Courier New" w:eastAsia="宋体"/>
      <w:kern w:val="2"/>
      <w:sz w:val="21"/>
      <w:szCs w:val="24"/>
      <w:lang w:val="en-US" w:eastAsia="zh-CN" w:bidi="ar-SA"/>
    </w:rPr>
  </w:style>
  <w:style w:type="character" w:customStyle="1" w:styleId="116">
    <w:name w:val="样式8 Char"/>
    <w:autoRedefine/>
    <w:qFormat/>
    <w:uiPriority w:val="0"/>
    <w:rPr>
      <w:rFonts w:ascii="仿宋_GB2312" w:hAnsi="宋体" w:eastAsia="仿宋_GB2312"/>
      <w:b/>
      <w:bCs/>
      <w:kern w:val="2"/>
      <w:sz w:val="24"/>
      <w:szCs w:val="24"/>
    </w:rPr>
  </w:style>
  <w:style w:type="character" w:customStyle="1" w:styleId="117">
    <w:name w:val="style36"/>
    <w:autoRedefine/>
    <w:qFormat/>
    <w:uiPriority w:val="0"/>
    <w:rPr>
      <w:rFonts w:ascii="Arial" w:hAnsi="Arial" w:eastAsia="黑体" w:cs="Arial"/>
      <w:snapToGrid w:val="0"/>
      <w:kern w:val="0"/>
      <w:szCs w:val="21"/>
    </w:rPr>
  </w:style>
  <w:style w:type="character" w:customStyle="1" w:styleId="118">
    <w:name w:val="正文1 Char"/>
    <w:autoRedefine/>
    <w:qFormat/>
    <w:uiPriority w:val="0"/>
    <w:rPr>
      <w:rFonts w:ascii="宋体" w:eastAsia="宋体"/>
      <w:snapToGrid w:val="0"/>
      <w:color w:val="000000"/>
      <w:kern w:val="28"/>
      <w:sz w:val="28"/>
      <w:lang w:val="en-US" w:eastAsia="zh-CN" w:bidi="ar-SA"/>
    </w:rPr>
  </w:style>
  <w:style w:type="character" w:customStyle="1" w:styleId="119">
    <w:name w:val="font41"/>
    <w:autoRedefine/>
    <w:qFormat/>
    <w:uiPriority w:val="0"/>
    <w:rPr>
      <w:rFonts w:hint="eastAsia" w:ascii="仿宋_GB2312" w:eastAsia="仿宋_GB2312" w:cs="仿宋_GB2312"/>
      <w:color w:val="000000"/>
      <w:sz w:val="22"/>
      <w:szCs w:val="22"/>
      <w:u w:val="none"/>
    </w:rPr>
  </w:style>
  <w:style w:type="character" w:customStyle="1" w:styleId="120">
    <w:name w:val="Char Char30"/>
    <w:autoRedefine/>
    <w:qFormat/>
    <w:uiPriority w:val="6"/>
    <w:rPr>
      <w:rFonts w:ascii="Arial" w:hAnsi="Arial" w:eastAsia="黑体"/>
      <w:kern w:val="1"/>
      <w:sz w:val="21"/>
      <w:szCs w:val="21"/>
    </w:rPr>
  </w:style>
  <w:style w:type="character" w:customStyle="1" w:styleId="121">
    <w:name w:val="样式4 Char"/>
    <w:autoRedefine/>
    <w:qFormat/>
    <w:uiPriority w:val="0"/>
    <w:rPr>
      <w:rFonts w:ascii="仿宋_GB2312" w:hAnsi="仿宋" w:eastAsia="仿宋_GB2312"/>
      <w:b/>
      <w:kern w:val="2"/>
      <w:sz w:val="32"/>
      <w:szCs w:val="32"/>
      <w:lang w:bidi="ar-SA"/>
    </w:rPr>
  </w:style>
  <w:style w:type="character" w:customStyle="1" w:styleId="122">
    <w:name w:val="正文文字缩进 2 Char Char"/>
    <w:autoRedefine/>
    <w:qFormat/>
    <w:uiPriority w:val="0"/>
    <w:rPr>
      <w:rFonts w:ascii="宋体"/>
      <w:sz w:val="28"/>
    </w:rPr>
  </w:style>
  <w:style w:type="character" w:customStyle="1" w:styleId="123">
    <w:name w:val="tw4winJump"/>
    <w:autoRedefine/>
    <w:qFormat/>
    <w:uiPriority w:val="0"/>
    <w:rPr>
      <w:rFonts w:ascii="Courier New" w:hAnsi="Courier New" w:cs="Courier New"/>
      <w:color w:val="008080"/>
      <w:lang w:val="en-US" w:eastAsia="zh-CN"/>
    </w:rPr>
  </w:style>
  <w:style w:type="character" w:customStyle="1" w:styleId="124">
    <w:name w:val="DO_NOT_TRANSLATE"/>
    <w:autoRedefine/>
    <w:qFormat/>
    <w:uiPriority w:val="0"/>
    <w:rPr>
      <w:rFonts w:ascii="Courier New" w:hAnsi="Courier New" w:cs="Courier New"/>
      <w:color w:val="800000"/>
      <w:lang w:val="en-US" w:eastAsia="zh-CN"/>
    </w:rPr>
  </w:style>
  <w:style w:type="character" w:customStyle="1" w:styleId="1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126">
    <w:name w:val="插图说明 Char"/>
    <w:autoRedefine/>
    <w:qFormat/>
    <w:uiPriority w:val="0"/>
    <w:rPr>
      <w:rFonts w:eastAsia="黑体"/>
      <w:sz w:val="24"/>
      <w:lang w:val="en-US" w:eastAsia="zh-CN"/>
    </w:rPr>
  </w:style>
  <w:style w:type="character" w:customStyle="1" w:styleId="127">
    <w:name w:val="Char Char91"/>
    <w:autoRedefine/>
    <w:qFormat/>
    <w:uiPriority w:val="0"/>
    <w:rPr>
      <w:rFonts w:eastAsia="宋体"/>
      <w:kern w:val="2"/>
      <w:sz w:val="18"/>
      <w:szCs w:val="18"/>
      <w:lang w:val="en-US" w:eastAsia="zh-CN" w:bidi="ar-SA"/>
    </w:rPr>
  </w:style>
  <w:style w:type="character" w:customStyle="1" w:styleId="128">
    <w:name w:val="Footer-Even Char"/>
    <w:autoRedefine/>
    <w:qFormat/>
    <w:uiPriority w:val="0"/>
    <w:rPr>
      <w:rFonts w:eastAsia="宋体"/>
      <w:kern w:val="2"/>
      <w:sz w:val="18"/>
      <w:lang w:val="en-US" w:eastAsia="zh-CN" w:bidi="ar-SA"/>
    </w:rPr>
  </w:style>
  <w:style w:type="character" w:customStyle="1" w:styleId="129">
    <w:name w:val="表格 Char Char"/>
    <w:autoRedefine/>
    <w:qFormat/>
    <w:uiPriority w:val="0"/>
    <w:rPr>
      <w:rFonts w:ascii="宋体" w:hAnsi="宋体" w:eastAsia="宋体"/>
      <w:lang w:bidi="ar-SA"/>
    </w:rPr>
  </w:style>
  <w:style w:type="character" w:customStyle="1" w:styleId="130">
    <w:name w:val="正文 编号 Char"/>
    <w:autoRedefine/>
    <w:qFormat/>
    <w:uiPriority w:val="0"/>
    <w:rPr>
      <w:rFonts w:ascii="仿宋_GB2312" w:hAnsi="仿宋_GB2312" w:eastAsia="仿宋_GB2312"/>
      <w:kern w:val="2"/>
      <w:sz w:val="24"/>
      <w:lang w:bidi="ar-SA"/>
    </w:rPr>
  </w:style>
  <w:style w:type="character" w:customStyle="1" w:styleId="131">
    <w:name w:val="此正文 Char"/>
    <w:link w:val="132"/>
    <w:autoRedefine/>
    <w:qFormat/>
    <w:uiPriority w:val="0"/>
    <w:rPr>
      <w:kern w:val="2"/>
      <w:sz w:val="24"/>
      <w:szCs w:val="24"/>
    </w:rPr>
  </w:style>
  <w:style w:type="paragraph" w:customStyle="1" w:styleId="132">
    <w:name w:val="此正文"/>
    <w:basedOn w:val="1"/>
    <w:link w:val="131"/>
    <w:autoRedefine/>
    <w:qFormat/>
    <w:uiPriority w:val="0"/>
    <w:pPr>
      <w:adjustRightInd/>
      <w:spacing w:line="360" w:lineRule="auto"/>
      <w:ind w:firstLine="200" w:firstLineChars="200"/>
    </w:pPr>
    <w:rPr>
      <w:sz w:val="24"/>
    </w:rPr>
  </w:style>
  <w:style w:type="character" w:customStyle="1" w:styleId="133">
    <w:name w:val="普通文字 Char Char1"/>
    <w:autoRedefine/>
    <w:qFormat/>
    <w:uiPriority w:val="0"/>
    <w:rPr>
      <w:rFonts w:ascii="宋体" w:hAnsi="Courier New"/>
      <w:kern w:val="2"/>
      <w:sz w:val="21"/>
    </w:rPr>
  </w:style>
  <w:style w:type="character" w:customStyle="1" w:styleId="134">
    <w:name w:val="Char Char51"/>
    <w:autoRedefine/>
    <w:qFormat/>
    <w:uiPriority w:val="0"/>
    <w:rPr>
      <w:rFonts w:ascii="宋体" w:hAnsi="Courier New" w:eastAsia="宋体"/>
      <w:kern w:val="2"/>
      <w:sz w:val="21"/>
      <w:lang w:val="en-US" w:eastAsia="zh-CN"/>
    </w:rPr>
  </w:style>
  <w:style w:type="character" w:customStyle="1" w:styleId="135">
    <w:name w:val="t21"/>
    <w:autoRedefine/>
    <w:qFormat/>
    <w:uiPriority w:val="0"/>
    <w:rPr>
      <w:rFonts w:ascii="仿宋_GB2312" w:eastAsia="微软雅黑"/>
      <w:b/>
      <w:kern w:val="2"/>
      <w:sz w:val="23"/>
      <w:szCs w:val="23"/>
      <w:lang w:val="en-US" w:eastAsia="zh-CN" w:bidi="ar-SA"/>
    </w:rPr>
  </w:style>
  <w:style w:type="character" w:customStyle="1" w:styleId="136">
    <w:name w:val="List Paragraph Char"/>
    <w:link w:val="137"/>
    <w:autoRedefine/>
    <w:qFormat/>
    <w:uiPriority w:val="34"/>
    <w:rPr>
      <w:rFonts w:eastAsia="楷体_GB2312" w:cs="Lucida Sans"/>
      <w:kern w:val="2"/>
      <w:sz w:val="24"/>
      <w:szCs w:val="24"/>
    </w:rPr>
  </w:style>
  <w:style w:type="paragraph" w:styleId="137">
    <w:name w:val="List Paragraph"/>
    <w:basedOn w:val="1"/>
    <w:link w:val="136"/>
    <w:autoRedefine/>
    <w:qFormat/>
    <w:uiPriority w:val="34"/>
    <w:pPr>
      <w:spacing w:line="360" w:lineRule="auto"/>
      <w:ind w:firstLine="200" w:firstLineChars="200"/>
    </w:pPr>
    <w:rPr>
      <w:rFonts w:eastAsia="楷体_GB2312" w:cs="Lucida Sans"/>
      <w:sz w:val="24"/>
    </w:rPr>
  </w:style>
  <w:style w:type="character" w:customStyle="1" w:styleId="138">
    <w:name w:val="H5 Char"/>
    <w:autoRedefine/>
    <w:qFormat/>
    <w:uiPriority w:val="0"/>
    <w:rPr>
      <w:b/>
      <w:bCs/>
      <w:kern w:val="2"/>
      <w:sz w:val="28"/>
      <w:szCs w:val="28"/>
    </w:rPr>
  </w:style>
  <w:style w:type="character" w:customStyle="1" w:styleId="139">
    <w:name w:val="Heading 7 Char"/>
    <w:autoRedefine/>
    <w:qFormat/>
    <w:locked/>
    <w:uiPriority w:val="0"/>
    <w:rPr>
      <w:rFonts w:ascii="宋体" w:hAnsi="宋体" w:eastAsia="宋体"/>
      <w:b/>
      <w:bCs/>
      <w:kern w:val="2"/>
      <w:sz w:val="24"/>
      <w:szCs w:val="24"/>
      <w:lang w:val="en-US" w:eastAsia="zh-CN" w:bidi="ar-SA"/>
    </w:rPr>
  </w:style>
  <w:style w:type="character" w:customStyle="1" w:styleId="140">
    <w:name w:val="正文文本 字符1"/>
    <w:autoRedefine/>
    <w:qFormat/>
    <w:uiPriority w:val="0"/>
    <w:rPr>
      <w:rFonts w:ascii="Calibri" w:hAnsi="Calibri" w:eastAsia="黑体" w:cs="Arial"/>
      <w:snapToGrid w:val="0"/>
      <w:kern w:val="2"/>
      <w:sz w:val="28"/>
      <w:szCs w:val="21"/>
    </w:rPr>
  </w:style>
  <w:style w:type="character" w:customStyle="1" w:styleId="141">
    <w:name w:val="tpc_content1"/>
    <w:autoRedefine/>
    <w:qFormat/>
    <w:uiPriority w:val="0"/>
    <w:rPr>
      <w:sz w:val="20"/>
      <w:szCs w:val="20"/>
    </w:rPr>
  </w:style>
  <w:style w:type="character" w:customStyle="1" w:styleId="142">
    <w:name w:val="带编号样式 Char"/>
    <w:autoRedefine/>
    <w:qFormat/>
    <w:uiPriority w:val="0"/>
    <w:rPr>
      <w:rFonts w:ascii="仿宋_GB2312" w:eastAsia="仿宋_GB2312"/>
      <w:color w:val="000000"/>
      <w:sz w:val="24"/>
      <w:lang w:bidi="ar-SA"/>
    </w:rPr>
  </w:style>
  <w:style w:type="character" w:customStyle="1" w:styleId="143">
    <w:name w:val="ca-131"/>
    <w:autoRedefine/>
    <w:qFormat/>
    <w:uiPriority w:val="0"/>
    <w:rPr>
      <w:rFonts w:hint="eastAsia" w:ascii="仿宋_GB2312" w:eastAsia="仿宋_GB2312"/>
      <w:b/>
      <w:bCs/>
      <w:color w:val="000000"/>
      <w:spacing w:val="-20"/>
      <w:sz w:val="24"/>
      <w:szCs w:val="24"/>
    </w:rPr>
  </w:style>
  <w:style w:type="character" w:customStyle="1" w:styleId="144">
    <w:name w:val="公文正文 Char"/>
    <w:autoRedefine/>
    <w:qFormat/>
    <w:uiPriority w:val="0"/>
    <w:rPr>
      <w:rFonts w:ascii="仿宋_GB2312" w:eastAsia="仿宋_GB2312"/>
      <w:kern w:val="2"/>
      <w:sz w:val="24"/>
      <w:szCs w:val="24"/>
      <w:lang w:val="en-US" w:eastAsia="zh-CN" w:bidi="ar-SA"/>
    </w:rPr>
  </w:style>
  <w:style w:type="character" w:customStyle="1" w:styleId="145">
    <w:name w:val="正文 项目2 Char"/>
    <w:autoRedefine/>
    <w:qFormat/>
    <w:uiPriority w:val="0"/>
    <w:rPr>
      <w:rFonts w:ascii="仿宋_GB2312" w:hAnsi="仿宋_GB2312" w:eastAsia="仿宋_GB2312"/>
      <w:kern w:val="2"/>
      <w:sz w:val="24"/>
      <w:lang w:bidi="ar-SA"/>
    </w:rPr>
  </w:style>
  <w:style w:type="character" w:customStyle="1" w:styleId="146">
    <w:name w:val="正文1 Char1"/>
    <w:autoRedefine/>
    <w:qFormat/>
    <w:uiPriority w:val="0"/>
    <w:rPr>
      <w:rFonts w:ascii="仿宋_GB2312" w:hAnsi="Courier New" w:eastAsia="仿宋_GB2312"/>
      <w:kern w:val="28"/>
      <w:sz w:val="24"/>
      <w:szCs w:val="24"/>
      <w:lang w:val="en-US" w:eastAsia="zh-CN"/>
    </w:rPr>
  </w:style>
  <w:style w:type="character" w:customStyle="1" w:styleId="147">
    <w:name w:val="Comment Text Char"/>
    <w:autoRedefine/>
    <w:qFormat/>
    <w:locked/>
    <w:uiPriority w:val="0"/>
    <w:rPr>
      <w:rFonts w:ascii="宋体" w:hAnsi="宋体" w:eastAsia="宋体"/>
      <w:kern w:val="2"/>
      <w:sz w:val="24"/>
      <w:lang w:val="en-US" w:eastAsia="zh-CN" w:bidi="ar-SA"/>
    </w:rPr>
  </w:style>
  <w:style w:type="character" w:customStyle="1" w:styleId="148">
    <w:name w:val="Char Char27"/>
    <w:autoRedefine/>
    <w:qFormat/>
    <w:uiPriority w:val="6"/>
    <w:rPr>
      <w:rFonts w:ascii="宋体" w:hAnsi="宋体" w:eastAsia="宋体"/>
      <w:color w:val="000000"/>
      <w:kern w:val="1"/>
      <w:sz w:val="28"/>
      <w:lang w:val="en-US" w:eastAsia="zh-CN" w:bidi="ar-SA"/>
    </w:rPr>
  </w:style>
  <w:style w:type="character" w:customStyle="1" w:styleId="149">
    <w:name w:val="Used by Word for text of Help footnotes Char Char"/>
    <w:autoRedefine/>
    <w:qFormat/>
    <w:uiPriority w:val="0"/>
    <w:rPr>
      <w:rFonts w:ascii="Times New Roman" w:hAnsi="Times New Roman" w:eastAsia="宋体" w:cs="Times New Roman"/>
      <w:sz w:val="20"/>
      <w:szCs w:val="20"/>
    </w:rPr>
  </w:style>
  <w:style w:type="character" w:customStyle="1" w:styleId="150">
    <w:name w:val="gf正文1 Char Char"/>
    <w:link w:val="151"/>
    <w:autoRedefine/>
    <w:qFormat/>
    <w:uiPriority w:val="0"/>
    <w:rPr>
      <w:rFonts w:ascii="宋体" w:hAnsi="宋体" w:cs="宋体"/>
      <w:kern w:val="2"/>
      <w:sz w:val="24"/>
      <w:szCs w:val="24"/>
    </w:rPr>
  </w:style>
  <w:style w:type="paragraph" w:customStyle="1" w:styleId="151">
    <w:name w:val="gf正文1"/>
    <w:basedOn w:val="1"/>
    <w:link w:val="1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52">
    <w:name w:val="Heading 1 Char"/>
    <w:autoRedefine/>
    <w:qFormat/>
    <w:uiPriority w:val="6"/>
    <w:rPr>
      <w:rFonts w:ascii="Times New Roman" w:hAnsi="Times New Roman" w:eastAsia="黑体" w:cs="Times New Roman"/>
      <w:b/>
      <w:kern w:val="0"/>
      <w:sz w:val="24"/>
      <w:szCs w:val="24"/>
    </w:rPr>
  </w:style>
  <w:style w:type="character" w:customStyle="1" w:styleId="153">
    <w:name w:val="solutionfonts"/>
    <w:autoRedefine/>
    <w:qFormat/>
    <w:uiPriority w:val="0"/>
  </w:style>
  <w:style w:type="character" w:customStyle="1" w:styleId="154">
    <w:name w:val="*正文 Char"/>
    <w:link w:val="155"/>
    <w:autoRedefine/>
    <w:qFormat/>
    <w:locked/>
    <w:uiPriority w:val="0"/>
    <w:rPr>
      <w:rFonts w:ascii="宋体" w:hAnsi="宋体"/>
      <w:sz w:val="24"/>
    </w:rPr>
  </w:style>
  <w:style w:type="paragraph" w:customStyle="1" w:styleId="155">
    <w:name w:val="*正文"/>
    <w:basedOn w:val="1"/>
    <w:link w:val="154"/>
    <w:autoRedefine/>
    <w:qFormat/>
    <w:uiPriority w:val="0"/>
    <w:pPr>
      <w:snapToGrid w:val="0"/>
      <w:spacing w:line="360" w:lineRule="auto"/>
      <w:ind w:firstLine="482"/>
      <w:jc w:val="left"/>
    </w:pPr>
    <w:rPr>
      <w:rFonts w:ascii="宋体" w:hAnsi="宋体"/>
      <w:kern w:val="0"/>
      <w:sz w:val="24"/>
      <w:szCs w:val="20"/>
    </w:rPr>
  </w:style>
  <w:style w:type="character" w:customStyle="1" w:styleId="156">
    <w:name w:val="Char Char4"/>
    <w:autoRedefine/>
    <w:qFormat/>
    <w:uiPriority w:val="0"/>
    <w:rPr>
      <w:rFonts w:eastAsia="宋体"/>
      <w:b/>
      <w:sz w:val="24"/>
      <w:lang w:val="en-GB" w:eastAsia="zh-CN" w:bidi="ar-SA"/>
    </w:rPr>
  </w:style>
  <w:style w:type="character" w:customStyle="1" w:styleId="157">
    <w:name w:val="标书表格字体格式 Char"/>
    <w:autoRedefine/>
    <w:qFormat/>
    <w:uiPriority w:val="0"/>
    <w:rPr>
      <w:kern w:val="2"/>
      <w:sz w:val="21"/>
      <w:szCs w:val="24"/>
      <w:lang w:bidi="ar-SA"/>
    </w:rPr>
  </w:style>
  <w:style w:type="character" w:customStyle="1" w:styleId="158">
    <w:name w:val="Char Char21"/>
    <w:autoRedefine/>
    <w:qFormat/>
    <w:uiPriority w:val="6"/>
    <w:rPr>
      <w:rFonts w:ascii="宋体" w:hAnsi="宋体"/>
      <w:kern w:val="1"/>
      <w:sz w:val="24"/>
      <w:szCs w:val="21"/>
      <w:lang w:val="zh-CN"/>
    </w:rPr>
  </w:style>
  <w:style w:type="character" w:customStyle="1" w:styleId="159">
    <w:name w:val="图名 Char"/>
    <w:autoRedefine/>
    <w:qFormat/>
    <w:uiPriority w:val="0"/>
    <w:rPr>
      <w:rFonts w:ascii="Arial" w:hAnsi="Arial" w:eastAsia="黑体"/>
      <w:kern w:val="2"/>
      <w:sz w:val="24"/>
      <w:szCs w:val="24"/>
      <w:lang w:val="en-US" w:eastAsia="zh-CN" w:bidi="ar-SA"/>
    </w:rPr>
  </w:style>
  <w:style w:type="character" w:customStyle="1" w:styleId="160">
    <w:name w:val="Char Char212"/>
    <w:autoRedefine/>
    <w:qFormat/>
    <w:uiPriority w:val="0"/>
    <w:rPr>
      <w:rFonts w:eastAsia="宋体"/>
      <w:b/>
      <w:bCs/>
      <w:kern w:val="2"/>
      <w:sz w:val="21"/>
      <w:szCs w:val="24"/>
      <w:lang w:val="en-US" w:eastAsia="zh-CN" w:bidi="ar-SA"/>
    </w:rPr>
  </w:style>
  <w:style w:type="character" w:customStyle="1" w:styleId="161">
    <w:name w:val="txt"/>
    <w:autoRedefine/>
    <w:qFormat/>
    <w:uiPriority w:val="0"/>
    <w:rPr>
      <w:rFonts w:ascii="仿宋_GB2312" w:eastAsia="微软雅黑"/>
      <w:b/>
      <w:kern w:val="2"/>
      <w:sz w:val="32"/>
      <w:szCs w:val="32"/>
      <w:lang w:val="en-US" w:eastAsia="zh-CN" w:bidi="ar-SA"/>
    </w:rPr>
  </w:style>
  <w:style w:type="character" w:customStyle="1" w:styleId="162">
    <w:name w:val="表正文 Char1"/>
    <w:autoRedefine/>
    <w:qFormat/>
    <w:uiPriority w:val="0"/>
    <w:rPr>
      <w:rFonts w:ascii="宋体" w:eastAsia="宋体"/>
      <w:snapToGrid w:val="0"/>
      <w:color w:val="000000"/>
      <w:kern w:val="28"/>
      <w:sz w:val="28"/>
    </w:rPr>
  </w:style>
  <w:style w:type="character" w:customStyle="1" w:styleId="163">
    <w:name w:val="hui"/>
    <w:autoRedefine/>
    <w:qFormat/>
    <w:uiPriority w:val="0"/>
    <w:rPr>
      <w:rFonts w:ascii="Arial" w:hAnsi="Arial" w:eastAsia="黑体" w:cs="Arial"/>
      <w:snapToGrid w:val="0"/>
      <w:kern w:val="0"/>
      <w:szCs w:val="21"/>
    </w:rPr>
  </w:style>
  <w:style w:type="character" w:customStyle="1" w:styleId="164">
    <w:name w:val="正文段 Char"/>
    <w:link w:val="165"/>
    <w:autoRedefine/>
    <w:qFormat/>
    <w:uiPriority w:val="0"/>
    <w:rPr>
      <w:sz w:val="24"/>
    </w:rPr>
  </w:style>
  <w:style w:type="paragraph" w:customStyle="1" w:styleId="165">
    <w:name w:val="正文段"/>
    <w:basedOn w:val="1"/>
    <w:link w:val="164"/>
    <w:autoRedefine/>
    <w:qFormat/>
    <w:uiPriority w:val="0"/>
    <w:pPr>
      <w:widowControl/>
      <w:snapToGrid w:val="0"/>
      <w:spacing w:afterLines="50"/>
      <w:ind w:firstLine="200" w:firstLineChars="200"/>
    </w:pPr>
    <w:rPr>
      <w:kern w:val="0"/>
      <w:sz w:val="24"/>
      <w:szCs w:val="20"/>
    </w:rPr>
  </w:style>
  <w:style w:type="character" w:customStyle="1" w:styleId="166">
    <w:name w:val="tw4winInternal"/>
    <w:autoRedefine/>
    <w:qFormat/>
    <w:uiPriority w:val="0"/>
    <w:rPr>
      <w:rFonts w:ascii="Courier New" w:hAnsi="Courier New" w:cs="Courier New"/>
      <w:color w:val="FF0000"/>
      <w:lang w:val="en-US" w:eastAsia="zh-CN"/>
    </w:rPr>
  </w:style>
  <w:style w:type="character" w:customStyle="1" w:styleId="167">
    <w:name w:val="签名 Char1"/>
    <w:autoRedefine/>
    <w:qFormat/>
    <w:uiPriority w:val="0"/>
    <w:rPr>
      <w:rFonts w:ascii="Times New Roman" w:hAnsi="Times New Roman" w:eastAsia="宋体" w:cs="Times New Roman"/>
      <w:szCs w:val="24"/>
    </w:rPr>
  </w:style>
  <w:style w:type="character" w:customStyle="1" w:styleId="168">
    <w:name w:val="页眉 字符1"/>
    <w:autoRedefine/>
    <w:qFormat/>
    <w:uiPriority w:val="99"/>
    <w:rPr>
      <w:kern w:val="2"/>
      <w:sz w:val="18"/>
      <w:szCs w:val="18"/>
    </w:rPr>
  </w:style>
  <w:style w:type="character" w:customStyle="1" w:styleId="169">
    <w:name w:val="Normal Indent Char Char"/>
    <w:autoRedefine/>
    <w:qFormat/>
    <w:uiPriority w:val="0"/>
    <w:rPr>
      <w:rFonts w:eastAsia="宋体"/>
      <w:kern w:val="2"/>
      <w:sz w:val="21"/>
      <w:lang w:val="en-US" w:eastAsia="zh-CN" w:bidi="ar-SA"/>
    </w:rPr>
  </w:style>
  <w:style w:type="character" w:customStyle="1" w:styleId="170">
    <w:name w:val="正文 项目 Char"/>
    <w:autoRedefine/>
    <w:qFormat/>
    <w:uiPriority w:val="0"/>
    <w:rPr>
      <w:rFonts w:ascii="仿宋_GB2312" w:hAnsi="仿宋_GB2312" w:eastAsia="仿宋_GB2312"/>
      <w:kern w:val="2"/>
      <w:sz w:val="24"/>
      <w:lang w:bidi="ar-SA"/>
    </w:rPr>
  </w:style>
  <w:style w:type="character" w:customStyle="1" w:styleId="171">
    <w:name w:val="Font Style82"/>
    <w:autoRedefine/>
    <w:qFormat/>
    <w:uiPriority w:val="99"/>
    <w:rPr>
      <w:rFonts w:ascii="宋体" w:eastAsia="宋体" w:cs="宋体"/>
      <w:color w:val="000000"/>
      <w:sz w:val="14"/>
      <w:szCs w:val="14"/>
    </w:rPr>
  </w:style>
  <w:style w:type="character" w:customStyle="1" w:styleId="172">
    <w:name w:val="gray6"/>
    <w:autoRedefine/>
    <w:qFormat/>
    <w:uiPriority w:val="0"/>
    <w:rPr>
      <w:rFonts w:ascii="Arial" w:hAnsi="Arial" w:eastAsia="黑体" w:cs="Arial"/>
      <w:snapToGrid w:val="0"/>
      <w:kern w:val="0"/>
      <w:szCs w:val="21"/>
    </w:rPr>
  </w:style>
  <w:style w:type="character" w:customStyle="1" w:styleId="173">
    <w:name w:val="普通文字 Char1"/>
    <w:autoRedefine/>
    <w:qFormat/>
    <w:uiPriority w:val="0"/>
    <w:rPr>
      <w:rFonts w:ascii="宋体" w:hAnsi="Courier New" w:eastAsia="宋体"/>
      <w:kern w:val="2"/>
      <w:sz w:val="21"/>
      <w:lang w:val="en-US" w:eastAsia="zh-CN"/>
    </w:rPr>
  </w:style>
  <w:style w:type="character" w:customStyle="1" w:styleId="174">
    <w:name w:val="Char Char161"/>
    <w:autoRedefine/>
    <w:qFormat/>
    <w:uiPriority w:val="0"/>
    <w:rPr>
      <w:rFonts w:eastAsia="宋体"/>
      <w:b/>
      <w:kern w:val="2"/>
      <w:sz w:val="32"/>
      <w:lang w:val="en-US" w:eastAsia="zh-CN"/>
    </w:rPr>
  </w:style>
  <w:style w:type="character" w:customStyle="1" w:styleId="175">
    <w:name w:val="tw4winTerm"/>
    <w:qFormat/>
    <w:uiPriority w:val="0"/>
    <w:rPr>
      <w:color w:val="0000FF"/>
    </w:rPr>
  </w:style>
  <w:style w:type="character" w:customStyle="1" w:styleId="176">
    <w:name w:val="Char Char7"/>
    <w:semiHidden/>
    <w:qFormat/>
    <w:uiPriority w:val="0"/>
    <w:rPr>
      <w:rFonts w:eastAsia="宋体"/>
      <w:kern w:val="2"/>
      <w:sz w:val="21"/>
      <w:szCs w:val="24"/>
      <w:lang w:val="en-US" w:eastAsia="zh-CN" w:bidi="ar-SA"/>
    </w:rPr>
  </w:style>
  <w:style w:type="character" w:customStyle="1" w:styleId="177">
    <w:name w:val="Char Char16"/>
    <w:qFormat/>
    <w:uiPriority w:val="6"/>
    <w:rPr>
      <w:kern w:val="1"/>
      <w:sz w:val="18"/>
      <w:szCs w:val="18"/>
    </w:rPr>
  </w:style>
  <w:style w:type="character" w:customStyle="1" w:styleId="178">
    <w:name w:val="HTML 预设格式 Char1"/>
    <w:qFormat/>
    <w:uiPriority w:val="0"/>
    <w:rPr>
      <w:rFonts w:ascii="Courier New" w:hAnsi="Courier New" w:eastAsia="宋体" w:cs="Courier New"/>
      <w:sz w:val="20"/>
      <w:szCs w:val="20"/>
    </w:rPr>
  </w:style>
  <w:style w:type="character" w:customStyle="1" w:styleId="179">
    <w:name w:val="文本正文 Char Char"/>
    <w:qFormat/>
    <w:locked/>
    <w:uiPriority w:val="0"/>
    <w:rPr>
      <w:sz w:val="24"/>
      <w:lang w:bidi="ar-SA"/>
    </w:rPr>
  </w:style>
  <w:style w:type="character" w:customStyle="1" w:styleId="180">
    <w:name w:val="Ò³Ã¼ Char Char1"/>
    <w:qFormat/>
    <w:uiPriority w:val="0"/>
    <w:rPr>
      <w:rFonts w:eastAsia="宋体"/>
      <w:kern w:val="2"/>
      <w:sz w:val="18"/>
      <w:szCs w:val="1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Item List Char"/>
    <w:link w:val="183"/>
    <w:qFormat/>
    <w:uiPriority w:val="0"/>
    <w:rPr>
      <w:rFonts w:ascii="Arial"/>
      <w:bCs/>
      <w:sz w:val="21"/>
      <w:szCs w:val="21"/>
      <w:lang w:val="en-US" w:eastAsia="zh-CN" w:bidi="ar-SA"/>
    </w:rPr>
  </w:style>
  <w:style w:type="paragraph" w:customStyle="1" w:styleId="183">
    <w:name w:val="Item List"/>
    <w:link w:val="18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84">
    <w:name w:val="dandyren_title1"/>
    <w:qFormat/>
    <w:uiPriority w:val="0"/>
    <w:rPr>
      <w:b/>
      <w:bCs/>
      <w:color w:val="FF6633"/>
      <w:sz w:val="18"/>
      <w:szCs w:val="18"/>
    </w:rPr>
  </w:style>
  <w:style w:type="character" w:customStyle="1" w:styleId="185">
    <w:name w:val="标题 2 字符"/>
    <w:qFormat/>
    <w:uiPriority w:val="1"/>
    <w:rPr>
      <w:rFonts w:ascii="仿宋_GB2312" w:hAnsi="Times New Roman" w:eastAsia="仿宋_GB2312" w:cs="Times New Roman"/>
      <w:b/>
      <w:kern w:val="2"/>
      <w:sz w:val="24"/>
      <w:lang w:val="zh-CN"/>
    </w:rPr>
  </w:style>
  <w:style w:type="character" w:customStyle="1" w:styleId="186">
    <w:name w:val="正文文本 Char"/>
    <w:qFormat/>
    <w:uiPriority w:val="0"/>
    <w:rPr>
      <w:rFonts w:eastAsia="宋体"/>
      <w:kern w:val="2"/>
      <w:sz w:val="24"/>
      <w:szCs w:val="24"/>
      <w:lang w:val="en-US" w:eastAsia="zh-CN" w:bidi="ar-SA"/>
    </w:rPr>
  </w:style>
  <w:style w:type="character" w:customStyle="1" w:styleId="187">
    <w:name w:val="二级标题 Char Char"/>
    <w:qFormat/>
    <w:uiPriority w:val="0"/>
    <w:rPr>
      <w:rFonts w:ascii="宋体" w:hAnsi="宋体" w:eastAsia="宋体"/>
      <w:b/>
      <w:snapToGrid w:val="0"/>
      <w:kern w:val="2"/>
      <w:sz w:val="24"/>
      <w:szCs w:val="24"/>
      <w:lang w:val="en-US" w:eastAsia="zh-CN" w:bidi="ar-SA"/>
    </w:rPr>
  </w:style>
  <w:style w:type="character" w:customStyle="1" w:styleId="188">
    <w:name w:val="font11"/>
    <w:qFormat/>
    <w:uiPriority w:val="0"/>
    <w:rPr>
      <w:rFonts w:hint="default" w:ascii="Times New Roman" w:hAnsi="Times New Roman" w:cs="Times New Roman"/>
      <w:color w:val="000000"/>
      <w:sz w:val="22"/>
      <w:szCs w:val="22"/>
      <w:u w:val="none"/>
    </w:rPr>
  </w:style>
  <w:style w:type="character" w:customStyle="1" w:styleId="189">
    <w:name w:val="正文文本缩进 Char2"/>
    <w:qFormat/>
    <w:uiPriority w:val="0"/>
    <w:rPr>
      <w:rFonts w:ascii="Times New Roman" w:hAnsi="Times New Roman" w:eastAsia="宋体" w:cs="Times New Roman"/>
      <w:snapToGrid w:val="0"/>
      <w:kern w:val="0"/>
      <w:szCs w:val="24"/>
    </w:rPr>
  </w:style>
  <w:style w:type="character" w:customStyle="1" w:styleId="190">
    <w:name w:val="未处理的提及2"/>
    <w:unhideWhenUsed/>
    <w:qFormat/>
    <w:uiPriority w:val="99"/>
    <w:rPr>
      <w:color w:val="605E5C"/>
      <w:shd w:val="clear" w:color="auto" w:fill="E1DFDD"/>
    </w:rPr>
  </w:style>
  <w:style w:type="character" w:customStyle="1" w:styleId="191">
    <w:name w:val="Char Char52"/>
    <w:qFormat/>
    <w:uiPriority w:val="0"/>
    <w:rPr>
      <w:rFonts w:ascii="宋体" w:hAnsi="Courier New" w:eastAsia="宋体"/>
      <w:kern w:val="2"/>
      <w:sz w:val="21"/>
      <w:lang w:val="en-US" w:eastAsia="zh-CN"/>
    </w:rPr>
  </w:style>
  <w:style w:type="character" w:customStyle="1" w:styleId="192">
    <w:name w:val="H6 Char"/>
    <w:qFormat/>
    <w:uiPriority w:val="0"/>
    <w:rPr>
      <w:rFonts w:ascii="Arial" w:hAnsi="Arial" w:eastAsia="黑体"/>
      <w:b/>
      <w:bCs/>
      <w:kern w:val="2"/>
      <w:sz w:val="24"/>
      <w:szCs w:val="24"/>
    </w:rPr>
  </w:style>
  <w:style w:type="character" w:customStyle="1" w:styleId="193">
    <w:name w:val="Document Map Char"/>
    <w:qFormat/>
    <w:locked/>
    <w:uiPriority w:val="0"/>
    <w:rPr>
      <w:rFonts w:eastAsia="宋体"/>
      <w:kern w:val="2"/>
      <w:sz w:val="21"/>
      <w:szCs w:val="24"/>
      <w:lang w:val="en-US" w:eastAsia="zh-CN" w:bidi="ar-SA"/>
    </w:rPr>
  </w:style>
  <w:style w:type="character" w:customStyle="1" w:styleId="194">
    <w:name w:val="Bold"/>
    <w:qFormat/>
    <w:uiPriority w:val="0"/>
    <w:rPr>
      <w:rFonts w:ascii="Arial" w:hAnsi="Arial" w:eastAsia="黑体" w:cs="Times New Roman"/>
      <w:b/>
      <w:kern w:val="2"/>
      <w:sz w:val="32"/>
      <w:szCs w:val="32"/>
      <w:lang w:val="en-US" w:eastAsia="zh-CN" w:bidi="ar-SA"/>
    </w:rPr>
  </w:style>
  <w:style w:type="character" w:customStyle="1" w:styleId="195">
    <w:name w:val="表格名称[858D7CFB-ED40-4347-BF05-701D383B685F]"/>
    <w:link w:val="196"/>
    <w:autoRedefine/>
    <w:qFormat/>
    <w:uiPriority w:val="0"/>
    <w:rPr>
      <w:sz w:val="32"/>
    </w:rPr>
  </w:style>
  <w:style w:type="paragraph" w:customStyle="1" w:styleId="196">
    <w:name w:val="表格名称"/>
    <w:basedOn w:val="4"/>
    <w:link w:val="19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7">
    <w:name w:val="edui-clickable2"/>
    <w:qFormat/>
    <w:uiPriority w:val="0"/>
    <w:rPr>
      <w:color w:val="0000FF"/>
      <w:u w:val="single"/>
    </w:rPr>
  </w:style>
  <w:style w:type="character" w:customStyle="1" w:styleId="198">
    <w:name w:val="Char Char20"/>
    <w:qFormat/>
    <w:uiPriority w:val="6"/>
    <w:rPr>
      <w:kern w:val="1"/>
      <w:sz w:val="24"/>
    </w:rPr>
  </w:style>
  <w:style w:type="character" w:customStyle="1" w:styleId="199">
    <w:name w:val="正文文本缩进 2 Char1"/>
    <w:semiHidden/>
    <w:qFormat/>
    <w:uiPriority w:val="99"/>
    <w:rPr>
      <w:rFonts w:ascii="Times New Roman" w:hAnsi="Times New Roman" w:eastAsia="宋体" w:cs="Times New Roman"/>
      <w:szCs w:val="24"/>
    </w:rPr>
  </w:style>
  <w:style w:type="character" w:customStyle="1" w:styleId="200">
    <w:name w:val="正文2 Char Char"/>
    <w:link w:val="201"/>
    <w:qFormat/>
    <w:uiPriority w:val="0"/>
    <w:rPr>
      <w:rFonts w:eastAsia="宋体"/>
      <w:kern w:val="2"/>
      <w:sz w:val="24"/>
      <w:lang w:val="en-US" w:eastAsia="zh-CN" w:bidi="ar-SA"/>
    </w:rPr>
  </w:style>
  <w:style w:type="paragraph" w:customStyle="1" w:styleId="201">
    <w:name w:val="正文2"/>
    <w:basedOn w:val="1"/>
    <w:link w:val="200"/>
    <w:qFormat/>
    <w:uiPriority w:val="0"/>
    <w:pPr>
      <w:spacing w:before="156" w:line="360" w:lineRule="auto"/>
      <w:ind w:firstLine="510" w:firstLineChars="200"/>
    </w:pPr>
    <w:rPr>
      <w:sz w:val="24"/>
      <w:szCs w:val="20"/>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Char Char81"/>
    <w:qFormat/>
    <w:uiPriority w:val="6"/>
    <w:rPr>
      <w:rFonts w:eastAsia="宋体"/>
      <w:b/>
      <w:sz w:val="24"/>
      <w:lang w:val="en-GB" w:eastAsia="zh-CN"/>
    </w:rPr>
  </w:style>
  <w:style w:type="character" w:customStyle="1" w:styleId="204">
    <w:name w:val="标书1 Char"/>
    <w:autoRedefine/>
    <w:qFormat/>
    <w:uiPriority w:val="0"/>
    <w:rPr>
      <w:rFonts w:eastAsia="宋体"/>
      <w:b/>
      <w:bCs/>
      <w:kern w:val="44"/>
      <w:sz w:val="44"/>
      <w:szCs w:val="44"/>
      <w:lang w:val="en-US" w:eastAsia="zh-CN" w:bidi="ar-SA"/>
    </w:rPr>
  </w:style>
  <w:style w:type="character" w:customStyle="1" w:styleId="205">
    <w:name w:val="标准正文格式 Char"/>
    <w:autoRedefine/>
    <w:qFormat/>
    <w:uiPriority w:val="0"/>
    <w:rPr>
      <w:rFonts w:ascii="宋体" w:eastAsia="仿宋_GB2312" w:cs="宋体"/>
      <w:color w:val="000000"/>
      <w:sz w:val="24"/>
      <w:lang w:val="en-US" w:eastAsia="zh-CN" w:bidi="ar-SA"/>
    </w:rPr>
  </w:style>
  <w:style w:type="character" w:customStyle="1" w:styleId="206">
    <w:name w:val="未用 Char"/>
    <w:autoRedefine/>
    <w:qFormat/>
    <w:uiPriority w:val="0"/>
    <w:rPr>
      <w:rFonts w:ascii="Arial" w:hAnsi="Arial" w:eastAsia="黑体"/>
      <w:kern w:val="2"/>
      <w:sz w:val="21"/>
      <w:szCs w:val="21"/>
      <w:lang w:val="en-US" w:eastAsia="zh-CN" w:bidi="ar-SA"/>
    </w:rPr>
  </w:style>
  <w:style w:type="character" w:customStyle="1" w:styleId="207">
    <w:name w:val="h Char Char"/>
    <w:autoRedefine/>
    <w:qFormat/>
    <w:uiPriority w:val="0"/>
    <w:rPr>
      <w:rFonts w:eastAsia="宋体"/>
      <w:kern w:val="2"/>
      <w:sz w:val="18"/>
      <w:lang w:val="en-US" w:eastAsia="zh-CN" w:bidi="ar-SA"/>
    </w:rPr>
  </w:style>
  <w:style w:type="character" w:customStyle="1" w:styleId="208">
    <w:name w:val="Char Char121"/>
    <w:autoRedefine/>
    <w:qFormat/>
    <w:uiPriority w:val="6"/>
    <w:rPr>
      <w:rFonts w:ascii="仿宋_GB2312" w:eastAsia="仿宋_GB2312"/>
      <w:b/>
      <w:bCs/>
      <w:kern w:val="2"/>
      <w:sz w:val="24"/>
      <w:szCs w:val="24"/>
      <w:lang w:val="zh-CN" w:eastAsia="zh-CN" w:bidi="ar-SA"/>
    </w:rPr>
  </w:style>
  <w:style w:type="character" w:customStyle="1" w:styleId="209">
    <w:name w:val="页眉 字符"/>
    <w:autoRedefine/>
    <w:qFormat/>
    <w:uiPriority w:val="99"/>
    <w:rPr>
      <w:kern w:val="2"/>
      <w:sz w:val="18"/>
      <w:szCs w:val="18"/>
    </w:rPr>
  </w:style>
  <w:style w:type="character" w:customStyle="1" w:styleId="210">
    <w:name w:val="zbggtop11 style5"/>
    <w:autoRedefine/>
    <w:qFormat/>
    <w:uiPriority w:val="0"/>
    <w:rPr>
      <w:rFonts w:ascii="Arial" w:hAnsi="Arial" w:eastAsia="黑体" w:cs="Arial"/>
      <w:snapToGrid w:val="0"/>
      <w:kern w:val="0"/>
      <w:szCs w:val="21"/>
    </w:rPr>
  </w:style>
  <w:style w:type="character" w:customStyle="1" w:styleId="211">
    <w:name w:val="font31"/>
    <w:autoRedefine/>
    <w:qFormat/>
    <w:uiPriority w:val="0"/>
    <w:rPr>
      <w:rFonts w:hint="eastAsia" w:ascii="仿宋" w:hAnsi="仿宋" w:eastAsia="仿宋" w:cs="仿宋"/>
      <w:color w:val="000000"/>
      <w:sz w:val="20"/>
      <w:szCs w:val="20"/>
      <w:u w:val="none"/>
    </w:rPr>
  </w:style>
  <w:style w:type="character" w:customStyle="1" w:styleId="212">
    <w:name w:val="Used by Word for text of Help footnotes Char Char1"/>
    <w:qFormat/>
    <w:uiPriority w:val="0"/>
    <w:rPr>
      <w:color w:val="0000FF"/>
      <w:sz w:val="21"/>
    </w:rPr>
  </w:style>
  <w:style w:type="character" w:customStyle="1" w:styleId="213">
    <w:name w:val="Header Char"/>
    <w:autoRedefine/>
    <w:qFormat/>
    <w:locked/>
    <w:uiPriority w:val="0"/>
    <w:rPr>
      <w:rFonts w:eastAsia="宋体"/>
      <w:kern w:val="2"/>
      <w:sz w:val="18"/>
      <w:szCs w:val="18"/>
      <w:lang w:val="en-US" w:eastAsia="zh-CN" w:bidi="ar-SA"/>
    </w:rPr>
  </w:style>
  <w:style w:type="character" w:customStyle="1" w:styleId="214">
    <w:name w:val="表正文 Char3"/>
    <w:autoRedefine/>
    <w:qFormat/>
    <w:uiPriority w:val="0"/>
    <w:rPr>
      <w:rFonts w:eastAsia="宋体"/>
    </w:rPr>
  </w:style>
  <w:style w:type="character" w:customStyle="1" w:styleId="215">
    <w:name w:val="md"/>
    <w:qFormat/>
    <w:uiPriority w:val="0"/>
    <w:rPr>
      <w:rFonts w:ascii="Arial" w:hAnsi="Arial" w:eastAsia="黑体" w:cs="Arial"/>
      <w:snapToGrid w:val="0"/>
      <w:kern w:val="0"/>
      <w:szCs w:val="21"/>
    </w:rPr>
  </w:style>
  <w:style w:type="character" w:customStyle="1" w:styleId="216">
    <w:name w:val="Char Char3"/>
    <w:autoRedefine/>
    <w:qFormat/>
    <w:uiPriority w:val="0"/>
    <w:rPr>
      <w:rFonts w:eastAsia="宋体"/>
      <w:kern w:val="2"/>
      <w:sz w:val="21"/>
      <w:szCs w:val="24"/>
      <w:lang w:val="en-US" w:eastAsia="zh-CN" w:bidi="ar-SA"/>
    </w:rPr>
  </w:style>
  <w:style w:type="character" w:customStyle="1" w:styleId="217">
    <w:name w:val="段落 Char Char"/>
    <w:link w:val="218"/>
    <w:autoRedefine/>
    <w:qFormat/>
    <w:uiPriority w:val="0"/>
    <w:rPr>
      <w:rFonts w:ascii="宋体" w:hAnsi="宋体"/>
      <w:sz w:val="24"/>
    </w:rPr>
  </w:style>
  <w:style w:type="paragraph" w:customStyle="1" w:styleId="218">
    <w:name w:val="段落"/>
    <w:basedOn w:val="1"/>
    <w:link w:val="217"/>
    <w:autoRedefine/>
    <w:qFormat/>
    <w:uiPriority w:val="0"/>
    <w:pPr>
      <w:adjustRightInd/>
      <w:spacing w:line="360" w:lineRule="auto"/>
      <w:ind w:firstLine="480" w:firstLineChars="200"/>
    </w:pPr>
    <w:rPr>
      <w:rFonts w:ascii="宋体" w:hAnsi="宋体"/>
      <w:kern w:val="0"/>
      <w:sz w:val="24"/>
      <w:szCs w:val="20"/>
    </w:rPr>
  </w:style>
  <w:style w:type="character" w:customStyle="1" w:styleId="219">
    <w:name w:val="Char Char33"/>
    <w:autoRedefine/>
    <w:qFormat/>
    <w:uiPriority w:val="6"/>
    <w:rPr>
      <w:rFonts w:ascii="Arial" w:hAnsi="Arial" w:eastAsia="黑体"/>
      <w:b/>
      <w:kern w:val="1"/>
      <w:sz w:val="24"/>
      <w:szCs w:val="24"/>
    </w:rPr>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标书正文格式 Char"/>
    <w:autoRedefine/>
    <w:qFormat/>
    <w:uiPriority w:val="0"/>
    <w:rPr>
      <w:rFonts w:eastAsia="楷体_GB2312"/>
      <w:kern w:val="2"/>
      <w:sz w:val="24"/>
      <w:szCs w:val="24"/>
      <w:lang w:bidi="ar-SA"/>
    </w:rPr>
  </w:style>
  <w:style w:type="character" w:customStyle="1" w:styleId="222">
    <w:name w:val="Table Text Char1"/>
    <w:autoRedefine/>
    <w:qFormat/>
    <w:uiPriority w:val="0"/>
    <w:rPr>
      <w:rFonts w:eastAsia="宋体"/>
      <w:sz w:val="24"/>
      <w:szCs w:val="24"/>
      <w:lang w:val="en-US" w:eastAsia="zh-CN" w:bidi="ar-SA"/>
    </w:rPr>
  </w:style>
  <w:style w:type="character" w:customStyle="1" w:styleId="223">
    <w:name w:val="tw4winMark"/>
    <w:qFormat/>
    <w:uiPriority w:val="0"/>
    <w:rPr>
      <w:rFonts w:ascii="Courier New" w:hAnsi="Courier New" w:cs="Courier New"/>
      <w:vanish/>
      <w:color w:val="800080"/>
      <w:sz w:val="24"/>
      <w:szCs w:val="24"/>
      <w:vertAlign w:val="subscript"/>
    </w:rPr>
  </w:style>
  <w:style w:type="character" w:customStyle="1" w:styleId="224">
    <w:name w:val="5正文 Char"/>
    <w:link w:val="225"/>
    <w:autoRedefine/>
    <w:qFormat/>
    <w:uiPriority w:val="0"/>
    <w:rPr>
      <w:rFonts w:ascii="仿宋_GB2312" w:hAnsi="微软雅黑" w:eastAsia="仿宋_GB2312"/>
      <w:sz w:val="28"/>
      <w:szCs w:val="21"/>
    </w:rPr>
  </w:style>
  <w:style w:type="paragraph" w:customStyle="1" w:styleId="225">
    <w:name w:val="5正文"/>
    <w:basedOn w:val="1"/>
    <w:link w:val="2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26">
    <w:name w:val="Char Char71"/>
    <w:autoRedefine/>
    <w:semiHidden/>
    <w:qFormat/>
    <w:uiPriority w:val="0"/>
    <w:rPr>
      <w:rFonts w:eastAsia="宋体"/>
      <w:kern w:val="2"/>
      <w:sz w:val="21"/>
      <w:szCs w:val="24"/>
      <w:lang w:val="en-US" w:eastAsia="zh-CN" w:bidi="ar-SA"/>
    </w:rPr>
  </w:style>
  <w:style w:type="character" w:customStyle="1" w:styleId="227">
    <w:name w:val="标准文本 Char Char"/>
    <w:link w:val="228"/>
    <w:autoRedefine/>
    <w:qFormat/>
    <w:uiPriority w:val="0"/>
    <w:rPr>
      <w:rFonts w:cs="宋体"/>
      <w:kern w:val="2"/>
      <w:sz w:val="24"/>
    </w:rPr>
  </w:style>
  <w:style w:type="paragraph" w:customStyle="1" w:styleId="228">
    <w:name w:val="标准文本"/>
    <w:basedOn w:val="1"/>
    <w:link w:val="227"/>
    <w:autoRedefine/>
    <w:qFormat/>
    <w:uiPriority w:val="0"/>
    <w:pPr>
      <w:adjustRightInd/>
      <w:spacing w:line="360" w:lineRule="auto"/>
      <w:ind w:firstLine="480" w:firstLineChars="200"/>
    </w:pPr>
    <w:rPr>
      <w:rFonts w:cs="宋体"/>
      <w:sz w:val="24"/>
      <w:szCs w:val="20"/>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6"/>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页脚 字符1"/>
    <w:autoRedefine/>
    <w:qFormat/>
    <w:locked/>
    <w:uiPriority w:val="99"/>
    <w:rPr>
      <w:kern w:val="2"/>
      <w:sz w:val="18"/>
      <w:szCs w:val="18"/>
    </w:rPr>
  </w:style>
  <w:style w:type="character" w:customStyle="1" w:styleId="232">
    <w:name w:val="b11_01b Char"/>
    <w:link w:val="233"/>
    <w:qFormat/>
    <w:uiPriority w:val="0"/>
    <w:rPr>
      <w:rFonts w:ascii="Verdana" w:hAnsi="Verdana"/>
      <w:b/>
      <w:bCs/>
      <w:color w:val="4A82CA"/>
      <w:sz w:val="17"/>
      <w:szCs w:val="17"/>
    </w:rPr>
  </w:style>
  <w:style w:type="paragraph" w:customStyle="1" w:styleId="233">
    <w:name w:val="b11_01b"/>
    <w:basedOn w:val="1"/>
    <w:next w:val="1"/>
    <w:link w:val="23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34">
    <w:name w:val="哈哈正文 Char Char"/>
    <w:qFormat/>
    <w:uiPriority w:val="0"/>
    <w:rPr>
      <w:rFonts w:ascii="宋体" w:hAnsi="宋体" w:eastAsia="宋体" w:cs="宋体"/>
      <w:kern w:val="2"/>
      <w:sz w:val="24"/>
      <w:lang w:val="en-US" w:eastAsia="zh-CN" w:bidi="ar-SA"/>
    </w:rPr>
  </w:style>
  <w:style w:type="character" w:customStyle="1" w:styleId="235">
    <w:name w:val="Char Char29"/>
    <w:autoRedefine/>
    <w:qFormat/>
    <w:uiPriority w:val="6"/>
    <w:rPr>
      <w:rFonts w:ascii="Arial" w:hAnsi="Arial" w:eastAsia="微软雅黑"/>
      <w:b/>
      <w:kern w:val="1"/>
      <w:sz w:val="44"/>
      <w:szCs w:val="32"/>
      <w:lang w:val="en-US" w:eastAsia="zh-CN" w:bidi="ar-SA"/>
    </w:rPr>
  </w:style>
  <w:style w:type="character" w:customStyle="1" w:styleId="236">
    <w:name w:val="正文首行缩进 Char Char Char Char Char Char"/>
    <w:qFormat/>
    <w:uiPriority w:val="0"/>
    <w:rPr>
      <w:rFonts w:ascii="宋体" w:eastAsia="宋体"/>
      <w:kern w:val="2"/>
      <w:sz w:val="24"/>
      <w:lang w:val="zh-CN" w:bidi="ar-SA"/>
    </w:rPr>
  </w:style>
  <w:style w:type="character" w:customStyle="1" w:styleId="237">
    <w:name w:val="正文（绿盟科技） Char"/>
    <w:link w:val="238"/>
    <w:qFormat/>
    <w:uiPriority w:val="0"/>
    <w:rPr>
      <w:rFonts w:ascii="Arial" w:hAnsi="Arial"/>
      <w:sz w:val="21"/>
      <w:szCs w:val="21"/>
    </w:rPr>
  </w:style>
  <w:style w:type="paragraph" w:customStyle="1" w:styleId="238">
    <w:name w:val="正文（绿盟科技）"/>
    <w:link w:val="237"/>
    <w:autoRedefine/>
    <w:qFormat/>
    <w:uiPriority w:val="0"/>
    <w:pPr>
      <w:spacing w:line="300" w:lineRule="auto"/>
    </w:pPr>
    <w:rPr>
      <w:rFonts w:ascii="Arial" w:hAnsi="Arial" w:eastAsia="宋体" w:cs="Times New Roman"/>
      <w:sz w:val="21"/>
      <w:szCs w:val="21"/>
      <w:lang w:val="en-US" w:eastAsia="zh-CN" w:bidi="ar-SA"/>
    </w:rPr>
  </w:style>
  <w:style w:type="character" w:customStyle="1" w:styleId="239">
    <w:name w:val="f141"/>
    <w:autoRedefine/>
    <w:qFormat/>
    <w:uiPriority w:val="0"/>
    <w:rPr>
      <w:rFonts w:ascii="Tahoma" w:hAnsi="Tahoma" w:eastAsia="宋体"/>
      <w:b/>
      <w:kern w:val="2"/>
      <w:sz w:val="21"/>
      <w:szCs w:val="21"/>
      <w:lang w:val="en-US" w:eastAsia="zh-CN" w:bidi="ar-SA"/>
    </w:rPr>
  </w:style>
  <w:style w:type="character" w:customStyle="1" w:styleId="240">
    <w:name w:val="16"/>
    <w:autoRedefine/>
    <w:qFormat/>
    <w:uiPriority w:val="0"/>
    <w:rPr>
      <w:rFonts w:hint="eastAsia" w:ascii="宋体" w:hAnsi="宋体" w:eastAsia="宋体"/>
      <w:color w:val="000000"/>
      <w:sz w:val="20"/>
      <w:szCs w:val="20"/>
    </w:rPr>
  </w:style>
  <w:style w:type="character" w:customStyle="1" w:styleId="241">
    <w:name w:val="Char Char37"/>
    <w:autoRedefine/>
    <w:qFormat/>
    <w:uiPriority w:val="6"/>
    <w:rPr>
      <w:b/>
      <w:kern w:val="1"/>
      <w:sz w:val="44"/>
      <w:szCs w:val="44"/>
    </w:rPr>
  </w:style>
  <w:style w:type="character" w:customStyle="1" w:styleId="242">
    <w:name w:val="Char Char213"/>
    <w:qFormat/>
    <w:uiPriority w:val="0"/>
    <w:rPr>
      <w:rFonts w:eastAsia="Century Gothic"/>
      <w:b/>
      <w:bCs/>
      <w:kern w:val="44"/>
      <w:sz w:val="32"/>
      <w:szCs w:val="44"/>
      <w:lang w:val="en-US" w:eastAsia="zh-CN" w:bidi="ar-SA"/>
    </w:rPr>
  </w:style>
  <w:style w:type="character" w:customStyle="1" w:styleId="243">
    <w:name w:val="Char Char211"/>
    <w:qFormat/>
    <w:uiPriority w:val="0"/>
    <w:rPr>
      <w:rFonts w:eastAsia="宋体"/>
      <w:b/>
      <w:bCs/>
      <w:kern w:val="2"/>
      <w:sz w:val="21"/>
      <w:szCs w:val="24"/>
      <w:lang w:val="en-US" w:eastAsia="zh-CN" w:bidi="ar-SA"/>
    </w:rPr>
  </w:style>
  <w:style w:type="character" w:customStyle="1" w:styleId="244">
    <w:name w:val="highlight1"/>
    <w:autoRedefine/>
    <w:qFormat/>
    <w:uiPriority w:val="0"/>
    <w:rPr>
      <w:rFonts w:ascii="仿宋_GB2312" w:eastAsia="微软雅黑"/>
      <w:b/>
      <w:kern w:val="2"/>
      <w:sz w:val="23"/>
      <w:szCs w:val="23"/>
      <w:lang w:val="en-US" w:eastAsia="zh-CN" w:bidi="ar-SA"/>
    </w:rPr>
  </w:style>
  <w:style w:type="character" w:customStyle="1" w:styleId="245">
    <w:name w:val="myp11"/>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48">
    <w:name w:val="副标题 Char1"/>
    <w:autoRedefine/>
    <w:qFormat/>
    <w:uiPriority w:val="0"/>
    <w:rPr>
      <w:rFonts w:ascii="Cambria" w:hAnsi="Cambria" w:eastAsia="宋体" w:cs="Times New Roman"/>
      <w:b/>
      <w:bCs/>
      <w:snapToGrid w:val="0"/>
      <w:kern w:val="28"/>
      <w:sz w:val="32"/>
      <w:szCs w:val="32"/>
    </w:rPr>
  </w:style>
  <w:style w:type="character" w:customStyle="1" w:styleId="24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250">
    <w:name w:val="content"/>
    <w:autoRedefine/>
    <w:qFormat/>
    <w:uiPriority w:val="0"/>
  </w:style>
  <w:style w:type="character" w:customStyle="1" w:styleId="251">
    <w:name w:val="Char Char311"/>
    <w:qFormat/>
    <w:uiPriority w:val="0"/>
    <w:rPr>
      <w:rFonts w:eastAsia="宋体"/>
      <w:kern w:val="2"/>
      <w:sz w:val="21"/>
      <w:szCs w:val="24"/>
      <w:lang w:val="en-US" w:eastAsia="zh-CN" w:bidi="ar-SA"/>
    </w:rPr>
  </w:style>
  <w:style w:type="character" w:customStyle="1" w:styleId="252">
    <w:name w:val="编号，小四 Char"/>
    <w:link w:val="253"/>
    <w:autoRedefine/>
    <w:qFormat/>
    <w:uiPriority w:val="0"/>
    <w:rPr>
      <w:rFonts w:ascii="Arial" w:hAnsi="Arial"/>
      <w:sz w:val="24"/>
    </w:rPr>
  </w:style>
  <w:style w:type="paragraph" w:customStyle="1" w:styleId="253">
    <w:name w:val="编号，小四"/>
    <w:basedOn w:val="1"/>
    <w:link w:val="252"/>
    <w:qFormat/>
    <w:uiPriority w:val="0"/>
    <w:pPr>
      <w:tabs>
        <w:tab w:val="left" w:pos="432"/>
      </w:tabs>
      <w:adjustRightInd/>
      <w:spacing w:line="360" w:lineRule="auto"/>
      <w:ind w:left="432" w:hanging="432"/>
    </w:pPr>
    <w:rPr>
      <w:rFonts w:ascii="Arial" w:hAnsi="Arial"/>
      <w:kern w:val="0"/>
      <w:sz w:val="24"/>
      <w:szCs w:val="20"/>
    </w:rPr>
  </w:style>
  <w:style w:type="character" w:customStyle="1" w:styleId="254">
    <w:name w:val="批注文字 字符"/>
    <w:autoRedefine/>
    <w:qFormat/>
    <w:uiPriority w:val="0"/>
    <w:rPr>
      <w:rFonts w:ascii="Arial" w:hAnsi="Arial" w:eastAsia="黑体" w:cs="Arial"/>
      <w:snapToGrid w:val="0"/>
      <w:kern w:val="0"/>
      <w:szCs w:val="21"/>
    </w:rPr>
  </w:style>
  <w:style w:type="character" w:customStyle="1" w:styleId="255">
    <w:name w:val="h4 Char"/>
    <w:qFormat/>
    <w:uiPriority w:val="0"/>
    <w:rPr>
      <w:rFonts w:ascii="Arial" w:hAnsi="Arial" w:eastAsia="黑体"/>
      <w:b/>
      <w:bCs/>
      <w:kern w:val="2"/>
      <w:sz w:val="28"/>
      <w:szCs w:val="28"/>
      <w:lang w:val="zh-CN" w:eastAsia="zh-CN" w:bidi="ar-SA"/>
    </w:rPr>
  </w:style>
  <w:style w:type="character" w:customStyle="1" w:styleId="25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57">
    <w:name w:val="样式6 Char"/>
    <w:autoRedefine/>
    <w:qFormat/>
    <w:uiPriority w:val="0"/>
    <w:rPr>
      <w:rFonts w:ascii="仿宋_GB2312" w:hAnsi="宋体" w:eastAsia="仿宋_GB2312"/>
      <w:b/>
      <w:bCs/>
      <w:kern w:val="2"/>
      <w:sz w:val="24"/>
      <w:szCs w:val="24"/>
      <w:lang w:val="en-US" w:eastAsia="zh-CN" w:bidi="ar-SA"/>
    </w:rPr>
  </w:style>
  <w:style w:type="character" w:customStyle="1" w:styleId="258">
    <w:name w:val="标题 Char1"/>
    <w:autoRedefine/>
    <w:qFormat/>
    <w:uiPriority w:val="0"/>
    <w:rPr>
      <w:rFonts w:ascii="Cambria" w:hAnsi="Cambria" w:eastAsia="宋体" w:cs="Times New Roman"/>
      <w:b/>
      <w:bCs/>
      <w:sz w:val="32"/>
      <w:szCs w:val="32"/>
      <w:lang w:bidi="ar-SA"/>
    </w:rPr>
  </w:style>
  <w:style w:type="character" w:customStyle="1" w:styleId="259">
    <w:name w:val="冯 Char"/>
    <w:link w:val="260"/>
    <w:autoRedefine/>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普通文字 Char3"/>
    <w:autoRedefine/>
    <w:qFormat/>
    <w:uiPriority w:val="0"/>
    <w:rPr>
      <w:rFonts w:ascii="宋体" w:hAnsi="Courier New" w:eastAsia="宋体"/>
      <w:kern w:val="2"/>
      <w:sz w:val="21"/>
      <w:lang w:val="en-US" w:eastAsia="zh-CN" w:bidi="ar-SA"/>
    </w:rPr>
  </w:style>
  <w:style w:type="character" w:customStyle="1" w:styleId="262">
    <w:name w:val="shadow11"/>
    <w:qFormat/>
    <w:uiPriority w:val="0"/>
    <w:rPr>
      <w:color w:val="000000"/>
      <w:sz w:val="21"/>
    </w:rPr>
  </w:style>
  <w:style w:type="character" w:customStyle="1" w:styleId="263">
    <w:name w:val="正文文本 2 Char"/>
    <w:autoRedefine/>
    <w:qFormat/>
    <w:uiPriority w:val="0"/>
    <w:rPr>
      <w:rFonts w:eastAsia="宋体"/>
      <w:kern w:val="2"/>
      <w:sz w:val="21"/>
      <w:szCs w:val="24"/>
      <w:lang w:val="en-US" w:eastAsia="zh-CN" w:bidi="ar-SA"/>
    </w:rPr>
  </w:style>
  <w:style w:type="character" w:customStyle="1" w:styleId="264">
    <w:name w:val="apple-style-span"/>
    <w:qFormat/>
    <w:uiPriority w:val="0"/>
    <w:rPr>
      <w:rFonts w:ascii="Arial" w:hAnsi="Arial" w:eastAsia="黑体" w:cs="Arial"/>
      <w:snapToGrid w:val="0"/>
      <w:kern w:val="0"/>
      <w:szCs w:val="21"/>
    </w:rPr>
  </w:style>
  <w:style w:type="character" w:customStyle="1" w:styleId="265">
    <w:name w:val="标题 4 字符"/>
    <w:autoRedefine/>
    <w:qFormat/>
    <w:uiPriority w:val="9"/>
    <w:rPr>
      <w:rFonts w:ascii="等线 Light" w:hAnsi="等线 Light" w:eastAsia="等线 Light" w:cs="Times New Roman"/>
      <w:b/>
      <w:bCs/>
      <w:snapToGrid w:val="0"/>
      <w:kern w:val="0"/>
      <w:sz w:val="28"/>
      <w:szCs w:val="28"/>
    </w:rPr>
  </w:style>
  <w:style w:type="character" w:customStyle="1" w:styleId="266">
    <w:name w:val="param-name"/>
    <w:autoRedefine/>
    <w:qFormat/>
    <w:uiPriority w:val="99"/>
    <w:rPr>
      <w:rFonts w:ascii="Arial" w:hAnsi="Arial" w:eastAsia="黑体" w:cs="Arial"/>
      <w:snapToGrid w:val="0"/>
      <w:kern w:val="0"/>
      <w:szCs w:val="21"/>
    </w:rPr>
  </w:style>
  <w:style w:type="character" w:customStyle="1" w:styleId="267">
    <w:name w:val="Char Char61"/>
    <w:autoRedefine/>
    <w:qFormat/>
    <w:uiPriority w:val="6"/>
    <w:rPr>
      <w:rFonts w:eastAsia="宋体"/>
      <w:kern w:val="2"/>
      <w:sz w:val="21"/>
      <w:szCs w:val="24"/>
      <w:lang w:val="en-US" w:eastAsia="zh-CN" w:bidi="ar-SA"/>
    </w:rPr>
  </w:style>
  <w:style w:type="character" w:customStyle="1" w:styleId="268">
    <w:name w:val="No Spacing Char1"/>
    <w:link w:val="269"/>
    <w:qFormat/>
    <w:uiPriority w:val="99"/>
    <w:rPr>
      <w:kern w:val="2"/>
      <w:sz w:val="21"/>
      <w:szCs w:val="22"/>
    </w:rPr>
  </w:style>
  <w:style w:type="paragraph" w:styleId="269">
    <w:name w:val="No Spacing"/>
    <w:basedOn w:val="1"/>
    <w:link w:val="268"/>
    <w:autoRedefine/>
    <w:qFormat/>
    <w:uiPriority w:val="99"/>
    <w:rPr>
      <w:szCs w:val="22"/>
    </w:rPr>
  </w:style>
  <w:style w:type="character" w:customStyle="1" w:styleId="270">
    <w:name w:val="pt9"/>
    <w:qFormat/>
    <w:uiPriority w:val="0"/>
    <w:rPr>
      <w:rFonts w:ascii="仿宋_GB2312" w:eastAsia="微软雅黑"/>
      <w:b/>
      <w:kern w:val="2"/>
      <w:sz w:val="32"/>
      <w:szCs w:val="32"/>
      <w:lang w:val="en-US" w:eastAsia="zh-CN" w:bidi="ar-SA"/>
    </w:rPr>
  </w:style>
  <w:style w:type="character" w:customStyle="1" w:styleId="271">
    <w:name w:val="列出段落 Char1"/>
    <w:link w:val="272"/>
    <w:autoRedefine/>
    <w:qFormat/>
    <w:uiPriority w:val="0"/>
    <w:rPr>
      <w:rFonts w:ascii="Calibri" w:hAnsi="Calibri"/>
      <w:sz w:val="24"/>
      <w:lang w:eastAsia="en-US"/>
    </w:rPr>
  </w:style>
  <w:style w:type="paragraph" w:customStyle="1" w:styleId="272">
    <w:name w:val="列表1"/>
    <w:basedOn w:val="1"/>
    <w:next w:val="137"/>
    <w:link w:val="271"/>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列表段落 字符2"/>
    <w:autoRedefine/>
    <w:qFormat/>
    <w:uiPriority w:val="34"/>
    <w:rPr>
      <w:kern w:val="2"/>
      <w:sz w:val="21"/>
      <w:szCs w:val="24"/>
    </w:rPr>
  </w:style>
  <w:style w:type="character" w:customStyle="1" w:styleId="275">
    <w:name w:val="批注文字 Char"/>
    <w:autoRedefine/>
    <w:qFormat/>
    <w:uiPriority w:val="99"/>
    <w:rPr>
      <w:kern w:val="2"/>
      <w:sz w:val="21"/>
      <w:szCs w:val="24"/>
    </w:rPr>
  </w:style>
  <w:style w:type="character" w:customStyle="1" w:styleId="276">
    <w:name w:val="正文缩进 Char1"/>
    <w:autoRedefine/>
    <w:qFormat/>
    <w:uiPriority w:val="0"/>
    <w:rPr>
      <w:rFonts w:ascii="宋体" w:eastAsia="宋体"/>
      <w:snapToGrid w:val="0"/>
      <w:color w:val="000000"/>
      <w:kern w:val="28"/>
      <w:sz w:val="28"/>
      <w:lang w:val="en-US" w:eastAsia="zh-CN" w:bidi="ar-SA"/>
    </w:rPr>
  </w:style>
  <w:style w:type="character" w:customStyle="1" w:styleId="277">
    <w:name w:val="正文缩进 Char"/>
    <w:autoRedefine/>
    <w:qFormat/>
    <w:uiPriority w:val="0"/>
    <w:rPr>
      <w:rFonts w:eastAsia="宋体"/>
      <w:kern w:val="2"/>
      <w:sz w:val="21"/>
      <w:lang w:val="en-US" w:eastAsia="zh-CN"/>
    </w:rPr>
  </w:style>
  <w:style w:type="character" w:customStyle="1" w:styleId="278">
    <w:name w:val="首行缩进 Char"/>
    <w:autoRedefine/>
    <w:qFormat/>
    <w:uiPriority w:val="0"/>
    <w:rPr>
      <w:rFonts w:ascii="宋体" w:eastAsia="宋体"/>
      <w:kern w:val="2"/>
      <w:sz w:val="24"/>
      <w:lang w:val="en-US" w:eastAsia="zh-CN" w:bidi="ar-SA"/>
    </w:rPr>
  </w:style>
  <w:style w:type="character" w:customStyle="1" w:styleId="279">
    <w:name w:val="文档结构图 Char"/>
    <w:autoRedefine/>
    <w:qFormat/>
    <w:uiPriority w:val="0"/>
    <w:rPr>
      <w:rFonts w:eastAsia="宋体"/>
      <w:kern w:val="2"/>
      <w:sz w:val="21"/>
      <w:szCs w:val="24"/>
      <w:lang w:val="en-US" w:eastAsia="zh-CN" w:bidi="ar-SA"/>
    </w:rPr>
  </w:style>
  <w:style w:type="character" w:customStyle="1" w:styleId="280">
    <w:name w:val="标题 1 Char Char"/>
    <w:autoRedefine/>
    <w:qFormat/>
    <w:uiPriority w:val="0"/>
    <w:rPr>
      <w:rFonts w:hint="eastAsia" w:ascii="宋体" w:hAnsi="宋体" w:eastAsia="宋体"/>
      <w:b/>
      <w:spacing w:val="-2"/>
      <w:sz w:val="24"/>
      <w:lang w:val="en-US" w:eastAsia="zh-CN" w:bidi="ar-SA"/>
    </w:rPr>
  </w:style>
  <w:style w:type="character" w:customStyle="1" w:styleId="281">
    <w:name w:val="表名 Char"/>
    <w:autoRedefine/>
    <w:qFormat/>
    <w:uiPriority w:val="0"/>
    <w:rPr>
      <w:rFonts w:eastAsia="宋体"/>
      <w:b/>
      <w:bCs/>
      <w:kern w:val="2"/>
      <w:sz w:val="24"/>
      <w:szCs w:val="24"/>
      <w:lang w:val="en-US" w:eastAsia="zh-CN" w:bidi="ar-SA"/>
    </w:rPr>
  </w:style>
  <w:style w:type="character" w:customStyle="1" w:styleId="282">
    <w:name w:val="Char Char23"/>
    <w:autoRedefine/>
    <w:qFormat/>
    <w:uiPriority w:val="6"/>
    <w:rPr>
      <w:color w:val="0000FF"/>
      <w:sz w:val="21"/>
    </w:rPr>
  </w:style>
  <w:style w:type="character" w:customStyle="1" w:styleId="283">
    <w:name w:val="h3 Char"/>
    <w:autoRedefine/>
    <w:qFormat/>
    <w:uiPriority w:val="0"/>
    <w:rPr>
      <w:rFonts w:eastAsia="宋体"/>
      <w:b/>
      <w:kern w:val="2"/>
      <w:sz w:val="32"/>
      <w:lang w:val="en-US" w:eastAsia="zh-CN" w:bidi="ar-SA"/>
    </w:rPr>
  </w:style>
  <w:style w:type="character" w:customStyle="1" w:styleId="284">
    <w:name w:val="Char Char82"/>
    <w:autoRedefine/>
    <w:qFormat/>
    <w:uiPriority w:val="0"/>
    <w:rPr>
      <w:rFonts w:eastAsia="宋体"/>
      <w:b/>
      <w:sz w:val="24"/>
      <w:lang w:val="en-GB" w:eastAsia="zh-CN"/>
    </w:rPr>
  </w:style>
  <w:style w:type="character" w:customStyle="1" w:styleId="285">
    <w:name w:val="Char Char17"/>
    <w:autoRedefine/>
    <w:qFormat/>
    <w:uiPriority w:val="6"/>
    <w:rPr>
      <w:rFonts w:eastAsia="仿宋_GB2312"/>
      <w:sz w:val="24"/>
    </w:rPr>
  </w:style>
  <w:style w:type="character" w:customStyle="1" w:styleId="286">
    <w:name w:val="Char Char19"/>
    <w:qFormat/>
    <w:uiPriority w:val="6"/>
    <w:rPr>
      <w:rFonts w:ascii="宋体" w:hAnsi="宋体"/>
      <w:i/>
      <w:sz w:val="24"/>
      <w:szCs w:val="24"/>
    </w:rPr>
  </w:style>
  <w:style w:type="character" w:customStyle="1" w:styleId="287">
    <w:name w:val="javascript"/>
    <w:qFormat/>
    <w:uiPriority w:val="0"/>
  </w:style>
  <w:style w:type="character" w:customStyle="1" w:styleId="288">
    <w:name w:val="正文文本缩进 Char"/>
    <w:autoRedefine/>
    <w:qFormat/>
    <w:uiPriority w:val="0"/>
    <w:rPr>
      <w:rFonts w:ascii="宋体" w:hAnsi="宋体"/>
      <w:kern w:val="2"/>
      <w:sz w:val="24"/>
      <w:szCs w:val="24"/>
    </w:rPr>
  </w:style>
  <w:style w:type="character" w:customStyle="1" w:styleId="289">
    <w:name w:val="Char Char25"/>
    <w:autoRedefine/>
    <w:qFormat/>
    <w:uiPriority w:val="6"/>
    <w:rPr>
      <w:rFonts w:ascii="宋体" w:hAnsi="宋体"/>
      <w:kern w:val="1"/>
      <w:sz w:val="24"/>
      <w:lang w:val="zh-CN"/>
    </w:rPr>
  </w:style>
  <w:style w:type="character" w:customStyle="1" w:styleId="290">
    <w:name w:val="Char Char35"/>
    <w:qFormat/>
    <w:uiPriority w:val="6"/>
    <w:rPr>
      <w:rFonts w:ascii="Arial" w:hAnsi="Arial" w:eastAsia="黑体"/>
      <w:b/>
      <w:kern w:val="1"/>
      <w:sz w:val="28"/>
      <w:szCs w:val="28"/>
      <w:lang w:val="zh-CN"/>
    </w:rPr>
  </w:style>
  <w:style w:type="character" w:customStyle="1" w:styleId="291">
    <w:name w:val="正文文本 3 Char1"/>
    <w:semiHidden/>
    <w:qFormat/>
    <w:uiPriority w:val="99"/>
    <w:rPr>
      <w:rFonts w:ascii="Times New Roman" w:hAnsi="Times New Roman" w:eastAsia="宋体" w:cs="Times New Roman"/>
      <w:sz w:val="16"/>
      <w:szCs w:val="16"/>
    </w:rPr>
  </w:style>
  <w:style w:type="character" w:customStyle="1" w:styleId="292">
    <w:name w:val="表格非标题文字 Char"/>
    <w:link w:val="293"/>
    <w:autoRedefine/>
    <w:qFormat/>
    <w:uiPriority w:val="0"/>
    <w:rPr>
      <w:rFonts w:ascii="Futura Bk" w:hAnsi="Futura Bk"/>
      <w:kern w:val="2"/>
      <w:sz w:val="18"/>
      <w:szCs w:val="21"/>
      <w:lang w:val="en-US" w:eastAsia="zh-CN" w:bidi="ar-SA"/>
    </w:rPr>
  </w:style>
  <w:style w:type="paragraph" w:customStyle="1" w:styleId="293">
    <w:name w:val="表格非标题文字"/>
    <w:link w:val="29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94">
    <w:name w:val="Footer Char"/>
    <w:autoRedefine/>
    <w:qFormat/>
    <w:locked/>
    <w:uiPriority w:val="0"/>
    <w:rPr>
      <w:rFonts w:eastAsia="宋体"/>
      <w:kern w:val="2"/>
      <w:sz w:val="18"/>
      <w:lang w:val="en-US" w:eastAsia="zh-CN" w:bidi="ar-SA"/>
    </w:rPr>
  </w:style>
  <w:style w:type="character" w:customStyle="1" w:styleId="295">
    <w:name w:val="Char Char15"/>
    <w:autoRedefine/>
    <w:qFormat/>
    <w:uiPriority w:val="6"/>
    <w:rPr>
      <w:rFonts w:ascii="宋体" w:hAnsi="宋体"/>
      <w:kern w:val="1"/>
      <w:sz w:val="21"/>
    </w:rPr>
  </w:style>
  <w:style w:type="character" w:customStyle="1" w:styleId="296">
    <w:name w:val="正文缩进 Char3"/>
    <w:qFormat/>
    <w:uiPriority w:val="0"/>
    <w:rPr>
      <w:rFonts w:ascii="宋体" w:eastAsia="宋体"/>
      <w:snapToGrid w:val="0"/>
      <w:color w:val="000000"/>
      <w:kern w:val="28"/>
      <w:sz w:val="28"/>
      <w:lang w:val="en-US" w:eastAsia="zh-CN" w:bidi="ar-SA"/>
    </w:rPr>
  </w:style>
  <w:style w:type="character" w:customStyle="1" w:styleId="297">
    <w:name w:val="style91"/>
    <w:autoRedefine/>
    <w:qFormat/>
    <w:uiPriority w:val="0"/>
    <w:rPr>
      <w:color w:val="333333"/>
    </w:rPr>
  </w:style>
  <w:style w:type="character" w:customStyle="1" w:styleId="298">
    <w:name w:val="Char Char6"/>
    <w:autoRedefine/>
    <w:qFormat/>
    <w:uiPriority w:val="0"/>
    <w:rPr>
      <w:rFonts w:eastAsia="宋体"/>
      <w:kern w:val="2"/>
      <w:sz w:val="21"/>
      <w:szCs w:val="24"/>
      <w:lang w:val="en-US" w:eastAsia="zh-CN" w:bidi="ar-SA"/>
    </w:rPr>
  </w:style>
  <w:style w:type="character" w:customStyle="1" w:styleId="299">
    <w:name w:val="纯文本 Char1"/>
    <w:link w:val="300"/>
    <w:qFormat/>
    <w:uiPriority w:val="0"/>
    <w:rPr>
      <w:rFonts w:ascii="宋体" w:hAnsi="Courier New"/>
    </w:rPr>
  </w:style>
  <w:style w:type="paragraph" w:customStyle="1" w:styleId="300">
    <w:name w:val="纯文本1"/>
    <w:basedOn w:val="1"/>
    <w:link w:val="299"/>
    <w:qFormat/>
    <w:uiPriority w:val="0"/>
    <w:pPr>
      <w:adjustRightInd/>
    </w:pPr>
    <w:rPr>
      <w:rFonts w:ascii="宋体" w:hAnsi="Courier New"/>
      <w:kern w:val="0"/>
      <w:sz w:val="20"/>
      <w:szCs w:val="20"/>
    </w:rPr>
  </w:style>
  <w:style w:type="character" w:customStyle="1" w:styleId="301">
    <w:name w:val="样式7 Char"/>
    <w:autoRedefine/>
    <w:qFormat/>
    <w:uiPriority w:val="0"/>
    <w:rPr>
      <w:rFonts w:ascii="仿宋_GB2312" w:hAnsi="仿宋" w:eastAsia="仿宋_GB2312"/>
      <w:b/>
      <w:kern w:val="2"/>
      <w:sz w:val="24"/>
      <w:szCs w:val="24"/>
    </w:rPr>
  </w:style>
  <w:style w:type="character" w:customStyle="1" w:styleId="302">
    <w:name w:val="message1"/>
    <w:qFormat/>
    <w:uiPriority w:val="0"/>
    <w:rPr>
      <w:rFonts w:hint="default" w:ascii="Tahoma" w:hAnsi="Tahoma" w:cs="Tahoma"/>
      <w:sz w:val="18"/>
      <w:szCs w:val="18"/>
    </w:rPr>
  </w:style>
  <w:style w:type="character" w:customStyle="1" w:styleId="303">
    <w:name w:val="c7 style3"/>
    <w:qFormat/>
    <w:uiPriority w:val="0"/>
  </w:style>
  <w:style w:type="character" w:customStyle="1" w:styleId="304">
    <w:name w:val="样式5 Char"/>
    <w:autoRedefine/>
    <w:qFormat/>
    <w:uiPriority w:val="0"/>
    <w:rPr>
      <w:rFonts w:ascii="仿宋_GB2312" w:hAnsi="仿宋" w:eastAsia="仿宋_GB2312"/>
      <w:kern w:val="2"/>
      <w:sz w:val="24"/>
      <w:szCs w:val="24"/>
    </w:rPr>
  </w:style>
  <w:style w:type="character" w:customStyle="1" w:styleId="305">
    <w:name w:val="标题 1 字符"/>
    <w:autoRedefine/>
    <w:qFormat/>
    <w:uiPriority w:val="9"/>
    <w:rPr>
      <w:rFonts w:ascii="Arial" w:hAnsi="Arial" w:eastAsia="黑体" w:cs="Arial"/>
      <w:b/>
      <w:bCs/>
      <w:snapToGrid w:val="0"/>
      <w:kern w:val="44"/>
      <w:sz w:val="44"/>
      <w:szCs w:val="44"/>
    </w:rPr>
  </w:style>
  <w:style w:type="character" w:customStyle="1" w:styleId="306">
    <w:name w:val="tw4winError"/>
    <w:autoRedefine/>
    <w:qFormat/>
    <w:uiPriority w:val="0"/>
    <w:rPr>
      <w:rFonts w:ascii="Courier New" w:hAnsi="Courier New" w:cs="Courier New"/>
      <w:color w:val="00FF00"/>
      <w:sz w:val="40"/>
      <w:szCs w:val="40"/>
    </w:rPr>
  </w:style>
  <w:style w:type="character" w:customStyle="1" w:styleId="307">
    <w:name w:val="Char Char611"/>
    <w:autoRedefine/>
    <w:qFormat/>
    <w:uiPriority w:val="0"/>
    <w:rPr>
      <w:rFonts w:eastAsia="宋体"/>
      <w:kern w:val="2"/>
      <w:sz w:val="21"/>
      <w:szCs w:val="24"/>
      <w:lang w:val="en-US" w:eastAsia="zh-CN" w:bidi="ar-SA"/>
    </w:rPr>
  </w:style>
  <w:style w:type="character" w:customStyle="1" w:styleId="308">
    <w:name w:val="pt141"/>
    <w:qFormat/>
    <w:uiPriority w:val="0"/>
    <w:rPr>
      <w:color w:val="330066"/>
      <w:sz w:val="22"/>
      <w:szCs w:val="22"/>
    </w:rPr>
  </w:style>
  <w:style w:type="character" w:customStyle="1" w:styleId="309">
    <w:name w:val="正文首行缩进 2 Char1"/>
    <w:autoRedefine/>
    <w:qFormat/>
    <w:uiPriority w:val="0"/>
    <w:rPr>
      <w:rFonts w:ascii="Times New Roman" w:hAnsi="Times New Roman" w:eastAsia="宋体" w:cs="Times New Roman"/>
      <w:kern w:val="2"/>
      <w:sz w:val="24"/>
      <w:szCs w:val="24"/>
    </w:rPr>
  </w:style>
  <w:style w:type="character" w:customStyle="1" w:styleId="310">
    <w:name w:val="正文文本缩进 3 Char1"/>
    <w:autoRedefine/>
    <w:semiHidden/>
    <w:qFormat/>
    <w:uiPriority w:val="99"/>
    <w:rPr>
      <w:rFonts w:ascii="Times New Roman" w:hAnsi="Times New Roman" w:eastAsia="宋体" w:cs="Times New Roman"/>
      <w:sz w:val="16"/>
      <w:szCs w:val="16"/>
    </w:rPr>
  </w:style>
  <w:style w:type="character" w:customStyle="1" w:styleId="311">
    <w:name w:val="Char Char10"/>
    <w:autoRedefine/>
    <w:semiHidden/>
    <w:qFormat/>
    <w:uiPriority w:val="0"/>
    <w:rPr>
      <w:rFonts w:ascii="宋体" w:hAnsi="宋体"/>
      <w:kern w:val="2"/>
      <w:sz w:val="21"/>
      <w:szCs w:val="24"/>
      <w:lang w:val="en-US" w:eastAsia="zh-CN"/>
    </w:rPr>
  </w:style>
  <w:style w:type="character" w:customStyle="1" w:styleId="312">
    <w:name w:val="正文说明 Char"/>
    <w:link w:val="313"/>
    <w:autoRedefine/>
    <w:qFormat/>
    <w:uiPriority w:val="0"/>
    <w:rPr>
      <w:sz w:val="24"/>
      <w:szCs w:val="24"/>
    </w:rPr>
  </w:style>
  <w:style w:type="paragraph" w:customStyle="1" w:styleId="313">
    <w:name w:val="正文说明"/>
    <w:basedOn w:val="1"/>
    <w:link w:val="312"/>
    <w:autoRedefine/>
    <w:qFormat/>
    <w:uiPriority w:val="0"/>
    <w:pPr>
      <w:adjustRightInd/>
      <w:spacing w:line="360" w:lineRule="auto"/>
    </w:pPr>
    <w:rPr>
      <w:kern w:val="0"/>
      <w:sz w:val="24"/>
    </w:rPr>
  </w:style>
  <w:style w:type="character" w:customStyle="1" w:styleId="314">
    <w:name w:val="样式2 Char"/>
    <w:autoRedefine/>
    <w:qFormat/>
    <w:uiPriority w:val="0"/>
    <w:rPr>
      <w:rFonts w:ascii="仿宋_GB2312" w:hAnsi="仿宋" w:eastAsia="仿宋_GB2312" w:cs="仿宋_GB2312"/>
      <w:b/>
      <w:bCs/>
      <w:sz w:val="32"/>
      <w:szCs w:val="30"/>
      <w:lang w:val="zh-CN"/>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FA正文 Char Char"/>
    <w:autoRedefine/>
    <w:qFormat/>
    <w:uiPriority w:val="0"/>
    <w:rPr>
      <w:rFonts w:hAnsi="宋体"/>
      <w:kern w:val="2"/>
      <w:sz w:val="24"/>
      <w:lang w:bidi="ar-SA"/>
    </w:rPr>
  </w:style>
  <w:style w:type="character" w:customStyle="1" w:styleId="317">
    <w:name w:val="标书1 Char1"/>
    <w:qFormat/>
    <w:uiPriority w:val="0"/>
    <w:rPr>
      <w:rFonts w:eastAsia="宋体"/>
      <w:b/>
      <w:bCs/>
      <w:kern w:val="44"/>
      <w:sz w:val="44"/>
      <w:szCs w:val="44"/>
      <w:lang w:val="en-US" w:eastAsia="zh-CN" w:bidi="ar-SA"/>
    </w:rPr>
  </w:style>
  <w:style w:type="character" w:customStyle="1" w:styleId="318">
    <w:name w:val="px14"/>
    <w:autoRedefine/>
    <w:qFormat/>
    <w:uiPriority w:val="0"/>
    <w:rPr>
      <w:rFonts w:ascii="仿宋_GB2312" w:eastAsia="微软雅黑" w:cs="Times New Roman"/>
      <w:b/>
      <w:kern w:val="2"/>
      <w:sz w:val="32"/>
      <w:szCs w:val="32"/>
      <w:lang w:val="en-US" w:eastAsia="zh-CN" w:bidi="ar-SA"/>
    </w:rPr>
  </w:style>
  <w:style w:type="character" w:customStyle="1" w:styleId="319">
    <w:name w:val="Char Char1211"/>
    <w:autoRedefine/>
    <w:qFormat/>
    <w:uiPriority w:val="0"/>
    <w:rPr>
      <w:rFonts w:ascii="仿宋_GB2312" w:eastAsia="仿宋_GB2312"/>
      <w:b/>
      <w:bCs/>
      <w:kern w:val="2"/>
      <w:sz w:val="24"/>
      <w:szCs w:val="24"/>
      <w:lang w:val="zh-CN" w:eastAsia="zh-CN" w:bidi="ar-SA"/>
    </w:rPr>
  </w:style>
  <w:style w:type="character" w:customStyle="1" w:styleId="320">
    <w:name w:val="表正文 Char"/>
    <w:autoRedefine/>
    <w:qFormat/>
    <w:uiPriority w:val="0"/>
    <w:rPr>
      <w:rFonts w:ascii="宋体" w:eastAsia="宋体"/>
      <w:snapToGrid w:val="0"/>
      <w:color w:val="000000"/>
      <w:kern w:val="28"/>
      <w:sz w:val="28"/>
      <w:lang w:val="en-US" w:eastAsia="zh-CN" w:bidi="ar-SA"/>
    </w:rPr>
  </w:style>
  <w:style w:type="character" w:customStyle="1" w:styleId="321">
    <w:name w:val="Char Char102"/>
    <w:autoRedefine/>
    <w:semiHidden/>
    <w:qFormat/>
    <w:uiPriority w:val="0"/>
    <w:rPr>
      <w:rFonts w:ascii="宋体" w:hAnsi="宋体"/>
      <w:kern w:val="2"/>
      <w:sz w:val="21"/>
      <w:szCs w:val="24"/>
      <w:lang w:val="en-US" w:eastAsia="zh-CN"/>
    </w:rPr>
  </w:style>
  <w:style w:type="character" w:customStyle="1" w:styleId="322">
    <w:name w:val="U_正文 Char"/>
    <w:link w:val="323"/>
    <w:autoRedefine/>
    <w:qFormat/>
    <w:uiPriority w:val="0"/>
    <w:rPr>
      <w:sz w:val="24"/>
      <w:szCs w:val="24"/>
    </w:rPr>
  </w:style>
  <w:style w:type="paragraph" w:customStyle="1" w:styleId="323">
    <w:name w:val="U_正文"/>
    <w:basedOn w:val="1"/>
    <w:link w:val="322"/>
    <w:autoRedefine/>
    <w:qFormat/>
    <w:uiPriority w:val="0"/>
    <w:pPr>
      <w:adjustRightInd/>
      <w:spacing w:beforeLines="20" w:afterLines="20" w:line="300" w:lineRule="auto"/>
      <w:ind w:firstLine="200" w:firstLineChars="200"/>
    </w:pPr>
    <w:rPr>
      <w:kern w:val="0"/>
      <w:sz w:val="24"/>
    </w:rPr>
  </w:style>
  <w:style w:type="character" w:customStyle="1" w:styleId="324">
    <w:name w:val="mdeck"/>
    <w:autoRedefine/>
    <w:qFormat/>
    <w:uiPriority w:val="0"/>
    <w:rPr>
      <w:rFonts w:ascii="仿宋_GB2312" w:eastAsia="微软雅黑"/>
      <w:b/>
      <w:kern w:val="2"/>
      <w:sz w:val="32"/>
      <w:szCs w:val="32"/>
      <w:lang w:val="en-US" w:eastAsia="zh-CN" w:bidi="ar-SA"/>
    </w:rPr>
  </w:style>
  <w:style w:type="character" w:customStyle="1" w:styleId="325">
    <w:name w:val="冯广丽 Char"/>
    <w:link w:val="326"/>
    <w:autoRedefine/>
    <w:qFormat/>
    <w:uiPriority w:val="0"/>
    <w:rPr>
      <w:rFonts w:ascii="宋体" w:hAnsi="宋体"/>
      <w:kern w:val="2"/>
      <w:sz w:val="24"/>
      <w:szCs w:val="22"/>
    </w:rPr>
  </w:style>
  <w:style w:type="paragraph" w:customStyle="1" w:styleId="326">
    <w:name w:val="冯广丽"/>
    <w:basedOn w:val="1"/>
    <w:link w:val="325"/>
    <w:qFormat/>
    <w:uiPriority w:val="0"/>
    <w:pPr>
      <w:adjustRightInd/>
      <w:spacing w:line="360" w:lineRule="auto"/>
      <w:ind w:firstLine="480" w:firstLineChars="200"/>
    </w:pPr>
    <w:rPr>
      <w:rFonts w:ascii="宋体" w:hAnsi="宋体"/>
      <w:sz w:val="24"/>
      <w:szCs w:val="22"/>
    </w:rPr>
  </w:style>
  <w:style w:type="character" w:customStyle="1" w:styleId="327">
    <w:name w:val="h Char1"/>
    <w:autoRedefine/>
    <w:qFormat/>
    <w:uiPriority w:val="0"/>
    <w:rPr>
      <w:sz w:val="18"/>
      <w:szCs w:val="18"/>
    </w:rPr>
  </w:style>
  <w:style w:type="character" w:customStyle="1" w:styleId="328">
    <w:name w:val="Char Char101"/>
    <w:qFormat/>
    <w:uiPriority w:val="6"/>
    <w:rPr>
      <w:rFonts w:ascii="宋体" w:hAnsi="宋体"/>
      <w:kern w:val="2"/>
      <w:sz w:val="21"/>
      <w:szCs w:val="24"/>
      <w:lang w:val="en-US" w:eastAsia="zh-CN"/>
    </w:rPr>
  </w:style>
  <w:style w:type="character" w:customStyle="1" w:styleId="329">
    <w:name w:val="Char Char41"/>
    <w:autoRedefine/>
    <w:qFormat/>
    <w:uiPriority w:val="0"/>
    <w:rPr>
      <w:rFonts w:eastAsia="宋体"/>
      <w:b/>
      <w:sz w:val="24"/>
      <w:lang w:val="en-GB" w:eastAsia="zh-CN" w:bidi="ar-SA"/>
    </w:rPr>
  </w:style>
  <w:style w:type="character" w:customStyle="1" w:styleId="330">
    <w:name w:val="blue1"/>
    <w:qFormat/>
    <w:uiPriority w:val="0"/>
    <w:rPr>
      <w:rFonts w:ascii="Arial" w:hAnsi="Arial" w:eastAsia="黑体" w:cs="Arial"/>
      <w:snapToGrid w:val="0"/>
      <w:kern w:val="0"/>
      <w:szCs w:val="21"/>
    </w:rPr>
  </w:style>
  <w:style w:type="character" w:customStyle="1" w:styleId="331">
    <w:name w:val="正文缩进 字符1"/>
    <w:qFormat/>
    <w:uiPriority w:val="0"/>
    <w:rPr>
      <w:rFonts w:ascii="宋体" w:eastAsia="宋体"/>
      <w:snapToGrid w:val="0"/>
      <w:color w:val="000000"/>
      <w:kern w:val="28"/>
      <w:sz w:val="28"/>
      <w:lang w:val="en-US" w:eastAsia="zh-CN" w:bidi="ar-SA"/>
    </w:rPr>
  </w:style>
  <w:style w:type="character" w:customStyle="1" w:styleId="332">
    <w:name w:val="Body Text(ch) Char Char"/>
    <w:qFormat/>
    <w:uiPriority w:val="0"/>
    <w:rPr>
      <w:rFonts w:ascii="宋体"/>
      <w:kern w:val="2"/>
      <w:sz w:val="24"/>
      <w:szCs w:val="21"/>
      <w:lang w:val="zh-CN"/>
    </w:rPr>
  </w:style>
  <w:style w:type="character" w:customStyle="1" w:styleId="333">
    <w:name w:val="标题 4 Char1"/>
    <w:qFormat/>
    <w:uiPriority w:val="9"/>
    <w:rPr>
      <w:rFonts w:ascii="Cambria" w:hAnsi="Cambria" w:eastAsia="宋体" w:cs="Times New Roman"/>
      <w:b/>
      <w:bCs/>
      <w:kern w:val="2"/>
      <w:sz w:val="28"/>
      <w:szCs w:val="28"/>
    </w:rPr>
  </w:style>
  <w:style w:type="character" w:customStyle="1" w:styleId="334">
    <w:name w:val="Char Char18"/>
    <w:qFormat/>
    <w:uiPriority w:val="6"/>
    <w:rPr>
      <w:rFonts w:ascii="宋体" w:hAnsi="宋体"/>
      <w:sz w:val="28"/>
    </w:rPr>
  </w:style>
  <w:style w:type="character" w:customStyle="1" w:styleId="335">
    <w:name w:val="3级 Char"/>
    <w:link w:val="336"/>
    <w:qFormat/>
    <w:uiPriority w:val="0"/>
    <w:rPr>
      <w:rFonts w:ascii="宋体" w:hAnsi="宋体"/>
      <w:b/>
      <w:bCs/>
      <w:snapToGrid/>
      <w:sz w:val="28"/>
    </w:rPr>
  </w:style>
  <w:style w:type="paragraph" w:customStyle="1" w:styleId="336">
    <w:name w:val="3级"/>
    <w:basedOn w:val="337"/>
    <w:link w:val="335"/>
    <w:qFormat/>
    <w:uiPriority w:val="0"/>
    <w:pPr>
      <w:ind w:left="0" w:right="466" w:firstLine="288"/>
    </w:pPr>
    <w:rPr>
      <w:rFonts w:hAnsi="宋体"/>
      <w:snapToGrid/>
    </w:rPr>
  </w:style>
  <w:style w:type="paragraph" w:customStyle="1" w:styleId="33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38">
    <w:name w:val="链接"/>
    <w:qFormat/>
    <w:uiPriority w:val="0"/>
    <w:rPr>
      <w:color w:val="0000FF"/>
      <w:sz w:val="21"/>
      <w:szCs w:val="21"/>
      <w:u w:val="single"/>
    </w:rPr>
  </w:style>
  <w:style w:type="character" w:customStyle="1" w:styleId="339">
    <w:name w:val="question-title2"/>
    <w:qFormat/>
    <w:uiPriority w:val="6"/>
    <w:rPr>
      <w:rFonts w:ascii="Arial" w:hAnsi="Arial" w:eastAsia="黑体" w:cs="Arial"/>
      <w:snapToGrid w:val="0"/>
      <w:kern w:val="0"/>
      <w:szCs w:val="21"/>
    </w:rPr>
  </w:style>
  <w:style w:type="character" w:customStyle="1" w:styleId="340">
    <w:name w:val="批注主题 Char"/>
    <w:qFormat/>
    <w:uiPriority w:val="0"/>
    <w:rPr>
      <w:rFonts w:eastAsia="宋体"/>
      <w:b/>
      <w:bCs/>
      <w:kern w:val="2"/>
      <w:sz w:val="21"/>
      <w:szCs w:val="24"/>
      <w:lang w:val="en-US" w:eastAsia="zh-CN" w:bidi="ar-SA"/>
    </w:rPr>
  </w:style>
  <w:style w:type="character" w:customStyle="1" w:styleId="341">
    <w:name w:val="Ò³Ã¼ Char Char"/>
    <w:qFormat/>
    <w:uiPriority w:val="0"/>
    <w:rPr>
      <w:rFonts w:eastAsia="宋体"/>
      <w:kern w:val="2"/>
      <w:sz w:val="18"/>
      <w:lang w:val="en-US" w:eastAsia="zh-CN" w:bidi="ar-SA"/>
    </w:rPr>
  </w:style>
  <w:style w:type="character" w:customStyle="1" w:styleId="342">
    <w:name w:val="纯文本 Char2"/>
    <w:semiHidden/>
    <w:qFormat/>
    <w:uiPriority w:val="99"/>
    <w:rPr>
      <w:rFonts w:ascii="宋体" w:hAnsi="Courier New" w:eastAsia="宋体" w:cs="Courier New"/>
    </w:rPr>
  </w:style>
  <w:style w:type="character" w:customStyle="1" w:styleId="343">
    <w:name w:val="公文正文 Char Char"/>
    <w:link w:val="344"/>
    <w:qFormat/>
    <w:uiPriority w:val="0"/>
    <w:rPr>
      <w:rFonts w:ascii="仿宋_GB2312" w:eastAsia="仿宋_GB2312"/>
      <w:kern w:val="2"/>
      <w:sz w:val="24"/>
      <w:szCs w:val="24"/>
    </w:rPr>
  </w:style>
  <w:style w:type="paragraph" w:customStyle="1" w:styleId="344">
    <w:name w:val="公文正文"/>
    <w:basedOn w:val="1"/>
    <w:link w:val="343"/>
    <w:qFormat/>
    <w:uiPriority w:val="0"/>
    <w:pPr>
      <w:adjustRightInd/>
      <w:spacing w:before="156" w:line="360" w:lineRule="auto"/>
      <w:ind w:firstLine="360" w:firstLineChars="200"/>
    </w:pPr>
    <w:rPr>
      <w:rFonts w:ascii="仿宋_GB2312" w:eastAsia="仿宋_GB2312"/>
      <w:sz w:val="24"/>
    </w:rPr>
  </w:style>
  <w:style w:type="character" w:customStyle="1" w:styleId="345">
    <w:name w:val="zbggmain style9"/>
    <w:qFormat/>
    <w:uiPriority w:val="0"/>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正文首行缩进 Char Char Char Char Char"/>
    <w:qFormat/>
    <w:uiPriority w:val="0"/>
    <w:rPr>
      <w:rFonts w:ascii="宋体"/>
      <w:kern w:val="2"/>
      <w:sz w:val="24"/>
      <w:lang w:val="zh-CN"/>
    </w:rPr>
  </w:style>
  <w:style w:type="character" w:customStyle="1" w:styleId="348">
    <w:name w:val="正文样式 Char"/>
    <w:link w:val="349"/>
    <w:qFormat/>
    <w:uiPriority w:val="0"/>
    <w:rPr>
      <w:rFonts w:ascii="Calibri" w:hAnsi="Calibri"/>
      <w:sz w:val="24"/>
      <w:szCs w:val="24"/>
    </w:rPr>
  </w:style>
  <w:style w:type="paragraph" w:customStyle="1" w:styleId="349">
    <w:name w:val="正文样式"/>
    <w:basedOn w:val="1"/>
    <w:link w:val="348"/>
    <w:qFormat/>
    <w:uiPriority w:val="0"/>
    <w:pPr>
      <w:adjustRightInd/>
      <w:spacing w:line="360" w:lineRule="auto"/>
      <w:ind w:firstLine="480" w:firstLineChars="200"/>
    </w:pPr>
    <w:rPr>
      <w:kern w:val="0"/>
      <w:sz w:val="24"/>
    </w:rPr>
  </w:style>
  <w:style w:type="character" w:customStyle="1" w:styleId="350">
    <w:name w:val="仿宋正文 Char"/>
    <w:link w:val="351"/>
    <w:qFormat/>
    <w:uiPriority w:val="0"/>
    <w:rPr>
      <w:rFonts w:ascii="仿宋_GB2312" w:eastAsia="仿宋_GB2312"/>
      <w:kern w:val="2"/>
      <w:sz w:val="24"/>
      <w:lang w:val="en-US" w:eastAsia="zh-CN" w:bidi="ar-SA"/>
    </w:rPr>
  </w:style>
  <w:style w:type="paragraph" w:customStyle="1" w:styleId="351">
    <w:name w:val="仿宋正文"/>
    <w:basedOn w:val="1"/>
    <w:link w:val="350"/>
    <w:qFormat/>
    <w:uiPriority w:val="0"/>
    <w:pPr>
      <w:adjustRightInd/>
      <w:spacing w:line="360" w:lineRule="auto"/>
      <w:ind w:firstLine="480" w:firstLineChars="200"/>
    </w:pPr>
    <w:rPr>
      <w:rFonts w:ascii="仿宋_GB2312" w:eastAsia="仿宋_GB2312"/>
      <w:sz w:val="24"/>
      <w:szCs w:val="20"/>
    </w:rPr>
  </w:style>
  <w:style w:type="character" w:customStyle="1" w:styleId="352">
    <w:name w:val="No Spacing Char"/>
    <w:link w:val="353"/>
    <w:qFormat/>
    <w:uiPriority w:val="1"/>
    <w:rPr>
      <w:sz w:val="22"/>
      <w:szCs w:val="22"/>
      <w:lang w:val="en-US" w:eastAsia="zh-CN" w:bidi="ar-SA"/>
    </w:rPr>
  </w:style>
  <w:style w:type="paragraph" w:customStyle="1" w:styleId="353">
    <w:name w:val="无间隔1"/>
    <w:link w:val="352"/>
    <w:qFormat/>
    <w:uiPriority w:val="1"/>
    <w:rPr>
      <w:rFonts w:ascii="Times New Roman" w:hAnsi="Times New Roman" w:eastAsia="宋体" w:cs="Times New Roman"/>
      <w:sz w:val="22"/>
      <w:szCs w:val="22"/>
      <w:lang w:val="en-US" w:eastAsia="zh-CN" w:bidi="ar-SA"/>
    </w:rPr>
  </w:style>
  <w:style w:type="character" w:customStyle="1" w:styleId="354">
    <w:name w:val="正文文本缩进 字符"/>
    <w:qFormat/>
    <w:uiPriority w:val="0"/>
    <w:rPr>
      <w:rFonts w:ascii="Century Gothic" w:hAnsi="Century Gothic" w:eastAsia="Century Gothic"/>
      <w:kern w:val="2"/>
      <w:sz w:val="24"/>
      <w:lang w:val="en-US" w:eastAsia="zh-CN" w:bidi="ar-SA"/>
    </w:rPr>
  </w:style>
  <w:style w:type="character" w:customStyle="1" w:styleId="355">
    <w:name w:val="h Char Char1"/>
    <w:qFormat/>
    <w:uiPriority w:val="0"/>
    <w:rPr>
      <w:rFonts w:eastAsia="宋体"/>
      <w:kern w:val="2"/>
      <w:sz w:val="18"/>
      <w:szCs w:val="18"/>
      <w:lang w:val="en-US" w:eastAsia="zh-CN" w:bidi="ar-SA"/>
    </w:rPr>
  </w:style>
  <w:style w:type="character" w:customStyle="1" w:styleId="356">
    <w:name w:val="Char Char26"/>
    <w:qFormat/>
    <w:uiPriority w:val="6"/>
    <w:rPr>
      <w:kern w:val="1"/>
      <w:sz w:val="21"/>
      <w:szCs w:val="24"/>
    </w:rPr>
  </w:style>
  <w:style w:type="character" w:customStyle="1" w:styleId="357">
    <w:name w:val="my正文 Char"/>
    <w:link w:val="358"/>
    <w:qFormat/>
    <w:locked/>
    <w:uiPriority w:val="0"/>
    <w:rPr>
      <w:rFonts w:ascii="Tahoma" w:hAnsi="Tahoma"/>
      <w:sz w:val="24"/>
      <w:szCs w:val="24"/>
    </w:rPr>
  </w:style>
  <w:style w:type="paragraph" w:customStyle="1" w:styleId="358">
    <w:name w:val="my正文"/>
    <w:basedOn w:val="1"/>
    <w:link w:val="357"/>
    <w:qFormat/>
    <w:uiPriority w:val="0"/>
    <w:pPr>
      <w:adjustRightInd/>
      <w:spacing w:line="360" w:lineRule="auto"/>
      <w:ind w:firstLine="480" w:firstLineChars="200"/>
    </w:pPr>
    <w:rPr>
      <w:rFonts w:ascii="Tahoma" w:hAnsi="Tahoma"/>
      <w:kern w:val="0"/>
      <w:sz w:val="24"/>
    </w:rPr>
  </w:style>
  <w:style w:type="character" w:customStyle="1" w:styleId="35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60">
    <w:name w:val="dectext1"/>
    <w:qFormat/>
    <w:uiPriority w:val="0"/>
    <w:rPr>
      <w:rFonts w:ascii="宋体" w:hAnsi="宋体" w:eastAsia="宋体"/>
      <w:color w:val="333333"/>
      <w:sz w:val="21"/>
      <w:szCs w:val="21"/>
      <w:u w:val="none"/>
    </w:rPr>
  </w:style>
  <w:style w:type="character" w:customStyle="1" w:styleId="361">
    <w:name w:val="批注文字 Char2"/>
    <w:qFormat/>
    <w:uiPriority w:val="99"/>
    <w:rPr>
      <w:rFonts w:ascii="Times New Roman" w:hAnsi="Times New Roman" w:eastAsia="宋体" w:cs="Times New Roman"/>
      <w:snapToGrid w:val="0"/>
      <w:kern w:val="0"/>
      <w:szCs w:val="24"/>
    </w:rPr>
  </w:style>
  <w:style w:type="character" w:customStyle="1" w:styleId="362">
    <w:name w:val="正文首行缩进 Char Char Char Char Char Char1"/>
    <w:qFormat/>
    <w:uiPriority w:val="0"/>
    <w:rPr>
      <w:rFonts w:ascii="宋体" w:eastAsia="宋体"/>
      <w:kern w:val="2"/>
      <w:sz w:val="24"/>
      <w:szCs w:val="24"/>
      <w:lang w:val="zh-CN" w:bidi="ar-SA"/>
    </w:rPr>
  </w:style>
  <w:style w:type="character" w:customStyle="1" w:styleId="363">
    <w:name w:val="PI Char"/>
    <w:qFormat/>
    <w:uiPriority w:val="0"/>
    <w:rPr>
      <w:rFonts w:ascii="宋体" w:hAnsi="宋体" w:eastAsia="宋体"/>
      <w:kern w:val="2"/>
      <w:sz w:val="24"/>
      <w:szCs w:val="24"/>
      <w:lang w:val="en-US" w:eastAsia="zh-CN" w:bidi="ar-SA"/>
    </w:rPr>
  </w:style>
  <w:style w:type="character" w:customStyle="1" w:styleId="364">
    <w:name w:val="bulletintext1"/>
    <w:qFormat/>
    <w:uiPriority w:val="0"/>
    <w:rPr>
      <w:color w:val="000000"/>
      <w:sz w:val="18"/>
    </w:rPr>
  </w:style>
  <w:style w:type="character" w:customStyle="1" w:styleId="365">
    <w:name w:val="称呼 Char1"/>
    <w:qFormat/>
    <w:uiPriority w:val="0"/>
    <w:rPr>
      <w:rFonts w:ascii="Times New Roman" w:hAnsi="Times New Roman" w:eastAsia="宋体" w:cs="Times New Roman"/>
      <w:szCs w:val="24"/>
    </w:rPr>
  </w:style>
  <w:style w:type="character" w:customStyle="1" w:styleId="366">
    <w:name w:val="Char Char36"/>
    <w:qFormat/>
    <w:uiPriority w:val="6"/>
    <w:rPr>
      <w:rFonts w:ascii="仿宋_GB2312" w:hAnsi="仿宋_GB2312" w:eastAsia="仿宋_GB2312" w:cs="Arial"/>
      <w:b/>
      <w:kern w:val="1"/>
      <w:sz w:val="32"/>
      <w:szCs w:val="32"/>
      <w:lang w:val="zh-CN" w:eastAsia="zh-CN" w:bidi="ar-SA"/>
    </w:rPr>
  </w:style>
  <w:style w:type="character" w:customStyle="1" w:styleId="367">
    <w:name w:val="Char Char411"/>
    <w:qFormat/>
    <w:uiPriority w:val="0"/>
    <w:rPr>
      <w:rFonts w:eastAsia="宋体"/>
      <w:b/>
      <w:sz w:val="24"/>
      <w:lang w:val="en-GB" w:eastAsia="zh-CN" w:bidi="ar-SA"/>
    </w:rPr>
  </w:style>
  <w:style w:type="character" w:customStyle="1" w:styleId="368">
    <w:name w:val="未处理的提及1"/>
    <w:qFormat/>
    <w:uiPriority w:val="0"/>
    <w:rPr>
      <w:color w:val="808080"/>
      <w:shd w:val="clear" w:color="auto" w:fill="E6E6E6"/>
    </w:rPr>
  </w:style>
  <w:style w:type="character" w:customStyle="1" w:styleId="369">
    <w:name w:val="正文文本 2 字符"/>
    <w:qFormat/>
    <w:uiPriority w:val="0"/>
    <w:rPr>
      <w:rFonts w:ascii="Arial" w:hAnsi="Arial" w:eastAsia="宋体"/>
      <w:kern w:val="2"/>
      <w:sz w:val="24"/>
      <w:szCs w:val="24"/>
      <w:lang w:val="en-US" w:eastAsia="zh-CN" w:bidi="ar-SA"/>
    </w:rPr>
  </w:style>
  <w:style w:type="character" w:customStyle="1" w:styleId="370">
    <w:name w:val="Footer-Even Char1"/>
    <w:qFormat/>
    <w:uiPriority w:val="0"/>
    <w:rPr>
      <w:rFonts w:eastAsia="宋体"/>
      <w:kern w:val="2"/>
      <w:sz w:val="18"/>
      <w:szCs w:val="18"/>
      <w:lang w:val="en-US" w:eastAsia="zh-CN" w:bidi="ar-SA"/>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列表段落 字符"/>
    <w:qFormat/>
    <w:uiPriority w:val="99"/>
  </w:style>
  <w:style w:type="character" w:customStyle="1" w:styleId="373">
    <w:name w:val="h3 Char1"/>
    <w:qFormat/>
    <w:uiPriority w:val="0"/>
    <w:rPr>
      <w:rFonts w:eastAsia="宋体"/>
      <w:b/>
      <w:bCs/>
      <w:kern w:val="2"/>
      <w:sz w:val="32"/>
      <w:szCs w:val="32"/>
      <w:lang w:bidi="ar-SA"/>
    </w:rPr>
  </w:style>
  <w:style w:type="character" w:customStyle="1" w:styleId="374">
    <w:name w:val="Char Char12"/>
    <w:qFormat/>
    <w:uiPriority w:val="0"/>
    <w:rPr>
      <w:rFonts w:ascii="仿宋_GB2312" w:eastAsia="仿宋_GB2312"/>
      <w:b/>
      <w:bCs/>
      <w:kern w:val="2"/>
      <w:sz w:val="24"/>
      <w:szCs w:val="24"/>
      <w:lang w:val="zh-CN" w:eastAsia="zh-CN" w:bidi="ar-SA"/>
    </w:rPr>
  </w:style>
  <w:style w:type="character" w:customStyle="1" w:styleId="375">
    <w:name w:val="style1"/>
    <w:qFormat/>
    <w:uiPriority w:val="0"/>
    <w:rPr>
      <w:rFonts w:ascii="Arial" w:hAnsi="Arial" w:eastAsia="黑体" w:cs="Arial"/>
      <w:snapToGrid w:val="0"/>
      <w:kern w:val="0"/>
      <w:szCs w:val="21"/>
    </w:rPr>
  </w:style>
  <w:style w:type="character" w:customStyle="1" w:styleId="376">
    <w:name w:val="脚注文本 Char1"/>
    <w:qFormat/>
    <w:uiPriority w:val="0"/>
    <w:rPr>
      <w:rFonts w:ascii="Times New Roman" w:hAnsi="Times New Roman" w:eastAsia="宋体" w:cs="Times New Roman"/>
      <w:sz w:val="18"/>
      <w:szCs w:val="18"/>
    </w:rPr>
  </w:style>
  <w:style w:type="character" w:customStyle="1" w:styleId="377">
    <w:name w:val="unnamed31"/>
    <w:qFormat/>
    <w:uiPriority w:val="0"/>
    <w:rPr>
      <w:rFonts w:ascii="Tahoma" w:hAnsi="Tahoma" w:eastAsia="宋体"/>
      <w:b/>
      <w:kern w:val="2"/>
      <w:sz w:val="24"/>
      <w:szCs w:val="32"/>
      <w:u w:val="none"/>
      <w:lang w:val="en-US" w:eastAsia="zh-CN" w:bidi="ar-SA"/>
    </w:rPr>
  </w:style>
  <w:style w:type="character" w:customStyle="1" w:styleId="378">
    <w:name w:val="large1"/>
    <w:qFormat/>
    <w:uiPriority w:val="0"/>
    <w:rPr>
      <w:rFonts w:hint="eastAsia" w:ascii="宋体" w:hAnsi="宋体" w:eastAsia="宋体"/>
      <w:sz w:val="21"/>
      <w:szCs w:val="21"/>
    </w:rPr>
  </w:style>
  <w:style w:type="character" w:customStyle="1" w:styleId="379">
    <w:name w:val="纯文本 Char_0"/>
    <w:link w:val="380"/>
    <w:qFormat/>
    <w:uiPriority w:val="0"/>
    <w:rPr>
      <w:rFonts w:ascii="宋体" w:hAnsi="Courier New"/>
      <w:kern w:val="2"/>
      <w:sz w:val="21"/>
      <w:szCs w:val="21"/>
      <w:lang w:val="en-US" w:eastAsia="zh-CN"/>
    </w:rPr>
  </w:style>
  <w:style w:type="paragraph" w:customStyle="1" w:styleId="380">
    <w:name w:val="纯文本_0_0"/>
    <w:basedOn w:val="381"/>
    <w:link w:val="379"/>
    <w:qFormat/>
    <w:uiPriority w:val="0"/>
    <w:rPr>
      <w:rFonts w:ascii="宋体" w:hAnsi="Courier New"/>
      <w:szCs w:val="21"/>
    </w:rPr>
  </w:style>
  <w:style w:type="paragraph" w:customStyle="1" w:styleId="3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2">
    <w:name w:val="标题 Char"/>
    <w:qFormat/>
    <w:uiPriority w:val="0"/>
    <w:rPr>
      <w:rFonts w:eastAsia="宋体"/>
      <w:b/>
      <w:sz w:val="24"/>
      <w:lang w:val="en-GB" w:eastAsia="zh-CN" w:bidi="ar-SA"/>
    </w:rPr>
  </w:style>
  <w:style w:type="character" w:customStyle="1" w:styleId="383">
    <w:name w:val="hui3"/>
    <w:qFormat/>
    <w:uiPriority w:val="0"/>
    <w:rPr>
      <w:color w:val="333333"/>
    </w:rPr>
  </w:style>
  <w:style w:type="character" w:customStyle="1" w:styleId="384">
    <w:name w:val="标题 2 Char Char"/>
    <w:qFormat/>
    <w:uiPriority w:val="0"/>
    <w:rPr>
      <w:rFonts w:ascii="楷体_GB2312" w:hAnsi="Arial" w:eastAsia="楷体_GB2312"/>
      <w:b/>
      <w:bCs/>
      <w:kern w:val="2"/>
      <w:sz w:val="24"/>
      <w:szCs w:val="32"/>
      <w:lang w:val="en-US" w:eastAsia="zh-CN" w:bidi="ar-SA"/>
    </w:rPr>
  </w:style>
  <w:style w:type="character" w:customStyle="1" w:styleId="385">
    <w:name w:val="正文首行缩进两字 Char"/>
    <w:qFormat/>
    <w:uiPriority w:val="0"/>
    <w:rPr>
      <w:sz w:val="24"/>
      <w:szCs w:val="24"/>
      <w:lang w:val="en-US" w:eastAsia="zh-CN" w:bidi="ar-SA"/>
    </w:rPr>
  </w:style>
  <w:style w:type="character" w:customStyle="1" w:styleId="386">
    <w:name w:val="正文文本 Char2"/>
    <w:semiHidden/>
    <w:qFormat/>
    <w:uiPriority w:val="99"/>
    <w:rPr>
      <w:rFonts w:ascii="Times New Roman" w:hAnsi="Times New Roman" w:eastAsia="宋体" w:cs="Times New Roman"/>
      <w:snapToGrid w:val="0"/>
      <w:kern w:val="0"/>
      <w:szCs w:val="24"/>
    </w:rPr>
  </w:style>
  <w:style w:type="character" w:customStyle="1" w:styleId="387">
    <w:name w:val="tw4winPopup"/>
    <w:qFormat/>
    <w:uiPriority w:val="0"/>
    <w:rPr>
      <w:rFonts w:ascii="Courier New" w:hAnsi="Courier New" w:cs="Courier New"/>
      <w:color w:val="008000"/>
      <w:lang w:val="en-US" w:eastAsia="zh-CN"/>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Balloon Text Char"/>
    <w:qFormat/>
    <w:locked/>
    <w:uiPriority w:val="0"/>
    <w:rPr>
      <w:rFonts w:eastAsia="宋体"/>
      <w:kern w:val="2"/>
      <w:sz w:val="18"/>
      <w:szCs w:val="18"/>
      <w:lang w:val="en-US" w:eastAsia="zh-CN" w:bidi="ar-SA"/>
    </w:rPr>
  </w:style>
  <w:style w:type="character" w:customStyle="1" w:styleId="390">
    <w:name w:val="正文（缩进2汉字） Char"/>
    <w:link w:val="391"/>
    <w:qFormat/>
    <w:uiPriority w:val="0"/>
    <w:rPr>
      <w:rFonts w:ascii="宋体"/>
    </w:rPr>
  </w:style>
  <w:style w:type="paragraph" w:customStyle="1" w:styleId="391">
    <w:name w:val="正文（缩进2汉字）"/>
    <w:basedOn w:val="1"/>
    <w:link w:val="3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92">
    <w:name w:val="页眉 Char"/>
    <w:qFormat/>
    <w:uiPriority w:val="0"/>
    <w:rPr>
      <w:rFonts w:eastAsia="仿宋_GB2312"/>
      <w:kern w:val="2"/>
      <w:sz w:val="18"/>
      <w:lang w:val="en-US" w:eastAsia="zh-CN"/>
    </w:rPr>
  </w:style>
  <w:style w:type="character" w:customStyle="1" w:styleId="39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94">
    <w:name w:val="big1"/>
    <w:qFormat/>
    <w:uiPriority w:val="0"/>
    <w:rPr>
      <w:rFonts w:hint="eastAsia" w:ascii="宋体" w:hAnsi="宋体" w:eastAsia="宋体"/>
      <w:color w:val="333333"/>
      <w:sz w:val="22"/>
      <w:szCs w:val="22"/>
    </w:rPr>
  </w:style>
  <w:style w:type="character" w:customStyle="1" w:styleId="395">
    <w:name w:val="样式3 Char"/>
    <w:qFormat/>
    <w:uiPriority w:val="0"/>
    <w:rPr>
      <w:rFonts w:ascii="仿宋_GB2312" w:hAnsi="仿宋" w:eastAsia="仿宋_GB2312" w:cs="仿宋_GB2312"/>
      <w:sz w:val="32"/>
      <w:szCs w:val="30"/>
      <w:lang w:val="zh-CN"/>
    </w:rPr>
  </w:style>
  <w:style w:type="character" w:customStyle="1" w:styleId="396">
    <w:name w:val="hei16b1"/>
    <w:qFormat/>
    <w:uiPriority w:val="0"/>
    <w:rPr>
      <w:rFonts w:hint="default" w:ascii="Arial" w:hAnsi="Arial" w:cs="Arial"/>
      <w:b/>
      <w:bCs/>
      <w:color w:val="000000"/>
      <w:sz w:val="24"/>
      <w:szCs w:val="24"/>
    </w:rPr>
  </w:style>
  <w:style w:type="character" w:customStyle="1" w:styleId="397">
    <w:name w:val="Char Char31"/>
    <w:qFormat/>
    <w:uiPriority w:val="6"/>
    <w:rPr>
      <w:rFonts w:ascii="Arial" w:hAnsi="Arial" w:eastAsia="黑体"/>
      <w:kern w:val="1"/>
      <w:sz w:val="24"/>
      <w:szCs w:val="24"/>
    </w:rPr>
  </w:style>
  <w:style w:type="character" w:customStyle="1" w:styleId="398">
    <w:name w:val="列出段落 Char"/>
    <w:qFormat/>
    <w:uiPriority w:val="0"/>
    <w:rPr>
      <w:rFonts w:eastAsia="楷体_GB2312" w:cs="Lucida Sans"/>
      <w:kern w:val="2"/>
      <w:sz w:val="24"/>
      <w:szCs w:val="24"/>
      <w:lang w:val="en-US" w:eastAsia="zh-CN" w:bidi="ar-SA"/>
    </w:rPr>
  </w:style>
  <w:style w:type="character" w:customStyle="1" w:styleId="399">
    <w:name w:val="Char Char13"/>
    <w:qFormat/>
    <w:uiPriority w:val="6"/>
    <w:rPr>
      <w:rFonts w:ascii="宋体" w:hAnsi="宋体"/>
      <w:kern w:val="1"/>
      <w:sz w:val="21"/>
      <w:szCs w:val="24"/>
    </w:rPr>
  </w:style>
  <w:style w:type="character" w:customStyle="1" w:styleId="400">
    <w:name w:val="Char Char2"/>
    <w:qFormat/>
    <w:uiPriority w:val="0"/>
    <w:rPr>
      <w:rFonts w:eastAsia="宋体"/>
      <w:b/>
      <w:bCs/>
      <w:kern w:val="2"/>
      <w:sz w:val="21"/>
      <w:szCs w:val="24"/>
      <w:lang w:val="en-US" w:eastAsia="zh-CN" w:bidi="ar-SA"/>
    </w:rPr>
  </w:style>
  <w:style w:type="character" w:customStyle="1" w:styleId="401">
    <w:name w:val="标题 6 Char1"/>
    <w:qFormat/>
    <w:uiPriority w:val="0"/>
    <w:rPr>
      <w:rFonts w:ascii="Arial" w:hAnsi="Arial" w:eastAsia="黑体" w:cs="Times New Roman"/>
      <w:b/>
      <w:sz w:val="24"/>
      <w:szCs w:val="20"/>
      <w:lang w:bidi="ar-SA"/>
    </w:rPr>
  </w:style>
  <w:style w:type="character" w:customStyle="1" w:styleId="402">
    <w:name w:val="正文缩进 字符"/>
    <w:qFormat/>
    <w:uiPriority w:val="0"/>
    <w:rPr>
      <w:rFonts w:ascii="宋体" w:eastAsia="宋体"/>
      <w:snapToGrid w:val="0"/>
      <w:color w:val="000000"/>
      <w:kern w:val="28"/>
      <w:sz w:val="28"/>
      <w:lang w:val="en-US" w:eastAsia="zh-CN" w:bidi="ar-SA"/>
    </w:rPr>
  </w:style>
  <w:style w:type="character" w:customStyle="1" w:styleId="403">
    <w:name w:val="样式 正文缩进 + 首行缩进:  2 字符 Char Char"/>
    <w:link w:val="404"/>
    <w:qFormat/>
    <w:uiPriority w:val="0"/>
    <w:rPr>
      <w:rFonts w:cs="宋体"/>
      <w:kern w:val="2"/>
      <w:sz w:val="24"/>
    </w:rPr>
  </w:style>
  <w:style w:type="paragraph" w:customStyle="1" w:styleId="404">
    <w:name w:val="样式 正文缩进 + 首行缩进:  2 字符"/>
    <w:basedOn w:val="2"/>
    <w:link w:val="40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05">
    <w:name w:val="maywed421"/>
    <w:qFormat/>
    <w:uiPriority w:val="0"/>
    <w:rPr>
      <w:color w:val="366FB6"/>
      <w:u w:val="none"/>
    </w:rPr>
  </w:style>
  <w:style w:type="character" w:customStyle="1" w:styleId="406">
    <w:name w:val="myp1111"/>
    <w:qFormat/>
    <w:uiPriority w:val="0"/>
    <w:rPr>
      <w:rFonts w:hint="default" w:ascii="ˎ̥" w:hAnsi="ˎ̥"/>
      <w:color w:val="000000"/>
      <w:sz w:val="20"/>
      <w:szCs w:val="20"/>
      <w:u w:val="none"/>
    </w:rPr>
  </w:style>
  <w:style w:type="character" w:customStyle="1" w:styleId="407">
    <w:name w:val="Char Char14"/>
    <w:qFormat/>
    <w:uiPriority w:val="6"/>
    <w:rPr>
      <w:rFonts w:ascii="黑体" w:hAnsi="黑体" w:eastAsia="黑体"/>
    </w:rPr>
  </w:style>
  <w:style w:type="character" w:customStyle="1" w:styleId="408">
    <w:name w:val="PI Char1"/>
    <w:qFormat/>
    <w:uiPriority w:val="0"/>
    <w:rPr>
      <w:rFonts w:ascii="宋体" w:hAnsi="宋体"/>
      <w:kern w:val="2"/>
      <w:sz w:val="24"/>
      <w:szCs w:val="24"/>
    </w:rPr>
  </w:style>
  <w:style w:type="character" w:customStyle="1" w:styleId="409">
    <w:name w:val="列出段落 Char2"/>
    <w:qFormat/>
    <w:uiPriority w:val="34"/>
    <w:rPr>
      <w:rFonts w:ascii="Calibri" w:hAnsi="Calibri"/>
      <w:kern w:val="2"/>
      <w:sz w:val="28"/>
    </w:rPr>
  </w:style>
  <w:style w:type="character" w:customStyle="1" w:styleId="410">
    <w:name w:val="正文文本缩进 Char1"/>
    <w:qFormat/>
    <w:uiPriority w:val="0"/>
    <w:rPr>
      <w:rFonts w:ascii="Calibri" w:hAnsi="Calibri"/>
      <w:sz w:val="28"/>
    </w:rPr>
  </w:style>
  <w:style w:type="character" w:customStyle="1" w:styleId="411">
    <w:name w:val="HTML 地址 Char1"/>
    <w:qFormat/>
    <w:uiPriority w:val="0"/>
    <w:rPr>
      <w:rFonts w:ascii="Times New Roman" w:hAnsi="Times New Roman" w:eastAsia="宋体" w:cs="Times New Roman"/>
      <w:i/>
      <w:iCs/>
      <w:szCs w:val="24"/>
    </w:rPr>
  </w:style>
  <w:style w:type="character" w:customStyle="1" w:styleId="412">
    <w:name w:val="标题 3 字符"/>
    <w:qFormat/>
    <w:uiPriority w:val="9"/>
    <w:rPr>
      <w:b/>
      <w:bCs/>
      <w:kern w:val="2"/>
      <w:sz w:val="32"/>
      <w:szCs w:val="32"/>
    </w:rPr>
  </w:style>
  <w:style w:type="character" w:customStyle="1" w:styleId="413">
    <w:name w:val="Char Char34"/>
    <w:qFormat/>
    <w:uiPriority w:val="6"/>
    <w:rPr>
      <w:b/>
      <w:kern w:val="1"/>
      <w:sz w:val="28"/>
      <w:szCs w:val="28"/>
    </w:rPr>
  </w:style>
  <w:style w:type="character" w:customStyle="1" w:styleId="414">
    <w:name w:val="页眉 Char1"/>
    <w:qFormat/>
    <w:uiPriority w:val="0"/>
    <w:rPr>
      <w:rFonts w:eastAsia="宋体"/>
      <w:kern w:val="2"/>
      <w:sz w:val="18"/>
      <w:szCs w:val="18"/>
      <w:lang w:val="en-US" w:eastAsia="zh-CN" w:bidi="ar-SA"/>
    </w:rPr>
  </w:style>
  <w:style w:type="character" w:customStyle="1" w:styleId="415">
    <w:name w:val="标题 2 Char"/>
    <w:qFormat/>
    <w:uiPriority w:val="0"/>
    <w:rPr>
      <w:rFonts w:ascii="Arial" w:hAnsi="Arial" w:eastAsia="黑体"/>
      <w:b/>
      <w:kern w:val="2"/>
      <w:sz w:val="32"/>
      <w:lang w:val="en-US" w:eastAsia="zh-CN"/>
    </w:rPr>
  </w:style>
  <w:style w:type="character" w:customStyle="1" w:styleId="416">
    <w:name w:val="批注框文本 Char1"/>
    <w:qFormat/>
    <w:uiPriority w:val="0"/>
    <w:rPr>
      <w:rFonts w:ascii="Times New Roman" w:hAnsi="Times New Roman" w:eastAsia="宋体" w:cs="Times New Roman"/>
      <w:sz w:val="18"/>
      <w:szCs w:val="18"/>
    </w:rPr>
  </w:style>
  <w:style w:type="character" w:customStyle="1" w:styleId="417">
    <w:name w:val="正文非缩进 Char"/>
    <w:qFormat/>
    <w:uiPriority w:val="0"/>
    <w:rPr>
      <w:rFonts w:ascii="宋体" w:eastAsia="宋体"/>
      <w:snapToGrid w:val="0"/>
      <w:color w:val="000000"/>
      <w:kern w:val="28"/>
      <w:sz w:val="28"/>
      <w:lang w:val="en-US" w:eastAsia="zh-CN" w:bidi="ar-SA"/>
    </w:rPr>
  </w:style>
  <w:style w:type="character" w:customStyle="1" w:styleId="418">
    <w:name w:val="哈哈正文 Char"/>
    <w:link w:val="419"/>
    <w:qFormat/>
    <w:uiPriority w:val="0"/>
    <w:rPr>
      <w:rFonts w:ascii="宋体" w:hAnsi="宋体" w:eastAsia="宋体"/>
      <w:kern w:val="2"/>
      <w:sz w:val="24"/>
      <w:lang w:bidi="ar-SA"/>
    </w:rPr>
  </w:style>
  <w:style w:type="paragraph" w:customStyle="1" w:styleId="419">
    <w:name w:val="哈哈正文"/>
    <w:basedOn w:val="1"/>
    <w:link w:val="418"/>
    <w:qFormat/>
    <w:uiPriority w:val="0"/>
    <w:pPr>
      <w:adjustRightInd/>
      <w:spacing w:line="360" w:lineRule="auto"/>
      <w:ind w:firstLine="200" w:firstLineChars="200"/>
    </w:pPr>
    <w:rPr>
      <w:rFonts w:ascii="宋体" w:hAnsi="宋体"/>
      <w:sz w:val="24"/>
      <w:szCs w:val="20"/>
    </w:rPr>
  </w:style>
  <w:style w:type="character" w:customStyle="1" w:styleId="420">
    <w:name w:val="font01"/>
    <w:qFormat/>
    <w:uiPriority w:val="0"/>
    <w:rPr>
      <w:rFonts w:hint="eastAsia" w:ascii="微软雅黑" w:hAnsi="微软雅黑" w:eastAsia="微软雅黑" w:cs="微软雅黑"/>
      <w:color w:val="000000"/>
      <w:sz w:val="20"/>
      <w:szCs w:val="20"/>
      <w:u w:val="none"/>
    </w:rPr>
  </w:style>
  <w:style w:type="character" w:customStyle="1" w:styleId="421">
    <w:name w:val="Char Char32"/>
    <w:qFormat/>
    <w:uiPriority w:val="6"/>
    <w:rPr>
      <w:b/>
      <w:kern w:val="1"/>
      <w:sz w:val="24"/>
      <w:szCs w:val="24"/>
    </w:rPr>
  </w:style>
  <w:style w:type="character" w:customStyle="1" w:styleId="422">
    <w:name w:val="font71"/>
    <w:qFormat/>
    <w:uiPriority w:val="0"/>
    <w:rPr>
      <w:rFonts w:hint="eastAsia" w:ascii="宋体" w:hAnsi="宋体" w:eastAsia="宋体" w:cs="宋体"/>
      <w:color w:val="000000"/>
      <w:sz w:val="22"/>
      <w:szCs w:val="22"/>
      <w:u w:val="none"/>
    </w:rPr>
  </w:style>
  <w:style w:type="character" w:customStyle="1" w:styleId="423">
    <w:name w:val="纯文本 字符"/>
    <w:qFormat/>
    <w:uiPriority w:val="0"/>
    <w:rPr>
      <w:rFonts w:ascii="宋体" w:hAnsi="Courier New" w:eastAsia="宋体" w:cs="Arial"/>
      <w:snapToGrid w:val="0"/>
      <w:kern w:val="2"/>
      <w:sz w:val="21"/>
      <w:szCs w:val="21"/>
      <w:lang w:val="en-US" w:eastAsia="zh-CN" w:bidi="ar-SA"/>
    </w:rPr>
  </w:style>
  <w:style w:type="character" w:customStyle="1" w:styleId="424">
    <w:name w:val="Char Char11"/>
    <w:qFormat/>
    <w:locked/>
    <w:uiPriority w:val="0"/>
    <w:rPr>
      <w:rFonts w:ascii="宋体" w:hAnsi="宋体" w:eastAsia="宋体"/>
      <w:b/>
      <w:kern w:val="2"/>
      <w:sz w:val="24"/>
      <w:szCs w:val="24"/>
      <w:lang w:val="en-US" w:eastAsia="zh-CN" w:bidi="ar-SA"/>
    </w:rPr>
  </w:style>
  <w:style w:type="character" w:customStyle="1" w:styleId="425">
    <w:name w:val="gf正文1 Char"/>
    <w:qFormat/>
    <w:uiPriority w:val="0"/>
    <w:rPr>
      <w:rFonts w:ascii="宋体" w:hAnsi="宋体" w:eastAsia="宋体" w:cs="宋体"/>
      <w:kern w:val="2"/>
      <w:sz w:val="24"/>
      <w:szCs w:val="24"/>
      <w:lang w:val="en-US" w:eastAsia="zh-CN" w:bidi="ar-SA"/>
    </w:rPr>
  </w:style>
  <w:style w:type="character" w:customStyle="1" w:styleId="426">
    <w:name w:val="正文2 Char"/>
    <w:qFormat/>
    <w:uiPriority w:val="0"/>
    <w:rPr>
      <w:rFonts w:eastAsia="宋体"/>
      <w:kern w:val="2"/>
      <w:sz w:val="24"/>
      <w:lang w:val="en-US" w:eastAsia="zh-CN" w:bidi="ar-SA"/>
    </w:rPr>
  </w:style>
  <w:style w:type="character" w:customStyle="1" w:styleId="427">
    <w:name w:val="页脚 Char1"/>
    <w:qFormat/>
    <w:uiPriority w:val="0"/>
    <w:rPr>
      <w:rFonts w:eastAsia="宋体"/>
      <w:kern w:val="2"/>
      <w:sz w:val="18"/>
      <w:szCs w:val="18"/>
      <w:lang w:val="en-US" w:eastAsia="zh-CN" w:bidi="ar-SA"/>
    </w:rPr>
  </w:style>
  <w:style w:type="character" w:customStyle="1" w:styleId="428">
    <w:name w:val="Char Char24"/>
    <w:qFormat/>
    <w:uiPriority w:val="6"/>
    <w:rPr>
      <w:kern w:val="1"/>
      <w:sz w:val="21"/>
    </w:rPr>
  </w:style>
  <w:style w:type="character" w:customStyle="1" w:styleId="429">
    <w:name w:val="正文首行缩进 Char1"/>
    <w:qFormat/>
    <w:uiPriority w:val="0"/>
    <w:rPr>
      <w:rFonts w:ascii="宋体" w:hAnsi="Times New Roman" w:eastAsia="宋体" w:cs="Times New Roman"/>
      <w:snapToGrid w:val="0"/>
      <w:kern w:val="2"/>
      <w:sz w:val="24"/>
      <w:szCs w:val="21"/>
      <w:lang w:val="zh-CN"/>
    </w:rPr>
  </w:style>
  <w:style w:type="character" w:customStyle="1" w:styleId="430">
    <w:name w:val="Heading 2 Hidden Char"/>
    <w:qFormat/>
    <w:uiPriority w:val="0"/>
    <w:rPr>
      <w:rFonts w:ascii="仿宋_GB2312" w:eastAsia="仿宋_GB2312"/>
      <w:b/>
      <w:bCs/>
      <w:kern w:val="2"/>
      <w:sz w:val="24"/>
      <w:szCs w:val="24"/>
      <w:lang w:val="zh-CN" w:eastAsia="zh-CN" w:bidi="ar-SA"/>
    </w:rPr>
  </w:style>
  <w:style w:type="character" w:customStyle="1" w:styleId="431">
    <w:name w:val="Char Char9"/>
    <w:qFormat/>
    <w:uiPriority w:val="0"/>
    <w:rPr>
      <w:rFonts w:eastAsia="宋体"/>
      <w:kern w:val="2"/>
      <w:sz w:val="18"/>
      <w:szCs w:val="18"/>
      <w:lang w:val="en-US" w:eastAsia="zh-CN" w:bidi="ar-SA"/>
    </w:rPr>
  </w:style>
  <w:style w:type="character" w:customStyle="1" w:styleId="432">
    <w:name w:val="样式 标题 4h4H4Fab-4T5Ref Heading 1rh1Heading sqlsect 1.2.3.... Char"/>
    <w:link w:val="433"/>
    <w:qFormat/>
    <w:uiPriority w:val="0"/>
    <w:rPr>
      <w:rFonts w:ascii="微软雅黑" w:hAnsi="微软雅黑" w:eastAsia="微软雅黑"/>
      <w:b/>
      <w:bCs/>
      <w:kern w:val="2"/>
      <w:sz w:val="24"/>
      <w:szCs w:val="28"/>
    </w:rPr>
  </w:style>
  <w:style w:type="paragraph" w:customStyle="1" w:styleId="433">
    <w:name w:val="样式 标题 4h4H4Fab-4T5Ref Heading 1rh1Heading sqlsect 1.2.3...."/>
    <w:basedOn w:val="6"/>
    <w:link w:val="43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434">
    <w:name w:val="ksfind_class_select1"/>
    <w:qFormat/>
    <w:uiPriority w:val="0"/>
    <w:rPr>
      <w:color w:val="000000"/>
      <w:shd w:val="clear" w:color="auto" w:fill="EFD200"/>
    </w:rPr>
  </w:style>
  <w:style w:type="character" w:customStyle="1" w:styleId="435">
    <w:name w:val="文档结构图 字符1"/>
    <w:qFormat/>
    <w:uiPriority w:val="0"/>
    <w:rPr>
      <w:rFonts w:ascii="宋体" w:hAnsi="Calibri" w:eastAsia="黑体" w:cs="Arial"/>
      <w:snapToGrid w:val="0"/>
      <w:kern w:val="2"/>
      <w:sz w:val="18"/>
      <w:szCs w:val="18"/>
    </w:rPr>
  </w:style>
  <w:style w:type="character" w:customStyle="1" w:styleId="436">
    <w:name w:val="font81"/>
    <w:qFormat/>
    <w:uiPriority w:val="0"/>
    <w:rPr>
      <w:rFonts w:ascii="微软雅黑" w:hAnsi="微软雅黑" w:eastAsia="微软雅黑" w:cs="微软雅黑"/>
      <w:color w:val="000000"/>
      <w:sz w:val="20"/>
      <w:szCs w:val="20"/>
      <w:u w:val="none"/>
    </w:rPr>
  </w:style>
  <w:style w:type="character" w:customStyle="1" w:styleId="437">
    <w:name w:val="Char Char22"/>
    <w:qFormat/>
    <w:uiPriority w:val="6"/>
    <w:rPr>
      <w:rFonts w:ascii="宋体" w:hAnsi="宋体"/>
      <w:kern w:val="1"/>
      <w:sz w:val="24"/>
      <w:szCs w:val="24"/>
    </w:rPr>
  </w:style>
  <w:style w:type="character" w:customStyle="1" w:styleId="438">
    <w:name w:val="页脚 字符"/>
    <w:qFormat/>
    <w:uiPriority w:val="99"/>
    <w:rPr>
      <w:kern w:val="2"/>
      <w:sz w:val="18"/>
      <w:szCs w:val="18"/>
    </w:rPr>
  </w:style>
  <w:style w:type="character" w:customStyle="1" w:styleId="439">
    <w:name w:val="font61"/>
    <w:qFormat/>
    <w:uiPriority w:val="0"/>
    <w:rPr>
      <w:rFonts w:hint="eastAsia" w:ascii="仿宋" w:hAnsi="仿宋" w:eastAsia="仿宋" w:cs="仿宋"/>
      <w:color w:val="000000"/>
      <w:sz w:val="20"/>
      <w:szCs w:val="20"/>
      <w:u w:val="none"/>
    </w:rPr>
  </w:style>
  <w:style w:type="character" w:customStyle="1" w:styleId="440">
    <w:name w:val="edui-unclickable"/>
    <w:qFormat/>
    <w:uiPriority w:val="0"/>
    <w:rPr>
      <w:color w:val="808080"/>
    </w:rPr>
  </w:style>
  <w:style w:type="character" w:customStyle="1" w:styleId="441">
    <w:name w:val="apple-converted-space"/>
    <w:qFormat/>
    <w:uiPriority w:val="0"/>
  </w:style>
  <w:style w:type="character" w:customStyle="1" w:styleId="442">
    <w:name w:val="15"/>
    <w:qFormat/>
    <w:uiPriority w:val="0"/>
    <w:rPr>
      <w:rFonts w:hint="default" w:ascii="Calibri" w:hAnsi="Calibri"/>
      <w:color w:val="0000FF"/>
      <w:u w:val="single"/>
    </w:rPr>
  </w:style>
  <w:style w:type="character" w:customStyle="1" w:styleId="443">
    <w:name w:val="Table Text Char"/>
    <w:link w:val="444"/>
    <w:qFormat/>
    <w:uiPriority w:val="0"/>
    <w:rPr>
      <w:sz w:val="24"/>
      <w:szCs w:val="24"/>
    </w:rPr>
  </w:style>
  <w:style w:type="paragraph" w:customStyle="1" w:styleId="444">
    <w:name w:val="Table Text"/>
    <w:basedOn w:val="1"/>
    <w:link w:val="443"/>
    <w:qFormat/>
    <w:uiPriority w:val="0"/>
    <w:pPr>
      <w:widowControl/>
      <w:spacing w:before="60" w:after="60"/>
      <w:jc w:val="left"/>
    </w:pPr>
    <w:rPr>
      <w:kern w:val="0"/>
      <w:sz w:val="24"/>
    </w:rPr>
  </w:style>
  <w:style w:type="character" w:customStyle="1" w:styleId="445">
    <w:name w:val="font12gray1"/>
    <w:qFormat/>
    <w:uiPriority w:val="0"/>
    <w:rPr>
      <w:rFonts w:ascii="仿宋_GB2312" w:eastAsia="微软雅黑"/>
      <w:b/>
      <w:spacing w:val="300"/>
      <w:kern w:val="2"/>
      <w:sz w:val="18"/>
      <w:szCs w:val="18"/>
      <w:lang w:val="en-US" w:eastAsia="zh-CN" w:bidi="ar-SA"/>
    </w:rPr>
  </w:style>
  <w:style w:type="character" w:customStyle="1" w:styleId="446">
    <w:name w:val="日期 Char1"/>
    <w:semiHidden/>
    <w:qFormat/>
    <w:uiPriority w:val="99"/>
    <w:rPr>
      <w:rFonts w:ascii="Times New Roman" w:hAnsi="Times New Roman" w:eastAsia="宋体" w:cs="Times New Roman"/>
      <w:szCs w:val="24"/>
    </w:rPr>
  </w:style>
  <w:style w:type="character" w:customStyle="1" w:styleId="447">
    <w:name w:val="副标题 Char2"/>
    <w:qFormat/>
    <w:uiPriority w:val="0"/>
    <w:rPr>
      <w:rFonts w:ascii="Cambria" w:hAnsi="Cambria" w:eastAsia="宋体" w:cs="Times New Roman"/>
      <w:b/>
      <w:bCs/>
      <w:snapToGrid w:val="0"/>
      <w:kern w:val="28"/>
      <w:sz w:val="32"/>
      <w:szCs w:val="32"/>
    </w:rPr>
  </w:style>
  <w:style w:type="character" w:customStyle="1" w:styleId="448">
    <w:name w:val="Char Char28"/>
    <w:qFormat/>
    <w:uiPriority w:val="6"/>
    <w:rPr>
      <w:rFonts w:ascii="仿宋_GB2312" w:hAnsi="仿宋_GB2312" w:eastAsia="仿宋_GB2312"/>
      <w:kern w:val="1"/>
      <w:sz w:val="28"/>
    </w:rPr>
  </w:style>
  <w:style w:type="character" w:customStyle="1" w:styleId="449">
    <w:name w:val="Char Char8"/>
    <w:qFormat/>
    <w:uiPriority w:val="0"/>
    <w:rPr>
      <w:rFonts w:eastAsia="宋体"/>
      <w:b/>
      <w:sz w:val="24"/>
      <w:lang w:val="en-GB" w:eastAsia="zh-CN"/>
    </w:rPr>
  </w:style>
  <w:style w:type="character" w:customStyle="1" w:styleId="450">
    <w:name w:val="页脚 Char"/>
    <w:qFormat/>
    <w:uiPriority w:val="0"/>
    <w:rPr>
      <w:rFonts w:eastAsia="仿宋_GB2312"/>
      <w:kern w:val="2"/>
      <w:sz w:val="18"/>
      <w:lang w:val="en-US" w:eastAsia="zh-CN"/>
    </w:rPr>
  </w:style>
  <w:style w:type="character" w:customStyle="1" w:styleId="451">
    <w:name w:val="标题 4 Char"/>
    <w:qFormat/>
    <w:uiPriority w:val="0"/>
    <w:rPr>
      <w:rFonts w:ascii="Arial" w:hAnsi="Arial" w:eastAsia="黑体"/>
      <w:b/>
      <w:kern w:val="2"/>
      <w:sz w:val="28"/>
    </w:rPr>
  </w:style>
  <w:style w:type="character" w:customStyle="1" w:styleId="452">
    <w:name w:val="批注框文本 字符"/>
    <w:qFormat/>
    <w:uiPriority w:val="0"/>
    <w:rPr>
      <w:rFonts w:ascii="Arial" w:hAnsi="Arial" w:eastAsia="黑体" w:cs="Arial"/>
      <w:snapToGrid w:val="0"/>
      <w:kern w:val="0"/>
      <w:sz w:val="18"/>
      <w:szCs w:val="18"/>
    </w:rPr>
  </w:style>
  <w:style w:type="character" w:customStyle="1" w:styleId="45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54">
    <w:name w:val="Default Char"/>
    <w:link w:val="455"/>
    <w:qFormat/>
    <w:uiPriority w:val="0"/>
    <w:rPr>
      <w:rFonts w:ascii="仿宋_GB2312" w:eastAsia="仿宋_GB2312" w:cs="仿宋_GB2312"/>
      <w:color w:val="000000"/>
      <w:sz w:val="24"/>
      <w:szCs w:val="24"/>
      <w:lang w:val="en-US" w:eastAsia="zh-CN" w:bidi="ar-SA"/>
    </w:rPr>
  </w:style>
  <w:style w:type="paragraph" w:customStyle="1" w:styleId="455">
    <w:name w:val="Default"/>
    <w:link w:val="4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56">
    <w:name w:val="样式 样式 标题 4h4H4Fab-4T5Ref Heading 1rh1Heading sqlsect 1.2.3.... +... Char"/>
    <w:link w:val="457"/>
    <w:qFormat/>
    <w:uiPriority w:val="0"/>
    <w:rPr>
      <w:rFonts w:ascii="微软雅黑" w:hAnsi="微软雅黑" w:eastAsia="微软雅黑"/>
      <w:b/>
      <w:bCs/>
      <w:kern w:val="2"/>
      <w:sz w:val="24"/>
      <w:szCs w:val="28"/>
    </w:rPr>
  </w:style>
  <w:style w:type="paragraph" w:customStyle="1" w:styleId="457">
    <w:name w:val="样式 样式 标题 4h4H4Fab-4T5Ref Heading 1rh1Heading sqlsect 1.2.3.... +..."/>
    <w:basedOn w:val="433"/>
    <w:link w:val="456"/>
    <w:qFormat/>
    <w:uiPriority w:val="0"/>
  </w:style>
  <w:style w:type="character" w:customStyle="1" w:styleId="458">
    <w:name w:val="font91"/>
    <w:qFormat/>
    <w:uiPriority w:val="0"/>
    <w:rPr>
      <w:rFonts w:hint="eastAsia" w:ascii="仿宋" w:hAnsi="仿宋" w:eastAsia="仿宋" w:cs="仿宋"/>
      <w:color w:val="000000"/>
      <w:sz w:val="22"/>
      <w:szCs w:val="22"/>
      <w:u w:val="none"/>
    </w:rPr>
  </w:style>
  <w:style w:type="paragraph" w:customStyle="1" w:styleId="4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0">
    <w:name w:val="MM Empty"/>
    <w:basedOn w:val="1"/>
    <w:qFormat/>
    <w:uiPriority w:val="0"/>
    <w:pPr>
      <w:adjustRightInd/>
    </w:pPr>
  </w:style>
  <w:style w:type="paragraph" w:customStyle="1" w:styleId="46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2">
    <w:name w:val="Char2 Char Char Char1"/>
    <w:basedOn w:val="1"/>
    <w:qFormat/>
    <w:uiPriority w:val="6"/>
    <w:rPr>
      <w:rFonts w:ascii="仿宋_GB2312" w:eastAsia="仿宋_GB2312"/>
      <w:b/>
      <w:sz w:val="32"/>
      <w:szCs w:val="32"/>
    </w:rPr>
  </w:style>
  <w:style w:type="paragraph" w:customStyle="1" w:styleId="46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64">
    <w:name w:val="_Style 5"/>
    <w:basedOn w:val="1"/>
    <w:qFormat/>
    <w:uiPriority w:val="34"/>
    <w:pPr>
      <w:adjustRightInd/>
      <w:ind w:firstLine="420" w:firstLineChars="200"/>
    </w:pPr>
    <w:rPr>
      <w:rFonts w:eastAsia="仿宋_GB2312"/>
      <w:sz w:val="28"/>
    </w:rPr>
  </w:style>
  <w:style w:type="paragraph" w:customStyle="1" w:styleId="465">
    <w:name w:val="p0"/>
    <w:basedOn w:val="1"/>
    <w:qFormat/>
    <w:uiPriority w:val="0"/>
    <w:pPr>
      <w:widowControl/>
      <w:adjustRightInd/>
    </w:pPr>
    <w:rPr>
      <w:kern w:val="0"/>
      <w:szCs w:val="21"/>
    </w:rPr>
  </w:style>
  <w:style w:type="paragraph" w:customStyle="1" w:styleId="46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67">
    <w:name w:val="MM Topic 4"/>
    <w:basedOn w:val="6"/>
    <w:qFormat/>
    <w:uiPriority w:val="0"/>
    <w:pPr>
      <w:tabs>
        <w:tab w:val="left" w:pos="2100"/>
      </w:tabs>
      <w:adjustRightInd/>
      <w:ind w:left="2100" w:hanging="420"/>
    </w:pPr>
    <w:rPr>
      <w:lang w:val="en-US"/>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471">
    <w:name w:val="Char Char Char Char Char Char Char Char Char Char2"/>
    <w:basedOn w:val="1"/>
    <w:qFormat/>
    <w:uiPriority w:val="0"/>
    <w:rPr>
      <w:rFonts w:ascii="仿宋_GB2312" w:eastAsia="仿宋_GB2312"/>
      <w:b/>
      <w:sz w:val="32"/>
      <w:szCs w:val="32"/>
    </w:rPr>
  </w:style>
  <w:style w:type="paragraph" w:customStyle="1" w:styleId="4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73">
    <w:name w:val="Char Char Char1 Char2"/>
    <w:basedOn w:val="1"/>
    <w:qFormat/>
    <w:uiPriority w:val="0"/>
    <w:rPr>
      <w:szCs w:val="20"/>
    </w:rPr>
  </w:style>
  <w:style w:type="paragraph" w:customStyle="1" w:styleId="47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7">
    <w:name w:val="首行缩进"/>
    <w:basedOn w:val="1"/>
    <w:qFormat/>
    <w:uiPriority w:val="0"/>
    <w:pPr>
      <w:spacing w:line="360" w:lineRule="auto"/>
      <w:ind w:firstLine="480" w:firstLineChars="200"/>
    </w:pPr>
    <w:rPr>
      <w:rFonts w:ascii="宋体"/>
      <w:sz w:val="24"/>
      <w:szCs w:val="20"/>
    </w:rPr>
  </w:style>
  <w:style w:type="paragraph" w:customStyle="1" w:styleId="47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7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48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482">
    <w:name w:val="修订1"/>
    <w:qFormat/>
    <w:uiPriority w:val="3"/>
    <w:rPr>
      <w:rFonts w:ascii="Times New Roman" w:hAnsi="Times New Roman" w:eastAsia="宋体" w:cs="Times New Roman"/>
      <w:color w:val="000000"/>
      <w:kern w:val="1"/>
      <w:sz w:val="21"/>
      <w:lang w:val="en-US" w:eastAsia="zh-CN" w:bidi="ar-SA"/>
    </w:rPr>
  </w:style>
  <w:style w:type="paragraph" w:customStyle="1" w:styleId="48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84">
    <w:name w:val="正文21"/>
    <w:basedOn w:val="1"/>
    <w:qFormat/>
    <w:uiPriority w:val="0"/>
    <w:pPr>
      <w:adjustRightInd/>
      <w:spacing w:before="156" w:line="360" w:lineRule="auto"/>
      <w:ind w:firstLine="510" w:firstLineChars="200"/>
    </w:pPr>
    <w:rPr>
      <w:sz w:val="24"/>
      <w:szCs w:val="20"/>
    </w:rPr>
  </w:style>
  <w:style w:type="paragraph" w:customStyle="1" w:styleId="48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_Style 3"/>
    <w:basedOn w:val="1"/>
    <w:qFormat/>
    <w:uiPriority w:val="0"/>
    <w:pPr>
      <w:adjustRightInd/>
      <w:ind w:firstLine="420" w:firstLineChars="200"/>
    </w:pPr>
    <w:rPr>
      <w:rFonts w:eastAsia="仿宋_GB2312"/>
      <w:sz w:val="28"/>
    </w:rPr>
  </w:style>
  <w:style w:type="paragraph" w:customStyle="1" w:styleId="48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9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92">
    <w:name w:val="Char Char Char"/>
    <w:basedOn w:val="1"/>
    <w:qFormat/>
    <w:uiPriority w:val="0"/>
    <w:rPr>
      <w:rFonts w:ascii="Tahoma" w:hAnsi="Tahoma"/>
      <w:sz w:val="24"/>
      <w:szCs w:val="20"/>
    </w:rPr>
  </w:style>
  <w:style w:type="paragraph" w:customStyle="1" w:styleId="493">
    <w:name w:val="Char Char1101"/>
    <w:basedOn w:val="1"/>
    <w:qFormat/>
    <w:uiPriority w:val="0"/>
    <w:pPr>
      <w:spacing w:line="360" w:lineRule="auto"/>
    </w:pPr>
    <w:rPr>
      <w:rFonts w:ascii="Tahoma" w:hAnsi="Tahoma"/>
      <w:sz w:val="24"/>
      <w:szCs w:val="20"/>
    </w:rPr>
  </w:style>
  <w:style w:type="paragraph" w:customStyle="1" w:styleId="49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495">
    <w:name w:val="Char Char1 Char Char1 Char Char1"/>
    <w:basedOn w:val="1"/>
    <w:qFormat/>
    <w:uiPriority w:val="0"/>
    <w:pPr>
      <w:tabs>
        <w:tab w:val="left" w:pos="840"/>
      </w:tabs>
      <w:ind w:left="840" w:hanging="420"/>
    </w:pPr>
    <w:rPr>
      <w:rFonts w:ascii="Tahoma" w:hAnsi="Tahoma"/>
      <w:sz w:val="24"/>
    </w:rPr>
  </w:style>
  <w:style w:type="paragraph" w:customStyle="1" w:styleId="496">
    <w:name w:val="文本正文 Char"/>
    <w:basedOn w:val="1"/>
    <w:qFormat/>
    <w:uiPriority w:val="0"/>
    <w:pPr>
      <w:spacing w:line="360" w:lineRule="auto"/>
      <w:ind w:firstLine="200" w:firstLineChars="200"/>
    </w:pPr>
    <w:rPr>
      <w:kern w:val="0"/>
      <w:sz w:val="24"/>
      <w:szCs w:val="20"/>
    </w:rPr>
  </w:style>
  <w:style w:type="paragraph" w:customStyle="1" w:styleId="497">
    <w:name w:val="单元格左对齐"/>
    <w:basedOn w:val="1"/>
    <w:qFormat/>
    <w:uiPriority w:val="0"/>
    <w:pPr>
      <w:adjustRightInd/>
      <w:spacing w:line="360" w:lineRule="auto"/>
    </w:pPr>
    <w:rPr>
      <w:sz w:val="24"/>
    </w:rPr>
  </w:style>
  <w:style w:type="paragraph" w:customStyle="1" w:styleId="498">
    <w:name w:val="Normal0"/>
    <w:qFormat/>
    <w:uiPriority w:val="0"/>
    <w:rPr>
      <w:rFonts w:ascii="Times New Roman" w:hAnsi="Times New Roman" w:eastAsia="宋体" w:cs="Times New Roman"/>
      <w:lang w:val="en-US" w:eastAsia="en-US" w:bidi="ar-SA"/>
    </w:rPr>
  </w:style>
  <w:style w:type="paragraph" w:customStyle="1" w:styleId="49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0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0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0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50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0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0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0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0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11">
    <w:name w:val="样式 正文文本缩进 + 段前: 2 字符"/>
    <w:basedOn w:val="1"/>
    <w:qFormat/>
    <w:uiPriority w:val="0"/>
    <w:pPr>
      <w:adjustRightInd/>
      <w:ind w:left="420" w:leftChars="200"/>
      <w:jc w:val="left"/>
    </w:pPr>
    <w:rPr>
      <w:sz w:val="28"/>
      <w:szCs w:val="20"/>
      <w:lang w:eastAsia="zh-TW"/>
    </w:rPr>
  </w:style>
  <w:style w:type="paragraph" w:customStyle="1" w:styleId="51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515">
    <w:name w:val="Char11"/>
    <w:basedOn w:val="1"/>
    <w:qFormat/>
    <w:uiPriority w:val="0"/>
    <w:pPr>
      <w:tabs>
        <w:tab w:val="left" w:pos="432"/>
      </w:tabs>
      <w:adjustRightInd/>
      <w:spacing w:beforeLines="50" w:afterLines="50"/>
      <w:ind w:left="432" w:hanging="432" w:firstLineChars="200"/>
    </w:pPr>
    <w:rPr>
      <w:sz w:val="24"/>
    </w:rPr>
  </w:style>
  <w:style w:type="paragraph" w:customStyle="1" w:styleId="51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1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18">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51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20">
    <w:name w:val="Char2 Char Char"/>
    <w:basedOn w:val="1"/>
    <w:qFormat/>
    <w:uiPriority w:val="0"/>
    <w:pPr>
      <w:adjustRightInd/>
    </w:pPr>
    <w:rPr>
      <w:rFonts w:ascii="Tahoma" w:hAnsi="Tahoma"/>
      <w:sz w:val="24"/>
      <w:szCs w:val="20"/>
    </w:rPr>
  </w:style>
  <w:style w:type="paragraph" w:customStyle="1" w:styleId="5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2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4">
    <w:name w:val="CM14"/>
    <w:basedOn w:val="455"/>
    <w:next w:val="455"/>
    <w:qFormat/>
    <w:uiPriority w:val="0"/>
    <w:pPr>
      <w:spacing w:after="68"/>
    </w:pPr>
    <w:rPr>
      <w:rFonts w:ascii="FHLHE E+ Futura Bk" w:eastAsia="FHLHE E+ Futura Bk" w:cs="Times New Roman"/>
      <w:color w:val="auto"/>
    </w:rPr>
  </w:style>
  <w:style w:type="paragraph" w:customStyle="1" w:styleId="52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6">
    <w:name w:val="四级条标题"/>
    <w:basedOn w:val="527"/>
    <w:next w:val="531"/>
    <w:qFormat/>
    <w:uiPriority w:val="0"/>
    <w:pPr>
      <w:tabs>
        <w:tab w:val="left" w:pos="1260"/>
        <w:tab w:val="left" w:pos="1680"/>
        <w:tab w:val="left" w:pos="2100"/>
        <w:tab w:val="left" w:pos="2520"/>
        <w:tab w:val="left" w:pos="2940"/>
      </w:tabs>
      <w:ind w:left="2940"/>
      <w:outlineLvl w:val="5"/>
    </w:pPr>
  </w:style>
  <w:style w:type="paragraph" w:customStyle="1" w:styleId="527">
    <w:name w:val="三级条标题"/>
    <w:basedOn w:val="528"/>
    <w:next w:val="531"/>
    <w:qFormat/>
    <w:uiPriority w:val="0"/>
    <w:pPr>
      <w:tabs>
        <w:tab w:val="left" w:pos="1260"/>
        <w:tab w:val="left" w:pos="1680"/>
        <w:tab w:val="left" w:pos="2100"/>
        <w:tab w:val="left" w:pos="2520"/>
      </w:tabs>
      <w:ind w:left="2520"/>
      <w:outlineLvl w:val="4"/>
    </w:pPr>
  </w:style>
  <w:style w:type="paragraph" w:customStyle="1" w:styleId="528">
    <w:name w:val="二级条标题"/>
    <w:basedOn w:val="529"/>
    <w:next w:val="531"/>
    <w:qFormat/>
    <w:uiPriority w:val="0"/>
    <w:pPr>
      <w:tabs>
        <w:tab w:val="left" w:pos="1260"/>
        <w:tab w:val="left" w:pos="1680"/>
        <w:tab w:val="left" w:pos="2100"/>
      </w:tabs>
      <w:ind w:left="0"/>
      <w:outlineLvl w:val="3"/>
    </w:pPr>
  </w:style>
  <w:style w:type="paragraph" w:customStyle="1" w:styleId="529">
    <w:name w:val="一级条标题"/>
    <w:basedOn w:val="530"/>
    <w:next w:val="531"/>
    <w:qFormat/>
    <w:uiPriority w:val="0"/>
    <w:pPr>
      <w:tabs>
        <w:tab w:val="left" w:pos="1260"/>
        <w:tab w:val="left" w:pos="1680"/>
      </w:tabs>
      <w:spacing w:beforeLines="0" w:afterLines="0"/>
      <w:ind w:left="1680"/>
      <w:outlineLvl w:val="2"/>
    </w:pPr>
  </w:style>
  <w:style w:type="paragraph" w:customStyle="1" w:styleId="530">
    <w:name w:val="章标题"/>
    <w:next w:val="53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2">
    <w:name w:val="Char Char Char Char Char Char Char2"/>
    <w:basedOn w:val="1"/>
    <w:qFormat/>
    <w:uiPriority w:val="0"/>
    <w:rPr>
      <w:rFonts w:ascii="仿宋_GB2312" w:eastAsia="仿宋_GB2312"/>
      <w:b/>
      <w:sz w:val="32"/>
      <w:szCs w:val="32"/>
    </w:rPr>
  </w:style>
  <w:style w:type="paragraph" w:customStyle="1" w:styleId="533">
    <w:name w:val="HPC正文"/>
    <w:basedOn w:val="1"/>
    <w:qFormat/>
    <w:uiPriority w:val="0"/>
    <w:pPr>
      <w:spacing w:line="360" w:lineRule="auto"/>
      <w:ind w:firstLine="424" w:firstLineChars="202"/>
    </w:pPr>
  </w:style>
  <w:style w:type="paragraph" w:customStyle="1" w:styleId="53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5">
    <w:name w:val="My正文"/>
    <w:basedOn w:val="1"/>
    <w:qFormat/>
    <w:uiPriority w:val="0"/>
    <w:pPr>
      <w:spacing w:before="120" w:line="360" w:lineRule="auto"/>
      <w:ind w:firstLine="567"/>
    </w:pPr>
    <w:rPr>
      <w:rFonts w:ascii="Arial" w:hAnsi="Arial"/>
      <w:sz w:val="20"/>
      <w:szCs w:val="20"/>
    </w:rPr>
  </w:style>
  <w:style w:type="paragraph" w:customStyle="1" w:styleId="53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7">
    <w:name w:val="5级标题"/>
    <w:basedOn w:val="53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38">
    <w:name w:val="4级标题"/>
    <w:basedOn w:val="13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39">
    <w:name w:val="EB_表格"/>
    <w:basedOn w:val="1"/>
    <w:qFormat/>
    <w:uiPriority w:val="0"/>
    <w:pPr>
      <w:adjustRightInd/>
      <w:spacing w:line="300" w:lineRule="auto"/>
      <w:jc w:val="center"/>
    </w:pPr>
  </w:style>
  <w:style w:type="paragraph" w:customStyle="1" w:styleId="54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54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2">
    <w:name w:val="Char Char Char Char"/>
    <w:basedOn w:val="1"/>
    <w:qFormat/>
    <w:uiPriority w:val="0"/>
    <w:rPr>
      <w:rFonts w:ascii="Tahoma" w:hAnsi="Tahoma"/>
      <w:sz w:val="24"/>
      <w:szCs w:val="20"/>
    </w:rPr>
  </w:style>
  <w:style w:type="paragraph" w:customStyle="1" w:styleId="54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44">
    <w:name w:val="Table Paragraph"/>
    <w:basedOn w:val="1"/>
    <w:qFormat/>
    <w:uiPriority w:val="0"/>
    <w:pPr>
      <w:adjustRightInd/>
      <w:jc w:val="left"/>
    </w:pPr>
    <w:rPr>
      <w:rFonts w:ascii="Calibri" w:hAnsi="Calibri"/>
      <w:kern w:val="0"/>
      <w:sz w:val="22"/>
      <w:szCs w:val="22"/>
      <w:lang w:eastAsia="en-US"/>
    </w:rPr>
  </w:style>
  <w:style w:type="paragraph" w:customStyle="1" w:styleId="54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7">
    <w:name w:val="封面"/>
    <w:basedOn w:val="1"/>
    <w:qFormat/>
    <w:uiPriority w:val="0"/>
    <w:pPr>
      <w:spacing w:line="360" w:lineRule="atLeast"/>
      <w:jc w:val="right"/>
      <w:textAlignment w:val="baseline"/>
    </w:pPr>
    <w:rPr>
      <w:rFonts w:ascii="Symbol" w:hAnsi="Symbol"/>
      <w:kern w:val="0"/>
      <w:szCs w:val="20"/>
    </w:rPr>
  </w:style>
  <w:style w:type="paragraph" w:customStyle="1" w:styleId="54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5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55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54">
    <w:name w:val="有符号正文"/>
    <w:basedOn w:val="1"/>
    <w:qFormat/>
    <w:uiPriority w:val="0"/>
    <w:pPr>
      <w:adjustRightInd/>
      <w:spacing w:line="400" w:lineRule="exact"/>
      <w:ind w:firstLine="200" w:firstLineChars="200"/>
    </w:pPr>
    <w:rPr>
      <w:rFonts w:ascii="Arial" w:hAnsi="Arial"/>
    </w:rPr>
  </w:style>
  <w:style w:type="paragraph" w:customStyle="1" w:styleId="55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5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58">
    <w:name w:val="Char Char113"/>
    <w:basedOn w:val="1"/>
    <w:qFormat/>
    <w:uiPriority w:val="0"/>
    <w:pPr>
      <w:widowControl/>
      <w:spacing w:after="160" w:line="240" w:lineRule="exact"/>
      <w:jc w:val="left"/>
    </w:pPr>
    <w:rPr>
      <w:rFonts w:eastAsia="仿宋_GB2312"/>
      <w:sz w:val="28"/>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正文 内标 序号标"/>
    <w:basedOn w:val="535"/>
    <w:qFormat/>
    <w:uiPriority w:val="0"/>
    <w:pPr>
      <w:tabs>
        <w:tab w:val="left" w:pos="0"/>
      </w:tabs>
      <w:adjustRightInd/>
      <w:spacing w:before="0"/>
      <w:ind w:firstLine="482"/>
    </w:pPr>
    <w:rPr>
      <w:rFonts w:ascii="微软雅黑" w:hAnsi="微软雅黑"/>
      <w:sz w:val="24"/>
      <w:szCs w:val="24"/>
    </w:rPr>
  </w:style>
  <w:style w:type="paragraph" w:customStyle="1" w:styleId="561">
    <w:name w:val="Char Char1121"/>
    <w:basedOn w:val="1"/>
    <w:qFormat/>
    <w:uiPriority w:val="0"/>
    <w:pPr>
      <w:spacing w:line="360" w:lineRule="auto"/>
    </w:pPr>
    <w:rPr>
      <w:szCs w:val="20"/>
    </w:rPr>
  </w:style>
  <w:style w:type="paragraph" w:customStyle="1" w:styleId="562">
    <w:name w:val="表格（小）"/>
    <w:basedOn w:val="1"/>
    <w:qFormat/>
    <w:uiPriority w:val="0"/>
    <w:pPr>
      <w:adjustRightInd/>
      <w:snapToGrid w:val="0"/>
      <w:spacing w:line="300" w:lineRule="auto"/>
    </w:pPr>
    <w:rPr>
      <w:rFonts w:eastAsia="仿宋"/>
      <w:szCs w:val="21"/>
    </w:rPr>
  </w:style>
  <w:style w:type="paragraph" w:customStyle="1" w:styleId="563">
    <w:name w:val="Thf"/>
    <w:basedOn w:val="564"/>
    <w:qFormat/>
    <w:uiPriority w:val="0"/>
    <w:pPr>
      <w:ind w:left="0"/>
    </w:p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6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7">
    <w:name w:val="正文 项目2"/>
    <w:basedOn w:val="568"/>
    <w:qFormat/>
    <w:uiPriority w:val="0"/>
    <w:pPr>
      <w:tabs>
        <w:tab w:val="left" w:pos="840"/>
      </w:tabs>
      <w:spacing w:after="0"/>
      <w:ind w:left="900"/>
    </w:pPr>
  </w:style>
  <w:style w:type="paragraph" w:customStyle="1" w:styleId="5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6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7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7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75">
    <w:name w:val="默认段落字体 Para Char Char Char Char Char Char Char"/>
    <w:basedOn w:val="1"/>
    <w:qFormat/>
    <w:uiPriority w:val="0"/>
    <w:rPr>
      <w:rFonts w:eastAsia="仿宋_GB2312"/>
      <w:sz w:val="28"/>
      <w:szCs w:val="20"/>
    </w:rPr>
  </w:style>
  <w:style w:type="paragraph" w:customStyle="1" w:styleId="576">
    <w:name w:val="Char3"/>
    <w:basedOn w:val="1"/>
    <w:qFormat/>
    <w:uiPriority w:val="0"/>
    <w:pPr>
      <w:adjustRightInd/>
    </w:pPr>
    <w:rPr>
      <w:rFonts w:ascii="仿宋_GB2312" w:eastAsia="仿宋_GB2312"/>
      <w:b/>
      <w:sz w:val="32"/>
      <w:szCs w:val="32"/>
    </w:rPr>
  </w:style>
  <w:style w:type="paragraph" w:customStyle="1" w:styleId="577">
    <w:name w:val="Char23"/>
    <w:basedOn w:val="1"/>
    <w:qFormat/>
    <w:uiPriority w:val="0"/>
    <w:rPr>
      <w:rFonts w:ascii="仿宋_GB2312" w:eastAsia="仿宋_GB2312"/>
      <w:b/>
      <w:sz w:val="32"/>
      <w:szCs w:val="32"/>
    </w:rPr>
  </w:style>
  <w:style w:type="paragraph" w:customStyle="1" w:styleId="578">
    <w:name w:val="trademark"/>
    <w:qFormat/>
    <w:uiPriority w:val="0"/>
    <w:pPr>
      <w:spacing w:after="60"/>
    </w:pPr>
    <w:rPr>
      <w:rFonts w:ascii="Futura Bk" w:hAnsi="Futura Bk" w:eastAsia="宋体" w:cs="Times New Roman"/>
      <w:sz w:val="15"/>
      <w:lang w:val="en-US" w:eastAsia="en-US" w:bidi="ar-SA"/>
    </w:rPr>
  </w:style>
  <w:style w:type="paragraph" w:customStyle="1" w:styleId="579">
    <w:name w:val="列出段落2"/>
    <w:basedOn w:val="1"/>
    <w:qFormat/>
    <w:uiPriority w:val="0"/>
    <w:pPr>
      <w:adjustRightInd/>
      <w:ind w:firstLine="420" w:firstLineChars="200"/>
    </w:pPr>
    <w:rPr>
      <w:rFonts w:ascii="宋体" w:hAnsi="宋体"/>
      <w:sz w:val="24"/>
    </w:rPr>
  </w:style>
  <w:style w:type="paragraph" w:customStyle="1" w:styleId="58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2">
    <w:name w:val="Char Char1 Char Char Char"/>
    <w:basedOn w:val="1"/>
    <w:qFormat/>
    <w:uiPriority w:val="0"/>
    <w:rPr>
      <w:rFonts w:ascii="仿宋_GB2312" w:eastAsia="仿宋_GB2312"/>
      <w:b/>
      <w:sz w:val="32"/>
      <w:szCs w:val="20"/>
    </w:rPr>
  </w:style>
  <w:style w:type="paragraph" w:customStyle="1" w:styleId="58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58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8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587">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88">
    <w:name w:val="Char Char11 Char Char Char1"/>
    <w:basedOn w:val="1"/>
    <w:qFormat/>
    <w:uiPriority w:val="6"/>
    <w:pPr>
      <w:spacing w:line="360" w:lineRule="auto"/>
    </w:pPr>
    <w:rPr>
      <w:szCs w:val="20"/>
    </w:rPr>
  </w:style>
  <w:style w:type="paragraph" w:customStyle="1" w:styleId="589">
    <w:name w:val="Char Char1 Char Char Char2"/>
    <w:basedOn w:val="1"/>
    <w:qFormat/>
    <w:uiPriority w:val="0"/>
    <w:rPr>
      <w:rFonts w:ascii="仿宋_GB2312" w:eastAsia="仿宋_GB2312"/>
      <w:b/>
      <w:sz w:val="32"/>
      <w:szCs w:val="32"/>
    </w:rPr>
  </w:style>
  <w:style w:type="paragraph" w:customStyle="1" w:styleId="590">
    <w:name w:val="Char Char Char1 Char"/>
    <w:basedOn w:val="1"/>
    <w:qFormat/>
    <w:uiPriority w:val="0"/>
    <w:rPr>
      <w:szCs w:val="20"/>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3">
    <w:name w:val="Char Char Char Char Char Char Char Char Char Char Char1 Char"/>
    <w:basedOn w:val="1"/>
    <w:qFormat/>
    <w:uiPriority w:val="0"/>
    <w:pPr>
      <w:adjustRightInd/>
    </w:pPr>
    <w:rPr>
      <w:rFonts w:ascii="Tahoma" w:hAnsi="Tahoma"/>
      <w:sz w:val="24"/>
    </w:rPr>
  </w:style>
  <w:style w:type="paragraph" w:customStyle="1" w:styleId="594">
    <w:name w:val="Char Char1 Char Char Char Char Char Char1"/>
    <w:basedOn w:val="1"/>
    <w:qFormat/>
    <w:uiPriority w:val="0"/>
    <w:rPr>
      <w:rFonts w:ascii="仿宋_GB2312" w:eastAsia="仿宋_GB2312"/>
      <w:b/>
      <w:sz w:val="32"/>
      <w:szCs w:val="20"/>
    </w:rPr>
  </w:style>
  <w:style w:type="paragraph" w:customStyle="1" w:styleId="59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96">
    <w:name w:val="单元格居中"/>
    <w:basedOn w:val="1"/>
    <w:qFormat/>
    <w:uiPriority w:val="0"/>
    <w:pPr>
      <w:adjustRightInd/>
      <w:spacing w:line="360" w:lineRule="auto"/>
      <w:jc w:val="center"/>
    </w:pPr>
    <w:rPr>
      <w:sz w:val="24"/>
    </w:rPr>
  </w:style>
  <w:style w:type="paragraph" w:customStyle="1" w:styleId="59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99">
    <w:name w:val="默认段落样式"/>
    <w:basedOn w:val="201"/>
    <w:qFormat/>
    <w:uiPriority w:val="0"/>
    <w:pPr>
      <w:spacing w:before="0"/>
      <w:ind w:firstLine="480"/>
      <w:outlineLvl w:val="2"/>
    </w:pPr>
    <w:rPr>
      <w:rFonts w:ascii="仿宋_GB2312" w:hAnsi="宋体" w:eastAsia="仿宋_GB2312"/>
      <w:color w:val="000000"/>
      <w:szCs w:val="24"/>
    </w:rPr>
  </w:style>
  <w:style w:type="paragraph" w:customStyle="1" w:styleId="6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0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03">
    <w:name w:val="Char111"/>
    <w:basedOn w:val="1"/>
    <w:qFormat/>
    <w:uiPriority w:val="0"/>
    <w:rPr>
      <w:rFonts w:ascii="仿宋_GB2312" w:eastAsia="仿宋_GB2312"/>
      <w:b/>
      <w:sz w:val="32"/>
      <w:szCs w:val="32"/>
    </w:rPr>
  </w:style>
  <w:style w:type="paragraph" w:customStyle="1" w:styleId="604">
    <w:name w:val="Body Text 2*"/>
    <w:basedOn w:val="1"/>
    <w:qFormat/>
    <w:uiPriority w:val="6"/>
    <w:pPr>
      <w:widowControl/>
      <w:adjustRightInd/>
      <w:ind w:left="720" w:hanging="720"/>
    </w:pPr>
    <w:rPr>
      <w:color w:val="000000"/>
      <w:kern w:val="0"/>
      <w:sz w:val="24"/>
      <w:szCs w:val="20"/>
      <w:lang w:val="en-GB"/>
    </w:rPr>
  </w:style>
  <w:style w:type="paragraph" w:customStyle="1" w:styleId="60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06">
    <w:name w:val="3级标题"/>
    <w:basedOn w:val="607"/>
    <w:qFormat/>
    <w:uiPriority w:val="0"/>
    <w:pPr>
      <w:outlineLvl w:val="2"/>
    </w:pPr>
  </w:style>
  <w:style w:type="paragraph" w:customStyle="1" w:styleId="607">
    <w:name w:val="2级标题"/>
    <w:basedOn w:val="601"/>
    <w:qFormat/>
    <w:uiPriority w:val="0"/>
    <w:pPr>
      <w:jc w:val="left"/>
      <w:outlineLvl w:val="1"/>
    </w:pPr>
    <w:rPr>
      <w:rFonts w:ascii="Times New Roman" w:hAnsi="Times New Roman" w:eastAsia="仿宋"/>
      <w:sz w:val="30"/>
    </w:rPr>
  </w:style>
  <w:style w:type="paragraph" w:customStyle="1" w:styleId="608">
    <w:name w:val="正文 内标"/>
    <w:basedOn w:val="609"/>
    <w:qFormat/>
    <w:uiPriority w:val="0"/>
    <w:pPr>
      <w:tabs>
        <w:tab w:val="left" w:pos="0"/>
      </w:tabs>
      <w:ind w:left="900" w:firstLine="0" w:firstLineChars="0"/>
    </w:pPr>
  </w:style>
  <w:style w:type="paragraph" w:customStyle="1" w:styleId="60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1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2">
    <w:name w:val="样式1 + (中宋体"/>
    <w:basedOn w:val="613"/>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6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6">
    <w:name w:val="_Style 8"/>
    <w:basedOn w:val="1"/>
    <w:qFormat/>
    <w:uiPriority w:val="34"/>
    <w:pPr>
      <w:adjustRightInd/>
      <w:ind w:firstLine="420" w:firstLineChars="200"/>
    </w:pPr>
    <w:rPr>
      <w:rFonts w:eastAsia="仿宋_GB2312"/>
      <w:sz w:val="28"/>
    </w:rPr>
  </w:style>
  <w:style w:type="paragraph" w:customStyle="1" w:styleId="6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9">
    <w:name w:val="Char6"/>
    <w:basedOn w:val="1"/>
    <w:qFormat/>
    <w:uiPriority w:val="0"/>
    <w:rPr>
      <w:rFonts w:ascii="仿宋_GB2312" w:eastAsia="仿宋_GB2312"/>
      <w:b/>
      <w:sz w:val="32"/>
      <w:szCs w:val="32"/>
    </w:rPr>
  </w:style>
  <w:style w:type="paragraph" w:customStyle="1" w:styleId="620">
    <w:name w:val="Char Char Char Char11"/>
    <w:basedOn w:val="1"/>
    <w:qFormat/>
    <w:uiPriority w:val="0"/>
    <w:rPr>
      <w:rFonts w:ascii="Tahoma" w:hAnsi="Tahoma"/>
      <w:sz w:val="24"/>
      <w:szCs w:val="20"/>
    </w:rPr>
  </w:style>
  <w:style w:type="paragraph" w:customStyle="1" w:styleId="621">
    <w:name w:val="注释"/>
    <w:basedOn w:val="1"/>
    <w:qFormat/>
    <w:uiPriority w:val="0"/>
    <w:pPr>
      <w:adjustRightInd/>
      <w:spacing w:line="360" w:lineRule="auto"/>
      <w:ind w:firstLine="480"/>
    </w:pPr>
    <w:rPr>
      <w:sz w:val="24"/>
    </w:rPr>
  </w:style>
  <w:style w:type="paragraph" w:customStyle="1" w:styleId="622">
    <w:name w:val="Char3 Char Char Char1"/>
    <w:basedOn w:val="1"/>
    <w:qFormat/>
    <w:uiPriority w:val="6"/>
    <w:pPr>
      <w:widowControl/>
      <w:adjustRightInd/>
      <w:spacing w:after="160" w:line="240" w:lineRule="exact"/>
      <w:jc w:val="left"/>
    </w:pPr>
    <w:rPr>
      <w:szCs w:val="20"/>
    </w:rPr>
  </w:style>
  <w:style w:type="paragraph" w:customStyle="1" w:styleId="623">
    <w:name w:val="纯文本2"/>
    <w:basedOn w:val="1"/>
    <w:qFormat/>
    <w:uiPriority w:val="0"/>
    <w:pPr>
      <w:adjustRightInd/>
      <w:snapToGrid w:val="0"/>
      <w:jc w:val="left"/>
    </w:pPr>
    <w:rPr>
      <w:rFonts w:ascii="Century Gothic" w:hAnsi="楷体_GB2312" w:eastAsia="Century Gothic"/>
      <w:szCs w:val="20"/>
    </w:rPr>
  </w:style>
  <w:style w:type="paragraph" w:customStyle="1" w:styleId="624">
    <w:name w:val="Char Char11 Char Char Char"/>
    <w:basedOn w:val="1"/>
    <w:qFormat/>
    <w:uiPriority w:val="0"/>
    <w:pPr>
      <w:spacing w:line="360" w:lineRule="auto"/>
    </w:pPr>
    <w:rPr>
      <w:szCs w:val="20"/>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27">
    <w:name w:val="正文箭头"/>
    <w:basedOn w:val="628"/>
    <w:qFormat/>
    <w:uiPriority w:val="0"/>
    <w:pPr>
      <w:tabs>
        <w:tab w:val="left" w:pos="0"/>
        <w:tab w:val="left" w:pos="703"/>
      </w:tabs>
    </w:pPr>
  </w:style>
  <w:style w:type="paragraph" w:customStyle="1" w:styleId="6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63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3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36">
    <w:name w:val="WW-正文文字缩进 2"/>
    <w:basedOn w:val="1"/>
    <w:qFormat/>
    <w:uiPriority w:val="0"/>
    <w:pPr>
      <w:suppressAutoHyphens/>
      <w:adjustRightInd/>
      <w:ind w:firstLine="420"/>
    </w:pPr>
    <w:rPr>
      <w:kern w:val="1"/>
      <w:szCs w:val="20"/>
    </w:rPr>
  </w:style>
  <w:style w:type="paragraph" w:customStyle="1" w:styleId="63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8">
    <w:name w:val="四号　首行缩进"/>
    <w:basedOn w:val="1"/>
    <w:qFormat/>
    <w:uiPriority w:val="0"/>
    <w:pPr>
      <w:adjustRightInd/>
      <w:spacing w:line="360" w:lineRule="auto"/>
    </w:pPr>
    <w:rPr>
      <w:rFonts w:ascii="宋体" w:hAnsi="宋体"/>
      <w:szCs w:val="20"/>
    </w:rPr>
  </w:style>
  <w:style w:type="paragraph" w:customStyle="1" w:styleId="63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40">
    <w:name w:val="标题4_自定义"/>
    <w:basedOn w:val="6"/>
    <w:qFormat/>
    <w:uiPriority w:val="0"/>
    <w:pPr>
      <w:adjustRightInd/>
      <w:spacing w:before="0" w:after="0" w:line="360" w:lineRule="auto"/>
    </w:pPr>
    <w:rPr>
      <w:rFonts w:ascii="Verdana" w:eastAsia="Verdana"/>
      <w:sz w:val="21"/>
      <w:lang w:val="en-US"/>
    </w:rPr>
  </w:style>
  <w:style w:type="paragraph" w:customStyle="1" w:styleId="64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4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4">
    <w:name w:val="Char Char11 Char Char Char Char Char Char Char Char Char11"/>
    <w:basedOn w:val="1"/>
    <w:qFormat/>
    <w:uiPriority w:val="0"/>
    <w:pPr>
      <w:spacing w:line="360" w:lineRule="auto"/>
    </w:pPr>
    <w:rPr>
      <w:szCs w:val="20"/>
    </w:rPr>
  </w:style>
  <w:style w:type="paragraph" w:customStyle="1" w:styleId="645">
    <w:name w:val="Char2 Char Char Char2"/>
    <w:basedOn w:val="1"/>
    <w:qFormat/>
    <w:uiPriority w:val="0"/>
    <w:rPr>
      <w:rFonts w:ascii="仿宋_GB2312" w:eastAsia="仿宋_GB2312"/>
      <w:b/>
      <w:sz w:val="32"/>
      <w:szCs w:val="32"/>
    </w:rPr>
  </w:style>
  <w:style w:type="paragraph" w:customStyle="1" w:styleId="646">
    <w:name w:val="Char Char110"/>
    <w:basedOn w:val="1"/>
    <w:qFormat/>
    <w:uiPriority w:val="6"/>
    <w:pPr>
      <w:spacing w:line="360" w:lineRule="auto"/>
    </w:pPr>
    <w:rPr>
      <w:rFonts w:ascii="Tahoma" w:hAnsi="Tahoma"/>
      <w:sz w:val="24"/>
      <w:szCs w:val="20"/>
    </w:rPr>
  </w:style>
  <w:style w:type="paragraph" w:customStyle="1" w:styleId="64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48">
    <w:name w:val="MM Topic 5"/>
    <w:basedOn w:val="7"/>
    <w:qFormat/>
    <w:uiPriority w:val="0"/>
    <w:pPr>
      <w:tabs>
        <w:tab w:val="left" w:pos="2520"/>
      </w:tabs>
      <w:adjustRightInd/>
      <w:ind w:left="2520" w:hanging="420"/>
    </w:pPr>
  </w:style>
  <w:style w:type="paragraph" w:customStyle="1" w:styleId="6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50">
    <w:name w:val="Normal Indent1"/>
    <w:basedOn w:val="1"/>
    <w:qFormat/>
    <w:uiPriority w:val="0"/>
    <w:pPr>
      <w:ind w:firstLine="420" w:firstLineChars="200"/>
    </w:pPr>
  </w:style>
  <w:style w:type="paragraph" w:customStyle="1" w:styleId="651">
    <w:name w:val="Char1 Char Char Char21"/>
    <w:basedOn w:val="1"/>
    <w:qFormat/>
    <w:uiPriority w:val="0"/>
    <w:rPr>
      <w:rFonts w:ascii="Tahoma" w:hAnsi="Tahoma"/>
      <w:sz w:val="24"/>
      <w:szCs w:val="20"/>
    </w:rPr>
  </w:style>
  <w:style w:type="paragraph" w:customStyle="1" w:styleId="65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53">
    <w:name w:val="图中文字"/>
    <w:basedOn w:val="1"/>
    <w:qFormat/>
    <w:uiPriority w:val="0"/>
    <w:pPr>
      <w:snapToGrid w:val="0"/>
      <w:spacing w:line="0" w:lineRule="atLeast"/>
      <w:ind w:firstLine="200" w:firstLineChars="200"/>
      <w:jc w:val="center"/>
    </w:pPr>
    <w:rPr>
      <w:sz w:val="24"/>
      <w:szCs w:val="20"/>
    </w:rPr>
  </w:style>
  <w:style w:type="paragraph" w:customStyle="1" w:styleId="65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55">
    <w:name w:val="Char Char1"/>
    <w:basedOn w:val="1"/>
    <w:qFormat/>
    <w:uiPriority w:val="0"/>
    <w:pPr>
      <w:widowControl/>
      <w:spacing w:after="160" w:line="240" w:lineRule="exact"/>
      <w:jc w:val="left"/>
    </w:pPr>
    <w:rPr>
      <w:rFonts w:eastAsia="仿宋_GB2312"/>
      <w:sz w:val="28"/>
    </w:rPr>
  </w:style>
  <w:style w:type="paragraph" w:customStyle="1" w:styleId="656">
    <w:name w:val="List Paragraph1"/>
    <w:basedOn w:val="1"/>
    <w:qFormat/>
    <w:uiPriority w:val="0"/>
    <w:pPr>
      <w:spacing w:line="360" w:lineRule="auto"/>
      <w:ind w:firstLine="200" w:firstLineChars="200"/>
    </w:pPr>
    <w:rPr>
      <w:rFonts w:eastAsia="楷体_GB2312" w:cs="Lucida Sans"/>
      <w:sz w:val="24"/>
    </w:rPr>
  </w:style>
  <w:style w:type="paragraph" w:customStyle="1" w:styleId="6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5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59">
    <w:name w:val="列出段落5"/>
    <w:basedOn w:val="1"/>
    <w:qFormat/>
    <w:uiPriority w:val="0"/>
    <w:pPr>
      <w:spacing w:line="360" w:lineRule="auto"/>
      <w:ind w:firstLine="200" w:firstLineChars="200"/>
    </w:pPr>
    <w:rPr>
      <w:rFonts w:eastAsia="楷体_GB2312" w:cs="Lucida Sans"/>
      <w:sz w:val="24"/>
    </w:rPr>
  </w:style>
  <w:style w:type="paragraph" w:customStyle="1" w:styleId="6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6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62">
    <w:name w:val="Char Char11 Char Char Char Char Char Char Char Char Char"/>
    <w:basedOn w:val="1"/>
    <w:qFormat/>
    <w:uiPriority w:val="0"/>
    <w:pPr>
      <w:spacing w:line="360" w:lineRule="auto"/>
    </w:pPr>
    <w:rPr>
      <w:szCs w:val="20"/>
    </w:rPr>
  </w:style>
  <w:style w:type="paragraph" w:customStyle="1" w:styleId="663">
    <w:name w:val="Char Char1 Char Char Char Char Char Char"/>
    <w:basedOn w:val="1"/>
    <w:qFormat/>
    <w:uiPriority w:val="0"/>
    <w:rPr>
      <w:rFonts w:ascii="仿宋_GB2312" w:eastAsia="仿宋_GB2312"/>
      <w:b/>
      <w:sz w:val="32"/>
      <w:szCs w:val="20"/>
    </w:rPr>
  </w:style>
  <w:style w:type="paragraph" w:customStyle="1" w:styleId="66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5">
    <w:name w:val="正文（首行缩进2字符）"/>
    <w:basedOn w:val="1"/>
    <w:qFormat/>
    <w:uiPriority w:val="0"/>
    <w:pPr>
      <w:adjustRightInd/>
      <w:spacing w:line="360" w:lineRule="auto"/>
      <w:ind w:firstLine="480" w:firstLineChars="200"/>
    </w:pPr>
    <w:rPr>
      <w:sz w:val="24"/>
      <w:szCs w:val="20"/>
    </w:rPr>
  </w:style>
  <w:style w:type="paragraph" w:customStyle="1" w:styleId="6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7">
    <w:name w:val="Char311"/>
    <w:basedOn w:val="1"/>
    <w:qFormat/>
    <w:uiPriority w:val="0"/>
    <w:pPr>
      <w:adjustRightInd/>
      <w:ind w:firstLine="200" w:firstLineChars="200"/>
    </w:pPr>
    <w:rPr>
      <w:rFonts w:ascii="Tahoma" w:hAnsi="Tahoma"/>
      <w:sz w:val="24"/>
      <w:szCs w:val="20"/>
    </w:rPr>
  </w:style>
  <w:style w:type="paragraph" w:customStyle="1" w:styleId="6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669">
    <w:name w:val="批注框文本 Char Char"/>
    <w:basedOn w:val="1"/>
    <w:qFormat/>
    <w:uiPriority w:val="0"/>
    <w:pPr>
      <w:adjustRightInd/>
    </w:pPr>
    <w:rPr>
      <w:sz w:val="18"/>
      <w:szCs w:val="20"/>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72">
    <w:name w:val="表格 内容"/>
    <w:basedOn w:val="514"/>
    <w:qFormat/>
    <w:uiPriority w:val="0"/>
    <w:rPr>
      <w:b w:val="0"/>
      <w:sz w:val="20"/>
    </w:rPr>
  </w:style>
  <w:style w:type="paragraph" w:customStyle="1" w:styleId="67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75">
    <w:name w:val="修订2"/>
    <w:qFormat/>
    <w:uiPriority w:val="0"/>
    <w:rPr>
      <w:rFonts w:ascii="Times New Roman" w:hAnsi="Times New Roman" w:eastAsia="宋体" w:cs="Times New Roman"/>
      <w:kern w:val="2"/>
      <w:sz w:val="21"/>
      <w:lang w:val="en-US" w:eastAsia="zh-CN" w:bidi="ar-SA"/>
    </w:rPr>
  </w:style>
  <w:style w:type="paragraph" w:customStyle="1" w:styleId="6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7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9">
    <w:name w:val="封面公司名"/>
    <w:qFormat/>
    <w:uiPriority w:val="0"/>
    <w:pPr>
      <w:jc w:val="center"/>
    </w:pPr>
    <w:rPr>
      <w:rFonts w:ascii="Arial" w:hAnsi="Arial" w:eastAsia="楷体_GB2312" w:cs="宋体"/>
      <w:bCs/>
      <w:kern w:val="2"/>
      <w:sz w:val="28"/>
      <w:lang w:val="en-US" w:eastAsia="zh-CN" w:bidi="ar-SA"/>
    </w:rPr>
  </w:style>
  <w:style w:type="paragraph" w:customStyle="1" w:styleId="6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81">
    <w:name w:val="Blockquote"/>
    <w:basedOn w:val="1"/>
    <w:qFormat/>
    <w:uiPriority w:val="0"/>
    <w:pPr>
      <w:autoSpaceDE w:val="0"/>
      <w:autoSpaceDN w:val="0"/>
      <w:spacing w:before="100" w:after="100"/>
      <w:ind w:left="360" w:right="360"/>
      <w:jc w:val="left"/>
    </w:pPr>
    <w:rPr>
      <w:kern w:val="0"/>
      <w:sz w:val="24"/>
      <w:szCs w:val="20"/>
    </w:rPr>
  </w:style>
  <w:style w:type="paragraph" w:customStyle="1" w:styleId="68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8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8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86">
    <w:name w:val="默认段落字体 Para Char Char Char1 Char"/>
    <w:basedOn w:val="1"/>
    <w:qFormat/>
    <w:uiPriority w:val="0"/>
    <w:pPr>
      <w:spacing w:line="240" w:lineRule="atLeast"/>
      <w:ind w:left="420" w:firstLine="420"/>
    </w:pPr>
    <w:rPr>
      <w:sz w:val="24"/>
    </w:rPr>
  </w:style>
  <w:style w:type="paragraph" w:customStyle="1" w:styleId="687">
    <w:name w:val="Char2 Char Char1"/>
    <w:basedOn w:val="1"/>
    <w:qFormat/>
    <w:uiPriority w:val="6"/>
    <w:pPr>
      <w:adjustRightInd/>
    </w:pPr>
    <w:rPr>
      <w:rFonts w:ascii="Tahoma" w:hAnsi="Tahoma"/>
      <w:sz w:val="24"/>
      <w:szCs w:val="20"/>
    </w:rPr>
  </w:style>
  <w:style w:type="paragraph" w:customStyle="1" w:styleId="688">
    <w:name w:val="a1"/>
    <w:basedOn w:val="1"/>
    <w:qFormat/>
    <w:uiPriority w:val="0"/>
    <w:pPr>
      <w:widowControl/>
      <w:spacing w:line="300" w:lineRule="atLeast"/>
      <w:jc w:val="left"/>
    </w:pPr>
    <w:rPr>
      <w:rFonts w:ascii="宋体" w:hAnsi="宋体"/>
      <w:kern w:val="0"/>
      <w:sz w:val="18"/>
      <w:szCs w:val="20"/>
    </w:rPr>
  </w:style>
  <w:style w:type="paragraph" w:customStyle="1" w:styleId="68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9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9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9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93">
    <w:name w:val="Char31"/>
    <w:basedOn w:val="1"/>
    <w:qFormat/>
    <w:uiPriority w:val="0"/>
    <w:pPr>
      <w:adjustRightInd/>
    </w:pPr>
    <w:rPr>
      <w:rFonts w:ascii="仿宋_GB2312" w:eastAsia="仿宋_GB2312"/>
      <w:b/>
      <w:sz w:val="32"/>
      <w:szCs w:val="32"/>
    </w:rPr>
  </w:style>
  <w:style w:type="paragraph" w:customStyle="1" w:styleId="69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95">
    <w:name w:val="Char Char1 Char Char Char Char Char Char2"/>
    <w:basedOn w:val="1"/>
    <w:qFormat/>
    <w:uiPriority w:val="0"/>
    <w:rPr>
      <w:rFonts w:ascii="仿宋_GB2312" w:eastAsia="仿宋_GB2312"/>
      <w:b/>
      <w:sz w:val="32"/>
      <w:szCs w:val="20"/>
    </w:rPr>
  </w:style>
  <w:style w:type="paragraph" w:customStyle="1" w:styleId="69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97">
    <w:name w:val="表文字"/>
    <w:qFormat/>
    <w:uiPriority w:val="0"/>
    <w:rPr>
      <w:rFonts w:ascii="宋体" w:hAnsi="Times New Roman" w:eastAsia="宋体" w:cs="Times New Roman"/>
      <w:kern w:val="2"/>
      <w:lang w:val="en-US" w:eastAsia="zh-CN" w:bidi="ar-SA"/>
    </w:rPr>
  </w:style>
  <w:style w:type="paragraph" w:customStyle="1" w:styleId="69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9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00">
    <w:name w:val="_Style 1"/>
    <w:basedOn w:val="1"/>
    <w:qFormat/>
    <w:uiPriority w:val="34"/>
    <w:pPr>
      <w:adjustRightInd/>
      <w:ind w:firstLine="420" w:firstLineChars="200"/>
    </w:pPr>
    <w:rPr>
      <w:rFonts w:eastAsia="仿宋_GB2312"/>
      <w:sz w:val="28"/>
    </w:rPr>
  </w:style>
  <w:style w:type="paragraph" w:customStyle="1" w:styleId="70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0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0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70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0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7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71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4 Char Char"/>
    <w:basedOn w:val="1"/>
    <w:qFormat/>
    <w:uiPriority w:val="0"/>
    <w:pPr>
      <w:widowControl/>
      <w:adjustRightInd/>
      <w:spacing w:after="160" w:line="240" w:lineRule="exact"/>
      <w:jc w:val="left"/>
    </w:pPr>
  </w:style>
  <w:style w:type="paragraph" w:customStyle="1" w:styleId="715">
    <w:name w:val="_Style 714"/>
    <w:unhideWhenUsed/>
    <w:qFormat/>
    <w:uiPriority w:val="99"/>
    <w:rPr>
      <w:rFonts w:ascii="Times New Roman" w:hAnsi="Times New Roman" w:eastAsia="宋体" w:cs="Times New Roman"/>
      <w:kern w:val="2"/>
      <w:sz w:val="21"/>
      <w:szCs w:val="24"/>
      <w:lang w:val="en-US" w:eastAsia="zh-CN" w:bidi="ar-SA"/>
    </w:rPr>
  </w:style>
  <w:style w:type="paragraph" w:customStyle="1" w:styleId="7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8">
    <w:name w:val="MM Topic 2"/>
    <w:basedOn w:val="4"/>
    <w:qFormat/>
    <w:uiPriority w:val="0"/>
    <w:pPr>
      <w:tabs>
        <w:tab w:val="left" w:pos="1260"/>
      </w:tabs>
      <w:ind w:left="1260" w:hanging="420"/>
    </w:pPr>
    <w:rPr>
      <w:rFonts w:ascii="Arial" w:hAnsi="Arial" w:eastAsia="黑体"/>
      <w:lang w:val="en-US"/>
    </w:rPr>
  </w:style>
  <w:style w:type="paragraph" w:customStyle="1" w:styleId="719">
    <w:name w:val="Char Char11 Char Char Char2"/>
    <w:basedOn w:val="1"/>
    <w:qFormat/>
    <w:uiPriority w:val="0"/>
    <w:pPr>
      <w:spacing w:line="360" w:lineRule="auto"/>
    </w:pPr>
    <w:rPr>
      <w:szCs w:val="20"/>
    </w:rPr>
  </w:style>
  <w:style w:type="paragraph" w:customStyle="1" w:styleId="72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721">
    <w:name w:val="Char Char Char Char Char Char Char Char Char Char1"/>
    <w:basedOn w:val="1"/>
    <w:qFormat/>
    <w:uiPriority w:val="0"/>
    <w:rPr>
      <w:rFonts w:ascii="仿宋_GB2312" w:eastAsia="仿宋_GB2312"/>
      <w:b/>
      <w:sz w:val="32"/>
      <w:szCs w:val="32"/>
    </w:rPr>
  </w:style>
  <w:style w:type="paragraph" w:customStyle="1" w:styleId="7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2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2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25">
    <w:name w:val="Char Char1 Char"/>
    <w:basedOn w:val="1"/>
    <w:qFormat/>
    <w:uiPriority w:val="0"/>
    <w:rPr>
      <w:rFonts w:ascii="仿宋_GB2312" w:eastAsia="仿宋_GB2312"/>
      <w:b/>
      <w:sz w:val="32"/>
      <w:szCs w:val="32"/>
    </w:rPr>
  </w:style>
  <w:style w:type="paragraph" w:customStyle="1" w:styleId="72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2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28">
    <w:name w:val="MM Topic 1"/>
    <w:basedOn w:val="3"/>
    <w:qFormat/>
    <w:uiPriority w:val="0"/>
    <w:pPr>
      <w:tabs>
        <w:tab w:val="left" w:pos="840"/>
      </w:tabs>
      <w:adjustRightInd/>
      <w:ind w:left="840" w:hanging="420"/>
    </w:pPr>
  </w:style>
  <w:style w:type="paragraph" w:customStyle="1" w:styleId="7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73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32">
    <w:name w:val="Char1"/>
    <w:basedOn w:val="1"/>
    <w:qFormat/>
    <w:uiPriority w:val="0"/>
    <w:rPr>
      <w:rFonts w:ascii="仿宋_GB2312" w:eastAsia="仿宋_GB2312"/>
      <w:b/>
      <w:sz w:val="32"/>
      <w:szCs w:val="32"/>
    </w:rPr>
  </w:style>
  <w:style w:type="paragraph" w:customStyle="1" w:styleId="73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734">
    <w:name w:val="Char21"/>
    <w:basedOn w:val="1"/>
    <w:qFormat/>
    <w:uiPriority w:val="0"/>
    <w:pPr>
      <w:adjustRightInd/>
      <w:ind w:firstLine="200" w:firstLineChars="200"/>
    </w:pPr>
    <w:rPr>
      <w:rFonts w:ascii="仿宋_GB2312" w:eastAsia="仿宋_GB2312"/>
      <w:b/>
      <w:sz w:val="32"/>
      <w:szCs w:val="32"/>
    </w:rPr>
  </w:style>
  <w:style w:type="paragraph" w:customStyle="1" w:styleId="7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3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3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74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4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42">
    <w:name w:val="默认段落字体 Para Char"/>
    <w:basedOn w:val="1"/>
    <w:qFormat/>
    <w:uiPriority w:val="0"/>
    <w:rPr>
      <w:rFonts w:ascii="Tahoma" w:hAnsi="Tahoma"/>
      <w:sz w:val="24"/>
      <w:szCs w:val="20"/>
    </w:rPr>
  </w:style>
  <w:style w:type="paragraph" w:customStyle="1" w:styleId="743">
    <w:name w:val="Char2"/>
    <w:basedOn w:val="1"/>
    <w:qFormat/>
    <w:uiPriority w:val="0"/>
    <w:rPr>
      <w:rFonts w:ascii="仿宋_GB2312" w:eastAsia="仿宋_GB2312"/>
      <w:b/>
      <w:sz w:val="32"/>
      <w:szCs w:val="32"/>
    </w:rPr>
  </w:style>
  <w:style w:type="paragraph" w:customStyle="1" w:styleId="744">
    <w:name w:val="_Style 94"/>
    <w:basedOn w:val="1"/>
    <w:next w:val="137"/>
    <w:qFormat/>
    <w:uiPriority w:val="34"/>
    <w:pPr>
      <w:adjustRightInd/>
      <w:spacing w:line="360" w:lineRule="auto"/>
      <w:ind w:firstLine="200" w:firstLineChars="200"/>
    </w:pPr>
    <w:rPr>
      <w:rFonts w:ascii="Calibri" w:hAnsi="Calibri"/>
      <w:sz w:val="28"/>
      <w:szCs w:val="20"/>
    </w:rPr>
  </w:style>
  <w:style w:type="paragraph" w:customStyle="1" w:styleId="745">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4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4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7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4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75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75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52">
    <w:name w:val="4"/>
    <w:basedOn w:val="1"/>
    <w:next w:val="36"/>
    <w:qFormat/>
    <w:uiPriority w:val="0"/>
    <w:pPr>
      <w:spacing w:after="120" w:line="480" w:lineRule="auto"/>
      <w:ind w:left="420" w:leftChars="200"/>
    </w:pPr>
    <w:rPr>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7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56">
    <w:name w:val="Char1 Char Char Char3"/>
    <w:basedOn w:val="1"/>
    <w:qFormat/>
    <w:uiPriority w:val="0"/>
    <w:pPr>
      <w:adjustRightInd/>
      <w:ind w:firstLine="200" w:firstLineChars="200"/>
    </w:pPr>
    <w:rPr>
      <w:rFonts w:ascii="Tahoma" w:hAnsi="Tahoma"/>
      <w:sz w:val="24"/>
      <w:szCs w:val="20"/>
    </w:rPr>
  </w:style>
  <w:style w:type="paragraph" w:customStyle="1" w:styleId="757">
    <w:name w:val="MM Topic 3"/>
    <w:basedOn w:val="5"/>
    <w:qFormat/>
    <w:uiPriority w:val="0"/>
    <w:pPr>
      <w:tabs>
        <w:tab w:val="left" w:pos="1680"/>
      </w:tabs>
      <w:adjustRightInd/>
      <w:ind w:left="1680" w:hanging="420"/>
    </w:pPr>
  </w:style>
  <w:style w:type="paragraph" w:customStyle="1" w:styleId="758">
    <w:name w:val="U_编号2"/>
    <w:basedOn w:val="1"/>
    <w:qFormat/>
    <w:uiPriority w:val="0"/>
    <w:pPr>
      <w:tabs>
        <w:tab w:val="left" w:pos="785"/>
      </w:tabs>
      <w:adjustRightInd/>
      <w:spacing w:beforeLines="10" w:afterLines="10" w:line="300" w:lineRule="auto"/>
    </w:pPr>
    <w:rPr>
      <w:sz w:val="24"/>
    </w:rPr>
  </w:style>
  <w:style w:type="paragraph" w:customStyle="1" w:styleId="75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6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76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6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5">
    <w:name w:val="标题五"/>
    <w:basedOn w:val="1"/>
    <w:qFormat/>
    <w:uiPriority w:val="0"/>
    <w:pPr>
      <w:adjustRightInd/>
      <w:spacing w:beforeLines="50" w:line="360" w:lineRule="auto"/>
    </w:pPr>
    <w:rPr>
      <w:b/>
      <w:sz w:val="24"/>
    </w:rPr>
  </w:style>
  <w:style w:type="paragraph" w:customStyle="1" w:styleId="766">
    <w:name w:val="Char1 Char Char Char2"/>
    <w:basedOn w:val="1"/>
    <w:qFormat/>
    <w:uiPriority w:val="0"/>
    <w:pPr>
      <w:adjustRightInd/>
      <w:ind w:firstLine="200" w:firstLineChars="200"/>
    </w:pPr>
    <w:rPr>
      <w:rFonts w:ascii="Tahoma" w:hAnsi="Tahoma"/>
      <w:sz w:val="24"/>
      <w:szCs w:val="20"/>
    </w:rPr>
  </w:style>
  <w:style w:type="paragraph" w:customStyle="1" w:styleId="76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68">
    <w:name w:val="彩色列表 - 强调文字颜色 12"/>
    <w:basedOn w:val="1"/>
    <w:qFormat/>
    <w:uiPriority w:val="0"/>
    <w:pPr>
      <w:adjustRightInd/>
      <w:ind w:firstLine="420" w:firstLineChars="200"/>
    </w:pPr>
    <w:rPr>
      <w:rFonts w:ascii="Calibri" w:hAnsi="Calibri"/>
      <w:szCs w:val="22"/>
    </w:rPr>
  </w:style>
  <w:style w:type="paragraph" w:customStyle="1" w:styleId="769">
    <w:name w:val="Char Char Char Char Char Char Char Char Char Char Char Char1 Char2"/>
    <w:basedOn w:val="1"/>
    <w:qFormat/>
    <w:uiPriority w:val="0"/>
    <w:rPr>
      <w:rFonts w:ascii="Tahoma" w:hAnsi="Tahoma" w:cs="仿宋_GB2312"/>
      <w:sz w:val="24"/>
      <w:szCs w:val="20"/>
    </w:rPr>
  </w:style>
  <w:style w:type="paragraph" w:customStyle="1" w:styleId="7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2">
    <w:name w:val="数字标题5"/>
    <w:basedOn w:val="7"/>
    <w:next w:val="1"/>
    <w:qFormat/>
    <w:uiPriority w:val="0"/>
    <w:pPr>
      <w:tabs>
        <w:tab w:val="left" w:pos="1080"/>
      </w:tabs>
      <w:ind w:left="1080" w:hanging="1080"/>
    </w:pPr>
  </w:style>
  <w:style w:type="paragraph" w:customStyle="1" w:styleId="773">
    <w:name w:val="Char Char Char 字元 字元"/>
    <w:basedOn w:val="1"/>
    <w:qFormat/>
    <w:uiPriority w:val="0"/>
    <w:pPr>
      <w:adjustRightInd/>
      <w:spacing w:line="360" w:lineRule="auto"/>
      <w:ind w:firstLine="200" w:firstLineChars="200"/>
    </w:pPr>
    <w:rPr>
      <w:szCs w:val="20"/>
    </w:rPr>
  </w:style>
  <w:style w:type="paragraph" w:customStyle="1" w:styleId="77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5">
    <w:name w:val="Char Char Char Char Char Char Char Char Char Char Char Char1 Char1"/>
    <w:basedOn w:val="1"/>
    <w:qFormat/>
    <w:uiPriority w:val="6"/>
    <w:rPr>
      <w:rFonts w:ascii="Tahoma" w:hAnsi="Tahoma" w:cs="仿宋_GB2312"/>
      <w:sz w:val="24"/>
      <w:szCs w:val="20"/>
    </w:rPr>
  </w:style>
  <w:style w:type="paragraph" w:customStyle="1" w:styleId="7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7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778">
    <w:name w:val="正文主体"/>
    <w:basedOn w:val="682"/>
    <w:qFormat/>
    <w:uiPriority w:val="0"/>
  </w:style>
  <w:style w:type="paragraph" w:customStyle="1" w:styleId="7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80">
    <w:name w:val="五级无标题条"/>
    <w:basedOn w:val="1"/>
    <w:qFormat/>
    <w:uiPriority w:val="0"/>
    <w:pPr>
      <w:adjustRightInd/>
    </w:pPr>
  </w:style>
  <w:style w:type="paragraph" w:customStyle="1" w:styleId="781">
    <w:name w:val="Char Char11 Char Char Char Char Char Char Char Char Char1"/>
    <w:basedOn w:val="1"/>
    <w:qFormat/>
    <w:uiPriority w:val="6"/>
    <w:pPr>
      <w:spacing w:line="360" w:lineRule="auto"/>
    </w:pPr>
    <w:rPr>
      <w:szCs w:val="20"/>
    </w:rPr>
  </w:style>
  <w:style w:type="paragraph" w:customStyle="1" w:styleId="7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784">
    <w:name w:val="Plain Text1"/>
    <w:basedOn w:val="1"/>
    <w:qFormat/>
    <w:uiPriority w:val="7"/>
    <w:pPr>
      <w:adjustRightInd/>
    </w:pPr>
    <w:rPr>
      <w:rFonts w:ascii="宋体" w:hAnsi="Courier New"/>
    </w:rPr>
  </w:style>
  <w:style w:type="paragraph" w:customStyle="1" w:styleId="7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78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8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90">
    <w:name w:val="数字标题3"/>
    <w:basedOn w:val="5"/>
    <w:next w:val="1"/>
    <w:qFormat/>
    <w:uiPriority w:val="0"/>
    <w:pPr>
      <w:spacing w:line="240" w:lineRule="auto"/>
    </w:pPr>
    <w:rPr>
      <w:sz w:val="28"/>
      <w:szCs w:val="28"/>
    </w:rPr>
  </w:style>
  <w:style w:type="paragraph" w:customStyle="1" w:styleId="7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2">
    <w:name w:val="Char Char Char1 Char1"/>
    <w:basedOn w:val="1"/>
    <w:qFormat/>
    <w:uiPriority w:val="6"/>
    <w:rPr>
      <w:szCs w:val="20"/>
    </w:rPr>
  </w:style>
  <w:style w:type="paragraph" w:customStyle="1" w:styleId="79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9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9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99">
    <w:name w:val="6级标题"/>
    <w:basedOn w:val="537"/>
    <w:qFormat/>
    <w:uiPriority w:val="0"/>
    <w:pPr>
      <w:keepNext/>
      <w:outlineLvl w:val="5"/>
    </w:pPr>
  </w:style>
  <w:style w:type="paragraph" w:customStyle="1" w:styleId="80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01">
    <w:name w:val="列表内容"/>
    <w:basedOn w:val="1"/>
    <w:next w:val="1"/>
    <w:qFormat/>
    <w:uiPriority w:val="0"/>
    <w:pPr>
      <w:widowControl/>
      <w:tabs>
        <w:tab w:val="left" w:pos="840"/>
      </w:tabs>
      <w:ind w:left="840" w:hanging="420"/>
      <w:jc w:val="left"/>
    </w:pPr>
    <w:rPr>
      <w:kern w:val="0"/>
      <w:sz w:val="18"/>
    </w:rPr>
  </w:style>
  <w:style w:type="paragraph" w:customStyle="1" w:styleId="80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0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0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0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0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80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8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11">
    <w:name w:val="样式 标题 4PIM 4H4h4bulletblbbH41H42H43H44H45H46H47H48...1"/>
    <w:basedOn w:val="6"/>
    <w:qFormat/>
    <w:uiPriority w:val="0"/>
    <w:pPr>
      <w:widowControl/>
      <w:jc w:val="left"/>
    </w:pPr>
    <w:rPr>
      <w:rFonts w:cs="宋体"/>
      <w:sz w:val="24"/>
      <w:szCs w:val="20"/>
    </w:rPr>
  </w:style>
  <w:style w:type="paragraph" w:customStyle="1" w:styleId="8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81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16">
    <w:name w:val="正文 首行缩进:  2 字符 Char"/>
    <w:basedOn w:val="1"/>
    <w:qFormat/>
    <w:uiPriority w:val="0"/>
    <w:pPr>
      <w:adjustRightInd/>
      <w:spacing w:line="360" w:lineRule="auto"/>
      <w:ind w:firstLine="480"/>
    </w:pPr>
    <w:rPr>
      <w:rFonts w:cs="宋体"/>
      <w:sz w:val="24"/>
      <w:szCs w:val="20"/>
    </w:rPr>
  </w:style>
  <w:style w:type="paragraph" w:customStyle="1" w:styleId="81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81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2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2">
    <w:name w:val="正文标准"/>
    <w:basedOn w:val="1"/>
    <w:qFormat/>
    <w:uiPriority w:val="0"/>
    <w:pPr>
      <w:adjustRightInd/>
      <w:spacing w:line="360" w:lineRule="auto"/>
      <w:ind w:firstLine="200" w:firstLineChars="200"/>
    </w:pPr>
    <w:rPr>
      <w:rFonts w:ascii="宋体" w:hAnsi="Calibri"/>
      <w:sz w:val="24"/>
    </w:rPr>
  </w:style>
  <w:style w:type="paragraph" w:customStyle="1" w:styleId="8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2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26">
    <w:name w:val="Char Char Char Char Char Char Char"/>
    <w:basedOn w:val="1"/>
    <w:qFormat/>
    <w:uiPriority w:val="0"/>
    <w:rPr>
      <w:rFonts w:ascii="仿宋_GB2312" w:eastAsia="仿宋_GB2312"/>
      <w:b/>
      <w:sz w:val="32"/>
      <w:szCs w:val="32"/>
    </w:rPr>
  </w:style>
  <w:style w:type="paragraph" w:customStyle="1" w:styleId="8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28">
    <w:name w:val="表格标题2"/>
    <w:basedOn w:val="625"/>
    <w:qFormat/>
    <w:uiPriority w:val="0"/>
    <w:rPr>
      <w:b/>
    </w:rPr>
  </w:style>
  <w:style w:type="paragraph" w:customStyle="1" w:styleId="829">
    <w:name w:val="bullet"/>
    <w:basedOn w:val="1"/>
    <w:qFormat/>
    <w:uiPriority w:val="0"/>
    <w:pPr>
      <w:tabs>
        <w:tab w:val="left" w:pos="840"/>
      </w:tabs>
      <w:adjustRightInd/>
      <w:ind w:left="840" w:hanging="420"/>
    </w:pPr>
  </w:style>
  <w:style w:type="paragraph" w:customStyle="1" w:styleId="8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3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3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83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36">
    <w:name w:val="P1"/>
    <w:basedOn w:val="1"/>
    <w:qFormat/>
    <w:uiPriority w:val="0"/>
    <w:pPr>
      <w:adjustRightInd/>
      <w:spacing w:line="288" w:lineRule="auto"/>
      <w:ind w:firstLine="425" w:firstLineChars="200"/>
    </w:pPr>
  </w:style>
  <w:style w:type="paragraph" w:customStyle="1" w:styleId="837">
    <w:name w:val="数字标题1"/>
    <w:basedOn w:val="3"/>
    <w:next w:val="1"/>
    <w:qFormat/>
    <w:uiPriority w:val="0"/>
    <w:pPr>
      <w:tabs>
        <w:tab w:val="left" w:pos="480"/>
      </w:tabs>
      <w:ind w:left="480" w:hanging="480"/>
    </w:pPr>
  </w:style>
  <w:style w:type="paragraph" w:customStyle="1" w:styleId="838">
    <w:name w:val="正文表标题"/>
    <w:next w:val="5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83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4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41">
    <w:name w:val="样式7"/>
    <w:basedOn w:val="643"/>
    <w:next w:val="1"/>
    <w:qFormat/>
    <w:uiPriority w:val="0"/>
    <w:pPr>
      <w:spacing w:afterLines="50"/>
      <w:jc w:val="left"/>
      <w:outlineLvl w:val="3"/>
    </w:pPr>
    <w:rPr>
      <w:sz w:val="24"/>
      <w:szCs w:val="24"/>
    </w:rPr>
  </w:style>
  <w:style w:type="paragraph" w:customStyle="1" w:styleId="8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43">
    <w:name w:val="修订3"/>
    <w:qFormat/>
    <w:uiPriority w:val="0"/>
    <w:rPr>
      <w:rFonts w:ascii="Times New Roman" w:hAnsi="Times New Roman" w:eastAsia="宋体" w:cs="Times New Roman"/>
      <w:kern w:val="2"/>
      <w:sz w:val="21"/>
      <w:lang w:val="en-US" w:eastAsia="zh-CN" w:bidi="ar-SA"/>
    </w:rPr>
  </w:style>
  <w:style w:type="paragraph" w:customStyle="1" w:styleId="844">
    <w:name w:val="Char Char Char Char Char Char Char Char"/>
    <w:basedOn w:val="1"/>
    <w:qFormat/>
    <w:uiPriority w:val="0"/>
    <w:pPr>
      <w:tabs>
        <w:tab w:val="left" w:pos="360"/>
      </w:tabs>
    </w:pPr>
    <w:rPr>
      <w:sz w:val="24"/>
      <w:szCs w:val="20"/>
    </w:rPr>
  </w:style>
  <w:style w:type="paragraph" w:customStyle="1" w:styleId="84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84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49">
    <w:name w:val="五级条标题"/>
    <w:basedOn w:val="526"/>
    <w:next w:val="531"/>
    <w:qFormat/>
    <w:uiPriority w:val="0"/>
    <w:pPr>
      <w:tabs>
        <w:tab w:val="left" w:pos="3360"/>
      </w:tabs>
      <w:ind w:left="3360"/>
      <w:outlineLvl w:val="6"/>
    </w:pPr>
  </w:style>
  <w:style w:type="paragraph" w:customStyle="1" w:styleId="850">
    <w:name w:val="默认段落字体 Para Char Char Char Char"/>
    <w:basedOn w:val="1"/>
    <w:qFormat/>
    <w:uiPriority w:val="0"/>
    <w:pPr>
      <w:spacing w:line="360" w:lineRule="auto"/>
    </w:pPr>
    <w:rPr>
      <w:szCs w:val="20"/>
    </w:rPr>
  </w:style>
  <w:style w:type="paragraph" w:customStyle="1" w:styleId="851">
    <w:name w:val="Char1 Char Char Char1"/>
    <w:basedOn w:val="1"/>
    <w:qFormat/>
    <w:uiPriority w:val="0"/>
    <w:pPr>
      <w:adjustRightInd/>
      <w:ind w:firstLine="200" w:firstLineChars="200"/>
    </w:pPr>
    <w:rPr>
      <w:rFonts w:ascii="Tahoma" w:hAnsi="Tahoma"/>
      <w:sz w:val="24"/>
      <w:szCs w:val="20"/>
    </w:rPr>
  </w:style>
  <w:style w:type="paragraph" w:customStyle="1" w:styleId="85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 Char Char2"/>
    <w:basedOn w:val="1"/>
    <w:qFormat/>
    <w:uiPriority w:val="0"/>
    <w:pPr>
      <w:tabs>
        <w:tab w:val="left" w:pos="360"/>
      </w:tabs>
    </w:pPr>
    <w:rPr>
      <w:sz w:val="24"/>
      <w:szCs w:val="20"/>
    </w:rPr>
  </w:style>
  <w:style w:type="paragraph" w:customStyle="1" w:styleId="854">
    <w:name w:val="_Style 947"/>
    <w:basedOn w:val="1"/>
    <w:next w:val="137"/>
    <w:qFormat/>
    <w:uiPriority w:val="34"/>
    <w:pPr>
      <w:adjustRightInd/>
      <w:ind w:firstLine="420" w:firstLineChars="200"/>
    </w:pPr>
  </w:style>
  <w:style w:type="paragraph" w:customStyle="1" w:styleId="855">
    <w:name w:val="样式3"/>
    <w:basedOn w:val="785"/>
    <w:qFormat/>
    <w:uiPriority w:val="0"/>
    <w:pPr>
      <w:spacing w:beforeLines="100"/>
      <w:jc w:val="left"/>
    </w:pPr>
  </w:style>
  <w:style w:type="paragraph" w:customStyle="1" w:styleId="85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7">
    <w:name w:val="标书表格字体格式"/>
    <w:next w:val="580"/>
    <w:qFormat/>
    <w:uiPriority w:val="0"/>
    <w:rPr>
      <w:rFonts w:ascii="Times New Roman" w:hAnsi="Times New Roman" w:eastAsia="宋体" w:cs="Times New Roman"/>
      <w:kern w:val="2"/>
      <w:sz w:val="21"/>
      <w:szCs w:val="24"/>
      <w:lang w:val="en-US" w:eastAsia="zh-CN" w:bidi="ar-SA"/>
    </w:rPr>
  </w:style>
  <w:style w:type="paragraph" w:customStyle="1" w:styleId="85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5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61">
    <w:name w:val="Char5"/>
    <w:basedOn w:val="1"/>
    <w:qFormat/>
    <w:uiPriority w:val="0"/>
    <w:rPr>
      <w:rFonts w:ascii="仿宋_GB2312" w:eastAsia="仿宋_GB2312"/>
      <w:b/>
      <w:sz w:val="32"/>
      <w:szCs w:val="32"/>
    </w:rPr>
  </w:style>
  <w:style w:type="paragraph" w:customStyle="1" w:styleId="862">
    <w:name w:val="Char3 Char Char Char"/>
    <w:basedOn w:val="1"/>
    <w:qFormat/>
    <w:uiPriority w:val="0"/>
    <w:pPr>
      <w:widowControl/>
      <w:adjustRightInd/>
      <w:spacing w:after="160" w:line="240" w:lineRule="exact"/>
      <w:jc w:val="left"/>
    </w:pPr>
    <w:rPr>
      <w:szCs w:val="20"/>
    </w:rPr>
  </w:style>
  <w:style w:type="paragraph" w:customStyle="1" w:styleId="8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64">
    <w:name w:val="_标题2"/>
    <w:basedOn w:val="845"/>
    <w:next w:val="84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66">
    <w:name w:val="Char24"/>
    <w:basedOn w:val="1"/>
    <w:qFormat/>
    <w:uiPriority w:val="0"/>
    <w:rPr>
      <w:rFonts w:ascii="仿宋_GB2312" w:eastAsia="仿宋_GB2312"/>
      <w:b/>
      <w:sz w:val="32"/>
      <w:szCs w:val="32"/>
    </w:rPr>
  </w:style>
  <w:style w:type="paragraph" w:customStyle="1" w:styleId="867">
    <w:name w:val="_Style 11"/>
    <w:basedOn w:val="1"/>
    <w:qFormat/>
    <w:uiPriority w:val="34"/>
    <w:pPr>
      <w:adjustRightInd/>
      <w:ind w:firstLine="420" w:firstLineChars="200"/>
    </w:pPr>
    <w:rPr>
      <w:rFonts w:eastAsia="仿宋_GB2312"/>
      <w:sz w:val="28"/>
    </w:rPr>
  </w:style>
  <w:style w:type="paragraph" w:customStyle="1" w:styleId="8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9">
    <w:name w:val="左对齐表格文字"/>
    <w:basedOn w:val="1"/>
    <w:qFormat/>
    <w:uiPriority w:val="0"/>
    <w:pPr>
      <w:adjustRightInd/>
      <w:ind w:firstLine="200" w:firstLineChars="200"/>
      <w:jc w:val="right"/>
    </w:pPr>
  </w:style>
  <w:style w:type="paragraph" w:customStyle="1" w:styleId="87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7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7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Char1 Char Char Char5"/>
    <w:basedOn w:val="1"/>
    <w:qFormat/>
    <w:uiPriority w:val="0"/>
    <w:pPr>
      <w:adjustRightInd/>
      <w:ind w:firstLine="200" w:firstLineChars="200"/>
    </w:pPr>
    <w:rPr>
      <w:rFonts w:ascii="Tahoma" w:hAnsi="Tahoma"/>
      <w:sz w:val="24"/>
      <w:szCs w:val="20"/>
    </w:rPr>
  </w:style>
  <w:style w:type="paragraph" w:customStyle="1" w:styleId="87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8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7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80">
    <w:name w:val="标准小四"/>
    <w:basedOn w:val="1"/>
    <w:qFormat/>
    <w:uiPriority w:val="0"/>
    <w:pPr>
      <w:spacing w:line="360" w:lineRule="auto"/>
      <w:ind w:firstLine="480" w:firstLineChars="200"/>
    </w:pPr>
    <w:rPr>
      <w:rFonts w:ascii="Arial" w:hAnsi="Arial"/>
      <w:sz w:val="24"/>
      <w:szCs w:val="21"/>
    </w:rPr>
  </w:style>
  <w:style w:type="paragraph" w:customStyle="1" w:styleId="881">
    <w:name w:val="_Style 12"/>
    <w:basedOn w:val="18"/>
    <w:qFormat/>
    <w:uiPriority w:val="0"/>
    <w:pPr>
      <w:snapToGrid w:val="0"/>
      <w:spacing w:line="360" w:lineRule="auto"/>
    </w:pPr>
  </w:style>
  <w:style w:type="paragraph" w:customStyle="1" w:styleId="882">
    <w:name w:val="表1"/>
    <w:basedOn w:val="1"/>
    <w:qFormat/>
    <w:uiPriority w:val="0"/>
    <w:pPr>
      <w:tabs>
        <w:tab w:val="left" w:pos="703"/>
      </w:tabs>
      <w:adjustRightInd/>
      <w:spacing w:line="360" w:lineRule="auto"/>
      <w:ind w:left="703"/>
      <w:jc w:val="center"/>
    </w:pPr>
  </w:style>
  <w:style w:type="paragraph" w:customStyle="1" w:styleId="88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8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8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887">
    <w:name w:val="_正文段落"/>
    <w:basedOn w:val="1"/>
    <w:qFormat/>
    <w:uiPriority w:val="0"/>
    <w:pPr>
      <w:adjustRightInd/>
      <w:ind w:firstLine="560"/>
    </w:pPr>
    <w:rPr>
      <w:rFonts w:ascii="仿宋_GB2312" w:hAnsi="仿宋" w:eastAsia="仿宋_GB2312"/>
      <w:kern w:val="0"/>
      <w:sz w:val="28"/>
      <w:szCs w:val="28"/>
    </w:rPr>
  </w:style>
  <w:style w:type="paragraph" w:customStyle="1" w:styleId="88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8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9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9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92">
    <w:name w:val="Char2 Char Char2"/>
    <w:basedOn w:val="1"/>
    <w:qFormat/>
    <w:uiPriority w:val="0"/>
    <w:pPr>
      <w:adjustRightInd/>
    </w:pPr>
    <w:rPr>
      <w:rFonts w:ascii="Tahoma" w:hAnsi="Tahoma"/>
      <w:sz w:val="24"/>
      <w:szCs w:val="20"/>
    </w:rPr>
  </w:style>
  <w:style w:type="paragraph" w:customStyle="1" w:styleId="893">
    <w:name w:val="彩色列表 - 强调文字颜色 11"/>
    <w:basedOn w:val="1"/>
    <w:qFormat/>
    <w:uiPriority w:val="0"/>
    <w:pPr>
      <w:adjustRightInd/>
      <w:ind w:firstLine="420" w:firstLineChars="200"/>
    </w:pPr>
    <w:rPr>
      <w:rFonts w:ascii="Calibri" w:hAnsi="Calibri"/>
      <w:szCs w:val="22"/>
    </w:rPr>
  </w:style>
  <w:style w:type="paragraph" w:customStyle="1" w:styleId="894">
    <w:name w:val="样式 标题 3H3 + 两端对齐"/>
    <w:basedOn w:val="5"/>
    <w:qFormat/>
    <w:uiPriority w:val="0"/>
    <w:pPr>
      <w:keepLines w:val="0"/>
      <w:spacing w:before="0" w:after="0" w:line="240" w:lineRule="auto"/>
      <w:jc w:val="left"/>
    </w:pPr>
    <w:rPr>
      <w:rFonts w:cs="宋体"/>
      <w:sz w:val="21"/>
      <w:szCs w:val="20"/>
    </w:rPr>
  </w:style>
  <w:style w:type="paragraph" w:customStyle="1" w:styleId="895">
    <w:name w:val="Char1 Char Char Char4"/>
    <w:basedOn w:val="1"/>
    <w:qFormat/>
    <w:uiPriority w:val="0"/>
    <w:pPr>
      <w:adjustRightInd/>
      <w:ind w:firstLine="200" w:firstLineChars="200"/>
    </w:pPr>
    <w:rPr>
      <w:rFonts w:ascii="Tahoma" w:hAnsi="Tahoma"/>
      <w:sz w:val="24"/>
      <w:szCs w:val="20"/>
    </w:rPr>
  </w:style>
  <w:style w:type="paragraph" w:customStyle="1" w:styleId="896">
    <w:name w:val="Char Char Char Char Char Char Char Char Char Char Char Char1 Char"/>
    <w:basedOn w:val="1"/>
    <w:qFormat/>
    <w:uiPriority w:val="0"/>
    <w:rPr>
      <w:rFonts w:ascii="Tahoma" w:hAnsi="Tahoma" w:cs="仿宋_GB2312"/>
      <w:sz w:val="24"/>
      <w:szCs w:val="20"/>
    </w:rPr>
  </w:style>
  <w:style w:type="paragraph" w:customStyle="1" w:styleId="89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98">
    <w:name w:val="加粗正文"/>
    <w:basedOn w:val="1"/>
    <w:qFormat/>
    <w:uiPriority w:val="0"/>
    <w:pPr>
      <w:adjustRightInd/>
      <w:spacing w:beforeLines="50" w:afterLines="50" w:line="360" w:lineRule="auto"/>
      <w:ind w:firstLine="422" w:firstLineChars="200"/>
    </w:pPr>
    <w:rPr>
      <w:b/>
      <w:bCs/>
      <w:szCs w:val="21"/>
    </w:rPr>
  </w:style>
  <w:style w:type="paragraph" w:customStyle="1" w:styleId="899">
    <w:name w:val="FA正文"/>
    <w:basedOn w:val="1"/>
    <w:qFormat/>
    <w:uiPriority w:val="0"/>
    <w:pPr>
      <w:spacing w:line="360" w:lineRule="auto"/>
      <w:ind w:firstLine="480" w:firstLineChars="200"/>
    </w:pPr>
    <w:rPr>
      <w:rFonts w:hAnsi="宋体"/>
      <w:sz w:val="24"/>
      <w:szCs w:val="20"/>
    </w:rPr>
  </w:style>
  <w:style w:type="paragraph" w:customStyle="1" w:styleId="900">
    <w:name w:val="索引 11"/>
    <w:basedOn w:val="1"/>
    <w:next w:val="1"/>
    <w:qFormat/>
    <w:uiPriority w:val="99"/>
    <w:pPr>
      <w:adjustRightInd/>
      <w:spacing w:line="360" w:lineRule="auto"/>
    </w:pPr>
    <w:rPr>
      <w:rFonts w:ascii="仿宋_GB2312" w:eastAsia="仿宋_GB2312"/>
      <w:sz w:val="24"/>
      <w:szCs w:val="20"/>
    </w:rPr>
  </w:style>
  <w:style w:type="paragraph" w:customStyle="1" w:styleId="901">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902">
    <w:name w:val="p1"/>
    <w:basedOn w:val="1"/>
    <w:qFormat/>
    <w:uiPriority w:val="0"/>
    <w:pPr>
      <w:widowControl/>
      <w:adjustRightInd/>
      <w:jc w:val="left"/>
    </w:pPr>
    <w:rPr>
      <w:rFonts w:ascii=".PingFang SC" w:eastAsia=".PingFang SC"/>
      <w:color w:val="454545"/>
      <w:kern w:val="0"/>
      <w:sz w:val="18"/>
      <w:szCs w:val="18"/>
    </w:rPr>
  </w:style>
  <w:style w:type="paragraph" w:customStyle="1" w:styleId="9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0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905">
    <w:name w:val="Char19"/>
    <w:basedOn w:val="1"/>
    <w:qFormat/>
    <w:uiPriority w:val="0"/>
    <w:pPr>
      <w:adjustRightInd/>
    </w:pPr>
    <w:rPr>
      <w:szCs w:val="20"/>
    </w:rPr>
  </w:style>
  <w:style w:type="paragraph" w:customStyle="1" w:styleId="9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7">
    <w:name w:val="Bulleted List"/>
    <w:basedOn w:val="1"/>
    <w:qFormat/>
    <w:uiPriority w:val="0"/>
    <w:pPr>
      <w:tabs>
        <w:tab w:val="left" w:pos="1260"/>
      </w:tabs>
      <w:adjustRightInd/>
      <w:ind w:left="1260" w:hanging="420"/>
    </w:pPr>
  </w:style>
  <w:style w:type="paragraph" w:customStyle="1" w:styleId="908">
    <w:name w:val="Char Char111"/>
    <w:basedOn w:val="1"/>
    <w:qFormat/>
    <w:uiPriority w:val="0"/>
    <w:pPr>
      <w:spacing w:line="360" w:lineRule="auto"/>
    </w:pPr>
    <w:rPr>
      <w:szCs w:val="20"/>
    </w:rPr>
  </w:style>
  <w:style w:type="paragraph" w:customStyle="1" w:styleId="909">
    <w:name w:val="列表段落1"/>
    <w:basedOn w:val="1"/>
    <w:qFormat/>
    <w:uiPriority w:val="34"/>
    <w:pPr>
      <w:adjustRightInd/>
      <w:ind w:right="238" w:firstLine="420"/>
    </w:pPr>
    <w:rPr>
      <w:rFonts w:ascii="Calibri" w:hAnsi="Calibri"/>
      <w:sz w:val="24"/>
    </w:rPr>
  </w:style>
  <w:style w:type="paragraph" w:customStyle="1" w:styleId="9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1">
    <w:name w:val="Char2 Char Char Char"/>
    <w:basedOn w:val="1"/>
    <w:qFormat/>
    <w:uiPriority w:val="0"/>
    <w:rPr>
      <w:rFonts w:ascii="仿宋_GB2312" w:eastAsia="仿宋_GB2312"/>
      <w:b/>
      <w:sz w:val="32"/>
      <w:szCs w:val="32"/>
    </w:rPr>
  </w:style>
  <w:style w:type="paragraph" w:customStyle="1" w:styleId="912">
    <w:name w:val="Char Char Char Char Char Char Char Char1"/>
    <w:basedOn w:val="1"/>
    <w:qFormat/>
    <w:uiPriority w:val="0"/>
    <w:pPr>
      <w:tabs>
        <w:tab w:val="left" w:pos="360"/>
      </w:tabs>
    </w:pPr>
    <w:rPr>
      <w:sz w:val="24"/>
      <w:szCs w:val="20"/>
    </w:rPr>
  </w:style>
  <w:style w:type="paragraph" w:customStyle="1" w:styleId="913">
    <w:name w:val="正文1.25"/>
    <w:basedOn w:val="1"/>
    <w:qFormat/>
    <w:uiPriority w:val="0"/>
    <w:pPr>
      <w:adjustRightInd/>
      <w:spacing w:line="300" w:lineRule="auto"/>
      <w:ind w:firstLine="480" w:firstLineChars="200"/>
    </w:pPr>
    <w:rPr>
      <w:sz w:val="24"/>
      <w:szCs w:val="20"/>
    </w:rPr>
  </w:style>
  <w:style w:type="paragraph" w:customStyle="1" w:styleId="91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91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917">
    <w:name w:val="Char Char Char Char Char Char Char Char Char Char"/>
    <w:basedOn w:val="1"/>
    <w:qFormat/>
    <w:uiPriority w:val="0"/>
    <w:rPr>
      <w:rFonts w:ascii="仿宋_GB2312" w:eastAsia="仿宋_GB2312"/>
      <w:b/>
      <w:sz w:val="32"/>
      <w:szCs w:val="32"/>
    </w:rPr>
  </w:style>
  <w:style w:type="paragraph" w:customStyle="1" w:styleId="9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1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2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2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9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6">
    <w:name w:val="正文 图"/>
    <w:basedOn w:val="535"/>
    <w:qFormat/>
    <w:uiPriority w:val="0"/>
    <w:pPr>
      <w:adjustRightInd/>
      <w:spacing w:before="0"/>
      <w:ind w:firstLine="0"/>
      <w:jc w:val="center"/>
    </w:pPr>
    <w:rPr>
      <w:rFonts w:ascii="微软雅黑" w:hAnsi="微软雅黑"/>
    </w:rPr>
  </w:style>
  <w:style w:type="paragraph" w:customStyle="1" w:styleId="92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92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929">
    <w:name w:val="Char"/>
    <w:basedOn w:val="1"/>
    <w:qFormat/>
    <w:uiPriority w:val="0"/>
    <w:rPr>
      <w:rFonts w:ascii="仿宋_GB2312" w:eastAsia="仿宋_GB2312"/>
      <w:b/>
      <w:sz w:val="32"/>
      <w:szCs w:val="32"/>
    </w:rPr>
  </w:style>
  <w:style w:type="paragraph" w:customStyle="1" w:styleId="930">
    <w:name w:val="正文文字表格居中"/>
    <w:basedOn w:val="1"/>
    <w:next w:val="55"/>
    <w:qFormat/>
    <w:uiPriority w:val="0"/>
    <w:pPr>
      <w:snapToGrid w:val="0"/>
      <w:spacing w:line="360" w:lineRule="auto"/>
    </w:pPr>
    <w:rPr>
      <w:rFonts w:ascii="宋体"/>
      <w:b/>
      <w:sz w:val="24"/>
      <w:szCs w:val="20"/>
    </w:rPr>
  </w:style>
  <w:style w:type="paragraph" w:customStyle="1" w:styleId="9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93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4">
    <w:name w:val="样式 样式2 + 左侧:  1 字符 右侧:  1 字符"/>
    <w:basedOn w:val="7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9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936">
    <w:name w:val="正文（标题三）"/>
    <w:basedOn w:val="1"/>
    <w:qFormat/>
    <w:uiPriority w:val="0"/>
    <w:pPr>
      <w:spacing w:line="360" w:lineRule="auto"/>
      <w:ind w:firstLine="200" w:firstLineChars="200"/>
    </w:pPr>
    <w:rPr>
      <w:sz w:val="24"/>
    </w:rPr>
  </w:style>
  <w:style w:type="paragraph" w:customStyle="1" w:styleId="937">
    <w:name w:val="带编号样式"/>
    <w:basedOn w:val="496"/>
    <w:qFormat/>
    <w:uiPriority w:val="0"/>
    <w:pPr>
      <w:tabs>
        <w:tab w:val="left" w:pos="840"/>
      </w:tabs>
      <w:snapToGrid w:val="0"/>
      <w:ind w:left="840" w:hanging="420" w:firstLineChars="0"/>
    </w:pPr>
    <w:rPr>
      <w:rFonts w:ascii="仿宋_GB2312" w:eastAsia="仿宋_GB2312"/>
      <w:color w:val="000000"/>
    </w:rPr>
  </w:style>
  <w:style w:type="paragraph" w:customStyle="1" w:styleId="9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39">
    <w:name w:val="Char Char Char Char Char Char Char1"/>
    <w:basedOn w:val="1"/>
    <w:qFormat/>
    <w:uiPriority w:val="6"/>
    <w:rPr>
      <w:rFonts w:ascii="仿宋_GB2312" w:eastAsia="仿宋_GB2312"/>
      <w:b/>
      <w:sz w:val="32"/>
      <w:szCs w:val="32"/>
    </w:rPr>
  </w:style>
  <w:style w:type="paragraph" w:customStyle="1" w:styleId="940">
    <w:name w:val="文档正文"/>
    <w:basedOn w:val="1"/>
    <w:qFormat/>
    <w:uiPriority w:val="0"/>
    <w:pPr>
      <w:spacing w:line="480" w:lineRule="atLeast"/>
      <w:ind w:firstLine="567"/>
      <w:textAlignment w:val="baseline"/>
    </w:pPr>
    <w:rPr>
      <w:kern w:val="0"/>
      <w:sz w:val="24"/>
      <w:szCs w:val="20"/>
    </w:rPr>
  </w:style>
  <w:style w:type="paragraph" w:customStyle="1" w:styleId="941">
    <w:name w:val="样式 左侧:  0.85 厘米"/>
    <w:basedOn w:val="1"/>
    <w:qFormat/>
    <w:uiPriority w:val="2"/>
    <w:pPr>
      <w:adjustRightInd/>
      <w:spacing w:line="360" w:lineRule="auto"/>
    </w:pPr>
    <w:rPr>
      <w:rFonts w:cs="宋体"/>
      <w:sz w:val="24"/>
      <w:szCs w:val="20"/>
    </w:rPr>
  </w:style>
  <w:style w:type="paragraph" w:customStyle="1" w:styleId="94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9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94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94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9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949">
    <w:name w:val="Char Char112"/>
    <w:basedOn w:val="1"/>
    <w:qFormat/>
    <w:uiPriority w:val="6"/>
    <w:pPr>
      <w:widowControl/>
      <w:spacing w:after="160" w:line="240" w:lineRule="exact"/>
      <w:jc w:val="left"/>
    </w:pPr>
    <w:rPr>
      <w:rFonts w:eastAsia="仿宋_GB2312"/>
      <w:sz w:val="28"/>
    </w:rPr>
  </w:style>
  <w:style w:type="paragraph" w:customStyle="1" w:styleId="95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951">
    <w:name w:val="正文文字 2"/>
    <w:basedOn w:val="455"/>
    <w:next w:val="455"/>
    <w:qFormat/>
    <w:uiPriority w:val="0"/>
    <w:rPr>
      <w:rFonts w:ascii="宋体" w:eastAsia="宋体" w:cs="Times New Roman"/>
      <w:color w:val="auto"/>
    </w:rPr>
  </w:style>
  <w:style w:type="paragraph" w:customStyle="1" w:styleId="952">
    <w:name w:val="列出段落111"/>
    <w:basedOn w:val="1"/>
    <w:qFormat/>
    <w:uiPriority w:val="34"/>
    <w:pPr>
      <w:ind w:firstLine="420" w:firstLineChars="200"/>
    </w:pPr>
  </w:style>
  <w:style w:type="paragraph" w:customStyle="1" w:styleId="953">
    <w:name w:val="表格"/>
    <w:basedOn w:val="1"/>
    <w:qFormat/>
    <w:uiPriority w:val="0"/>
    <w:pPr>
      <w:snapToGrid w:val="0"/>
      <w:ind w:firstLine="42" w:firstLineChars="21"/>
    </w:pPr>
    <w:rPr>
      <w:rFonts w:ascii="宋体" w:hAnsi="宋体"/>
      <w:kern w:val="0"/>
      <w:sz w:val="20"/>
      <w:szCs w:val="20"/>
    </w:rPr>
  </w:style>
  <w:style w:type="paragraph" w:customStyle="1" w:styleId="95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955">
    <w:name w:val="文章标题"/>
    <w:next w:val="67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9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95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59">
    <w:name w:val="Char Char1 Char Char Char1"/>
    <w:basedOn w:val="1"/>
    <w:qFormat/>
    <w:uiPriority w:val="6"/>
    <w:rPr>
      <w:rFonts w:ascii="仿宋_GB2312" w:eastAsia="仿宋_GB2312"/>
      <w:b/>
      <w:sz w:val="32"/>
      <w:szCs w:val="20"/>
    </w:rPr>
  </w:style>
  <w:style w:type="paragraph" w:customStyle="1" w:styleId="960">
    <w:name w:val="0"/>
    <w:basedOn w:val="1"/>
    <w:qFormat/>
    <w:uiPriority w:val="0"/>
    <w:pPr>
      <w:widowControl/>
    </w:pPr>
    <w:rPr>
      <w:kern w:val="0"/>
      <w:sz w:val="24"/>
      <w:szCs w:val="20"/>
    </w:r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1"/>
    <w:unhideWhenUsed/>
    <w:qFormat/>
    <w:uiPriority w:val="0"/>
    <w:tblPr>
      <w:tblCellMar>
        <w:top w:w="0" w:type="dxa"/>
        <w:left w:w="0" w:type="dxa"/>
        <w:bottom w:w="0" w:type="dxa"/>
        <w:right w:w="0" w:type="dxa"/>
      </w:tblCellMar>
    </w:tbl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15980</Words>
  <Characters>18985</Characters>
  <Lines>266</Lines>
  <Paragraphs>74</Paragraphs>
  <TotalTime>45</TotalTime>
  <ScaleCrop>false</ScaleCrop>
  <LinksUpToDate>false</LinksUpToDate>
  <CharactersWithSpaces>19375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2022-03-13T09:18:00Z</dcterms:created>
  <dc:creator>玥</dc:creator>
  <cp:lastModifiedBy>Wannibal</cp:lastModifiedBy>
  <cp:lastPrinted>2023-06-27T22:49:00Z</cp:lastPrinted>
  <dcterms:modified xsi:type="dcterms:W3CDTF">2025-06-04T08:15:26Z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E4DE3A0A700945909D99E77C2F41E53C_13</vt:lpwstr>
  </property>
  <property fmtid="{D5CDD505-2E9C-101B-9397-08002B2CF9AE}" pid="5" name="KSOTemplateDocerSaveRecord">
    <vt:lpwstr>eyJoZGlkIjoiMzVlYmFiNDVlZjA1ODJjN2QzMTJhMjUwMzE2MjQzYTgiLCJ1c2VySWQiOiIxMDY2NDcxNjM4In0=</vt:lpwstr>
  </property>
</Properties>
</file>