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XHZFCG-2022-G-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50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：杭州市公安局西湖区分局"云舍"小区动态视频监控系统（租赁）服务项目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杭州市公安局西湖区分局"云舍"小区动态视频监控系统（租赁）服务项目（163路）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575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杭州颂诚科技有限公司</w:t>
            </w:r>
          </w:p>
        </w:tc>
        <w:tc>
          <w:tcPr>
            <w:tcW w:w="235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浙江泰乐通信技术有限公司</w:t>
            </w:r>
          </w:p>
        </w:tc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标项二：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杭州市公安局西湖区分局"云舍"小区动态视频监控系统（租赁）服务项目（300路）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54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浙江中廷信息技术有限公司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浙江华通云数据科技有限公司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A68115D"/>
    <w:rsid w:val="0FD419EF"/>
    <w:rsid w:val="1B302BA7"/>
    <w:rsid w:val="258C25E8"/>
    <w:rsid w:val="27231A3C"/>
    <w:rsid w:val="31C22AB2"/>
    <w:rsid w:val="34CA0C1E"/>
    <w:rsid w:val="3C194EFC"/>
    <w:rsid w:val="3C705A4E"/>
    <w:rsid w:val="3D774FB5"/>
    <w:rsid w:val="3F215B1C"/>
    <w:rsid w:val="4BDF4FC7"/>
    <w:rsid w:val="4CC83703"/>
    <w:rsid w:val="50704D4F"/>
    <w:rsid w:val="52470B6E"/>
    <w:rsid w:val="52E861E7"/>
    <w:rsid w:val="57C32B77"/>
    <w:rsid w:val="5D2C0309"/>
    <w:rsid w:val="5F320898"/>
    <w:rsid w:val="64D77412"/>
    <w:rsid w:val="6B3171F4"/>
    <w:rsid w:val="72904463"/>
    <w:rsid w:val="774A4FDD"/>
    <w:rsid w:val="7A303002"/>
    <w:rsid w:val="7E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2022-10-17T08:05:22Z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D711399291DE4DC29A23B7ED4679F75C</vt:lpwstr>
  </property>
</Properties>
</file>