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</w:rPr>
        <w:t>供应商未中标情况说明</w:t>
      </w:r>
    </w:p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标段名称：余杭区综合行政执法局2024年度数字城管信息采集服务项目标项一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宁波市林鑫信息科技服务有限公司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杭州宏硕信息技术服务有限公司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/>
              </w:rPr>
            </w:pP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杭州天骐物业服务有限公司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杭州博翔建筑劳务有限公司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杭州玖卓信息技术服务有限公司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杭州浙采数智科技有限公司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杭州企达信息技术有限公司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杭州博翔建筑劳务有限公司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杭州玖卓信息技术服务有限公司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四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杭州佳捕信息技术有限公司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前面标段中标，不再推荐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杭州洁云环境建设有限公司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杭州川瑞达信息科技有限公司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杭州尚邦物业管理有限公司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杭州佳捕信息技术有限公司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六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杭州钱王万家信息科技有限公司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宁波市林鑫信息科技服务有限公司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浙江泽坤市政工程有限公司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杭州企达信息技术有限公司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杭州玖卓信息技术服务有限公司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杭州泽鑫信息服务有限公司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杭州吉成园林建设有限公司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杭州越秀科技有限公司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>联合体：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杭州宝亨环境建设有限公司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太原市宇腾信息服务有限公司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杭州企达信息技术有限公司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八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巾帼西丽环境科技集团有限公司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前面标段中标，不再推荐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杭州吉成园林建设有限公司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杭州泽鑫信息服务有限公司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杭州钱王万家信息科技有限公司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>联合体：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浙江勤径信息技术有限公司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浙江网新帮德城市运营服务有限公司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浙江泽坤市政工程有限公司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杭州玖卓信息技术服务有限公司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九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7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2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巾帼西丽环境科技集团有限公司</w:t>
            </w:r>
          </w:p>
        </w:tc>
        <w:tc>
          <w:tcPr>
            <w:tcW w:w="392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5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宁波市林鑫信息科技服务有限公司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杭州泽鑫信息服务有限公司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杭州钱王万家信息科技有限公司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  <w:t>联合体：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杭州临东物业管理有限公司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杭州聚升源信息技术服务有限公司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浙江海多普之星智能技术有限公司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浙江勤径信息技术有限公司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浙江公众智慧城市服务有限公司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杭州领地广告策划有限公司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71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杭州杰靓物业管理有限公司</w:t>
            </w:r>
          </w:p>
        </w:tc>
        <w:tc>
          <w:tcPr>
            <w:tcW w:w="392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/>
    <w:p/>
    <w:p/>
    <w:p/>
    <w:p/>
    <w:p/>
    <w:p/>
    <w:p/>
    <w:p/>
    <w:p/>
    <w:p/>
    <w:p/>
    <w:p/>
    <w:p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标段编号：HX2023037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标段名称：余杭区综合行政执法局2024年度数字城管信息采集服务项目标项</w:t>
      </w:r>
      <w:r>
        <w:rPr>
          <w:rFonts w:hint="eastAsia"/>
          <w:b/>
          <w:lang w:val="en-US" w:eastAsia="zh-CN"/>
        </w:rPr>
        <w:t>十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949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4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>联合体：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浙江立创信息技术服务有限公司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杭州磊诺信息科技有限公司</w:t>
            </w:r>
          </w:p>
        </w:tc>
        <w:tc>
          <w:tcPr>
            <w:tcW w:w="368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49" w:type="dxa"/>
          </w:tcPr>
          <w:p>
            <w:pPr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巾帼西丽环境科技集团有限公司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宁波市林鑫信息科技服务有限公司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杭州钱王万家信息科技有限公司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浙江海多普之星智能技术有限公司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浙江勤径信息技术有限公司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  <w:t>联合体：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杭州宝亨环境建设有限公司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太原市宇腾信息服务有限公司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杭州政通和宸科技有限公司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浙江公众智慧城市服务有限公司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浙江大运盈通数据信息服务有限公司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杭州领地广告策划有限公司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949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杭州杰靓物业管理有限公司</w:t>
            </w:r>
          </w:p>
        </w:tc>
        <w:tc>
          <w:tcPr>
            <w:tcW w:w="368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ODg2YWUyZjljNTFiOWQzMWU3NDljNTg5ZTczNDEifQ=="/>
  </w:docVars>
  <w:rsids>
    <w:rsidRoot w:val="00BB4DE2"/>
    <w:rsid w:val="002D7097"/>
    <w:rsid w:val="00507446"/>
    <w:rsid w:val="00A3330A"/>
    <w:rsid w:val="00B3445D"/>
    <w:rsid w:val="00BB4DE2"/>
    <w:rsid w:val="00C90B6B"/>
    <w:rsid w:val="4F9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19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WPS_1546044933</cp:lastModifiedBy>
  <dcterms:modified xsi:type="dcterms:W3CDTF">2023-10-11T04:00:25Z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435DC8A6A5CB47A39FD58D3D6675D092_13</vt:lpwstr>
  </property>
</Properties>
</file>