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default" w:ascii="ˎ̥" w:hAnsi="ˎ̥"/>
          <w:b/>
          <w:color w:val="auto"/>
          <w:sz w:val="44"/>
          <w:szCs w:val="44"/>
        </w:rPr>
      </w:pPr>
      <w:r>
        <w:rPr>
          <w:b/>
          <w:color w:val="auto"/>
          <w:sz w:val="44"/>
          <w:szCs w:val="44"/>
        </w:rPr>
        <w:t>工程量清单编制说明</w:t>
      </w:r>
    </w:p>
    <w:p>
      <w:pPr>
        <w:pStyle w:val="4"/>
        <w:spacing w:before="0" w:beforeAutospacing="0" w:after="0" w:afterAutospacing="0"/>
        <w:rPr>
          <w:rFonts w:hint="default" w:eastAsia="宋体"/>
          <w:szCs w:val="21"/>
          <w:lang w:val="en-US" w:eastAsia="zh-CN"/>
        </w:rPr>
      </w:pPr>
      <w:r>
        <w:rPr>
          <w:szCs w:val="21"/>
        </w:rPr>
        <w:t>工程名称：</w:t>
      </w:r>
      <w:r>
        <w:rPr>
          <w:rFonts w:hint="eastAsia" w:cs="宋体"/>
          <w:sz w:val="21"/>
          <w:szCs w:val="21"/>
          <w:lang w:eastAsia="zh-CN"/>
        </w:rPr>
        <w:t>中国美术学院南山校区2、3号楼走廊吊顶改造工程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5" w:hRule="atLeast"/>
          <w:jc w:val="center"/>
        </w:trPr>
        <w:tc>
          <w:tcPr>
            <w:tcW w:w="8880" w:type="dxa"/>
          </w:tcPr>
          <w:p>
            <w:pPr>
              <w:spacing w:line="400" w:lineRule="exact"/>
              <w:jc w:val="left"/>
              <w:rPr>
                <w:rFonts w:ascii="宋体" w:hAnsi="宋体"/>
                <w:b/>
                <w:bCs/>
                <w:szCs w:val="21"/>
              </w:rPr>
            </w:pPr>
            <w:r>
              <w:rPr>
                <w:rFonts w:hint="eastAsia" w:ascii="宋体" w:hAnsi="宋体"/>
                <w:b/>
                <w:bCs/>
                <w:szCs w:val="21"/>
              </w:rPr>
              <w:t>一、工程概况</w:t>
            </w:r>
          </w:p>
          <w:p>
            <w:pPr>
              <w:pStyle w:val="4"/>
              <w:spacing w:before="0" w:beforeAutospacing="0" w:after="0" w:afterAutospacing="0" w:line="360" w:lineRule="auto"/>
              <w:ind w:firstLine="420" w:firstLineChars="200"/>
              <w:rPr>
                <w:rFonts w:hint="default" w:cs="宋体"/>
                <w:sz w:val="21"/>
                <w:szCs w:val="21"/>
                <w:lang w:eastAsia="zh-CN"/>
              </w:rPr>
            </w:pPr>
            <w:r>
              <w:rPr>
                <w:rFonts w:cs="宋体"/>
                <w:sz w:val="21"/>
                <w:szCs w:val="21"/>
              </w:rPr>
              <w:t>本工程为</w:t>
            </w:r>
            <w:r>
              <w:rPr>
                <w:rFonts w:hint="eastAsia" w:cs="宋体"/>
                <w:sz w:val="21"/>
                <w:szCs w:val="21"/>
                <w:lang w:eastAsia="zh-CN"/>
              </w:rPr>
              <w:t>中国美术学院南山校区2、3号楼走廊吊顶改造工程，改造内容为</w:t>
            </w:r>
            <w:r>
              <w:rPr>
                <w:rFonts w:hint="eastAsia" w:cs="宋体"/>
                <w:sz w:val="21"/>
                <w:szCs w:val="21"/>
                <w:lang w:eastAsia="zh-CN"/>
              </w:rPr>
              <w:t>:</w:t>
            </w:r>
            <w:r>
              <w:rPr>
                <w:rFonts w:hint="eastAsia" w:ascii="宋体" w:hAnsi="宋体"/>
                <w:color w:val="auto"/>
                <w:sz w:val="21"/>
                <w:szCs w:val="21"/>
                <w:lang w:eastAsia="zh-CN"/>
              </w:rPr>
              <w:t>中国美术学院南山校区2、</w:t>
            </w:r>
            <w:r>
              <w:rPr>
                <w:rFonts w:hint="eastAsia" w:ascii="宋体" w:hAnsi="宋体"/>
                <w:color w:val="auto"/>
                <w:sz w:val="21"/>
                <w:szCs w:val="21"/>
                <w:lang w:val="en-US" w:eastAsia="zh-CN"/>
              </w:rPr>
              <w:t>3</w:t>
            </w:r>
            <w:r>
              <w:rPr>
                <w:rFonts w:hint="eastAsia" w:ascii="宋体" w:hAnsi="宋体"/>
                <w:color w:val="auto"/>
                <w:sz w:val="21"/>
                <w:szCs w:val="21"/>
                <w:lang w:eastAsia="zh-CN"/>
              </w:rPr>
              <w:t>号楼走廊吊顶改造</w:t>
            </w:r>
            <w:r>
              <w:rPr>
                <w:rFonts w:hint="eastAsia" w:cs="宋体"/>
                <w:sz w:val="21"/>
                <w:szCs w:val="21"/>
                <w:lang w:eastAsia="zh-CN"/>
              </w:rPr>
              <w:t>。</w:t>
            </w:r>
            <w:bookmarkStart w:id="1" w:name="_GoBack"/>
            <w:bookmarkEnd w:id="1"/>
          </w:p>
          <w:p>
            <w:pPr>
              <w:spacing w:line="400" w:lineRule="exact"/>
              <w:jc w:val="left"/>
              <w:rPr>
                <w:rFonts w:ascii="宋体" w:hAnsi="宋体"/>
                <w:b/>
                <w:bCs/>
                <w:szCs w:val="21"/>
              </w:rPr>
            </w:pPr>
            <w:r>
              <w:rPr>
                <w:rFonts w:hint="eastAsia" w:ascii="宋体" w:hAnsi="宋体"/>
                <w:b/>
                <w:bCs/>
                <w:szCs w:val="21"/>
              </w:rPr>
              <w:t>二、招标范围：</w:t>
            </w:r>
            <w:r>
              <w:rPr>
                <w:rFonts w:hint="eastAsia" w:ascii="宋体" w:hAnsi="宋体"/>
                <w:bCs/>
                <w:szCs w:val="21"/>
              </w:rPr>
              <w:t>见招标文件。</w:t>
            </w:r>
          </w:p>
          <w:p>
            <w:pPr>
              <w:numPr>
                <w:ilvl w:val="0"/>
                <w:numId w:val="1"/>
              </w:numPr>
              <w:spacing w:line="420" w:lineRule="exact"/>
              <w:rPr>
                <w:rFonts w:ascii="宋体" w:hAnsi="宋体"/>
                <w:b/>
                <w:szCs w:val="21"/>
              </w:rPr>
            </w:pPr>
            <w:r>
              <w:rPr>
                <w:rFonts w:hint="eastAsia" w:ascii="宋体" w:hAnsi="宋体"/>
                <w:b/>
                <w:szCs w:val="21"/>
              </w:rPr>
              <w:t>编制依据：</w:t>
            </w:r>
          </w:p>
          <w:p>
            <w:pPr>
              <w:tabs>
                <w:tab w:val="left" w:pos="454"/>
              </w:tabs>
              <w:adjustRightInd w:val="0"/>
              <w:spacing w:line="440" w:lineRule="exact"/>
              <w:rPr>
                <w:rFonts w:ascii="宋体" w:hAnsi="宋体"/>
                <w:szCs w:val="21"/>
              </w:rPr>
            </w:pPr>
            <w:r>
              <w:rPr>
                <w:rFonts w:hint="eastAsia" w:ascii="宋体" w:hAnsi="宋体"/>
                <w:szCs w:val="21"/>
              </w:rPr>
              <w:t xml:space="preserve">     1、《建设工程工程量清单计价规范》（GB50500-2013）</w:t>
            </w:r>
          </w:p>
          <w:p>
            <w:pPr>
              <w:adjustRightInd w:val="0"/>
              <w:spacing w:line="440" w:lineRule="exact"/>
              <w:rPr>
                <w:rFonts w:ascii="宋体" w:hAnsi="宋体"/>
                <w:szCs w:val="21"/>
              </w:rPr>
            </w:pPr>
            <w:r>
              <w:rPr>
                <w:rFonts w:hint="eastAsia" w:ascii="宋体" w:hAnsi="宋体"/>
                <w:szCs w:val="21"/>
              </w:rPr>
              <w:t xml:space="preserve">     2、《房屋建筑与装饰工程工程量计算规范》（GB50854-2013）</w:t>
            </w:r>
          </w:p>
          <w:p>
            <w:pPr>
              <w:adjustRightInd w:val="0"/>
              <w:spacing w:line="440" w:lineRule="exact"/>
              <w:ind w:left="519"/>
              <w:rPr>
                <w:rFonts w:ascii="宋体" w:hAnsi="宋体"/>
                <w:szCs w:val="21"/>
              </w:rPr>
            </w:pPr>
            <w:r>
              <w:rPr>
                <w:rFonts w:hint="eastAsia" w:ascii="宋体" w:hAnsi="宋体"/>
                <w:szCs w:val="21"/>
              </w:rPr>
              <w:t>3、建设工程工程量计算规范（2013）浙江省补充规定（浙建站计（2013）63号）</w:t>
            </w:r>
          </w:p>
          <w:p>
            <w:pPr>
              <w:adjustRightInd w:val="0"/>
              <w:spacing w:line="440" w:lineRule="exact"/>
              <w:ind w:left="519"/>
              <w:rPr>
                <w:rFonts w:ascii="宋体" w:hAnsi="宋体"/>
                <w:szCs w:val="21"/>
              </w:rPr>
            </w:pPr>
            <w:r>
              <w:rPr>
                <w:rFonts w:hint="eastAsia" w:ascii="宋体" w:hAnsi="宋体" w:cs="宋体"/>
                <w:lang w:val="en-US" w:eastAsia="zh-CN"/>
              </w:rPr>
              <w:t>4</w:t>
            </w:r>
            <w:r>
              <w:rPr>
                <w:rFonts w:hint="eastAsia" w:ascii="宋体" w:hAnsi="宋体" w:cs="宋体"/>
              </w:rPr>
              <w:t>、《关于增值税调整后我省建设工程计价依据增值税税率及有关计价调整的通知》（浙建建发【</w:t>
            </w:r>
            <w:r>
              <w:rPr>
                <w:rFonts w:ascii="宋体" w:hAnsi="宋体" w:cs="宋体"/>
              </w:rPr>
              <w:t>2019</w:t>
            </w:r>
            <w:r>
              <w:rPr>
                <w:rFonts w:hint="eastAsia" w:ascii="宋体" w:hAnsi="宋体" w:cs="宋体"/>
              </w:rPr>
              <w:t>】</w:t>
            </w:r>
            <w:r>
              <w:rPr>
                <w:rFonts w:ascii="宋体" w:hAnsi="宋体" w:cs="宋体"/>
              </w:rPr>
              <w:t>92</w:t>
            </w:r>
            <w:r>
              <w:rPr>
                <w:rFonts w:hint="eastAsia" w:ascii="宋体" w:hAnsi="宋体" w:cs="宋体"/>
              </w:rPr>
              <w:t>号）</w:t>
            </w:r>
          </w:p>
          <w:p>
            <w:pPr>
              <w:adjustRightInd w:val="0"/>
              <w:spacing w:line="440" w:lineRule="exact"/>
              <w:ind w:left="519"/>
              <w:rPr>
                <w:rFonts w:ascii="宋体" w:hAnsi="宋体"/>
                <w:szCs w:val="21"/>
              </w:rPr>
            </w:pPr>
            <w:r>
              <w:rPr>
                <w:rFonts w:hint="eastAsia" w:ascii="宋体" w:hAnsi="宋体"/>
                <w:szCs w:val="21"/>
                <w:lang w:val="en-US" w:eastAsia="zh-CN"/>
              </w:rPr>
              <w:t>5</w:t>
            </w:r>
            <w:r>
              <w:rPr>
                <w:rFonts w:hint="eastAsia" w:ascii="宋体" w:hAnsi="宋体"/>
                <w:szCs w:val="21"/>
              </w:rPr>
              <w:t>、省市建设行政主管部门及工程造价管理机构颁发的相关计价办法和计价规定</w:t>
            </w:r>
          </w:p>
          <w:p>
            <w:pPr>
              <w:adjustRightInd w:val="0"/>
              <w:spacing w:line="440" w:lineRule="exact"/>
              <w:ind w:left="519"/>
              <w:rPr>
                <w:rFonts w:ascii="宋体" w:hAnsi="宋体"/>
                <w:szCs w:val="21"/>
              </w:rPr>
            </w:pPr>
            <w:r>
              <w:rPr>
                <w:rFonts w:hint="eastAsia" w:ascii="宋体" w:hAnsi="Tahoma" w:cs="宋体"/>
                <w:kern w:val="0"/>
                <w:szCs w:val="21"/>
                <w:lang w:val="en-US" w:eastAsia="zh-CN"/>
              </w:rPr>
              <w:t>6</w:t>
            </w:r>
            <w:r>
              <w:rPr>
                <w:rFonts w:hint="eastAsia" w:ascii="宋体" w:hAnsi="Tahoma" w:cs="宋体"/>
                <w:kern w:val="0"/>
                <w:szCs w:val="21"/>
                <w:lang w:val="zh-CN"/>
              </w:rPr>
              <w:t>、</w:t>
            </w:r>
            <w:r>
              <w:rPr>
                <w:rFonts w:hint="eastAsia" w:ascii="宋体" w:hAnsi="宋体"/>
                <w:szCs w:val="21"/>
              </w:rPr>
              <w:t>招标文件、招标图纸及其他相关资料</w:t>
            </w:r>
          </w:p>
          <w:p>
            <w:pPr>
              <w:adjustRightInd w:val="0"/>
              <w:spacing w:line="440" w:lineRule="exact"/>
              <w:ind w:left="519"/>
              <w:rPr>
                <w:rFonts w:ascii="宋体" w:hAnsi="宋体"/>
                <w:szCs w:val="21"/>
              </w:rPr>
            </w:pPr>
            <w:r>
              <w:rPr>
                <w:rFonts w:hint="eastAsia" w:ascii="宋体" w:hAnsi="宋体"/>
                <w:szCs w:val="21"/>
                <w:lang w:val="en-US" w:eastAsia="zh-CN"/>
              </w:rPr>
              <w:t>7</w:t>
            </w:r>
            <w:r>
              <w:rPr>
                <w:rFonts w:hint="eastAsia" w:ascii="宋体" w:hAnsi="宋体"/>
                <w:szCs w:val="21"/>
              </w:rPr>
              <w:t>、与工程项目有关的规范、标准、图集和技术资料。</w:t>
            </w:r>
          </w:p>
          <w:p>
            <w:pPr>
              <w:spacing w:line="420" w:lineRule="exact"/>
              <w:rPr>
                <w:rFonts w:ascii="宋体" w:hAnsi="宋体"/>
                <w:b/>
                <w:szCs w:val="21"/>
              </w:rPr>
            </w:pPr>
            <w:r>
              <w:rPr>
                <w:rFonts w:hint="eastAsia" w:ascii="宋体" w:hAnsi="宋体"/>
                <w:b/>
                <w:szCs w:val="21"/>
              </w:rPr>
              <w:t>四、工程质量、工期、材料、施工等要求：见招标文件。</w:t>
            </w:r>
          </w:p>
          <w:p>
            <w:pPr>
              <w:spacing w:line="400" w:lineRule="exact"/>
              <w:jc w:val="left"/>
              <w:rPr>
                <w:rFonts w:ascii="宋体" w:hAnsi="宋体"/>
                <w:b/>
                <w:szCs w:val="21"/>
              </w:rPr>
            </w:pPr>
            <w:r>
              <w:rPr>
                <w:rFonts w:hint="eastAsia" w:ascii="宋体" w:hAnsi="宋体"/>
                <w:b/>
                <w:szCs w:val="21"/>
              </w:rPr>
              <w:t>五、</w:t>
            </w:r>
            <w:r>
              <w:rPr>
                <w:rFonts w:hint="eastAsia" w:ascii="宋体" w:hAnsi="宋体"/>
                <w:b/>
                <w:bCs/>
              </w:rPr>
              <w:t>费率说明：</w:t>
            </w:r>
            <w:r>
              <w:rPr>
                <w:rFonts w:hint="eastAsia" w:ascii="宋体" w:hAnsi="宋体"/>
                <w:b/>
                <w:szCs w:val="21"/>
              </w:rPr>
              <w:t xml:space="preserve"> </w:t>
            </w:r>
          </w:p>
          <w:p>
            <w:pPr>
              <w:tabs>
                <w:tab w:val="left" w:pos="454"/>
              </w:tabs>
              <w:adjustRightInd w:val="0"/>
              <w:spacing w:line="440" w:lineRule="exact"/>
              <w:rPr>
                <w:rFonts w:ascii="宋体" w:hAnsi="宋体"/>
                <w:szCs w:val="21"/>
              </w:rPr>
            </w:pPr>
            <w:r>
              <w:rPr>
                <w:rFonts w:hint="eastAsia" w:ascii="宋体" w:hAnsi="宋体"/>
                <w:szCs w:val="21"/>
              </w:rPr>
              <w:t xml:space="preserve">    1、安全文明施工基本费，必须充分保证。投标人应根据《浙江省建设工程计价依据（2018版）》规定，不得低于规定下限费率报价。否则，由评标委员会认定其低于成本价竞标，作为无效标处理。安全文明施工基本费以（人工费+机械费）为取费基数，按市区单独装饰一般工程：单独装饰工程最低费率为：5.14%；安装工程最低费率为：6.39%。</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2、规费以（人工费+机械费）为取费基数，费率不得低于标准费率的30%，即:单独装饰工程不得低于8.376%，安装工程不得低于9.19%。</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3、税金按浙建建发【2019】92 号计取，以（分部分项工程费+措施项目费+其他项目费+规费的税前工程造价）为取费基数，费率为9%。</w:t>
            </w:r>
          </w:p>
          <w:p>
            <w:pPr>
              <w:tabs>
                <w:tab w:val="left" w:pos="454"/>
              </w:tabs>
              <w:adjustRightInd w:val="0"/>
              <w:spacing w:line="440" w:lineRule="exact"/>
              <w:ind w:firstLine="420" w:firstLineChars="200"/>
              <w:rPr>
                <w:rFonts w:ascii="宋体" w:hAnsi="Tahoma" w:cs="宋体"/>
                <w:kern w:val="0"/>
                <w:szCs w:val="21"/>
                <w:lang w:val="zh-CN"/>
              </w:rPr>
            </w:pPr>
            <w:r>
              <w:rPr>
                <w:rFonts w:hint="eastAsia" w:ascii="宋体" w:hAnsi="宋体"/>
                <w:szCs w:val="21"/>
              </w:rPr>
              <w:t>4、企业</w:t>
            </w:r>
            <w:r>
              <w:rPr>
                <w:rFonts w:hint="eastAsia" w:ascii="宋体" w:hAnsi="宋体"/>
                <w:szCs w:val="21"/>
                <w:lang w:val="zh-CN"/>
              </w:rPr>
              <w:t>管理费</w:t>
            </w:r>
            <w:r>
              <w:rPr>
                <w:rFonts w:hint="eastAsia" w:ascii="宋体" w:hAnsi="宋体"/>
                <w:szCs w:val="21"/>
              </w:rPr>
              <w:t>包含管理人员工资、办公费、差旅交通费、固定资产使用费、工具用具使用费、劳动保险费、检验试验费、夜间施工增加费、已完工程及设备保护费、工程定位复测费、工会经费、职工教育经费、财产保险费、财务费、税费及其他，还</w:t>
            </w:r>
            <w:r>
              <w:rPr>
                <w:rFonts w:hint="eastAsia" w:ascii="宋体" w:hAnsi="宋体"/>
                <w:szCs w:val="21"/>
                <w:lang w:val="zh-CN"/>
              </w:rPr>
              <w:t>包括施工企业现场监控和现场临时宿舍取暖降温费用，以及施工企业对建筑以及材料、构件和建筑安装物进行一般鉴定、检查所发生的检验试验费用等相关费用，</w:t>
            </w:r>
            <w:r>
              <w:rPr>
                <w:rFonts w:hint="eastAsia" w:ascii="宋体" w:hAnsi="宋体"/>
                <w:szCs w:val="21"/>
              </w:rPr>
              <w:t>企业</w:t>
            </w:r>
            <w:r>
              <w:rPr>
                <w:rFonts w:hint="eastAsia" w:ascii="宋体" w:hAnsi="宋体"/>
                <w:szCs w:val="21"/>
                <w:lang w:val="zh-CN"/>
              </w:rPr>
              <w:t>管理费以（人工费+机械费）为取费基数，费率不得低于《浙江省建设工程计价规则（2018版）》规定</w:t>
            </w:r>
            <w:bookmarkStart w:id="0" w:name="OLE_LINK1"/>
            <w:r>
              <w:rPr>
                <w:rFonts w:hint="eastAsia" w:ascii="宋体" w:hAnsi="宋体"/>
                <w:szCs w:val="21"/>
                <w:lang w:val="zh-CN"/>
              </w:rPr>
              <w:t>的下限乘以20%的计算值</w:t>
            </w:r>
            <w:bookmarkEnd w:id="0"/>
            <w:r>
              <w:rPr>
                <w:rFonts w:hint="eastAsia" w:ascii="宋体" w:hAnsi="宋体"/>
                <w:szCs w:val="21"/>
                <w:lang w:val="zh-CN"/>
              </w:rPr>
              <w:t>，即：</w:t>
            </w:r>
            <w:r>
              <w:rPr>
                <w:rFonts w:hint="eastAsia" w:ascii="宋体" w:hAnsi="宋体"/>
                <w:szCs w:val="21"/>
              </w:rPr>
              <w:t>单独装饰工程不低于2.27%；安装工程不低于3.26%。</w:t>
            </w:r>
            <w:r>
              <w:rPr>
                <w:rFonts w:hint="eastAsia" w:ascii="宋体" w:hAnsi="Tahoma" w:cs="宋体"/>
                <w:kern w:val="0"/>
                <w:szCs w:val="21"/>
                <w:lang w:val="zh-CN"/>
              </w:rPr>
              <w:t xml:space="preserve"> </w:t>
            </w:r>
          </w:p>
          <w:p>
            <w:pPr>
              <w:tabs>
                <w:tab w:val="left" w:pos="5597"/>
              </w:tabs>
              <w:spacing w:line="360" w:lineRule="auto"/>
              <w:rPr>
                <w:rFonts w:ascii="Calibri" w:hAnsi="宋体" w:cs="宋体"/>
                <w:b/>
                <w:kern w:val="0"/>
              </w:rPr>
            </w:pPr>
            <w:r>
              <w:rPr>
                <w:rFonts w:hint="eastAsia" w:ascii="Calibri" w:hAnsi="宋体" w:cs="宋体"/>
                <w:b/>
                <w:kern w:val="0"/>
              </w:rPr>
              <w:t>六、其他：</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1、本工程必须采用预拌砂浆，费用列入相应项目综合单价内，不得以设计图纸及清单描述未注明预拌砂浆而提出变更并要求调整中标单价。</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2、分部分项工程数量应根据计价规范中清单项目（含浙江省补充清单项目）规定的工程量计算规则和本省有关规定进行计算。</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3、各投标人应认真踏勘现场，确立合理的施工方案，并按有关要求做好安全防护工作；</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4、本工程的清单项目报价要求各投标人根据施工图纸、项目特征内容及清单计量规则和清单计价指引综合报价，清单子目中未能对各节点详图进行完全性描述的必须结合施工图详细节点进行报价，否则视为已计入相应项目综合单价中。</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5、“措施项目清单”所列措施项目内容仅供参考，投标人应根据工程实际情况和施工组织设计进行测算并入报价，今后不得调整；若今后工程实施中发生新的措施项目但投标文件未列入的项目，按投标人在风险费或其它项目中考虑，今后不得增加。</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6、本工程清单编制设计图纸上有相应做法按图纸考虑，无图纸做法按回复意见考虑或相应图集。</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7、各投标单位根据施工组织设计考虑由于停电需配自备发电机而引起费用计入组织措施费中。</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8、技术标中规范、标准请各投标人仔细核对，勿采用过时或废止的规范、标准，以免造成废标。</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9、施工图未注明施工方法的项目，请投标人按照自身施工经验及相应规范做法自行组价，并列入综合单价内，综合单价不得调整。</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10、本工程属于改造项目，需对原先的</w:t>
            </w:r>
            <w:r>
              <w:rPr>
                <w:rFonts w:hint="eastAsia" w:ascii="宋体" w:hAnsi="宋体"/>
                <w:szCs w:val="21"/>
                <w:lang w:val="en-US" w:eastAsia="zh-CN"/>
              </w:rPr>
              <w:t>吊顶</w:t>
            </w:r>
            <w:r>
              <w:rPr>
                <w:rFonts w:hint="eastAsia" w:ascii="宋体" w:hAnsi="宋体"/>
                <w:szCs w:val="21"/>
              </w:rPr>
              <w:t>进行拆除，另外还需对拆除的垃圾进行搬除、装车、外运，该费用需投标单位对现场进行踏勘，结合工程实际情况、各投标单位结合自身情况进行报价，除单列拆除子目外，其余不可预见拆除费用为一次性包干项目，今后结算不再调整。</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11、成品选购或材质不明确均需经得业主明确或认可后方可施工。</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12、垂直运输和成品保护等措施性费用，投标人综合考虑计入总价中，今后不作调整。</w:t>
            </w:r>
          </w:p>
          <w:p>
            <w:pPr>
              <w:tabs>
                <w:tab w:val="left" w:pos="454"/>
              </w:tabs>
              <w:adjustRightInd w:val="0"/>
              <w:spacing w:line="440" w:lineRule="exact"/>
              <w:ind w:firstLine="420" w:firstLineChars="200"/>
              <w:rPr>
                <w:rFonts w:ascii="宋体" w:hAnsi="宋体"/>
                <w:szCs w:val="21"/>
              </w:rPr>
            </w:pPr>
            <w:r>
              <w:rPr>
                <w:rFonts w:hint="eastAsia" w:ascii="宋体" w:hAnsi="宋体"/>
                <w:szCs w:val="21"/>
              </w:rPr>
              <w:t>13、所有检测费用投标单位均需自行考虑在综合单价内，今后不作调整。</w:t>
            </w:r>
          </w:p>
          <w:p>
            <w:pPr>
              <w:spacing w:line="400" w:lineRule="exact"/>
              <w:jc w:val="left"/>
              <w:rPr>
                <w:rFonts w:hint="eastAsia" w:ascii="宋体" w:hAnsi="宋体"/>
                <w:b/>
                <w:bCs/>
                <w:szCs w:val="21"/>
              </w:rPr>
            </w:pPr>
            <w:r>
              <w:rPr>
                <w:rFonts w:hint="eastAsia" w:ascii="宋体" w:hAnsi="宋体"/>
                <w:b/>
                <w:bCs/>
                <w:szCs w:val="21"/>
              </w:rPr>
              <w:t>七、编制说明：</w:t>
            </w:r>
          </w:p>
          <w:p>
            <w:pPr>
              <w:tabs>
                <w:tab w:val="left" w:pos="454"/>
              </w:tabs>
              <w:adjustRightInd w:val="0"/>
              <w:spacing w:line="440" w:lineRule="exact"/>
              <w:ind w:firstLine="420" w:firstLineChars="200"/>
              <w:rPr>
                <w:rFonts w:hint="eastAsia" w:ascii="宋体" w:hAnsi="宋体" w:eastAsia="宋体"/>
                <w:szCs w:val="21"/>
                <w:lang w:eastAsia="zh-CN"/>
              </w:rPr>
            </w:pPr>
            <w:r>
              <w:rPr>
                <w:rFonts w:hint="eastAsia" w:ascii="宋体" w:hAnsi="宋体"/>
                <w:szCs w:val="21"/>
                <w:lang w:val="en-US" w:eastAsia="zh-CN"/>
              </w:rPr>
              <w:t>1、</w:t>
            </w:r>
            <w:r>
              <w:rPr>
                <w:rFonts w:hint="eastAsia" w:ascii="宋体" w:hAnsi="宋体"/>
                <w:szCs w:val="21"/>
              </w:rPr>
              <w:t>铝扣板吊顶：1mm厚600*600铝扣板</w:t>
            </w:r>
            <w:r>
              <w:rPr>
                <w:rFonts w:hint="eastAsia" w:ascii="宋体" w:hAnsi="宋体"/>
                <w:szCs w:val="21"/>
                <w:lang w:eastAsia="zh-CN"/>
              </w:rPr>
              <w:t>、</w:t>
            </w:r>
            <w:r>
              <w:rPr>
                <w:rFonts w:hint="eastAsia" w:ascii="宋体" w:hAnsi="宋体"/>
                <w:szCs w:val="21"/>
              </w:rPr>
              <w:t>38轻钢主龙骨、三角龙骨</w:t>
            </w:r>
            <w:r>
              <w:rPr>
                <w:rFonts w:hint="eastAsia" w:ascii="宋体" w:hAnsi="宋体"/>
                <w:szCs w:val="21"/>
                <w:lang w:eastAsia="zh-CN"/>
              </w:rPr>
              <w:t>、</w:t>
            </w:r>
            <w:r>
              <w:rPr>
                <w:rFonts w:hint="eastAsia" w:ascii="宋体" w:hAnsi="宋体"/>
                <w:szCs w:val="21"/>
              </w:rPr>
              <w:t>M8全牙吊杆</w:t>
            </w:r>
            <w:r>
              <w:rPr>
                <w:rFonts w:hint="eastAsia" w:ascii="宋体" w:hAnsi="宋体"/>
                <w:szCs w:val="21"/>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F76C4"/>
    <w:multiLevelType w:val="multilevel"/>
    <w:tmpl w:val="12AF76C4"/>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A55B3"/>
    <w:rsid w:val="5FEA5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2021-07-15T08:24:00Z</dcterms:created>
  <dc:creator>today</dc:creator>
  <cp:lastModifiedBy>today</cp:lastModifiedBy>
  <dcterms:modified xsi:type="dcterms:W3CDTF">2021-07-15T08:26:22Z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71FEBCCE517649B8A2344AFC33AE04B7</vt:lpwstr>
  </property>
</Properties>
</file>