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标段编号：TCZX-ZFCG(F)-2022021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标段名称：杭州西湖风景名胜区政府数字化改革（一期）项目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397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浙江微风智能科技有限公司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得分为72.89，排名第2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浙江云智迪科技有限公司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得分为54.90，排名第3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9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华数（杭州）西湖科技有限公司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得分为51.60，排名第4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02C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2022-12-30T08:02:27Z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9141D8DA94F34EB98AE26960876EE007</vt:lpwstr>
  </property>
</Properties>
</file>