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8AC77">
      <w:pPr>
        <w:pStyle w:val="4"/>
        <w:ind w:left="0" w:leftChars="0" w:firstLine="0" w:firstLineChars="0"/>
        <w:jc w:val="center"/>
        <w:rPr>
          <w:rFonts w:hint="eastAsia" w:ascii="宋体" w:hAnsi="宋体"/>
          <w:b w:val="0"/>
          <w:bCs w:val="0"/>
          <w:color w:val="auto"/>
          <w:highlight w:val="none"/>
        </w:rPr>
      </w:pPr>
      <w:r>
        <w:rPr>
          <w:rFonts w:hint="eastAsia" w:ascii="宋体" w:hAnsi="宋体"/>
          <w:b w:val="0"/>
          <w:bCs w:val="0"/>
          <w:color w:val="auto"/>
          <w:highlight w:val="none"/>
        </w:rPr>
        <w:t>成交人公告内容</w:t>
      </w:r>
    </w:p>
    <w:p w14:paraId="04C896C0">
      <w:pPr>
        <w:spacing w:line="360" w:lineRule="auto"/>
        <w:ind w:left="1400" w:hanging="1400" w:hangingChars="500"/>
        <w:rPr>
          <w:rFonts w:hint="eastAsia" w:ascii="宋体" w:hAnsi="宋体"/>
          <w:color w:val="auto"/>
          <w:spacing w:val="20"/>
          <w:sz w:val="24"/>
          <w:highlight w:val="none"/>
        </w:rPr>
      </w:pPr>
      <w:r>
        <w:rPr>
          <w:rFonts w:hint="eastAsia" w:ascii="宋体" w:hAnsi="宋体"/>
          <w:color w:val="auto"/>
          <w:spacing w:val="20"/>
          <w:sz w:val="24"/>
          <w:highlight w:val="none"/>
        </w:rPr>
        <w:t>采购项目：</w:t>
      </w:r>
      <w:bookmarkStart w:id="0" w:name="OLE_LINK9"/>
      <w:bookmarkStart w:id="1" w:name="OLE_LINK8"/>
      <w:r>
        <w:rPr>
          <w:rFonts w:hint="eastAsia" w:ascii="宋体" w:hAnsi="宋体"/>
          <w:color w:val="auto"/>
          <w:sz w:val="24"/>
          <w:highlight w:val="none"/>
          <w:lang w:eastAsia="zh-CN"/>
        </w:rPr>
        <w:t>云和县交通信号灯维护服务采购项目</w:t>
      </w:r>
      <w:bookmarkEnd w:id="0"/>
      <w:r>
        <w:rPr>
          <w:rFonts w:hint="eastAsia" w:ascii="宋体" w:hAnsi="宋体"/>
          <w:color w:val="auto"/>
          <w:sz w:val="24"/>
          <w:highlight w:val="none"/>
          <w:lang w:eastAsia="zh-CN"/>
        </w:rPr>
        <w:t>（2025-2028年）</w:t>
      </w:r>
      <w:bookmarkEnd w:id="1"/>
    </w:p>
    <w:p w14:paraId="23B7CE4B">
      <w:pPr>
        <w:spacing w:line="360" w:lineRule="auto"/>
        <w:rPr>
          <w:rFonts w:hint="eastAsia" w:ascii="宋体" w:hAnsi="宋体"/>
          <w:color w:val="auto"/>
          <w:sz w:val="24"/>
          <w:szCs w:val="28"/>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w:t>
      </w:r>
      <w:bookmarkStart w:id="2" w:name="OLE_LINK6"/>
      <w:r>
        <w:rPr>
          <w:rFonts w:hint="eastAsia" w:ascii="宋体" w:hAnsi="宋体"/>
          <w:color w:val="auto"/>
          <w:sz w:val="24"/>
          <w:highlight w:val="none"/>
          <w:lang w:eastAsia="zh-CN"/>
        </w:rPr>
        <w:t>浙房丽采2025-004号</w:t>
      </w:r>
      <w:bookmarkEnd w:id="2"/>
      <w:r>
        <w:rPr>
          <w:rFonts w:hint="eastAsia" w:ascii="宋体" w:hAnsi="宋体"/>
          <w:color w:val="auto"/>
          <w:spacing w:val="20"/>
          <w:sz w:val="24"/>
          <w:highlight w:val="none"/>
        </w:rPr>
        <w:t xml:space="preserve">                    </w:t>
      </w:r>
    </w:p>
    <w:tbl>
      <w:tblPr>
        <w:tblStyle w:val="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7409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F5528E0">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成交人名称</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14:paraId="568762ED">
            <w:pPr>
              <w:spacing w:line="360" w:lineRule="auto"/>
              <w:jc w:val="center"/>
              <w:rPr>
                <w:rFonts w:hint="default" w:ascii="宋体" w:hAnsi="宋体" w:eastAsia="宋体" w:cs="宋体"/>
                <w:color w:val="auto"/>
                <w:spacing w:val="20"/>
                <w:sz w:val="24"/>
                <w:highlight w:val="none"/>
                <w:lang w:val="en-US" w:eastAsia="zh-CN"/>
              </w:rPr>
            </w:pPr>
            <w:r>
              <w:rPr>
                <w:rFonts w:hint="eastAsia" w:ascii="宋体"/>
                <w:sz w:val="24"/>
                <w:szCs w:val="24"/>
                <w:u w:val="none"/>
              </w:rPr>
              <w:t>浙江华数广电网络股份有限公司</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4C0FF727">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成交人负责人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C6B32F">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z w:val="24"/>
                <w:szCs w:val="24"/>
                <w:u w:val="none"/>
                <w:lang w:val="en-US" w:eastAsia="zh-CN"/>
              </w:rPr>
              <w:t>沈子强</w:t>
            </w:r>
          </w:p>
        </w:tc>
      </w:tr>
      <w:tr w14:paraId="00EC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DA1F392">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638ABE1D">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eastAsia="宋体" w:cs="宋体"/>
                <w:sz w:val="24"/>
                <w:szCs w:val="24"/>
                <w:u w:val="none"/>
              </w:rPr>
              <w:t>浙江省杭州市滨江区长江路179号E座11层</w:t>
            </w:r>
          </w:p>
        </w:tc>
      </w:tr>
      <w:tr w14:paraId="524A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55FBD44E">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 成交标的</w:t>
            </w:r>
          </w:p>
        </w:tc>
      </w:tr>
      <w:tr w14:paraId="6364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FF5E477">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服务内容</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16B739A">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4314347">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数量</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1B219CD1">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cs="宋体"/>
                <w:color w:val="auto"/>
                <w:spacing w:val="20"/>
                <w:sz w:val="24"/>
                <w:highlight w:val="none"/>
              </w:rPr>
              <w:t>单价</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元</w:t>
            </w:r>
            <w:r>
              <w:rPr>
                <w:rFonts w:hint="eastAsia" w:ascii="宋体" w:hAnsi="宋体" w:cs="宋体"/>
                <w:color w:val="auto"/>
                <w:spacing w:val="20"/>
                <w:sz w:val="24"/>
                <w:highlight w:val="none"/>
                <w:lang w:eastAsia="zh-CN"/>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7874464">
            <w:pPr>
              <w:spacing w:line="360" w:lineRule="auto"/>
              <w:jc w:val="center"/>
              <w:rPr>
                <w:rFonts w:hint="eastAsia" w:ascii="宋体" w:hAnsi="宋体" w:eastAsia="宋体" w:cs="宋体"/>
                <w:color w:val="auto"/>
                <w:spacing w:val="20"/>
                <w:sz w:val="24"/>
                <w:highlight w:val="none"/>
                <w:lang w:eastAsia="zh-CN"/>
              </w:rPr>
            </w:pPr>
            <w:r>
              <w:rPr>
                <w:rFonts w:hint="eastAsia" w:ascii="宋体" w:hAnsi="宋体" w:cs="宋体"/>
                <w:color w:val="auto"/>
                <w:spacing w:val="20"/>
                <w:sz w:val="24"/>
                <w:highlight w:val="none"/>
              </w:rPr>
              <w:t>总价</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lang w:val="en-US" w:eastAsia="zh-CN"/>
              </w:rPr>
              <w:t>元</w:t>
            </w:r>
            <w:r>
              <w:rPr>
                <w:rFonts w:hint="eastAsia" w:ascii="宋体" w:hAnsi="宋体" w:cs="宋体"/>
                <w:color w:val="auto"/>
                <w:spacing w:val="20"/>
                <w:sz w:val="24"/>
                <w:highlight w:val="none"/>
                <w:lang w:eastAsia="zh-CN"/>
              </w:rPr>
              <w:t>）</w:t>
            </w:r>
          </w:p>
        </w:tc>
      </w:tr>
      <w:tr w14:paraId="6A5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CA68519">
            <w:pPr>
              <w:spacing w:line="360" w:lineRule="auto"/>
              <w:jc w:val="center"/>
              <w:rPr>
                <w:rFonts w:hint="eastAsia" w:ascii="宋体" w:hAnsi="宋体" w:cs="宋体"/>
                <w:color w:val="auto"/>
                <w:spacing w:val="20"/>
                <w:sz w:val="24"/>
                <w:highlight w:val="none"/>
              </w:rPr>
            </w:pPr>
            <w:r>
              <w:rPr>
                <w:rFonts w:hint="eastAsia" w:ascii="宋体" w:hAnsi="宋体"/>
                <w:color w:val="auto"/>
                <w:sz w:val="24"/>
                <w:highlight w:val="none"/>
                <w:lang w:eastAsia="zh-CN"/>
              </w:rPr>
              <w:t>云和县交通信号灯维护服务采购项目（2025-2028年）</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628C4441">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项</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EE1BD7">
            <w:pPr>
              <w:spacing w:line="360" w:lineRule="auto"/>
              <w:jc w:val="center"/>
              <w:rPr>
                <w:rFonts w:hint="eastAsia"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1</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1CF551A9">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eastAsia="宋体" w:cs="宋体"/>
                <w:i w:val="0"/>
                <w:color w:val="000000"/>
                <w:kern w:val="0"/>
                <w:sz w:val="24"/>
                <w:szCs w:val="24"/>
                <w:u w:val="none"/>
                <w:lang w:val="en-US" w:eastAsia="zh-CN" w:bidi="ar"/>
              </w:rPr>
              <w:t>1913780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218A98">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eastAsia="宋体" w:cs="宋体"/>
                <w:i w:val="0"/>
                <w:color w:val="000000"/>
                <w:kern w:val="0"/>
                <w:sz w:val="24"/>
                <w:szCs w:val="24"/>
                <w:u w:val="none"/>
                <w:lang w:val="en-US" w:eastAsia="zh-CN" w:bidi="ar"/>
              </w:rPr>
              <w:t>1913780</w:t>
            </w:r>
          </w:p>
        </w:tc>
      </w:tr>
      <w:tr w14:paraId="3D9B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8A611DB">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1E5F539D">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6778F668">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17B156A1">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D55E0F5">
            <w:pPr>
              <w:spacing w:line="360" w:lineRule="auto"/>
              <w:rPr>
                <w:rFonts w:hint="eastAsia" w:ascii="宋体" w:hAnsi="宋体" w:cs="宋体"/>
                <w:color w:val="auto"/>
                <w:spacing w:val="20"/>
                <w:sz w:val="24"/>
                <w:highlight w:val="none"/>
              </w:rPr>
            </w:pPr>
          </w:p>
        </w:tc>
      </w:tr>
      <w:tr w14:paraId="03A6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AF48C83">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0846AA69">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257E8AAC">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79F6A5F5">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C4BD8EE">
            <w:pPr>
              <w:spacing w:line="360" w:lineRule="auto"/>
              <w:rPr>
                <w:rFonts w:hint="eastAsia" w:ascii="宋体" w:hAnsi="宋体" w:cs="宋体"/>
                <w:color w:val="auto"/>
                <w:spacing w:val="20"/>
                <w:sz w:val="24"/>
                <w:highlight w:val="none"/>
              </w:rPr>
            </w:pPr>
          </w:p>
        </w:tc>
      </w:tr>
      <w:tr w14:paraId="2F76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noWrap w:val="0"/>
            <w:vAlign w:val="top"/>
          </w:tcPr>
          <w:p w14:paraId="2A22610A">
            <w:pPr>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成交金额合计</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12C4A601">
            <w:pPr>
              <w:spacing w:line="360" w:lineRule="auto"/>
              <w:jc w:val="center"/>
              <w:rPr>
                <w:rFonts w:hint="default" w:ascii="宋体" w:hAnsi="宋体" w:eastAsia="宋体" w:cs="宋体"/>
                <w:color w:val="auto"/>
                <w:spacing w:val="20"/>
                <w:sz w:val="24"/>
                <w:highlight w:val="none"/>
                <w:lang w:val="en-US" w:eastAsia="zh-CN"/>
              </w:rPr>
            </w:pPr>
            <w:r>
              <w:rPr>
                <w:rFonts w:hint="eastAsia" w:ascii="宋体" w:hAnsi="宋体" w:eastAsia="宋体" w:cs="宋体"/>
                <w:i w:val="0"/>
                <w:color w:val="000000"/>
                <w:kern w:val="0"/>
                <w:sz w:val="24"/>
                <w:szCs w:val="24"/>
                <w:u w:val="none"/>
                <w:lang w:val="en-US" w:eastAsia="zh-CN" w:bidi="ar"/>
              </w:rPr>
              <w:t>1913780</w:t>
            </w:r>
          </w:p>
        </w:tc>
      </w:tr>
      <w:tr w14:paraId="28A2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43CA7403">
            <w:pPr>
              <w:spacing w:line="360" w:lineRule="auto"/>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服务要求：</w:t>
            </w:r>
            <w:r>
              <w:rPr>
                <w:rFonts w:hint="eastAsia" w:ascii="宋体" w:hAnsi="宋体" w:cs="宋体"/>
                <w:color w:val="auto"/>
                <w:spacing w:val="20"/>
                <w:sz w:val="24"/>
                <w:highlight w:val="none"/>
                <w:lang w:val="en-US" w:eastAsia="zh-CN"/>
              </w:rPr>
              <w:t>与磋商文件第二章采购需求一致</w:t>
            </w:r>
          </w:p>
          <w:p w14:paraId="2F99D7E8">
            <w:pPr>
              <w:pageBreakBefore w:val="0"/>
              <w:widowControl/>
              <w:shd w:val="clear" w:color="auto" w:fill="auto"/>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针对本次运维服务，总体要求如下：</w:t>
            </w:r>
          </w:p>
          <w:p w14:paraId="384DB0AF">
            <w:pPr>
              <w:pageBreakBefore w:val="0"/>
              <w:widowControl/>
              <w:numPr>
                <w:ilvl w:val="0"/>
                <w:numId w:val="0"/>
              </w:numPr>
              <w:shd w:val="clear" w:color="auto" w:fill="auto"/>
              <w:kinsoku/>
              <w:wordWrap/>
              <w:overflowPunct/>
              <w:topLinePunct w:val="0"/>
              <w:autoSpaceDE/>
              <w:autoSpaceDN/>
              <w:bidi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000000"/>
                <w:sz w:val="24"/>
                <w:szCs w:val="24"/>
                <w:highlight w:val="none"/>
                <w:lang w:val="en-US" w:eastAsia="zh-CN"/>
              </w:rPr>
              <w:t>（1）服务机构要求：成交供应商需在</w:t>
            </w:r>
            <w:bookmarkStart w:id="3" w:name="_GoBack"/>
            <w:bookmarkEnd w:id="3"/>
            <w:r>
              <w:rPr>
                <w:rFonts w:hint="eastAsia" w:ascii="宋体" w:hAnsi="宋体" w:eastAsia="宋体" w:cs="宋体"/>
                <w:color w:val="000000"/>
                <w:sz w:val="24"/>
                <w:szCs w:val="24"/>
                <w:highlight w:val="none"/>
                <w:lang w:val="en-US" w:eastAsia="zh-CN"/>
              </w:rPr>
              <w:t>云和县成立售后服务机构。</w:t>
            </w:r>
          </w:p>
          <w:p w14:paraId="780A381A">
            <w:pPr>
              <w:pageBreakBefore w:val="0"/>
              <w:widowControl/>
              <w:numPr>
                <w:ilvl w:val="0"/>
                <w:numId w:val="0"/>
              </w:numPr>
              <w:shd w:val="clear" w:color="auto" w:fill="auto"/>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rPr>
              <w:t>在维</w:t>
            </w:r>
            <w:r>
              <w:rPr>
                <w:rFonts w:hint="eastAsia" w:ascii="宋体" w:hAnsi="宋体" w:eastAsia="宋体" w:cs="宋体"/>
                <w:color w:val="auto"/>
                <w:sz w:val="24"/>
                <w:szCs w:val="24"/>
                <w:highlight w:val="none"/>
              </w:rPr>
              <w:t>护期内的维护材料包含在本次维护投标报价中。维护材料必须与现有设备相</w:t>
            </w:r>
            <w:r>
              <w:rPr>
                <w:rFonts w:hint="eastAsia" w:ascii="宋体" w:hAnsi="宋体" w:eastAsia="宋体" w:cs="宋体"/>
                <w:color w:val="000000"/>
                <w:sz w:val="24"/>
                <w:szCs w:val="24"/>
                <w:highlight w:val="none"/>
              </w:rPr>
              <w:t>匹配</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符合</w:t>
            </w:r>
            <w:r>
              <w:rPr>
                <w:rFonts w:hint="eastAsia" w:ascii="宋体" w:hAnsi="宋体" w:eastAsia="宋体" w:cs="宋体"/>
                <w:color w:val="auto"/>
                <w:sz w:val="24"/>
                <w:szCs w:val="24"/>
                <w:highlight w:val="none"/>
              </w:rPr>
              <w:t>采购人实际需</w:t>
            </w:r>
            <w:r>
              <w:rPr>
                <w:rFonts w:hint="eastAsia" w:ascii="宋体" w:hAnsi="宋体" w:eastAsia="宋体" w:cs="宋体"/>
                <w:color w:val="auto"/>
                <w:sz w:val="24"/>
                <w:szCs w:val="24"/>
                <w:highlight w:val="none"/>
                <w:shd w:val="clear" w:color="auto" w:fill="auto"/>
              </w:rPr>
              <w:t>求。</w:t>
            </w:r>
          </w:p>
          <w:p w14:paraId="4AEDCB6D">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）设备故障无法修复或采购人、评估单位认为必须更换全新设备和材料的，</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配合更换为全新同型号、配置或更高型号、配置设备。</w:t>
            </w:r>
          </w:p>
          <w:p w14:paraId="4D1D44D6">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成交供应商提供</w:t>
            </w:r>
            <w:r>
              <w:rPr>
                <w:rFonts w:hint="eastAsia" w:ascii="宋体" w:hAnsi="宋体" w:eastAsia="宋体" w:cs="宋体"/>
                <w:color w:val="auto"/>
                <w:sz w:val="24"/>
                <w:szCs w:val="24"/>
                <w:highlight w:val="none"/>
              </w:rPr>
              <w:t>日常巡检服务工作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巡检及维修记录以电子档的形式登记</w:t>
            </w:r>
            <w:r>
              <w:rPr>
                <w:rFonts w:hint="eastAsia" w:ascii="宋体" w:hAnsi="宋体" w:eastAsia="宋体" w:cs="宋体"/>
                <w:color w:val="auto"/>
                <w:sz w:val="24"/>
                <w:szCs w:val="24"/>
                <w:highlight w:val="none"/>
              </w:rPr>
              <w:t>。</w:t>
            </w:r>
          </w:p>
          <w:p w14:paraId="5E3D1BCD">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响应时间：成交供应商必须提供7*24小时服务热线电话，在接到故障电话后30分钟内响应，城区范围60分钟到达现场，4小时内完成故障修复。如遇重、特大事故需紧急抢修的，特殊处理。由于自然灾害、不可抗力和人为等引起的故障，由供应商提交申请，经相关管理部门确认后，可酌情延长修复时限。</w:t>
            </w:r>
          </w:p>
          <w:p w14:paraId="7B927F65">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遇特殊情况的，成交供应商应与采购人协商，争取尽快修复。成交供应商不在约定期限内及时进行维护的，采购人可委托其他人员维护，维护费用从成交供应商的日常运维服务费内扣除（含设备更换费用）。</w:t>
            </w:r>
          </w:p>
          <w:p w14:paraId="5A35DD38">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如因交通意外致使各种交通信号灯设施设备损坏的，</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zh-CN" w:eastAsia="zh-CN"/>
              </w:rPr>
              <w:t>要积极配合采购人进行依法处理，确保损坏的设施设备得到及时修复。如因交通事故造成各种</w:t>
            </w:r>
            <w:r>
              <w:rPr>
                <w:rFonts w:hint="eastAsia" w:ascii="宋体" w:hAnsi="宋体" w:eastAsia="宋体" w:cs="宋体"/>
                <w:color w:val="auto"/>
                <w:sz w:val="24"/>
                <w:szCs w:val="24"/>
                <w:highlight w:val="none"/>
                <w:lang w:val="en-US" w:eastAsia="zh-CN"/>
              </w:rPr>
              <w:t>硬件设备、</w:t>
            </w:r>
            <w:r>
              <w:rPr>
                <w:rFonts w:hint="eastAsia" w:ascii="宋体" w:hAnsi="宋体" w:eastAsia="宋体" w:cs="宋体"/>
                <w:color w:val="auto"/>
                <w:sz w:val="24"/>
                <w:szCs w:val="24"/>
                <w:highlight w:val="none"/>
                <w:lang w:val="zh-CN" w:eastAsia="zh-CN"/>
              </w:rPr>
              <w:t>管线</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val="zh-CN" w:eastAsia="zh-CN"/>
              </w:rPr>
              <w:t>等设施损坏的，由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zh-CN" w:eastAsia="zh-CN"/>
              </w:rPr>
              <w:t>及时报告采购人，并由采购人协助办理肇事方赔偿事宜。</w:t>
            </w:r>
            <w:r>
              <w:rPr>
                <w:rFonts w:hint="eastAsia" w:ascii="宋体" w:hAnsi="宋体" w:eastAsia="宋体" w:cs="宋体"/>
                <w:color w:val="auto"/>
                <w:sz w:val="24"/>
                <w:szCs w:val="24"/>
                <w:highlight w:val="none"/>
                <w:lang w:val="en-US" w:eastAsia="zh-CN"/>
              </w:rPr>
              <w:t>成交供应商需</w:t>
            </w:r>
            <w:r>
              <w:rPr>
                <w:rFonts w:hint="eastAsia" w:ascii="宋体" w:hAnsi="宋体" w:eastAsia="宋体" w:cs="宋体"/>
                <w:color w:val="auto"/>
                <w:sz w:val="24"/>
                <w:szCs w:val="24"/>
                <w:highlight w:val="none"/>
                <w:lang w:val="zh-CN" w:eastAsia="zh-CN"/>
              </w:rPr>
              <w:t>按照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要求对损坏的设施进行恢复。</w:t>
            </w:r>
          </w:p>
          <w:p w14:paraId="385D806D">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安全生产要求：成交供应商在运维、施工或设备安装期间严格按照国家有关规定进行规范化操作，确保施工质量和生产安全，自行承担全部责任。因成交供应商维护质量原因造成人身和财产损害的，成交供应商应承担损害赔偿责任。</w:t>
            </w:r>
          </w:p>
          <w:p w14:paraId="30A2F25E">
            <w:pPr>
              <w:spacing w:line="360" w:lineRule="auto"/>
              <w:ind w:firstLine="480" w:firstLineChars="200"/>
              <w:rPr>
                <w:rFonts w:hint="eastAsia" w:ascii="宋体" w:hAnsi="宋体" w:cs="宋体"/>
                <w:color w:val="auto"/>
                <w:spacing w:val="20"/>
                <w:sz w:val="24"/>
                <w:highlight w:val="none"/>
              </w:rPr>
            </w:pPr>
            <w:r>
              <w:rPr>
                <w:rFonts w:hint="eastAsia" w:ascii="宋体" w:hAnsi="宋体" w:eastAsia="宋体" w:cs="宋体"/>
                <w:color w:val="auto"/>
                <w:sz w:val="24"/>
                <w:szCs w:val="24"/>
                <w:highlight w:val="none"/>
                <w:lang w:val="en-US" w:eastAsia="zh-CN"/>
              </w:rPr>
              <w:t>（9）供应商应熟悉现有交通信号控制系统，可以熟练设置不同的配时方案；配置交通信号控制信息、能够进行远程关灯、黄闪、全红等灯态控制；调整交通信号灯的相位，设置平峰、高峰的预设方案等。</w:t>
            </w:r>
          </w:p>
        </w:tc>
      </w:tr>
    </w:tbl>
    <w:p w14:paraId="0505ED30">
      <w:pPr>
        <w:spacing w:line="276" w:lineRule="auto"/>
        <w:rPr>
          <w:rFonts w:hint="eastAsia" w:ascii="宋体" w:hAnsi="宋体"/>
          <w:color w:val="auto"/>
          <w:spacing w:val="20"/>
          <w:szCs w:val="21"/>
          <w:highlight w:val="none"/>
        </w:rPr>
      </w:pPr>
      <w:r>
        <w:rPr>
          <w:rFonts w:hint="eastAsia" w:ascii="宋体" w:hAnsi="宋体"/>
          <w:color w:val="auto"/>
          <w:spacing w:val="20"/>
          <w:szCs w:val="21"/>
          <w:highlight w:val="none"/>
        </w:rPr>
        <w:t>注：1、供应商应根据其响应情况填写该表，并保证其与响应文件内容的一致性、正确性和真实性；</w:t>
      </w:r>
    </w:p>
    <w:p w14:paraId="7927827B">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2、填写该表不代表供应商已具有成交人资格。本表只作为成交结果公告内容的一部分，进行公告使用；</w:t>
      </w:r>
    </w:p>
    <w:p w14:paraId="1F26261A">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3、本表内容涉及较多，供应商可以适当增减表格行数，以保证表格内容的完整；</w:t>
      </w:r>
    </w:p>
    <w:p w14:paraId="508F70A9">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4、评审结果排名第一的供应商在评审结束后</w:t>
      </w:r>
      <w:r>
        <w:rPr>
          <w:rFonts w:hint="eastAsia" w:ascii="宋体" w:hAnsi="宋体"/>
          <w:b/>
          <w:color w:val="auto"/>
          <w:spacing w:val="20"/>
          <w:szCs w:val="21"/>
          <w:highlight w:val="none"/>
        </w:rPr>
        <w:t>2个工作日内</w:t>
      </w:r>
      <w:r>
        <w:rPr>
          <w:rFonts w:hint="eastAsia" w:ascii="宋体" w:hAnsi="宋体"/>
          <w:color w:val="auto"/>
          <w:spacing w:val="20"/>
          <w:szCs w:val="21"/>
          <w:highlight w:val="none"/>
        </w:rPr>
        <w:t>将该表格及项目响应文件电子文档刻录成光盘或将电子文档提交给代理机构的项目负责人。未按时提交规定内容造成后果由供应商自行承担。</w:t>
      </w:r>
    </w:p>
    <w:p w14:paraId="603AFF94">
      <w:pPr>
        <w:ind w:firstLine="500" w:firstLineChars="200"/>
      </w:pPr>
      <w:r>
        <w:rPr>
          <w:rFonts w:hint="eastAsia" w:ascii="宋体" w:hAnsi="宋体"/>
          <w:color w:val="auto"/>
          <w:spacing w:val="20"/>
          <w:szCs w:val="21"/>
          <w:highlight w:val="none"/>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38A4"/>
    <w:rsid w:val="02994616"/>
    <w:rsid w:val="0A1338A4"/>
    <w:rsid w:val="10361B38"/>
    <w:rsid w:val="17667293"/>
    <w:rsid w:val="31CC4642"/>
    <w:rsid w:val="60BA4FC1"/>
    <w:rsid w:val="644A5701"/>
    <w:rsid w:val="75E30EF7"/>
    <w:rsid w:val="76B6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9"/>
    <w:pPr>
      <w:keepNext/>
      <w:keepLines/>
      <w:spacing w:before="260" w:after="260" w:line="360" w:lineRule="auto"/>
      <w:ind w:firstLine="602" w:firstLineChars="200"/>
      <w:outlineLvl w:val="2"/>
    </w:pPr>
    <w:rPr>
      <w:rFonts w:ascii="仿宋_GB2312" w:hAnsi="仿宋_GB2312"/>
      <w:b/>
      <w:bCs/>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eastAsia="zh-CN"/>
    </w:rPr>
  </w:style>
  <w:style w:type="paragraph" w:styleId="3">
    <w:name w:val="Body Text"/>
    <w:basedOn w:val="1"/>
    <w:next w:val="2"/>
    <w:qFormat/>
    <w:uiPriority w:val="0"/>
    <w:pPr>
      <w:spacing w:after="120"/>
    </w:pPr>
  </w:style>
  <w:style w:type="paragraph" w:styleId="5">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2025-06-17T09:03:00Z</dcterms:created>
  <dc:creator>培珍Y(^_^)Y</dc:creator>
  <cp:lastModifiedBy>Administrator</cp:lastModifiedBy>
  <dcterms:modified xsi:type="dcterms:W3CDTF">2025-06-25T06:48:37Z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99B27FA96558430C9A9A79A128485B1F_13</vt:lpwstr>
  </property>
  <property fmtid="{D5CDD505-2E9C-101B-9397-08002B2CF9AE}" pid="4" name="KSOTemplateDocerSaveRecord">
    <vt:lpwstr>eyJoZGlkIjoiZWVkZDE5NjkxMGUyMWI5MDE5OTM0NjYyYTdiMGQ4ODEiLCJ1c2VySWQiOiI3MDgzMzI3OTkifQ==</vt:lpwstr>
  </property>
</Properties>
</file>