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 w:ascii="仿宋_GB2312" w:eastAsia="仿宋_GB2312" w:cs="Times New Roman"/>
          <w:b/>
          <w:sz w:val="24"/>
          <w:szCs w:val="24"/>
        </w:rPr>
        <w:t>GSZFCG-2021-011</w:t>
      </w:r>
    </w:p>
    <w:p>
      <w:pPr>
        <w:adjustRightInd w:val="0"/>
        <w:spacing w:line="360" w:lineRule="auto"/>
        <w:rPr>
          <w:rFonts w:hint="default" w:eastAsia="仿宋_GB2312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 w:ascii="仿宋_GB2312" w:eastAsia="仿宋_GB2312" w:cs="Times New Roman"/>
          <w:b/>
          <w:sz w:val="24"/>
          <w:szCs w:val="24"/>
        </w:rPr>
        <w:t>杭州市拱墅区数据资源管理局2021年拱墅区云资源服务项目</w:t>
      </w:r>
      <w:r>
        <w:rPr>
          <w:rFonts w:hint="eastAsia" w:ascii="仿宋_GB2312" w:eastAsia="仿宋_GB2312" w:cs="Times New Roman"/>
          <w:b/>
          <w:sz w:val="24"/>
          <w:szCs w:val="24"/>
          <w:lang w:val="en-US" w:eastAsia="zh-CN"/>
        </w:rPr>
        <w:t>-标项1</w:t>
      </w:r>
    </w:p>
    <w:p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227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浙江卓见云科技有限公司</w:t>
            </w:r>
          </w:p>
        </w:tc>
        <w:tc>
          <w:tcPr>
            <w:tcW w:w="30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总得分55.53，综合排名第二。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杭州至速网络科技有限公司</w:t>
            </w:r>
          </w:p>
        </w:tc>
        <w:tc>
          <w:tcPr>
            <w:tcW w:w="30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总得分52，综合排名第三。</w:t>
            </w:r>
          </w:p>
        </w:tc>
      </w:tr>
    </w:tbl>
    <w:p/>
    <w:p>
      <w:pPr>
        <w:rPr>
          <w:rFonts w:hint="eastAsia"/>
        </w:rPr>
      </w:pPr>
    </w:p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r>
        <w:br w:type="page"/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 w:ascii="仿宋_GB2312" w:eastAsia="仿宋_GB2312" w:cs="Times New Roman"/>
          <w:b/>
          <w:sz w:val="24"/>
          <w:szCs w:val="24"/>
        </w:rPr>
        <w:t>GSZFCG-2021-011</w:t>
      </w:r>
    </w:p>
    <w:p>
      <w:pPr>
        <w:adjustRightInd w:val="0"/>
        <w:spacing w:line="360" w:lineRule="auto"/>
        <w:rPr>
          <w:rFonts w:hint="default" w:eastAsia="仿宋_GB2312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 w:ascii="仿宋_GB2312" w:eastAsia="仿宋_GB2312" w:cs="Times New Roman"/>
          <w:b/>
          <w:sz w:val="24"/>
          <w:szCs w:val="24"/>
        </w:rPr>
        <w:t>杭州市拱墅区数据资源管理局2021年拱墅区云资源服务项目</w:t>
      </w:r>
      <w:r>
        <w:rPr>
          <w:rFonts w:hint="eastAsia" w:ascii="仿宋_GB2312" w:eastAsia="仿宋_GB2312" w:cs="Times New Roman"/>
          <w:b/>
          <w:sz w:val="24"/>
          <w:szCs w:val="24"/>
          <w:lang w:val="en-US" w:eastAsia="zh-CN"/>
        </w:rPr>
        <w:t>-标项2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227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杭州华网信息技术有限公司</w:t>
            </w:r>
          </w:p>
        </w:tc>
        <w:tc>
          <w:tcPr>
            <w:tcW w:w="30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总得分45.75，综合排名第二。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杭州图辰信息技术有限公司</w:t>
            </w:r>
          </w:p>
        </w:tc>
        <w:tc>
          <w:tcPr>
            <w:tcW w:w="30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总得分39.82，综合排名第三。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浙江丹道网络科技有限公司</w:t>
            </w:r>
          </w:p>
        </w:tc>
        <w:tc>
          <w:tcPr>
            <w:tcW w:w="30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总得分37.5，综合排名第四。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7B36740"/>
    <w:rsid w:val="380A6419"/>
    <w:rsid w:val="43C73433"/>
    <w:rsid w:val="58BD2521"/>
    <w:rsid w:val="64BD1762"/>
    <w:rsid w:val="6C8E0E7D"/>
    <w:rsid w:val="6E9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！</cp:lastModifiedBy>
  <dcterms:modified xsi:type="dcterms:W3CDTF">2021-11-30T04:55:51Z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A299C66E93904CB6B9BC0AF32C79D860</vt:lpwstr>
  </property>
</Properties>
</file>